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17.xml" ContentType="application/vnd.openxmlformats-officedocument.wordprocessingml.header+xml"/>
  <Override PartName="/word/header18.xml" ContentType="application/vnd.openxmlformats-officedocument.wordprocessingml.header+xml"/>
  <Override PartName="/word/footer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charts/chart3.xml" ContentType="application/vnd.openxmlformats-officedocument.drawingml.chart+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1"/>
        <w:gridCol w:w="3117"/>
      </w:tblGrid>
      <w:tr w:rsidR="00FA5A77" w:rsidRPr="00375E27" w:rsidTr="00DA48B2">
        <w:tc>
          <w:tcPr>
            <w:tcW w:w="6522" w:type="dxa"/>
          </w:tcPr>
          <w:p w:rsidR="00FA5A77" w:rsidRPr="00375E27" w:rsidRDefault="00FA5A77" w:rsidP="00DA48B2">
            <w:r w:rsidRPr="00375E27">
              <w:rPr>
                <w:noProof/>
                <w:lang w:val="en-US"/>
              </w:rPr>
              <w:drawing>
                <wp:inline distT="0" distB="0" distL="0" distR="0" wp14:anchorId="1589C1CD" wp14:editId="60DC9DB4">
                  <wp:extent cx="952031" cy="244054"/>
                  <wp:effectExtent l="0" t="0" r="63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FA5A77" w:rsidRPr="00375E27" w:rsidRDefault="00FA5A77" w:rsidP="00DA48B2">
            <w:pPr>
              <w:pStyle w:val="Lettrine"/>
            </w:pPr>
            <w:r w:rsidRPr="00375E27">
              <w:t>G</w:t>
            </w:r>
          </w:p>
        </w:tc>
      </w:tr>
      <w:tr w:rsidR="00FA5A77" w:rsidRPr="00375E27" w:rsidTr="00DA48B2">
        <w:trPr>
          <w:trHeight w:val="219"/>
        </w:trPr>
        <w:tc>
          <w:tcPr>
            <w:tcW w:w="6522" w:type="dxa"/>
          </w:tcPr>
          <w:p w:rsidR="00FA5A77" w:rsidRPr="00375E27" w:rsidRDefault="00FA5A77" w:rsidP="00DA48B2">
            <w:pPr>
              <w:pStyle w:val="upove"/>
            </w:pPr>
            <w:r w:rsidRPr="00375E27">
              <w:t>Internationaler Verband zum Schutz von Pflanzenzüchtungen</w:t>
            </w:r>
          </w:p>
        </w:tc>
        <w:tc>
          <w:tcPr>
            <w:tcW w:w="3117" w:type="dxa"/>
          </w:tcPr>
          <w:p w:rsidR="00FA5A77" w:rsidRPr="00375E27" w:rsidRDefault="00FA5A77" w:rsidP="00DA48B2"/>
        </w:tc>
      </w:tr>
    </w:tbl>
    <w:p w:rsidR="00FA5A77" w:rsidRPr="00375E27" w:rsidRDefault="00FA5A77" w:rsidP="00FA5A77"/>
    <w:p w:rsidR="00FA5A77" w:rsidRPr="00375E27" w:rsidRDefault="00FA5A77" w:rsidP="00FA5A77"/>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1"/>
        <w:gridCol w:w="3127"/>
      </w:tblGrid>
      <w:tr w:rsidR="00FA5A77" w:rsidRPr="00375E27" w:rsidTr="00DA48B2">
        <w:tc>
          <w:tcPr>
            <w:tcW w:w="6512" w:type="dxa"/>
          </w:tcPr>
          <w:p w:rsidR="00FA5A77" w:rsidRPr="00375E27" w:rsidRDefault="00FA5A77" w:rsidP="00DA48B2">
            <w:pPr>
              <w:pStyle w:val="Sessiontcplacedate"/>
              <w:rPr>
                <w:sz w:val="22"/>
              </w:rPr>
            </w:pPr>
          </w:p>
        </w:tc>
        <w:tc>
          <w:tcPr>
            <w:tcW w:w="3127" w:type="dxa"/>
          </w:tcPr>
          <w:p w:rsidR="00FA5A77" w:rsidRPr="00BA52F7" w:rsidRDefault="00FA5A77" w:rsidP="00DA48B2">
            <w:pPr>
              <w:pStyle w:val="Doccode"/>
              <w:rPr>
                <w:lang w:val="de-DE"/>
              </w:rPr>
            </w:pPr>
            <w:r w:rsidRPr="00BA52F7">
              <w:rPr>
                <w:lang w:val="de-DE"/>
              </w:rPr>
              <w:t>TGP/8/4 Draft 1</w:t>
            </w:r>
          </w:p>
          <w:p w:rsidR="00FA5A77" w:rsidRPr="00BA52F7" w:rsidRDefault="00FA5A77" w:rsidP="00DA48B2">
            <w:pPr>
              <w:pStyle w:val="Docoriginal"/>
              <w:rPr>
                <w:lang w:val="de-DE"/>
              </w:rPr>
            </w:pPr>
            <w:r w:rsidRPr="00BA52F7">
              <w:rPr>
                <w:lang w:val="de-DE"/>
              </w:rPr>
              <w:t>Original:</w:t>
            </w:r>
            <w:r w:rsidRPr="00BA52F7">
              <w:rPr>
                <w:b w:val="0"/>
                <w:spacing w:val="0"/>
                <w:lang w:val="de-DE"/>
              </w:rPr>
              <w:t xml:space="preserve">  englisch</w:t>
            </w:r>
          </w:p>
          <w:p w:rsidR="00FA5A77" w:rsidRPr="00375E27" w:rsidRDefault="00FA5A77" w:rsidP="00BA52F7">
            <w:pPr>
              <w:pStyle w:val="Docoriginal"/>
              <w:rPr>
                <w:lang w:val="de-DE"/>
              </w:rPr>
            </w:pPr>
            <w:r w:rsidRPr="00BA52F7">
              <w:rPr>
                <w:lang w:val="de-DE"/>
              </w:rPr>
              <w:t>Datum:</w:t>
            </w:r>
            <w:r w:rsidRPr="00BA52F7">
              <w:rPr>
                <w:b w:val="0"/>
                <w:spacing w:val="0"/>
                <w:lang w:val="de-DE"/>
              </w:rPr>
              <w:t xml:space="preserve"> 1. </w:t>
            </w:r>
            <w:r w:rsidR="00BA52F7" w:rsidRPr="00BA52F7">
              <w:rPr>
                <w:b w:val="0"/>
                <w:spacing w:val="0"/>
                <w:lang w:val="de-DE"/>
              </w:rPr>
              <w:t xml:space="preserve">August </w:t>
            </w:r>
            <w:r w:rsidRPr="00BA52F7">
              <w:rPr>
                <w:b w:val="0"/>
                <w:spacing w:val="0"/>
                <w:lang w:val="de-DE"/>
              </w:rPr>
              <w:t>2019</w:t>
            </w:r>
          </w:p>
        </w:tc>
      </w:tr>
    </w:tbl>
    <w:p w:rsidR="00FA5A77" w:rsidRPr="00375E27" w:rsidRDefault="00FA5A77" w:rsidP="00FA5A77"/>
    <w:p w:rsidR="00FA5A77" w:rsidRPr="00375E27" w:rsidRDefault="00FA5A77" w:rsidP="00FA5A77"/>
    <w:p w:rsidR="00FA5A77" w:rsidRPr="00375E27" w:rsidRDefault="00FA5A77" w:rsidP="00FA5A77"/>
    <w:tbl>
      <w:tblPr>
        <w:tblW w:w="5000" w:type="pct"/>
        <w:tblBorders>
          <w:bottom w:val="single" w:sz="4" w:space="0" w:color="auto"/>
        </w:tblBorders>
        <w:shd w:val="clear" w:color="auto" w:fill="D9D9D9" w:themeFill="background1" w:themeFillShade="D9"/>
        <w:tblLayout w:type="fixed"/>
        <w:tblCellMar>
          <w:top w:w="57" w:type="dxa"/>
          <w:left w:w="0" w:type="dxa"/>
          <w:bottom w:w="57" w:type="dxa"/>
          <w:right w:w="0" w:type="dxa"/>
        </w:tblCellMar>
        <w:tblLook w:val="0000" w:firstRow="0" w:lastRow="0" w:firstColumn="0" w:lastColumn="0" w:noHBand="0" w:noVBand="0"/>
      </w:tblPr>
      <w:tblGrid>
        <w:gridCol w:w="9628"/>
      </w:tblGrid>
      <w:tr w:rsidR="00FA5A77" w:rsidRPr="00375E27" w:rsidTr="00DA48B2">
        <w:tc>
          <w:tcPr>
            <w:tcW w:w="96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5A77" w:rsidRPr="00375E27" w:rsidRDefault="00FA5A77" w:rsidP="00DA48B2">
            <w:pPr>
              <w:jc w:val="center"/>
              <w:rPr>
                <w:b/>
              </w:rPr>
            </w:pPr>
            <w:r w:rsidRPr="00375E27">
              <w:rPr>
                <w:b/>
              </w:rPr>
              <w:t>ENTWURF</w:t>
            </w:r>
          </w:p>
          <w:p w:rsidR="00FA5A77" w:rsidRPr="00375E27" w:rsidRDefault="00FA5A77" w:rsidP="00DA48B2">
            <w:pPr>
              <w:jc w:val="center"/>
            </w:pPr>
            <w:r w:rsidRPr="00375E27">
              <w:rPr>
                <w:b/>
              </w:rPr>
              <w:t>(ÜBERARBEITUNG)</w:t>
            </w:r>
          </w:p>
        </w:tc>
      </w:tr>
    </w:tbl>
    <w:p w:rsidR="00FA5A77" w:rsidRPr="00375E27" w:rsidRDefault="00FA5A77" w:rsidP="00FA5A77">
      <w:pPr>
        <w:pStyle w:val="TitleofDoc"/>
      </w:pPr>
    </w:p>
    <w:p w:rsidR="00FA5A77" w:rsidRPr="00375E27" w:rsidRDefault="00FA5A77" w:rsidP="00FA5A77">
      <w:pPr>
        <w:pStyle w:val="TitleofDoc"/>
      </w:pPr>
    </w:p>
    <w:p w:rsidR="00FA5A77" w:rsidRPr="00375E27" w:rsidRDefault="00FA5A77" w:rsidP="00FA5A77">
      <w:pPr>
        <w:pStyle w:val="TitleofDoc"/>
      </w:pPr>
    </w:p>
    <w:p w:rsidR="00FA5A77" w:rsidRPr="00375E27" w:rsidRDefault="00FA5A77" w:rsidP="00FA5A77">
      <w:pPr>
        <w:pStyle w:val="TitleofDoc"/>
      </w:pPr>
      <w:r w:rsidRPr="00375E27">
        <w:t>Verbundenes Dokument zur</w:t>
      </w:r>
    </w:p>
    <w:p w:rsidR="00FA5A77" w:rsidRPr="00375E27" w:rsidRDefault="00FA5A77" w:rsidP="00FA5A77">
      <w:pPr>
        <w:pStyle w:val="TitleofDoc"/>
      </w:pPr>
      <w:r w:rsidRPr="00375E27">
        <w:t xml:space="preserve">Allgemeinen Einführung zur Prüfung auf Unterscheidbarkeit, Homogenität und Beständigkeit </w:t>
      </w:r>
    </w:p>
    <w:p w:rsidR="00FA5A77" w:rsidRPr="00375E27" w:rsidRDefault="00FA5A77" w:rsidP="00FA5A77">
      <w:pPr>
        <w:pStyle w:val="TitleofDoc"/>
      </w:pPr>
      <w:r w:rsidRPr="00375E27">
        <w:t>und zur Erarbeitung harmonisierter Beschreibungen von neuen Pflanzensorten (Dokument TG/1/3)</w:t>
      </w:r>
    </w:p>
    <w:p w:rsidR="00FA5A77" w:rsidRPr="00375E27" w:rsidRDefault="00FA5A77" w:rsidP="00FA5A77">
      <w:pPr>
        <w:pStyle w:val="Titleofdoc0"/>
      </w:pPr>
      <w:r w:rsidRPr="00375E27">
        <w:t>DOKUMENT TGP/8</w:t>
      </w:r>
      <w:r w:rsidRPr="00375E27">
        <w:br/>
      </w:r>
      <w:r w:rsidRPr="00375E27">
        <w:br/>
        <w:t>PRÜFUNGSANLAGE UND VERFAHREN FÜR DIE PRÜFUNG DER UNTERSCHEIDBARKEIT, DER HOMOGENITÄT UND DER BESTÄNDIGKEIT</w:t>
      </w:r>
    </w:p>
    <w:p w:rsidR="00FA5A77" w:rsidRPr="00375E27" w:rsidRDefault="00FA5A77" w:rsidP="00FA5A77">
      <w:pPr>
        <w:pStyle w:val="preparedby1"/>
      </w:pPr>
      <w:r w:rsidRPr="00375E27">
        <w:t>vom Verbandsbüro erstelltes Dokument</w:t>
      </w:r>
    </w:p>
    <w:p w:rsidR="00FA5A77" w:rsidRPr="00375E27" w:rsidRDefault="00FA5A77" w:rsidP="00FA5A77">
      <w:pPr>
        <w:pStyle w:val="preparedby1"/>
      </w:pPr>
      <w:r w:rsidRPr="00375E27">
        <w:t xml:space="preserve">zu prüfen </w:t>
      </w:r>
    </w:p>
    <w:p w:rsidR="00FA5A77" w:rsidRPr="00375E27" w:rsidRDefault="00FA5A77" w:rsidP="00FA5A77">
      <w:pPr>
        <w:pStyle w:val="preparedby1"/>
      </w:pPr>
      <w:r w:rsidRPr="00375E27">
        <w:t xml:space="preserve">vom Technischen </w:t>
      </w:r>
      <w:r w:rsidR="00D84802">
        <w:t>Ausschuss</w:t>
      </w:r>
      <w:r w:rsidRPr="00375E27">
        <w:t xml:space="preserve"> auf seiner fünfundfünfzigsten Tagung</w:t>
      </w:r>
      <w:r w:rsidRPr="00375E27">
        <w:br/>
        <w:t>am 28. und 29. Oktober 2019 in Genf,</w:t>
      </w:r>
    </w:p>
    <w:p w:rsidR="00FA5A77" w:rsidRPr="00375E27" w:rsidRDefault="00FA5A77" w:rsidP="00FA5A77">
      <w:pPr>
        <w:pStyle w:val="preparedby1"/>
      </w:pPr>
      <w:r w:rsidRPr="00375E27">
        <w:t>vom Verwaltungs- und Rechts</w:t>
      </w:r>
      <w:r w:rsidR="00D84802">
        <w:t>ausschuss</w:t>
      </w:r>
      <w:r w:rsidRPr="00375E27">
        <w:t xml:space="preserve"> auf seiner sechsundsiebzigsten Tagung</w:t>
      </w:r>
      <w:r w:rsidRPr="00375E27">
        <w:br/>
        <w:t>am 30. Oktober 2018 in Genf</w:t>
      </w:r>
    </w:p>
    <w:p w:rsidR="00FA5A77" w:rsidRPr="00375E27" w:rsidRDefault="00FA5A77" w:rsidP="00FA5A77">
      <w:pPr>
        <w:pStyle w:val="preparedby1"/>
      </w:pPr>
      <w:r w:rsidRPr="00375E27">
        <w:t>und</w:t>
      </w:r>
    </w:p>
    <w:p w:rsidR="00FA5A77" w:rsidRPr="00375E27" w:rsidRDefault="00FA5A77" w:rsidP="00FA5A77">
      <w:pPr>
        <w:pStyle w:val="preparedby1"/>
      </w:pPr>
      <w:r w:rsidRPr="00375E27">
        <w:t>vom Rat auf seiner dreiundfünfzigsten ordentlichen Tagung</w:t>
      </w:r>
      <w:r w:rsidRPr="00375E27">
        <w:br/>
        <w:t>am 1. November 2019 in Genf</w:t>
      </w:r>
    </w:p>
    <w:p w:rsidR="00FA5A77" w:rsidRPr="00375E27" w:rsidRDefault="00FA5A77" w:rsidP="00FA5A77">
      <w:pPr>
        <w:pStyle w:val="Disclaimer"/>
        <w:rPr>
          <w:lang w:val="de-DE"/>
        </w:rPr>
      </w:pPr>
      <w:r w:rsidRPr="00375E27">
        <w:rPr>
          <w:lang w:val="de-DE"/>
        </w:rPr>
        <w:t>Haftungsausschluss: dieses Dokument gibt nicht die Grundsätze oder eine Anleitung der UPOV wieder</w:t>
      </w:r>
    </w:p>
    <w:p w:rsidR="00375E27" w:rsidRPr="00375E27" w:rsidRDefault="00375E27">
      <w:pPr>
        <w:jc w:val="left"/>
      </w:pPr>
      <w:r w:rsidRPr="00375E27">
        <w:br w:type="page"/>
      </w:r>
    </w:p>
    <w:p w:rsidR="00375E27" w:rsidRPr="00375E27" w:rsidRDefault="00375E27" w:rsidP="00375E27">
      <w:pPr>
        <w:tabs>
          <w:tab w:val="left" w:pos="1474"/>
          <w:tab w:val="right" w:pos="9639"/>
        </w:tabs>
        <w:spacing w:after="120"/>
        <w:rPr>
          <w:rFonts w:cs="Arial"/>
          <w:u w:val="single"/>
        </w:rPr>
      </w:pPr>
      <w:r w:rsidRPr="00375E27">
        <w:rPr>
          <w:rFonts w:cs="Arial"/>
          <w:u w:val="single"/>
        </w:rPr>
        <w:lastRenderedPageBreak/>
        <w:t>INHALTSVERZEICHNIS</w:t>
      </w:r>
      <w:r w:rsidRPr="00375E27">
        <w:rPr>
          <w:rFonts w:cs="Arial"/>
        </w:rPr>
        <w:tab/>
      </w:r>
      <w:r w:rsidRPr="00375E27">
        <w:rPr>
          <w:rFonts w:cs="Arial"/>
          <w:u w:val="single"/>
        </w:rPr>
        <w:t>SEITE</w:t>
      </w:r>
    </w:p>
    <w:p w:rsidR="00AD5DE5" w:rsidRPr="005B53C4" w:rsidRDefault="00A53E14">
      <w:pPr>
        <w:pStyle w:val="TOC1"/>
        <w:rPr>
          <w:rFonts w:asciiTheme="minorHAnsi" w:eastAsiaTheme="minorEastAsia" w:hAnsiTheme="minorHAnsi" w:cstheme="minorBidi"/>
          <w:b w:val="0"/>
          <w:caps w:val="0"/>
          <w:sz w:val="22"/>
          <w:szCs w:val="22"/>
          <w:lang w:val="de-DE"/>
        </w:rPr>
      </w:pPr>
      <w:r>
        <w:rPr>
          <w:rFonts w:cs="Arial"/>
        </w:rPr>
        <w:fldChar w:fldCharType="begin"/>
      </w:r>
      <w:r w:rsidRPr="005B53C4">
        <w:rPr>
          <w:rFonts w:cs="Arial"/>
          <w:lang w:val="de-DE"/>
        </w:rPr>
        <w:instrText xml:space="preserve"> TOC \o "1-7" \u </w:instrText>
      </w:r>
      <w:r>
        <w:rPr>
          <w:rFonts w:cs="Arial"/>
        </w:rPr>
        <w:fldChar w:fldCharType="separate"/>
      </w:r>
      <w:r w:rsidR="00AD5DE5" w:rsidRPr="00F76EF0">
        <w:rPr>
          <w:lang w:val="de-DE"/>
        </w:rPr>
        <w:t>einleitung</w:t>
      </w:r>
      <w:r w:rsidR="00AD5DE5" w:rsidRPr="005B53C4">
        <w:rPr>
          <w:lang w:val="de-DE"/>
        </w:rPr>
        <w:tab/>
      </w:r>
      <w:r w:rsidR="00AD5DE5">
        <w:fldChar w:fldCharType="begin"/>
      </w:r>
      <w:r w:rsidR="00AD5DE5" w:rsidRPr="005B53C4">
        <w:rPr>
          <w:lang w:val="de-DE"/>
        </w:rPr>
        <w:instrText xml:space="preserve"> PAGEREF _Toc15559481 \h </w:instrText>
      </w:r>
      <w:r w:rsidR="00AD5DE5">
        <w:fldChar w:fldCharType="separate"/>
      </w:r>
      <w:r w:rsidR="005B53C4">
        <w:rPr>
          <w:lang w:val="de-DE"/>
        </w:rPr>
        <w:t>5</w:t>
      </w:r>
      <w:r w:rsidR="00AD5DE5">
        <w:fldChar w:fldCharType="end"/>
      </w:r>
    </w:p>
    <w:p w:rsidR="00AD5DE5" w:rsidRPr="005B53C4" w:rsidRDefault="00AD5DE5">
      <w:pPr>
        <w:pStyle w:val="TOC1"/>
        <w:rPr>
          <w:rFonts w:asciiTheme="minorHAnsi" w:eastAsiaTheme="minorEastAsia" w:hAnsiTheme="minorHAnsi" w:cstheme="minorBidi"/>
          <w:b w:val="0"/>
          <w:caps w:val="0"/>
          <w:sz w:val="22"/>
          <w:szCs w:val="22"/>
          <w:lang w:val="de-DE"/>
        </w:rPr>
      </w:pPr>
      <w:r w:rsidRPr="00F76EF0">
        <w:rPr>
          <w:lang w:val="de-DE"/>
        </w:rPr>
        <w:t>TEIL I:  DUS-PRÜFUNGSANLAGE UND DATENANALYSE</w:t>
      </w:r>
      <w:r w:rsidRPr="005B53C4">
        <w:rPr>
          <w:lang w:val="de-DE"/>
        </w:rPr>
        <w:tab/>
      </w:r>
      <w:r>
        <w:fldChar w:fldCharType="begin"/>
      </w:r>
      <w:r w:rsidRPr="005B53C4">
        <w:rPr>
          <w:lang w:val="de-DE"/>
        </w:rPr>
        <w:instrText xml:space="preserve"> PAGEREF _Toc15559482 \h </w:instrText>
      </w:r>
      <w:r>
        <w:fldChar w:fldCharType="separate"/>
      </w:r>
      <w:r w:rsidR="005B53C4">
        <w:rPr>
          <w:lang w:val="de-DE"/>
        </w:rPr>
        <w:t>6</w:t>
      </w:r>
      <w:r>
        <w:fldChar w:fldCharType="end"/>
      </w:r>
    </w:p>
    <w:p w:rsidR="00AD5DE5" w:rsidRPr="005B53C4" w:rsidRDefault="00AD5DE5">
      <w:pPr>
        <w:pStyle w:val="TOC2"/>
        <w:rPr>
          <w:rFonts w:asciiTheme="minorHAnsi" w:eastAsiaTheme="minorEastAsia" w:hAnsiTheme="minorHAnsi" w:cstheme="minorBidi"/>
          <w:smallCaps w:val="0"/>
          <w:sz w:val="22"/>
          <w:szCs w:val="22"/>
          <w:lang w:val="de-DE"/>
        </w:rPr>
      </w:pPr>
      <w:r w:rsidRPr="00F76EF0">
        <w:rPr>
          <w:lang w:val="de-DE"/>
        </w:rPr>
        <w:t>1.</w:t>
      </w:r>
      <w:r w:rsidRPr="005B53C4">
        <w:rPr>
          <w:rFonts w:asciiTheme="minorHAnsi" w:eastAsiaTheme="minorEastAsia" w:hAnsiTheme="minorHAnsi" w:cstheme="minorBidi"/>
          <w:smallCaps w:val="0"/>
          <w:sz w:val="22"/>
          <w:szCs w:val="22"/>
          <w:lang w:val="de-DE"/>
        </w:rPr>
        <w:tab/>
      </w:r>
      <w:r w:rsidRPr="00F76EF0">
        <w:rPr>
          <w:lang w:val="de-DE"/>
        </w:rPr>
        <w:t>DUS-PRÜFUNGSANLAGE</w:t>
      </w:r>
      <w:r w:rsidRPr="005B53C4">
        <w:rPr>
          <w:lang w:val="de-DE"/>
        </w:rPr>
        <w:tab/>
      </w:r>
      <w:r>
        <w:fldChar w:fldCharType="begin"/>
      </w:r>
      <w:r w:rsidRPr="005B53C4">
        <w:rPr>
          <w:lang w:val="de-DE"/>
        </w:rPr>
        <w:instrText xml:space="preserve"> PAGEREF _Toc15559483 \h </w:instrText>
      </w:r>
      <w:r>
        <w:fldChar w:fldCharType="separate"/>
      </w:r>
      <w:r w:rsidR="005B53C4">
        <w:rPr>
          <w:lang w:val="de-DE"/>
        </w:rPr>
        <w:t>6</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lang w:val="de-DE"/>
        </w:rPr>
        <w:t>1.1</w:t>
      </w:r>
      <w:r w:rsidRPr="005B53C4">
        <w:rPr>
          <w:rFonts w:asciiTheme="minorHAnsi" w:eastAsiaTheme="minorEastAsia" w:hAnsiTheme="minorHAnsi" w:cstheme="minorBidi"/>
          <w:i w:val="0"/>
          <w:sz w:val="22"/>
          <w:szCs w:val="22"/>
          <w:lang w:val="de-DE"/>
        </w:rPr>
        <w:tab/>
      </w:r>
      <w:r w:rsidRPr="00F76EF0">
        <w:rPr>
          <w:lang w:val="de-DE"/>
        </w:rPr>
        <w:t>Einleitung</w:t>
      </w:r>
      <w:r w:rsidRPr="005B53C4">
        <w:rPr>
          <w:lang w:val="de-DE"/>
        </w:rPr>
        <w:tab/>
      </w:r>
      <w:r>
        <w:fldChar w:fldCharType="begin"/>
      </w:r>
      <w:r w:rsidRPr="005B53C4">
        <w:rPr>
          <w:lang w:val="de-DE"/>
        </w:rPr>
        <w:instrText xml:space="preserve"> PAGEREF _Toc15559484 \h </w:instrText>
      </w:r>
      <w:r>
        <w:fldChar w:fldCharType="separate"/>
      </w:r>
      <w:r w:rsidR="005B53C4">
        <w:rPr>
          <w:lang w:val="de-DE"/>
        </w:rPr>
        <w:t>6</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lang w:val="de-DE"/>
        </w:rPr>
        <w:t>1.2</w:t>
      </w:r>
      <w:r w:rsidRPr="005B53C4">
        <w:rPr>
          <w:rFonts w:asciiTheme="minorHAnsi" w:eastAsiaTheme="minorEastAsia" w:hAnsiTheme="minorHAnsi" w:cstheme="minorBidi"/>
          <w:i w:val="0"/>
          <w:sz w:val="22"/>
          <w:szCs w:val="22"/>
          <w:lang w:val="de-DE"/>
        </w:rPr>
        <w:tab/>
      </w:r>
      <w:r w:rsidRPr="00F76EF0">
        <w:rPr>
          <w:rFonts w:cs="Arial"/>
          <w:lang w:val="de-DE"/>
        </w:rPr>
        <w:t>Wachstumsperioden</w:t>
      </w:r>
      <w:r w:rsidRPr="005B53C4">
        <w:rPr>
          <w:lang w:val="de-DE"/>
        </w:rPr>
        <w:tab/>
      </w:r>
      <w:r>
        <w:fldChar w:fldCharType="begin"/>
      </w:r>
      <w:r w:rsidRPr="005B53C4">
        <w:rPr>
          <w:lang w:val="de-DE"/>
        </w:rPr>
        <w:instrText xml:space="preserve"> PAGEREF _Toc15559485 \h </w:instrText>
      </w:r>
      <w:r>
        <w:fldChar w:fldCharType="separate"/>
      </w:r>
      <w:r w:rsidR="005B53C4">
        <w:rPr>
          <w:lang w:val="de-DE"/>
        </w:rPr>
        <w:t>6</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lang w:val="de-DE"/>
        </w:rPr>
        <w:t>1.2.1</w:t>
      </w:r>
      <w:r w:rsidRPr="005B53C4">
        <w:rPr>
          <w:rFonts w:asciiTheme="minorHAnsi" w:eastAsiaTheme="minorEastAsia" w:hAnsiTheme="minorHAnsi" w:cstheme="minorBidi"/>
          <w:i w:val="0"/>
          <w:sz w:val="22"/>
          <w:szCs w:val="22"/>
          <w:lang w:val="de-DE"/>
        </w:rPr>
        <w:tab/>
      </w:r>
      <w:r w:rsidRPr="00F76EF0">
        <w:rPr>
          <w:lang w:val="de-DE"/>
        </w:rPr>
        <w:t>Einleitung</w:t>
      </w:r>
      <w:r w:rsidRPr="005B53C4">
        <w:rPr>
          <w:lang w:val="de-DE"/>
        </w:rPr>
        <w:tab/>
      </w:r>
      <w:r>
        <w:fldChar w:fldCharType="begin"/>
      </w:r>
      <w:r w:rsidRPr="005B53C4">
        <w:rPr>
          <w:lang w:val="de-DE"/>
        </w:rPr>
        <w:instrText xml:space="preserve"> PAGEREF _Toc15559486 \h </w:instrText>
      </w:r>
      <w:r>
        <w:fldChar w:fldCharType="separate"/>
      </w:r>
      <w:r w:rsidR="005B53C4">
        <w:rPr>
          <w:lang w:val="de-DE"/>
        </w:rPr>
        <w:t>6</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lang w:val="de-DE"/>
        </w:rPr>
        <w:t>1.2.2</w:t>
      </w:r>
      <w:r w:rsidRPr="005B53C4">
        <w:rPr>
          <w:rFonts w:asciiTheme="minorHAnsi" w:eastAsiaTheme="minorEastAsia" w:hAnsiTheme="minorHAnsi" w:cstheme="minorBidi"/>
          <w:i w:val="0"/>
          <w:sz w:val="22"/>
          <w:szCs w:val="22"/>
          <w:lang w:val="de-DE"/>
        </w:rPr>
        <w:tab/>
      </w:r>
      <w:r w:rsidRPr="00F76EF0">
        <w:rPr>
          <w:lang w:val="de-DE"/>
        </w:rPr>
        <w:t>Unabhängige Wachstumsperioden</w:t>
      </w:r>
      <w:r w:rsidRPr="005B53C4">
        <w:rPr>
          <w:lang w:val="de-DE"/>
        </w:rPr>
        <w:tab/>
      </w:r>
      <w:r>
        <w:fldChar w:fldCharType="begin"/>
      </w:r>
      <w:r w:rsidRPr="005B53C4">
        <w:rPr>
          <w:lang w:val="de-DE"/>
        </w:rPr>
        <w:instrText xml:space="preserve"> PAGEREF _Toc15559487 \h </w:instrText>
      </w:r>
      <w:r>
        <w:fldChar w:fldCharType="separate"/>
      </w:r>
      <w:r w:rsidR="005B53C4">
        <w:rPr>
          <w:lang w:val="de-DE"/>
        </w:rPr>
        <w:t>7</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lang w:val="de-DE"/>
        </w:rPr>
        <w:t>1.3</w:t>
      </w:r>
      <w:r w:rsidRPr="005B53C4">
        <w:rPr>
          <w:rFonts w:asciiTheme="minorHAnsi" w:eastAsiaTheme="minorEastAsia" w:hAnsiTheme="minorHAnsi" w:cstheme="minorBidi"/>
          <w:i w:val="0"/>
          <w:sz w:val="22"/>
          <w:szCs w:val="22"/>
          <w:lang w:val="de-DE"/>
        </w:rPr>
        <w:tab/>
      </w:r>
      <w:r w:rsidRPr="00F76EF0">
        <w:rPr>
          <w:rFonts w:cs="Arial"/>
          <w:lang w:val="de-DE"/>
        </w:rPr>
        <w:t>Prüfungsort</w:t>
      </w:r>
      <w:r w:rsidRPr="005B53C4">
        <w:rPr>
          <w:lang w:val="de-DE"/>
        </w:rPr>
        <w:tab/>
      </w:r>
      <w:r>
        <w:fldChar w:fldCharType="begin"/>
      </w:r>
      <w:r w:rsidRPr="005B53C4">
        <w:rPr>
          <w:lang w:val="de-DE"/>
        </w:rPr>
        <w:instrText xml:space="preserve"> PAGEREF _Toc15559488 \h </w:instrText>
      </w:r>
      <w:r>
        <w:fldChar w:fldCharType="separate"/>
      </w:r>
      <w:r w:rsidR="005B53C4">
        <w:rPr>
          <w:lang w:val="de-DE"/>
        </w:rPr>
        <w:t>7</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lang w:val="de-DE"/>
        </w:rPr>
        <w:t>1.3.1</w:t>
      </w:r>
      <w:r w:rsidRPr="005B53C4">
        <w:rPr>
          <w:rFonts w:asciiTheme="minorHAnsi" w:eastAsiaTheme="minorEastAsia" w:hAnsiTheme="minorHAnsi" w:cstheme="minorBidi"/>
          <w:i w:val="0"/>
          <w:sz w:val="22"/>
          <w:szCs w:val="22"/>
          <w:lang w:val="de-DE"/>
        </w:rPr>
        <w:tab/>
      </w:r>
      <w:r w:rsidRPr="00F76EF0">
        <w:rPr>
          <w:lang w:val="de-DE"/>
        </w:rPr>
        <w:t>Zweck</w:t>
      </w:r>
      <w:r w:rsidRPr="005B53C4">
        <w:rPr>
          <w:lang w:val="de-DE"/>
        </w:rPr>
        <w:tab/>
      </w:r>
      <w:r>
        <w:fldChar w:fldCharType="begin"/>
      </w:r>
      <w:r w:rsidRPr="005B53C4">
        <w:rPr>
          <w:lang w:val="de-DE"/>
        </w:rPr>
        <w:instrText xml:space="preserve"> PAGEREF _Toc15559489 \h </w:instrText>
      </w:r>
      <w:r>
        <w:fldChar w:fldCharType="separate"/>
      </w:r>
      <w:r w:rsidR="005B53C4">
        <w:rPr>
          <w:lang w:val="de-DE"/>
        </w:rPr>
        <w:t>7</w:t>
      </w:r>
      <w:r>
        <w:fldChar w:fldCharType="end"/>
      </w:r>
    </w:p>
    <w:p w:rsidR="00AD5DE5" w:rsidRPr="005B53C4" w:rsidRDefault="00AD5DE5">
      <w:pPr>
        <w:pStyle w:val="TOC5"/>
        <w:rPr>
          <w:rFonts w:asciiTheme="minorHAnsi" w:eastAsiaTheme="minorEastAsia" w:hAnsiTheme="minorHAnsi" w:cstheme="minorBidi"/>
          <w:sz w:val="22"/>
          <w:szCs w:val="22"/>
          <w:lang w:val="de-DE"/>
        </w:rPr>
      </w:pPr>
      <w:r w:rsidRPr="00F76EF0">
        <w:rPr>
          <w:rFonts w:cs="Arial"/>
          <w:lang w:val="de-DE"/>
        </w:rPr>
        <w:t>a)</w:t>
      </w:r>
      <w:r w:rsidRPr="005B53C4">
        <w:rPr>
          <w:rFonts w:asciiTheme="minorHAnsi" w:eastAsiaTheme="minorEastAsia" w:hAnsiTheme="minorHAnsi" w:cstheme="minorBidi"/>
          <w:sz w:val="22"/>
          <w:szCs w:val="22"/>
          <w:lang w:val="de-DE"/>
        </w:rPr>
        <w:tab/>
      </w:r>
      <w:r w:rsidRPr="00F76EF0">
        <w:rPr>
          <w:rFonts w:cs="Arial"/>
          <w:lang w:val="de-DE"/>
        </w:rPr>
        <w:t>Verkürzung der gesamten Prüfungsperiode</w:t>
      </w:r>
      <w:r w:rsidRPr="005B53C4">
        <w:rPr>
          <w:lang w:val="de-DE"/>
        </w:rPr>
        <w:tab/>
      </w:r>
      <w:r>
        <w:fldChar w:fldCharType="begin"/>
      </w:r>
      <w:r w:rsidRPr="005B53C4">
        <w:rPr>
          <w:lang w:val="de-DE"/>
        </w:rPr>
        <w:instrText xml:space="preserve"> PAGEREF _Toc15559490 \h </w:instrText>
      </w:r>
      <w:r>
        <w:fldChar w:fldCharType="separate"/>
      </w:r>
      <w:r w:rsidR="005B53C4">
        <w:rPr>
          <w:lang w:val="de-DE"/>
        </w:rPr>
        <w:t>8</w:t>
      </w:r>
      <w:r>
        <w:fldChar w:fldCharType="end"/>
      </w:r>
    </w:p>
    <w:p w:rsidR="00AD5DE5" w:rsidRPr="005B53C4" w:rsidRDefault="00AD5DE5">
      <w:pPr>
        <w:pStyle w:val="TOC5"/>
        <w:rPr>
          <w:rFonts w:asciiTheme="minorHAnsi" w:eastAsiaTheme="minorEastAsia" w:hAnsiTheme="minorHAnsi" w:cstheme="minorBidi"/>
          <w:sz w:val="22"/>
          <w:szCs w:val="22"/>
          <w:lang w:val="de-DE"/>
        </w:rPr>
      </w:pPr>
      <w:r w:rsidRPr="00F76EF0">
        <w:rPr>
          <w:rFonts w:cs="Arial"/>
          <w:lang w:val="de-DE"/>
        </w:rPr>
        <w:t>b)</w:t>
      </w:r>
      <w:r w:rsidRPr="005B53C4">
        <w:rPr>
          <w:rFonts w:asciiTheme="minorHAnsi" w:eastAsiaTheme="minorEastAsia" w:hAnsiTheme="minorHAnsi" w:cstheme="minorBidi"/>
          <w:sz w:val="22"/>
          <w:szCs w:val="22"/>
          <w:lang w:val="de-DE"/>
        </w:rPr>
        <w:tab/>
      </w:r>
      <w:r w:rsidRPr="00F76EF0">
        <w:rPr>
          <w:rFonts w:cs="Arial"/>
          <w:lang w:val="de-DE"/>
        </w:rPr>
        <w:t>Reserveprüfung</w:t>
      </w:r>
      <w:r w:rsidRPr="005B53C4">
        <w:rPr>
          <w:lang w:val="de-DE"/>
        </w:rPr>
        <w:tab/>
      </w:r>
      <w:r>
        <w:fldChar w:fldCharType="begin"/>
      </w:r>
      <w:r w:rsidRPr="005B53C4">
        <w:rPr>
          <w:lang w:val="de-DE"/>
        </w:rPr>
        <w:instrText xml:space="preserve"> PAGEREF _Toc15559491 \h </w:instrText>
      </w:r>
      <w:r>
        <w:fldChar w:fldCharType="separate"/>
      </w:r>
      <w:r w:rsidR="005B53C4">
        <w:rPr>
          <w:lang w:val="de-DE"/>
        </w:rPr>
        <w:t>8</w:t>
      </w:r>
      <w:r>
        <w:fldChar w:fldCharType="end"/>
      </w:r>
    </w:p>
    <w:p w:rsidR="00AD5DE5" w:rsidRPr="005B53C4" w:rsidRDefault="00AD5DE5">
      <w:pPr>
        <w:pStyle w:val="TOC5"/>
        <w:rPr>
          <w:rFonts w:asciiTheme="minorHAnsi" w:eastAsiaTheme="minorEastAsia" w:hAnsiTheme="minorHAnsi" w:cstheme="minorBidi"/>
          <w:sz w:val="22"/>
          <w:szCs w:val="22"/>
          <w:lang w:val="de-DE"/>
        </w:rPr>
      </w:pPr>
      <w:r w:rsidRPr="00F76EF0">
        <w:rPr>
          <w:rFonts w:cs="Arial"/>
          <w:lang w:val="de-DE"/>
        </w:rPr>
        <w:t>c)</w:t>
      </w:r>
      <w:r w:rsidRPr="005B53C4">
        <w:rPr>
          <w:rFonts w:asciiTheme="minorHAnsi" w:eastAsiaTheme="minorEastAsia" w:hAnsiTheme="minorHAnsi" w:cstheme="minorBidi"/>
          <w:sz w:val="22"/>
          <w:szCs w:val="22"/>
          <w:lang w:val="de-DE"/>
        </w:rPr>
        <w:tab/>
      </w:r>
      <w:r w:rsidRPr="00F76EF0">
        <w:rPr>
          <w:rFonts w:cs="Arial"/>
          <w:lang w:val="de-DE"/>
        </w:rPr>
        <w:t>Verschiedene agroklimatische Bedingungen</w:t>
      </w:r>
      <w:r w:rsidRPr="005B53C4">
        <w:rPr>
          <w:lang w:val="de-DE"/>
        </w:rPr>
        <w:tab/>
      </w:r>
      <w:r>
        <w:fldChar w:fldCharType="begin"/>
      </w:r>
      <w:r w:rsidRPr="005B53C4">
        <w:rPr>
          <w:lang w:val="de-DE"/>
        </w:rPr>
        <w:instrText xml:space="preserve"> PAGEREF _Toc15559492 \h </w:instrText>
      </w:r>
      <w:r>
        <w:fldChar w:fldCharType="separate"/>
      </w:r>
      <w:r w:rsidR="005B53C4">
        <w:rPr>
          <w:lang w:val="de-DE"/>
        </w:rPr>
        <w:t>8</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lang w:val="de-DE"/>
        </w:rPr>
        <w:t>1.3.2</w:t>
      </w:r>
      <w:r w:rsidRPr="005B53C4">
        <w:rPr>
          <w:rFonts w:asciiTheme="minorHAnsi" w:eastAsiaTheme="minorEastAsia" w:hAnsiTheme="minorHAnsi" w:cstheme="minorBidi"/>
          <w:i w:val="0"/>
          <w:sz w:val="22"/>
          <w:szCs w:val="22"/>
          <w:lang w:val="de-DE"/>
        </w:rPr>
        <w:tab/>
      </w:r>
      <w:r w:rsidRPr="00F76EF0">
        <w:rPr>
          <w:lang w:val="de-DE"/>
        </w:rPr>
        <w:t>Verwendung von Informationen aus mehreren Prüfungsorten</w:t>
      </w:r>
      <w:r w:rsidRPr="005B53C4">
        <w:rPr>
          <w:lang w:val="de-DE"/>
        </w:rPr>
        <w:tab/>
      </w:r>
      <w:r>
        <w:fldChar w:fldCharType="begin"/>
      </w:r>
      <w:r w:rsidRPr="005B53C4">
        <w:rPr>
          <w:lang w:val="de-DE"/>
        </w:rPr>
        <w:instrText xml:space="preserve"> PAGEREF _Toc15559493 \h </w:instrText>
      </w:r>
      <w:r>
        <w:fldChar w:fldCharType="separate"/>
      </w:r>
      <w:r w:rsidR="005B53C4">
        <w:rPr>
          <w:lang w:val="de-DE"/>
        </w:rPr>
        <w:t>8</w:t>
      </w:r>
      <w:r>
        <w:fldChar w:fldCharType="end"/>
      </w:r>
    </w:p>
    <w:p w:rsidR="00AD5DE5" w:rsidRPr="005B53C4" w:rsidRDefault="00AD5DE5">
      <w:pPr>
        <w:pStyle w:val="TOC5"/>
        <w:rPr>
          <w:rFonts w:asciiTheme="minorHAnsi" w:eastAsiaTheme="minorEastAsia" w:hAnsiTheme="minorHAnsi" w:cstheme="minorBidi"/>
          <w:sz w:val="22"/>
          <w:szCs w:val="22"/>
          <w:lang w:val="de-DE"/>
        </w:rPr>
      </w:pPr>
      <w:r w:rsidRPr="00F76EF0">
        <w:rPr>
          <w:rFonts w:cs="Arial"/>
          <w:lang w:val="de-DE"/>
        </w:rPr>
        <w:t>a)</w:t>
      </w:r>
      <w:r w:rsidRPr="005B53C4">
        <w:rPr>
          <w:rFonts w:asciiTheme="minorHAnsi" w:eastAsiaTheme="minorEastAsia" w:hAnsiTheme="minorHAnsi" w:cstheme="minorBidi"/>
          <w:sz w:val="22"/>
          <w:szCs w:val="22"/>
          <w:lang w:val="de-DE"/>
        </w:rPr>
        <w:tab/>
      </w:r>
      <w:r w:rsidRPr="00F76EF0">
        <w:rPr>
          <w:rFonts w:cs="Arial"/>
          <w:lang w:val="de-DE"/>
        </w:rPr>
        <w:t>Zusätzliche Prüfungen</w:t>
      </w:r>
      <w:r w:rsidRPr="005B53C4">
        <w:rPr>
          <w:lang w:val="de-DE"/>
        </w:rPr>
        <w:tab/>
      </w:r>
      <w:r>
        <w:fldChar w:fldCharType="begin"/>
      </w:r>
      <w:r w:rsidRPr="005B53C4">
        <w:rPr>
          <w:lang w:val="de-DE"/>
        </w:rPr>
        <w:instrText xml:space="preserve"> PAGEREF _Toc15559494 \h </w:instrText>
      </w:r>
      <w:r>
        <w:fldChar w:fldCharType="separate"/>
      </w:r>
      <w:r w:rsidR="005B53C4">
        <w:rPr>
          <w:lang w:val="de-DE"/>
        </w:rPr>
        <w:t>8</w:t>
      </w:r>
      <w:r>
        <w:fldChar w:fldCharType="end"/>
      </w:r>
    </w:p>
    <w:p w:rsidR="00AD5DE5" w:rsidRPr="005B53C4" w:rsidRDefault="00AD5DE5">
      <w:pPr>
        <w:pStyle w:val="TOC5"/>
        <w:rPr>
          <w:rFonts w:asciiTheme="minorHAnsi" w:eastAsiaTheme="minorEastAsia" w:hAnsiTheme="minorHAnsi" w:cstheme="minorBidi"/>
          <w:sz w:val="22"/>
          <w:szCs w:val="22"/>
          <w:lang w:val="de-DE"/>
        </w:rPr>
      </w:pPr>
      <w:r w:rsidRPr="00F76EF0">
        <w:rPr>
          <w:rFonts w:cs="Arial"/>
          <w:lang w:val="de-DE"/>
        </w:rPr>
        <w:t>b)</w:t>
      </w:r>
      <w:r w:rsidRPr="005B53C4">
        <w:rPr>
          <w:rFonts w:asciiTheme="minorHAnsi" w:eastAsiaTheme="minorEastAsia" w:hAnsiTheme="minorHAnsi" w:cstheme="minorBidi"/>
          <w:sz w:val="22"/>
          <w:szCs w:val="22"/>
          <w:lang w:val="de-DE"/>
        </w:rPr>
        <w:tab/>
      </w:r>
      <w:r w:rsidRPr="00F76EF0">
        <w:rPr>
          <w:rFonts w:cs="Arial"/>
          <w:lang w:val="de-DE"/>
        </w:rPr>
        <w:t>DUS aufgrund von Daten, die für dieselben Merkmale an verschiedenen Prüfungsorten erfasst wurden</w:t>
      </w:r>
      <w:r w:rsidRPr="005B53C4">
        <w:rPr>
          <w:lang w:val="de-DE"/>
        </w:rPr>
        <w:tab/>
      </w:r>
      <w:r>
        <w:fldChar w:fldCharType="begin"/>
      </w:r>
      <w:r w:rsidRPr="005B53C4">
        <w:rPr>
          <w:lang w:val="de-DE"/>
        </w:rPr>
        <w:instrText xml:space="preserve"> PAGEREF _Toc15559495 \h </w:instrText>
      </w:r>
      <w:r>
        <w:fldChar w:fldCharType="separate"/>
      </w:r>
      <w:r w:rsidR="005B53C4">
        <w:rPr>
          <w:lang w:val="de-DE"/>
        </w:rPr>
        <w:t>8</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lang w:val="de-DE"/>
        </w:rPr>
        <w:t>1.4</w:t>
      </w:r>
      <w:r w:rsidRPr="005B53C4">
        <w:rPr>
          <w:rFonts w:asciiTheme="minorHAnsi" w:eastAsiaTheme="minorEastAsia" w:hAnsiTheme="minorHAnsi" w:cstheme="minorBidi"/>
          <w:i w:val="0"/>
          <w:sz w:val="22"/>
          <w:szCs w:val="22"/>
          <w:lang w:val="de-DE"/>
        </w:rPr>
        <w:tab/>
      </w:r>
      <w:r w:rsidRPr="00F76EF0">
        <w:rPr>
          <w:rFonts w:cs="Arial"/>
          <w:lang w:val="de-DE"/>
        </w:rPr>
        <w:t>Bedingungen für die Durchführung der Prüfung</w:t>
      </w:r>
      <w:r w:rsidRPr="005B53C4">
        <w:rPr>
          <w:lang w:val="de-DE"/>
        </w:rPr>
        <w:tab/>
      </w:r>
      <w:r>
        <w:fldChar w:fldCharType="begin"/>
      </w:r>
      <w:r w:rsidRPr="005B53C4">
        <w:rPr>
          <w:lang w:val="de-DE"/>
        </w:rPr>
        <w:instrText xml:space="preserve"> PAGEREF _Toc15559496 \h </w:instrText>
      </w:r>
      <w:r>
        <w:fldChar w:fldCharType="separate"/>
      </w:r>
      <w:r w:rsidR="005B53C4">
        <w:rPr>
          <w:lang w:val="de-DE"/>
        </w:rPr>
        <w:t>9</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lang w:val="de-DE"/>
        </w:rPr>
        <w:t>1.5</w:t>
      </w:r>
      <w:r w:rsidRPr="005B53C4">
        <w:rPr>
          <w:rFonts w:asciiTheme="minorHAnsi" w:eastAsiaTheme="minorEastAsia" w:hAnsiTheme="minorHAnsi" w:cstheme="minorBidi"/>
          <w:i w:val="0"/>
          <w:sz w:val="22"/>
          <w:szCs w:val="22"/>
          <w:lang w:val="de-DE"/>
        </w:rPr>
        <w:tab/>
      </w:r>
      <w:r w:rsidRPr="00F76EF0">
        <w:rPr>
          <w:rFonts w:cs="Arial"/>
          <w:lang w:val="de-DE"/>
        </w:rPr>
        <w:t>Prüfungsanlage</w:t>
      </w:r>
      <w:r w:rsidRPr="005B53C4">
        <w:rPr>
          <w:lang w:val="de-DE"/>
        </w:rPr>
        <w:tab/>
      </w:r>
      <w:r>
        <w:fldChar w:fldCharType="begin"/>
      </w:r>
      <w:r w:rsidRPr="005B53C4">
        <w:rPr>
          <w:lang w:val="de-DE"/>
        </w:rPr>
        <w:instrText xml:space="preserve"> PAGEREF _Toc15559497 \h </w:instrText>
      </w:r>
      <w:r>
        <w:fldChar w:fldCharType="separate"/>
      </w:r>
      <w:r w:rsidR="005B53C4">
        <w:rPr>
          <w:lang w:val="de-DE"/>
        </w:rPr>
        <w:t>9</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lang w:val="de-DE"/>
        </w:rPr>
        <w:t>1.5.1</w:t>
      </w:r>
      <w:r w:rsidRPr="005B53C4">
        <w:rPr>
          <w:rFonts w:asciiTheme="minorHAnsi" w:eastAsiaTheme="minorEastAsia" w:hAnsiTheme="minorHAnsi" w:cstheme="minorBidi"/>
          <w:i w:val="0"/>
          <w:sz w:val="22"/>
          <w:szCs w:val="22"/>
          <w:lang w:val="de-DE"/>
        </w:rPr>
        <w:tab/>
      </w:r>
      <w:r w:rsidRPr="00F76EF0">
        <w:rPr>
          <w:lang w:val="de-DE"/>
        </w:rPr>
        <w:t>Einleitung</w:t>
      </w:r>
      <w:r w:rsidRPr="005B53C4">
        <w:rPr>
          <w:lang w:val="de-DE"/>
        </w:rPr>
        <w:tab/>
      </w:r>
      <w:r>
        <w:fldChar w:fldCharType="begin"/>
      </w:r>
      <w:r w:rsidRPr="005B53C4">
        <w:rPr>
          <w:lang w:val="de-DE"/>
        </w:rPr>
        <w:instrText xml:space="preserve"> PAGEREF _Toc15559498 \h </w:instrText>
      </w:r>
      <w:r>
        <w:fldChar w:fldCharType="separate"/>
      </w:r>
      <w:r w:rsidR="005B53C4">
        <w:rPr>
          <w:lang w:val="de-DE"/>
        </w:rPr>
        <w:t>9</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lang w:val="de-DE"/>
        </w:rPr>
        <w:t>1.5.2</w:t>
      </w:r>
      <w:r w:rsidRPr="005B53C4">
        <w:rPr>
          <w:rFonts w:asciiTheme="minorHAnsi" w:eastAsiaTheme="minorEastAsia" w:hAnsiTheme="minorHAnsi" w:cstheme="minorBidi"/>
          <w:i w:val="0"/>
          <w:sz w:val="22"/>
          <w:szCs w:val="22"/>
          <w:lang w:val="de-DE"/>
        </w:rPr>
        <w:tab/>
      </w:r>
      <w:r w:rsidRPr="00F76EF0">
        <w:rPr>
          <w:lang w:val="de-DE"/>
        </w:rPr>
        <w:t>Anzahl Pflanzen im Versuch</w:t>
      </w:r>
      <w:r w:rsidRPr="005B53C4">
        <w:rPr>
          <w:lang w:val="de-DE"/>
        </w:rPr>
        <w:tab/>
      </w:r>
      <w:r>
        <w:fldChar w:fldCharType="begin"/>
      </w:r>
      <w:r w:rsidRPr="005B53C4">
        <w:rPr>
          <w:lang w:val="de-DE"/>
        </w:rPr>
        <w:instrText xml:space="preserve"> PAGEREF _Toc15559499 \h </w:instrText>
      </w:r>
      <w:r>
        <w:fldChar w:fldCharType="separate"/>
      </w:r>
      <w:r w:rsidR="005B53C4">
        <w:rPr>
          <w:lang w:val="de-DE"/>
        </w:rPr>
        <w:t>9</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lang w:val="de-DE"/>
        </w:rPr>
        <w:t>1.5.3</w:t>
      </w:r>
      <w:r w:rsidRPr="005B53C4">
        <w:rPr>
          <w:rFonts w:asciiTheme="minorHAnsi" w:eastAsiaTheme="minorEastAsia" w:hAnsiTheme="minorHAnsi" w:cstheme="minorBidi"/>
          <w:i w:val="0"/>
          <w:sz w:val="22"/>
          <w:szCs w:val="22"/>
          <w:lang w:val="de-DE"/>
        </w:rPr>
        <w:tab/>
      </w:r>
      <w:r w:rsidRPr="00F76EF0">
        <w:rPr>
          <w:lang w:val="de-DE"/>
        </w:rPr>
        <w:t>Prüfungsanlage</w:t>
      </w:r>
      <w:r w:rsidRPr="005B53C4">
        <w:rPr>
          <w:lang w:val="de-DE"/>
        </w:rPr>
        <w:tab/>
      </w:r>
      <w:r>
        <w:fldChar w:fldCharType="begin"/>
      </w:r>
      <w:r w:rsidRPr="005B53C4">
        <w:rPr>
          <w:lang w:val="de-DE"/>
        </w:rPr>
        <w:instrText xml:space="preserve"> PAGEREF _Toc15559500 \h </w:instrText>
      </w:r>
      <w:r>
        <w:fldChar w:fldCharType="separate"/>
      </w:r>
      <w:r w:rsidR="005B53C4">
        <w:rPr>
          <w:lang w:val="de-DE"/>
        </w:rPr>
        <w:t>9</w:t>
      </w:r>
      <w:r>
        <w:fldChar w:fldCharType="end"/>
      </w:r>
    </w:p>
    <w:p w:rsidR="00AD5DE5" w:rsidRPr="005B53C4" w:rsidRDefault="00AD5DE5">
      <w:pPr>
        <w:pStyle w:val="TOC5"/>
        <w:rPr>
          <w:rFonts w:asciiTheme="minorHAnsi" w:eastAsiaTheme="minorEastAsia" w:hAnsiTheme="minorHAnsi" w:cstheme="minorBidi"/>
          <w:sz w:val="22"/>
          <w:szCs w:val="22"/>
          <w:lang w:val="de-DE"/>
        </w:rPr>
      </w:pPr>
      <w:r w:rsidRPr="00F76EF0">
        <w:rPr>
          <w:lang w:val="de-DE"/>
        </w:rPr>
        <w:t>1.5.3.1</w:t>
      </w:r>
      <w:r w:rsidRPr="005B53C4">
        <w:rPr>
          <w:rFonts w:asciiTheme="minorHAnsi" w:eastAsiaTheme="minorEastAsia" w:hAnsiTheme="minorHAnsi" w:cstheme="minorBidi"/>
          <w:sz w:val="22"/>
          <w:szCs w:val="22"/>
          <w:lang w:val="de-DE"/>
        </w:rPr>
        <w:tab/>
      </w:r>
      <w:r w:rsidRPr="00F76EF0">
        <w:rPr>
          <w:lang w:val="de-DE"/>
        </w:rPr>
        <w:t>Einleitung</w:t>
      </w:r>
      <w:r w:rsidRPr="005B53C4">
        <w:rPr>
          <w:lang w:val="de-DE"/>
        </w:rPr>
        <w:tab/>
      </w:r>
      <w:r>
        <w:fldChar w:fldCharType="begin"/>
      </w:r>
      <w:r w:rsidRPr="005B53C4">
        <w:rPr>
          <w:lang w:val="de-DE"/>
        </w:rPr>
        <w:instrText xml:space="preserve"> PAGEREF _Toc15559501 \h </w:instrText>
      </w:r>
      <w:r>
        <w:fldChar w:fldCharType="separate"/>
      </w:r>
      <w:r w:rsidR="005B53C4">
        <w:rPr>
          <w:lang w:val="de-DE"/>
        </w:rPr>
        <w:t>9</w:t>
      </w:r>
      <w:r>
        <w:fldChar w:fldCharType="end"/>
      </w:r>
    </w:p>
    <w:p w:rsidR="00AD5DE5" w:rsidRPr="005B53C4" w:rsidRDefault="00AD5DE5">
      <w:pPr>
        <w:pStyle w:val="TOC5"/>
        <w:rPr>
          <w:rFonts w:asciiTheme="minorHAnsi" w:eastAsiaTheme="minorEastAsia" w:hAnsiTheme="minorHAnsi" w:cstheme="minorBidi"/>
          <w:sz w:val="22"/>
          <w:szCs w:val="22"/>
          <w:lang w:val="de-DE"/>
        </w:rPr>
      </w:pPr>
      <w:r w:rsidRPr="00F76EF0">
        <w:rPr>
          <w:lang w:val="de-DE"/>
        </w:rPr>
        <w:t>1.5.3.2</w:t>
      </w:r>
      <w:r w:rsidRPr="005B53C4">
        <w:rPr>
          <w:rFonts w:asciiTheme="minorHAnsi" w:eastAsiaTheme="minorEastAsia" w:hAnsiTheme="minorHAnsi" w:cstheme="minorBidi"/>
          <w:sz w:val="22"/>
          <w:szCs w:val="22"/>
          <w:lang w:val="de-DE"/>
        </w:rPr>
        <w:tab/>
      </w:r>
      <w:r w:rsidRPr="00F76EF0">
        <w:rPr>
          <w:lang w:val="de-DE"/>
        </w:rPr>
        <w:t>Einzelparzellen</w:t>
      </w:r>
      <w:r w:rsidRPr="005B53C4">
        <w:rPr>
          <w:lang w:val="de-DE"/>
        </w:rPr>
        <w:tab/>
      </w:r>
      <w:r>
        <w:fldChar w:fldCharType="begin"/>
      </w:r>
      <w:r w:rsidRPr="005B53C4">
        <w:rPr>
          <w:lang w:val="de-DE"/>
        </w:rPr>
        <w:instrText xml:space="preserve"> PAGEREF _Toc15559502 \h </w:instrText>
      </w:r>
      <w:r>
        <w:fldChar w:fldCharType="separate"/>
      </w:r>
      <w:r w:rsidR="005B53C4">
        <w:rPr>
          <w:lang w:val="de-DE"/>
        </w:rPr>
        <w:t>11</w:t>
      </w:r>
      <w:r>
        <w:fldChar w:fldCharType="end"/>
      </w:r>
    </w:p>
    <w:p w:rsidR="00AD5DE5" w:rsidRPr="005B53C4" w:rsidRDefault="00AD5DE5">
      <w:pPr>
        <w:pStyle w:val="TOC5"/>
        <w:rPr>
          <w:rFonts w:asciiTheme="minorHAnsi" w:eastAsiaTheme="minorEastAsia" w:hAnsiTheme="minorHAnsi" w:cstheme="minorBidi"/>
          <w:sz w:val="22"/>
          <w:szCs w:val="22"/>
          <w:lang w:val="de-DE"/>
        </w:rPr>
      </w:pPr>
      <w:r w:rsidRPr="00F76EF0">
        <w:rPr>
          <w:lang w:val="de-DE"/>
        </w:rPr>
        <w:t>1.5.3.3</w:t>
      </w:r>
      <w:r w:rsidRPr="005B53C4">
        <w:rPr>
          <w:rFonts w:asciiTheme="minorHAnsi" w:eastAsiaTheme="minorEastAsia" w:hAnsiTheme="minorHAnsi" w:cstheme="minorBidi"/>
          <w:sz w:val="22"/>
          <w:szCs w:val="22"/>
          <w:lang w:val="de-DE"/>
        </w:rPr>
        <w:tab/>
      </w:r>
      <w:r w:rsidRPr="00F76EF0">
        <w:rPr>
          <w:lang w:val="de-DE"/>
        </w:rPr>
        <w:t>Wiederholte Parzellen (statistische Analyse)</w:t>
      </w:r>
      <w:r w:rsidRPr="005B53C4">
        <w:rPr>
          <w:lang w:val="de-DE"/>
        </w:rPr>
        <w:tab/>
      </w:r>
      <w:r>
        <w:fldChar w:fldCharType="begin"/>
      </w:r>
      <w:r w:rsidRPr="005B53C4">
        <w:rPr>
          <w:lang w:val="de-DE"/>
        </w:rPr>
        <w:instrText xml:space="preserve"> PAGEREF _Toc15559503 \h </w:instrText>
      </w:r>
      <w:r>
        <w:fldChar w:fldCharType="separate"/>
      </w:r>
      <w:r w:rsidR="005B53C4">
        <w:rPr>
          <w:lang w:val="de-DE"/>
        </w:rPr>
        <w:t>12</w:t>
      </w:r>
      <w:r>
        <w:fldChar w:fldCharType="end"/>
      </w:r>
    </w:p>
    <w:p w:rsidR="00AD5DE5" w:rsidRPr="005B53C4" w:rsidRDefault="00AD5DE5">
      <w:pPr>
        <w:pStyle w:val="TOC6"/>
        <w:rPr>
          <w:rFonts w:asciiTheme="minorHAnsi" w:eastAsiaTheme="minorEastAsia" w:hAnsiTheme="minorHAnsi" w:cstheme="minorBidi"/>
          <w:sz w:val="22"/>
          <w:szCs w:val="22"/>
          <w:lang w:eastAsia="en-US" w:bidi="ar-SA"/>
        </w:rPr>
      </w:pPr>
      <w:r>
        <w:t>1.5.3.3.1</w:t>
      </w:r>
      <w:r w:rsidRPr="005B53C4">
        <w:rPr>
          <w:rFonts w:asciiTheme="minorHAnsi" w:eastAsiaTheme="minorEastAsia" w:hAnsiTheme="minorHAnsi" w:cstheme="minorBidi"/>
          <w:sz w:val="22"/>
          <w:szCs w:val="22"/>
          <w:lang w:eastAsia="en-US" w:bidi="ar-SA"/>
        </w:rPr>
        <w:tab/>
      </w:r>
      <w:r>
        <w:t>Einleitung</w:t>
      </w:r>
      <w:r>
        <w:tab/>
      </w:r>
      <w:r>
        <w:fldChar w:fldCharType="begin"/>
      </w:r>
      <w:r>
        <w:instrText xml:space="preserve"> PAGEREF _Toc15559504 \h </w:instrText>
      </w:r>
      <w:r>
        <w:fldChar w:fldCharType="separate"/>
      </w:r>
      <w:r w:rsidR="005B53C4">
        <w:t>12</w:t>
      </w:r>
      <w:r>
        <w:fldChar w:fldCharType="end"/>
      </w:r>
    </w:p>
    <w:p w:rsidR="00AD5DE5" w:rsidRPr="005B53C4" w:rsidRDefault="00AD5DE5">
      <w:pPr>
        <w:pStyle w:val="TOC6"/>
        <w:rPr>
          <w:rFonts w:asciiTheme="minorHAnsi" w:eastAsiaTheme="minorEastAsia" w:hAnsiTheme="minorHAnsi" w:cstheme="minorBidi"/>
          <w:sz w:val="22"/>
          <w:szCs w:val="22"/>
          <w:lang w:eastAsia="en-US" w:bidi="ar-SA"/>
        </w:rPr>
      </w:pPr>
      <w:r>
        <w:t>1.5.3.3.2</w:t>
      </w:r>
      <w:r w:rsidRPr="005B53C4">
        <w:rPr>
          <w:rFonts w:asciiTheme="minorHAnsi" w:eastAsiaTheme="minorEastAsia" w:hAnsiTheme="minorHAnsi" w:cstheme="minorBidi"/>
          <w:sz w:val="22"/>
          <w:szCs w:val="22"/>
          <w:lang w:eastAsia="en-US" w:bidi="ar-SA"/>
        </w:rPr>
        <w:tab/>
      </w:r>
      <w:r>
        <w:t>Wiederholte Parzellen für die statistische Analyse der Daten von Einzelpflanzen</w:t>
      </w:r>
      <w:r>
        <w:tab/>
      </w:r>
      <w:r>
        <w:fldChar w:fldCharType="begin"/>
      </w:r>
      <w:r>
        <w:instrText xml:space="preserve"> PAGEREF _Toc15559505 \h </w:instrText>
      </w:r>
      <w:r>
        <w:fldChar w:fldCharType="separate"/>
      </w:r>
      <w:r w:rsidR="005B53C4">
        <w:t>12</w:t>
      </w:r>
      <w:r>
        <w:fldChar w:fldCharType="end"/>
      </w:r>
    </w:p>
    <w:p w:rsidR="00AD5DE5" w:rsidRPr="005B53C4" w:rsidRDefault="00AD5DE5">
      <w:pPr>
        <w:pStyle w:val="TOC6"/>
        <w:rPr>
          <w:rFonts w:asciiTheme="minorHAnsi" w:eastAsiaTheme="minorEastAsia" w:hAnsiTheme="minorHAnsi" w:cstheme="minorBidi"/>
          <w:sz w:val="22"/>
          <w:szCs w:val="22"/>
          <w:lang w:eastAsia="en-US" w:bidi="ar-SA"/>
        </w:rPr>
      </w:pPr>
      <w:r>
        <w:t>1.5.3.3.3</w:t>
      </w:r>
      <w:r w:rsidRPr="005B53C4">
        <w:rPr>
          <w:rFonts w:asciiTheme="minorHAnsi" w:eastAsiaTheme="minorEastAsia" w:hAnsiTheme="minorHAnsi" w:cstheme="minorBidi"/>
          <w:sz w:val="22"/>
          <w:szCs w:val="22"/>
          <w:lang w:eastAsia="en-US" w:bidi="ar-SA"/>
        </w:rPr>
        <w:tab/>
      </w:r>
      <w:r>
        <w:t xml:space="preserve"> Randomisierung</w:t>
      </w:r>
      <w:r>
        <w:tab/>
      </w:r>
      <w:r>
        <w:fldChar w:fldCharType="begin"/>
      </w:r>
      <w:r>
        <w:instrText xml:space="preserve"> PAGEREF _Toc15559506 \h </w:instrText>
      </w:r>
      <w:r>
        <w:fldChar w:fldCharType="separate"/>
      </w:r>
      <w:r w:rsidR="005B53C4">
        <w:t>12</w:t>
      </w:r>
      <w:r>
        <w:fldChar w:fldCharType="end"/>
      </w:r>
    </w:p>
    <w:p w:rsidR="00AD5DE5" w:rsidRPr="005B53C4" w:rsidRDefault="00AD5DE5">
      <w:pPr>
        <w:pStyle w:val="TOC6"/>
        <w:rPr>
          <w:rFonts w:asciiTheme="minorHAnsi" w:eastAsiaTheme="minorEastAsia" w:hAnsiTheme="minorHAnsi" w:cstheme="minorBidi"/>
          <w:sz w:val="22"/>
          <w:szCs w:val="22"/>
          <w:lang w:eastAsia="en-US" w:bidi="ar-SA"/>
        </w:rPr>
      </w:pPr>
      <w:r>
        <w:t>1.5.3.3.4</w:t>
      </w:r>
      <w:r w:rsidRPr="005B53C4">
        <w:rPr>
          <w:rFonts w:asciiTheme="minorHAnsi" w:eastAsiaTheme="minorEastAsia" w:hAnsiTheme="minorHAnsi" w:cstheme="minorBidi"/>
          <w:sz w:val="22"/>
          <w:szCs w:val="22"/>
          <w:lang w:eastAsia="en-US" w:bidi="ar-SA"/>
        </w:rPr>
        <w:tab/>
      </w:r>
      <w:r>
        <w:t>Randomisierte unvollständige Blockanlagen</w:t>
      </w:r>
      <w:r>
        <w:tab/>
      </w:r>
      <w:r>
        <w:fldChar w:fldCharType="begin"/>
      </w:r>
      <w:r>
        <w:instrText xml:space="preserve"> PAGEREF _Toc15559507 \h </w:instrText>
      </w:r>
      <w:r>
        <w:fldChar w:fldCharType="separate"/>
      </w:r>
      <w:r w:rsidR="005B53C4">
        <w:t>15</w:t>
      </w:r>
      <w:r>
        <w:fldChar w:fldCharType="end"/>
      </w:r>
    </w:p>
    <w:p w:rsidR="00AD5DE5" w:rsidRPr="005B53C4" w:rsidRDefault="00AD5DE5">
      <w:pPr>
        <w:pStyle w:val="TOC6"/>
        <w:rPr>
          <w:rFonts w:asciiTheme="minorHAnsi" w:eastAsiaTheme="minorEastAsia" w:hAnsiTheme="minorHAnsi" w:cstheme="minorBidi"/>
          <w:sz w:val="22"/>
          <w:szCs w:val="22"/>
          <w:lang w:eastAsia="en-US" w:bidi="ar-SA"/>
        </w:rPr>
      </w:pPr>
      <w:r>
        <w:t>1.5.3.3.5</w:t>
      </w:r>
      <w:r w:rsidRPr="005B53C4">
        <w:rPr>
          <w:rFonts w:asciiTheme="minorHAnsi" w:eastAsiaTheme="minorEastAsia" w:hAnsiTheme="minorHAnsi" w:cstheme="minorBidi"/>
          <w:sz w:val="22"/>
          <w:szCs w:val="22"/>
          <w:lang w:eastAsia="en-US" w:bidi="ar-SA"/>
        </w:rPr>
        <w:tab/>
      </w:r>
      <w:r>
        <w:t>Anlage für Paarvergleiche zwischen bestimmten Sorten</w:t>
      </w:r>
      <w:r>
        <w:tab/>
      </w:r>
      <w:r>
        <w:fldChar w:fldCharType="begin"/>
      </w:r>
      <w:r>
        <w:instrText xml:space="preserve"> PAGEREF _Toc15559508 \h </w:instrText>
      </w:r>
      <w:r>
        <w:fldChar w:fldCharType="separate"/>
      </w:r>
      <w:r w:rsidR="005B53C4">
        <w:t>16</w:t>
      </w:r>
      <w:r>
        <w:fldChar w:fldCharType="end"/>
      </w:r>
    </w:p>
    <w:p w:rsidR="00AD5DE5" w:rsidRPr="005B53C4" w:rsidRDefault="00AD5DE5">
      <w:pPr>
        <w:pStyle w:val="TOC6"/>
        <w:rPr>
          <w:rFonts w:asciiTheme="minorHAnsi" w:eastAsiaTheme="minorEastAsia" w:hAnsiTheme="minorHAnsi" w:cstheme="minorBidi"/>
          <w:sz w:val="22"/>
          <w:szCs w:val="22"/>
          <w:lang w:eastAsia="en-US" w:bidi="ar-SA"/>
        </w:rPr>
      </w:pPr>
      <w:r>
        <w:t>1.5.3.3.6</w:t>
      </w:r>
      <w:r w:rsidRPr="005B53C4">
        <w:rPr>
          <w:rFonts w:asciiTheme="minorHAnsi" w:eastAsiaTheme="minorEastAsia" w:hAnsiTheme="minorHAnsi" w:cstheme="minorBidi"/>
          <w:sz w:val="22"/>
          <w:szCs w:val="22"/>
          <w:lang w:eastAsia="en-US" w:bidi="ar-SA"/>
        </w:rPr>
        <w:tab/>
      </w:r>
      <w:r>
        <w:t>Weitere statistische Aspekte der Prüfungsanlage</w:t>
      </w:r>
      <w:r>
        <w:tab/>
      </w:r>
      <w:r>
        <w:fldChar w:fldCharType="begin"/>
      </w:r>
      <w:r>
        <w:instrText xml:space="preserve"> PAGEREF _Toc15559509 \h </w:instrText>
      </w:r>
      <w:r>
        <w:fldChar w:fldCharType="separate"/>
      </w:r>
      <w:r w:rsidR="005B53C4">
        <w:t>16</w:t>
      </w:r>
      <w:r>
        <w:fldChar w:fldCharType="end"/>
      </w:r>
    </w:p>
    <w:p w:rsidR="00AD5DE5" w:rsidRPr="005B53C4" w:rsidRDefault="00AD5DE5">
      <w:pPr>
        <w:pStyle w:val="TOC7"/>
        <w:rPr>
          <w:rFonts w:asciiTheme="minorHAnsi" w:eastAsiaTheme="minorEastAsia" w:hAnsiTheme="minorHAnsi" w:cstheme="minorBidi"/>
          <w:noProof/>
          <w:sz w:val="22"/>
          <w:szCs w:val="22"/>
          <w:lang w:eastAsia="en-US" w:bidi="ar-SA"/>
        </w:rPr>
      </w:pPr>
      <w:r>
        <w:rPr>
          <w:noProof/>
        </w:rPr>
        <w:t>1.5.3.3.6.1</w:t>
      </w:r>
      <w:r w:rsidRPr="005B53C4">
        <w:rPr>
          <w:rFonts w:asciiTheme="minorHAnsi" w:eastAsiaTheme="minorEastAsia" w:hAnsiTheme="minorHAnsi" w:cstheme="minorBidi"/>
          <w:noProof/>
          <w:sz w:val="22"/>
          <w:szCs w:val="22"/>
          <w:lang w:eastAsia="en-US" w:bidi="ar-SA"/>
        </w:rPr>
        <w:tab/>
      </w:r>
      <w:r>
        <w:rPr>
          <w:noProof/>
        </w:rPr>
        <w:t>Einleitung</w:t>
      </w:r>
      <w:r>
        <w:rPr>
          <w:noProof/>
        </w:rPr>
        <w:tab/>
      </w:r>
      <w:r>
        <w:rPr>
          <w:noProof/>
        </w:rPr>
        <w:fldChar w:fldCharType="begin"/>
      </w:r>
      <w:r>
        <w:rPr>
          <w:noProof/>
        </w:rPr>
        <w:instrText xml:space="preserve"> PAGEREF _Toc15559510 \h </w:instrText>
      </w:r>
      <w:r>
        <w:rPr>
          <w:noProof/>
        </w:rPr>
      </w:r>
      <w:r>
        <w:rPr>
          <w:noProof/>
        </w:rPr>
        <w:fldChar w:fldCharType="separate"/>
      </w:r>
      <w:r w:rsidR="005B53C4">
        <w:rPr>
          <w:noProof/>
        </w:rPr>
        <w:t>16</w:t>
      </w:r>
      <w:r>
        <w:rPr>
          <w:noProof/>
        </w:rPr>
        <w:fldChar w:fldCharType="end"/>
      </w:r>
    </w:p>
    <w:p w:rsidR="00AD5DE5" w:rsidRPr="005B53C4" w:rsidRDefault="00AD5DE5">
      <w:pPr>
        <w:pStyle w:val="TOC7"/>
        <w:rPr>
          <w:rFonts w:asciiTheme="minorHAnsi" w:eastAsiaTheme="minorEastAsia" w:hAnsiTheme="minorHAnsi" w:cstheme="minorBidi"/>
          <w:noProof/>
          <w:sz w:val="22"/>
          <w:szCs w:val="22"/>
          <w:lang w:eastAsia="en-US" w:bidi="ar-SA"/>
        </w:rPr>
      </w:pPr>
      <w:r>
        <w:rPr>
          <w:noProof/>
        </w:rPr>
        <w:t>1.5.3.3.6.2</w:t>
      </w:r>
      <w:r w:rsidRPr="005B53C4">
        <w:rPr>
          <w:rFonts w:asciiTheme="minorHAnsi" w:eastAsiaTheme="minorEastAsia" w:hAnsiTheme="minorHAnsi" w:cstheme="minorBidi"/>
          <w:noProof/>
          <w:sz w:val="22"/>
          <w:szCs w:val="22"/>
          <w:lang w:eastAsia="en-US" w:bidi="ar-SA"/>
        </w:rPr>
        <w:tab/>
      </w:r>
      <w:r>
        <w:rPr>
          <w:noProof/>
        </w:rPr>
        <w:t>Die Hypothesenprüfung</w:t>
      </w:r>
      <w:r>
        <w:rPr>
          <w:noProof/>
        </w:rPr>
        <w:tab/>
      </w:r>
      <w:r>
        <w:rPr>
          <w:noProof/>
        </w:rPr>
        <w:fldChar w:fldCharType="begin"/>
      </w:r>
      <w:r>
        <w:rPr>
          <w:noProof/>
        </w:rPr>
        <w:instrText xml:space="preserve"> PAGEREF _Toc15559511 \h </w:instrText>
      </w:r>
      <w:r>
        <w:rPr>
          <w:noProof/>
        </w:rPr>
      </w:r>
      <w:r>
        <w:rPr>
          <w:noProof/>
        </w:rPr>
        <w:fldChar w:fldCharType="separate"/>
      </w:r>
      <w:r w:rsidR="005B53C4">
        <w:rPr>
          <w:noProof/>
        </w:rPr>
        <w:t>16</w:t>
      </w:r>
      <w:r>
        <w:rPr>
          <w:noProof/>
        </w:rPr>
        <w:fldChar w:fldCharType="end"/>
      </w:r>
    </w:p>
    <w:p w:rsidR="00AD5DE5" w:rsidRPr="005B53C4" w:rsidRDefault="00AD5DE5">
      <w:pPr>
        <w:pStyle w:val="TOC7"/>
        <w:rPr>
          <w:rFonts w:asciiTheme="minorHAnsi" w:eastAsiaTheme="minorEastAsia" w:hAnsiTheme="minorHAnsi" w:cstheme="minorBidi"/>
          <w:noProof/>
          <w:sz w:val="22"/>
          <w:szCs w:val="22"/>
          <w:lang w:eastAsia="en-US" w:bidi="ar-SA"/>
        </w:rPr>
      </w:pPr>
      <w:r>
        <w:rPr>
          <w:noProof/>
        </w:rPr>
        <w:t>1.5.3.3.6.3</w:t>
      </w:r>
      <w:r w:rsidRPr="005B53C4">
        <w:rPr>
          <w:rFonts w:asciiTheme="minorHAnsi" w:eastAsiaTheme="minorEastAsia" w:hAnsiTheme="minorHAnsi" w:cstheme="minorBidi"/>
          <w:noProof/>
          <w:sz w:val="22"/>
          <w:szCs w:val="22"/>
          <w:lang w:eastAsia="en-US" w:bidi="ar-SA"/>
        </w:rPr>
        <w:tab/>
      </w:r>
      <w:r>
        <w:rPr>
          <w:noProof/>
        </w:rPr>
        <w:t>Bestimmung der optimalen Stichprobengröße</w:t>
      </w:r>
      <w:r>
        <w:rPr>
          <w:noProof/>
        </w:rPr>
        <w:tab/>
      </w:r>
      <w:r>
        <w:rPr>
          <w:noProof/>
        </w:rPr>
        <w:fldChar w:fldCharType="begin"/>
      </w:r>
      <w:r>
        <w:rPr>
          <w:noProof/>
        </w:rPr>
        <w:instrText xml:space="preserve"> PAGEREF _Toc15559512 \h </w:instrText>
      </w:r>
      <w:r>
        <w:rPr>
          <w:noProof/>
        </w:rPr>
      </w:r>
      <w:r>
        <w:rPr>
          <w:noProof/>
        </w:rPr>
        <w:fldChar w:fldCharType="separate"/>
      </w:r>
      <w:r w:rsidR="005B53C4">
        <w:rPr>
          <w:noProof/>
        </w:rPr>
        <w:t>18</w:t>
      </w:r>
      <w:r>
        <w:rPr>
          <w:noProof/>
        </w:rPr>
        <w:fldChar w:fldCharType="end"/>
      </w:r>
    </w:p>
    <w:p w:rsidR="00AD5DE5" w:rsidRPr="005B53C4" w:rsidRDefault="00AD5DE5">
      <w:pPr>
        <w:pStyle w:val="TOC6"/>
        <w:rPr>
          <w:rFonts w:asciiTheme="minorHAnsi" w:eastAsiaTheme="minorEastAsia" w:hAnsiTheme="minorHAnsi" w:cstheme="minorBidi"/>
          <w:sz w:val="22"/>
          <w:szCs w:val="22"/>
          <w:lang w:eastAsia="en-US" w:bidi="ar-SA"/>
        </w:rPr>
      </w:pPr>
      <w:r>
        <w:t>1.5.3.3.7</w:t>
      </w:r>
      <w:r w:rsidRPr="005B53C4">
        <w:rPr>
          <w:rFonts w:asciiTheme="minorHAnsi" w:eastAsiaTheme="minorEastAsia" w:hAnsiTheme="minorHAnsi" w:cstheme="minorBidi"/>
          <w:sz w:val="22"/>
          <w:szCs w:val="22"/>
          <w:lang w:eastAsia="en-US" w:bidi="ar-SA"/>
        </w:rPr>
        <w:tab/>
      </w:r>
      <w:r>
        <w:t>Elemente des Anbauversuchs bei Einsatz der statistischen Analyse</w:t>
      </w:r>
      <w:r>
        <w:tab/>
      </w:r>
      <w:r>
        <w:fldChar w:fldCharType="begin"/>
      </w:r>
      <w:r>
        <w:instrText xml:space="preserve"> PAGEREF _Toc15559513 \h </w:instrText>
      </w:r>
      <w:r>
        <w:fldChar w:fldCharType="separate"/>
      </w:r>
      <w:r w:rsidR="005B53C4">
        <w:t>19</w:t>
      </w:r>
      <w:r>
        <w:fldChar w:fldCharType="end"/>
      </w:r>
    </w:p>
    <w:p w:rsidR="00AD5DE5" w:rsidRPr="005B53C4" w:rsidRDefault="00AD5DE5">
      <w:pPr>
        <w:pStyle w:val="TOC7"/>
        <w:rPr>
          <w:rFonts w:asciiTheme="minorHAnsi" w:eastAsiaTheme="minorEastAsia" w:hAnsiTheme="minorHAnsi" w:cstheme="minorBidi"/>
          <w:noProof/>
          <w:sz w:val="22"/>
          <w:szCs w:val="22"/>
          <w:lang w:eastAsia="en-US" w:bidi="ar-SA"/>
        </w:rPr>
      </w:pPr>
      <w:r>
        <w:rPr>
          <w:noProof/>
        </w:rPr>
        <w:t>1.5.3.3.7.1</w:t>
      </w:r>
      <w:r w:rsidRPr="005B53C4">
        <w:rPr>
          <w:rFonts w:asciiTheme="minorHAnsi" w:eastAsiaTheme="minorEastAsia" w:hAnsiTheme="minorHAnsi" w:cstheme="minorBidi"/>
          <w:noProof/>
          <w:sz w:val="22"/>
          <w:szCs w:val="22"/>
          <w:lang w:eastAsia="en-US" w:bidi="ar-SA"/>
        </w:rPr>
        <w:tab/>
      </w:r>
      <w:r>
        <w:rPr>
          <w:noProof/>
        </w:rPr>
        <w:t>Einleitung</w:t>
      </w:r>
      <w:r>
        <w:rPr>
          <w:noProof/>
        </w:rPr>
        <w:tab/>
      </w:r>
      <w:r>
        <w:rPr>
          <w:noProof/>
        </w:rPr>
        <w:fldChar w:fldCharType="begin"/>
      </w:r>
      <w:r>
        <w:rPr>
          <w:noProof/>
        </w:rPr>
        <w:instrText xml:space="preserve"> PAGEREF _Toc15559514 \h </w:instrText>
      </w:r>
      <w:r>
        <w:rPr>
          <w:noProof/>
        </w:rPr>
      </w:r>
      <w:r>
        <w:rPr>
          <w:noProof/>
        </w:rPr>
        <w:fldChar w:fldCharType="separate"/>
      </w:r>
      <w:r w:rsidR="005B53C4">
        <w:rPr>
          <w:noProof/>
        </w:rPr>
        <w:t>19</w:t>
      </w:r>
      <w:r>
        <w:rPr>
          <w:noProof/>
        </w:rPr>
        <w:fldChar w:fldCharType="end"/>
      </w:r>
    </w:p>
    <w:p w:rsidR="00AD5DE5" w:rsidRPr="005B53C4" w:rsidRDefault="00AD5DE5">
      <w:pPr>
        <w:pStyle w:val="TOC7"/>
        <w:rPr>
          <w:rFonts w:asciiTheme="minorHAnsi" w:eastAsiaTheme="minorEastAsia" w:hAnsiTheme="minorHAnsi" w:cstheme="minorBidi"/>
          <w:noProof/>
          <w:sz w:val="22"/>
          <w:szCs w:val="22"/>
          <w:lang w:eastAsia="en-US" w:bidi="ar-SA"/>
        </w:rPr>
      </w:pPr>
      <w:r>
        <w:rPr>
          <w:noProof/>
        </w:rPr>
        <w:t>1.5.3.3.7.2</w:t>
      </w:r>
      <w:r w:rsidRPr="005B53C4">
        <w:rPr>
          <w:rFonts w:asciiTheme="minorHAnsi" w:eastAsiaTheme="minorEastAsia" w:hAnsiTheme="minorHAnsi" w:cstheme="minorBidi"/>
          <w:noProof/>
          <w:sz w:val="22"/>
          <w:szCs w:val="22"/>
          <w:lang w:eastAsia="en-US" w:bidi="ar-SA"/>
        </w:rPr>
        <w:tab/>
      </w:r>
      <w:r>
        <w:rPr>
          <w:noProof/>
        </w:rPr>
        <w:t>Parzellen und Blöcke</w:t>
      </w:r>
      <w:r>
        <w:rPr>
          <w:noProof/>
        </w:rPr>
        <w:tab/>
      </w:r>
      <w:r>
        <w:rPr>
          <w:noProof/>
        </w:rPr>
        <w:fldChar w:fldCharType="begin"/>
      </w:r>
      <w:r>
        <w:rPr>
          <w:noProof/>
        </w:rPr>
        <w:instrText xml:space="preserve"> PAGEREF _Toc15559515 \h </w:instrText>
      </w:r>
      <w:r>
        <w:rPr>
          <w:noProof/>
        </w:rPr>
      </w:r>
      <w:r>
        <w:rPr>
          <w:noProof/>
        </w:rPr>
        <w:fldChar w:fldCharType="separate"/>
      </w:r>
      <w:r w:rsidR="005B53C4">
        <w:rPr>
          <w:noProof/>
        </w:rPr>
        <w:t>20</w:t>
      </w:r>
      <w:r>
        <w:rPr>
          <w:noProof/>
        </w:rPr>
        <w:fldChar w:fldCharType="end"/>
      </w:r>
    </w:p>
    <w:p w:rsidR="00AD5DE5" w:rsidRPr="005B53C4" w:rsidRDefault="00AD5DE5">
      <w:pPr>
        <w:pStyle w:val="TOC7"/>
        <w:rPr>
          <w:rFonts w:asciiTheme="minorHAnsi" w:eastAsiaTheme="minorEastAsia" w:hAnsiTheme="minorHAnsi" w:cstheme="minorBidi"/>
          <w:noProof/>
          <w:sz w:val="22"/>
          <w:szCs w:val="22"/>
          <w:lang w:eastAsia="en-US" w:bidi="ar-SA"/>
        </w:rPr>
      </w:pPr>
      <w:r>
        <w:rPr>
          <w:noProof/>
        </w:rPr>
        <w:t>1.5.3.3.7.3</w:t>
      </w:r>
      <w:r w:rsidRPr="005B53C4">
        <w:rPr>
          <w:rFonts w:asciiTheme="minorHAnsi" w:eastAsiaTheme="minorEastAsia" w:hAnsiTheme="minorHAnsi" w:cstheme="minorBidi"/>
          <w:noProof/>
          <w:sz w:val="22"/>
          <w:szCs w:val="22"/>
          <w:lang w:eastAsia="en-US" w:bidi="ar-SA"/>
        </w:rPr>
        <w:tab/>
      </w:r>
      <w:r>
        <w:rPr>
          <w:noProof/>
        </w:rPr>
        <w:t>Zuordnung der Sorten zu den Parzellen</w:t>
      </w:r>
      <w:r>
        <w:rPr>
          <w:noProof/>
        </w:rPr>
        <w:tab/>
      </w:r>
      <w:r>
        <w:rPr>
          <w:noProof/>
        </w:rPr>
        <w:fldChar w:fldCharType="begin"/>
      </w:r>
      <w:r>
        <w:rPr>
          <w:noProof/>
        </w:rPr>
        <w:instrText xml:space="preserve"> PAGEREF _Toc15559516 \h </w:instrText>
      </w:r>
      <w:r>
        <w:rPr>
          <w:noProof/>
        </w:rPr>
      </w:r>
      <w:r>
        <w:rPr>
          <w:noProof/>
        </w:rPr>
        <w:fldChar w:fldCharType="separate"/>
      </w:r>
      <w:r w:rsidR="005B53C4">
        <w:rPr>
          <w:noProof/>
        </w:rPr>
        <w:t>20</w:t>
      </w:r>
      <w:r>
        <w:rPr>
          <w:noProof/>
        </w:rPr>
        <w:fldChar w:fldCharType="end"/>
      </w:r>
    </w:p>
    <w:p w:rsidR="00AD5DE5" w:rsidRPr="005B53C4" w:rsidRDefault="00AD5DE5">
      <w:pPr>
        <w:pStyle w:val="TOC7"/>
        <w:rPr>
          <w:rFonts w:asciiTheme="minorHAnsi" w:eastAsiaTheme="minorEastAsia" w:hAnsiTheme="minorHAnsi" w:cstheme="minorBidi"/>
          <w:noProof/>
          <w:sz w:val="22"/>
          <w:szCs w:val="22"/>
          <w:lang w:eastAsia="en-US" w:bidi="ar-SA"/>
        </w:rPr>
      </w:pPr>
      <w:r>
        <w:rPr>
          <w:noProof/>
        </w:rPr>
        <w:t>1.5.3.3.7.4</w:t>
      </w:r>
      <w:r w:rsidRPr="005B53C4">
        <w:rPr>
          <w:rFonts w:asciiTheme="minorHAnsi" w:eastAsiaTheme="minorEastAsia" w:hAnsiTheme="minorHAnsi" w:cstheme="minorBidi"/>
          <w:noProof/>
          <w:sz w:val="22"/>
          <w:szCs w:val="22"/>
          <w:lang w:eastAsia="en-US" w:bidi="ar-SA"/>
        </w:rPr>
        <w:tab/>
      </w:r>
      <w:r>
        <w:rPr>
          <w:noProof/>
        </w:rPr>
        <w:t>Größe, Form und Anordnung</w:t>
      </w:r>
      <w:r>
        <w:rPr>
          <w:noProof/>
        </w:rPr>
        <w:tab/>
      </w:r>
      <w:r>
        <w:rPr>
          <w:noProof/>
        </w:rPr>
        <w:fldChar w:fldCharType="begin"/>
      </w:r>
      <w:r>
        <w:rPr>
          <w:noProof/>
        </w:rPr>
        <w:instrText xml:space="preserve"> PAGEREF _Toc15559517 \h </w:instrText>
      </w:r>
      <w:r>
        <w:rPr>
          <w:noProof/>
        </w:rPr>
      </w:r>
      <w:r>
        <w:rPr>
          <w:noProof/>
        </w:rPr>
        <w:fldChar w:fldCharType="separate"/>
      </w:r>
      <w:r w:rsidR="005B53C4">
        <w:rPr>
          <w:noProof/>
        </w:rPr>
        <w:t>20</w:t>
      </w:r>
      <w:r>
        <w:rPr>
          <w:noProof/>
        </w:rPr>
        <w:fldChar w:fldCharType="end"/>
      </w:r>
    </w:p>
    <w:p w:rsidR="00AD5DE5" w:rsidRPr="005B53C4" w:rsidRDefault="00AD5DE5">
      <w:pPr>
        <w:pStyle w:val="TOC7"/>
        <w:rPr>
          <w:rFonts w:asciiTheme="minorHAnsi" w:eastAsiaTheme="minorEastAsia" w:hAnsiTheme="minorHAnsi" w:cstheme="minorBidi"/>
          <w:noProof/>
          <w:sz w:val="22"/>
          <w:szCs w:val="22"/>
          <w:lang w:eastAsia="en-US" w:bidi="ar-SA"/>
        </w:rPr>
      </w:pPr>
      <w:r>
        <w:rPr>
          <w:noProof/>
        </w:rPr>
        <w:t>1.5.3.3.7.5</w:t>
      </w:r>
      <w:r w:rsidRPr="005B53C4">
        <w:rPr>
          <w:rFonts w:asciiTheme="minorHAnsi" w:eastAsiaTheme="minorEastAsia" w:hAnsiTheme="minorHAnsi" w:cstheme="minorBidi"/>
          <w:noProof/>
          <w:sz w:val="22"/>
          <w:szCs w:val="22"/>
          <w:lang w:eastAsia="en-US" w:bidi="ar-SA"/>
        </w:rPr>
        <w:tab/>
      </w:r>
      <w:r>
        <w:rPr>
          <w:noProof/>
        </w:rPr>
        <w:t>Unabhängigkeit der Parzellen</w:t>
      </w:r>
      <w:r>
        <w:rPr>
          <w:noProof/>
        </w:rPr>
        <w:tab/>
      </w:r>
      <w:r>
        <w:rPr>
          <w:noProof/>
        </w:rPr>
        <w:fldChar w:fldCharType="begin"/>
      </w:r>
      <w:r>
        <w:rPr>
          <w:noProof/>
        </w:rPr>
        <w:instrText xml:space="preserve"> PAGEREF _Toc15559518 \h </w:instrText>
      </w:r>
      <w:r>
        <w:rPr>
          <w:noProof/>
        </w:rPr>
      </w:r>
      <w:r>
        <w:rPr>
          <w:noProof/>
        </w:rPr>
        <w:fldChar w:fldCharType="separate"/>
      </w:r>
      <w:r w:rsidR="005B53C4">
        <w:rPr>
          <w:noProof/>
        </w:rPr>
        <w:t>20</w:t>
      </w:r>
      <w:r>
        <w:rPr>
          <w:noProof/>
        </w:rPr>
        <w:fldChar w:fldCharType="end"/>
      </w:r>
    </w:p>
    <w:p w:rsidR="00AD5DE5" w:rsidRPr="005B53C4" w:rsidRDefault="00AD5DE5">
      <w:pPr>
        <w:pStyle w:val="TOC7"/>
        <w:rPr>
          <w:rFonts w:asciiTheme="minorHAnsi" w:eastAsiaTheme="minorEastAsia" w:hAnsiTheme="minorHAnsi" w:cstheme="minorBidi"/>
          <w:noProof/>
          <w:sz w:val="22"/>
          <w:szCs w:val="22"/>
          <w:lang w:eastAsia="en-US" w:bidi="ar-SA"/>
        </w:rPr>
      </w:pPr>
      <w:r>
        <w:rPr>
          <w:noProof/>
        </w:rPr>
        <w:t>1.5.3.3.7.6</w:t>
      </w:r>
      <w:r w:rsidRPr="005B53C4">
        <w:rPr>
          <w:rFonts w:asciiTheme="minorHAnsi" w:eastAsiaTheme="minorEastAsia" w:hAnsiTheme="minorHAnsi" w:cstheme="minorBidi"/>
          <w:noProof/>
          <w:sz w:val="22"/>
          <w:szCs w:val="22"/>
          <w:lang w:eastAsia="en-US" w:bidi="ar-SA"/>
        </w:rPr>
        <w:tab/>
      </w:r>
      <w:r>
        <w:rPr>
          <w:noProof/>
        </w:rPr>
        <w:t>Anordnung der Pflanzen innerhalb der Parzelle / Typ der Parzelle für die Beobachtung</w:t>
      </w:r>
      <w:r>
        <w:rPr>
          <w:noProof/>
        </w:rPr>
        <w:tab/>
      </w:r>
      <w:r>
        <w:rPr>
          <w:noProof/>
        </w:rPr>
        <w:fldChar w:fldCharType="begin"/>
      </w:r>
      <w:r>
        <w:rPr>
          <w:noProof/>
        </w:rPr>
        <w:instrText xml:space="preserve"> PAGEREF _Toc15559519 \h </w:instrText>
      </w:r>
      <w:r>
        <w:rPr>
          <w:noProof/>
        </w:rPr>
      </w:r>
      <w:r>
        <w:rPr>
          <w:noProof/>
        </w:rPr>
        <w:fldChar w:fldCharType="separate"/>
      </w:r>
      <w:r w:rsidR="005B53C4">
        <w:rPr>
          <w:noProof/>
        </w:rPr>
        <w:t>21</w:t>
      </w:r>
      <w:r>
        <w:rPr>
          <w:noProof/>
        </w:rPr>
        <w:fldChar w:fldCharType="end"/>
      </w:r>
    </w:p>
    <w:p w:rsidR="00AD5DE5" w:rsidRPr="005B53C4" w:rsidRDefault="00AD5DE5">
      <w:pPr>
        <w:pStyle w:val="TOC5"/>
        <w:rPr>
          <w:rFonts w:asciiTheme="minorHAnsi" w:eastAsiaTheme="minorEastAsia" w:hAnsiTheme="minorHAnsi" w:cstheme="minorBidi"/>
          <w:sz w:val="22"/>
          <w:szCs w:val="22"/>
          <w:lang w:val="de-DE"/>
        </w:rPr>
      </w:pPr>
      <w:r w:rsidRPr="00F76EF0">
        <w:rPr>
          <w:lang w:val="de-DE"/>
        </w:rPr>
        <w:t>1.5.3</w:t>
      </w:r>
      <w:r w:rsidRPr="00F76EF0">
        <w:rPr>
          <w:color w:val="000000"/>
          <w:lang w:val="de-DE"/>
        </w:rPr>
        <w:t>.4</w:t>
      </w:r>
      <w:r w:rsidRPr="005B53C4">
        <w:rPr>
          <w:rFonts w:asciiTheme="minorHAnsi" w:eastAsiaTheme="minorEastAsia" w:hAnsiTheme="minorHAnsi" w:cstheme="minorBidi"/>
          <w:sz w:val="22"/>
          <w:szCs w:val="22"/>
          <w:lang w:val="de-DE"/>
        </w:rPr>
        <w:tab/>
      </w:r>
      <w:r w:rsidRPr="00F76EF0">
        <w:rPr>
          <w:color w:val="000000"/>
          <w:lang w:val="de-DE"/>
        </w:rPr>
        <w:t xml:space="preserve">Randomisierte </w:t>
      </w:r>
      <w:r w:rsidRPr="00F76EF0">
        <w:rPr>
          <w:lang w:val="de-DE"/>
        </w:rPr>
        <w:t>Blindprüfungen</w:t>
      </w:r>
      <w:r w:rsidRPr="005B53C4">
        <w:rPr>
          <w:lang w:val="de-DE"/>
        </w:rPr>
        <w:tab/>
      </w:r>
      <w:r>
        <w:fldChar w:fldCharType="begin"/>
      </w:r>
      <w:r w:rsidRPr="005B53C4">
        <w:rPr>
          <w:lang w:val="de-DE"/>
        </w:rPr>
        <w:instrText xml:space="preserve"> PAGEREF _Toc15559520 \h </w:instrText>
      </w:r>
      <w:r>
        <w:fldChar w:fldCharType="separate"/>
      </w:r>
      <w:r w:rsidR="005B53C4">
        <w:rPr>
          <w:lang w:val="de-DE"/>
        </w:rPr>
        <w:t>21</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lang w:val="de-DE"/>
        </w:rPr>
        <w:t>1.6</w:t>
      </w:r>
      <w:r w:rsidRPr="005B53C4">
        <w:rPr>
          <w:rFonts w:asciiTheme="minorHAnsi" w:eastAsiaTheme="minorEastAsia" w:hAnsiTheme="minorHAnsi" w:cstheme="minorBidi"/>
          <w:i w:val="0"/>
          <w:sz w:val="22"/>
          <w:szCs w:val="22"/>
          <w:lang w:val="de-DE"/>
        </w:rPr>
        <w:tab/>
      </w:r>
      <w:r w:rsidRPr="00F76EF0">
        <w:rPr>
          <w:rFonts w:cs="Arial"/>
          <w:lang w:val="de-DE"/>
        </w:rPr>
        <w:t>Änderung der Verfahren</w:t>
      </w:r>
      <w:r w:rsidRPr="005B53C4">
        <w:rPr>
          <w:lang w:val="de-DE"/>
        </w:rPr>
        <w:tab/>
      </w:r>
      <w:r>
        <w:fldChar w:fldCharType="begin"/>
      </w:r>
      <w:r w:rsidRPr="005B53C4">
        <w:rPr>
          <w:lang w:val="de-DE"/>
        </w:rPr>
        <w:instrText xml:space="preserve"> PAGEREF _Toc15559521 \h </w:instrText>
      </w:r>
      <w:r>
        <w:fldChar w:fldCharType="separate"/>
      </w:r>
      <w:r w:rsidR="005B53C4">
        <w:rPr>
          <w:lang w:val="de-DE"/>
        </w:rPr>
        <w:t>21</w:t>
      </w:r>
      <w:r>
        <w:fldChar w:fldCharType="end"/>
      </w:r>
    </w:p>
    <w:p w:rsidR="00AD5DE5" w:rsidRPr="005B53C4" w:rsidRDefault="00AD5DE5">
      <w:pPr>
        <w:pStyle w:val="TOC2"/>
        <w:rPr>
          <w:rFonts w:asciiTheme="minorHAnsi" w:eastAsiaTheme="minorEastAsia" w:hAnsiTheme="minorHAnsi" w:cstheme="minorBidi"/>
          <w:smallCaps w:val="0"/>
          <w:sz w:val="22"/>
          <w:szCs w:val="22"/>
          <w:lang w:val="de-DE"/>
        </w:rPr>
      </w:pPr>
      <w:r w:rsidRPr="00F76EF0">
        <w:rPr>
          <w:lang w:val="de-DE"/>
        </w:rPr>
        <w:t>2.</w:t>
      </w:r>
      <w:r w:rsidRPr="005B53C4">
        <w:rPr>
          <w:rFonts w:asciiTheme="minorHAnsi" w:eastAsiaTheme="minorEastAsia" w:hAnsiTheme="minorHAnsi" w:cstheme="minorBidi"/>
          <w:smallCaps w:val="0"/>
          <w:sz w:val="22"/>
          <w:szCs w:val="22"/>
          <w:lang w:val="de-DE"/>
        </w:rPr>
        <w:tab/>
      </w:r>
      <w:r w:rsidRPr="00F76EF0">
        <w:rPr>
          <w:lang w:val="de-DE"/>
        </w:rPr>
        <w:t>ZU ERFASSENDE DATEN</w:t>
      </w:r>
      <w:r w:rsidRPr="005B53C4">
        <w:rPr>
          <w:lang w:val="de-DE"/>
        </w:rPr>
        <w:tab/>
      </w:r>
      <w:r>
        <w:fldChar w:fldCharType="begin"/>
      </w:r>
      <w:r w:rsidRPr="005B53C4">
        <w:rPr>
          <w:lang w:val="de-DE"/>
        </w:rPr>
        <w:instrText xml:space="preserve"> PAGEREF _Toc15559522 \h </w:instrText>
      </w:r>
      <w:r>
        <w:fldChar w:fldCharType="separate"/>
      </w:r>
      <w:r w:rsidR="005B53C4">
        <w:rPr>
          <w:lang w:val="de-DE"/>
        </w:rPr>
        <w:t>22</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lang w:val="de-DE"/>
        </w:rPr>
        <w:t>2.1</w:t>
      </w:r>
      <w:r w:rsidRPr="005B53C4">
        <w:rPr>
          <w:rFonts w:asciiTheme="minorHAnsi" w:eastAsiaTheme="minorEastAsia" w:hAnsiTheme="minorHAnsi" w:cstheme="minorBidi"/>
          <w:i w:val="0"/>
          <w:sz w:val="22"/>
          <w:szCs w:val="22"/>
          <w:lang w:val="de-DE"/>
        </w:rPr>
        <w:tab/>
      </w:r>
      <w:r w:rsidRPr="00F76EF0">
        <w:rPr>
          <w:lang w:val="de-DE"/>
        </w:rPr>
        <w:t>Einführung</w:t>
      </w:r>
      <w:r w:rsidRPr="005B53C4">
        <w:rPr>
          <w:lang w:val="de-DE"/>
        </w:rPr>
        <w:tab/>
      </w:r>
      <w:r>
        <w:fldChar w:fldCharType="begin"/>
      </w:r>
      <w:r w:rsidRPr="005B53C4">
        <w:rPr>
          <w:lang w:val="de-DE"/>
        </w:rPr>
        <w:instrText xml:space="preserve"> PAGEREF _Toc15559523 \h </w:instrText>
      </w:r>
      <w:r>
        <w:fldChar w:fldCharType="separate"/>
      </w:r>
      <w:r w:rsidR="005B53C4">
        <w:rPr>
          <w:lang w:val="de-DE"/>
        </w:rPr>
        <w:t>22</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lang w:val="de-DE"/>
        </w:rPr>
        <w:t>2.2</w:t>
      </w:r>
      <w:r w:rsidRPr="005B53C4">
        <w:rPr>
          <w:rFonts w:asciiTheme="minorHAnsi" w:eastAsiaTheme="minorEastAsia" w:hAnsiTheme="minorHAnsi" w:cstheme="minorBidi"/>
          <w:i w:val="0"/>
          <w:sz w:val="22"/>
          <w:szCs w:val="22"/>
          <w:lang w:val="de-DE"/>
        </w:rPr>
        <w:tab/>
      </w:r>
      <w:r w:rsidRPr="00F76EF0">
        <w:rPr>
          <w:lang w:val="de-DE"/>
        </w:rPr>
        <w:t>Ausprägungstypen von Merkmalen</w:t>
      </w:r>
      <w:r w:rsidRPr="005B53C4">
        <w:rPr>
          <w:lang w:val="de-DE"/>
        </w:rPr>
        <w:tab/>
      </w:r>
      <w:r>
        <w:fldChar w:fldCharType="begin"/>
      </w:r>
      <w:r w:rsidRPr="005B53C4">
        <w:rPr>
          <w:lang w:val="de-DE"/>
        </w:rPr>
        <w:instrText xml:space="preserve"> PAGEREF _Toc15559524 \h </w:instrText>
      </w:r>
      <w:r>
        <w:fldChar w:fldCharType="separate"/>
      </w:r>
      <w:r w:rsidR="005B53C4">
        <w:rPr>
          <w:lang w:val="de-DE"/>
        </w:rPr>
        <w:t>22</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lang w:val="de-DE"/>
        </w:rPr>
        <w:t>2.3</w:t>
      </w:r>
      <w:r w:rsidRPr="005B53C4">
        <w:rPr>
          <w:rFonts w:asciiTheme="minorHAnsi" w:eastAsiaTheme="minorEastAsia" w:hAnsiTheme="minorHAnsi" w:cstheme="minorBidi"/>
          <w:i w:val="0"/>
          <w:sz w:val="22"/>
          <w:szCs w:val="22"/>
          <w:lang w:val="de-DE"/>
        </w:rPr>
        <w:tab/>
      </w:r>
      <w:r w:rsidRPr="00F76EF0">
        <w:rPr>
          <w:lang w:val="de-DE"/>
        </w:rPr>
        <w:t>Typen von Datenskalen</w:t>
      </w:r>
      <w:r w:rsidRPr="005B53C4">
        <w:rPr>
          <w:lang w:val="de-DE"/>
        </w:rPr>
        <w:tab/>
      </w:r>
      <w:r>
        <w:fldChar w:fldCharType="begin"/>
      </w:r>
      <w:r w:rsidRPr="005B53C4">
        <w:rPr>
          <w:lang w:val="de-DE"/>
        </w:rPr>
        <w:instrText xml:space="preserve"> PAGEREF _Toc15559525 \h </w:instrText>
      </w:r>
      <w:r>
        <w:fldChar w:fldCharType="separate"/>
      </w:r>
      <w:r w:rsidR="005B53C4">
        <w:rPr>
          <w:lang w:val="de-DE"/>
        </w:rPr>
        <w:t>23</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lang w:val="de-DE"/>
        </w:rPr>
        <w:t>2.3.1</w:t>
      </w:r>
      <w:r w:rsidRPr="005B53C4">
        <w:rPr>
          <w:rFonts w:asciiTheme="minorHAnsi" w:eastAsiaTheme="minorEastAsia" w:hAnsiTheme="minorHAnsi" w:cstheme="minorBidi"/>
          <w:i w:val="0"/>
          <w:sz w:val="22"/>
          <w:szCs w:val="22"/>
          <w:lang w:val="de-DE"/>
        </w:rPr>
        <w:tab/>
      </w:r>
      <w:r w:rsidRPr="00F76EF0">
        <w:rPr>
          <w:lang w:val="de-DE"/>
        </w:rPr>
        <w:t>Daten von qualitativen Merkmalen</w:t>
      </w:r>
      <w:r w:rsidRPr="005B53C4">
        <w:rPr>
          <w:lang w:val="de-DE"/>
        </w:rPr>
        <w:tab/>
      </w:r>
      <w:r>
        <w:fldChar w:fldCharType="begin"/>
      </w:r>
      <w:r w:rsidRPr="005B53C4">
        <w:rPr>
          <w:lang w:val="de-DE"/>
        </w:rPr>
        <w:instrText xml:space="preserve"> PAGEREF _Toc15559526 \h </w:instrText>
      </w:r>
      <w:r>
        <w:fldChar w:fldCharType="separate"/>
      </w:r>
      <w:r w:rsidR="005B53C4">
        <w:rPr>
          <w:lang w:val="de-DE"/>
        </w:rPr>
        <w:t>23</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lang w:val="de-DE"/>
        </w:rPr>
        <w:t>2.3.2</w:t>
      </w:r>
      <w:r w:rsidRPr="005B53C4">
        <w:rPr>
          <w:rFonts w:asciiTheme="minorHAnsi" w:eastAsiaTheme="minorEastAsia" w:hAnsiTheme="minorHAnsi" w:cstheme="minorBidi"/>
          <w:i w:val="0"/>
          <w:sz w:val="22"/>
          <w:szCs w:val="22"/>
          <w:lang w:val="de-DE"/>
        </w:rPr>
        <w:tab/>
      </w:r>
      <w:r w:rsidRPr="00F76EF0">
        <w:rPr>
          <w:lang w:val="de-DE"/>
        </w:rPr>
        <w:t>Daten von quantitativen Merkmalen</w:t>
      </w:r>
      <w:r w:rsidRPr="005B53C4">
        <w:rPr>
          <w:lang w:val="de-DE"/>
        </w:rPr>
        <w:tab/>
      </w:r>
      <w:r>
        <w:fldChar w:fldCharType="begin"/>
      </w:r>
      <w:r w:rsidRPr="005B53C4">
        <w:rPr>
          <w:lang w:val="de-DE"/>
        </w:rPr>
        <w:instrText xml:space="preserve"> PAGEREF _Toc15559527 \h </w:instrText>
      </w:r>
      <w:r>
        <w:fldChar w:fldCharType="separate"/>
      </w:r>
      <w:r w:rsidR="005B53C4">
        <w:rPr>
          <w:lang w:val="de-DE"/>
        </w:rPr>
        <w:t>23</w:t>
      </w:r>
      <w:r>
        <w:fldChar w:fldCharType="end"/>
      </w:r>
    </w:p>
    <w:p w:rsidR="00AD5DE5" w:rsidRPr="005B53C4" w:rsidRDefault="00AD5DE5">
      <w:pPr>
        <w:pStyle w:val="TOC5"/>
        <w:rPr>
          <w:rFonts w:asciiTheme="minorHAnsi" w:eastAsiaTheme="minorEastAsia" w:hAnsiTheme="minorHAnsi" w:cstheme="minorBidi"/>
          <w:sz w:val="22"/>
          <w:szCs w:val="22"/>
          <w:lang w:val="de-DE"/>
        </w:rPr>
      </w:pPr>
      <w:r w:rsidRPr="00F76EF0">
        <w:rPr>
          <w:lang w:val="de-DE"/>
        </w:rPr>
        <w:t>(a)</w:t>
      </w:r>
      <w:r w:rsidRPr="005B53C4">
        <w:rPr>
          <w:rFonts w:asciiTheme="minorHAnsi" w:eastAsiaTheme="minorEastAsia" w:hAnsiTheme="minorHAnsi" w:cstheme="minorBidi"/>
          <w:sz w:val="22"/>
          <w:szCs w:val="22"/>
          <w:lang w:val="de-DE"/>
        </w:rPr>
        <w:tab/>
      </w:r>
      <w:r w:rsidRPr="00F76EF0">
        <w:rPr>
          <w:lang w:val="de-DE"/>
        </w:rPr>
        <w:t>Verhältnisskala</w:t>
      </w:r>
      <w:r w:rsidRPr="005B53C4">
        <w:rPr>
          <w:lang w:val="de-DE"/>
        </w:rPr>
        <w:tab/>
      </w:r>
      <w:r>
        <w:fldChar w:fldCharType="begin"/>
      </w:r>
      <w:r w:rsidRPr="005B53C4">
        <w:rPr>
          <w:lang w:val="de-DE"/>
        </w:rPr>
        <w:instrText xml:space="preserve"> PAGEREF _Toc15559528 \h </w:instrText>
      </w:r>
      <w:r>
        <w:fldChar w:fldCharType="separate"/>
      </w:r>
      <w:r w:rsidR="005B53C4">
        <w:rPr>
          <w:lang w:val="de-DE"/>
        </w:rPr>
        <w:t>24</w:t>
      </w:r>
      <w:r>
        <w:fldChar w:fldCharType="end"/>
      </w:r>
    </w:p>
    <w:p w:rsidR="00AD5DE5" w:rsidRPr="005B53C4" w:rsidRDefault="00AD5DE5">
      <w:pPr>
        <w:pStyle w:val="TOC5"/>
        <w:rPr>
          <w:rFonts w:asciiTheme="minorHAnsi" w:eastAsiaTheme="minorEastAsia" w:hAnsiTheme="minorHAnsi" w:cstheme="minorBidi"/>
          <w:sz w:val="22"/>
          <w:szCs w:val="22"/>
          <w:lang w:val="de-DE"/>
        </w:rPr>
      </w:pPr>
      <w:r w:rsidRPr="00F76EF0">
        <w:rPr>
          <w:lang w:val="de-DE"/>
        </w:rPr>
        <w:t>(b)</w:t>
      </w:r>
      <w:r w:rsidRPr="005B53C4">
        <w:rPr>
          <w:rFonts w:asciiTheme="minorHAnsi" w:eastAsiaTheme="minorEastAsia" w:hAnsiTheme="minorHAnsi" w:cstheme="minorBidi"/>
          <w:sz w:val="22"/>
          <w:szCs w:val="22"/>
          <w:lang w:val="de-DE"/>
        </w:rPr>
        <w:tab/>
      </w:r>
      <w:r w:rsidRPr="00F76EF0">
        <w:rPr>
          <w:lang w:val="de-DE"/>
        </w:rPr>
        <w:t>Intervallskala</w:t>
      </w:r>
      <w:r w:rsidRPr="005B53C4">
        <w:rPr>
          <w:lang w:val="de-DE"/>
        </w:rPr>
        <w:tab/>
      </w:r>
      <w:r>
        <w:fldChar w:fldCharType="begin"/>
      </w:r>
      <w:r w:rsidRPr="005B53C4">
        <w:rPr>
          <w:lang w:val="de-DE"/>
        </w:rPr>
        <w:instrText xml:space="preserve"> PAGEREF _Toc15559529 \h </w:instrText>
      </w:r>
      <w:r>
        <w:fldChar w:fldCharType="separate"/>
      </w:r>
      <w:r w:rsidR="005B53C4">
        <w:rPr>
          <w:lang w:val="de-DE"/>
        </w:rPr>
        <w:t>24</w:t>
      </w:r>
      <w:r>
        <w:fldChar w:fldCharType="end"/>
      </w:r>
    </w:p>
    <w:p w:rsidR="00AD5DE5" w:rsidRPr="005B53C4" w:rsidRDefault="00AD5DE5">
      <w:pPr>
        <w:pStyle w:val="TOC5"/>
        <w:rPr>
          <w:rFonts w:asciiTheme="minorHAnsi" w:eastAsiaTheme="minorEastAsia" w:hAnsiTheme="minorHAnsi" w:cstheme="minorBidi"/>
          <w:sz w:val="22"/>
          <w:szCs w:val="22"/>
          <w:lang w:val="de-DE"/>
        </w:rPr>
      </w:pPr>
      <w:r w:rsidRPr="00F76EF0">
        <w:rPr>
          <w:lang w:val="de-DE"/>
        </w:rPr>
        <w:t>(c)</w:t>
      </w:r>
      <w:r w:rsidRPr="005B53C4">
        <w:rPr>
          <w:rFonts w:asciiTheme="minorHAnsi" w:eastAsiaTheme="minorEastAsia" w:hAnsiTheme="minorHAnsi" w:cstheme="minorBidi"/>
          <w:sz w:val="22"/>
          <w:szCs w:val="22"/>
          <w:lang w:val="de-DE"/>
        </w:rPr>
        <w:tab/>
      </w:r>
      <w:r w:rsidRPr="00F76EF0">
        <w:rPr>
          <w:lang w:val="de-DE"/>
        </w:rPr>
        <w:t>Ordinalskala</w:t>
      </w:r>
      <w:r w:rsidRPr="005B53C4">
        <w:rPr>
          <w:lang w:val="de-DE"/>
        </w:rPr>
        <w:tab/>
      </w:r>
      <w:r>
        <w:fldChar w:fldCharType="begin"/>
      </w:r>
      <w:r w:rsidRPr="005B53C4">
        <w:rPr>
          <w:lang w:val="de-DE"/>
        </w:rPr>
        <w:instrText xml:space="preserve"> PAGEREF _Toc15559530 \h </w:instrText>
      </w:r>
      <w:r>
        <w:fldChar w:fldCharType="separate"/>
      </w:r>
      <w:r w:rsidR="005B53C4">
        <w:rPr>
          <w:lang w:val="de-DE"/>
        </w:rPr>
        <w:t>25</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lang w:val="de-DE"/>
        </w:rPr>
        <w:t>2.3.3</w:t>
      </w:r>
      <w:r w:rsidRPr="005B53C4">
        <w:rPr>
          <w:rFonts w:asciiTheme="minorHAnsi" w:eastAsiaTheme="minorEastAsia" w:hAnsiTheme="minorHAnsi" w:cstheme="minorBidi"/>
          <w:i w:val="0"/>
          <w:sz w:val="22"/>
          <w:szCs w:val="22"/>
          <w:lang w:val="de-DE"/>
        </w:rPr>
        <w:tab/>
      </w:r>
      <w:r w:rsidRPr="00F76EF0">
        <w:rPr>
          <w:lang w:val="de-DE"/>
        </w:rPr>
        <w:t>Daten von pseudoqualitativen Merkmalen</w:t>
      </w:r>
      <w:r w:rsidRPr="005B53C4">
        <w:rPr>
          <w:lang w:val="de-DE"/>
        </w:rPr>
        <w:tab/>
      </w:r>
      <w:r>
        <w:fldChar w:fldCharType="begin"/>
      </w:r>
      <w:r w:rsidRPr="005B53C4">
        <w:rPr>
          <w:lang w:val="de-DE"/>
        </w:rPr>
        <w:instrText xml:space="preserve"> PAGEREF _Toc15559531 \h </w:instrText>
      </w:r>
      <w:r>
        <w:fldChar w:fldCharType="separate"/>
      </w:r>
      <w:r w:rsidR="005B53C4">
        <w:rPr>
          <w:lang w:val="de-DE"/>
        </w:rPr>
        <w:t>25</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lang w:val="de-DE"/>
        </w:rPr>
        <w:t>2.3.4</w:t>
      </w:r>
      <w:r w:rsidRPr="005B53C4">
        <w:rPr>
          <w:rFonts w:asciiTheme="minorHAnsi" w:eastAsiaTheme="minorEastAsia" w:hAnsiTheme="minorHAnsi" w:cstheme="minorBidi"/>
          <w:i w:val="0"/>
          <w:sz w:val="22"/>
          <w:szCs w:val="22"/>
          <w:lang w:val="de-DE"/>
        </w:rPr>
        <w:tab/>
      </w:r>
      <w:r w:rsidRPr="00F76EF0">
        <w:rPr>
          <w:lang w:val="de-DE"/>
        </w:rPr>
        <w:t>Übersicht über die verschiedenen Skalentypen</w:t>
      </w:r>
      <w:r w:rsidRPr="005B53C4">
        <w:rPr>
          <w:lang w:val="de-DE"/>
        </w:rPr>
        <w:tab/>
      </w:r>
      <w:r>
        <w:fldChar w:fldCharType="begin"/>
      </w:r>
      <w:r w:rsidRPr="005B53C4">
        <w:rPr>
          <w:lang w:val="de-DE"/>
        </w:rPr>
        <w:instrText xml:space="preserve"> PAGEREF _Toc15559532 \h </w:instrText>
      </w:r>
      <w:r>
        <w:fldChar w:fldCharType="separate"/>
      </w:r>
      <w:r w:rsidR="005B53C4">
        <w:rPr>
          <w:lang w:val="de-DE"/>
        </w:rPr>
        <w:t>26</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lang w:val="de-DE"/>
        </w:rPr>
        <w:t>2.3.5</w:t>
      </w:r>
      <w:r w:rsidRPr="005B53C4">
        <w:rPr>
          <w:rFonts w:asciiTheme="minorHAnsi" w:eastAsiaTheme="minorEastAsia" w:hAnsiTheme="minorHAnsi" w:cstheme="minorBidi"/>
          <w:i w:val="0"/>
          <w:sz w:val="22"/>
          <w:szCs w:val="22"/>
          <w:lang w:val="de-DE"/>
        </w:rPr>
        <w:tab/>
      </w:r>
      <w:r w:rsidRPr="00F76EF0">
        <w:rPr>
          <w:lang w:val="de-DE"/>
        </w:rPr>
        <w:t>Skalenniveaus für die Sortenbeschreibung</w:t>
      </w:r>
      <w:r w:rsidRPr="005B53C4">
        <w:rPr>
          <w:lang w:val="de-DE"/>
        </w:rPr>
        <w:tab/>
      </w:r>
      <w:r>
        <w:fldChar w:fldCharType="begin"/>
      </w:r>
      <w:r w:rsidRPr="005B53C4">
        <w:rPr>
          <w:lang w:val="de-DE"/>
        </w:rPr>
        <w:instrText xml:space="preserve"> PAGEREF _Toc15559533 \h </w:instrText>
      </w:r>
      <w:r>
        <w:fldChar w:fldCharType="separate"/>
      </w:r>
      <w:r w:rsidR="005B53C4">
        <w:rPr>
          <w:lang w:val="de-DE"/>
        </w:rPr>
        <w:t>26</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lang w:val="de-DE"/>
        </w:rPr>
        <w:t>2.3.6</w:t>
      </w:r>
      <w:r w:rsidRPr="005B53C4">
        <w:rPr>
          <w:rFonts w:asciiTheme="minorHAnsi" w:eastAsiaTheme="minorEastAsia" w:hAnsiTheme="minorHAnsi" w:cstheme="minorBidi"/>
          <w:i w:val="0"/>
          <w:sz w:val="22"/>
          <w:szCs w:val="22"/>
          <w:lang w:val="de-DE"/>
        </w:rPr>
        <w:tab/>
      </w:r>
      <w:r w:rsidRPr="00F76EF0">
        <w:rPr>
          <w:lang w:val="de-DE"/>
        </w:rPr>
        <w:t>Beziehung zwischen Ausprägungstypen von Merkmalen und Skalenniveaus von Daten</w:t>
      </w:r>
      <w:r w:rsidRPr="005B53C4">
        <w:rPr>
          <w:lang w:val="de-DE"/>
        </w:rPr>
        <w:tab/>
      </w:r>
      <w:r>
        <w:fldChar w:fldCharType="begin"/>
      </w:r>
      <w:r w:rsidRPr="005B53C4">
        <w:rPr>
          <w:lang w:val="de-DE"/>
        </w:rPr>
        <w:instrText xml:space="preserve"> PAGEREF _Toc15559534 \h </w:instrText>
      </w:r>
      <w:r>
        <w:fldChar w:fldCharType="separate"/>
      </w:r>
      <w:r w:rsidR="005B53C4">
        <w:rPr>
          <w:lang w:val="de-DE"/>
        </w:rPr>
        <w:t>26</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lang w:val="de-DE"/>
        </w:rPr>
        <w:t>2.3.7</w:t>
      </w:r>
      <w:r w:rsidRPr="005B53C4">
        <w:rPr>
          <w:rFonts w:asciiTheme="minorHAnsi" w:eastAsiaTheme="minorEastAsia" w:hAnsiTheme="minorHAnsi" w:cstheme="minorBidi"/>
          <w:i w:val="0"/>
          <w:sz w:val="22"/>
          <w:szCs w:val="22"/>
          <w:lang w:val="de-DE"/>
        </w:rPr>
        <w:tab/>
      </w:r>
      <w:r w:rsidRPr="00F76EF0">
        <w:rPr>
          <w:lang w:val="de-DE"/>
        </w:rPr>
        <w:t>Beziehung zwischen Methode der Merkmalserfassung, Skalenniveau von Daten und empfohlenen statistischen Verfahren</w:t>
      </w:r>
      <w:r w:rsidRPr="005B53C4">
        <w:rPr>
          <w:lang w:val="de-DE"/>
        </w:rPr>
        <w:tab/>
      </w:r>
      <w:r>
        <w:fldChar w:fldCharType="begin"/>
      </w:r>
      <w:r w:rsidRPr="005B53C4">
        <w:rPr>
          <w:lang w:val="de-DE"/>
        </w:rPr>
        <w:instrText xml:space="preserve"> PAGEREF _Toc15559535 \h </w:instrText>
      </w:r>
      <w:r>
        <w:fldChar w:fldCharType="separate"/>
      </w:r>
      <w:r w:rsidR="005B53C4">
        <w:rPr>
          <w:lang w:val="de-DE"/>
        </w:rPr>
        <w:t>27</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lang w:val="de-DE"/>
        </w:rPr>
        <w:t>2.4</w:t>
      </w:r>
      <w:r w:rsidRPr="005B53C4">
        <w:rPr>
          <w:rFonts w:asciiTheme="minorHAnsi" w:eastAsiaTheme="minorEastAsia" w:hAnsiTheme="minorHAnsi" w:cstheme="minorBidi"/>
          <w:i w:val="0"/>
          <w:sz w:val="22"/>
          <w:szCs w:val="22"/>
          <w:lang w:val="de-DE"/>
        </w:rPr>
        <w:tab/>
      </w:r>
      <w:r w:rsidRPr="00F76EF0">
        <w:rPr>
          <w:lang w:val="de-DE"/>
        </w:rPr>
        <w:t>Unterschiedliche Ebenen für die Betrachtung eines Merkmals</w:t>
      </w:r>
      <w:r w:rsidRPr="005B53C4">
        <w:rPr>
          <w:lang w:val="de-DE"/>
        </w:rPr>
        <w:tab/>
      </w:r>
      <w:r>
        <w:fldChar w:fldCharType="begin"/>
      </w:r>
      <w:r w:rsidRPr="005B53C4">
        <w:rPr>
          <w:lang w:val="de-DE"/>
        </w:rPr>
        <w:instrText xml:space="preserve"> PAGEREF _Toc15559536 \h </w:instrText>
      </w:r>
      <w:r>
        <w:fldChar w:fldCharType="separate"/>
      </w:r>
      <w:r w:rsidR="005B53C4">
        <w:rPr>
          <w:lang w:val="de-DE"/>
        </w:rPr>
        <w:t>29</w:t>
      </w:r>
      <w:r>
        <w:fldChar w:fldCharType="end"/>
      </w:r>
    </w:p>
    <w:p w:rsidR="00AD5DE5" w:rsidRPr="005B53C4" w:rsidRDefault="00AD5DE5">
      <w:pPr>
        <w:pStyle w:val="TOC2"/>
        <w:rPr>
          <w:rFonts w:asciiTheme="minorHAnsi" w:eastAsiaTheme="minorEastAsia" w:hAnsiTheme="minorHAnsi" w:cstheme="minorBidi"/>
          <w:smallCaps w:val="0"/>
          <w:sz w:val="22"/>
          <w:szCs w:val="22"/>
          <w:lang w:val="de-DE"/>
        </w:rPr>
      </w:pPr>
      <w:r w:rsidRPr="00F76EF0">
        <w:rPr>
          <w:lang w:val="de-DE"/>
        </w:rPr>
        <w:t>3.</w:t>
      </w:r>
      <w:r w:rsidRPr="005B53C4">
        <w:rPr>
          <w:rFonts w:asciiTheme="minorHAnsi" w:eastAsiaTheme="minorEastAsia" w:hAnsiTheme="minorHAnsi" w:cstheme="minorBidi"/>
          <w:smallCaps w:val="0"/>
          <w:sz w:val="22"/>
          <w:szCs w:val="22"/>
          <w:lang w:val="de-DE"/>
        </w:rPr>
        <w:tab/>
      </w:r>
      <w:r w:rsidRPr="00F76EF0">
        <w:rPr>
          <w:lang w:val="de-DE"/>
        </w:rPr>
        <w:t>MINIMIERUNG DER VARIATION INFOLGE VERSCHIEDENER ERFASSER IM SELBEN ANBAUVERSUCH</w:t>
      </w:r>
      <w:r w:rsidRPr="005B53C4">
        <w:rPr>
          <w:lang w:val="de-DE"/>
        </w:rPr>
        <w:tab/>
      </w:r>
      <w:r>
        <w:fldChar w:fldCharType="begin"/>
      </w:r>
      <w:r w:rsidRPr="005B53C4">
        <w:rPr>
          <w:lang w:val="de-DE"/>
        </w:rPr>
        <w:instrText xml:space="preserve"> PAGEREF _Toc15559537 \h </w:instrText>
      </w:r>
      <w:r>
        <w:fldChar w:fldCharType="separate"/>
      </w:r>
      <w:r w:rsidR="005B53C4">
        <w:rPr>
          <w:lang w:val="de-DE"/>
        </w:rPr>
        <w:t>33</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lang w:val="de-DE"/>
        </w:rPr>
        <w:t>3.1</w:t>
      </w:r>
      <w:r w:rsidRPr="005B53C4">
        <w:rPr>
          <w:rFonts w:asciiTheme="minorHAnsi" w:eastAsiaTheme="minorEastAsia" w:hAnsiTheme="minorHAnsi" w:cstheme="minorBidi"/>
          <w:i w:val="0"/>
          <w:sz w:val="22"/>
          <w:szCs w:val="22"/>
          <w:lang w:val="de-DE"/>
        </w:rPr>
        <w:tab/>
      </w:r>
      <w:r w:rsidRPr="00F76EF0">
        <w:rPr>
          <w:rFonts w:cs="Arial"/>
          <w:lang w:val="de-DE"/>
        </w:rPr>
        <w:t>Einleitung</w:t>
      </w:r>
      <w:r w:rsidRPr="005B53C4">
        <w:rPr>
          <w:lang w:val="de-DE"/>
        </w:rPr>
        <w:tab/>
      </w:r>
      <w:r>
        <w:fldChar w:fldCharType="begin"/>
      </w:r>
      <w:r w:rsidRPr="005B53C4">
        <w:rPr>
          <w:lang w:val="de-DE"/>
        </w:rPr>
        <w:instrText xml:space="preserve"> PAGEREF _Toc15559538 \h </w:instrText>
      </w:r>
      <w:r>
        <w:fldChar w:fldCharType="separate"/>
      </w:r>
      <w:r w:rsidR="005B53C4">
        <w:rPr>
          <w:lang w:val="de-DE"/>
        </w:rPr>
        <w:t>33</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lang w:val="de-DE"/>
        </w:rPr>
        <w:t>3.2</w:t>
      </w:r>
      <w:r w:rsidRPr="005B53C4">
        <w:rPr>
          <w:rFonts w:asciiTheme="minorHAnsi" w:eastAsiaTheme="minorEastAsia" w:hAnsiTheme="minorHAnsi" w:cstheme="minorBidi"/>
          <w:i w:val="0"/>
          <w:sz w:val="22"/>
          <w:szCs w:val="22"/>
          <w:lang w:val="de-DE"/>
        </w:rPr>
        <w:tab/>
      </w:r>
      <w:r w:rsidRPr="00F76EF0">
        <w:rPr>
          <w:lang w:val="de-DE"/>
        </w:rPr>
        <w:t>Schulung und Bedeutung klarer Erläuterungen für Merkmale und Erfassungsmethoden</w:t>
      </w:r>
      <w:r w:rsidRPr="005B53C4">
        <w:rPr>
          <w:lang w:val="de-DE"/>
        </w:rPr>
        <w:tab/>
      </w:r>
      <w:r>
        <w:fldChar w:fldCharType="begin"/>
      </w:r>
      <w:r w:rsidRPr="005B53C4">
        <w:rPr>
          <w:lang w:val="de-DE"/>
        </w:rPr>
        <w:instrText xml:space="preserve"> PAGEREF _Toc15559539 \h </w:instrText>
      </w:r>
      <w:r>
        <w:fldChar w:fldCharType="separate"/>
      </w:r>
      <w:r w:rsidR="005B53C4">
        <w:rPr>
          <w:lang w:val="de-DE"/>
        </w:rPr>
        <w:t>33</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lang w:val="de-DE"/>
        </w:rPr>
        <w:t>3.3</w:t>
      </w:r>
      <w:r w:rsidRPr="005B53C4">
        <w:rPr>
          <w:rFonts w:asciiTheme="minorHAnsi" w:eastAsiaTheme="minorEastAsia" w:hAnsiTheme="minorHAnsi" w:cstheme="minorBidi"/>
          <w:i w:val="0"/>
          <w:sz w:val="22"/>
          <w:szCs w:val="22"/>
          <w:lang w:val="de-DE"/>
        </w:rPr>
        <w:tab/>
      </w:r>
      <w:r w:rsidRPr="00F76EF0">
        <w:rPr>
          <w:lang w:val="de-DE"/>
        </w:rPr>
        <w:t>Prüfung der Kalibrierung</w:t>
      </w:r>
      <w:r w:rsidRPr="005B53C4">
        <w:rPr>
          <w:lang w:val="de-DE"/>
        </w:rPr>
        <w:tab/>
      </w:r>
      <w:r>
        <w:fldChar w:fldCharType="begin"/>
      </w:r>
      <w:r w:rsidRPr="005B53C4">
        <w:rPr>
          <w:lang w:val="de-DE"/>
        </w:rPr>
        <w:instrText xml:space="preserve"> PAGEREF _Toc15559540 \h </w:instrText>
      </w:r>
      <w:r>
        <w:fldChar w:fldCharType="separate"/>
      </w:r>
      <w:r w:rsidR="005B53C4">
        <w:rPr>
          <w:lang w:val="de-DE"/>
        </w:rPr>
        <w:t>33</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lang w:val="de-DE"/>
        </w:rPr>
        <w:t>3.4</w:t>
      </w:r>
      <w:r w:rsidRPr="005B53C4">
        <w:rPr>
          <w:rFonts w:asciiTheme="minorHAnsi" w:eastAsiaTheme="minorEastAsia" w:hAnsiTheme="minorHAnsi" w:cstheme="minorBidi"/>
          <w:i w:val="0"/>
          <w:sz w:val="22"/>
          <w:szCs w:val="22"/>
          <w:lang w:val="de-DE"/>
        </w:rPr>
        <w:tab/>
      </w:r>
      <w:r w:rsidRPr="00F76EF0">
        <w:rPr>
          <w:lang w:val="de-DE"/>
        </w:rPr>
        <w:t>Prüfung der Kalibrierung für QN/MG- oder QN/MS- Merkmale</w:t>
      </w:r>
      <w:r w:rsidRPr="005B53C4">
        <w:rPr>
          <w:lang w:val="de-DE"/>
        </w:rPr>
        <w:tab/>
      </w:r>
      <w:r>
        <w:fldChar w:fldCharType="begin"/>
      </w:r>
      <w:r w:rsidRPr="005B53C4">
        <w:rPr>
          <w:lang w:val="de-DE"/>
        </w:rPr>
        <w:instrText xml:space="preserve"> PAGEREF _Toc15559541 \h </w:instrText>
      </w:r>
      <w:r>
        <w:fldChar w:fldCharType="separate"/>
      </w:r>
      <w:r w:rsidR="005B53C4">
        <w:rPr>
          <w:lang w:val="de-DE"/>
        </w:rPr>
        <w:t>34</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lang w:val="de-DE"/>
        </w:rPr>
        <w:t>3.5</w:t>
      </w:r>
      <w:r w:rsidRPr="005B53C4">
        <w:rPr>
          <w:rFonts w:asciiTheme="minorHAnsi" w:eastAsiaTheme="minorEastAsia" w:hAnsiTheme="minorHAnsi" w:cstheme="minorBidi"/>
          <w:i w:val="0"/>
          <w:sz w:val="22"/>
          <w:szCs w:val="22"/>
          <w:lang w:val="de-DE"/>
        </w:rPr>
        <w:tab/>
      </w:r>
      <w:r w:rsidRPr="00F76EF0">
        <w:rPr>
          <w:lang w:val="de-DE"/>
        </w:rPr>
        <w:t>Prüfung der Kalibrierung für QN/VS- oder QN/VG- Merkmale</w:t>
      </w:r>
      <w:r w:rsidRPr="005B53C4">
        <w:rPr>
          <w:lang w:val="de-DE"/>
        </w:rPr>
        <w:tab/>
      </w:r>
      <w:r>
        <w:fldChar w:fldCharType="begin"/>
      </w:r>
      <w:r w:rsidRPr="005B53C4">
        <w:rPr>
          <w:lang w:val="de-DE"/>
        </w:rPr>
        <w:instrText xml:space="preserve"> PAGEREF _Toc15559542 \h </w:instrText>
      </w:r>
      <w:r>
        <w:fldChar w:fldCharType="separate"/>
      </w:r>
      <w:r w:rsidR="005B53C4">
        <w:rPr>
          <w:lang w:val="de-DE"/>
        </w:rPr>
        <w:t>34</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lang w:val="de-DE"/>
        </w:rPr>
        <w:t>3.6</w:t>
      </w:r>
      <w:r w:rsidRPr="005B53C4">
        <w:rPr>
          <w:rFonts w:asciiTheme="minorHAnsi" w:eastAsiaTheme="minorEastAsia" w:hAnsiTheme="minorHAnsi" w:cstheme="minorBidi"/>
          <w:i w:val="0"/>
          <w:sz w:val="22"/>
          <w:szCs w:val="22"/>
          <w:lang w:val="de-DE"/>
        </w:rPr>
        <w:tab/>
      </w:r>
      <w:r w:rsidRPr="00F76EF0">
        <w:rPr>
          <w:lang w:val="de-DE"/>
        </w:rPr>
        <w:t>Prüfungsanlage</w:t>
      </w:r>
      <w:r w:rsidRPr="005B53C4">
        <w:rPr>
          <w:lang w:val="de-DE"/>
        </w:rPr>
        <w:tab/>
      </w:r>
      <w:r>
        <w:fldChar w:fldCharType="begin"/>
      </w:r>
      <w:r w:rsidRPr="005B53C4">
        <w:rPr>
          <w:lang w:val="de-DE"/>
        </w:rPr>
        <w:instrText xml:space="preserve"> PAGEREF _Toc15559543 \h </w:instrText>
      </w:r>
      <w:r>
        <w:fldChar w:fldCharType="separate"/>
      </w:r>
      <w:r w:rsidR="005B53C4">
        <w:rPr>
          <w:lang w:val="de-DE"/>
        </w:rPr>
        <w:t>35</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lang w:val="de-DE"/>
        </w:rPr>
        <w:lastRenderedPageBreak/>
        <w:t>3.7</w:t>
      </w:r>
      <w:r w:rsidRPr="005B53C4">
        <w:rPr>
          <w:rFonts w:asciiTheme="minorHAnsi" w:eastAsiaTheme="minorEastAsia" w:hAnsiTheme="minorHAnsi" w:cstheme="minorBidi"/>
          <w:i w:val="0"/>
          <w:sz w:val="22"/>
          <w:szCs w:val="22"/>
          <w:lang w:val="de-DE"/>
        </w:rPr>
        <w:tab/>
      </w:r>
      <w:r w:rsidRPr="00F76EF0">
        <w:rPr>
          <w:lang w:val="de-DE"/>
        </w:rPr>
        <w:t>Beispiel für Cohens Kappa</w:t>
      </w:r>
      <w:r w:rsidRPr="005B53C4">
        <w:rPr>
          <w:lang w:val="de-DE"/>
        </w:rPr>
        <w:tab/>
      </w:r>
      <w:r>
        <w:fldChar w:fldCharType="begin"/>
      </w:r>
      <w:r w:rsidRPr="005B53C4">
        <w:rPr>
          <w:lang w:val="de-DE"/>
        </w:rPr>
        <w:instrText xml:space="preserve"> PAGEREF _Toc15559544 \h </w:instrText>
      </w:r>
      <w:r>
        <w:fldChar w:fldCharType="separate"/>
      </w:r>
      <w:r w:rsidR="005B53C4">
        <w:rPr>
          <w:lang w:val="de-DE"/>
        </w:rPr>
        <w:t>35</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lang w:val="de-DE"/>
        </w:rPr>
        <w:t>3.8</w:t>
      </w:r>
      <w:r w:rsidRPr="005B53C4">
        <w:rPr>
          <w:rFonts w:asciiTheme="minorHAnsi" w:eastAsiaTheme="minorEastAsia" w:hAnsiTheme="minorHAnsi" w:cstheme="minorBidi"/>
          <w:i w:val="0"/>
          <w:sz w:val="22"/>
          <w:szCs w:val="22"/>
          <w:lang w:val="de-DE"/>
        </w:rPr>
        <w:tab/>
      </w:r>
      <w:r w:rsidRPr="00F76EF0">
        <w:rPr>
          <w:lang w:val="de-DE"/>
        </w:rPr>
        <w:t>Literaturhinweise</w:t>
      </w:r>
      <w:r w:rsidRPr="005B53C4">
        <w:rPr>
          <w:lang w:val="de-DE"/>
        </w:rPr>
        <w:tab/>
      </w:r>
      <w:r>
        <w:fldChar w:fldCharType="begin"/>
      </w:r>
      <w:r w:rsidRPr="005B53C4">
        <w:rPr>
          <w:lang w:val="de-DE"/>
        </w:rPr>
        <w:instrText xml:space="preserve"> PAGEREF _Toc15559545 \h </w:instrText>
      </w:r>
      <w:r>
        <w:fldChar w:fldCharType="separate"/>
      </w:r>
      <w:r w:rsidR="005B53C4">
        <w:rPr>
          <w:lang w:val="de-DE"/>
        </w:rPr>
        <w:t>36</w:t>
      </w:r>
      <w:r>
        <w:fldChar w:fldCharType="end"/>
      </w:r>
    </w:p>
    <w:p w:rsidR="00AD5DE5" w:rsidRPr="005B53C4" w:rsidRDefault="00AD5DE5">
      <w:pPr>
        <w:pStyle w:val="TOC2"/>
        <w:rPr>
          <w:rFonts w:asciiTheme="minorHAnsi" w:eastAsiaTheme="minorEastAsia" w:hAnsiTheme="minorHAnsi" w:cstheme="minorBidi"/>
          <w:smallCaps w:val="0"/>
          <w:sz w:val="22"/>
          <w:szCs w:val="22"/>
          <w:lang w:val="de-DE"/>
        </w:rPr>
      </w:pPr>
      <w:r w:rsidRPr="00F76EF0">
        <w:rPr>
          <w:lang w:val="de-DE"/>
        </w:rPr>
        <w:t>4.</w:t>
      </w:r>
      <w:r w:rsidRPr="005B53C4">
        <w:rPr>
          <w:rFonts w:asciiTheme="minorHAnsi" w:eastAsiaTheme="minorEastAsia" w:hAnsiTheme="minorHAnsi" w:cstheme="minorBidi"/>
          <w:smallCaps w:val="0"/>
          <w:sz w:val="22"/>
          <w:szCs w:val="22"/>
          <w:lang w:val="de-DE"/>
        </w:rPr>
        <w:tab/>
      </w:r>
      <w:r w:rsidRPr="00F76EF0">
        <w:rPr>
          <w:lang w:val="de-DE"/>
        </w:rPr>
        <w:t>VALIDIERUNG DER DATEN UND ANNAHMEN</w:t>
      </w:r>
      <w:r w:rsidRPr="005B53C4">
        <w:rPr>
          <w:lang w:val="de-DE"/>
        </w:rPr>
        <w:tab/>
      </w:r>
      <w:r>
        <w:fldChar w:fldCharType="begin"/>
      </w:r>
      <w:r w:rsidRPr="005B53C4">
        <w:rPr>
          <w:lang w:val="de-DE"/>
        </w:rPr>
        <w:instrText xml:space="preserve"> PAGEREF _Toc15559546 \h </w:instrText>
      </w:r>
      <w:r>
        <w:fldChar w:fldCharType="separate"/>
      </w:r>
      <w:r w:rsidR="005B53C4">
        <w:rPr>
          <w:lang w:val="de-DE"/>
        </w:rPr>
        <w:t>37</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lang w:val="de-DE"/>
        </w:rPr>
        <w:t>4.1</w:t>
      </w:r>
      <w:r w:rsidRPr="005B53C4">
        <w:rPr>
          <w:rFonts w:asciiTheme="minorHAnsi" w:eastAsiaTheme="minorEastAsia" w:hAnsiTheme="minorHAnsi" w:cstheme="minorBidi"/>
          <w:i w:val="0"/>
          <w:sz w:val="22"/>
          <w:szCs w:val="22"/>
          <w:lang w:val="de-DE"/>
        </w:rPr>
        <w:tab/>
      </w:r>
      <w:r w:rsidRPr="00F76EF0">
        <w:rPr>
          <w:rFonts w:cs="Arial"/>
          <w:lang w:val="de-DE"/>
        </w:rPr>
        <w:t>Einleitung</w:t>
      </w:r>
      <w:r w:rsidRPr="005B53C4">
        <w:rPr>
          <w:lang w:val="de-DE"/>
        </w:rPr>
        <w:tab/>
      </w:r>
      <w:r>
        <w:fldChar w:fldCharType="begin"/>
      </w:r>
      <w:r w:rsidRPr="005B53C4">
        <w:rPr>
          <w:lang w:val="de-DE"/>
        </w:rPr>
        <w:instrText xml:space="preserve"> PAGEREF _Toc15559547 \h </w:instrText>
      </w:r>
      <w:r>
        <w:fldChar w:fldCharType="separate"/>
      </w:r>
      <w:r w:rsidR="005B53C4">
        <w:rPr>
          <w:lang w:val="de-DE"/>
        </w:rPr>
        <w:t>37</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lang w:val="de-DE"/>
        </w:rPr>
        <w:t>4.2</w:t>
      </w:r>
      <w:r w:rsidRPr="005B53C4">
        <w:rPr>
          <w:rFonts w:asciiTheme="minorHAnsi" w:eastAsiaTheme="minorEastAsia" w:hAnsiTheme="minorHAnsi" w:cstheme="minorBidi"/>
          <w:i w:val="0"/>
          <w:sz w:val="22"/>
          <w:szCs w:val="22"/>
          <w:lang w:val="de-DE"/>
        </w:rPr>
        <w:tab/>
      </w:r>
      <w:r w:rsidRPr="00F76EF0">
        <w:rPr>
          <w:rFonts w:cs="Arial"/>
          <w:lang w:val="de-DE"/>
        </w:rPr>
        <w:t>Validierung der Daten</w:t>
      </w:r>
      <w:r w:rsidRPr="005B53C4">
        <w:rPr>
          <w:lang w:val="de-DE"/>
        </w:rPr>
        <w:tab/>
      </w:r>
      <w:r>
        <w:fldChar w:fldCharType="begin"/>
      </w:r>
      <w:r w:rsidRPr="005B53C4">
        <w:rPr>
          <w:lang w:val="de-DE"/>
        </w:rPr>
        <w:instrText xml:space="preserve"> PAGEREF _Toc15559548 \h </w:instrText>
      </w:r>
      <w:r>
        <w:fldChar w:fldCharType="separate"/>
      </w:r>
      <w:r w:rsidR="005B53C4">
        <w:rPr>
          <w:lang w:val="de-DE"/>
        </w:rPr>
        <w:t>37</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lang w:val="de-DE"/>
        </w:rPr>
        <w:t>4.3</w:t>
      </w:r>
      <w:r w:rsidRPr="005B53C4">
        <w:rPr>
          <w:rFonts w:asciiTheme="minorHAnsi" w:eastAsiaTheme="minorEastAsia" w:hAnsiTheme="minorHAnsi" w:cstheme="minorBidi"/>
          <w:i w:val="0"/>
          <w:sz w:val="22"/>
          <w:szCs w:val="22"/>
          <w:lang w:val="de-DE"/>
        </w:rPr>
        <w:tab/>
      </w:r>
      <w:r w:rsidRPr="00F76EF0">
        <w:rPr>
          <w:rFonts w:cs="Arial"/>
          <w:lang w:val="de-DE"/>
        </w:rPr>
        <w:t>Annahmen für die statistische Analyse und Validierung dieser Annahmen</w:t>
      </w:r>
      <w:r w:rsidRPr="005B53C4">
        <w:rPr>
          <w:lang w:val="de-DE"/>
        </w:rPr>
        <w:tab/>
      </w:r>
      <w:r>
        <w:fldChar w:fldCharType="begin"/>
      </w:r>
      <w:r w:rsidRPr="005B53C4">
        <w:rPr>
          <w:lang w:val="de-DE"/>
        </w:rPr>
        <w:instrText xml:space="preserve"> PAGEREF _Toc15559549 \h </w:instrText>
      </w:r>
      <w:r>
        <w:fldChar w:fldCharType="separate"/>
      </w:r>
      <w:r w:rsidR="005B53C4">
        <w:rPr>
          <w:lang w:val="de-DE"/>
        </w:rPr>
        <w:t>39</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lang w:val="de-DE"/>
        </w:rPr>
        <w:t>4.3.1</w:t>
      </w:r>
      <w:r w:rsidRPr="005B53C4">
        <w:rPr>
          <w:rFonts w:asciiTheme="minorHAnsi" w:eastAsiaTheme="minorEastAsia" w:hAnsiTheme="minorHAnsi" w:cstheme="minorBidi"/>
          <w:i w:val="0"/>
          <w:sz w:val="22"/>
          <w:szCs w:val="22"/>
          <w:lang w:val="de-DE"/>
        </w:rPr>
        <w:tab/>
      </w:r>
      <w:r w:rsidRPr="00F76EF0">
        <w:rPr>
          <w:lang w:val="de-DE"/>
        </w:rPr>
        <w:t>Annahmen für die statistische Analyse, die mit der Varianzanalyse verbunden sind</w:t>
      </w:r>
      <w:r w:rsidRPr="005B53C4">
        <w:rPr>
          <w:lang w:val="de-DE"/>
        </w:rPr>
        <w:tab/>
      </w:r>
      <w:r>
        <w:fldChar w:fldCharType="begin"/>
      </w:r>
      <w:r w:rsidRPr="005B53C4">
        <w:rPr>
          <w:lang w:val="de-DE"/>
        </w:rPr>
        <w:instrText xml:space="preserve"> PAGEREF _Toc15559550 \h </w:instrText>
      </w:r>
      <w:r>
        <w:fldChar w:fldCharType="separate"/>
      </w:r>
      <w:r w:rsidR="005B53C4">
        <w:rPr>
          <w:lang w:val="de-DE"/>
        </w:rPr>
        <w:t>39</w:t>
      </w:r>
      <w:r>
        <w:fldChar w:fldCharType="end"/>
      </w:r>
    </w:p>
    <w:p w:rsidR="00AD5DE5" w:rsidRPr="005B53C4" w:rsidRDefault="00AD5DE5">
      <w:pPr>
        <w:pStyle w:val="TOC5"/>
        <w:rPr>
          <w:rFonts w:asciiTheme="minorHAnsi" w:eastAsiaTheme="minorEastAsia" w:hAnsiTheme="minorHAnsi" w:cstheme="minorBidi"/>
          <w:sz w:val="22"/>
          <w:szCs w:val="22"/>
          <w:lang w:val="de-DE"/>
        </w:rPr>
      </w:pPr>
      <w:r w:rsidRPr="00F76EF0">
        <w:rPr>
          <w:rFonts w:cs="Arial"/>
          <w:lang w:val="de-DE"/>
        </w:rPr>
        <w:t>4.3.1.1</w:t>
      </w:r>
      <w:r w:rsidRPr="005B53C4">
        <w:rPr>
          <w:rFonts w:asciiTheme="minorHAnsi" w:eastAsiaTheme="minorEastAsia" w:hAnsiTheme="minorHAnsi" w:cstheme="minorBidi"/>
          <w:sz w:val="22"/>
          <w:szCs w:val="22"/>
          <w:lang w:val="de-DE"/>
        </w:rPr>
        <w:tab/>
      </w:r>
      <w:r w:rsidRPr="00F76EF0">
        <w:rPr>
          <w:rFonts w:cs="Arial"/>
          <w:lang w:val="de-DE"/>
        </w:rPr>
        <w:t>Einleitung</w:t>
      </w:r>
      <w:r w:rsidRPr="005B53C4">
        <w:rPr>
          <w:lang w:val="de-DE"/>
        </w:rPr>
        <w:tab/>
      </w:r>
      <w:r>
        <w:fldChar w:fldCharType="begin"/>
      </w:r>
      <w:r w:rsidRPr="005B53C4">
        <w:rPr>
          <w:lang w:val="de-DE"/>
        </w:rPr>
        <w:instrText xml:space="preserve"> PAGEREF _Toc15559551 \h </w:instrText>
      </w:r>
      <w:r>
        <w:fldChar w:fldCharType="separate"/>
      </w:r>
      <w:r w:rsidR="005B53C4">
        <w:rPr>
          <w:lang w:val="de-DE"/>
        </w:rPr>
        <w:t>39</w:t>
      </w:r>
      <w:r>
        <w:fldChar w:fldCharType="end"/>
      </w:r>
    </w:p>
    <w:p w:rsidR="00AD5DE5" w:rsidRPr="005B53C4" w:rsidRDefault="00AD5DE5">
      <w:pPr>
        <w:pStyle w:val="TOC5"/>
        <w:rPr>
          <w:rFonts w:asciiTheme="minorHAnsi" w:eastAsiaTheme="minorEastAsia" w:hAnsiTheme="minorHAnsi" w:cstheme="minorBidi"/>
          <w:sz w:val="22"/>
          <w:szCs w:val="22"/>
          <w:lang w:val="de-DE"/>
        </w:rPr>
      </w:pPr>
      <w:r w:rsidRPr="00F76EF0">
        <w:rPr>
          <w:rFonts w:cs="Arial"/>
          <w:lang w:val="de-DE"/>
        </w:rPr>
        <w:t>4.3.1.2</w:t>
      </w:r>
      <w:r w:rsidRPr="005B53C4">
        <w:rPr>
          <w:rFonts w:asciiTheme="minorHAnsi" w:eastAsiaTheme="minorEastAsia" w:hAnsiTheme="minorHAnsi" w:cstheme="minorBidi"/>
          <w:sz w:val="22"/>
          <w:szCs w:val="22"/>
          <w:lang w:val="de-DE"/>
        </w:rPr>
        <w:tab/>
      </w:r>
      <w:r w:rsidRPr="00F76EF0">
        <w:rPr>
          <w:rFonts w:cs="Arial"/>
          <w:lang w:val="de-DE"/>
        </w:rPr>
        <w:t>Unabhängige Erfassungen</w:t>
      </w:r>
      <w:r w:rsidRPr="005B53C4">
        <w:rPr>
          <w:lang w:val="de-DE"/>
        </w:rPr>
        <w:tab/>
      </w:r>
      <w:r>
        <w:fldChar w:fldCharType="begin"/>
      </w:r>
      <w:r w:rsidRPr="005B53C4">
        <w:rPr>
          <w:lang w:val="de-DE"/>
        </w:rPr>
        <w:instrText xml:space="preserve"> PAGEREF _Toc15559552 \h </w:instrText>
      </w:r>
      <w:r>
        <w:fldChar w:fldCharType="separate"/>
      </w:r>
      <w:r w:rsidR="005B53C4">
        <w:rPr>
          <w:lang w:val="de-DE"/>
        </w:rPr>
        <w:t>39</w:t>
      </w:r>
      <w:r>
        <w:fldChar w:fldCharType="end"/>
      </w:r>
    </w:p>
    <w:p w:rsidR="00AD5DE5" w:rsidRPr="005B53C4" w:rsidRDefault="00AD5DE5">
      <w:pPr>
        <w:pStyle w:val="TOC5"/>
        <w:rPr>
          <w:rFonts w:asciiTheme="minorHAnsi" w:eastAsiaTheme="minorEastAsia" w:hAnsiTheme="minorHAnsi" w:cstheme="minorBidi"/>
          <w:sz w:val="22"/>
          <w:szCs w:val="22"/>
          <w:lang w:val="de-DE"/>
        </w:rPr>
      </w:pPr>
      <w:r w:rsidRPr="00F76EF0">
        <w:rPr>
          <w:rFonts w:cs="Arial"/>
          <w:lang w:val="de-DE"/>
        </w:rPr>
        <w:t>4.3.1.3</w:t>
      </w:r>
      <w:r w:rsidRPr="005B53C4">
        <w:rPr>
          <w:rFonts w:asciiTheme="minorHAnsi" w:eastAsiaTheme="minorEastAsia" w:hAnsiTheme="minorHAnsi" w:cstheme="minorBidi"/>
          <w:sz w:val="22"/>
          <w:szCs w:val="22"/>
          <w:lang w:val="de-DE"/>
        </w:rPr>
        <w:tab/>
      </w:r>
      <w:r w:rsidRPr="00F76EF0">
        <w:rPr>
          <w:rFonts w:cs="Arial"/>
          <w:lang w:val="de-DE"/>
        </w:rPr>
        <w:t>Varianzhomogenität</w:t>
      </w:r>
      <w:r w:rsidRPr="005B53C4">
        <w:rPr>
          <w:lang w:val="de-DE"/>
        </w:rPr>
        <w:tab/>
      </w:r>
      <w:r>
        <w:fldChar w:fldCharType="begin"/>
      </w:r>
      <w:r w:rsidRPr="005B53C4">
        <w:rPr>
          <w:lang w:val="de-DE"/>
        </w:rPr>
        <w:instrText xml:space="preserve"> PAGEREF _Toc15559553 \h </w:instrText>
      </w:r>
      <w:r>
        <w:fldChar w:fldCharType="separate"/>
      </w:r>
      <w:r w:rsidR="005B53C4">
        <w:rPr>
          <w:lang w:val="de-DE"/>
        </w:rPr>
        <w:t>39</w:t>
      </w:r>
      <w:r>
        <w:fldChar w:fldCharType="end"/>
      </w:r>
    </w:p>
    <w:p w:rsidR="00AD5DE5" w:rsidRPr="005B53C4" w:rsidRDefault="00AD5DE5">
      <w:pPr>
        <w:pStyle w:val="TOC5"/>
        <w:rPr>
          <w:rFonts w:asciiTheme="minorHAnsi" w:eastAsiaTheme="minorEastAsia" w:hAnsiTheme="minorHAnsi" w:cstheme="minorBidi"/>
          <w:sz w:val="22"/>
          <w:szCs w:val="22"/>
          <w:lang w:val="de-DE"/>
        </w:rPr>
      </w:pPr>
      <w:r w:rsidRPr="00F76EF0">
        <w:rPr>
          <w:rFonts w:cs="Arial"/>
          <w:lang w:val="de-DE"/>
        </w:rPr>
        <w:t>4.3.1.4</w:t>
      </w:r>
      <w:r w:rsidRPr="005B53C4">
        <w:rPr>
          <w:rFonts w:asciiTheme="minorHAnsi" w:eastAsiaTheme="minorEastAsia" w:hAnsiTheme="minorHAnsi" w:cstheme="minorBidi"/>
          <w:sz w:val="22"/>
          <w:szCs w:val="22"/>
          <w:lang w:val="de-DE"/>
        </w:rPr>
        <w:tab/>
      </w:r>
      <w:r w:rsidRPr="00F76EF0">
        <w:rPr>
          <w:rFonts w:cs="Arial"/>
          <w:lang w:val="de-DE"/>
        </w:rPr>
        <w:t>Normalverteilte Erfassungen</w:t>
      </w:r>
      <w:r w:rsidRPr="005B53C4">
        <w:rPr>
          <w:lang w:val="de-DE"/>
        </w:rPr>
        <w:tab/>
      </w:r>
      <w:r>
        <w:fldChar w:fldCharType="begin"/>
      </w:r>
      <w:r w:rsidRPr="005B53C4">
        <w:rPr>
          <w:lang w:val="de-DE"/>
        </w:rPr>
        <w:instrText xml:space="preserve"> PAGEREF _Toc15559554 \h </w:instrText>
      </w:r>
      <w:r>
        <w:fldChar w:fldCharType="separate"/>
      </w:r>
      <w:r w:rsidR="005B53C4">
        <w:rPr>
          <w:lang w:val="de-DE"/>
        </w:rPr>
        <w:t>40</w:t>
      </w:r>
      <w:r>
        <w:fldChar w:fldCharType="end"/>
      </w:r>
    </w:p>
    <w:p w:rsidR="00AD5DE5" w:rsidRPr="005B53C4" w:rsidRDefault="00AD5DE5">
      <w:pPr>
        <w:pStyle w:val="TOC5"/>
        <w:rPr>
          <w:rFonts w:asciiTheme="minorHAnsi" w:eastAsiaTheme="minorEastAsia" w:hAnsiTheme="minorHAnsi" w:cstheme="minorBidi"/>
          <w:sz w:val="22"/>
          <w:szCs w:val="22"/>
          <w:lang w:val="de-DE"/>
        </w:rPr>
      </w:pPr>
      <w:r w:rsidRPr="00F76EF0">
        <w:rPr>
          <w:rFonts w:cs="Arial"/>
          <w:lang w:val="de-DE"/>
        </w:rPr>
        <w:t>4.3.1.5</w:t>
      </w:r>
      <w:r w:rsidRPr="005B53C4">
        <w:rPr>
          <w:rFonts w:asciiTheme="minorHAnsi" w:eastAsiaTheme="minorEastAsia" w:hAnsiTheme="minorHAnsi" w:cstheme="minorBidi"/>
          <w:sz w:val="22"/>
          <w:szCs w:val="22"/>
          <w:lang w:val="de-DE"/>
        </w:rPr>
        <w:tab/>
      </w:r>
      <w:r w:rsidRPr="00F76EF0">
        <w:rPr>
          <w:rFonts w:cs="Arial"/>
          <w:lang w:val="de-DE"/>
        </w:rPr>
        <w:t>Additivität der Block- und Sorteneffekte</w:t>
      </w:r>
      <w:r w:rsidRPr="005B53C4">
        <w:rPr>
          <w:lang w:val="de-DE"/>
        </w:rPr>
        <w:tab/>
      </w:r>
      <w:r>
        <w:fldChar w:fldCharType="begin"/>
      </w:r>
      <w:r w:rsidRPr="005B53C4">
        <w:rPr>
          <w:lang w:val="de-DE"/>
        </w:rPr>
        <w:instrText xml:space="preserve"> PAGEREF _Toc15559555 \h </w:instrText>
      </w:r>
      <w:r>
        <w:fldChar w:fldCharType="separate"/>
      </w:r>
      <w:r w:rsidR="005B53C4">
        <w:rPr>
          <w:lang w:val="de-DE"/>
        </w:rPr>
        <w:t>41</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lang w:val="de-DE"/>
        </w:rPr>
        <w:t>4.3.2</w:t>
      </w:r>
      <w:r w:rsidRPr="005B53C4">
        <w:rPr>
          <w:rFonts w:asciiTheme="minorHAnsi" w:eastAsiaTheme="minorEastAsia" w:hAnsiTheme="minorHAnsi" w:cstheme="minorBidi"/>
          <w:i w:val="0"/>
          <w:sz w:val="22"/>
          <w:szCs w:val="22"/>
          <w:lang w:val="de-DE"/>
        </w:rPr>
        <w:tab/>
      </w:r>
      <w:r w:rsidRPr="00F76EF0">
        <w:rPr>
          <w:lang w:val="de-DE"/>
        </w:rPr>
        <w:t>Validierung der Annahmen für die statistische Analyse</w:t>
      </w:r>
      <w:r w:rsidRPr="005B53C4">
        <w:rPr>
          <w:lang w:val="de-DE"/>
        </w:rPr>
        <w:tab/>
      </w:r>
      <w:r>
        <w:fldChar w:fldCharType="begin"/>
      </w:r>
      <w:r w:rsidRPr="005B53C4">
        <w:rPr>
          <w:lang w:val="de-DE"/>
        </w:rPr>
        <w:instrText xml:space="preserve"> PAGEREF _Toc15559556 \h </w:instrText>
      </w:r>
      <w:r>
        <w:fldChar w:fldCharType="separate"/>
      </w:r>
      <w:r w:rsidR="005B53C4">
        <w:rPr>
          <w:lang w:val="de-DE"/>
        </w:rPr>
        <w:t>41</w:t>
      </w:r>
      <w:r>
        <w:fldChar w:fldCharType="end"/>
      </w:r>
    </w:p>
    <w:p w:rsidR="00AD5DE5" w:rsidRPr="005B53C4" w:rsidRDefault="00AD5DE5">
      <w:pPr>
        <w:pStyle w:val="TOC5"/>
        <w:rPr>
          <w:rFonts w:asciiTheme="minorHAnsi" w:eastAsiaTheme="minorEastAsia" w:hAnsiTheme="minorHAnsi" w:cstheme="minorBidi"/>
          <w:sz w:val="22"/>
          <w:szCs w:val="22"/>
          <w:lang w:val="de-DE"/>
        </w:rPr>
      </w:pPr>
      <w:r w:rsidRPr="00F76EF0">
        <w:rPr>
          <w:rFonts w:cs="Arial"/>
          <w:lang w:val="de-DE"/>
        </w:rPr>
        <w:t>4.3.2.1</w:t>
      </w:r>
      <w:r w:rsidRPr="005B53C4">
        <w:rPr>
          <w:rFonts w:asciiTheme="minorHAnsi" w:eastAsiaTheme="minorEastAsia" w:hAnsiTheme="minorHAnsi" w:cstheme="minorBidi"/>
          <w:sz w:val="22"/>
          <w:szCs w:val="22"/>
          <w:lang w:val="de-DE"/>
        </w:rPr>
        <w:tab/>
      </w:r>
      <w:r w:rsidRPr="00F76EF0">
        <w:rPr>
          <w:rFonts w:cs="Arial"/>
          <w:lang w:val="de-DE"/>
        </w:rPr>
        <w:t>Einleitung</w:t>
      </w:r>
      <w:r w:rsidRPr="005B53C4">
        <w:rPr>
          <w:lang w:val="de-DE"/>
        </w:rPr>
        <w:tab/>
      </w:r>
      <w:r>
        <w:fldChar w:fldCharType="begin"/>
      </w:r>
      <w:r w:rsidRPr="005B53C4">
        <w:rPr>
          <w:lang w:val="de-DE"/>
        </w:rPr>
        <w:instrText xml:space="preserve"> PAGEREF _Toc15559557 \h </w:instrText>
      </w:r>
      <w:r>
        <w:fldChar w:fldCharType="separate"/>
      </w:r>
      <w:r w:rsidR="005B53C4">
        <w:rPr>
          <w:lang w:val="de-DE"/>
        </w:rPr>
        <w:t>41</w:t>
      </w:r>
      <w:r>
        <w:fldChar w:fldCharType="end"/>
      </w:r>
    </w:p>
    <w:p w:rsidR="00AD5DE5" w:rsidRPr="005B53C4" w:rsidRDefault="00AD5DE5">
      <w:pPr>
        <w:pStyle w:val="TOC5"/>
        <w:rPr>
          <w:rFonts w:asciiTheme="minorHAnsi" w:eastAsiaTheme="minorEastAsia" w:hAnsiTheme="minorHAnsi" w:cstheme="minorBidi"/>
          <w:sz w:val="22"/>
          <w:szCs w:val="22"/>
          <w:lang w:val="de-DE"/>
        </w:rPr>
      </w:pPr>
      <w:r w:rsidRPr="00F76EF0">
        <w:rPr>
          <w:rFonts w:cs="Arial"/>
          <w:lang w:val="de-DE"/>
        </w:rPr>
        <w:t>4.3.2.2</w:t>
      </w:r>
      <w:r w:rsidRPr="005B53C4">
        <w:rPr>
          <w:rFonts w:asciiTheme="minorHAnsi" w:eastAsiaTheme="minorEastAsia" w:hAnsiTheme="minorHAnsi" w:cstheme="minorBidi"/>
          <w:sz w:val="22"/>
          <w:szCs w:val="22"/>
          <w:lang w:val="de-DE"/>
        </w:rPr>
        <w:tab/>
      </w:r>
      <w:r w:rsidRPr="00F76EF0">
        <w:rPr>
          <w:rFonts w:cs="Arial"/>
          <w:lang w:val="de-DE"/>
        </w:rPr>
        <w:t>Datendurchsicht</w:t>
      </w:r>
      <w:r w:rsidRPr="005B53C4">
        <w:rPr>
          <w:lang w:val="de-DE"/>
        </w:rPr>
        <w:tab/>
      </w:r>
      <w:r>
        <w:fldChar w:fldCharType="begin"/>
      </w:r>
      <w:r w:rsidRPr="005B53C4">
        <w:rPr>
          <w:lang w:val="de-DE"/>
        </w:rPr>
        <w:instrText xml:space="preserve"> PAGEREF _Toc15559558 \h </w:instrText>
      </w:r>
      <w:r>
        <w:fldChar w:fldCharType="separate"/>
      </w:r>
      <w:r w:rsidR="005B53C4">
        <w:rPr>
          <w:lang w:val="de-DE"/>
        </w:rPr>
        <w:t>42</w:t>
      </w:r>
      <w:r>
        <w:fldChar w:fldCharType="end"/>
      </w:r>
    </w:p>
    <w:p w:rsidR="00AD5DE5" w:rsidRPr="005B53C4" w:rsidRDefault="00AD5DE5">
      <w:pPr>
        <w:pStyle w:val="TOC5"/>
        <w:rPr>
          <w:rFonts w:asciiTheme="minorHAnsi" w:eastAsiaTheme="minorEastAsia" w:hAnsiTheme="minorHAnsi" w:cstheme="minorBidi"/>
          <w:sz w:val="22"/>
          <w:szCs w:val="22"/>
          <w:lang w:val="de-DE"/>
        </w:rPr>
      </w:pPr>
      <w:r w:rsidRPr="00F76EF0">
        <w:rPr>
          <w:rFonts w:cs="Arial"/>
          <w:lang w:val="de-DE"/>
        </w:rPr>
        <w:t>4.3.2.3</w:t>
      </w:r>
      <w:r w:rsidRPr="005B53C4">
        <w:rPr>
          <w:rFonts w:asciiTheme="minorHAnsi" w:eastAsiaTheme="minorEastAsia" w:hAnsiTheme="minorHAnsi" w:cstheme="minorBidi"/>
          <w:sz w:val="22"/>
          <w:szCs w:val="22"/>
          <w:lang w:val="de-DE"/>
        </w:rPr>
        <w:tab/>
      </w:r>
      <w:r w:rsidRPr="00F76EF0">
        <w:rPr>
          <w:rFonts w:cs="Arial"/>
          <w:lang w:val="de-DE"/>
        </w:rPr>
        <w:t>Erstellung von Abbildungen</w:t>
      </w:r>
      <w:r w:rsidRPr="005B53C4">
        <w:rPr>
          <w:lang w:val="de-DE"/>
        </w:rPr>
        <w:tab/>
      </w:r>
      <w:r>
        <w:fldChar w:fldCharType="begin"/>
      </w:r>
      <w:r w:rsidRPr="005B53C4">
        <w:rPr>
          <w:lang w:val="de-DE"/>
        </w:rPr>
        <w:instrText xml:space="preserve"> PAGEREF _Toc15559559 \h </w:instrText>
      </w:r>
      <w:r>
        <w:fldChar w:fldCharType="separate"/>
      </w:r>
      <w:r w:rsidR="005B53C4">
        <w:rPr>
          <w:lang w:val="de-DE"/>
        </w:rPr>
        <w:t>42</w:t>
      </w:r>
      <w:r>
        <w:fldChar w:fldCharType="end"/>
      </w:r>
    </w:p>
    <w:p w:rsidR="00AD5DE5" w:rsidRPr="005B53C4" w:rsidRDefault="00AD5DE5">
      <w:pPr>
        <w:pStyle w:val="TOC2"/>
        <w:rPr>
          <w:rFonts w:asciiTheme="minorHAnsi" w:eastAsiaTheme="minorEastAsia" w:hAnsiTheme="minorHAnsi" w:cstheme="minorBidi"/>
          <w:smallCaps w:val="0"/>
          <w:sz w:val="22"/>
          <w:szCs w:val="22"/>
          <w:lang w:val="de-DE"/>
        </w:rPr>
      </w:pPr>
      <w:r w:rsidRPr="00F76EF0">
        <w:rPr>
          <w:bCs/>
          <w:lang w:val="de-DE"/>
        </w:rPr>
        <w:t>5.</w:t>
      </w:r>
      <w:r w:rsidRPr="005B53C4">
        <w:rPr>
          <w:rFonts w:asciiTheme="minorHAnsi" w:eastAsiaTheme="minorEastAsia" w:hAnsiTheme="minorHAnsi" w:cstheme="minorBidi"/>
          <w:smallCaps w:val="0"/>
          <w:sz w:val="22"/>
          <w:szCs w:val="22"/>
          <w:lang w:val="de-DE"/>
        </w:rPr>
        <w:tab/>
      </w:r>
      <w:r w:rsidRPr="00F76EF0">
        <w:rPr>
          <w:lang w:val="de-DE"/>
        </w:rPr>
        <w:t>WAHL DER STATISTISCHEN VERFAHREN FÜR DIE PRÜFUNG DER UNTERSCHEIDBARKEIT</w:t>
      </w:r>
      <w:r w:rsidRPr="005B53C4">
        <w:rPr>
          <w:lang w:val="de-DE"/>
        </w:rPr>
        <w:tab/>
      </w:r>
      <w:r>
        <w:fldChar w:fldCharType="begin"/>
      </w:r>
      <w:r w:rsidRPr="005B53C4">
        <w:rPr>
          <w:lang w:val="de-DE"/>
        </w:rPr>
        <w:instrText xml:space="preserve"> PAGEREF _Toc15559560 \h </w:instrText>
      </w:r>
      <w:r>
        <w:fldChar w:fldCharType="separate"/>
      </w:r>
      <w:r w:rsidR="005B53C4">
        <w:rPr>
          <w:lang w:val="de-DE"/>
        </w:rPr>
        <w:t>47</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bCs/>
          <w:lang w:val="de-DE"/>
        </w:rPr>
        <w:t>5.1</w:t>
      </w:r>
      <w:r w:rsidRPr="005B53C4">
        <w:rPr>
          <w:rFonts w:asciiTheme="minorHAnsi" w:eastAsiaTheme="minorEastAsia" w:hAnsiTheme="minorHAnsi" w:cstheme="minorBidi"/>
          <w:i w:val="0"/>
          <w:sz w:val="22"/>
          <w:szCs w:val="22"/>
          <w:lang w:val="de-DE"/>
        </w:rPr>
        <w:tab/>
      </w:r>
      <w:r w:rsidRPr="00F76EF0">
        <w:rPr>
          <w:rFonts w:cs="Arial"/>
          <w:bCs/>
          <w:lang w:val="de-DE"/>
        </w:rPr>
        <w:t>Einleitung</w:t>
      </w:r>
      <w:r w:rsidRPr="005B53C4">
        <w:rPr>
          <w:lang w:val="de-DE"/>
        </w:rPr>
        <w:tab/>
      </w:r>
      <w:r>
        <w:fldChar w:fldCharType="begin"/>
      </w:r>
      <w:r w:rsidRPr="005B53C4">
        <w:rPr>
          <w:lang w:val="de-DE"/>
        </w:rPr>
        <w:instrText xml:space="preserve"> PAGEREF _Toc15559561 \h </w:instrText>
      </w:r>
      <w:r>
        <w:fldChar w:fldCharType="separate"/>
      </w:r>
      <w:r w:rsidR="005B53C4">
        <w:rPr>
          <w:lang w:val="de-DE"/>
        </w:rPr>
        <w:t>47</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caps/>
          <w:lang w:val="de-DE"/>
        </w:rPr>
        <w:t>5.2</w:t>
      </w:r>
      <w:r w:rsidRPr="005B53C4">
        <w:rPr>
          <w:rFonts w:asciiTheme="minorHAnsi" w:eastAsiaTheme="minorEastAsia" w:hAnsiTheme="minorHAnsi" w:cstheme="minorBidi"/>
          <w:i w:val="0"/>
          <w:sz w:val="22"/>
          <w:szCs w:val="22"/>
          <w:lang w:val="de-DE"/>
        </w:rPr>
        <w:tab/>
      </w:r>
      <w:r w:rsidRPr="00F76EF0">
        <w:rPr>
          <w:rFonts w:cs="Arial"/>
          <w:lang w:val="de-DE"/>
        </w:rPr>
        <w:t>Statistische Verfahren bei zwei oder mehreren unabhängigen Wachstumsperioden</w:t>
      </w:r>
      <w:r w:rsidRPr="005B53C4">
        <w:rPr>
          <w:lang w:val="de-DE"/>
        </w:rPr>
        <w:tab/>
      </w:r>
      <w:r>
        <w:fldChar w:fldCharType="begin"/>
      </w:r>
      <w:r w:rsidRPr="005B53C4">
        <w:rPr>
          <w:lang w:val="de-DE"/>
        </w:rPr>
        <w:instrText xml:space="preserve"> PAGEREF _Toc15559562 \h </w:instrText>
      </w:r>
      <w:r>
        <w:fldChar w:fldCharType="separate"/>
      </w:r>
      <w:r w:rsidR="005B53C4">
        <w:rPr>
          <w:lang w:val="de-DE"/>
        </w:rPr>
        <w:t>47</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caps/>
          <w:lang w:val="de-DE"/>
        </w:rPr>
        <w:t>5.</w:t>
      </w:r>
      <w:r w:rsidRPr="00F76EF0">
        <w:rPr>
          <w:lang w:val="de-DE"/>
        </w:rPr>
        <w:t>2.1</w:t>
      </w:r>
      <w:r w:rsidRPr="005B53C4">
        <w:rPr>
          <w:rFonts w:asciiTheme="minorHAnsi" w:eastAsiaTheme="minorEastAsia" w:hAnsiTheme="minorHAnsi" w:cstheme="minorBidi"/>
          <w:i w:val="0"/>
          <w:sz w:val="22"/>
          <w:szCs w:val="22"/>
          <w:lang w:val="de-DE"/>
        </w:rPr>
        <w:tab/>
      </w:r>
      <w:r w:rsidRPr="00F76EF0">
        <w:rPr>
          <w:lang w:val="de-DE"/>
        </w:rPr>
        <w:t>Einleitung</w:t>
      </w:r>
      <w:r w:rsidRPr="005B53C4">
        <w:rPr>
          <w:lang w:val="de-DE"/>
        </w:rPr>
        <w:tab/>
      </w:r>
      <w:r>
        <w:fldChar w:fldCharType="begin"/>
      </w:r>
      <w:r w:rsidRPr="005B53C4">
        <w:rPr>
          <w:lang w:val="de-DE"/>
        </w:rPr>
        <w:instrText xml:space="preserve"> PAGEREF _Toc15559563 \h </w:instrText>
      </w:r>
      <w:r>
        <w:fldChar w:fldCharType="separate"/>
      </w:r>
      <w:r w:rsidR="005B53C4">
        <w:rPr>
          <w:lang w:val="de-DE"/>
        </w:rPr>
        <w:t>47</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caps/>
          <w:lang w:val="de-DE"/>
        </w:rPr>
        <w:t>5.3</w:t>
      </w:r>
      <w:r w:rsidRPr="005B53C4">
        <w:rPr>
          <w:rFonts w:asciiTheme="minorHAnsi" w:eastAsiaTheme="minorEastAsia" w:hAnsiTheme="minorHAnsi" w:cstheme="minorBidi"/>
          <w:i w:val="0"/>
          <w:sz w:val="22"/>
          <w:szCs w:val="22"/>
          <w:lang w:val="de-DE"/>
        </w:rPr>
        <w:tab/>
      </w:r>
      <w:r w:rsidRPr="00F76EF0">
        <w:rPr>
          <w:lang w:val="de-DE"/>
        </w:rPr>
        <w:t>Zusammenfassung der ausgewählten statistischen Verfahren für die Prüfung der Unterscheidbarkeit</w:t>
      </w:r>
      <w:r w:rsidRPr="005B53C4">
        <w:rPr>
          <w:lang w:val="de-DE"/>
        </w:rPr>
        <w:tab/>
      </w:r>
      <w:r>
        <w:fldChar w:fldCharType="begin"/>
      </w:r>
      <w:r w:rsidRPr="005B53C4">
        <w:rPr>
          <w:lang w:val="de-DE"/>
        </w:rPr>
        <w:instrText xml:space="preserve"> PAGEREF _Toc15559564 \h </w:instrText>
      </w:r>
      <w:r>
        <w:fldChar w:fldCharType="separate"/>
      </w:r>
      <w:r w:rsidR="005B53C4">
        <w:rPr>
          <w:lang w:val="de-DE"/>
        </w:rPr>
        <w:t>49</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lang w:val="de-DE"/>
        </w:rPr>
        <w:t>5.4</w:t>
      </w:r>
      <w:r w:rsidRPr="005B53C4">
        <w:rPr>
          <w:rFonts w:asciiTheme="minorHAnsi" w:eastAsiaTheme="minorEastAsia" w:hAnsiTheme="minorHAnsi" w:cstheme="minorBidi"/>
          <w:i w:val="0"/>
          <w:sz w:val="22"/>
          <w:szCs w:val="22"/>
          <w:lang w:val="de-DE"/>
        </w:rPr>
        <w:tab/>
      </w:r>
      <w:r w:rsidRPr="00F76EF0">
        <w:rPr>
          <w:rFonts w:cs="Arial"/>
          <w:lang w:val="de-DE"/>
        </w:rPr>
        <w:t>Voraussetzungen für die statistischen Verfahren für die Prüfung der Unterscheidbarkeit</w:t>
      </w:r>
      <w:r w:rsidRPr="005B53C4">
        <w:rPr>
          <w:lang w:val="de-DE"/>
        </w:rPr>
        <w:tab/>
      </w:r>
      <w:r>
        <w:fldChar w:fldCharType="begin"/>
      </w:r>
      <w:r w:rsidRPr="005B53C4">
        <w:rPr>
          <w:lang w:val="de-DE"/>
        </w:rPr>
        <w:instrText xml:space="preserve"> PAGEREF _Toc15559565 \h </w:instrText>
      </w:r>
      <w:r>
        <w:fldChar w:fldCharType="separate"/>
      </w:r>
      <w:r w:rsidR="005B53C4">
        <w:rPr>
          <w:lang w:val="de-DE"/>
        </w:rPr>
        <w:t>50</w:t>
      </w:r>
      <w:r>
        <w:fldChar w:fldCharType="end"/>
      </w:r>
    </w:p>
    <w:p w:rsidR="00AD5DE5" w:rsidRPr="005B53C4" w:rsidRDefault="00AD5DE5">
      <w:pPr>
        <w:pStyle w:val="TOC2"/>
        <w:rPr>
          <w:rFonts w:asciiTheme="minorHAnsi" w:eastAsiaTheme="minorEastAsia" w:hAnsiTheme="minorHAnsi" w:cstheme="minorBidi"/>
          <w:smallCaps w:val="0"/>
          <w:sz w:val="22"/>
          <w:szCs w:val="22"/>
          <w:lang w:val="de-DE"/>
        </w:rPr>
      </w:pPr>
      <w:r w:rsidRPr="00F76EF0">
        <w:rPr>
          <w:lang w:val="de-DE"/>
        </w:rPr>
        <w:t>6.</w:t>
      </w:r>
      <w:r w:rsidRPr="005B53C4">
        <w:rPr>
          <w:rFonts w:asciiTheme="minorHAnsi" w:eastAsiaTheme="minorEastAsia" w:hAnsiTheme="minorHAnsi" w:cstheme="minorBidi"/>
          <w:smallCaps w:val="0"/>
          <w:sz w:val="22"/>
          <w:szCs w:val="22"/>
          <w:lang w:val="de-DE"/>
        </w:rPr>
        <w:tab/>
      </w:r>
      <w:r w:rsidRPr="00F76EF0">
        <w:rPr>
          <w:lang w:val="de-DE"/>
        </w:rPr>
        <w:t>ZYKLISCHER ANBAU VON SORTEN AUS DER SORTENSAMMLUNG ZUR VERRINGERUNG DER GRÖSSE VON ANBAUPRÜFUNGEN</w:t>
      </w:r>
      <w:r w:rsidRPr="005B53C4">
        <w:rPr>
          <w:lang w:val="de-DE"/>
        </w:rPr>
        <w:tab/>
      </w:r>
      <w:r>
        <w:fldChar w:fldCharType="begin"/>
      </w:r>
      <w:r w:rsidRPr="005B53C4">
        <w:rPr>
          <w:lang w:val="de-DE"/>
        </w:rPr>
        <w:instrText xml:space="preserve"> PAGEREF _Toc15559566 \h </w:instrText>
      </w:r>
      <w:r>
        <w:fldChar w:fldCharType="separate"/>
      </w:r>
      <w:r w:rsidR="005B53C4">
        <w:rPr>
          <w:lang w:val="de-DE"/>
        </w:rPr>
        <w:t>51</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lang w:val="de-DE"/>
        </w:rPr>
        <w:t>6.1</w:t>
      </w:r>
      <w:r w:rsidRPr="005B53C4">
        <w:rPr>
          <w:rFonts w:asciiTheme="minorHAnsi" w:eastAsiaTheme="minorEastAsia" w:hAnsiTheme="minorHAnsi" w:cstheme="minorBidi"/>
          <w:i w:val="0"/>
          <w:sz w:val="22"/>
          <w:szCs w:val="22"/>
          <w:lang w:val="de-DE"/>
        </w:rPr>
        <w:tab/>
      </w:r>
      <w:r w:rsidRPr="00F76EF0">
        <w:rPr>
          <w:lang w:val="de-DE"/>
        </w:rPr>
        <w:t>Zusammenfassung der Voraussetzungen für die Anwendung des Verfahrens</w:t>
      </w:r>
      <w:r w:rsidRPr="005B53C4">
        <w:rPr>
          <w:lang w:val="de-DE"/>
        </w:rPr>
        <w:tab/>
      </w:r>
      <w:r>
        <w:fldChar w:fldCharType="begin"/>
      </w:r>
      <w:r w:rsidRPr="005B53C4">
        <w:rPr>
          <w:lang w:val="de-DE"/>
        </w:rPr>
        <w:instrText xml:space="preserve"> PAGEREF _Toc15559567 \h </w:instrText>
      </w:r>
      <w:r>
        <w:fldChar w:fldCharType="separate"/>
      </w:r>
      <w:r w:rsidR="005B53C4">
        <w:rPr>
          <w:lang w:val="de-DE"/>
        </w:rPr>
        <w:t>51</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lang w:val="de-DE"/>
        </w:rPr>
        <w:t>6.2</w:t>
      </w:r>
      <w:r w:rsidRPr="005B53C4">
        <w:rPr>
          <w:rFonts w:asciiTheme="minorHAnsi" w:eastAsiaTheme="minorEastAsia" w:hAnsiTheme="minorHAnsi" w:cstheme="minorBidi"/>
          <w:i w:val="0"/>
          <w:sz w:val="22"/>
          <w:szCs w:val="22"/>
          <w:lang w:val="de-DE"/>
        </w:rPr>
        <w:tab/>
      </w:r>
      <w:r w:rsidRPr="00F76EF0">
        <w:rPr>
          <w:lang w:val="de-DE"/>
        </w:rPr>
        <w:t>Zusammenfassung</w:t>
      </w:r>
      <w:r w:rsidRPr="005B53C4">
        <w:rPr>
          <w:lang w:val="de-DE"/>
        </w:rPr>
        <w:tab/>
      </w:r>
      <w:r>
        <w:fldChar w:fldCharType="begin"/>
      </w:r>
      <w:r w:rsidRPr="005B53C4">
        <w:rPr>
          <w:lang w:val="de-DE"/>
        </w:rPr>
        <w:instrText xml:space="preserve"> PAGEREF _Toc15559568 \h </w:instrText>
      </w:r>
      <w:r>
        <w:fldChar w:fldCharType="separate"/>
      </w:r>
      <w:r w:rsidR="005B53C4">
        <w:rPr>
          <w:lang w:val="de-DE"/>
        </w:rPr>
        <w:t>51</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lang w:val="de-DE"/>
        </w:rPr>
        <w:t>6.3</w:t>
      </w:r>
      <w:r w:rsidRPr="005B53C4">
        <w:rPr>
          <w:rFonts w:asciiTheme="minorHAnsi" w:eastAsiaTheme="minorEastAsia" w:hAnsiTheme="minorHAnsi" w:cstheme="minorBidi"/>
          <w:i w:val="0"/>
          <w:sz w:val="22"/>
          <w:szCs w:val="22"/>
          <w:lang w:val="de-DE"/>
        </w:rPr>
        <w:tab/>
      </w:r>
      <w:r w:rsidRPr="00F76EF0">
        <w:rPr>
          <w:lang w:val="de-DE"/>
        </w:rPr>
        <w:t>Zyklischer Anbau von Referenzsorten in der Anbauprüfung</w:t>
      </w:r>
      <w:r w:rsidRPr="005B53C4">
        <w:rPr>
          <w:lang w:val="de-DE"/>
        </w:rPr>
        <w:tab/>
      </w:r>
      <w:r>
        <w:fldChar w:fldCharType="begin"/>
      </w:r>
      <w:r w:rsidRPr="005B53C4">
        <w:rPr>
          <w:lang w:val="de-DE"/>
        </w:rPr>
        <w:instrText xml:space="preserve"> PAGEREF _Toc15559569 \h </w:instrText>
      </w:r>
      <w:r>
        <w:fldChar w:fldCharType="separate"/>
      </w:r>
      <w:r w:rsidR="005B53C4">
        <w:rPr>
          <w:lang w:val="de-DE"/>
        </w:rPr>
        <w:t>51</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lang w:val="de-DE"/>
        </w:rPr>
        <w:t>6.3.1</w:t>
      </w:r>
      <w:r w:rsidRPr="005B53C4">
        <w:rPr>
          <w:rFonts w:asciiTheme="minorHAnsi" w:eastAsiaTheme="minorEastAsia" w:hAnsiTheme="minorHAnsi" w:cstheme="minorBidi"/>
          <w:i w:val="0"/>
          <w:sz w:val="22"/>
          <w:szCs w:val="22"/>
          <w:lang w:val="de-DE"/>
        </w:rPr>
        <w:tab/>
      </w:r>
      <w:r w:rsidRPr="00F76EF0">
        <w:rPr>
          <w:lang w:val="de-DE"/>
        </w:rPr>
        <w:t>Die Prüfung der Unterscheidbarkeit durch Datenausgleich</w:t>
      </w:r>
      <w:r w:rsidRPr="005B53C4">
        <w:rPr>
          <w:lang w:val="de-DE"/>
        </w:rPr>
        <w:tab/>
      </w:r>
      <w:r>
        <w:fldChar w:fldCharType="begin"/>
      </w:r>
      <w:r w:rsidRPr="005B53C4">
        <w:rPr>
          <w:lang w:val="de-DE"/>
        </w:rPr>
        <w:instrText xml:space="preserve"> PAGEREF _Toc15559570 \h </w:instrText>
      </w:r>
      <w:r>
        <w:fldChar w:fldCharType="separate"/>
      </w:r>
      <w:r w:rsidR="005B53C4">
        <w:rPr>
          <w:lang w:val="de-DE"/>
        </w:rPr>
        <w:t>52</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lang w:val="de-DE"/>
        </w:rPr>
        <w:t>6.3.2</w:t>
      </w:r>
      <w:r w:rsidRPr="005B53C4">
        <w:rPr>
          <w:rFonts w:asciiTheme="minorHAnsi" w:eastAsiaTheme="minorEastAsia" w:hAnsiTheme="minorHAnsi" w:cstheme="minorBidi"/>
          <w:i w:val="0"/>
          <w:sz w:val="22"/>
          <w:szCs w:val="22"/>
          <w:lang w:val="de-DE"/>
        </w:rPr>
        <w:tab/>
      </w:r>
      <w:r w:rsidRPr="00F76EF0">
        <w:rPr>
          <w:lang w:val="de-DE"/>
        </w:rPr>
        <w:t>Analyseverfahren zur Prüfung der Unterscheidbarkeit</w:t>
      </w:r>
      <w:r w:rsidRPr="005B53C4">
        <w:rPr>
          <w:lang w:val="de-DE"/>
        </w:rPr>
        <w:tab/>
      </w:r>
      <w:r>
        <w:fldChar w:fldCharType="begin"/>
      </w:r>
      <w:r w:rsidRPr="005B53C4">
        <w:rPr>
          <w:lang w:val="de-DE"/>
        </w:rPr>
        <w:instrText xml:space="preserve"> PAGEREF _Toc15559571 \h </w:instrText>
      </w:r>
      <w:r>
        <w:fldChar w:fldCharType="separate"/>
      </w:r>
      <w:r w:rsidR="005B53C4">
        <w:rPr>
          <w:lang w:val="de-DE"/>
        </w:rPr>
        <w:t>53</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lang w:val="de-DE"/>
        </w:rPr>
        <w:t>6.3.3</w:t>
      </w:r>
      <w:r w:rsidRPr="005B53C4">
        <w:rPr>
          <w:rFonts w:asciiTheme="minorHAnsi" w:eastAsiaTheme="minorEastAsia" w:hAnsiTheme="minorHAnsi" w:cstheme="minorBidi"/>
          <w:i w:val="0"/>
          <w:sz w:val="22"/>
          <w:szCs w:val="22"/>
          <w:lang w:val="de-DE"/>
        </w:rPr>
        <w:tab/>
      </w:r>
      <w:r w:rsidRPr="00F76EF0">
        <w:rPr>
          <w:lang w:val="de-DE"/>
        </w:rPr>
        <w:t>Die Prüfung der Homogenität</w:t>
      </w:r>
      <w:r w:rsidRPr="005B53C4">
        <w:rPr>
          <w:lang w:val="de-DE"/>
        </w:rPr>
        <w:tab/>
      </w:r>
      <w:r>
        <w:fldChar w:fldCharType="begin"/>
      </w:r>
      <w:r w:rsidRPr="005B53C4">
        <w:rPr>
          <w:lang w:val="de-DE"/>
        </w:rPr>
        <w:instrText xml:space="preserve"> PAGEREF _Toc15559572 \h </w:instrText>
      </w:r>
      <w:r>
        <w:fldChar w:fldCharType="separate"/>
      </w:r>
      <w:r w:rsidR="005B53C4">
        <w:rPr>
          <w:lang w:val="de-DE"/>
        </w:rPr>
        <w:t>53</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lang w:val="de-DE"/>
        </w:rPr>
        <w:t>6.4</w:t>
      </w:r>
      <w:r w:rsidRPr="005B53C4">
        <w:rPr>
          <w:rFonts w:asciiTheme="minorHAnsi" w:eastAsiaTheme="minorEastAsia" w:hAnsiTheme="minorHAnsi" w:cstheme="minorBidi"/>
          <w:i w:val="0"/>
          <w:sz w:val="22"/>
          <w:szCs w:val="22"/>
          <w:lang w:val="de-DE"/>
        </w:rPr>
        <w:tab/>
      </w:r>
      <w:r w:rsidRPr="00F76EF0">
        <w:rPr>
          <w:lang w:val="de-DE"/>
        </w:rPr>
        <w:t>Vergleich des zyklischen Anbausystems mit dem bestehenden System</w:t>
      </w:r>
      <w:r w:rsidRPr="005B53C4">
        <w:rPr>
          <w:lang w:val="de-DE"/>
        </w:rPr>
        <w:tab/>
      </w:r>
      <w:r>
        <w:fldChar w:fldCharType="begin"/>
      </w:r>
      <w:r w:rsidRPr="005B53C4">
        <w:rPr>
          <w:lang w:val="de-DE"/>
        </w:rPr>
        <w:instrText xml:space="preserve"> PAGEREF _Toc15559573 \h </w:instrText>
      </w:r>
      <w:r>
        <w:fldChar w:fldCharType="separate"/>
      </w:r>
      <w:r w:rsidR="005B53C4">
        <w:rPr>
          <w:lang w:val="de-DE"/>
        </w:rPr>
        <w:t>53</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lang w:val="de-DE"/>
        </w:rPr>
        <w:t>6.5</w:t>
      </w:r>
      <w:r w:rsidRPr="005B53C4">
        <w:rPr>
          <w:rFonts w:asciiTheme="minorHAnsi" w:eastAsiaTheme="minorEastAsia" w:hAnsiTheme="minorHAnsi" w:cstheme="minorBidi"/>
          <w:i w:val="0"/>
          <w:sz w:val="22"/>
          <w:szCs w:val="22"/>
          <w:lang w:val="de-DE"/>
        </w:rPr>
        <w:tab/>
      </w:r>
      <w:r w:rsidRPr="00F76EF0">
        <w:rPr>
          <w:lang w:val="de-DE"/>
        </w:rPr>
        <w:t>Systemsoftware für zyklischen Anbau</w:t>
      </w:r>
      <w:r w:rsidRPr="005B53C4">
        <w:rPr>
          <w:lang w:val="de-DE"/>
        </w:rPr>
        <w:tab/>
      </w:r>
      <w:r>
        <w:fldChar w:fldCharType="begin"/>
      </w:r>
      <w:r w:rsidRPr="005B53C4">
        <w:rPr>
          <w:lang w:val="de-DE"/>
        </w:rPr>
        <w:instrText xml:space="preserve"> PAGEREF _Toc15559574 \h </w:instrText>
      </w:r>
      <w:r>
        <w:fldChar w:fldCharType="separate"/>
      </w:r>
      <w:r w:rsidR="005B53C4">
        <w:rPr>
          <w:lang w:val="de-DE"/>
        </w:rPr>
        <w:t>53</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lang w:val="de-DE"/>
        </w:rPr>
        <w:t>6.6</w:t>
      </w:r>
      <w:r w:rsidRPr="005B53C4">
        <w:rPr>
          <w:rFonts w:asciiTheme="minorHAnsi" w:eastAsiaTheme="minorEastAsia" w:hAnsiTheme="minorHAnsi" w:cstheme="minorBidi"/>
          <w:i w:val="0"/>
          <w:sz w:val="22"/>
          <w:szCs w:val="22"/>
          <w:lang w:val="de-DE"/>
        </w:rPr>
        <w:tab/>
      </w:r>
      <w:r w:rsidRPr="00F76EF0">
        <w:rPr>
          <w:lang w:val="de-DE"/>
        </w:rPr>
        <w:t>Zusätzliche technische Einzelheiten und ein Analysebeispiel für die Unterscheidbarkeitsprüfung</w:t>
      </w:r>
      <w:r w:rsidRPr="005B53C4">
        <w:rPr>
          <w:lang w:val="de-DE"/>
        </w:rPr>
        <w:tab/>
      </w:r>
      <w:r>
        <w:fldChar w:fldCharType="begin"/>
      </w:r>
      <w:r w:rsidRPr="005B53C4">
        <w:rPr>
          <w:lang w:val="de-DE"/>
        </w:rPr>
        <w:instrText xml:space="preserve"> PAGEREF _Toc15559575 \h </w:instrText>
      </w:r>
      <w:r>
        <w:fldChar w:fldCharType="separate"/>
      </w:r>
      <w:r w:rsidR="005B53C4">
        <w:rPr>
          <w:lang w:val="de-DE"/>
        </w:rPr>
        <w:t>54</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lang w:val="de-DE"/>
        </w:rPr>
        <w:t>6.6.1</w:t>
      </w:r>
      <w:r w:rsidRPr="005B53C4">
        <w:rPr>
          <w:rFonts w:asciiTheme="minorHAnsi" w:eastAsiaTheme="minorEastAsia" w:hAnsiTheme="minorHAnsi" w:cstheme="minorBidi"/>
          <w:i w:val="0"/>
          <w:sz w:val="22"/>
          <w:szCs w:val="22"/>
          <w:lang w:val="de-DE"/>
        </w:rPr>
        <w:tab/>
      </w:r>
      <w:r w:rsidRPr="00F76EF0">
        <w:rPr>
          <w:lang w:val="de-DE"/>
        </w:rPr>
        <w:t>Beispiele für die Prüfung der Unterscheidbarkeit</w:t>
      </w:r>
      <w:r w:rsidRPr="005B53C4">
        <w:rPr>
          <w:lang w:val="de-DE"/>
        </w:rPr>
        <w:tab/>
      </w:r>
      <w:r>
        <w:fldChar w:fldCharType="begin"/>
      </w:r>
      <w:r w:rsidRPr="005B53C4">
        <w:rPr>
          <w:lang w:val="de-DE"/>
        </w:rPr>
        <w:instrText xml:space="preserve"> PAGEREF _Toc15559576 \h </w:instrText>
      </w:r>
      <w:r>
        <w:fldChar w:fldCharType="separate"/>
      </w:r>
      <w:r w:rsidR="005B53C4">
        <w:rPr>
          <w:lang w:val="de-DE"/>
        </w:rPr>
        <w:t>54</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lang w:val="de-DE"/>
        </w:rPr>
        <w:t>6.7</w:t>
      </w:r>
      <w:r w:rsidRPr="005B53C4">
        <w:rPr>
          <w:rFonts w:asciiTheme="minorHAnsi" w:eastAsiaTheme="minorEastAsia" w:hAnsiTheme="minorHAnsi" w:cstheme="minorBidi"/>
          <w:i w:val="0"/>
          <w:sz w:val="22"/>
          <w:szCs w:val="22"/>
          <w:lang w:val="de-DE"/>
        </w:rPr>
        <w:tab/>
      </w:r>
      <w:r w:rsidRPr="00F76EF0">
        <w:rPr>
          <w:lang w:val="de-DE"/>
        </w:rPr>
        <w:t>Quellenangaben</w:t>
      </w:r>
      <w:r w:rsidRPr="005B53C4">
        <w:rPr>
          <w:lang w:val="de-DE"/>
        </w:rPr>
        <w:tab/>
      </w:r>
      <w:r>
        <w:fldChar w:fldCharType="begin"/>
      </w:r>
      <w:r w:rsidRPr="005B53C4">
        <w:rPr>
          <w:lang w:val="de-DE"/>
        </w:rPr>
        <w:instrText xml:space="preserve"> PAGEREF _Toc15559577 \h </w:instrText>
      </w:r>
      <w:r>
        <w:fldChar w:fldCharType="separate"/>
      </w:r>
      <w:r w:rsidR="005B53C4">
        <w:rPr>
          <w:lang w:val="de-DE"/>
        </w:rPr>
        <w:t>55</w:t>
      </w:r>
      <w:r>
        <w:fldChar w:fldCharType="end"/>
      </w:r>
    </w:p>
    <w:p w:rsidR="00AD5DE5" w:rsidRPr="005B53C4" w:rsidRDefault="00AD5DE5">
      <w:pPr>
        <w:pStyle w:val="TOC1"/>
        <w:rPr>
          <w:rFonts w:asciiTheme="minorHAnsi" w:eastAsiaTheme="minorEastAsia" w:hAnsiTheme="minorHAnsi" w:cstheme="minorBidi"/>
          <w:b w:val="0"/>
          <w:caps w:val="0"/>
          <w:sz w:val="22"/>
          <w:szCs w:val="22"/>
          <w:lang w:val="de-DE"/>
        </w:rPr>
      </w:pPr>
      <w:r w:rsidRPr="00F76EF0">
        <w:rPr>
          <w:lang w:val="de-DE"/>
        </w:rPr>
        <w:t>TEIL II:  Ausgewählte Verfahren für die DUS-Prüfung</w:t>
      </w:r>
      <w:r w:rsidRPr="005B53C4">
        <w:rPr>
          <w:lang w:val="de-DE"/>
        </w:rPr>
        <w:tab/>
      </w:r>
      <w:r>
        <w:fldChar w:fldCharType="begin"/>
      </w:r>
      <w:r w:rsidRPr="005B53C4">
        <w:rPr>
          <w:lang w:val="de-DE"/>
        </w:rPr>
        <w:instrText xml:space="preserve"> PAGEREF _Toc15559578 \h </w:instrText>
      </w:r>
      <w:r>
        <w:fldChar w:fldCharType="separate"/>
      </w:r>
      <w:r w:rsidR="005B53C4">
        <w:rPr>
          <w:lang w:val="de-DE"/>
        </w:rPr>
        <w:t>56</w:t>
      </w:r>
      <w:r>
        <w:fldChar w:fldCharType="end"/>
      </w:r>
    </w:p>
    <w:p w:rsidR="00AD5DE5" w:rsidRPr="005B53C4" w:rsidRDefault="00AD5DE5">
      <w:pPr>
        <w:pStyle w:val="TOC2"/>
        <w:rPr>
          <w:rFonts w:asciiTheme="minorHAnsi" w:eastAsiaTheme="minorEastAsia" w:hAnsiTheme="minorHAnsi" w:cstheme="minorBidi"/>
          <w:smallCaps w:val="0"/>
          <w:sz w:val="22"/>
          <w:szCs w:val="22"/>
          <w:lang w:val="de-DE"/>
        </w:rPr>
      </w:pPr>
      <w:r w:rsidRPr="00F76EF0">
        <w:rPr>
          <w:lang w:val="de-DE"/>
        </w:rPr>
        <w:t>1.</w:t>
      </w:r>
      <w:r w:rsidRPr="005B53C4">
        <w:rPr>
          <w:rFonts w:asciiTheme="minorHAnsi" w:eastAsiaTheme="minorEastAsia" w:hAnsiTheme="minorHAnsi" w:cstheme="minorBidi"/>
          <w:smallCaps w:val="0"/>
          <w:sz w:val="22"/>
          <w:szCs w:val="22"/>
          <w:lang w:val="de-DE"/>
        </w:rPr>
        <w:tab/>
      </w:r>
      <w:r w:rsidRPr="00F76EF0">
        <w:rPr>
          <w:lang w:val="de-DE"/>
        </w:rPr>
        <w:t>DIE GAIA-METHODIK</w:t>
      </w:r>
      <w:r w:rsidRPr="005B53C4">
        <w:rPr>
          <w:lang w:val="de-DE"/>
        </w:rPr>
        <w:tab/>
      </w:r>
      <w:r>
        <w:fldChar w:fldCharType="begin"/>
      </w:r>
      <w:r w:rsidRPr="005B53C4">
        <w:rPr>
          <w:lang w:val="de-DE"/>
        </w:rPr>
        <w:instrText xml:space="preserve"> PAGEREF _Toc15559579 \h </w:instrText>
      </w:r>
      <w:r>
        <w:fldChar w:fldCharType="separate"/>
      </w:r>
      <w:r w:rsidR="005B53C4">
        <w:rPr>
          <w:lang w:val="de-DE"/>
        </w:rPr>
        <w:t>56</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snapToGrid w:val="0"/>
          <w:lang w:val="de-DE"/>
        </w:rPr>
        <w:t>1.1</w:t>
      </w:r>
      <w:r w:rsidRPr="005B53C4">
        <w:rPr>
          <w:rFonts w:asciiTheme="minorHAnsi" w:eastAsiaTheme="minorEastAsia" w:hAnsiTheme="minorHAnsi" w:cstheme="minorBidi"/>
          <w:i w:val="0"/>
          <w:sz w:val="22"/>
          <w:szCs w:val="22"/>
          <w:lang w:val="de-DE"/>
        </w:rPr>
        <w:tab/>
      </w:r>
      <w:r w:rsidRPr="00F76EF0">
        <w:rPr>
          <w:rFonts w:cs="Arial"/>
          <w:snapToGrid w:val="0"/>
          <w:lang w:val="de-DE"/>
        </w:rPr>
        <w:t>Gründe für die Summierung und Gewichtung erfasster Unterschiede</w:t>
      </w:r>
      <w:r w:rsidRPr="005B53C4">
        <w:rPr>
          <w:lang w:val="de-DE"/>
        </w:rPr>
        <w:tab/>
      </w:r>
      <w:r>
        <w:fldChar w:fldCharType="begin"/>
      </w:r>
      <w:r w:rsidRPr="005B53C4">
        <w:rPr>
          <w:lang w:val="de-DE"/>
        </w:rPr>
        <w:instrText xml:space="preserve"> PAGEREF _Toc15559580 \h </w:instrText>
      </w:r>
      <w:r>
        <w:fldChar w:fldCharType="separate"/>
      </w:r>
      <w:r w:rsidR="005B53C4">
        <w:rPr>
          <w:lang w:val="de-DE"/>
        </w:rPr>
        <w:t>56</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snapToGrid w:val="0"/>
          <w:lang w:val="de-DE"/>
        </w:rPr>
        <w:t>1.2</w:t>
      </w:r>
      <w:r w:rsidRPr="005B53C4">
        <w:rPr>
          <w:rFonts w:asciiTheme="minorHAnsi" w:eastAsiaTheme="minorEastAsia" w:hAnsiTheme="minorHAnsi" w:cstheme="minorBidi"/>
          <w:i w:val="0"/>
          <w:sz w:val="22"/>
          <w:szCs w:val="22"/>
          <w:lang w:val="de-DE"/>
        </w:rPr>
        <w:tab/>
      </w:r>
      <w:r w:rsidRPr="00F76EF0">
        <w:rPr>
          <w:rFonts w:cs="Arial"/>
          <w:lang w:val="de-DE"/>
        </w:rPr>
        <w:t>Berechnung des phänotypischen GAIA-Abstandes</w:t>
      </w:r>
      <w:r w:rsidRPr="005B53C4">
        <w:rPr>
          <w:lang w:val="de-DE"/>
        </w:rPr>
        <w:tab/>
      </w:r>
      <w:r>
        <w:fldChar w:fldCharType="begin"/>
      </w:r>
      <w:r w:rsidRPr="005B53C4">
        <w:rPr>
          <w:lang w:val="de-DE"/>
        </w:rPr>
        <w:instrText xml:space="preserve"> PAGEREF _Toc15559581 \h </w:instrText>
      </w:r>
      <w:r>
        <w:fldChar w:fldCharType="separate"/>
      </w:r>
      <w:r w:rsidR="005B53C4">
        <w:rPr>
          <w:lang w:val="de-DE"/>
        </w:rPr>
        <w:t>56</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snapToGrid w:val="0"/>
          <w:lang w:val="de-DE"/>
        </w:rPr>
        <w:t>1</w:t>
      </w:r>
      <w:r w:rsidRPr="00F76EF0">
        <w:rPr>
          <w:rFonts w:cs="Arial"/>
          <w:lang w:val="de-DE"/>
        </w:rPr>
        <w:t>.3</w:t>
      </w:r>
      <w:r w:rsidRPr="005B53C4">
        <w:rPr>
          <w:rFonts w:asciiTheme="minorHAnsi" w:eastAsiaTheme="minorEastAsia" w:hAnsiTheme="minorHAnsi" w:cstheme="minorBidi"/>
          <w:i w:val="0"/>
          <w:sz w:val="22"/>
          <w:szCs w:val="22"/>
          <w:lang w:val="de-DE"/>
        </w:rPr>
        <w:tab/>
      </w:r>
      <w:r w:rsidRPr="00F76EF0">
        <w:rPr>
          <w:rFonts w:cs="Arial"/>
          <w:lang w:val="de-DE"/>
        </w:rPr>
        <w:t>Detaillierte Informationen über die GAIA-Methodik</w:t>
      </w:r>
      <w:r w:rsidRPr="005B53C4">
        <w:rPr>
          <w:lang w:val="de-DE"/>
        </w:rPr>
        <w:tab/>
      </w:r>
      <w:r>
        <w:fldChar w:fldCharType="begin"/>
      </w:r>
      <w:r w:rsidRPr="005B53C4">
        <w:rPr>
          <w:lang w:val="de-DE"/>
        </w:rPr>
        <w:instrText xml:space="preserve"> PAGEREF _Toc15559582 \h </w:instrText>
      </w:r>
      <w:r>
        <w:fldChar w:fldCharType="separate"/>
      </w:r>
      <w:r w:rsidR="005B53C4">
        <w:rPr>
          <w:lang w:val="de-DE"/>
        </w:rPr>
        <w:t>57</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snapToGrid w:val="0"/>
          <w:lang w:val="de-DE"/>
        </w:rPr>
        <w:t>1</w:t>
      </w:r>
      <w:r w:rsidRPr="00F76EF0">
        <w:rPr>
          <w:lang w:val="de-DE"/>
        </w:rPr>
        <w:t>.3.1</w:t>
      </w:r>
      <w:r w:rsidRPr="005B53C4">
        <w:rPr>
          <w:rFonts w:asciiTheme="minorHAnsi" w:eastAsiaTheme="minorEastAsia" w:hAnsiTheme="minorHAnsi" w:cstheme="minorBidi"/>
          <w:i w:val="0"/>
          <w:sz w:val="22"/>
          <w:szCs w:val="22"/>
          <w:lang w:val="de-DE"/>
        </w:rPr>
        <w:tab/>
      </w:r>
      <w:r w:rsidRPr="00F76EF0">
        <w:rPr>
          <w:lang w:val="de-DE"/>
        </w:rPr>
        <w:t>Gewichtung der Merkmale</w:t>
      </w:r>
      <w:r w:rsidRPr="005B53C4">
        <w:rPr>
          <w:lang w:val="de-DE"/>
        </w:rPr>
        <w:tab/>
      </w:r>
      <w:r>
        <w:fldChar w:fldCharType="begin"/>
      </w:r>
      <w:r w:rsidRPr="005B53C4">
        <w:rPr>
          <w:lang w:val="de-DE"/>
        </w:rPr>
        <w:instrText xml:space="preserve"> PAGEREF _Toc15559583 \h </w:instrText>
      </w:r>
      <w:r>
        <w:fldChar w:fldCharType="separate"/>
      </w:r>
      <w:r w:rsidR="005B53C4">
        <w:rPr>
          <w:lang w:val="de-DE"/>
        </w:rPr>
        <w:t>57</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snapToGrid w:val="0"/>
          <w:lang w:val="de-DE"/>
        </w:rPr>
        <w:t>1</w:t>
      </w:r>
      <w:r w:rsidRPr="00F76EF0">
        <w:rPr>
          <w:lang w:val="de-DE"/>
        </w:rPr>
        <w:t>.3.2</w:t>
      </w:r>
      <w:r w:rsidRPr="005B53C4">
        <w:rPr>
          <w:rFonts w:asciiTheme="minorHAnsi" w:eastAsiaTheme="minorEastAsia" w:hAnsiTheme="minorHAnsi" w:cstheme="minorBidi"/>
          <w:i w:val="0"/>
          <w:sz w:val="22"/>
          <w:szCs w:val="22"/>
          <w:lang w:val="de-DE"/>
        </w:rPr>
        <w:tab/>
      </w:r>
      <w:r w:rsidRPr="00F76EF0">
        <w:rPr>
          <w:lang w:val="de-DE"/>
        </w:rPr>
        <w:t>Beispiele für Anwendungen</w:t>
      </w:r>
      <w:r w:rsidRPr="005B53C4">
        <w:rPr>
          <w:lang w:val="de-DE"/>
        </w:rPr>
        <w:tab/>
      </w:r>
      <w:r>
        <w:fldChar w:fldCharType="begin"/>
      </w:r>
      <w:r w:rsidRPr="005B53C4">
        <w:rPr>
          <w:lang w:val="de-DE"/>
        </w:rPr>
        <w:instrText xml:space="preserve"> PAGEREF _Toc15559584 \h </w:instrText>
      </w:r>
      <w:r>
        <w:fldChar w:fldCharType="separate"/>
      </w:r>
      <w:r w:rsidR="005B53C4">
        <w:rPr>
          <w:lang w:val="de-DE"/>
        </w:rPr>
        <w:t>58</w:t>
      </w:r>
      <w:r>
        <w:fldChar w:fldCharType="end"/>
      </w:r>
    </w:p>
    <w:p w:rsidR="00AD5DE5" w:rsidRPr="005B53C4" w:rsidRDefault="00AD5DE5">
      <w:pPr>
        <w:pStyle w:val="TOC5"/>
        <w:rPr>
          <w:rFonts w:asciiTheme="minorHAnsi" w:eastAsiaTheme="minorEastAsia" w:hAnsiTheme="minorHAnsi" w:cstheme="minorBidi"/>
          <w:sz w:val="22"/>
          <w:szCs w:val="22"/>
          <w:lang w:val="de-DE"/>
        </w:rPr>
      </w:pPr>
      <w:r w:rsidRPr="00F76EF0">
        <w:rPr>
          <w:rFonts w:cs="Arial"/>
          <w:snapToGrid w:val="0"/>
          <w:lang w:val="de-DE"/>
        </w:rPr>
        <w:t>1</w:t>
      </w:r>
      <w:r w:rsidRPr="00F76EF0">
        <w:rPr>
          <w:rFonts w:cs="Arial"/>
          <w:lang w:val="de-DE"/>
        </w:rPr>
        <w:t>.3.2.1</w:t>
      </w:r>
      <w:r w:rsidRPr="005B53C4">
        <w:rPr>
          <w:rFonts w:asciiTheme="minorHAnsi" w:eastAsiaTheme="minorEastAsia" w:hAnsiTheme="minorHAnsi" w:cstheme="minorBidi"/>
          <w:sz w:val="22"/>
          <w:szCs w:val="22"/>
          <w:lang w:val="de-DE"/>
        </w:rPr>
        <w:tab/>
      </w:r>
      <w:r w:rsidRPr="00F76EF0">
        <w:rPr>
          <w:rFonts w:cs="Arial"/>
          <w:lang w:val="de-DE"/>
        </w:rPr>
        <w:t>Bestimmung der „Unterscheidbarkeit plus“</w:t>
      </w:r>
      <w:r w:rsidRPr="005B53C4">
        <w:rPr>
          <w:lang w:val="de-DE"/>
        </w:rPr>
        <w:tab/>
      </w:r>
      <w:r>
        <w:fldChar w:fldCharType="begin"/>
      </w:r>
      <w:r w:rsidRPr="005B53C4">
        <w:rPr>
          <w:lang w:val="de-DE"/>
        </w:rPr>
        <w:instrText xml:space="preserve"> PAGEREF _Toc15559585 \h </w:instrText>
      </w:r>
      <w:r>
        <w:fldChar w:fldCharType="separate"/>
      </w:r>
      <w:r w:rsidR="005B53C4">
        <w:rPr>
          <w:lang w:val="de-DE"/>
        </w:rPr>
        <w:t>58</w:t>
      </w:r>
      <w:r>
        <w:fldChar w:fldCharType="end"/>
      </w:r>
    </w:p>
    <w:p w:rsidR="00AD5DE5" w:rsidRPr="005B53C4" w:rsidRDefault="00AD5DE5">
      <w:pPr>
        <w:pStyle w:val="TOC5"/>
        <w:rPr>
          <w:rFonts w:asciiTheme="minorHAnsi" w:eastAsiaTheme="minorEastAsia" w:hAnsiTheme="minorHAnsi" w:cstheme="minorBidi"/>
          <w:sz w:val="22"/>
          <w:szCs w:val="22"/>
          <w:lang w:val="de-DE"/>
        </w:rPr>
      </w:pPr>
      <w:r w:rsidRPr="00F76EF0">
        <w:rPr>
          <w:rFonts w:cs="Arial"/>
          <w:snapToGrid w:val="0"/>
          <w:lang w:val="de-DE"/>
        </w:rPr>
        <w:t>1</w:t>
      </w:r>
      <w:r w:rsidRPr="00F76EF0">
        <w:rPr>
          <w:rFonts w:cs="Arial"/>
          <w:lang w:val="de-DE"/>
        </w:rPr>
        <w:t>.3.2.2</w:t>
      </w:r>
      <w:r w:rsidRPr="005B53C4">
        <w:rPr>
          <w:rFonts w:asciiTheme="minorHAnsi" w:eastAsiaTheme="minorEastAsia" w:hAnsiTheme="minorHAnsi" w:cstheme="minorBidi"/>
          <w:sz w:val="22"/>
          <w:szCs w:val="22"/>
          <w:lang w:val="de-DE"/>
        </w:rPr>
        <w:tab/>
      </w:r>
      <w:r w:rsidRPr="00F76EF0">
        <w:rPr>
          <w:rFonts w:cs="Arial"/>
          <w:lang w:val="de-DE"/>
        </w:rPr>
        <w:t>Weitere Beispiele für Anwendungen</w:t>
      </w:r>
      <w:r w:rsidRPr="005B53C4">
        <w:rPr>
          <w:lang w:val="de-DE"/>
        </w:rPr>
        <w:tab/>
      </w:r>
      <w:r>
        <w:fldChar w:fldCharType="begin"/>
      </w:r>
      <w:r w:rsidRPr="005B53C4">
        <w:rPr>
          <w:lang w:val="de-DE"/>
        </w:rPr>
        <w:instrText xml:space="preserve"> PAGEREF _Toc15559586 \h </w:instrText>
      </w:r>
      <w:r>
        <w:fldChar w:fldCharType="separate"/>
      </w:r>
      <w:r w:rsidR="005B53C4">
        <w:rPr>
          <w:lang w:val="de-DE"/>
        </w:rPr>
        <w:t>59</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snapToGrid w:val="0"/>
          <w:lang w:val="de-DE"/>
        </w:rPr>
        <w:t>1</w:t>
      </w:r>
      <w:r w:rsidRPr="00F76EF0">
        <w:rPr>
          <w:lang w:val="de-DE"/>
        </w:rPr>
        <w:t>.3.3</w:t>
      </w:r>
      <w:r w:rsidRPr="005B53C4">
        <w:rPr>
          <w:rFonts w:asciiTheme="minorHAnsi" w:eastAsiaTheme="minorEastAsia" w:hAnsiTheme="minorHAnsi" w:cstheme="minorBidi"/>
          <w:i w:val="0"/>
          <w:sz w:val="22"/>
          <w:szCs w:val="22"/>
          <w:lang w:val="de-DE"/>
        </w:rPr>
        <w:tab/>
      </w:r>
      <w:r w:rsidRPr="00F76EF0">
        <w:rPr>
          <w:lang w:val="de-DE"/>
        </w:rPr>
        <w:t>Berechnung des phänotypischen GAIA-Abstandes</w:t>
      </w:r>
      <w:r w:rsidRPr="005B53C4">
        <w:rPr>
          <w:lang w:val="de-DE"/>
        </w:rPr>
        <w:tab/>
      </w:r>
      <w:r>
        <w:fldChar w:fldCharType="begin"/>
      </w:r>
      <w:r w:rsidRPr="005B53C4">
        <w:rPr>
          <w:lang w:val="de-DE"/>
        </w:rPr>
        <w:instrText xml:space="preserve"> PAGEREF _Toc15559587 \h </w:instrText>
      </w:r>
      <w:r>
        <w:fldChar w:fldCharType="separate"/>
      </w:r>
      <w:r w:rsidR="005B53C4">
        <w:rPr>
          <w:lang w:val="de-DE"/>
        </w:rPr>
        <w:t>59</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snapToGrid w:val="0"/>
          <w:lang w:val="de-DE"/>
        </w:rPr>
        <w:t>1</w:t>
      </w:r>
      <w:r w:rsidRPr="00F76EF0">
        <w:rPr>
          <w:lang w:val="de-DE"/>
        </w:rPr>
        <w:t>.3.4</w:t>
      </w:r>
      <w:r w:rsidRPr="005B53C4">
        <w:rPr>
          <w:rFonts w:asciiTheme="minorHAnsi" w:eastAsiaTheme="minorEastAsia" w:hAnsiTheme="minorHAnsi" w:cstheme="minorBidi"/>
          <w:i w:val="0"/>
          <w:sz w:val="22"/>
          <w:szCs w:val="22"/>
          <w:lang w:val="de-DE"/>
        </w:rPr>
        <w:tab/>
      </w:r>
      <w:r w:rsidRPr="00F76EF0">
        <w:rPr>
          <w:lang w:val="de-DE"/>
        </w:rPr>
        <w:t>GAIA-Software</w:t>
      </w:r>
      <w:r w:rsidRPr="005B53C4">
        <w:rPr>
          <w:lang w:val="de-DE"/>
        </w:rPr>
        <w:tab/>
      </w:r>
      <w:r>
        <w:fldChar w:fldCharType="begin"/>
      </w:r>
      <w:r w:rsidRPr="005B53C4">
        <w:rPr>
          <w:lang w:val="de-DE"/>
        </w:rPr>
        <w:instrText xml:space="preserve"> PAGEREF _Toc15559588 \h </w:instrText>
      </w:r>
      <w:r>
        <w:fldChar w:fldCharType="separate"/>
      </w:r>
      <w:r w:rsidR="005B53C4">
        <w:rPr>
          <w:lang w:val="de-DE"/>
        </w:rPr>
        <w:t>60</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snapToGrid w:val="0"/>
          <w:lang w:val="de-DE"/>
        </w:rPr>
        <w:t>1</w:t>
      </w:r>
      <w:r w:rsidRPr="00F76EF0">
        <w:rPr>
          <w:lang w:val="de-DE"/>
        </w:rPr>
        <w:t>.3.5</w:t>
      </w:r>
      <w:r w:rsidRPr="005B53C4">
        <w:rPr>
          <w:rFonts w:asciiTheme="minorHAnsi" w:eastAsiaTheme="minorEastAsia" w:hAnsiTheme="minorHAnsi" w:cstheme="minorBidi"/>
          <w:i w:val="0"/>
          <w:sz w:val="22"/>
          <w:szCs w:val="22"/>
          <w:lang w:val="de-DE"/>
        </w:rPr>
        <w:tab/>
      </w:r>
      <w:r w:rsidRPr="00F76EF0">
        <w:rPr>
          <w:lang w:val="de-DE"/>
        </w:rPr>
        <w:t>Beispiel mit Daten von Zea mays</w:t>
      </w:r>
      <w:r w:rsidRPr="005B53C4">
        <w:rPr>
          <w:lang w:val="de-DE"/>
        </w:rPr>
        <w:tab/>
      </w:r>
      <w:r>
        <w:fldChar w:fldCharType="begin"/>
      </w:r>
      <w:r w:rsidRPr="005B53C4">
        <w:rPr>
          <w:lang w:val="de-DE"/>
        </w:rPr>
        <w:instrText xml:space="preserve"> PAGEREF _Toc15559589 \h </w:instrText>
      </w:r>
      <w:r>
        <w:fldChar w:fldCharType="separate"/>
      </w:r>
      <w:r w:rsidR="005B53C4">
        <w:rPr>
          <w:lang w:val="de-DE"/>
        </w:rPr>
        <w:t>61</w:t>
      </w:r>
      <w:r>
        <w:fldChar w:fldCharType="end"/>
      </w:r>
    </w:p>
    <w:p w:rsidR="00AD5DE5" w:rsidRPr="005B53C4" w:rsidRDefault="00AD5DE5">
      <w:pPr>
        <w:pStyle w:val="TOC5"/>
        <w:rPr>
          <w:rFonts w:asciiTheme="minorHAnsi" w:eastAsiaTheme="minorEastAsia" w:hAnsiTheme="minorHAnsi" w:cstheme="minorBidi"/>
          <w:sz w:val="22"/>
          <w:szCs w:val="22"/>
          <w:lang w:val="de-DE"/>
        </w:rPr>
      </w:pPr>
      <w:r w:rsidRPr="00F76EF0">
        <w:rPr>
          <w:rFonts w:cs="Arial"/>
          <w:snapToGrid w:val="0"/>
          <w:lang w:val="de-DE"/>
        </w:rPr>
        <w:t>1</w:t>
      </w:r>
      <w:r w:rsidRPr="00F76EF0">
        <w:rPr>
          <w:rFonts w:cs="Arial"/>
          <w:lang w:val="de-DE"/>
        </w:rPr>
        <w:t>.3.5.1</w:t>
      </w:r>
      <w:r w:rsidRPr="005B53C4">
        <w:rPr>
          <w:rFonts w:asciiTheme="minorHAnsi" w:eastAsiaTheme="minorEastAsia" w:hAnsiTheme="minorHAnsi" w:cstheme="minorBidi"/>
          <w:sz w:val="22"/>
          <w:szCs w:val="22"/>
          <w:lang w:val="de-DE"/>
        </w:rPr>
        <w:tab/>
      </w:r>
      <w:r w:rsidRPr="00F76EF0">
        <w:rPr>
          <w:rFonts w:cs="Arial"/>
          <w:lang w:val="de-DE"/>
        </w:rPr>
        <w:t>Einleitung</w:t>
      </w:r>
      <w:r w:rsidRPr="005B53C4">
        <w:rPr>
          <w:lang w:val="de-DE"/>
        </w:rPr>
        <w:tab/>
      </w:r>
      <w:r>
        <w:fldChar w:fldCharType="begin"/>
      </w:r>
      <w:r w:rsidRPr="005B53C4">
        <w:rPr>
          <w:lang w:val="de-DE"/>
        </w:rPr>
        <w:instrText xml:space="preserve"> PAGEREF _Toc15559590 \h </w:instrText>
      </w:r>
      <w:r>
        <w:fldChar w:fldCharType="separate"/>
      </w:r>
      <w:r w:rsidR="005B53C4">
        <w:rPr>
          <w:lang w:val="de-DE"/>
        </w:rPr>
        <w:t>61</w:t>
      </w:r>
      <w:r>
        <w:fldChar w:fldCharType="end"/>
      </w:r>
    </w:p>
    <w:p w:rsidR="00AD5DE5" w:rsidRPr="005B53C4" w:rsidRDefault="00AD5DE5">
      <w:pPr>
        <w:pStyle w:val="TOC5"/>
        <w:rPr>
          <w:rFonts w:asciiTheme="minorHAnsi" w:eastAsiaTheme="minorEastAsia" w:hAnsiTheme="minorHAnsi" w:cstheme="minorBidi"/>
          <w:sz w:val="22"/>
          <w:szCs w:val="22"/>
          <w:lang w:val="de-DE"/>
        </w:rPr>
      </w:pPr>
      <w:r w:rsidRPr="00F76EF0">
        <w:rPr>
          <w:rFonts w:cs="Arial"/>
          <w:snapToGrid w:val="0"/>
          <w:lang w:val="de-DE"/>
        </w:rPr>
        <w:t>1</w:t>
      </w:r>
      <w:r w:rsidRPr="00F76EF0">
        <w:rPr>
          <w:rFonts w:cs="Arial"/>
          <w:lang w:val="de-DE"/>
        </w:rPr>
        <w:t>.3.5.2</w:t>
      </w:r>
      <w:r w:rsidRPr="005B53C4">
        <w:rPr>
          <w:rFonts w:asciiTheme="minorHAnsi" w:eastAsiaTheme="minorEastAsia" w:hAnsiTheme="minorHAnsi" w:cstheme="minorBidi"/>
          <w:sz w:val="22"/>
          <w:szCs w:val="22"/>
          <w:lang w:val="de-DE"/>
        </w:rPr>
        <w:tab/>
      </w:r>
      <w:r w:rsidRPr="00F76EF0">
        <w:rPr>
          <w:rFonts w:cs="Arial"/>
          <w:lang w:val="de-DE"/>
        </w:rPr>
        <w:t>Analyse der Noten</w:t>
      </w:r>
      <w:r w:rsidRPr="005B53C4">
        <w:rPr>
          <w:lang w:val="de-DE"/>
        </w:rPr>
        <w:tab/>
      </w:r>
      <w:r>
        <w:fldChar w:fldCharType="begin"/>
      </w:r>
      <w:r w:rsidRPr="005B53C4">
        <w:rPr>
          <w:lang w:val="de-DE"/>
        </w:rPr>
        <w:instrText xml:space="preserve"> PAGEREF _Toc15559591 \h </w:instrText>
      </w:r>
      <w:r>
        <w:fldChar w:fldCharType="separate"/>
      </w:r>
      <w:r w:rsidR="005B53C4">
        <w:rPr>
          <w:lang w:val="de-DE"/>
        </w:rPr>
        <w:t>62</w:t>
      </w:r>
      <w:r>
        <w:fldChar w:fldCharType="end"/>
      </w:r>
    </w:p>
    <w:p w:rsidR="00AD5DE5" w:rsidRPr="005B53C4" w:rsidRDefault="00AD5DE5">
      <w:pPr>
        <w:pStyle w:val="TOC5"/>
        <w:rPr>
          <w:rFonts w:asciiTheme="minorHAnsi" w:eastAsiaTheme="minorEastAsia" w:hAnsiTheme="minorHAnsi" w:cstheme="minorBidi"/>
          <w:sz w:val="22"/>
          <w:szCs w:val="22"/>
          <w:lang w:val="de-DE"/>
        </w:rPr>
      </w:pPr>
      <w:r w:rsidRPr="00F76EF0">
        <w:rPr>
          <w:rFonts w:cs="Arial"/>
          <w:snapToGrid w:val="0"/>
          <w:lang w:val="de-DE"/>
        </w:rPr>
        <w:t>1</w:t>
      </w:r>
      <w:r w:rsidRPr="00F76EF0">
        <w:rPr>
          <w:rFonts w:cs="Arial"/>
          <w:lang w:val="de-DE"/>
        </w:rPr>
        <w:t>.3.5.3</w:t>
      </w:r>
      <w:r w:rsidRPr="005B53C4">
        <w:rPr>
          <w:rFonts w:asciiTheme="minorHAnsi" w:eastAsiaTheme="minorEastAsia" w:hAnsiTheme="minorHAnsi" w:cstheme="minorBidi"/>
          <w:sz w:val="22"/>
          <w:szCs w:val="22"/>
          <w:lang w:val="de-DE"/>
        </w:rPr>
        <w:tab/>
      </w:r>
      <w:r w:rsidRPr="00F76EF0">
        <w:rPr>
          <w:rFonts w:cs="Arial"/>
          <w:lang w:val="de-DE"/>
        </w:rPr>
        <w:t>Elektrophoreseanalyse</w:t>
      </w:r>
      <w:r w:rsidRPr="005B53C4">
        <w:rPr>
          <w:lang w:val="de-DE"/>
        </w:rPr>
        <w:tab/>
      </w:r>
      <w:r>
        <w:fldChar w:fldCharType="begin"/>
      </w:r>
      <w:r w:rsidRPr="005B53C4">
        <w:rPr>
          <w:lang w:val="de-DE"/>
        </w:rPr>
        <w:instrText xml:space="preserve"> PAGEREF _Toc15559592 \h </w:instrText>
      </w:r>
      <w:r>
        <w:fldChar w:fldCharType="separate"/>
      </w:r>
      <w:r w:rsidR="005B53C4">
        <w:rPr>
          <w:lang w:val="de-DE"/>
        </w:rPr>
        <w:t>63</w:t>
      </w:r>
      <w:r>
        <w:fldChar w:fldCharType="end"/>
      </w:r>
    </w:p>
    <w:p w:rsidR="00AD5DE5" w:rsidRPr="005B53C4" w:rsidRDefault="00AD5DE5">
      <w:pPr>
        <w:pStyle w:val="TOC5"/>
        <w:rPr>
          <w:rFonts w:asciiTheme="minorHAnsi" w:eastAsiaTheme="minorEastAsia" w:hAnsiTheme="minorHAnsi" w:cstheme="minorBidi"/>
          <w:sz w:val="22"/>
          <w:szCs w:val="22"/>
          <w:lang w:val="de-DE"/>
        </w:rPr>
      </w:pPr>
      <w:r w:rsidRPr="00F76EF0">
        <w:rPr>
          <w:rFonts w:cs="Arial"/>
          <w:snapToGrid w:val="0"/>
          <w:lang w:val="de-DE"/>
        </w:rPr>
        <w:t>1</w:t>
      </w:r>
      <w:r w:rsidRPr="00F76EF0">
        <w:rPr>
          <w:rFonts w:cs="Arial"/>
          <w:lang w:val="de-DE"/>
        </w:rPr>
        <w:t>.3.5.4</w:t>
      </w:r>
      <w:r w:rsidRPr="005B53C4">
        <w:rPr>
          <w:rFonts w:asciiTheme="minorHAnsi" w:eastAsiaTheme="minorEastAsia" w:hAnsiTheme="minorHAnsi" w:cstheme="minorBidi"/>
          <w:sz w:val="22"/>
          <w:szCs w:val="22"/>
          <w:lang w:val="de-DE"/>
        </w:rPr>
        <w:tab/>
      </w:r>
      <w:r w:rsidRPr="00F76EF0">
        <w:rPr>
          <w:rFonts w:cs="Arial"/>
          <w:lang w:val="de-DE"/>
        </w:rPr>
        <w:t>Analyse der Messungen</w:t>
      </w:r>
      <w:r w:rsidRPr="005B53C4">
        <w:rPr>
          <w:lang w:val="de-DE"/>
        </w:rPr>
        <w:tab/>
      </w:r>
      <w:r>
        <w:fldChar w:fldCharType="begin"/>
      </w:r>
      <w:r w:rsidRPr="005B53C4">
        <w:rPr>
          <w:lang w:val="de-DE"/>
        </w:rPr>
        <w:instrText xml:space="preserve"> PAGEREF _Toc15559593 \h </w:instrText>
      </w:r>
      <w:r>
        <w:fldChar w:fldCharType="separate"/>
      </w:r>
      <w:r w:rsidR="005B53C4">
        <w:rPr>
          <w:lang w:val="de-DE"/>
        </w:rPr>
        <w:t>64</w:t>
      </w:r>
      <w:r>
        <w:fldChar w:fldCharType="end"/>
      </w:r>
    </w:p>
    <w:p w:rsidR="00AD5DE5" w:rsidRPr="005B53C4" w:rsidRDefault="00AD5DE5">
      <w:pPr>
        <w:pStyle w:val="TOC5"/>
        <w:rPr>
          <w:rFonts w:asciiTheme="minorHAnsi" w:eastAsiaTheme="minorEastAsia" w:hAnsiTheme="minorHAnsi" w:cstheme="minorBidi"/>
          <w:sz w:val="22"/>
          <w:szCs w:val="22"/>
          <w:lang w:val="de-DE"/>
        </w:rPr>
      </w:pPr>
      <w:r w:rsidRPr="00F76EF0">
        <w:rPr>
          <w:rFonts w:cs="Arial"/>
          <w:snapToGrid w:val="0"/>
          <w:lang w:val="de-DE"/>
        </w:rPr>
        <w:t>1</w:t>
      </w:r>
      <w:r w:rsidRPr="00F76EF0">
        <w:rPr>
          <w:rFonts w:cs="Arial"/>
          <w:lang w:val="de-DE"/>
        </w:rPr>
        <w:t>.3.5.5</w:t>
      </w:r>
      <w:r w:rsidRPr="005B53C4">
        <w:rPr>
          <w:rFonts w:asciiTheme="minorHAnsi" w:eastAsiaTheme="minorEastAsia" w:hAnsiTheme="minorHAnsi" w:cstheme="minorBidi"/>
          <w:sz w:val="22"/>
          <w:szCs w:val="22"/>
          <w:lang w:val="de-DE"/>
        </w:rPr>
        <w:tab/>
      </w:r>
      <w:r w:rsidRPr="00F76EF0">
        <w:rPr>
          <w:rFonts w:cs="Arial"/>
          <w:lang w:val="de-DE"/>
        </w:rPr>
        <w:t>Messungen und Skala 1 bis 9 beim selben Merkmal</w:t>
      </w:r>
      <w:r w:rsidRPr="005B53C4">
        <w:rPr>
          <w:lang w:val="de-DE"/>
        </w:rPr>
        <w:tab/>
      </w:r>
      <w:r>
        <w:fldChar w:fldCharType="begin"/>
      </w:r>
      <w:r w:rsidRPr="005B53C4">
        <w:rPr>
          <w:lang w:val="de-DE"/>
        </w:rPr>
        <w:instrText xml:space="preserve"> PAGEREF _Toc15559594 \h </w:instrText>
      </w:r>
      <w:r>
        <w:fldChar w:fldCharType="separate"/>
      </w:r>
      <w:r w:rsidR="005B53C4">
        <w:rPr>
          <w:lang w:val="de-DE"/>
        </w:rPr>
        <w:t>66</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snapToGrid w:val="0"/>
          <w:lang w:val="de-DE"/>
        </w:rPr>
        <w:t>1</w:t>
      </w:r>
      <w:r w:rsidRPr="00F76EF0">
        <w:rPr>
          <w:lang w:val="de-DE"/>
        </w:rPr>
        <w:t>.3.6</w:t>
      </w:r>
      <w:r w:rsidRPr="005B53C4">
        <w:rPr>
          <w:rFonts w:asciiTheme="minorHAnsi" w:eastAsiaTheme="minorEastAsia" w:hAnsiTheme="minorHAnsi" w:cstheme="minorBidi"/>
          <w:i w:val="0"/>
          <w:sz w:val="22"/>
          <w:szCs w:val="22"/>
          <w:lang w:val="de-DE"/>
        </w:rPr>
        <w:tab/>
      </w:r>
      <w:r w:rsidRPr="00F76EF0">
        <w:rPr>
          <w:lang w:val="de-DE"/>
        </w:rPr>
        <w:t>Beispiel für eine GAIA-Bildschirmkopie</w:t>
      </w:r>
      <w:r w:rsidRPr="005B53C4">
        <w:rPr>
          <w:lang w:val="de-DE"/>
        </w:rPr>
        <w:tab/>
      </w:r>
      <w:r>
        <w:fldChar w:fldCharType="begin"/>
      </w:r>
      <w:r w:rsidRPr="005B53C4">
        <w:rPr>
          <w:lang w:val="de-DE"/>
        </w:rPr>
        <w:instrText xml:space="preserve"> PAGEREF _Toc15559595 \h </w:instrText>
      </w:r>
      <w:r>
        <w:fldChar w:fldCharType="separate"/>
      </w:r>
      <w:r w:rsidR="005B53C4">
        <w:rPr>
          <w:lang w:val="de-DE"/>
        </w:rPr>
        <w:t>66</w:t>
      </w:r>
      <w:r>
        <w:fldChar w:fldCharType="end"/>
      </w:r>
    </w:p>
    <w:p w:rsidR="00AD5DE5" w:rsidRPr="005B53C4" w:rsidRDefault="00AD5DE5">
      <w:pPr>
        <w:pStyle w:val="TOC2"/>
        <w:rPr>
          <w:rFonts w:asciiTheme="minorHAnsi" w:eastAsiaTheme="minorEastAsia" w:hAnsiTheme="minorHAnsi" w:cstheme="minorBidi"/>
          <w:smallCaps w:val="0"/>
          <w:sz w:val="22"/>
          <w:szCs w:val="22"/>
          <w:lang w:val="de-DE"/>
        </w:rPr>
      </w:pPr>
      <w:r w:rsidRPr="00F76EF0">
        <w:rPr>
          <w:lang w:val="de-DE"/>
        </w:rPr>
        <w:t>2.</w:t>
      </w:r>
      <w:r w:rsidRPr="005B53C4">
        <w:rPr>
          <w:rFonts w:asciiTheme="minorHAnsi" w:eastAsiaTheme="minorEastAsia" w:hAnsiTheme="minorHAnsi" w:cstheme="minorBidi"/>
          <w:smallCaps w:val="0"/>
          <w:sz w:val="22"/>
          <w:szCs w:val="22"/>
          <w:lang w:val="de-DE"/>
        </w:rPr>
        <w:tab/>
      </w:r>
      <w:r w:rsidRPr="00F76EF0">
        <w:rPr>
          <w:lang w:val="de-DE"/>
        </w:rPr>
        <w:t>ELTERNFORMEL VON HYBRIDSORTEN</w:t>
      </w:r>
      <w:r w:rsidRPr="005B53C4">
        <w:rPr>
          <w:lang w:val="de-DE"/>
        </w:rPr>
        <w:tab/>
      </w:r>
      <w:r>
        <w:fldChar w:fldCharType="begin"/>
      </w:r>
      <w:r w:rsidRPr="005B53C4">
        <w:rPr>
          <w:lang w:val="de-DE"/>
        </w:rPr>
        <w:instrText xml:space="preserve"> PAGEREF _Toc15559596 \h </w:instrText>
      </w:r>
      <w:r>
        <w:fldChar w:fldCharType="separate"/>
      </w:r>
      <w:r w:rsidR="005B53C4">
        <w:rPr>
          <w:lang w:val="de-DE"/>
        </w:rPr>
        <w:t>69</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bCs/>
          <w:lang w:val="de-DE"/>
        </w:rPr>
        <w:t>2</w:t>
      </w:r>
      <w:r w:rsidRPr="00F76EF0">
        <w:rPr>
          <w:rFonts w:cs="Arial"/>
          <w:lang w:val="de-DE"/>
        </w:rPr>
        <w:t>.1</w:t>
      </w:r>
      <w:r w:rsidRPr="005B53C4">
        <w:rPr>
          <w:rFonts w:asciiTheme="minorHAnsi" w:eastAsiaTheme="minorEastAsia" w:hAnsiTheme="minorHAnsi" w:cstheme="minorBidi"/>
          <w:i w:val="0"/>
          <w:sz w:val="22"/>
          <w:szCs w:val="22"/>
          <w:lang w:val="de-DE"/>
        </w:rPr>
        <w:tab/>
      </w:r>
      <w:r w:rsidRPr="00F76EF0">
        <w:rPr>
          <w:rFonts w:cs="Arial"/>
          <w:lang w:val="de-DE"/>
        </w:rPr>
        <w:t>Einleitung</w:t>
      </w:r>
      <w:r w:rsidRPr="005B53C4">
        <w:rPr>
          <w:lang w:val="de-DE"/>
        </w:rPr>
        <w:tab/>
      </w:r>
      <w:r>
        <w:fldChar w:fldCharType="begin"/>
      </w:r>
      <w:r w:rsidRPr="005B53C4">
        <w:rPr>
          <w:lang w:val="de-DE"/>
        </w:rPr>
        <w:instrText xml:space="preserve"> PAGEREF _Toc15559597 \h </w:instrText>
      </w:r>
      <w:r>
        <w:fldChar w:fldCharType="separate"/>
      </w:r>
      <w:r w:rsidR="005B53C4">
        <w:rPr>
          <w:lang w:val="de-DE"/>
        </w:rPr>
        <w:t>69</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lang w:val="de-DE"/>
        </w:rPr>
        <w:t>2.2</w:t>
      </w:r>
      <w:r w:rsidRPr="005B53C4">
        <w:rPr>
          <w:rFonts w:asciiTheme="minorHAnsi" w:eastAsiaTheme="minorEastAsia" w:hAnsiTheme="minorHAnsi" w:cstheme="minorBidi"/>
          <w:i w:val="0"/>
          <w:sz w:val="22"/>
          <w:szCs w:val="22"/>
          <w:lang w:val="de-DE"/>
        </w:rPr>
        <w:tab/>
      </w:r>
      <w:r w:rsidRPr="00F76EF0">
        <w:rPr>
          <w:rFonts w:cs="Arial"/>
          <w:lang w:val="de-DE"/>
        </w:rPr>
        <w:t>Voraussetzungen des Verfahrens</w:t>
      </w:r>
      <w:r w:rsidRPr="005B53C4">
        <w:rPr>
          <w:lang w:val="de-DE"/>
        </w:rPr>
        <w:tab/>
      </w:r>
      <w:r>
        <w:fldChar w:fldCharType="begin"/>
      </w:r>
      <w:r w:rsidRPr="005B53C4">
        <w:rPr>
          <w:lang w:val="de-DE"/>
        </w:rPr>
        <w:instrText xml:space="preserve"> PAGEREF _Toc15559598 \h </w:instrText>
      </w:r>
      <w:r>
        <w:fldChar w:fldCharType="separate"/>
      </w:r>
      <w:r w:rsidR="005B53C4">
        <w:rPr>
          <w:lang w:val="de-DE"/>
        </w:rPr>
        <w:t>69</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lang w:val="de-DE"/>
        </w:rPr>
        <w:t>2.3</w:t>
      </w:r>
      <w:r w:rsidRPr="005B53C4">
        <w:rPr>
          <w:rFonts w:asciiTheme="minorHAnsi" w:eastAsiaTheme="minorEastAsia" w:hAnsiTheme="minorHAnsi" w:cstheme="minorBidi"/>
          <w:i w:val="0"/>
          <w:sz w:val="22"/>
          <w:szCs w:val="22"/>
          <w:lang w:val="de-DE"/>
        </w:rPr>
        <w:tab/>
      </w:r>
      <w:r w:rsidRPr="00F76EF0">
        <w:rPr>
          <w:rFonts w:cs="Arial"/>
          <w:lang w:val="de-DE"/>
        </w:rPr>
        <w:t>Prüfung der Eigenständigkeit einer neuen Elternlinie</w:t>
      </w:r>
      <w:r w:rsidRPr="005B53C4">
        <w:rPr>
          <w:lang w:val="de-DE"/>
        </w:rPr>
        <w:tab/>
      </w:r>
      <w:r>
        <w:fldChar w:fldCharType="begin"/>
      </w:r>
      <w:r w:rsidRPr="005B53C4">
        <w:rPr>
          <w:lang w:val="de-DE"/>
        </w:rPr>
        <w:instrText xml:space="preserve"> PAGEREF _Toc15559599 \h </w:instrText>
      </w:r>
      <w:r>
        <w:fldChar w:fldCharType="separate"/>
      </w:r>
      <w:r w:rsidR="005B53C4">
        <w:rPr>
          <w:lang w:val="de-DE"/>
        </w:rPr>
        <w:t>69</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lang w:val="de-DE"/>
        </w:rPr>
        <w:t>2.4</w:t>
      </w:r>
      <w:r w:rsidRPr="005B53C4">
        <w:rPr>
          <w:rFonts w:asciiTheme="minorHAnsi" w:eastAsiaTheme="minorEastAsia" w:hAnsiTheme="minorHAnsi" w:cstheme="minorBidi"/>
          <w:i w:val="0"/>
          <w:sz w:val="22"/>
          <w:szCs w:val="22"/>
          <w:lang w:val="de-DE"/>
        </w:rPr>
        <w:tab/>
      </w:r>
      <w:r w:rsidRPr="00F76EF0">
        <w:rPr>
          <w:rFonts w:cs="Arial"/>
          <w:snapToGrid w:val="0"/>
          <w:lang w:val="de-DE"/>
        </w:rPr>
        <w:t>Überprüfung der Formel</w:t>
      </w:r>
      <w:r w:rsidRPr="005B53C4">
        <w:rPr>
          <w:lang w:val="de-DE"/>
        </w:rPr>
        <w:tab/>
      </w:r>
      <w:r>
        <w:fldChar w:fldCharType="begin"/>
      </w:r>
      <w:r w:rsidRPr="005B53C4">
        <w:rPr>
          <w:lang w:val="de-DE"/>
        </w:rPr>
        <w:instrText xml:space="preserve"> PAGEREF _Toc15559600 \h </w:instrText>
      </w:r>
      <w:r>
        <w:fldChar w:fldCharType="separate"/>
      </w:r>
      <w:r w:rsidR="005B53C4">
        <w:rPr>
          <w:lang w:val="de-DE"/>
        </w:rPr>
        <w:t>70</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lang w:val="de-DE"/>
        </w:rPr>
        <w:t>2.5</w:t>
      </w:r>
      <w:r w:rsidRPr="005B53C4">
        <w:rPr>
          <w:rFonts w:asciiTheme="minorHAnsi" w:eastAsiaTheme="minorEastAsia" w:hAnsiTheme="minorHAnsi" w:cstheme="minorBidi"/>
          <w:i w:val="0"/>
          <w:sz w:val="22"/>
          <w:szCs w:val="22"/>
          <w:lang w:val="de-DE"/>
        </w:rPr>
        <w:tab/>
      </w:r>
      <w:r w:rsidRPr="00F76EF0">
        <w:rPr>
          <w:rFonts w:cs="Arial"/>
          <w:lang w:val="de-DE"/>
        </w:rPr>
        <w:t>Homogenität und Beständigkeit der</w:t>
      </w:r>
      <w:r w:rsidRPr="00F76EF0">
        <w:rPr>
          <w:rFonts w:cs="Arial"/>
          <w:snapToGrid w:val="0"/>
          <w:lang w:val="de-DE"/>
        </w:rPr>
        <w:t xml:space="preserve"> Elternlinien</w:t>
      </w:r>
      <w:r w:rsidRPr="005B53C4">
        <w:rPr>
          <w:lang w:val="de-DE"/>
        </w:rPr>
        <w:tab/>
      </w:r>
      <w:r>
        <w:fldChar w:fldCharType="begin"/>
      </w:r>
      <w:r w:rsidRPr="005B53C4">
        <w:rPr>
          <w:lang w:val="de-DE"/>
        </w:rPr>
        <w:instrText xml:space="preserve"> PAGEREF _Toc15559601 \h </w:instrText>
      </w:r>
      <w:r>
        <w:fldChar w:fldCharType="separate"/>
      </w:r>
      <w:r w:rsidR="005B53C4">
        <w:rPr>
          <w:lang w:val="de-DE"/>
        </w:rPr>
        <w:t>70</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lang w:val="de-DE"/>
        </w:rPr>
        <w:t>2.6</w:t>
      </w:r>
      <w:r w:rsidRPr="005B53C4">
        <w:rPr>
          <w:rFonts w:asciiTheme="minorHAnsi" w:eastAsiaTheme="minorEastAsia" w:hAnsiTheme="minorHAnsi" w:cstheme="minorBidi"/>
          <w:i w:val="0"/>
          <w:sz w:val="22"/>
          <w:szCs w:val="22"/>
          <w:lang w:val="de-DE"/>
        </w:rPr>
        <w:tab/>
      </w:r>
      <w:r w:rsidRPr="00F76EF0">
        <w:rPr>
          <w:rFonts w:cs="Arial"/>
          <w:snapToGrid w:val="0"/>
          <w:lang w:val="de-DE"/>
        </w:rPr>
        <w:t>Beschreibung der H</w:t>
      </w:r>
      <w:r w:rsidRPr="00F76EF0">
        <w:rPr>
          <w:rFonts w:cs="Arial"/>
          <w:lang w:val="de-DE"/>
        </w:rPr>
        <w:t>ybride</w:t>
      </w:r>
      <w:r w:rsidRPr="005B53C4">
        <w:rPr>
          <w:lang w:val="de-DE"/>
        </w:rPr>
        <w:tab/>
      </w:r>
      <w:r>
        <w:fldChar w:fldCharType="begin"/>
      </w:r>
      <w:r w:rsidRPr="005B53C4">
        <w:rPr>
          <w:lang w:val="de-DE"/>
        </w:rPr>
        <w:instrText xml:space="preserve"> PAGEREF _Toc15559602 \h </w:instrText>
      </w:r>
      <w:r>
        <w:fldChar w:fldCharType="separate"/>
      </w:r>
      <w:r w:rsidR="005B53C4">
        <w:rPr>
          <w:lang w:val="de-DE"/>
        </w:rPr>
        <w:t>70</w:t>
      </w:r>
      <w:r>
        <w:fldChar w:fldCharType="end"/>
      </w:r>
    </w:p>
    <w:p w:rsidR="00AD5DE5" w:rsidRPr="005B53C4" w:rsidRDefault="00AD5DE5">
      <w:pPr>
        <w:pStyle w:val="TOC2"/>
        <w:rPr>
          <w:rFonts w:asciiTheme="minorHAnsi" w:eastAsiaTheme="minorEastAsia" w:hAnsiTheme="minorHAnsi" w:cstheme="minorBidi"/>
          <w:smallCaps w:val="0"/>
          <w:sz w:val="22"/>
          <w:szCs w:val="22"/>
          <w:lang w:val="de-DE"/>
        </w:rPr>
      </w:pPr>
      <w:r w:rsidRPr="00F76EF0">
        <w:rPr>
          <w:lang w:val="de-DE"/>
        </w:rPr>
        <w:t>3.</w:t>
      </w:r>
      <w:r w:rsidRPr="005B53C4">
        <w:rPr>
          <w:rFonts w:asciiTheme="minorHAnsi" w:eastAsiaTheme="minorEastAsia" w:hAnsiTheme="minorHAnsi" w:cstheme="minorBidi"/>
          <w:smallCaps w:val="0"/>
          <w:sz w:val="22"/>
          <w:szCs w:val="22"/>
          <w:lang w:val="de-DE"/>
        </w:rPr>
        <w:tab/>
      </w:r>
      <w:r w:rsidRPr="00F76EF0">
        <w:rPr>
          <w:lang w:val="de-DE"/>
        </w:rPr>
        <w:t>DAS KOMBINIERTE UNTERSCHEIDBARKEITSKRITERIUM ÜBER MEHRERE JAHRE (COYD)</w:t>
      </w:r>
      <w:r w:rsidRPr="005B53C4">
        <w:rPr>
          <w:lang w:val="de-DE"/>
        </w:rPr>
        <w:tab/>
      </w:r>
      <w:r>
        <w:fldChar w:fldCharType="begin"/>
      </w:r>
      <w:r w:rsidRPr="005B53C4">
        <w:rPr>
          <w:lang w:val="de-DE"/>
        </w:rPr>
        <w:instrText xml:space="preserve"> PAGEREF _Toc15559603 \h </w:instrText>
      </w:r>
      <w:r>
        <w:fldChar w:fldCharType="separate"/>
      </w:r>
      <w:r w:rsidR="005B53C4">
        <w:rPr>
          <w:lang w:val="de-DE"/>
        </w:rPr>
        <w:t>71</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lang w:val="de-DE"/>
        </w:rPr>
        <w:t>3.1</w:t>
      </w:r>
      <w:r w:rsidRPr="005B53C4">
        <w:rPr>
          <w:rFonts w:asciiTheme="minorHAnsi" w:eastAsiaTheme="minorEastAsia" w:hAnsiTheme="minorHAnsi" w:cstheme="minorBidi"/>
          <w:i w:val="0"/>
          <w:sz w:val="22"/>
          <w:szCs w:val="22"/>
          <w:lang w:val="de-DE"/>
        </w:rPr>
        <w:tab/>
      </w:r>
      <w:r w:rsidRPr="00F76EF0">
        <w:rPr>
          <w:lang w:val="de-DE"/>
        </w:rPr>
        <w:t>Zusammenfassung der Voraussetzungen für die Anwendung des Verfahrens</w:t>
      </w:r>
      <w:r w:rsidRPr="005B53C4">
        <w:rPr>
          <w:lang w:val="de-DE"/>
        </w:rPr>
        <w:tab/>
      </w:r>
      <w:r>
        <w:fldChar w:fldCharType="begin"/>
      </w:r>
      <w:r w:rsidRPr="005B53C4">
        <w:rPr>
          <w:lang w:val="de-DE"/>
        </w:rPr>
        <w:instrText xml:space="preserve"> PAGEREF _Toc15559604 \h </w:instrText>
      </w:r>
      <w:r>
        <w:fldChar w:fldCharType="separate"/>
      </w:r>
      <w:r w:rsidR="005B53C4">
        <w:rPr>
          <w:lang w:val="de-DE"/>
        </w:rPr>
        <w:t>71</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lang w:val="de-DE"/>
        </w:rPr>
        <w:t>3.2</w:t>
      </w:r>
      <w:r w:rsidRPr="005B53C4">
        <w:rPr>
          <w:rFonts w:asciiTheme="minorHAnsi" w:eastAsiaTheme="minorEastAsia" w:hAnsiTheme="minorHAnsi" w:cstheme="minorBidi"/>
          <w:i w:val="0"/>
          <w:sz w:val="22"/>
          <w:szCs w:val="22"/>
          <w:lang w:val="de-DE"/>
        </w:rPr>
        <w:tab/>
      </w:r>
      <w:r w:rsidRPr="00F76EF0">
        <w:rPr>
          <w:rFonts w:cs="Arial"/>
          <w:lang w:val="de-DE"/>
        </w:rPr>
        <w:t>Zusammenfassung</w:t>
      </w:r>
      <w:r w:rsidRPr="005B53C4">
        <w:rPr>
          <w:lang w:val="de-DE"/>
        </w:rPr>
        <w:tab/>
      </w:r>
      <w:r>
        <w:fldChar w:fldCharType="begin"/>
      </w:r>
      <w:r w:rsidRPr="005B53C4">
        <w:rPr>
          <w:lang w:val="de-DE"/>
        </w:rPr>
        <w:instrText xml:space="preserve"> PAGEREF _Toc15559605 \h </w:instrText>
      </w:r>
      <w:r>
        <w:fldChar w:fldCharType="separate"/>
      </w:r>
      <w:r w:rsidR="005B53C4">
        <w:rPr>
          <w:lang w:val="de-DE"/>
        </w:rPr>
        <w:t>71</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lang w:val="de-DE"/>
        </w:rPr>
        <w:t>3.3</w:t>
      </w:r>
      <w:r w:rsidRPr="005B53C4">
        <w:rPr>
          <w:rFonts w:asciiTheme="minorHAnsi" w:eastAsiaTheme="minorEastAsia" w:hAnsiTheme="minorHAnsi" w:cstheme="minorBidi"/>
          <w:i w:val="0"/>
          <w:sz w:val="22"/>
          <w:szCs w:val="22"/>
          <w:lang w:val="de-DE"/>
        </w:rPr>
        <w:tab/>
      </w:r>
      <w:r w:rsidRPr="00F76EF0">
        <w:rPr>
          <w:rFonts w:cs="Arial"/>
          <w:lang w:val="de-DE"/>
        </w:rPr>
        <w:t>Einleitung</w:t>
      </w:r>
      <w:r w:rsidRPr="005B53C4">
        <w:rPr>
          <w:lang w:val="de-DE"/>
        </w:rPr>
        <w:tab/>
      </w:r>
      <w:r>
        <w:fldChar w:fldCharType="begin"/>
      </w:r>
      <w:r w:rsidRPr="005B53C4">
        <w:rPr>
          <w:lang w:val="de-DE"/>
        </w:rPr>
        <w:instrText xml:space="preserve"> PAGEREF _Toc15559606 \h </w:instrText>
      </w:r>
      <w:r>
        <w:fldChar w:fldCharType="separate"/>
      </w:r>
      <w:r w:rsidR="005B53C4">
        <w:rPr>
          <w:lang w:val="de-DE"/>
        </w:rPr>
        <w:t>72</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lang w:val="de-DE"/>
        </w:rPr>
        <w:t>3.4</w:t>
      </w:r>
      <w:r w:rsidRPr="005B53C4">
        <w:rPr>
          <w:rFonts w:asciiTheme="minorHAnsi" w:eastAsiaTheme="minorEastAsia" w:hAnsiTheme="minorHAnsi" w:cstheme="minorBidi"/>
          <w:i w:val="0"/>
          <w:sz w:val="22"/>
          <w:szCs w:val="22"/>
          <w:lang w:val="de-DE"/>
        </w:rPr>
        <w:tab/>
      </w:r>
      <w:r w:rsidRPr="00F76EF0">
        <w:rPr>
          <w:rFonts w:cs="Arial"/>
          <w:lang w:val="de-DE"/>
        </w:rPr>
        <w:t>Die COYD-Methode</w:t>
      </w:r>
      <w:r w:rsidRPr="005B53C4">
        <w:rPr>
          <w:lang w:val="de-DE"/>
        </w:rPr>
        <w:tab/>
      </w:r>
      <w:r>
        <w:fldChar w:fldCharType="begin"/>
      </w:r>
      <w:r w:rsidRPr="005B53C4">
        <w:rPr>
          <w:lang w:val="de-DE"/>
        </w:rPr>
        <w:instrText xml:space="preserve"> PAGEREF _Toc15559607 \h </w:instrText>
      </w:r>
      <w:r>
        <w:fldChar w:fldCharType="separate"/>
      </w:r>
      <w:r w:rsidR="005B53C4">
        <w:rPr>
          <w:lang w:val="de-DE"/>
        </w:rPr>
        <w:t>72</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lang w:val="de-DE"/>
        </w:rPr>
        <w:t>3.5</w:t>
      </w:r>
      <w:r w:rsidRPr="005B53C4">
        <w:rPr>
          <w:rFonts w:asciiTheme="minorHAnsi" w:eastAsiaTheme="minorEastAsia" w:hAnsiTheme="minorHAnsi" w:cstheme="minorBidi"/>
          <w:i w:val="0"/>
          <w:sz w:val="22"/>
          <w:szCs w:val="22"/>
          <w:lang w:val="de-DE"/>
        </w:rPr>
        <w:tab/>
      </w:r>
      <w:r w:rsidRPr="00F76EF0">
        <w:rPr>
          <w:rFonts w:cs="Arial"/>
          <w:lang w:val="de-DE"/>
        </w:rPr>
        <w:t>Verwendung von COYD</w:t>
      </w:r>
      <w:r w:rsidRPr="005B53C4">
        <w:rPr>
          <w:lang w:val="de-DE"/>
        </w:rPr>
        <w:tab/>
      </w:r>
      <w:r>
        <w:fldChar w:fldCharType="begin"/>
      </w:r>
      <w:r w:rsidRPr="005B53C4">
        <w:rPr>
          <w:lang w:val="de-DE"/>
        </w:rPr>
        <w:instrText xml:space="preserve"> PAGEREF _Toc15559608 \h </w:instrText>
      </w:r>
      <w:r>
        <w:fldChar w:fldCharType="separate"/>
      </w:r>
      <w:r w:rsidR="005B53C4">
        <w:rPr>
          <w:lang w:val="de-DE"/>
        </w:rPr>
        <w:t>73</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lang w:val="de-DE"/>
        </w:rPr>
        <w:t>3.6</w:t>
      </w:r>
      <w:r w:rsidRPr="005B53C4">
        <w:rPr>
          <w:rFonts w:asciiTheme="minorHAnsi" w:eastAsiaTheme="minorEastAsia" w:hAnsiTheme="minorHAnsi" w:cstheme="minorBidi"/>
          <w:i w:val="0"/>
          <w:sz w:val="22"/>
          <w:szCs w:val="22"/>
          <w:lang w:val="de-DE"/>
        </w:rPr>
        <w:tab/>
      </w:r>
      <w:r w:rsidRPr="00F76EF0">
        <w:rPr>
          <w:lang w:val="de-DE"/>
        </w:rPr>
        <w:t>Anpassung von COYD an besondere Gegebenheiten</w:t>
      </w:r>
      <w:r w:rsidRPr="005B53C4">
        <w:rPr>
          <w:lang w:val="de-DE"/>
        </w:rPr>
        <w:tab/>
      </w:r>
      <w:r>
        <w:fldChar w:fldCharType="begin"/>
      </w:r>
      <w:r w:rsidRPr="005B53C4">
        <w:rPr>
          <w:lang w:val="de-DE"/>
        </w:rPr>
        <w:instrText xml:space="preserve"> PAGEREF _Toc15559609 \h </w:instrText>
      </w:r>
      <w:r>
        <w:fldChar w:fldCharType="separate"/>
      </w:r>
      <w:r w:rsidR="005B53C4">
        <w:rPr>
          <w:lang w:val="de-DE"/>
        </w:rPr>
        <w:t>74</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lang w:val="de-DE"/>
        </w:rPr>
        <w:t>3.6.1</w:t>
      </w:r>
      <w:r w:rsidRPr="005B53C4">
        <w:rPr>
          <w:rFonts w:asciiTheme="minorHAnsi" w:eastAsiaTheme="minorEastAsia" w:hAnsiTheme="minorHAnsi" w:cstheme="minorBidi"/>
          <w:i w:val="0"/>
          <w:sz w:val="22"/>
          <w:szCs w:val="22"/>
          <w:lang w:val="de-DE"/>
        </w:rPr>
        <w:tab/>
      </w:r>
      <w:r w:rsidRPr="00F76EF0">
        <w:rPr>
          <w:lang w:val="de-DE"/>
        </w:rPr>
        <w:t>Unterschiede zwischen Jahren im Ausprägungsbereich eines Merkmals</w:t>
      </w:r>
      <w:r w:rsidRPr="005B53C4">
        <w:rPr>
          <w:lang w:val="de-DE"/>
        </w:rPr>
        <w:tab/>
      </w:r>
      <w:r>
        <w:fldChar w:fldCharType="begin"/>
      </w:r>
      <w:r w:rsidRPr="005B53C4">
        <w:rPr>
          <w:lang w:val="de-DE"/>
        </w:rPr>
        <w:instrText xml:space="preserve"> PAGEREF _Toc15559610 \h </w:instrText>
      </w:r>
      <w:r>
        <w:fldChar w:fldCharType="separate"/>
      </w:r>
      <w:r w:rsidR="005B53C4">
        <w:rPr>
          <w:lang w:val="de-DE"/>
        </w:rPr>
        <w:t>74</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lang w:val="de-DE"/>
        </w:rPr>
        <w:lastRenderedPageBreak/>
        <w:t>3.6.2</w:t>
      </w:r>
      <w:r w:rsidRPr="005B53C4">
        <w:rPr>
          <w:rFonts w:asciiTheme="minorHAnsi" w:eastAsiaTheme="minorEastAsia" w:hAnsiTheme="minorHAnsi" w:cstheme="minorBidi"/>
          <w:i w:val="0"/>
          <w:sz w:val="22"/>
          <w:szCs w:val="22"/>
          <w:lang w:val="de-DE"/>
        </w:rPr>
        <w:tab/>
      </w:r>
      <w:r w:rsidRPr="00F76EF0">
        <w:rPr>
          <w:lang w:val="de-DE"/>
        </w:rPr>
        <w:t>Geringe Anzahl von Sorten in den Prüfungen:  Langzeit-COYD</w:t>
      </w:r>
      <w:r w:rsidRPr="005B53C4">
        <w:rPr>
          <w:lang w:val="de-DE"/>
        </w:rPr>
        <w:tab/>
      </w:r>
      <w:r>
        <w:fldChar w:fldCharType="begin"/>
      </w:r>
      <w:r w:rsidRPr="005B53C4">
        <w:rPr>
          <w:lang w:val="de-DE"/>
        </w:rPr>
        <w:instrText xml:space="preserve"> PAGEREF _Toc15559611 \h </w:instrText>
      </w:r>
      <w:r>
        <w:fldChar w:fldCharType="separate"/>
      </w:r>
      <w:r w:rsidR="005B53C4">
        <w:rPr>
          <w:lang w:val="de-DE"/>
        </w:rPr>
        <w:t>74</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lang w:val="de-DE"/>
        </w:rPr>
        <w:t>3.6.3</w:t>
      </w:r>
      <w:r w:rsidRPr="005B53C4">
        <w:rPr>
          <w:rFonts w:asciiTheme="minorHAnsi" w:eastAsiaTheme="minorEastAsia" w:hAnsiTheme="minorHAnsi" w:cstheme="minorBidi"/>
          <w:i w:val="0"/>
          <w:sz w:val="22"/>
          <w:szCs w:val="22"/>
          <w:lang w:val="de-DE"/>
        </w:rPr>
        <w:tab/>
      </w:r>
      <w:r w:rsidRPr="00F76EF0">
        <w:rPr>
          <w:lang w:val="de-DE"/>
        </w:rPr>
        <w:t>Arten mit Gruppierungsmerkmalen</w:t>
      </w:r>
      <w:r w:rsidRPr="005B53C4">
        <w:rPr>
          <w:lang w:val="de-DE"/>
        </w:rPr>
        <w:tab/>
      </w:r>
      <w:r>
        <w:fldChar w:fldCharType="begin"/>
      </w:r>
      <w:r w:rsidRPr="005B53C4">
        <w:rPr>
          <w:lang w:val="de-DE"/>
        </w:rPr>
        <w:instrText xml:space="preserve"> PAGEREF _Toc15559612 \h </w:instrText>
      </w:r>
      <w:r>
        <w:fldChar w:fldCharType="separate"/>
      </w:r>
      <w:r w:rsidR="005B53C4">
        <w:rPr>
          <w:lang w:val="de-DE"/>
        </w:rPr>
        <w:t>75</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lang w:val="de-DE"/>
        </w:rPr>
        <w:t>3.7</w:t>
      </w:r>
      <w:r w:rsidRPr="005B53C4">
        <w:rPr>
          <w:rFonts w:asciiTheme="minorHAnsi" w:eastAsiaTheme="minorEastAsia" w:hAnsiTheme="minorHAnsi" w:cstheme="minorBidi"/>
          <w:i w:val="0"/>
          <w:sz w:val="22"/>
          <w:szCs w:val="22"/>
          <w:lang w:val="de-DE"/>
        </w:rPr>
        <w:tab/>
      </w:r>
      <w:r w:rsidRPr="00F76EF0">
        <w:rPr>
          <w:lang w:val="de-DE"/>
        </w:rPr>
        <w:t>Umsetzung von COYD</w:t>
      </w:r>
      <w:r w:rsidRPr="005B53C4">
        <w:rPr>
          <w:lang w:val="de-DE"/>
        </w:rPr>
        <w:tab/>
      </w:r>
      <w:r>
        <w:fldChar w:fldCharType="begin"/>
      </w:r>
      <w:r w:rsidRPr="005B53C4">
        <w:rPr>
          <w:lang w:val="de-DE"/>
        </w:rPr>
        <w:instrText xml:space="preserve"> PAGEREF _Toc15559613 \h </w:instrText>
      </w:r>
      <w:r>
        <w:fldChar w:fldCharType="separate"/>
      </w:r>
      <w:r w:rsidR="005B53C4">
        <w:rPr>
          <w:lang w:val="de-DE"/>
        </w:rPr>
        <w:t>75</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lang w:val="de-DE"/>
        </w:rPr>
        <w:t>3.8</w:t>
      </w:r>
      <w:r w:rsidRPr="005B53C4">
        <w:rPr>
          <w:rFonts w:asciiTheme="minorHAnsi" w:eastAsiaTheme="minorEastAsia" w:hAnsiTheme="minorHAnsi" w:cstheme="minorBidi"/>
          <w:i w:val="0"/>
          <w:sz w:val="22"/>
          <w:szCs w:val="22"/>
          <w:lang w:val="de-DE"/>
        </w:rPr>
        <w:tab/>
      </w:r>
      <w:r w:rsidRPr="00F76EF0">
        <w:rPr>
          <w:lang w:val="de-DE"/>
        </w:rPr>
        <w:t>Quellenangaben:</w:t>
      </w:r>
      <w:r w:rsidRPr="005B53C4">
        <w:rPr>
          <w:lang w:val="de-DE"/>
        </w:rPr>
        <w:tab/>
      </w:r>
      <w:r>
        <w:fldChar w:fldCharType="begin"/>
      </w:r>
      <w:r w:rsidRPr="005B53C4">
        <w:rPr>
          <w:lang w:val="de-DE"/>
        </w:rPr>
        <w:instrText xml:space="preserve"> PAGEREF _Toc15559614 \h </w:instrText>
      </w:r>
      <w:r>
        <w:fldChar w:fldCharType="separate"/>
      </w:r>
      <w:r w:rsidR="005B53C4">
        <w:rPr>
          <w:lang w:val="de-DE"/>
        </w:rPr>
        <w:t>76</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lang w:val="de-DE"/>
        </w:rPr>
        <w:t>3.9</w:t>
      </w:r>
      <w:r w:rsidRPr="005B53C4">
        <w:rPr>
          <w:rFonts w:asciiTheme="minorHAnsi" w:eastAsiaTheme="minorEastAsia" w:hAnsiTheme="minorHAnsi" w:cstheme="minorBidi"/>
          <w:i w:val="0"/>
          <w:sz w:val="22"/>
          <w:szCs w:val="22"/>
          <w:lang w:val="de-DE"/>
        </w:rPr>
        <w:tab/>
      </w:r>
      <w:r w:rsidRPr="00F76EF0">
        <w:rPr>
          <w:rFonts w:cs="Arial"/>
          <w:lang w:val="de-DE"/>
        </w:rPr>
        <w:t>Statistische Verfahren der COYD</w:t>
      </w:r>
      <w:r w:rsidRPr="005B53C4">
        <w:rPr>
          <w:lang w:val="de-DE"/>
        </w:rPr>
        <w:tab/>
      </w:r>
      <w:r>
        <w:fldChar w:fldCharType="begin"/>
      </w:r>
      <w:r w:rsidRPr="005B53C4">
        <w:rPr>
          <w:lang w:val="de-DE"/>
        </w:rPr>
        <w:instrText xml:space="preserve"> PAGEREF _Toc15559615 \h </w:instrText>
      </w:r>
      <w:r>
        <w:fldChar w:fldCharType="separate"/>
      </w:r>
      <w:r w:rsidR="005B53C4">
        <w:rPr>
          <w:lang w:val="de-DE"/>
        </w:rPr>
        <w:t>79</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lang w:val="de-DE"/>
        </w:rPr>
        <w:t>3.9.1</w:t>
      </w:r>
      <w:r w:rsidRPr="005B53C4">
        <w:rPr>
          <w:rFonts w:asciiTheme="minorHAnsi" w:eastAsiaTheme="minorEastAsia" w:hAnsiTheme="minorHAnsi" w:cstheme="minorBidi"/>
          <w:i w:val="0"/>
          <w:sz w:val="22"/>
          <w:szCs w:val="22"/>
          <w:lang w:val="de-DE"/>
        </w:rPr>
        <w:tab/>
      </w:r>
      <w:r w:rsidRPr="00F76EF0">
        <w:rPr>
          <w:lang w:val="de-DE"/>
        </w:rPr>
        <w:t>Varianzanalyse</w:t>
      </w:r>
      <w:r w:rsidRPr="005B53C4">
        <w:rPr>
          <w:lang w:val="de-DE"/>
        </w:rPr>
        <w:tab/>
      </w:r>
      <w:r>
        <w:fldChar w:fldCharType="begin"/>
      </w:r>
      <w:r w:rsidRPr="005B53C4">
        <w:rPr>
          <w:lang w:val="de-DE"/>
        </w:rPr>
        <w:instrText xml:space="preserve"> PAGEREF _Toc15559616 \h </w:instrText>
      </w:r>
      <w:r>
        <w:fldChar w:fldCharType="separate"/>
      </w:r>
      <w:r w:rsidR="005B53C4">
        <w:rPr>
          <w:lang w:val="de-DE"/>
        </w:rPr>
        <w:t>79</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lang w:val="de-DE"/>
        </w:rPr>
        <w:t>3.9.2</w:t>
      </w:r>
      <w:r w:rsidRPr="005B53C4">
        <w:rPr>
          <w:rFonts w:asciiTheme="minorHAnsi" w:eastAsiaTheme="minorEastAsia" w:hAnsiTheme="minorHAnsi" w:cstheme="minorBidi"/>
          <w:i w:val="0"/>
          <w:sz w:val="22"/>
          <w:szCs w:val="22"/>
          <w:lang w:val="de-DE"/>
        </w:rPr>
        <w:tab/>
      </w:r>
      <w:r w:rsidRPr="00F76EF0">
        <w:rPr>
          <w:lang w:val="de-DE"/>
        </w:rPr>
        <w:t>Modifizierte kombinierte Regressionsanalyse (MJRA)</w:t>
      </w:r>
      <w:r w:rsidRPr="005B53C4">
        <w:rPr>
          <w:lang w:val="de-DE"/>
        </w:rPr>
        <w:tab/>
      </w:r>
      <w:r>
        <w:fldChar w:fldCharType="begin"/>
      </w:r>
      <w:r w:rsidRPr="005B53C4">
        <w:rPr>
          <w:lang w:val="de-DE"/>
        </w:rPr>
        <w:instrText xml:space="preserve"> PAGEREF _Toc15559617 \h </w:instrText>
      </w:r>
      <w:r>
        <w:fldChar w:fldCharType="separate"/>
      </w:r>
      <w:r w:rsidR="005B53C4">
        <w:rPr>
          <w:lang w:val="de-DE"/>
        </w:rPr>
        <w:t>79</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lang w:val="de-DE"/>
        </w:rPr>
        <w:t>3.9.3</w:t>
      </w:r>
      <w:r w:rsidRPr="005B53C4">
        <w:rPr>
          <w:rFonts w:asciiTheme="minorHAnsi" w:eastAsiaTheme="minorEastAsia" w:hAnsiTheme="minorHAnsi" w:cstheme="minorBidi"/>
          <w:i w:val="0"/>
          <w:sz w:val="22"/>
          <w:szCs w:val="22"/>
          <w:lang w:val="de-DE"/>
        </w:rPr>
        <w:tab/>
      </w:r>
      <w:r w:rsidRPr="00F76EF0">
        <w:rPr>
          <w:lang w:val="de-DE"/>
        </w:rPr>
        <w:t>Vergleich von COYD mit anderen Kriterien</w:t>
      </w:r>
      <w:r w:rsidRPr="005B53C4">
        <w:rPr>
          <w:lang w:val="de-DE"/>
        </w:rPr>
        <w:tab/>
      </w:r>
      <w:r>
        <w:fldChar w:fldCharType="begin"/>
      </w:r>
      <w:r w:rsidRPr="005B53C4">
        <w:rPr>
          <w:lang w:val="de-DE"/>
        </w:rPr>
        <w:instrText xml:space="preserve"> PAGEREF _Toc15559618 \h </w:instrText>
      </w:r>
      <w:r>
        <w:fldChar w:fldCharType="separate"/>
      </w:r>
      <w:r w:rsidR="005B53C4">
        <w:rPr>
          <w:lang w:val="de-DE"/>
        </w:rPr>
        <w:t>80</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lang w:val="de-DE"/>
        </w:rPr>
        <w:t>3.10</w:t>
      </w:r>
      <w:r w:rsidRPr="005B53C4">
        <w:rPr>
          <w:rFonts w:asciiTheme="minorHAnsi" w:eastAsiaTheme="minorEastAsia" w:hAnsiTheme="minorHAnsi" w:cstheme="minorBidi"/>
          <w:i w:val="0"/>
          <w:sz w:val="22"/>
          <w:szCs w:val="22"/>
          <w:lang w:val="de-DE"/>
        </w:rPr>
        <w:tab/>
      </w:r>
      <w:r w:rsidRPr="00F76EF0">
        <w:rPr>
          <w:rFonts w:cs="Arial"/>
          <w:lang w:val="de-DE"/>
        </w:rPr>
        <w:t>Die COYD-Software</w:t>
      </w:r>
      <w:r w:rsidRPr="005B53C4">
        <w:rPr>
          <w:lang w:val="de-DE"/>
        </w:rPr>
        <w:tab/>
      </w:r>
      <w:r>
        <w:fldChar w:fldCharType="begin"/>
      </w:r>
      <w:r w:rsidRPr="005B53C4">
        <w:rPr>
          <w:lang w:val="de-DE"/>
        </w:rPr>
        <w:instrText xml:space="preserve"> PAGEREF _Toc15559619 \h </w:instrText>
      </w:r>
      <w:r>
        <w:fldChar w:fldCharType="separate"/>
      </w:r>
      <w:r w:rsidR="005B53C4">
        <w:rPr>
          <w:lang w:val="de-DE"/>
        </w:rPr>
        <w:t>80</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lang w:val="de-DE"/>
        </w:rPr>
        <w:t>3.11</w:t>
      </w:r>
      <w:r w:rsidRPr="005B53C4">
        <w:rPr>
          <w:rFonts w:asciiTheme="minorHAnsi" w:eastAsiaTheme="minorEastAsia" w:hAnsiTheme="minorHAnsi" w:cstheme="minorBidi"/>
          <w:i w:val="0"/>
          <w:sz w:val="22"/>
          <w:szCs w:val="22"/>
          <w:lang w:val="de-DE"/>
        </w:rPr>
        <w:tab/>
      </w:r>
      <w:r w:rsidRPr="00F76EF0">
        <w:rPr>
          <w:rFonts w:cs="Arial"/>
          <w:lang w:val="de-DE"/>
        </w:rPr>
        <w:t>Schemata für die Anwendung von COYD</w:t>
      </w:r>
      <w:r w:rsidRPr="005B53C4">
        <w:rPr>
          <w:lang w:val="de-DE"/>
        </w:rPr>
        <w:tab/>
      </w:r>
      <w:r>
        <w:fldChar w:fldCharType="begin"/>
      </w:r>
      <w:r w:rsidRPr="005B53C4">
        <w:rPr>
          <w:lang w:val="de-DE"/>
        </w:rPr>
        <w:instrText xml:space="preserve"> PAGEREF _Toc15559620 \h </w:instrText>
      </w:r>
      <w:r>
        <w:fldChar w:fldCharType="separate"/>
      </w:r>
      <w:r w:rsidR="005B53C4">
        <w:rPr>
          <w:lang w:val="de-DE"/>
        </w:rPr>
        <w:t>87</w:t>
      </w:r>
      <w:r>
        <w:fldChar w:fldCharType="end"/>
      </w:r>
    </w:p>
    <w:p w:rsidR="00AD5DE5" w:rsidRPr="005B53C4" w:rsidRDefault="00AD5DE5">
      <w:pPr>
        <w:pStyle w:val="TOC2"/>
        <w:rPr>
          <w:rFonts w:asciiTheme="minorHAnsi" w:eastAsiaTheme="minorEastAsia" w:hAnsiTheme="minorHAnsi" w:cstheme="minorBidi"/>
          <w:smallCaps w:val="0"/>
          <w:sz w:val="22"/>
          <w:szCs w:val="22"/>
          <w:lang w:val="de-DE"/>
        </w:rPr>
      </w:pPr>
      <w:r w:rsidRPr="00F76EF0">
        <w:rPr>
          <w:lang w:val="de-DE"/>
        </w:rPr>
        <w:t>4.</w:t>
      </w:r>
      <w:r w:rsidRPr="005B53C4">
        <w:rPr>
          <w:rFonts w:asciiTheme="minorHAnsi" w:eastAsiaTheme="minorEastAsia" w:hAnsiTheme="minorHAnsi" w:cstheme="minorBidi"/>
          <w:smallCaps w:val="0"/>
          <w:sz w:val="22"/>
          <w:szCs w:val="22"/>
          <w:lang w:val="de-DE"/>
        </w:rPr>
        <w:tab/>
      </w:r>
      <w:r w:rsidRPr="00F76EF0">
        <w:rPr>
          <w:lang w:val="de-DE"/>
        </w:rPr>
        <w:t>DAS 2X1 %-VERFAHREN</w:t>
      </w:r>
      <w:r w:rsidRPr="005B53C4">
        <w:rPr>
          <w:lang w:val="de-DE"/>
        </w:rPr>
        <w:tab/>
      </w:r>
      <w:r>
        <w:fldChar w:fldCharType="begin"/>
      </w:r>
      <w:r w:rsidRPr="005B53C4">
        <w:rPr>
          <w:lang w:val="de-DE"/>
        </w:rPr>
        <w:instrText xml:space="preserve"> PAGEREF _Toc15559621 \h </w:instrText>
      </w:r>
      <w:r>
        <w:fldChar w:fldCharType="separate"/>
      </w:r>
      <w:r w:rsidR="005B53C4">
        <w:rPr>
          <w:lang w:val="de-DE"/>
        </w:rPr>
        <w:t>90</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lang w:val="de-DE"/>
        </w:rPr>
        <w:t>4.1</w:t>
      </w:r>
      <w:r w:rsidRPr="005B53C4">
        <w:rPr>
          <w:rFonts w:asciiTheme="minorHAnsi" w:eastAsiaTheme="minorEastAsia" w:hAnsiTheme="minorHAnsi" w:cstheme="minorBidi"/>
          <w:i w:val="0"/>
          <w:sz w:val="22"/>
          <w:szCs w:val="22"/>
          <w:lang w:val="de-DE"/>
        </w:rPr>
        <w:tab/>
      </w:r>
      <w:r w:rsidRPr="00F76EF0">
        <w:rPr>
          <w:lang w:val="de-DE"/>
        </w:rPr>
        <w:t>Voraussetzungen für die Anwendung des Verfahrens</w:t>
      </w:r>
      <w:r w:rsidRPr="005B53C4">
        <w:rPr>
          <w:lang w:val="de-DE"/>
        </w:rPr>
        <w:tab/>
      </w:r>
      <w:r>
        <w:fldChar w:fldCharType="begin"/>
      </w:r>
      <w:r w:rsidRPr="005B53C4">
        <w:rPr>
          <w:lang w:val="de-DE"/>
        </w:rPr>
        <w:instrText xml:space="preserve"> PAGEREF _Toc15559622 \h </w:instrText>
      </w:r>
      <w:r>
        <w:fldChar w:fldCharType="separate"/>
      </w:r>
      <w:r w:rsidR="005B53C4">
        <w:rPr>
          <w:lang w:val="de-DE"/>
        </w:rPr>
        <w:t>90</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lang w:val="de-DE"/>
        </w:rPr>
        <w:t>4.2</w:t>
      </w:r>
      <w:r w:rsidRPr="005B53C4">
        <w:rPr>
          <w:rFonts w:asciiTheme="minorHAnsi" w:eastAsiaTheme="minorEastAsia" w:hAnsiTheme="minorHAnsi" w:cstheme="minorBidi"/>
          <w:i w:val="0"/>
          <w:sz w:val="22"/>
          <w:szCs w:val="22"/>
          <w:lang w:val="de-DE"/>
        </w:rPr>
        <w:tab/>
      </w:r>
      <w:r w:rsidRPr="00F76EF0">
        <w:rPr>
          <w:lang w:val="de-DE"/>
        </w:rPr>
        <w:t>Das 2x1 %-Kriterium (-Verfahren)</w:t>
      </w:r>
      <w:r w:rsidRPr="005B53C4">
        <w:rPr>
          <w:lang w:val="de-DE"/>
        </w:rPr>
        <w:tab/>
      </w:r>
      <w:r>
        <w:fldChar w:fldCharType="begin"/>
      </w:r>
      <w:r w:rsidRPr="005B53C4">
        <w:rPr>
          <w:lang w:val="de-DE"/>
        </w:rPr>
        <w:instrText xml:space="preserve"> PAGEREF _Toc15559623 \h </w:instrText>
      </w:r>
      <w:r>
        <w:fldChar w:fldCharType="separate"/>
      </w:r>
      <w:r w:rsidR="005B53C4">
        <w:rPr>
          <w:lang w:val="de-DE"/>
        </w:rPr>
        <w:t>90</w:t>
      </w:r>
      <w:r>
        <w:fldChar w:fldCharType="end"/>
      </w:r>
    </w:p>
    <w:p w:rsidR="00AD5DE5" w:rsidRPr="005B53C4" w:rsidRDefault="00AD5DE5">
      <w:pPr>
        <w:pStyle w:val="TOC2"/>
        <w:rPr>
          <w:rFonts w:asciiTheme="minorHAnsi" w:eastAsiaTheme="minorEastAsia" w:hAnsiTheme="minorHAnsi" w:cstheme="minorBidi"/>
          <w:smallCaps w:val="0"/>
          <w:sz w:val="22"/>
          <w:szCs w:val="22"/>
          <w:lang w:val="de-DE"/>
        </w:rPr>
      </w:pPr>
      <w:r w:rsidRPr="00F76EF0">
        <w:rPr>
          <w:lang w:val="de-DE"/>
        </w:rPr>
        <w:t>5.</w:t>
      </w:r>
      <w:r w:rsidRPr="005B53C4">
        <w:rPr>
          <w:rFonts w:asciiTheme="minorHAnsi" w:eastAsiaTheme="minorEastAsia" w:hAnsiTheme="minorHAnsi" w:cstheme="minorBidi"/>
          <w:smallCaps w:val="0"/>
          <w:sz w:val="22"/>
          <w:szCs w:val="22"/>
          <w:lang w:val="de-DE"/>
        </w:rPr>
        <w:tab/>
      </w:r>
      <w:r w:rsidRPr="00F76EF0">
        <w:rPr>
          <w:lang w:val="de-DE"/>
        </w:rPr>
        <w:t>DER CHI-QUADRAT-TEST NACH PEARSON MIT KONTINGENZ-TABELLEN</w:t>
      </w:r>
      <w:r w:rsidRPr="005B53C4">
        <w:rPr>
          <w:lang w:val="de-DE"/>
        </w:rPr>
        <w:tab/>
      </w:r>
      <w:r>
        <w:fldChar w:fldCharType="begin"/>
      </w:r>
      <w:r w:rsidRPr="005B53C4">
        <w:rPr>
          <w:lang w:val="de-DE"/>
        </w:rPr>
        <w:instrText xml:space="preserve"> PAGEREF _Toc15559624 \h </w:instrText>
      </w:r>
      <w:r>
        <w:fldChar w:fldCharType="separate"/>
      </w:r>
      <w:r w:rsidR="005B53C4">
        <w:rPr>
          <w:lang w:val="de-DE"/>
        </w:rPr>
        <w:t>92</w:t>
      </w:r>
      <w:r>
        <w:fldChar w:fldCharType="end"/>
      </w:r>
    </w:p>
    <w:p w:rsidR="00AD5DE5" w:rsidRPr="005B53C4" w:rsidRDefault="00AD5DE5">
      <w:pPr>
        <w:pStyle w:val="TOC2"/>
        <w:rPr>
          <w:rFonts w:asciiTheme="minorHAnsi" w:eastAsiaTheme="minorEastAsia" w:hAnsiTheme="minorHAnsi" w:cstheme="minorBidi"/>
          <w:smallCaps w:val="0"/>
          <w:sz w:val="22"/>
          <w:szCs w:val="22"/>
          <w:lang w:val="de-DE"/>
        </w:rPr>
      </w:pPr>
      <w:r w:rsidRPr="00F76EF0">
        <w:rPr>
          <w:lang w:val="de-DE"/>
        </w:rPr>
        <w:t>6.</w:t>
      </w:r>
      <w:r w:rsidRPr="005B53C4">
        <w:rPr>
          <w:rFonts w:asciiTheme="minorHAnsi" w:eastAsiaTheme="minorEastAsia" w:hAnsiTheme="minorHAnsi" w:cstheme="minorBidi"/>
          <w:smallCaps w:val="0"/>
          <w:sz w:val="22"/>
          <w:szCs w:val="22"/>
          <w:lang w:val="de-DE"/>
        </w:rPr>
        <w:tab/>
      </w:r>
      <w:r w:rsidRPr="00F76EF0">
        <w:rPr>
          <w:lang w:val="de-DE"/>
        </w:rPr>
        <w:t>EXAKTER FISHER-TEST</w:t>
      </w:r>
      <w:r w:rsidRPr="005B53C4">
        <w:rPr>
          <w:lang w:val="de-DE"/>
        </w:rPr>
        <w:tab/>
      </w:r>
      <w:r>
        <w:fldChar w:fldCharType="begin"/>
      </w:r>
      <w:r w:rsidRPr="005B53C4">
        <w:rPr>
          <w:lang w:val="de-DE"/>
        </w:rPr>
        <w:instrText xml:space="preserve"> PAGEREF _Toc15559625 \h </w:instrText>
      </w:r>
      <w:r>
        <w:fldChar w:fldCharType="separate"/>
      </w:r>
      <w:r w:rsidR="005B53C4">
        <w:rPr>
          <w:lang w:val="de-DE"/>
        </w:rPr>
        <w:t>95</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lang w:val="de-DE"/>
        </w:rPr>
        <w:t>6.1</w:t>
      </w:r>
      <w:r w:rsidRPr="005B53C4">
        <w:rPr>
          <w:rFonts w:asciiTheme="minorHAnsi" w:eastAsiaTheme="minorEastAsia" w:hAnsiTheme="minorHAnsi" w:cstheme="minorBidi"/>
          <w:i w:val="0"/>
          <w:sz w:val="22"/>
          <w:szCs w:val="22"/>
          <w:lang w:val="de-DE"/>
        </w:rPr>
        <w:tab/>
      </w:r>
      <w:r w:rsidRPr="00F76EF0">
        <w:rPr>
          <w:rFonts w:cs="Arial"/>
          <w:lang w:val="de-DE"/>
        </w:rPr>
        <w:t>Prüfung der Unterscheidbarkeit</w:t>
      </w:r>
      <w:r w:rsidRPr="005B53C4">
        <w:rPr>
          <w:lang w:val="de-DE"/>
        </w:rPr>
        <w:tab/>
      </w:r>
      <w:r>
        <w:fldChar w:fldCharType="begin"/>
      </w:r>
      <w:r w:rsidRPr="005B53C4">
        <w:rPr>
          <w:lang w:val="de-DE"/>
        </w:rPr>
        <w:instrText xml:space="preserve"> PAGEREF _Toc15559626 \h </w:instrText>
      </w:r>
      <w:r>
        <w:fldChar w:fldCharType="separate"/>
      </w:r>
      <w:r w:rsidR="005B53C4">
        <w:rPr>
          <w:lang w:val="de-DE"/>
        </w:rPr>
        <w:t>95</w:t>
      </w:r>
      <w:r>
        <w:fldChar w:fldCharType="end"/>
      </w:r>
    </w:p>
    <w:p w:rsidR="00AD5DE5" w:rsidRPr="005B53C4" w:rsidRDefault="00AD5DE5">
      <w:pPr>
        <w:pStyle w:val="TOC2"/>
        <w:rPr>
          <w:rFonts w:asciiTheme="minorHAnsi" w:eastAsiaTheme="minorEastAsia" w:hAnsiTheme="minorHAnsi" w:cstheme="minorBidi"/>
          <w:smallCaps w:val="0"/>
          <w:sz w:val="22"/>
          <w:szCs w:val="22"/>
          <w:lang w:val="de-DE"/>
        </w:rPr>
      </w:pPr>
      <w:r w:rsidRPr="00F76EF0">
        <w:rPr>
          <w:lang w:val="de-DE"/>
        </w:rPr>
        <w:t>7.</w:t>
      </w:r>
      <w:r w:rsidRPr="005B53C4">
        <w:rPr>
          <w:rFonts w:asciiTheme="minorHAnsi" w:eastAsiaTheme="minorEastAsia" w:hAnsiTheme="minorHAnsi" w:cstheme="minorBidi"/>
          <w:smallCaps w:val="0"/>
          <w:sz w:val="22"/>
          <w:szCs w:val="22"/>
          <w:lang w:val="de-DE"/>
        </w:rPr>
        <w:tab/>
      </w:r>
      <w:r w:rsidRPr="00F76EF0">
        <w:rPr>
          <w:lang w:val="de-DE"/>
        </w:rPr>
        <w:t>MATCH-ANSATZ</w:t>
      </w:r>
      <w:r w:rsidRPr="005B53C4">
        <w:rPr>
          <w:lang w:val="de-DE"/>
        </w:rPr>
        <w:tab/>
      </w:r>
      <w:r>
        <w:fldChar w:fldCharType="begin"/>
      </w:r>
      <w:r w:rsidRPr="005B53C4">
        <w:rPr>
          <w:lang w:val="de-DE"/>
        </w:rPr>
        <w:instrText xml:space="preserve"> PAGEREF _Toc15559627 \h </w:instrText>
      </w:r>
      <w:r>
        <w:fldChar w:fldCharType="separate"/>
      </w:r>
      <w:r w:rsidR="005B53C4">
        <w:rPr>
          <w:lang w:val="de-DE"/>
        </w:rPr>
        <w:t>97</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lang w:val="de-DE"/>
        </w:rPr>
        <w:t>7.1</w:t>
      </w:r>
      <w:r w:rsidRPr="005B53C4">
        <w:rPr>
          <w:rFonts w:asciiTheme="minorHAnsi" w:eastAsiaTheme="minorEastAsia" w:hAnsiTheme="minorHAnsi" w:cstheme="minorBidi"/>
          <w:i w:val="0"/>
          <w:sz w:val="22"/>
          <w:szCs w:val="22"/>
          <w:lang w:val="de-DE"/>
        </w:rPr>
        <w:tab/>
      </w:r>
      <w:r w:rsidRPr="00F76EF0">
        <w:rPr>
          <w:rFonts w:cs="Arial"/>
          <w:lang w:val="de-DE"/>
        </w:rPr>
        <w:t>Voraussetzungen für die Anwendung der Methode</w:t>
      </w:r>
      <w:r w:rsidRPr="005B53C4">
        <w:rPr>
          <w:lang w:val="de-DE"/>
        </w:rPr>
        <w:tab/>
      </w:r>
      <w:r>
        <w:fldChar w:fldCharType="begin"/>
      </w:r>
      <w:r w:rsidRPr="005B53C4">
        <w:rPr>
          <w:lang w:val="de-DE"/>
        </w:rPr>
        <w:instrText xml:space="preserve"> PAGEREF _Toc15559628 \h </w:instrText>
      </w:r>
      <w:r>
        <w:fldChar w:fldCharType="separate"/>
      </w:r>
      <w:r w:rsidR="005B53C4">
        <w:rPr>
          <w:lang w:val="de-DE"/>
        </w:rPr>
        <w:t>97</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lang w:val="de-DE"/>
        </w:rPr>
        <w:t>7.2</w:t>
      </w:r>
      <w:r w:rsidRPr="005B53C4">
        <w:rPr>
          <w:rFonts w:asciiTheme="minorHAnsi" w:eastAsiaTheme="minorEastAsia" w:hAnsiTheme="minorHAnsi" w:cstheme="minorBidi"/>
          <w:i w:val="0"/>
          <w:sz w:val="22"/>
          <w:szCs w:val="22"/>
          <w:lang w:val="de-DE"/>
        </w:rPr>
        <w:tab/>
      </w:r>
      <w:r w:rsidRPr="00F76EF0">
        <w:rPr>
          <w:rFonts w:cs="Arial"/>
          <w:lang w:val="de-DE"/>
        </w:rPr>
        <w:t>Match-Methode</w:t>
      </w:r>
      <w:r w:rsidRPr="005B53C4">
        <w:rPr>
          <w:lang w:val="de-DE"/>
        </w:rPr>
        <w:tab/>
      </w:r>
      <w:r>
        <w:fldChar w:fldCharType="begin"/>
      </w:r>
      <w:r w:rsidRPr="005B53C4">
        <w:rPr>
          <w:lang w:val="de-DE"/>
        </w:rPr>
        <w:instrText xml:space="preserve"> PAGEREF _Toc15559629 \h </w:instrText>
      </w:r>
      <w:r>
        <w:fldChar w:fldCharType="separate"/>
      </w:r>
      <w:r w:rsidR="005B53C4">
        <w:rPr>
          <w:lang w:val="de-DE"/>
        </w:rPr>
        <w:t>97</w:t>
      </w:r>
      <w:r>
        <w:fldChar w:fldCharType="end"/>
      </w:r>
    </w:p>
    <w:p w:rsidR="00AD5DE5" w:rsidRPr="005B53C4" w:rsidRDefault="00AD5DE5">
      <w:pPr>
        <w:pStyle w:val="TOC2"/>
        <w:rPr>
          <w:rFonts w:asciiTheme="minorHAnsi" w:eastAsiaTheme="minorEastAsia" w:hAnsiTheme="minorHAnsi" w:cstheme="minorBidi"/>
          <w:smallCaps w:val="0"/>
          <w:sz w:val="22"/>
          <w:szCs w:val="22"/>
          <w:lang w:val="de-DE"/>
        </w:rPr>
      </w:pPr>
      <w:r w:rsidRPr="00F76EF0">
        <w:rPr>
          <w:lang w:val="de-DE"/>
        </w:rPr>
        <w:t>8.</w:t>
      </w:r>
      <w:r w:rsidRPr="005B53C4">
        <w:rPr>
          <w:rFonts w:asciiTheme="minorHAnsi" w:eastAsiaTheme="minorEastAsia" w:hAnsiTheme="minorHAnsi" w:cstheme="minorBidi"/>
          <w:smallCaps w:val="0"/>
          <w:sz w:val="22"/>
          <w:szCs w:val="22"/>
          <w:lang w:val="de-DE"/>
        </w:rPr>
        <w:tab/>
      </w:r>
      <w:r w:rsidRPr="00F76EF0">
        <w:rPr>
          <w:lang w:val="de-DE"/>
        </w:rPr>
        <w:t>VERFAHREN FÜR DIE PRÜFUNG DER HOMOGENITÄT ANHAND VON ABWEICHERN</w:t>
      </w:r>
      <w:r w:rsidRPr="005B53C4">
        <w:rPr>
          <w:lang w:val="de-DE"/>
        </w:rPr>
        <w:tab/>
      </w:r>
      <w:r>
        <w:fldChar w:fldCharType="begin"/>
      </w:r>
      <w:r w:rsidRPr="005B53C4">
        <w:rPr>
          <w:lang w:val="de-DE"/>
        </w:rPr>
        <w:instrText xml:space="preserve"> PAGEREF _Toc15559630 \h </w:instrText>
      </w:r>
      <w:r>
        <w:fldChar w:fldCharType="separate"/>
      </w:r>
      <w:r w:rsidR="005B53C4">
        <w:rPr>
          <w:lang w:val="de-DE"/>
        </w:rPr>
        <w:t>98</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bCs/>
          <w:lang w:val="de-DE"/>
        </w:rPr>
        <w:t>8.1</w:t>
      </w:r>
      <w:r w:rsidRPr="005B53C4">
        <w:rPr>
          <w:rFonts w:asciiTheme="minorHAnsi" w:eastAsiaTheme="minorEastAsia" w:hAnsiTheme="minorHAnsi" w:cstheme="minorBidi"/>
          <w:i w:val="0"/>
          <w:sz w:val="22"/>
          <w:szCs w:val="22"/>
          <w:lang w:val="de-DE"/>
        </w:rPr>
        <w:tab/>
      </w:r>
      <w:r w:rsidRPr="00F76EF0">
        <w:rPr>
          <w:rFonts w:cs="Arial"/>
          <w:bCs/>
          <w:lang w:val="de-DE"/>
        </w:rPr>
        <w:t>Fester Populationsstandard</w:t>
      </w:r>
      <w:r w:rsidRPr="005B53C4">
        <w:rPr>
          <w:lang w:val="de-DE"/>
        </w:rPr>
        <w:tab/>
      </w:r>
      <w:r>
        <w:fldChar w:fldCharType="begin"/>
      </w:r>
      <w:r w:rsidRPr="005B53C4">
        <w:rPr>
          <w:lang w:val="de-DE"/>
        </w:rPr>
        <w:instrText xml:space="preserve"> PAGEREF _Toc15559631 \h </w:instrText>
      </w:r>
      <w:r>
        <w:fldChar w:fldCharType="separate"/>
      </w:r>
      <w:r w:rsidR="005B53C4">
        <w:rPr>
          <w:lang w:val="de-DE"/>
        </w:rPr>
        <w:t>98</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lang w:val="de-DE"/>
        </w:rPr>
        <w:t>8.1.1</w:t>
      </w:r>
      <w:r w:rsidRPr="005B53C4">
        <w:rPr>
          <w:rFonts w:asciiTheme="minorHAnsi" w:eastAsiaTheme="minorEastAsia" w:hAnsiTheme="minorHAnsi" w:cstheme="minorBidi"/>
          <w:i w:val="0"/>
          <w:sz w:val="22"/>
          <w:szCs w:val="22"/>
          <w:lang w:val="de-DE"/>
        </w:rPr>
        <w:tab/>
      </w:r>
      <w:r w:rsidRPr="00F76EF0">
        <w:rPr>
          <w:lang w:val="de-DE"/>
        </w:rPr>
        <w:t>Einleitung</w:t>
      </w:r>
      <w:r w:rsidRPr="005B53C4">
        <w:rPr>
          <w:lang w:val="de-DE"/>
        </w:rPr>
        <w:tab/>
      </w:r>
      <w:r>
        <w:fldChar w:fldCharType="begin"/>
      </w:r>
      <w:r w:rsidRPr="005B53C4">
        <w:rPr>
          <w:lang w:val="de-DE"/>
        </w:rPr>
        <w:instrText xml:space="preserve"> PAGEREF _Toc15559632 \h </w:instrText>
      </w:r>
      <w:r>
        <w:fldChar w:fldCharType="separate"/>
      </w:r>
      <w:r w:rsidR="005B53C4">
        <w:rPr>
          <w:lang w:val="de-DE"/>
        </w:rPr>
        <w:t>98</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lang w:val="de-DE"/>
        </w:rPr>
        <w:t>8.1.2</w:t>
      </w:r>
      <w:r w:rsidRPr="005B53C4">
        <w:rPr>
          <w:rFonts w:asciiTheme="minorHAnsi" w:eastAsiaTheme="minorEastAsia" w:hAnsiTheme="minorHAnsi" w:cstheme="minorBidi"/>
          <w:i w:val="0"/>
          <w:sz w:val="22"/>
          <w:szCs w:val="22"/>
          <w:lang w:val="de-DE"/>
        </w:rPr>
        <w:tab/>
      </w:r>
      <w:r w:rsidRPr="00F76EF0">
        <w:rPr>
          <w:lang w:val="de-DE"/>
        </w:rPr>
        <w:t>Anwendung des Verfahrens zur Prüfung der Homogenität bei einer Pflanzenart</w:t>
      </w:r>
      <w:r w:rsidRPr="005B53C4">
        <w:rPr>
          <w:lang w:val="de-DE"/>
        </w:rPr>
        <w:tab/>
      </w:r>
      <w:r>
        <w:fldChar w:fldCharType="begin"/>
      </w:r>
      <w:r w:rsidRPr="005B53C4">
        <w:rPr>
          <w:lang w:val="de-DE"/>
        </w:rPr>
        <w:instrText xml:space="preserve"> PAGEREF _Toc15559633 \h </w:instrText>
      </w:r>
      <w:r>
        <w:fldChar w:fldCharType="separate"/>
      </w:r>
      <w:r w:rsidR="005B53C4">
        <w:rPr>
          <w:lang w:val="de-DE"/>
        </w:rPr>
        <w:t>98</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lang w:val="de-DE"/>
        </w:rPr>
        <w:t>8.1.3</w:t>
      </w:r>
      <w:r w:rsidRPr="005B53C4">
        <w:rPr>
          <w:rFonts w:asciiTheme="minorHAnsi" w:eastAsiaTheme="minorEastAsia" w:hAnsiTheme="minorHAnsi" w:cstheme="minorBidi"/>
          <w:i w:val="0"/>
          <w:sz w:val="22"/>
          <w:szCs w:val="22"/>
          <w:lang w:val="de-DE"/>
        </w:rPr>
        <w:tab/>
      </w:r>
      <w:r w:rsidRPr="00F76EF0">
        <w:rPr>
          <w:lang w:val="de-DE"/>
        </w:rPr>
        <w:t>Bei der Entscheidung über die Anwendung des Verfahrens zu berücksichtigende Aspekte</w:t>
      </w:r>
      <w:r w:rsidRPr="005B53C4">
        <w:rPr>
          <w:lang w:val="de-DE"/>
        </w:rPr>
        <w:tab/>
      </w:r>
      <w:r>
        <w:fldChar w:fldCharType="begin"/>
      </w:r>
      <w:r w:rsidRPr="005B53C4">
        <w:rPr>
          <w:lang w:val="de-DE"/>
        </w:rPr>
        <w:instrText xml:space="preserve"> PAGEREF _Toc15559634 \h </w:instrText>
      </w:r>
      <w:r>
        <w:fldChar w:fldCharType="separate"/>
      </w:r>
      <w:r w:rsidR="005B53C4">
        <w:rPr>
          <w:lang w:val="de-DE"/>
        </w:rPr>
        <w:t>99</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lang w:val="de-DE"/>
        </w:rPr>
        <w:t>8.1.4</w:t>
      </w:r>
      <w:r w:rsidRPr="005B53C4">
        <w:rPr>
          <w:rFonts w:asciiTheme="minorHAnsi" w:eastAsiaTheme="minorEastAsia" w:hAnsiTheme="minorHAnsi" w:cstheme="minorBidi"/>
          <w:i w:val="0"/>
          <w:sz w:val="22"/>
          <w:szCs w:val="22"/>
          <w:lang w:val="de-DE"/>
        </w:rPr>
        <w:tab/>
      </w:r>
      <w:r w:rsidRPr="00F76EF0">
        <w:rPr>
          <w:lang w:val="de-DE"/>
        </w:rPr>
        <w:t>Beispiele</w:t>
      </w:r>
      <w:r w:rsidRPr="005B53C4">
        <w:rPr>
          <w:lang w:val="de-DE"/>
        </w:rPr>
        <w:tab/>
      </w:r>
      <w:r>
        <w:fldChar w:fldCharType="begin"/>
      </w:r>
      <w:r w:rsidRPr="005B53C4">
        <w:rPr>
          <w:lang w:val="de-DE"/>
        </w:rPr>
        <w:instrText xml:space="preserve"> PAGEREF _Toc15559635 \h </w:instrText>
      </w:r>
      <w:r>
        <w:fldChar w:fldCharType="separate"/>
      </w:r>
      <w:r w:rsidR="005B53C4">
        <w:rPr>
          <w:lang w:val="de-DE"/>
        </w:rPr>
        <w:t>100</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lang w:val="de-DE"/>
        </w:rPr>
        <w:t>8.1.5</w:t>
      </w:r>
      <w:r w:rsidRPr="005B53C4">
        <w:rPr>
          <w:rFonts w:asciiTheme="minorHAnsi" w:eastAsiaTheme="minorEastAsia" w:hAnsiTheme="minorHAnsi" w:cstheme="minorBidi"/>
          <w:i w:val="0"/>
          <w:sz w:val="22"/>
          <w:szCs w:val="22"/>
          <w:lang w:val="de-DE"/>
        </w:rPr>
        <w:tab/>
      </w:r>
      <w:r w:rsidRPr="00F76EF0">
        <w:rPr>
          <w:lang w:val="de-DE"/>
        </w:rPr>
        <w:t>Einführung in die Tabellen und Abbildungen</w:t>
      </w:r>
      <w:r w:rsidRPr="005B53C4">
        <w:rPr>
          <w:lang w:val="de-DE"/>
        </w:rPr>
        <w:tab/>
      </w:r>
      <w:r>
        <w:fldChar w:fldCharType="begin"/>
      </w:r>
      <w:r w:rsidRPr="005B53C4">
        <w:rPr>
          <w:lang w:val="de-DE"/>
        </w:rPr>
        <w:instrText xml:space="preserve"> PAGEREF _Toc15559636 \h </w:instrText>
      </w:r>
      <w:r>
        <w:fldChar w:fldCharType="separate"/>
      </w:r>
      <w:r w:rsidR="005B53C4">
        <w:rPr>
          <w:lang w:val="de-DE"/>
        </w:rPr>
        <w:t>104</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lang w:val="de-DE"/>
        </w:rPr>
        <w:t>8.1.6</w:t>
      </w:r>
      <w:r w:rsidRPr="005B53C4">
        <w:rPr>
          <w:rFonts w:asciiTheme="minorHAnsi" w:eastAsiaTheme="minorEastAsia" w:hAnsiTheme="minorHAnsi" w:cstheme="minorBidi"/>
          <w:i w:val="0"/>
          <w:sz w:val="22"/>
          <w:szCs w:val="22"/>
          <w:lang w:val="de-DE"/>
        </w:rPr>
        <w:tab/>
      </w:r>
      <w:r w:rsidRPr="00F76EF0">
        <w:rPr>
          <w:lang w:val="de-DE"/>
        </w:rPr>
        <w:t>Verfahren für eine einzige Prüfung</w:t>
      </w:r>
      <w:r w:rsidRPr="005B53C4">
        <w:rPr>
          <w:lang w:val="de-DE"/>
        </w:rPr>
        <w:tab/>
      </w:r>
      <w:r>
        <w:fldChar w:fldCharType="begin"/>
      </w:r>
      <w:r w:rsidRPr="005B53C4">
        <w:rPr>
          <w:lang w:val="de-DE"/>
        </w:rPr>
        <w:instrText xml:space="preserve"> PAGEREF _Toc15559637 \h </w:instrText>
      </w:r>
      <w:r>
        <w:fldChar w:fldCharType="separate"/>
      </w:r>
      <w:r w:rsidR="005B53C4">
        <w:rPr>
          <w:lang w:val="de-DE"/>
        </w:rPr>
        <w:t>105</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lang w:val="de-DE"/>
        </w:rPr>
        <w:t>8.1.7</w:t>
      </w:r>
      <w:r w:rsidRPr="005B53C4">
        <w:rPr>
          <w:rFonts w:asciiTheme="minorHAnsi" w:eastAsiaTheme="minorEastAsia" w:hAnsiTheme="minorHAnsi" w:cstheme="minorBidi"/>
          <w:i w:val="0"/>
          <w:sz w:val="22"/>
          <w:szCs w:val="22"/>
          <w:lang w:val="de-DE"/>
        </w:rPr>
        <w:tab/>
      </w:r>
      <w:r w:rsidRPr="00F76EF0">
        <w:rPr>
          <w:lang w:val="de-DE"/>
        </w:rPr>
        <w:t>Methode für mehr als eine einzige Prüfung (Prüfungsjahr)</w:t>
      </w:r>
      <w:r w:rsidRPr="005B53C4">
        <w:rPr>
          <w:lang w:val="de-DE"/>
        </w:rPr>
        <w:tab/>
      </w:r>
      <w:r>
        <w:fldChar w:fldCharType="begin"/>
      </w:r>
      <w:r w:rsidRPr="005B53C4">
        <w:rPr>
          <w:lang w:val="de-DE"/>
        </w:rPr>
        <w:instrText xml:space="preserve"> PAGEREF _Toc15559638 \h </w:instrText>
      </w:r>
      <w:r>
        <w:fldChar w:fldCharType="separate"/>
      </w:r>
      <w:r w:rsidR="005B53C4">
        <w:rPr>
          <w:lang w:val="de-DE"/>
        </w:rPr>
        <w:t>106</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lang w:val="de-DE"/>
        </w:rPr>
        <w:t>8.1.8</w:t>
      </w:r>
      <w:r w:rsidRPr="005B53C4">
        <w:rPr>
          <w:rFonts w:asciiTheme="minorHAnsi" w:eastAsiaTheme="minorEastAsia" w:hAnsiTheme="minorHAnsi" w:cstheme="minorBidi"/>
          <w:i w:val="0"/>
          <w:sz w:val="22"/>
          <w:szCs w:val="22"/>
          <w:lang w:val="de-DE"/>
        </w:rPr>
        <w:tab/>
      </w:r>
      <w:r w:rsidRPr="00F76EF0">
        <w:rPr>
          <w:lang w:val="de-DE"/>
        </w:rPr>
        <w:t>Anmerkung zum Ausgleich der Fehler vom Typ I und vom Typ II</w:t>
      </w:r>
      <w:r w:rsidRPr="005B53C4">
        <w:rPr>
          <w:lang w:val="de-DE"/>
        </w:rPr>
        <w:tab/>
      </w:r>
      <w:r>
        <w:fldChar w:fldCharType="begin"/>
      </w:r>
      <w:r w:rsidRPr="005B53C4">
        <w:rPr>
          <w:lang w:val="de-DE"/>
        </w:rPr>
        <w:instrText xml:space="preserve"> PAGEREF _Toc15559639 \h </w:instrText>
      </w:r>
      <w:r>
        <w:fldChar w:fldCharType="separate"/>
      </w:r>
      <w:r w:rsidR="005B53C4">
        <w:rPr>
          <w:lang w:val="de-DE"/>
        </w:rPr>
        <w:t>106</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lang w:val="de-DE"/>
        </w:rPr>
        <w:t>8.1.9</w:t>
      </w:r>
      <w:r w:rsidRPr="005B53C4">
        <w:rPr>
          <w:rFonts w:asciiTheme="minorHAnsi" w:eastAsiaTheme="minorEastAsia" w:hAnsiTheme="minorHAnsi" w:cstheme="minorBidi"/>
          <w:i w:val="0"/>
          <w:sz w:val="22"/>
          <w:szCs w:val="22"/>
          <w:lang w:val="de-DE"/>
        </w:rPr>
        <w:tab/>
      </w:r>
      <w:r w:rsidRPr="00F76EF0">
        <w:rPr>
          <w:lang w:val="de-DE"/>
        </w:rPr>
        <w:t>Definition der statistischen Begriffe und Symbole</w:t>
      </w:r>
      <w:r w:rsidRPr="005B53C4">
        <w:rPr>
          <w:lang w:val="de-DE"/>
        </w:rPr>
        <w:tab/>
      </w:r>
      <w:r>
        <w:fldChar w:fldCharType="begin"/>
      </w:r>
      <w:r w:rsidRPr="005B53C4">
        <w:rPr>
          <w:lang w:val="de-DE"/>
        </w:rPr>
        <w:instrText xml:space="preserve"> PAGEREF _Toc15559640 \h </w:instrText>
      </w:r>
      <w:r>
        <w:fldChar w:fldCharType="separate"/>
      </w:r>
      <w:r w:rsidR="005B53C4">
        <w:rPr>
          <w:lang w:val="de-DE"/>
        </w:rPr>
        <w:t>106</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lang w:val="de-DE"/>
        </w:rPr>
        <w:t>8.1.10</w:t>
      </w:r>
      <w:r w:rsidRPr="005B53C4">
        <w:rPr>
          <w:rFonts w:asciiTheme="minorHAnsi" w:eastAsiaTheme="minorEastAsia" w:hAnsiTheme="minorHAnsi" w:cstheme="minorBidi"/>
          <w:i w:val="0"/>
          <w:sz w:val="22"/>
          <w:szCs w:val="22"/>
          <w:lang w:val="de-DE"/>
        </w:rPr>
        <w:tab/>
      </w:r>
      <w:r w:rsidRPr="00F76EF0">
        <w:rPr>
          <w:lang w:val="de-DE"/>
        </w:rPr>
        <w:t>Tabellen und Abbildungen</w:t>
      </w:r>
      <w:r w:rsidRPr="005B53C4">
        <w:rPr>
          <w:lang w:val="de-DE"/>
        </w:rPr>
        <w:tab/>
      </w:r>
      <w:r>
        <w:fldChar w:fldCharType="begin"/>
      </w:r>
      <w:r w:rsidRPr="005B53C4">
        <w:rPr>
          <w:lang w:val="de-DE"/>
        </w:rPr>
        <w:instrText xml:space="preserve"> PAGEREF _Toc15559641 \h </w:instrText>
      </w:r>
      <w:r>
        <w:fldChar w:fldCharType="separate"/>
      </w:r>
      <w:r w:rsidR="005B53C4">
        <w:rPr>
          <w:lang w:val="de-DE"/>
        </w:rPr>
        <w:t>107</w:t>
      </w:r>
      <w:r>
        <w:fldChar w:fldCharType="end"/>
      </w:r>
    </w:p>
    <w:p w:rsidR="00AD5DE5" w:rsidRPr="005B53C4" w:rsidRDefault="00AD5DE5">
      <w:pPr>
        <w:pStyle w:val="TOC2"/>
        <w:rPr>
          <w:rFonts w:asciiTheme="minorHAnsi" w:eastAsiaTheme="minorEastAsia" w:hAnsiTheme="minorHAnsi" w:cstheme="minorBidi"/>
          <w:smallCaps w:val="0"/>
          <w:sz w:val="22"/>
          <w:szCs w:val="22"/>
          <w:lang w:val="de-DE"/>
        </w:rPr>
      </w:pPr>
      <w:r w:rsidRPr="00F76EF0">
        <w:rPr>
          <w:bCs/>
          <w:lang w:val="de-DE"/>
        </w:rPr>
        <w:t>9.</w:t>
      </w:r>
      <w:r w:rsidRPr="005B53C4">
        <w:rPr>
          <w:rFonts w:asciiTheme="minorHAnsi" w:eastAsiaTheme="minorEastAsia" w:hAnsiTheme="minorHAnsi" w:cstheme="minorBidi"/>
          <w:smallCaps w:val="0"/>
          <w:sz w:val="22"/>
          <w:szCs w:val="22"/>
          <w:lang w:val="de-DE"/>
        </w:rPr>
        <w:tab/>
      </w:r>
      <w:r w:rsidRPr="00F76EF0">
        <w:rPr>
          <w:lang w:val="de-DE"/>
        </w:rPr>
        <w:t xml:space="preserve">DAS KOMBINIERTE HOMOGENITÄTSKRITERIUM ÜBER MEHRERE JAHRE </w:t>
      </w:r>
      <w:r w:rsidRPr="00F76EF0">
        <w:rPr>
          <w:bCs/>
          <w:lang w:val="de-DE"/>
        </w:rPr>
        <w:t>(COYU)</w:t>
      </w:r>
      <w:r w:rsidRPr="005B53C4">
        <w:rPr>
          <w:lang w:val="de-DE"/>
        </w:rPr>
        <w:tab/>
      </w:r>
      <w:r>
        <w:fldChar w:fldCharType="begin"/>
      </w:r>
      <w:r w:rsidRPr="005B53C4">
        <w:rPr>
          <w:lang w:val="de-DE"/>
        </w:rPr>
        <w:instrText xml:space="preserve"> PAGEREF _Toc15559642 \h </w:instrText>
      </w:r>
      <w:r>
        <w:fldChar w:fldCharType="separate"/>
      </w:r>
      <w:r w:rsidR="005B53C4">
        <w:rPr>
          <w:lang w:val="de-DE"/>
        </w:rPr>
        <w:t>115</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bCs/>
          <w:lang w:val="de-DE"/>
        </w:rPr>
        <w:t>9.1</w:t>
      </w:r>
      <w:r w:rsidRPr="005B53C4">
        <w:rPr>
          <w:rFonts w:asciiTheme="minorHAnsi" w:eastAsiaTheme="minorEastAsia" w:hAnsiTheme="minorHAnsi" w:cstheme="minorBidi"/>
          <w:i w:val="0"/>
          <w:sz w:val="22"/>
          <w:szCs w:val="22"/>
          <w:lang w:val="de-DE"/>
        </w:rPr>
        <w:tab/>
      </w:r>
      <w:r w:rsidRPr="00F76EF0">
        <w:rPr>
          <w:rFonts w:cs="Arial"/>
          <w:bCs/>
          <w:lang w:val="de-DE"/>
        </w:rPr>
        <w:t>Zusammenfassung der Voraussetzungen für die Anwendung des Verfahrens</w:t>
      </w:r>
      <w:r w:rsidRPr="005B53C4">
        <w:rPr>
          <w:lang w:val="de-DE"/>
        </w:rPr>
        <w:tab/>
      </w:r>
      <w:r>
        <w:fldChar w:fldCharType="begin"/>
      </w:r>
      <w:r w:rsidRPr="005B53C4">
        <w:rPr>
          <w:lang w:val="de-DE"/>
        </w:rPr>
        <w:instrText xml:space="preserve"> PAGEREF _Toc15559643 \h </w:instrText>
      </w:r>
      <w:r>
        <w:fldChar w:fldCharType="separate"/>
      </w:r>
      <w:r w:rsidR="005B53C4">
        <w:rPr>
          <w:lang w:val="de-DE"/>
        </w:rPr>
        <w:t>115</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bCs/>
          <w:lang w:val="de-DE"/>
        </w:rPr>
        <w:t>9.2</w:t>
      </w:r>
      <w:r w:rsidRPr="005B53C4">
        <w:rPr>
          <w:rFonts w:asciiTheme="minorHAnsi" w:eastAsiaTheme="minorEastAsia" w:hAnsiTheme="minorHAnsi" w:cstheme="minorBidi"/>
          <w:i w:val="0"/>
          <w:sz w:val="22"/>
          <w:szCs w:val="22"/>
          <w:lang w:val="de-DE"/>
        </w:rPr>
        <w:tab/>
      </w:r>
      <w:r w:rsidRPr="00F76EF0">
        <w:rPr>
          <w:rFonts w:cs="Arial"/>
          <w:bCs/>
          <w:lang w:val="de-DE"/>
        </w:rPr>
        <w:t>Zusammenfassung</w:t>
      </w:r>
      <w:r w:rsidRPr="005B53C4">
        <w:rPr>
          <w:lang w:val="de-DE"/>
        </w:rPr>
        <w:tab/>
      </w:r>
      <w:r>
        <w:fldChar w:fldCharType="begin"/>
      </w:r>
      <w:r w:rsidRPr="005B53C4">
        <w:rPr>
          <w:lang w:val="de-DE"/>
        </w:rPr>
        <w:instrText xml:space="preserve"> PAGEREF _Toc15559644 \h </w:instrText>
      </w:r>
      <w:r>
        <w:fldChar w:fldCharType="separate"/>
      </w:r>
      <w:r w:rsidR="005B53C4">
        <w:rPr>
          <w:lang w:val="de-DE"/>
        </w:rPr>
        <w:t>115</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bCs/>
          <w:lang w:val="de-DE"/>
        </w:rPr>
        <w:t>9.3</w:t>
      </w:r>
      <w:r w:rsidRPr="005B53C4">
        <w:rPr>
          <w:rFonts w:asciiTheme="minorHAnsi" w:eastAsiaTheme="minorEastAsia" w:hAnsiTheme="minorHAnsi" w:cstheme="minorBidi"/>
          <w:i w:val="0"/>
          <w:sz w:val="22"/>
          <w:szCs w:val="22"/>
          <w:lang w:val="de-DE"/>
        </w:rPr>
        <w:tab/>
      </w:r>
      <w:r w:rsidRPr="00F76EF0">
        <w:rPr>
          <w:rFonts w:cs="Arial"/>
          <w:bCs/>
          <w:lang w:val="de-DE"/>
        </w:rPr>
        <w:t>Einleitung</w:t>
      </w:r>
      <w:r w:rsidRPr="005B53C4">
        <w:rPr>
          <w:lang w:val="de-DE"/>
        </w:rPr>
        <w:tab/>
      </w:r>
      <w:r>
        <w:fldChar w:fldCharType="begin"/>
      </w:r>
      <w:r w:rsidRPr="005B53C4">
        <w:rPr>
          <w:lang w:val="de-DE"/>
        </w:rPr>
        <w:instrText xml:space="preserve"> PAGEREF _Toc15559645 \h </w:instrText>
      </w:r>
      <w:r>
        <w:fldChar w:fldCharType="separate"/>
      </w:r>
      <w:r w:rsidR="005B53C4">
        <w:rPr>
          <w:lang w:val="de-DE"/>
        </w:rPr>
        <w:t>116</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bCs/>
          <w:lang w:val="de-DE"/>
        </w:rPr>
        <w:t>9.4</w:t>
      </w:r>
      <w:r w:rsidRPr="005B53C4">
        <w:rPr>
          <w:rFonts w:asciiTheme="minorHAnsi" w:eastAsiaTheme="minorEastAsia" w:hAnsiTheme="minorHAnsi" w:cstheme="minorBidi"/>
          <w:i w:val="0"/>
          <w:sz w:val="22"/>
          <w:szCs w:val="22"/>
          <w:lang w:val="de-DE"/>
        </w:rPr>
        <w:tab/>
      </w:r>
      <w:r w:rsidRPr="00F76EF0">
        <w:rPr>
          <w:rFonts w:cs="Arial"/>
          <w:bCs/>
          <w:lang w:val="de-DE"/>
        </w:rPr>
        <w:t>Das COYU-Kriterium</w:t>
      </w:r>
      <w:r w:rsidRPr="005B53C4">
        <w:rPr>
          <w:lang w:val="de-DE"/>
        </w:rPr>
        <w:tab/>
      </w:r>
      <w:r>
        <w:fldChar w:fldCharType="begin"/>
      </w:r>
      <w:r w:rsidRPr="005B53C4">
        <w:rPr>
          <w:lang w:val="de-DE"/>
        </w:rPr>
        <w:instrText xml:space="preserve"> PAGEREF _Toc15559646 \h </w:instrText>
      </w:r>
      <w:r>
        <w:fldChar w:fldCharType="separate"/>
      </w:r>
      <w:r w:rsidR="005B53C4">
        <w:rPr>
          <w:lang w:val="de-DE"/>
        </w:rPr>
        <w:t>116</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bCs/>
          <w:lang w:val="de-DE"/>
        </w:rPr>
        <w:t>9.5</w:t>
      </w:r>
      <w:r w:rsidRPr="005B53C4">
        <w:rPr>
          <w:rFonts w:asciiTheme="minorHAnsi" w:eastAsiaTheme="minorEastAsia" w:hAnsiTheme="minorHAnsi" w:cstheme="minorBidi"/>
          <w:i w:val="0"/>
          <w:sz w:val="22"/>
          <w:szCs w:val="22"/>
          <w:lang w:val="de-DE"/>
        </w:rPr>
        <w:tab/>
      </w:r>
      <w:r w:rsidRPr="00F76EF0">
        <w:rPr>
          <w:rFonts w:cs="Arial"/>
          <w:bCs/>
          <w:lang w:val="de-DE"/>
        </w:rPr>
        <w:t>Anwendung von COYU</w:t>
      </w:r>
      <w:r w:rsidRPr="005B53C4">
        <w:rPr>
          <w:lang w:val="de-DE"/>
        </w:rPr>
        <w:tab/>
      </w:r>
      <w:r>
        <w:fldChar w:fldCharType="begin"/>
      </w:r>
      <w:r w:rsidRPr="005B53C4">
        <w:rPr>
          <w:lang w:val="de-DE"/>
        </w:rPr>
        <w:instrText xml:space="preserve"> PAGEREF _Toc15559647 \h </w:instrText>
      </w:r>
      <w:r>
        <w:fldChar w:fldCharType="separate"/>
      </w:r>
      <w:r w:rsidR="005B53C4">
        <w:rPr>
          <w:lang w:val="de-DE"/>
        </w:rPr>
        <w:t>117</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bCs/>
          <w:lang w:val="de-DE"/>
        </w:rPr>
        <w:t>9.6</w:t>
      </w:r>
      <w:r w:rsidRPr="005B53C4">
        <w:rPr>
          <w:rFonts w:asciiTheme="minorHAnsi" w:eastAsiaTheme="minorEastAsia" w:hAnsiTheme="minorHAnsi" w:cstheme="minorBidi"/>
          <w:i w:val="0"/>
          <w:sz w:val="22"/>
          <w:szCs w:val="22"/>
          <w:lang w:val="de-DE"/>
        </w:rPr>
        <w:tab/>
      </w:r>
      <w:r w:rsidRPr="00F76EF0">
        <w:rPr>
          <w:rFonts w:cs="Arial"/>
          <w:bCs/>
          <w:lang w:val="de-DE"/>
        </w:rPr>
        <w:t>Mathematische Einzelheiten</w:t>
      </w:r>
      <w:r w:rsidRPr="005B53C4">
        <w:rPr>
          <w:lang w:val="de-DE"/>
        </w:rPr>
        <w:tab/>
      </w:r>
      <w:r>
        <w:fldChar w:fldCharType="begin"/>
      </w:r>
      <w:r w:rsidRPr="005B53C4">
        <w:rPr>
          <w:lang w:val="de-DE"/>
        </w:rPr>
        <w:instrText xml:space="preserve"> PAGEREF _Toc15559648 \h </w:instrText>
      </w:r>
      <w:r>
        <w:fldChar w:fldCharType="separate"/>
      </w:r>
      <w:r w:rsidR="005B53C4">
        <w:rPr>
          <w:lang w:val="de-DE"/>
        </w:rPr>
        <w:t>117</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lang w:val="de-DE"/>
        </w:rPr>
        <w:t>9</w:t>
      </w:r>
      <w:r w:rsidRPr="00F76EF0">
        <w:rPr>
          <w:rFonts w:cs="Arial"/>
          <w:bCs/>
          <w:lang w:val="de-DE"/>
        </w:rPr>
        <w:t>.7</w:t>
      </w:r>
      <w:r w:rsidRPr="005B53C4">
        <w:rPr>
          <w:rFonts w:asciiTheme="minorHAnsi" w:eastAsiaTheme="minorEastAsia" w:hAnsiTheme="minorHAnsi" w:cstheme="minorBidi"/>
          <w:i w:val="0"/>
          <w:sz w:val="22"/>
          <w:szCs w:val="22"/>
          <w:lang w:val="de-DE"/>
        </w:rPr>
        <w:tab/>
      </w:r>
      <w:r w:rsidRPr="00F76EF0">
        <w:rPr>
          <w:rFonts w:cs="Arial"/>
          <w:bCs/>
          <w:lang w:val="de-DE"/>
        </w:rPr>
        <w:t>Frühzeitige Entscheidungen für eine Dreijahresprüfung</w:t>
      </w:r>
      <w:r w:rsidRPr="005B53C4">
        <w:rPr>
          <w:lang w:val="de-DE"/>
        </w:rPr>
        <w:tab/>
      </w:r>
      <w:r>
        <w:fldChar w:fldCharType="begin"/>
      </w:r>
      <w:r w:rsidRPr="005B53C4">
        <w:rPr>
          <w:lang w:val="de-DE"/>
        </w:rPr>
        <w:instrText xml:space="preserve"> PAGEREF _Toc15559649 \h </w:instrText>
      </w:r>
      <w:r>
        <w:fldChar w:fldCharType="separate"/>
      </w:r>
      <w:r w:rsidR="005B53C4">
        <w:rPr>
          <w:lang w:val="de-DE"/>
        </w:rPr>
        <w:t>120</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lang w:val="de-DE"/>
        </w:rPr>
        <w:t>9</w:t>
      </w:r>
      <w:r w:rsidRPr="00F76EF0">
        <w:rPr>
          <w:rFonts w:cs="Arial"/>
          <w:bCs/>
          <w:lang w:val="de-DE"/>
        </w:rPr>
        <w:t>.8</w:t>
      </w:r>
      <w:r w:rsidRPr="005B53C4">
        <w:rPr>
          <w:rFonts w:asciiTheme="minorHAnsi" w:eastAsiaTheme="minorEastAsia" w:hAnsiTheme="minorHAnsi" w:cstheme="minorBidi"/>
          <w:i w:val="0"/>
          <w:sz w:val="22"/>
          <w:szCs w:val="22"/>
          <w:lang w:val="de-DE"/>
        </w:rPr>
        <w:tab/>
      </w:r>
      <w:r w:rsidRPr="00F76EF0">
        <w:rPr>
          <w:rFonts w:cs="Arial"/>
          <w:bCs/>
          <w:lang w:val="de-DE"/>
        </w:rPr>
        <w:t>Beispiel für COYU-Berechnungen</w:t>
      </w:r>
      <w:r w:rsidRPr="005B53C4">
        <w:rPr>
          <w:lang w:val="de-DE"/>
        </w:rPr>
        <w:tab/>
      </w:r>
      <w:r>
        <w:fldChar w:fldCharType="begin"/>
      </w:r>
      <w:r w:rsidRPr="005B53C4">
        <w:rPr>
          <w:lang w:val="de-DE"/>
        </w:rPr>
        <w:instrText xml:space="preserve"> PAGEREF _Toc15559650 \h </w:instrText>
      </w:r>
      <w:r>
        <w:fldChar w:fldCharType="separate"/>
      </w:r>
      <w:r w:rsidR="005B53C4">
        <w:rPr>
          <w:lang w:val="de-DE"/>
        </w:rPr>
        <w:t>120</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bCs/>
          <w:lang w:val="de-DE"/>
        </w:rPr>
        <w:t>9.9</w:t>
      </w:r>
      <w:r w:rsidRPr="005B53C4">
        <w:rPr>
          <w:rFonts w:asciiTheme="minorHAnsi" w:eastAsiaTheme="minorEastAsia" w:hAnsiTheme="minorHAnsi" w:cstheme="minorBidi"/>
          <w:i w:val="0"/>
          <w:sz w:val="22"/>
          <w:szCs w:val="22"/>
          <w:lang w:val="de-DE"/>
        </w:rPr>
        <w:tab/>
      </w:r>
      <w:r w:rsidRPr="00F76EF0">
        <w:rPr>
          <w:rFonts w:cs="Arial"/>
          <w:bCs/>
          <w:lang w:val="de-DE"/>
        </w:rPr>
        <w:t>Umsetzung von COYU</w:t>
      </w:r>
      <w:r w:rsidRPr="005B53C4">
        <w:rPr>
          <w:lang w:val="de-DE"/>
        </w:rPr>
        <w:tab/>
      </w:r>
      <w:r>
        <w:fldChar w:fldCharType="begin"/>
      </w:r>
      <w:r w:rsidRPr="005B53C4">
        <w:rPr>
          <w:lang w:val="de-DE"/>
        </w:rPr>
        <w:instrText xml:space="preserve"> PAGEREF _Toc15559651 \h </w:instrText>
      </w:r>
      <w:r>
        <w:fldChar w:fldCharType="separate"/>
      </w:r>
      <w:r w:rsidR="005B53C4">
        <w:rPr>
          <w:lang w:val="de-DE"/>
        </w:rPr>
        <w:t>122</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bCs/>
          <w:lang w:val="de-DE"/>
        </w:rPr>
        <w:t>9.10</w:t>
      </w:r>
      <w:r w:rsidRPr="005B53C4">
        <w:rPr>
          <w:rFonts w:asciiTheme="minorHAnsi" w:eastAsiaTheme="minorEastAsia" w:hAnsiTheme="minorHAnsi" w:cstheme="minorBidi"/>
          <w:i w:val="0"/>
          <w:sz w:val="22"/>
          <w:szCs w:val="22"/>
          <w:lang w:val="de-DE"/>
        </w:rPr>
        <w:tab/>
      </w:r>
      <w:r w:rsidRPr="00F76EF0">
        <w:rPr>
          <w:rFonts w:cs="Arial"/>
          <w:bCs/>
          <w:lang w:val="de-DE"/>
        </w:rPr>
        <w:t>COYU-Software</w:t>
      </w:r>
      <w:r w:rsidRPr="005B53C4">
        <w:rPr>
          <w:lang w:val="de-DE"/>
        </w:rPr>
        <w:tab/>
      </w:r>
      <w:r>
        <w:fldChar w:fldCharType="begin"/>
      </w:r>
      <w:r w:rsidRPr="005B53C4">
        <w:rPr>
          <w:lang w:val="de-DE"/>
        </w:rPr>
        <w:instrText xml:space="preserve"> PAGEREF _Toc15559652 \h </w:instrText>
      </w:r>
      <w:r>
        <w:fldChar w:fldCharType="separate"/>
      </w:r>
      <w:r w:rsidR="005B53C4">
        <w:rPr>
          <w:lang w:val="de-DE"/>
        </w:rPr>
        <w:t>123</w:t>
      </w:r>
      <w:r>
        <w:fldChar w:fldCharType="end"/>
      </w:r>
    </w:p>
    <w:p w:rsidR="00AD5DE5" w:rsidRPr="005B53C4" w:rsidRDefault="00AD5DE5">
      <w:pPr>
        <w:pStyle w:val="TOC4"/>
        <w:rPr>
          <w:rFonts w:asciiTheme="minorHAnsi" w:eastAsiaTheme="minorEastAsia" w:hAnsiTheme="minorHAnsi" w:cstheme="minorBidi"/>
          <w:i w:val="0"/>
          <w:sz w:val="22"/>
          <w:szCs w:val="22"/>
          <w:lang w:val="de-DE"/>
        </w:rPr>
      </w:pPr>
      <w:r w:rsidRPr="00F76EF0">
        <w:rPr>
          <w:lang w:val="de-DE"/>
        </w:rPr>
        <w:t>9.10.1</w:t>
      </w:r>
      <w:r w:rsidRPr="005B53C4">
        <w:rPr>
          <w:rFonts w:asciiTheme="minorHAnsi" w:eastAsiaTheme="minorEastAsia" w:hAnsiTheme="minorHAnsi" w:cstheme="minorBidi"/>
          <w:i w:val="0"/>
          <w:sz w:val="22"/>
          <w:szCs w:val="22"/>
          <w:lang w:val="de-DE"/>
        </w:rPr>
        <w:tab/>
      </w:r>
      <w:r w:rsidRPr="00F76EF0">
        <w:rPr>
          <w:lang w:val="de-DE"/>
        </w:rPr>
        <w:t>DUST-Computerprogramm</w:t>
      </w:r>
      <w:r w:rsidRPr="005B53C4">
        <w:rPr>
          <w:lang w:val="de-DE"/>
        </w:rPr>
        <w:tab/>
      </w:r>
      <w:r>
        <w:fldChar w:fldCharType="begin"/>
      </w:r>
      <w:r w:rsidRPr="005B53C4">
        <w:rPr>
          <w:lang w:val="de-DE"/>
        </w:rPr>
        <w:instrText xml:space="preserve"> PAGEREF _Toc15559653 \h </w:instrText>
      </w:r>
      <w:r>
        <w:fldChar w:fldCharType="separate"/>
      </w:r>
      <w:r w:rsidR="005B53C4">
        <w:rPr>
          <w:lang w:val="de-DE"/>
        </w:rPr>
        <w:t>123</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lang w:val="de-DE"/>
        </w:rPr>
        <w:t>9</w:t>
      </w:r>
      <w:r w:rsidRPr="00F76EF0">
        <w:rPr>
          <w:rFonts w:cs="Arial"/>
          <w:bCs/>
          <w:lang w:val="de-DE"/>
        </w:rPr>
        <w:t>.11</w:t>
      </w:r>
      <w:r w:rsidRPr="005B53C4">
        <w:rPr>
          <w:rFonts w:asciiTheme="minorHAnsi" w:eastAsiaTheme="minorEastAsia" w:hAnsiTheme="minorHAnsi" w:cstheme="minorBidi"/>
          <w:i w:val="0"/>
          <w:sz w:val="22"/>
          <w:szCs w:val="22"/>
          <w:lang w:val="de-DE"/>
        </w:rPr>
        <w:tab/>
      </w:r>
      <w:r w:rsidRPr="00F76EF0">
        <w:rPr>
          <w:rFonts w:cs="Arial"/>
          <w:bCs/>
          <w:lang w:val="de-DE"/>
        </w:rPr>
        <w:t>Schemata für die Anwendung von COYU</w:t>
      </w:r>
      <w:r w:rsidRPr="005B53C4">
        <w:rPr>
          <w:lang w:val="de-DE"/>
        </w:rPr>
        <w:tab/>
      </w:r>
      <w:r>
        <w:fldChar w:fldCharType="begin"/>
      </w:r>
      <w:r w:rsidRPr="005B53C4">
        <w:rPr>
          <w:lang w:val="de-DE"/>
        </w:rPr>
        <w:instrText xml:space="preserve"> PAGEREF _Toc15559654 \h </w:instrText>
      </w:r>
      <w:r>
        <w:fldChar w:fldCharType="separate"/>
      </w:r>
      <w:r w:rsidR="005B53C4">
        <w:rPr>
          <w:lang w:val="de-DE"/>
        </w:rPr>
        <w:t>127</w:t>
      </w:r>
      <w:r>
        <w:fldChar w:fldCharType="end"/>
      </w:r>
    </w:p>
    <w:p w:rsidR="00AD5DE5" w:rsidRPr="005B53C4" w:rsidRDefault="00AD5DE5">
      <w:pPr>
        <w:pStyle w:val="TOC2"/>
        <w:rPr>
          <w:rFonts w:asciiTheme="minorHAnsi" w:eastAsiaTheme="minorEastAsia" w:hAnsiTheme="minorHAnsi" w:cstheme="minorBidi"/>
          <w:smallCaps w:val="0"/>
          <w:sz w:val="22"/>
          <w:szCs w:val="22"/>
          <w:lang w:val="de-DE"/>
        </w:rPr>
      </w:pPr>
      <w:r w:rsidRPr="00F76EF0">
        <w:rPr>
          <w:lang w:val="de-DE"/>
        </w:rPr>
        <w:t>10.</w:t>
      </w:r>
      <w:r w:rsidRPr="005B53C4">
        <w:rPr>
          <w:rFonts w:asciiTheme="minorHAnsi" w:eastAsiaTheme="minorEastAsia" w:hAnsiTheme="minorHAnsi" w:cstheme="minorBidi"/>
          <w:smallCaps w:val="0"/>
          <w:sz w:val="22"/>
          <w:szCs w:val="22"/>
          <w:lang w:val="de-DE"/>
        </w:rPr>
        <w:tab/>
      </w:r>
      <w:r w:rsidRPr="00F76EF0">
        <w:rPr>
          <w:lang w:val="de-DE"/>
        </w:rPr>
        <w:t>PRÜFUNG DER HOMOGENITÄT ANHAND VON VERFAHREN DER RELATIVEN VARIANZ</w:t>
      </w:r>
      <w:r w:rsidRPr="005B53C4">
        <w:rPr>
          <w:lang w:val="de-DE"/>
        </w:rPr>
        <w:tab/>
      </w:r>
      <w:r>
        <w:fldChar w:fldCharType="begin"/>
      </w:r>
      <w:r w:rsidRPr="005B53C4">
        <w:rPr>
          <w:lang w:val="de-DE"/>
        </w:rPr>
        <w:instrText xml:space="preserve"> PAGEREF _Toc15559655 \h </w:instrText>
      </w:r>
      <w:r>
        <w:fldChar w:fldCharType="separate"/>
      </w:r>
      <w:r w:rsidR="005B53C4">
        <w:rPr>
          <w:lang w:val="de-DE"/>
        </w:rPr>
        <w:t>130</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bCs/>
          <w:lang w:val="de-DE"/>
        </w:rPr>
        <w:t>10.1</w:t>
      </w:r>
      <w:r w:rsidRPr="005B53C4">
        <w:rPr>
          <w:rFonts w:asciiTheme="minorHAnsi" w:eastAsiaTheme="minorEastAsia" w:hAnsiTheme="minorHAnsi" w:cstheme="minorBidi"/>
          <w:i w:val="0"/>
          <w:sz w:val="22"/>
          <w:szCs w:val="22"/>
          <w:lang w:val="de-DE"/>
        </w:rPr>
        <w:tab/>
      </w:r>
      <w:r w:rsidRPr="00F76EF0">
        <w:rPr>
          <w:rFonts w:cs="Arial"/>
          <w:bCs/>
          <w:lang w:val="de-DE"/>
        </w:rPr>
        <w:t>Anwendung des Verfahrens der relativen Varianz</w:t>
      </w:r>
      <w:r w:rsidRPr="005B53C4">
        <w:rPr>
          <w:lang w:val="de-DE"/>
        </w:rPr>
        <w:tab/>
      </w:r>
      <w:r>
        <w:fldChar w:fldCharType="begin"/>
      </w:r>
      <w:r w:rsidRPr="005B53C4">
        <w:rPr>
          <w:lang w:val="de-DE"/>
        </w:rPr>
        <w:instrText xml:space="preserve"> PAGEREF _Toc15559656 \h </w:instrText>
      </w:r>
      <w:r>
        <w:fldChar w:fldCharType="separate"/>
      </w:r>
      <w:r w:rsidR="005B53C4">
        <w:rPr>
          <w:lang w:val="de-DE"/>
        </w:rPr>
        <w:t>130</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bCs/>
          <w:lang w:val="de-DE"/>
        </w:rPr>
        <w:t>10.2</w:t>
      </w:r>
      <w:r w:rsidRPr="005B53C4">
        <w:rPr>
          <w:rFonts w:asciiTheme="minorHAnsi" w:eastAsiaTheme="minorEastAsia" w:hAnsiTheme="minorHAnsi" w:cstheme="minorBidi"/>
          <w:i w:val="0"/>
          <w:sz w:val="22"/>
          <w:szCs w:val="22"/>
          <w:lang w:val="de-DE"/>
        </w:rPr>
        <w:tab/>
      </w:r>
      <w:r w:rsidRPr="00F76EF0">
        <w:rPr>
          <w:rFonts w:cs="Arial"/>
          <w:bCs/>
          <w:lang w:val="de-DE"/>
        </w:rPr>
        <w:t>Schwellenwert für verschiedene Stichprobengrößen</w:t>
      </w:r>
      <w:r w:rsidRPr="005B53C4">
        <w:rPr>
          <w:lang w:val="de-DE"/>
        </w:rPr>
        <w:tab/>
      </w:r>
      <w:r>
        <w:fldChar w:fldCharType="begin"/>
      </w:r>
      <w:r w:rsidRPr="005B53C4">
        <w:rPr>
          <w:lang w:val="de-DE"/>
        </w:rPr>
        <w:instrText xml:space="preserve"> PAGEREF _Toc15559657 \h </w:instrText>
      </w:r>
      <w:r>
        <w:fldChar w:fldCharType="separate"/>
      </w:r>
      <w:r w:rsidR="005B53C4">
        <w:rPr>
          <w:lang w:val="de-DE"/>
        </w:rPr>
        <w:t>130</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bCs/>
          <w:lang w:val="de-DE"/>
        </w:rPr>
        <w:t>10.3</w:t>
      </w:r>
      <w:r w:rsidRPr="005B53C4">
        <w:rPr>
          <w:rFonts w:asciiTheme="minorHAnsi" w:eastAsiaTheme="minorEastAsia" w:hAnsiTheme="minorHAnsi" w:cstheme="minorBidi"/>
          <w:i w:val="0"/>
          <w:sz w:val="22"/>
          <w:szCs w:val="22"/>
          <w:lang w:val="de-DE"/>
        </w:rPr>
        <w:tab/>
      </w:r>
      <w:r w:rsidRPr="00F76EF0">
        <w:rPr>
          <w:rFonts w:cs="Arial"/>
          <w:bCs/>
          <w:lang w:val="de-DE"/>
        </w:rPr>
        <w:t>Der Test der relativen Varianz in der Praxis</w:t>
      </w:r>
      <w:r w:rsidRPr="005B53C4">
        <w:rPr>
          <w:lang w:val="de-DE"/>
        </w:rPr>
        <w:tab/>
      </w:r>
      <w:r>
        <w:fldChar w:fldCharType="begin"/>
      </w:r>
      <w:r w:rsidRPr="005B53C4">
        <w:rPr>
          <w:lang w:val="de-DE"/>
        </w:rPr>
        <w:instrText xml:space="preserve"> PAGEREF _Toc15559658 \h </w:instrText>
      </w:r>
      <w:r>
        <w:fldChar w:fldCharType="separate"/>
      </w:r>
      <w:r w:rsidR="005B53C4">
        <w:rPr>
          <w:lang w:val="de-DE"/>
        </w:rPr>
        <w:t>130</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bCs/>
          <w:lang w:val="de-DE"/>
        </w:rPr>
        <w:t>10.4</w:t>
      </w:r>
      <w:r w:rsidRPr="005B53C4">
        <w:rPr>
          <w:rFonts w:asciiTheme="minorHAnsi" w:eastAsiaTheme="minorEastAsia" w:hAnsiTheme="minorHAnsi" w:cstheme="minorBidi"/>
          <w:i w:val="0"/>
          <w:sz w:val="22"/>
          <w:szCs w:val="22"/>
          <w:lang w:val="de-DE"/>
        </w:rPr>
        <w:tab/>
      </w:r>
      <w:r w:rsidRPr="00F76EF0">
        <w:rPr>
          <w:rFonts w:cs="Arial"/>
          <w:bCs/>
          <w:lang w:val="de-DE"/>
        </w:rPr>
        <w:t>Beispiele für das Verfahren der relativen Varianz</w:t>
      </w:r>
      <w:r w:rsidRPr="005B53C4">
        <w:rPr>
          <w:lang w:val="de-DE"/>
        </w:rPr>
        <w:tab/>
      </w:r>
      <w:r>
        <w:fldChar w:fldCharType="begin"/>
      </w:r>
      <w:r w:rsidRPr="005B53C4">
        <w:rPr>
          <w:lang w:val="de-DE"/>
        </w:rPr>
        <w:instrText xml:space="preserve"> PAGEREF _Toc15559659 \h </w:instrText>
      </w:r>
      <w:r>
        <w:fldChar w:fldCharType="separate"/>
      </w:r>
      <w:r w:rsidR="005B53C4">
        <w:rPr>
          <w:lang w:val="de-DE"/>
        </w:rPr>
        <w:t>131</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bCs/>
          <w:lang w:val="de-DE"/>
        </w:rPr>
        <w:t>10.5</w:t>
      </w:r>
      <w:r w:rsidRPr="005B53C4">
        <w:rPr>
          <w:rFonts w:asciiTheme="minorHAnsi" w:eastAsiaTheme="minorEastAsia" w:hAnsiTheme="minorHAnsi" w:cstheme="minorBidi"/>
          <w:i w:val="0"/>
          <w:sz w:val="22"/>
          <w:szCs w:val="22"/>
          <w:lang w:val="de-DE"/>
        </w:rPr>
        <w:tab/>
      </w:r>
      <w:r w:rsidRPr="00F76EF0">
        <w:rPr>
          <w:rFonts w:cs="Arial"/>
          <w:bCs/>
          <w:lang w:val="de-DE"/>
        </w:rPr>
        <w:t>Beziehung zwischen relativer Varianz und relativer Standardabweichung</w:t>
      </w:r>
      <w:r w:rsidRPr="005B53C4">
        <w:rPr>
          <w:lang w:val="de-DE"/>
        </w:rPr>
        <w:tab/>
      </w:r>
      <w:r>
        <w:fldChar w:fldCharType="begin"/>
      </w:r>
      <w:r w:rsidRPr="005B53C4">
        <w:rPr>
          <w:lang w:val="de-DE"/>
        </w:rPr>
        <w:instrText xml:space="preserve"> PAGEREF _Toc15559660 \h </w:instrText>
      </w:r>
      <w:r>
        <w:fldChar w:fldCharType="separate"/>
      </w:r>
      <w:r w:rsidR="005B53C4">
        <w:rPr>
          <w:lang w:val="de-DE"/>
        </w:rPr>
        <w:t>131</w:t>
      </w:r>
      <w:r>
        <w:fldChar w:fldCharType="end"/>
      </w:r>
    </w:p>
    <w:p w:rsidR="00AD5DE5" w:rsidRPr="005B53C4" w:rsidRDefault="00AD5DE5">
      <w:pPr>
        <w:pStyle w:val="TOC2"/>
        <w:rPr>
          <w:rFonts w:asciiTheme="minorHAnsi" w:eastAsiaTheme="minorEastAsia" w:hAnsiTheme="minorHAnsi" w:cstheme="minorBidi"/>
          <w:smallCaps w:val="0"/>
          <w:sz w:val="22"/>
          <w:szCs w:val="22"/>
          <w:lang w:val="de-DE"/>
        </w:rPr>
      </w:pPr>
      <w:r w:rsidRPr="00F76EF0">
        <w:rPr>
          <w:lang w:val="de-DE"/>
        </w:rPr>
        <w:t>11.</w:t>
      </w:r>
      <w:r w:rsidRPr="005B53C4">
        <w:rPr>
          <w:rFonts w:asciiTheme="minorHAnsi" w:eastAsiaTheme="minorEastAsia" w:hAnsiTheme="minorHAnsi" w:cstheme="minorBidi"/>
          <w:smallCaps w:val="0"/>
          <w:sz w:val="22"/>
          <w:szCs w:val="22"/>
          <w:lang w:val="de-DE"/>
        </w:rPr>
        <w:tab/>
      </w:r>
      <w:r w:rsidRPr="00F76EF0">
        <w:rPr>
          <w:lang w:val="de-DE"/>
        </w:rPr>
        <w:t>PRÜFUNG VON MERKMALEN ANHAND DER BILDANALYSE</w:t>
      </w:r>
      <w:r w:rsidRPr="005B53C4">
        <w:rPr>
          <w:lang w:val="de-DE"/>
        </w:rPr>
        <w:tab/>
      </w:r>
      <w:r>
        <w:fldChar w:fldCharType="begin"/>
      </w:r>
      <w:r w:rsidRPr="005B53C4">
        <w:rPr>
          <w:lang w:val="de-DE"/>
        </w:rPr>
        <w:instrText xml:space="preserve"> PAGEREF _Toc15559661 \h </w:instrText>
      </w:r>
      <w:r>
        <w:fldChar w:fldCharType="separate"/>
      </w:r>
      <w:r w:rsidR="005B53C4">
        <w:rPr>
          <w:lang w:val="de-DE"/>
        </w:rPr>
        <w:t>133</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rFonts w:cs="Arial"/>
          <w:bCs/>
          <w:lang w:val="de-DE"/>
        </w:rPr>
        <w:t>11.1</w:t>
      </w:r>
      <w:r w:rsidRPr="005B53C4">
        <w:rPr>
          <w:rFonts w:asciiTheme="minorHAnsi" w:eastAsiaTheme="minorEastAsia" w:hAnsiTheme="minorHAnsi" w:cstheme="minorBidi"/>
          <w:i w:val="0"/>
          <w:sz w:val="22"/>
          <w:szCs w:val="22"/>
          <w:lang w:val="de-DE"/>
        </w:rPr>
        <w:tab/>
      </w:r>
      <w:r w:rsidRPr="00F76EF0">
        <w:rPr>
          <w:rFonts w:cs="Arial"/>
          <w:bCs/>
          <w:lang w:val="de-DE"/>
        </w:rPr>
        <w:t>Einleitung</w:t>
      </w:r>
      <w:r w:rsidRPr="005B53C4">
        <w:rPr>
          <w:lang w:val="de-DE"/>
        </w:rPr>
        <w:tab/>
      </w:r>
      <w:r>
        <w:fldChar w:fldCharType="begin"/>
      </w:r>
      <w:r w:rsidRPr="005B53C4">
        <w:rPr>
          <w:lang w:val="de-DE"/>
        </w:rPr>
        <w:instrText xml:space="preserve"> PAGEREF _Toc15559662 \h </w:instrText>
      </w:r>
      <w:r>
        <w:fldChar w:fldCharType="separate"/>
      </w:r>
      <w:r w:rsidR="005B53C4" w:rsidRPr="005B53C4">
        <w:rPr>
          <w:lang w:val="de-DE"/>
        </w:rPr>
        <w:t>133</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lang w:val="de-DE"/>
        </w:rPr>
        <w:t>11.2</w:t>
      </w:r>
      <w:r w:rsidRPr="005B53C4">
        <w:rPr>
          <w:rFonts w:asciiTheme="minorHAnsi" w:eastAsiaTheme="minorEastAsia" w:hAnsiTheme="minorHAnsi" w:cstheme="minorBidi"/>
          <w:i w:val="0"/>
          <w:sz w:val="22"/>
          <w:szCs w:val="22"/>
          <w:lang w:val="de-DE"/>
        </w:rPr>
        <w:tab/>
      </w:r>
      <w:r w:rsidRPr="00F76EF0">
        <w:rPr>
          <w:lang w:val="de-DE"/>
        </w:rPr>
        <w:t>Kombinierte Merkmale</w:t>
      </w:r>
      <w:r w:rsidRPr="005B53C4">
        <w:rPr>
          <w:lang w:val="de-DE"/>
        </w:rPr>
        <w:tab/>
      </w:r>
      <w:r>
        <w:fldChar w:fldCharType="begin"/>
      </w:r>
      <w:r w:rsidRPr="005B53C4">
        <w:rPr>
          <w:lang w:val="de-DE"/>
        </w:rPr>
        <w:instrText xml:space="preserve"> PAGEREF _Toc15559663 \h </w:instrText>
      </w:r>
      <w:r>
        <w:fldChar w:fldCharType="separate"/>
      </w:r>
      <w:r w:rsidR="005B53C4" w:rsidRPr="005B53C4">
        <w:rPr>
          <w:lang w:val="de-DE"/>
        </w:rPr>
        <w:t>133</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lang w:val="de-DE"/>
        </w:rPr>
        <w:t>11.3</w:t>
      </w:r>
      <w:r w:rsidRPr="005B53C4">
        <w:rPr>
          <w:rFonts w:asciiTheme="minorHAnsi" w:eastAsiaTheme="minorEastAsia" w:hAnsiTheme="minorHAnsi" w:cstheme="minorBidi"/>
          <w:i w:val="0"/>
          <w:sz w:val="22"/>
          <w:szCs w:val="22"/>
          <w:lang w:val="de-DE"/>
        </w:rPr>
        <w:tab/>
      </w:r>
      <w:r w:rsidRPr="00F76EF0">
        <w:rPr>
          <w:lang w:val="de-DE"/>
        </w:rPr>
        <w:t>Bildaufzeichnung: Kalibrierung und Standardisierung</w:t>
      </w:r>
      <w:r w:rsidRPr="005B53C4">
        <w:rPr>
          <w:lang w:val="de-DE"/>
        </w:rPr>
        <w:tab/>
      </w:r>
      <w:r>
        <w:fldChar w:fldCharType="begin"/>
      </w:r>
      <w:r w:rsidRPr="005B53C4">
        <w:rPr>
          <w:lang w:val="de-DE"/>
        </w:rPr>
        <w:instrText xml:space="preserve"> PAGEREF _Toc15559664 \h </w:instrText>
      </w:r>
      <w:r>
        <w:fldChar w:fldCharType="separate"/>
      </w:r>
      <w:r w:rsidR="005B53C4" w:rsidRPr="005B53C4">
        <w:rPr>
          <w:lang w:val="de-DE"/>
        </w:rPr>
        <w:t>133</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lang w:val="de-DE"/>
        </w:rPr>
        <w:t>11.4</w:t>
      </w:r>
      <w:r w:rsidRPr="005B53C4">
        <w:rPr>
          <w:rFonts w:asciiTheme="minorHAnsi" w:eastAsiaTheme="minorEastAsia" w:hAnsiTheme="minorHAnsi" w:cstheme="minorBidi"/>
          <w:i w:val="0"/>
          <w:sz w:val="22"/>
          <w:szCs w:val="22"/>
          <w:lang w:val="de-DE"/>
        </w:rPr>
        <w:tab/>
      </w:r>
      <w:r w:rsidRPr="00F76EF0">
        <w:rPr>
          <w:lang w:val="de-DE"/>
        </w:rPr>
        <w:t>Schlussfolgerungen</w:t>
      </w:r>
      <w:r w:rsidRPr="005B53C4">
        <w:rPr>
          <w:lang w:val="de-DE"/>
        </w:rPr>
        <w:tab/>
      </w:r>
      <w:r>
        <w:fldChar w:fldCharType="begin"/>
      </w:r>
      <w:r w:rsidRPr="005B53C4">
        <w:rPr>
          <w:lang w:val="de-DE"/>
        </w:rPr>
        <w:instrText xml:space="preserve"> PAGEREF _Toc15559665 \h </w:instrText>
      </w:r>
      <w:r>
        <w:fldChar w:fldCharType="separate"/>
      </w:r>
      <w:r w:rsidR="005B53C4" w:rsidRPr="005B53C4">
        <w:rPr>
          <w:lang w:val="de-DE"/>
        </w:rPr>
        <w:t>135</w:t>
      </w:r>
      <w:r>
        <w:fldChar w:fldCharType="end"/>
      </w:r>
    </w:p>
    <w:p w:rsidR="00AD5DE5" w:rsidRPr="005B53C4" w:rsidRDefault="00AD5DE5">
      <w:pPr>
        <w:pStyle w:val="TOC3"/>
        <w:rPr>
          <w:rFonts w:asciiTheme="minorHAnsi" w:eastAsiaTheme="minorEastAsia" w:hAnsiTheme="minorHAnsi" w:cstheme="minorBidi"/>
          <w:i w:val="0"/>
          <w:sz w:val="22"/>
          <w:szCs w:val="22"/>
          <w:lang w:val="de-DE"/>
        </w:rPr>
      </w:pPr>
      <w:r w:rsidRPr="00F76EF0">
        <w:rPr>
          <w:lang w:val="de-DE"/>
        </w:rPr>
        <w:t>11.5</w:t>
      </w:r>
      <w:r w:rsidRPr="005B53C4">
        <w:rPr>
          <w:rFonts w:asciiTheme="minorHAnsi" w:eastAsiaTheme="minorEastAsia" w:hAnsiTheme="minorHAnsi" w:cstheme="minorBidi"/>
          <w:i w:val="0"/>
          <w:sz w:val="22"/>
          <w:szCs w:val="22"/>
          <w:lang w:val="de-DE"/>
        </w:rPr>
        <w:tab/>
      </w:r>
      <w:r w:rsidRPr="00F76EF0">
        <w:rPr>
          <w:lang w:val="de-DE"/>
        </w:rPr>
        <w:t>Quellennachweis</w:t>
      </w:r>
      <w:r w:rsidRPr="005B53C4">
        <w:rPr>
          <w:lang w:val="de-DE"/>
        </w:rPr>
        <w:tab/>
      </w:r>
      <w:r>
        <w:fldChar w:fldCharType="begin"/>
      </w:r>
      <w:r w:rsidRPr="005B53C4">
        <w:rPr>
          <w:lang w:val="de-DE"/>
        </w:rPr>
        <w:instrText xml:space="preserve"> PAGEREF _Toc15559666 \h </w:instrText>
      </w:r>
      <w:r>
        <w:fldChar w:fldCharType="separate"/>
      </w:r>
      <w:r w:rsidR="005B53C4" w:rsidRPr="005B53C4">
        <w:rPr>
          <w:lang w:val="de-DE"/>
        </w:rPr>
        <w:t>135</w:t>
      </w:r>
      <w:r>
        <w:fldChar w:fldCharType="end"/>
      </w:r>
    </w:p>
    <w:p w:rsidR="00AD5DE5" w:rsidRPr="005B53C4" w:rsidRDefault="00AD5DE5">
      <w:pPr>
        <w:pStyle w:val="TOC2"/>
        <w:rPr>
          <w:rFonts w:asciiTheme="minorHAnsi" w:eastAsiaTheme="minorEastAsia" w:hAnsiTheme="minorHAnsi" w:cstheme="minorBidi"/>
          <w:smallCaps w:val="0"/>
          <w:sz w:val="22"/>
          <w:szCs w:val="22"/>
          <w:lang w:val="de-DE"/>
        </w:rPr>
      </w:pPr>
      <w:r w:rsidRPr="005B53C4">
        <w:rPr>
          <w:lang w:val="de-DE"/>
        </w:rPr>
        <w:t>12.</w:t>
      </w:r>
      <w:r w:rsidRPr="005B53C4">
        <w:rPr>
          <w:rFonts w:asciiTheme="minorHAnsi" w:eastAsiaTheme="minorEastAsia" w:hAnsiTheme="minorHAnsi" w:cstheme="minorBidi"/>
          <w:smallCaps w:val="0"/>
          <w:sz w:val="22"/>
          <w:szCs w:val="22"/>
          <w:lang w:val="de-DE"/>
        </w:rPr>
        <w:tab/>
      </w:r>
      <w:r w:rsidRPr="005B53C4">
        <w:rPr>
          <w:lang w:val="de-DE"/>
        </w:rPr>
        <w:t>PRÜFUNG VON MERKMALEN AUFGRUND VON MISCHPROBEN</w:t>
      </w:r>
      <w:r w:rsidRPr="005B53C4">
        <w:rPr>
          <w:lang w:val="de-DE"/>
        </w:rPr>
        <w:tab/>
      </w:r>
      <w:r>
        <w:fldChar w:fldCharType="begin"/>
      </w:r>
      <w:r w:rsidRPr="005B53C4">
        <w:rPr>
          <w:lang w:val="de-DE"/>
        </w:rPr>
        <w:instrText xml:space="preserve"> PAGEREF _Toc15559667 \h </w:instrText>
      </w:r>
      <w:r>
        <w:fldChar w:fldCharType="separate"/>
      </w:r>
      <w:r w:rsidR="005B53C4" w:rsidRPr="005B53C4">
        <w:rPr>
          <w:lang w:val="de-DE"/>
        </w:rPr>
        <w:t>136</w:t>
      </w:r>
      <w:r>
        <w:fldChar w:fldCharType="end"/>
      </w:r>
    </w:p>
    <w:p w:rsidR="00375E27" w:rsidRPr="00375E27" w:rsidRDefault="00A53E14" w:rsidP="00375E27">
      <w:r>
        <w:rPr>
          <w:rFonts w:cs="Arial"/>
          <w:sz w:val="18"/>
        </w:rPr>
        <w:fldChar w:fldCharType="end"/>
      </w:r>
    </w:p>
    <w:p w:rsidR="00375E27" w:rsidRPr="00375E27" w:rsidRDefault="00375E27" w:rsidP="00375E27"/>
    <w:p w:rsidR="00375E27" w:rsidRPr="00375E27" w:rsidRDefault="00375E27" w:rsidP="00375E27">
      <w:pPr>
        <w:rPr>
          <w:rFonts w:cs="Arial"/>
        </w:rPr>
        <w:sectPr w:rsidR="00375E27" w:rsidRPr="00375E27" w:rsidSect="0090154C">
          <w:headerReference w:type="default" r:id="rId9"/>
          <w:endnotePr>
            <w:numFmt w:val="lowerLetter"/>
          </w:endnotePr>
          <w:pgSz w:w="11906" w:h="16838" w:code="9"/>
          <w:pgMar w:top="510" w:right="1134" w:bottom="1134" w:left="1134" w:header="510" w:footer="680" w:gutter="0"/>
          <w:cols w:space="708"/>
          <w:titlePg/>
          <w:docGrid w:linePitch="326"/>
        </w:sectPr>
      </w:pPr>
    </w:p>
    <w:p w:rsidR="00375E27" w:rsidRPr="00375E27" w:rsidRDefault="00375E27" w:rsidP="00375E27">
      <w:pPr>
        <w:pStyle w:val="Heading1"/>
        <w:rPr>
          <w:lang w:val="de-DE"/>
        </w:rPr>
      </w:pPr>
      <w:bookmarkStart w:id="0" w:name="_Toc227042094"/>
      <w:bookmarkStart w:id="1" w:name="_Toc229451859"/>
      <w:bookmarkStart w:id="2" w:name="_Toc15559481"/>
      <w:r w:rsidRPr="00375E27">
        <w:rPr>
          <w:lang w:val="de-DE"/>
        </w:rPr>
        <w:lastRenderedPageBreak/>
        <w:t>einleitung</w:t>
      </w:r>
      <w:bookmarkEnd w:id="0"/>
      <w:bookmarkEnd w:id="1"/>
      <w:bookmarkEnd w:id="2"/>
    </w:p>
    <w:p w:rsidR="00375E27" w:rsidRPr="00375E27" w:rsidRDefault="00375E27" w:rsidP="00375E27">
      <w:pPr>
        <w:rPr>
          <w:rFonts w:cs="Arial"/>
        </w:rPr>
      </w:pPr>
      <w:r w:rsidRPr="00375E27">
        <w:rPr>
          <w:rFonts w:cs="Arial"/>
        </w:rPr>
        <w:t>Zweck dieses Dokuments ist es, Anleitung zur Prüfungsanlage und Datenanalyse zu geben und Informationen über bestimmte für die DUS-Prüfung angewandte Verfahren zu erteilen. Dieses Dokument ist wie folgt aufgebaut:</w:t>
      </w:r>
    </w:p>
    <w:p w:rsidR="00375E27" w:rsidRPr="00375E27" w:rsidRDefault="00375E27" w:rsidP="00375E27">
      <w:pPr>
        <w:rPr>
          <w:rFonts w:cs="Arial"/>
        </w:rPr>
      </w:pPr>
    </w:p>
    <w:p w:rsidR="00375E27" w:rsidRPr="00375E27" w:rsidRDefault="00375E27" w:rsidP="00375E27">
      <w:pPr>
        <w:ind w:left="567"/>
        <w:rPr>
          <w:rFonts w:cs="Arial"/>
        </w:rPr>
      </w:pPr>
      <w:r w:rsidRPr="00375E27">
        <w:rPr>
          <w:rFonts w:cs="Arial"/>
        </w:rPr>
        <w:t>TEIL I: DUS-PRÜFUNGSANLAGE UND DATENANALYSE: gibt Anleitung zur Prüfungsanlage, Datenvalidierung und zu den für die statistische Analyse zu erfüllenden Annahmen.</w:t>
      </w:r>
    </w:p>
    <w:p w:rsidR="00375E27" w:rsidRPr="00375E27" w:rsidRDefault="00375E27" w:rsidP="00375E27">
      <w:pPr>
        <w:ind w:left="567"/>
        <w:rPr>
          <w:rFonts w:cs="Arial"/>
        </w:rPr>
      </w:pPr>
    </w:p>
    <w:p w:rsidR="00375E27" w:rsidRPr="00375E27" w:rsidRDefault="00375E27" w:rsidP="00375E27">
      <w:pPr>
        <w:ind w:left="567"/>
        <w:rPr>
          <w:rFonts w:cs="Arial"/>
        </w:rPr>
      </w:pPr>
      <w:r w:rsidRPr="00375E27">
        <w:rPr>
          <w:rFonts w:cs="Arial"/>
        </w:rPr>
        <w:t>TEIL II: VERFAHREN FÜR DIE DUS-PRÜFUNG: Gibt Einzelheiten zu bestimmten Verfahren an, auf die in den Dokumenten TGP/9 „Prüfung der Unterscheidbarkeit“ und TGP/10 „Prüfung der Homogenität“ verwiesen wird und für die weitere Anleitung angebracht erscheint.</w:t>
      </w:r>
    </w:p>
    <w:p w:rsidR="00375E27" w:rsidRPr="00375E27" w:rsidRDefault="00375E27" w:rsidP="00375E27">
      <w:pPr>
        <w:rPr>
          <w:rFonts w:cs="Arial"/>
        </w:rPr>
      </w:pPr>
    </w:p>
    <w:p w:rsidR="00375E27" w:rsidRPr="00375E27" w:rsidRDefault="00375E27" w:rsidP="00375E27">
      <w:pPr>
        <w:rPr>
          <w:rFonts w:cs="Arial"/>
        </w:rPr>
      </w:pPr>
    </w:p>
    <w:p w:rsidR="00375E27" w:rsidRPr="00375E27" w:rsidRDefault="00375E27" w:rsidP="00375E27">
      <w:pPr>
        <w:rPr>
          <w:rFonts w:cs="Arial"/>
        </w:rPr>
      </w:pPr>
      <w:r w:rsidRPr="00375E27">
        <w:rPr>
          <w:rFonts w:cs="Arial"/>
        </w:rPr>
        <w:t>Ein Überblick über die Teile des Prozesses der Prüfung der Unterscheidbarkeit, bei denen die Prüfungsanlage und die Verfahren, die in diesem Dokument behandelt werden, von Belang sind, ist in Dokument TGP/9 „Prüfung der Unterscheidbarkeit“, Abschnitt 1 „Einleitung“ zu finden.</w:t>
      </w:r>
    </w:p>
    <w:p w:rsidR="00375E27" w:rsidRPr="00375E27" w:rsidRDefault="00375E27" w:rsidP="00375E27">
      <w:pPr>
        <w:pStyle w:val="EndnoteText"/>
        <w:rPr>
          <w:rFonts w:cs="Arial"/>
        </w:rPr>
      </w:pPr>
    </w:p>
    <w:p w:rsidR="00375E27" w:rsidRPr="00375E27" w:rsidRDefault="00375E27" w:rsidP="00375E27">
      <w:pPr>
        <w:rPr>
          <w:rFonts w:cs="Arial"/>
        </w:rPr>
      </w:pPr>
    </w:p>
    <w:p w:rsidR="00375E27" w:rsidRPr="00375E27" w:rsidRDefault="00375E27" w:rsidP="00375E27">
      <w:pPr>
        <w:rPr>
          <w:rFonts w:cs="Arial"/>
          <w:b/>
        </w:rPr>
      </w:pPr>
    </w:p>
    <w:p w:rsidR="00375E27" w:rsidRPr="00375E27" w:rsidRDefault="00375E27" w:rsidP="00375E27">
      <w:pPr>
        <w:pStyle w:val="Heading1"/>
        <w:rPr>
          <w:lang w:val="de-DE"/>
        </w:rPr>
        <w:sectPr w:rsidR="00375E27" w:rsidRPr="00375E27" w:rsidSect="0090154C">
          <w:headerReference w:type="first" r:id="rId10"/>
          <w:endnotePr>
            <w:numFmt w:val="lowerLetter"/>
          </w:endnotePr>
          <w:pgSz w:w="11906" w:h="16838" w:code="9"/>
          <w:pgMar w:top="510" w:right="1134" w:bottom="1134" w:left="1134" w:header="510" w:footer="680" w:gutter="0"/>
          <w:cols w:space="708"/>
          <w:titlePg/>
          <w:docGrid w:linePitch="326"/>
        </w:sectPr>
      </w:pPr>
    </w:p>
    <w:p w:rsidR="00375E27" w:rsidRPr="00375E27" w:rsidRDefault="00375E27" w:rsidP="00375E27">
      <w:pPr>
        <w:pStyle w:val="Heading1"/>
        <w:rPr>
          <w:lang w:val="de-DE"/>
        </w:rPr>
      </w:pPr>
      <w:bookmarkStart w:id="3" w:name="_Toc194980839"/>
      <w:bookmarkStart w:id="4" w:name="_Toc227042095"/>
      <w:bookmarkStart w:id="5" w:name="_Toc229451860"/>
      <w:bookmarkStart w:id="6" w:name="_Toc15559482"/>
      <w:r w:rsidRPr="00375E27">
        <w:rPr>
          <w:lang w:val="de-DE"/>
        </w:rPr>
        <w:lastRenderedPageBreak/>
        <w:t xml:space="preserve">TEIL I:  </w:t>
      </w:r>
      <w:bookmarkEnd w:id="3"/>
      <w:r w:rsidRPr="00375E27">
        <w:rPr>
          <w:lang w:val="de-DE"/>
        </w:rPr>
        <w:t>DUS-PRÜFUNGSANLAGE UND DATENANALYSE</w:t>
      </w:r>
      <w:bookmarkEnd w:id="4"/>
      <w:bookmarkEnd w:id="5"/>
      <w:bookmarkEnd w:id="6"/>
    </w:p>
    <w:p w:rsidR="00375E27" w:rsidRPr="00375E27" w:rsidRDefault="00375E27" w:rsidP="00375E27">
      <w:pPr>
        <w:pStyle w:val="Heading2"/>
        <w:rPr>
          <w:lang w:val="de-DE"/>
        </w:rPr>
      </w:pPr>
      <w:bookmarkStart w:id="7" w:name="_Toc227042096"/>
      <w:bookmarkStart w:id="8" w:name="_Toc229451861"/>
      <w:bookmarkStart w:id="9" w:name="_Toc15559483"/>
      <w:r w:rsidRPr="00375E27">
        <w:rPr>
          <w:lang w:val="de-DE"/>
        </w:rPr>
        <w:t>1.</w:t>
      </w:r>
      <w:r w:rsidRPr="00375E27">
        <w:rPr>
          <w:lang w:val="de-DE"/>
        </w:rPr>
        <w:tab/>
        <w:t>DUS-PRÜFUNGSANLAGE</w:t>
      </w:r>
      <w:bookmarkEnd w:id="7"/>
      <w:bookmarkEnd w:id="8"/>
      <w:bookmarkEnd w:id="9"/>
    </w:p>
    <w:p w:rsidR="00375E27" w:rsidRPr="00375E27" w:rsidRDefault="00375E27" w:rsidP="00375E27">
      <w:pPr>
        <w:pStyle w:val="Heading3"/>
        <w:rPr>
          <w:lang w:val="de-DE"/>
        </w:rPr>
      </w:pPr>
      <w:bookmarkStart w:id="10" w:name="_Toc134606929"/>
      <w:bookmarkStart w:id="11" w:name="_Toc227042097"/>
      <w:bookmarkStart w:id="12" w:name="_Toc229451862"/>
      <w:bookmarkStart w:id="13" w:name="_Toc15559484"/>
      <w:r w:rsidRPr="00375E27">
        <w:rPr>
          <w:lang w:val="de-DE"/>
        </w:rPr>
        <w:t>1.1</w:t>
      </w:r>
      <w:r w:rsidRPr="00375E27">
        <w:rPr>
          <w:lang w:val="de-DE"/>
        </w:rPr>
        <w:tab/>
        <w:t>Einleitung</w:t>
      </w:r>
      <w:bookmarkEnd w:id="10"/>
      <w:bookmarkEnd w:id="11"/>
      <w:bookmarkEnd w:id="12"/>
      <w:bookmarkEnd w:id="13"/>
    </w:p>
    <w:p w:rsidR="00375E27" w:rsidRPr="00375E27" w:rsidRDefault="00375E27" w:rsidP="00375E27">
      <w:r w:rsidRPr="00375E27">
        <w:t>1.1.1</w:t>
      </w:r>
      <w:r w:rsidRPr="00375E27">
        <w:tab/>
        <w:t xml:space="preserve">Anleitung für die Durchführung der Prüfung wird in den Prüfungsrichtlinien gegeben, sofern solche verfügbar sind. Verschiedene Prüfungsrichtlinien wurden erstellt, und es werden laufend weitere ausgearbeitet. Eine aktuelle Liste ist in Dokument </w:t>
      </w:r>
      <w:r w:rsidRPr="00375E27">
        <w:rPr>
          <w:szCs w:val="24"/>
        </w:rPr>
        <w:t>TGP/2,</w:t>
      </w:r>
      <w:r w:rsidRPr="00375E27">
        <w:t xml:space="preserve"> „Liste der von der UPOV angenommenen Prüfungsrichtlinien“ und auf der UPOV-Website (</w:t>
      </w:r>
      <w:r w:rsidRPr="00375E27">
        <w:rPr>
          <w:rStyle w:val="Hyperlink"/>
        </w:rPr>
        <w:t>http://www.upov.int/de/publications/tg_rom/</w:t>
      </w:r>
      <w:r w:rsidRPr="00375E27">
        <w:t>) enthalten. Die UPOV empfiehlt jedoch folgendes Verfahren, um Anleitung zur Prüfung der Unterscheidbarkeit, der Homogenität und der Beständigkeit zu geben, wenn keine Prüfungsrichtlinien vorliegen.</w:t>
      </w:r>
    </w:p>
    <w:p w:rsidR="00375E27" w:rsidRPr="00375E27" w:rsidRDefault="00375E27" w:rsidP="00375E27">
      <w:pPr>
        <w:rPr>
          <w:rFonts w:cs="Arial"/>
        </w:rPr>
      </w:pPr>
    </w:p>
    <w:p w:rsidR="00375E27" w:rsidRPr="00375E27" w:rsidRDefault="00375E27" w:rsidP="00375E27">
      <w:pPr>
        <w:rPr>
          <w:rFonts w:cs="Arial"/>
          <w:u w:val="single"/>
        </w:rPr>
      </w:pPr>
      <w:bookmarkStart w:id="14" w:name="_Toc7923428"/>
      <w:r w:rsidRPr="00375E27">
        <w:rPr>
          <w:rFonts w:cs="Arial"/>
          <w:color w:val="000000"/>
        </w:rPr>
        <w:tab/>
      </w:r>
      <w:r w:rsidRPr="00375E27">
        <w:rPr>
          <w:rFonts w:cs="Arial"/>
          <w:u w:val="single"/>
        </w:rPr>
        <w:t>Erfahrung anderer Verbandsmitglieder</w:t>
      </w:r>
      <w:bookmarkEnd w:id="14"/>
      <w:r w:rsidRPr="00375E27">
        <w:rPr>
          <w:rFonts w:cs="Arial"/>
          <w:u w:val="single"/>
        </w:rPr>
        <w:t xml:space="preserve"> mit der DUS-Prüfung</w:t>
      </w:r>
    </w:p>
    <w:p w:rsidR="00375E27" w:rsidRPr="00375E27" w:rsidRDefault="00375E27" w:rsidP="00375E27">
      <w:pPr>
        <w:rPr>
          <w:rFonts w:cs="Arial"/>
        </w:rPr>
      </w:pPr>
    </w:p>
    <w:p w:rsidR="00375E27" w:rsidRPr="00375E27" w:rsidRDefault="00375E27" w:rsidP="00375E27">
      <w:r w:rsidRPr="00375E27">
        <w:t>1.1.2</w:t>
      </w:r>
      <w:r w:rsidRPr="00375E27">
        <w:tab/>
        <w:t xml:space="preserve">Das Prüfungsamt wird gebeten, das Dokument TGP/5, „Erfahrung und Zusammenarbeit </w:t>
      </w:r>
      <w:r w:rsidRPr="00375E27">
        <w:br/>
        <w:t>bei der DUS-Prüfung“ (</w:t>
      </w:r>
      <w:r w:rsidRPr="00375E27">
        <w:rPr>
          <w:rStyle w:val="Hyperlink"/>
        </w:rPr>
        <w:t>http://www.upov.int/de/publications/tgp/</w:t>
      </w:r>
      <w:r w:rsidRPr="00375E27">
        <w:t>) und die GENIE-Datenbank (</w:t>
      </w:r>
      <w:r w:rsidRPr="00375E27">
        <w:rPr>
          <w:rStyle w:val="Hyperlink"/>
        </w:rPr>
        <w:t>http://www.upov.int/genie/de</w:t>
      </w:r>
      <w:r w:rsidRPr="00375E27">
        <w:t>) zu konsultieren, um festzustellen, ob andere Verbandsmitglieder über praktische Erfahrung bei der DUS-Prüfung verfügen.</w:t>
      </w:r>
    </w:p>
    <w:p w:rsidR="00375E27" w:rsidRPr="00375E27" w:rsidRDefault="00375E27" w:rsidP="00375E27">
      <w:pPr>
        <w:rPr>
          <w:rFonts w:cs="Arial"/>
          <w:szCs w:val="24"/>
        </w:rPr>
      </w:pPr>
    </w:p>
    <w:p w:rsidR="00375E27" w:rsidRPr="00375E27" w:rsidRDefault="00375E27" w:rsidP="00375E27">
      <w:r w:rsidRPr="00375E27">
        <w:t>1.1.3</w:t>
      </w:r>
      <w:r w:rsidRPr="00375E27">
        <w:tab/>
        <w:t xml:space="preserve">Wenn solche Erfahrung vorhanden ist, werden die Sachverständigen ersucht, sich an die betreffenden Verbandsmitglieder zu wenden und gemäß den Grundsätzen in der Allgemeinen Einführung zu versuchen, ihre Prüfungsverfahren möglichst weitgehend zu harmonisieren. In einem nächsten Schritt werden die Verbandsmitglieder ersucht, die UPOV gemäß den in Dokument TGP/5 „Erfahrung und Zusammenarbeit bei der DUS-Prüfung“ angegebenen Maßnahmen über das Vorhandensein des harmonisierten Prüfungsverfahrens zu unterrichten oder gegebenenfalls zu empfehlen, </w:t>
      </w:r>
      <w:r w:rsidR="00A44F28" w:rsidRPr="00375E27">
        <w:t>dass</w:t>
      </w:r>
      <w:r w:rsidRPr="00375E27">
        <w:t xml:space="preserve"> die UPOV-Prüfungsrichtlinien für die betreffende Art erstellen soll.</w:t>
      </w:r>
    </w:p>
    <w:p w:rsidR="00375E27" w:rsidRPr="00375E27" w:rsidRDefault="00375E27" w:rsidP="00375E27">
      <w:pPr>
        <w:rPr>
          <w:rFonts w:cs="Arial"/>
          <w:szCs w:val="24"/>
        </w:rPr>
      </w:pPr>
    </w:p>
    <w:p w:rsidR="00375E27" w:rsidRPr="00375E27" w:rsidRDefault="00375E27" w:rsidP="00375E27">
      <w:pPr>
        <w:rPr>
          <w:rFonts w:cs="Arial"/>
          <w:szCs w:val="24"/>
          <w:u w:val="single"/>
        </w:rPr>
      </w:pPr>
      <w:bookmarkStart w:id="15" w:name="_Toc7923429"/>
      <w:r w:rsidRPr="00375E27">
        <w:rPr>
          <w:rFonts w:cs="Arial"/>
          <w:szCs w:val="24"/>
        </w:rPr>
        <w:tab/>
      </w:r>
      <w:r w:rsidRPr="00375E27">
        <w:rPr>
          <w:rFonts w:cs="Arial"/>
          <w:szCs w:val="24"/>
          <w:u w:val="single"/>
        </w:rPr>
        <w:t>DUS-Prüfungsverfahren für neue Arten oder Sortengruppierunge</w:t>
      </w:r>
      <w:bookmarkEnd w:id="15"/>
      <w:r w:rsidRPr="00375E27">
        <w:rPr>
          <w:rFonts w:cs="Arial"/>
          <w:szCs w:val="24"/>
          <w:u w:val="single"/>
        </w:rPr>
        <w:t>n</w:t>
      </w:r>
    </w:p>
    <w:p w:rsidR="00375E27" w:rsidRPr="00375E27" w:rsidRDefault="00375E27" w:rsidP="00375E27">
      <w:pPr>
        <w:rPr>
          <w:rFonts w:cs="Arial"/>
          <w:color w:val="000000"/>
          <w:szCs w:val="24"/>
        </w:rPr>
      </w:pPr>
    </w:p>
    <w:p w:rsidR="00375E27" w:rsidRPr="00375E27" w:rsidRDefault="00375E27" w:rsidP="00375E27">
      <w:r w:rsidRPr="00375E27">
        <w:rPr>
          <w:color w:val="000000"/>
        </w:rPr>
        <w:t>1.1.4</w:t>
      </w:r>
      <w:r w:rsidRPr="00375E27">
        <w:tab/>
        <w:t>Wenn in anderen Verbandsmitgliedern keine praktische Erfahrung mit der DUS</w:t>
      </w:r>
      <w:r w:rsidRPr="00375E27">
        <w:noBreakHyphen/>
        <w:t>Prüfung für die betreffende Art oder Sortengruppierung vorhanden ist, müssen die Sachverständigen eigene Prüfungsverfahren entwickeln.</w:t>
      </w:r>
    </w:p>
    <w:p w:rsidR="00375E27" w:rsidRPr="00375E27" w:rsidRDefault="00375E27" w:rsidP="00375E27"/>
    <w:p w:rsidR="00375E27" w:rsidRPr="00375E27" w:rsidRDefault="00375E27" w:rsidP="00375E27">
      <w:r w:rsidRPr="00375E27">
        <w:rPr>
          <w:color w:val="000000"/>
        </w:rPr>
        <w:t>1.1.5</w:t>
      </w:r>
      <w:r w:rsidRPr="00375E27">
        <w:tab/>
        <w:t>Die Ämter werden dazu angehalten, bei der Entwicklung solcher Prüfungsverfahren diese an die in der Allgemeinen Einführung (Dokument TG/1/3) dargelegten Grundsätze und an die Anleitung zur Erstellung von Prüfungsrichtlinien in Dokument TGP/7 „Erstellung von Prüfungsrichtlinien“ anzupassen. Weitere Anleitung ist in Dokument TGP/13 „Anleitung für neue Typen und Arten“ zu finden.</w:t>
      </w:r>
    </w:p>
    <w:p w:rsidR="00375E27" w:rsidRPr="00375E27" w:rsidRDefault="00375E27" w:rsidP="00375E27"/>
    <w:p w:rsidR="00375E27" w:rsidRPr="00375E27" w:rsidRDefault="00375E27" w:rsidP="00375E27">
      <w:r w:rsidRPr="00375E27">
        <w:rPr>
          <w:color w:val="000000"/>
        </w:rPr>
        <w:t>1.1.6</w:t>
      </w:r>
      <w:r w:rsidRPr="00375E27">
        <w:tab/>
        <w:t>Das Prüfungsverfahren sollte gemäß den Anforderungen für die Prüfungsrichtlinien insoweit dokumentiert werden, als die Erfahrung und die Informationen dies erlauben.</w:t>
      </w:r>
    </w:p>
    <w:p w:rsidR="00375E27" w:rsidRPr="00375E27" w:rsidRDefault="00375E27" w:rsidP="00375E27"/>
    <w:p w:rsidR="00375E27" w:rsidRPr="00375E27" w:rsidRDefault="00375E27" w:rsidP="00375E27">
      <w:r w:rsidRPr="00375E27">
        <w:rPr>
          <w:color w:val="000000"/>
        </w:rPr>
        <w:t>1.1.7</w:t>
      </w:r>
      <w:r w:rsidRPr="00375E27">
        <w:tab/>
        <w:t>Gemäß der Anleitung in der Allgemeinen Einführung und in Dokument TGP/7 befolgt dieser Abschnitt den Aufbau des Abschnitts 3 der UPOV-Prüfungsrichtlinien, „Durchführung der Prüfung“.</w:t>
      </w:r>
    </w:p>
    <w:p w:rsidR="00375E27" w:rsidRPr="00375E27" w:rsidRDefault="00375E27" w:rsidP="00375E27"/>
    <w:p w:rsidR="00375E27" w:rsidRPr="00375E27" w:rsidRDefault="00375E27" w:rsidP="00375E27"/>
    <w:p w:rsidR="00375E27" w:rsidRPr="00375E27" w:rsidRDefault="00375E27" w:rsidP="00375E27">
      <w:pPr>
        <w:pStyle w:val="Heading3"/>
        <w:keepLines/>
        <w:rPr>
          <w:rFonts w:cs="Arial"/>
          <w:lang w:val="de-DE"/>
        </w:rPr>
      </w:pPr>
      <w:bookmarkStart w:id="16" w:name="_Toc194424391"/>
      <w:bookmarkStart w:id="17" w:name="_Toc227042098"/>
      <w:bookmarkStart w:id="18" w:name="_Toc229451863"/>
      <w:bookmarkStart w:id="19" w:name="_Toc15559485"/>
      <w:r w:rsidRPr="00375E27">
        <w:rPr>
          <w:rFonts w:cs="Arial"/>
          <w:lang w:val="de-DE"/>
        </w:rPr>
        <w:t>1.2</w:t>
      </w:r>
      <w:r w:rsidRPr="00375E27">
        <w:rPr>
          <w:rFonts w:cs="Arial"/>
          <w:lang w:val="de-DE"/>
        </w:rPr>
        <w:tab/>
        <w:t>Wachstumsperio</w:t>
      </w:r>
      <w:bookmarkEnd w:id="16"/>
      <w:r w:rsidRPr="00375E27">
        <w:rPr>
          <w:rFonts w:cs="Arial"/>
          <w:lang w:val="de-DE"/>
        </w:rPr>
        <w:t>den</w:t>
      </w:r>
      <w:r w:rsidRPr="00375E27">
        <w:rPr>
          <w:rStyle w:val="FootnoteReference"/>
          <w:rFonts w:cs="Arial"/>
          <w:lang w:val="de-DE"/>
        </w:rPr>
        <w:footnoteReference w:id="2"/>
      </w:r>
      <w:bookmarkEnd w:id="17"/>
      <w:bookmarkEnd w:id="18"/>
      <w:bookmarkEnd w:id="19"/>
    </w:p>
    <w:p w:rsidR="00375E27" w:rsidRPr="00375E27" w:rsidRDefault="00375E27" w:rsidP="00375E27">
      <w:pPr>
        <w:pStyle w:val="Heading4"/>
        <w:rPr>
          <w:lang w:val="de-DE"/>
        </w:rPr>
      </w:pPr>
      <w:bookmarkStart w:id="20" w:name="_Toc194424392"/>
      <w:bookmarkStart w:id="21" w:name="_Toc227042099"/>
      <w:bookmarkStart w:id="22" w:name="_Toc229451864"/>
      <w:bookmarkStart w:id="23" w:name="_Toc15559486"/>
      <w:r w:rsidRPr="00375E27">
        <w:rPr>
          <w:lang w:val="de-DE"/>
        </w:rPr>
        <w:t>1.2.1</w:t>
      </w:r>
      <w:r w:rsidRPr="00375E27">
        <w:rPr>
          <w:lang w:val="de-DE"/>
        </w:rPr>
        <w:tab/>
        <w:t>Einleitung</w:t>
      </w:r>
      <w:bookmarkEnd w:id="20"/>
      <w:bookmarkEnd w:id="21"/>
      <w:bookmarkEnd w:id="22"/>
      <w:bookmarkEnd w:id="23"/>
    </w:p>
    <w:p w:rsidR="00375E27" w:rsidRPr="00375E27" w:rsidRDefault="00375E27" w:rsidP="00375E27">
      <w:pPr>
        <w:keepNext/>
        <w:keepLines/>
        <w:tabs>
          <w:tab w:val="left" w:pos="-2552"/>
          <w:tab w:val="left" w:pos="1080"/>
        </w:tabs>
        <w:ind w:right="-49"/>
        <w:rPr>
          <w:rFonts w:cs="Arial"/>
        </w:rPr>
      </w:pPr>
      <w:r w:rsidRPr="00375E27">
        <w:rPr>
          <w:rFonts w:cs="Arial"/>
        </w:rPr>
        <w:t>1.2.1.1</w:t>
      </w:r>
      <w:r w:rsidRPr="00375E27">
        <w:rPr>
          <w:rFonts w:cs="Arial"/>
        </w:rPr>
        <w:tab/>
        <w:t>Eine wichtige Überlegung bezüglich der Anbauversuche ist die Bestimmung der geeigneten Anzahl Wachstumsperioden. Diesbezüglich sagt das Dokument TGP/7, Anlage I, TG-Mustervorlage, Abschnitt 4.1.2, folgendes aus:</w:t>
      </w:r>
    </w:p>
    <w:p w:rsidR="00375E27" w:rsidRPr="00375E27" w:rsidRDefault="00375E27" w:rsidP="00375E27">
      <w:pPr>
        <w:tabs>
          <w:tab w:val="left" w:pos="-2552"/>
        </w:tabs>
        <w:ind w:right="311"/>
        <w:rPr>
          <w:rFonts w:cs="Arial"/>
        </w:rPr>
      </w:pPr>
    </w:p>
    <w:p w:rsidR="00375E27" w:rsidRPr="00375E27" w:rsidRDefault="00375E27" w:rsidP="00375E27">
      <w:pPr>
        <w:keepNext/>
        <w:ind w:left="851" w:right="850"/>
        <w:rPr>
          <w:rFonts w:cs="Arial"/>
          <w:sz w:val="18"/>
          <w:szCs w:val="22"/>
        </w:rPr>
      </w:pPr>
      <w:bookmarkStart w:id="24" w:name="_Toc229451865"/>
      <w:r w:rsidRPr="00375E27">
        <w:rPr>
          <w:rFonts w:cs="Arial"/>
          <w:sz w:val="18"/>
          <w:szCs w:val="22"/>
        </w:rPr>
        <w:t>„</w:t>
      </w:r>
      <w:bookmarkStart w:id="25" w:name="_Toc221008278"/>
      <w:bookmarkStart w:id="26" w:name="_Toc221015815"/>
      <w:r w:rsidRPr="00375E27">
        <w:rPr>
          <w:rFonts w:cs="Arial"/>
          <w:sz w:val="18"/>
          <w:szCs w:val="22"/>
        </w:rPr>
        <w:t>4.1.2</w:t>
      </w:r>
      <w:r w:rsidRPr="00375E27">
        <w:rPr>
          <w:rFonts w:cs="Arial"/>
          <w:sz w:val="18"/>
          <w:szCs w:val="22"/>
        </w:rPr>
        <w:tab/>
        <w:t>Stabile Unterschiede</w:t>
      </w:r>
      <w:bookmarkEnd w:id="24"/>
      <w:bookmarkEnd w:id="25"/>
      <w:bookmarkEnd w:id="26"/>
    </w:p>
    <w:p w:rsidR="00375E27" w:rsidRPr="00375E27" w:rsidRDefault="00375E27" w:rsidP="00375E27">
      <w:pPr>
        <w:pStyle w:val="Normaltg"/>
        <w:keepNext/>
        <w:tabs>
          <w:tab w:val="clear" w:pos="709"/>
        </w:tabs>
        <w:ind w:left="851" w:right="850"/>
        <w:rPr>
          <w:rFonts w:cs="Arial"/>
          <w:sz w:val="18"/>
          <w:szCs w:val="22"/>
          <w:lang w:val="de-DE"/>
        </w:rPr>
      </w:pPr>
    </w:p>
    <w:p w:rsidR="00375E27" w:rsidRPr="00375E27" w:rsidRDefault="00375E27" w:rsidP="00375E27">
      <w:pPr>
        <w:pStyle w:val="Normaltg"/>
        <w:tabs>
          <w:tab w:val="clear" w:pos="709"/>
        </w:tabs>
        <w:ind w:left="851" w:right="850"/>
        <w:rPr>
          <w:rFonts w:cs="Arial"/>
          <w:sz w:val="18"/>
          <w:szCs w:val="22"/>
          <w:lang w:val="de-DE"/>
        </w:rPr>
      </w:pPr>
      <w:r w:rsidRPr="00375E27">
        <w:rPr>
          <w:rFonts w:cs="Arial"/>
          <w:sz w:val="18"/>
          <w:szCs w:val="22"/>
          <w:lang w:val="de-DE"/>
        </w:rPr>
        <w:t xml:space="preserve">Die zwischen Sorten </w:t>
      </w:r>
      <w:r w:rsidR="00A44F28" w:rsidRPr="00375E27">
        <w:rPr>
          <w:rFonts w:cs="Arial"/>
          <w:sz w:val="18"/>
          <w:szCs w:val="22"/>
          <w:lang w:val="de-DE"/>
        </w:rPr>
        <w:t>erfassten</w:t>
      </w:r>
      <w:r w:rsidRPr="00375E27">
        <w:rPr>
          <w:rFonts w:cs="Arial"/>
          <w:sz w:val="18"/>
          <w:szCs w:val="22"/>
          <w:lang w:val="de-DE"/>
        </w:rPr>
        <w:t xml:space="preserve"> Unterschiede können so deutlich sein, </w:t>
      </w:r>
      <w:r w:rsidR="00A44F28" w:rsidRPr="00375E27">
        <w:rPr>
          <w:rFonts w:cs="Arial"/>
          <w:sz w:val="18"/>
          <w:szCs w:val="22"/>
          <w:lang w:val="de-DE"/>
        </w:rPr>
        <w:t>dass</w:t>
      </w:r>
      <w:r w:rsidRPr="00375E27">
        <w:rPr>
          <w:rFonts w:cs="Arial"/>
          <w:sz w:val="18"/>
          <w:szCs w:val="22"/>
          <w:lang w:val="de-DE"/>
        </w:rPr>
        <w:t xml:space="preserve"> nicht mehr als eine Wachstumsperiode notwendig ist. Außerdem ist der </w:t>
      </w:r>
      <w:r w:rsidR="00A44F28" w:rsidRPr="00375E27">
        <w:rPr>
          <w:rFonts w:cs="Arial"/>
          <w:sz w:val="18"/>
          <w:szCs w:val="22"/>
          <w:lang w:val="de-DE"/>
        </w:rPr>
        <w:t>Umwelteinfluss</w:t>
      </w:r>
      <w:r w:rsidRPr="00375E27">
        <w:rPr>
          <w:rFonts w:cs="Arial"/>
          <w:sz w:val="18"/>
          <w:szCs w:val="22"/>
          <w:lang w:val="de-DE"/>
        </w:rPr>
        <w:t xml:space="preserve"> unter bestimmten Umständen nicht so stark, </w:t>
      </w:r>
      <w:r w:rsidR="00A44F28" w:rsidRPr="00375E27">
        <w:rPr>
          <w:rFonts w:cs="Arial"/>
          <w:sz w:val="18"/>
          <w:szCs w:val="22"/>
          <w:lang w:val="de-DE"/>
        </w:rPr>
        <w:t>dass</w:t>
      </w:r>
      <w:r w:rsidRPr="00375E27">
        <w:rPr>
          <w:rFonts w:cs="Arial"/>
          <w:sz w:val="18"/>
          <w:szCs w:val="22"/>
          <w:lang w:val="de-DE"/>
        </w:rPr>
        <w:t xml:space="preserve"> mehr als eine Wachstumsperiode erforderlich ist, um </w:t>
      </w:r>
      <w:r w:rsidR="00A44F28" w:rsidRPr="00375E27">
        <w:rPr>
          <w:rFonts w:cs="Arial"/>
          <w:sz w:val="18"/>
          <w:szCs w:val="22"/>
          <w:lang w:val="de-DE"/>
        </w:rPr>
        <w:t>Gewissheit</w:t>
      </w:r>
      <w:r w:rsidRPr="00375E27">
        <w:rPr>
          <w:rFonts w:cs="Arial"/>
          <w:sz w:val="18"/>
          <w:szCs w:val="22"/>
          <w:lang w:val="de-DE"/>
        </w:rPr>
        <w:t xml:space="preserve"> zu erlangen, </w:t>
      </w:r>
      <w:r w:rsidR="00A44F28" w:rsidRPr="00375E27">
        <w:rPr>
          <w:rFonts w:cs="Arial"/>
          <w:sz w:val="18"/>
          <w:szCs w:val="22"/>
          <w:lang w:val="de-DE"/>
        </w:rPr>
        <w:t>dass</w:t>
      </w:r>
      <w:r w:rsidRPr="00375E27">
        <w:rPr>
          <w:rFonts w:cs="Arial"/>
          <w:sz w:val="18"/>
          <w:szCs w:val="22"/>
          <w:lang w:val="de-DE"/>
        </w:rPr>
        <w:t xml:space="preserve"> die zwischen Sorten beobachteten Unterschiede hinreichend stabil sind. Ein Mittel zur </w:t>
      </w:r>
      <w:r w:rsidRPr="00375E27">
        <w:rPr>
          <w:rFonts w:cs="Arial"/>
          <w:sz w:val="18"/>
          <w:szCs w:val="22"/>
          <w:lang w:val="de-DE"/>
        </w:rPr>
        <w:lastRenderedPageBreak/>
        <w:t xml:space="preserve">Sicherstellung dessen, </w:t>
      </w:r>
      <w:r w:rsidR="00A44F28" w:rsidRPr="00375E27">
        <w:rPr>
          <w:rFonts w:cs="Arial"/>
          <w:sz w:val="18"/>
          <w:szCs w:val="22"/>
          <w:lang w:val="de-DE"/>
        </w:rPr>
        <w:t>dass</w:t>
      </w:r>
      <w:r w:rsidRPr="00375E27">
        <w:rPr>
          <w:rFonts w:cs="Arial"/>
          <w:sz w:val="18"/>
          <w:szCs w:val="22"/>
          <w:lang w:val="de-DE"/>
        </w:rPr>
        <w:t xml:space="preserve"> ein Unterschied bei einem Merkmal, das in einem Anbauversuch </w:t>
      </w:r>
      <w:r w:rsidR="00A44F28" w:rsidRPr="00375E27">
        <w:rPr>
          <w:rFonts w:cs="Arial"/>
          <w:sz w:val="18"/>
          <w:szCs w:val="22"/>
          <w:lang w:val="de-DE"/>
        </w:rPr>
        <w:t>erfasst</w:t>
      </w:r>
      <w:r w:rsidRPr="00375E27">
        <w:rPr>
          <w:rFonts w:cs="Arial"/>
          <w:sz w:val="18"/>
          <w:szCs w:val="22"/>
          <w:lang w:val="de-DE"/>
        </w:rPr>
        <w:t xml:space="preserve"> wird, hinreichend stabil ist, ist die Prüfung des Merkmals in mindestens zwei unabhängigen Wachstumsperioden.“</w:t>
      </w:r>
    </w:p>
    <w:p w:rsidR="00375E27" w:rsidRPr="00375E27" w:rsidRDefault="00375E27" w:rsidP="00375E27">
      <w:pPr>
        <w:tabs>
          <w:tab w:val="left" w:pos="-2552"/>
        </w:tabs>
        <w:ind w:left="284" w:right="311"/>
        <w:rPr>
          <w:rFonts w:cs="Arial"/>
        </w:rPr>
      </w:pPr>
    </w:p>
    <w:p w:rsidR="00375E27" w:rsidRPr="00375E27" w:rsidRDefault="00375E27" w:rsidP="00375E27">
      <w:r w:rsidRPr="00375E27">
        <w:t>1.2.1.2</w:t>
      </w:r>
      <w:r w:rsidRPr="00375E27">
        <w:tab/>
        <w:t xml:space="preserve">Die UPOV-Prüfungsrichtlinien, sofern solche vorliegen, geben die empfohlene Anzahl Wachstumsperioden an. Bei der Formulierung der Empfehlung berücksichtigen die Sachverständigen, die die UPOV-Prüfungsrichtlinien ausarbeiten, Faktoren wie die Anzahl der im Anbauversuch zu vergleichenden Sorten, den </w:t>
      </w:r>
      <w:r w:rsidR="00A44F28" w:rsidRPr="00375E27">
        <w:t>Einfluss</w:t>
      </w:r>
      <w:r w:rsidRPr="00375E27">
        <w:t xml:space="preserve"> der Umwelt auf die Merkmalsausprägung und den Grad der Variation innerhalb der Sorten unter Berücksichtigung der Besonderheiten der Vermehrung der Sorte, beispielsweise ob sie eine vegetativ vermehrte, selbstbefruchtende, fremdbefruchtende oder Hybridsorte ist.</w:t>
      </w:r>
    </w:p>
    <w:p w:rsidR="00375E27" w:rsidRPr="00375E27" w:rsidRDefault="00375E27" w:rsidP="00375E27"/>
    <w:p w:rsidR="00375E27" w:rsidRPr="00375E27" w:rsidRDefault="00375E27" w:rsidP="00375E27">
      <w:r w:rsidRPr="00375E27">
        <w:t>1.2.1.3</w:t>
      </w:r>
      <w:r w:rsidRPr="00375E27">
        <w:tab/>
        <w:t>Wenn die UPOV keine individuellen Prüfungsrichtlinien für eine bestimmte Art oder sonstige(n) Gruppe(n) erstellt hat, sollte die Prüfung gemäß den insbesondere in der Allgemeinen Einführung festgelegten Grundsätzen, insbesondere den Empfehlungen in Abschnitt 9 „Durchführung der DUS-Prüfung bei Fehlen von Prüfungsrichtlinien“, erfolgen (vergleiche Absätze 1.1.1 bis 1.1.7).</w:t>
      </w:r>
    </w:p>
    <w:p w:rsidR="00375E27" w:rsidRPr="00375E27" w:rsidRDefault="00375E27" w:rsidP="00375E27"/>
    <w:p w:rsidR="00375E27" w:rsidRPr="00375E27" w:rsidRDefault="00375E27" w:rsidP="00375E27">
      <w:pPr>
        <w:pStyle w:val="Heading4"/>
        <w:rPr>
          <w:lang w:val="de-DE"/>
        </w:rPr>
      </w:pPr>
      <w:bookmarkStart w:id="27" w:name="_Toc194424393"/>
      <w:bookmarkStart w:id="28" w:name="_Toc227042100"/>
      <w:bookmarkStart w:id="29" w:name="_Toc229451866"/>
      <w:bookmarkStart w:id="30" w:name="_Toc15559487"/>
      <w:r w:rsidRPr="00375E27">
        <w:rPr>
          <w:lang w:val="de-DE"/>
        </w:rPr>
        <w:t>1.2.2</w:t>
      </w:r>
      <w:r w:rsidRPr="00375E27">
        <w:rPr>
          <w:lang w:val="de-DE"/>
        </w:rPr>
        <w:tab/>
        <w:t>Unabhängige Wachstumsperioden</w:t>
      </w:r>
      <w:bookmarkEnd w:id="27"/>
      <w:bookmarkEnd w:id="28"/>
      <w:bookmarkEnd w:id="29"/>
      <w:bookmarkEnd w:id="30"/>
    </w:p>
    <w:p w:rsidR="00375E27" w:rsidRPr="00375E27" w:rsidRDefault="00375E27" w:rsidP="00375E27">
      <w:r w:rsidRPr="00375E27">
        <w:t>1.2.2.1</w:t>
      </w:r>
      <w:r w:rsidRPr="00375E27">
        <w:tab/>
        <w:t xml:space="preserve">Wie in Abschnitt 1.2.1.1 angegeben, ist die Prüfung des Merkmals in mindestens zwei unabhängigen Wachstumsperioden ein Mittel zur Sicherstellung dessen, </w:t>
      </w:r>
      <w:r w:rsidR="00A44F28" w:rsidRPr="00375E27">
        <w:t>dass</w:t>
      </w:r>
      <w:r w:rsidRPr="00375E27">
        <w:t xml:space="preserve"> ein Unterschied bei einem Merkmal, das in einem Anbauversuch </w:t>
      </w:r>
      <w:r w:rsidR="00A44F28" w:rsidRPr="00375E27">
        <w:t>erfasst</w:t>
      </w:r>
      <w:r w:rsidRPr="00375E27">
        <w:t xml:space="preserve"> wird, hinreichend stabil ist.</w:t>
      </w:r>
    </w:p>
    <w:p w:rsidR="00375E27" w:rsidRPr="00375E27" w:rsidRDefault="00375E27" w:rsidP="00375E27"/>
    <w:p w:rsidR="00375E27" w:rsidRPr="00375E27" w:rsidRDefault="00375E27" w:rsidP="00375E27">
      <w:r w:rsidRPr="00375E27">
        <w:t>1.2.2.2</w:t>
      </w:r>
      <w:r w:rsidRPr="00375E27">
        <w:tab/>
        <w:t>In der Regel beruht die Beurteilung der Unabhängigkeit auf der Erfahrung der Sachverständigen.</w:t>
      </w:r>
    </w:p>
    <w:p w:rsidR="00375E27" w:rsidRPr="00375E27" w:rsidRDefault="00375E27" w:rsidP="00375E27"/>
    <w:p w:rsidR="00375E27" w:rsidRPr="00375E27" w:rsidRDefault="00375E27" w:rsidP="00375E27">
      <w:r w:rsidRPr="00375E27">
        <w:t>1.2.2.3</w:t>
      </w:r>
      <w:r w:rsidRPr="00375E27">
        <w:tab/>
        <w:t xml:space="preserve">Wenn ein Merkmal in einem Anbauversuch in zwei unabhängigen Wachstumsperioden </w:t>
      </w:r>
      <w:r w:rsidR="00A44F28" w:rsidRPr="00375E27">
        <w:t>erfasst</w:t>
      </w:r>
      <w:r w:rsidRPr="00375E27">
        <w:t xml:space="preserve"> wird, wird es in der Regel in zwei getrennten Anpflanzungen oder Aussaaten beobachtet. Bei einigen mehrjährigen Pflanzen wie Obstbäumen nehmen die Wachstumsperioden die Form eines in zwei aufeinanderfolgenden Jahren durchgeführten Anbauversuchs an.</w:t>
      </w:r>
    </w:p>
    <w:p w:rsidR="00375E27" w:rsidRPr="00375E27" w:rsidRDefault="00375E27" w:rsidP="00375E27"/>
    <w:p w:rsidR="00375E27" w:rsidRPr="00375E27" w:rsidRDefault="00375E27" w:rsidP="00375E27">
      <w:r w:rsidRPr="00375E27">
        <w:t>1.2.2.4</w:t>
      </w:r>
      <w:r w:rsidRPr="00375E27">
        <w:tab/>
        <w:t>Wenn Anbauversuche mit Feld- oder Gewächshauspflanzen in aufeinanderfolgenden Jahren angepflanzt/ausgesät werden, werden sie als unabhängige Wachstumsperioden angesehen.</w:t>
      </w:r>
    </w:p>
    <w:p w:rsidR="00375E27" w:rsidRPr="00375E27" w:rsidRDefault="00375E27" w:rsidP="00375E27"/>
    <w:p w:rsidR="00375E27" w:rsidRPr="00375E27" w:rsidRDefault="00375E27" w:rsidP="00375E27">
      <w:r w:rsidRPr="00375E27">
        <w:t>1.2.2.5</w:t>
      </w:r>
      <w:r w:rsidRPr="00375E27">
        <w:tab/>
        <w:t>Wenn die beiden Anbauversuche am selben Prüfungsort und im selben Jahr stattfinden, kann ein geeigneter Zeitraum zwischen den Anpflanzungen zwei unabhängige Wachstumsperioden darstellen. Bei Anbauversuchen in Gewächshäusern oder sonstigen stark kontrollierten Umgebungen werden zwei Wachstumsperioden als unabhängige Wachstumsperioden angesehen, sofern der Zeitraum zwischen den beiden Aussaaten nicht „zu kurz“ ist.</w:t>
      </w:r>
    </w:p>
    <w:p w:rsidR="00375E27" w:rsidRPr="00375E27" w:rsidRDefault="00375E27" w:rsidP="00375E27"/>
    <w:p w:rsidR="00375E27" w:rsidRPr="00375E27" w:rsidRDefault="00375E27" w:rsidP="00375E27">
      <w:r w:rsidRPr="00375E27">
        <w:t>1.2.2.6</w:t>
      </w:r>
      <w:r w:rsidRPr="00375E27">
        <w:tab/>
        <w:t>Wenn zwei Wachstumsperioden im selben Jahr und zur selben Zeit durchgeführt werden, kann ein geeigneter Abstand oder ein angemessener Unterschied bei den Anbaubedingungen zwischen zwei Prüfungsorten die Anforderung der Unabhängigkeit erfüllen.</w:t>
      </w:r>
    </w:p>
    <w:p w:rsidR="00375E27" w:rsidRPr="00375E27" w:rsidRDefault="00375E27" w:rsidP="00375E27"/>
    <w:p w:rsidR="00375E27" w:rsidRPr="00375E27" w:rsidRDefault="00375E27" w:rsidP="00375E27">
      <w:r w:rsidRPr="00375E27">
        <w:t>1.2.2.7</w:t>
      </w:r>
      <w:r w:rsidRPr="00375E27">
        <w:tab/>
        <w:t xml:space="preserve">Das Grundprinzip des Einsatzes unabhängiger Wachstumsperioden ist, </w:t>
      </w:r>
      <w:r w:rsidR="00A44F28" w:rsidRPr="00375E27">
        <w:t>dass</w:t>
      </w:r>
      <w:r w:rsidRPr="00375E27">
        <w:t xml:space="preserve"> wenn sich der </w:t>
      </w:r>
      <w:r w:rsidR="00A44F28" w:rsidRPr="00375E27">
        <w:t>erfasste</w:t>
      </w:r>
      <w:r w:rsidRPr="00375E27">
        <w:t xml:space="preserve"> Unterschied bei einem Merkmal aus einem genotypischen Unterschied zwischen den Sorten ergibt, dieser Unterschied </w:t>
      </w:r>
      <w:r w:rsidR="00A44F28" w:rsidRPr="00375E27">
        <w:t>erfasst</w:t>
      </w:r>
      <w:r w:rsidRPr="00375E27">
        <w:t xml:space="preserve"> werden sollte, wenn die Sorten erneut in einer ähnlichen Umgebung, jedoch in einer unabhängigen Wachstumsperiode verglichen werden.</w:t>
      </w:r>
    </w:p>
    <w:p w:rsidR="00375E27" w:rsidRPr="00375E27" w:rsidRDefault="00375E27" w:rsidP="00375E27"/>
    <w:p w:rsidR="00375E27" w:rsidRPr="00375E27" w:rsidRDefault="00375E27" w:rsidP="00375E27"/>
    <w:p w:rsidR="00375E27" w:rsidRPr="00375E27" w:rsidRDefault="00375E27" w:rsidP="00375E27">
      <w:pPr>
        <w:pStyle w:val="Heading3"/>
        <w:rPr>
          <w:rFonts w:cs="Arial"/>
          <w:lang w:val="de-DE"/>
        </w:rPr>
      </w:pPr>
      <w:bookmarkStart w:id="31" w:name="_Toc227042101"/>
      <w:bookmarkStart w:id="32" w:name="_Toc229451867"/>
      <w:bookmarkStart w:id="33" w:name="_Toc15559488"/>
      <w:r w:rsidRPr="00375E27">
        <w:rPr>
          <w:rFonts w:cs="Arial"/>
          <w:lang w:val="de-DE"/>
        </w:rPr>
        <w:t>1.3</w:t>
      </w:r>
      <w:r w:rsidRPr="00375E27">
        <w:rPr>
          <w:rFonts w:cs="Arial"/>
          <w:lang w:val="de-DE"/>
        </w:rPr>
        <w:tab/>
        <w:t>Prüfungsort</w:t>
      </w:r>
      <w:r w:rsidRPr="00375E27">
        <w:rPr>
          <w:rStyle w:val="FootnoteReference"/>
          <w:rFonts w:cs="Arial"/>
          <w:lang w:val="de-DE"/>
        </w:rPr>
        <w:footnoteReference w:id="3"/>
      </w:r>
      <w:bookmarkEnd w:id="31"/>
      <w:bookmarkEnd w:id="32"/>
      <w:bookmarkEnd w:id="33"/>
    </w:p>
    <w:p w:rsidR="00375E27" w:rsidRPr="00375E27" w:rsidRDefault="00375E27" w:rsidP="00375E27">
      <w:pPr>
        <w:pStyle w:val="Heading4"/>
        <w:rPr>
          <w:lang w:val="de-DE"/>
        </w:rPr>
      </w:pPr>
      <w:bookmarkStart w:id="34" w:name="_Toc194424395"/>
      <w:bookmarkStart w:id="35" w:name="_Toc227042102"/>
      <w:bookmarkStart w:id="36" w:name="_Toc229451868"/>
      <w:bookmarkStart w:id="37" w:name="_Toc15559489"/>
      <w:r w:rsidRPr="00375E27">
        <w:rPr>
          <w:lang w:val="de-DE"/>
        </w:rPr>
        <w:t>1.3.1</w:t>
      </w:r>
      <w:r w:rsidRPr="00375E27">
        <w:rPr>
          <w:lang w:val="de-DE"/>
        </w:rPr>
        <w:tab/>
        <w:t>Zweck</w:t>
      </w:r>
      <w:bookmarkEnd w:id="34"/>
      <w:bookmarkEnd w:id="35"/>
      <w:bookmarkEnd w:id="36"/>
      <w:bookmarkEnd w:id="37"/>
    </w:p>
    <w:p w:rsidR="00375E27" w:rsidRPr="00375E27" w:rsidRDefault="00375E27" w:rsidP="00375E27">
      <w:r w:rsidRPr="00375E27">
        <w:t>1.3.1.1</w:t>
      </w:r>
      <w:r w:rsidRPr="00375E27">
        <w:tab/>
        <w:t>Dokument TGP/7 „Erstellung von Prüfungsrichtlinien“ (vergleiche Anlage I, TG</w:t>
      </w:r>
      <w:r w:rsidRPr="00375E27">
        <w:noBreakHyphen/>
        <w:t>Mustervorlage, Abschnitt 3.2) stellt klar: „Die Prüfungen werden in der Regel an einem Ort durchgeführt.“ Zu folgenden Zwecken kann es jedoch beispielsweise als angebracht angesehen werden, die Prüfungen an mehr als einem Prüfungsort durchzuführen:</w:t>
      </w:r>
    </w:p>
    <w:p w:rsidR="00375E27" w:rsidRPr="00375E27" w:rsidRDefault="00375E27" w:rsidP="00375E27">
      <w:pPr>
        <w:tabs>
          <w:tab w:val="left" w:pos="992"/>
        </w:tabs>
        <w:ind w:right="22"/>
        <w:rPr>
          <w:rFonts w:cs="Arial"/>
          <w:szCs w:val="24"/>
        </w:rPr>
      </w:pPr>
    </w:p>
    <w:p w:rsidR="00375E27" w:rsidRPr="00375E27" w:rsidRDefault="00375E27" w:rsidP="00375E27">
      <w:pPr>
        <w:pStyle w:val="Heading5"/>
        <w:rPr>
          <w:rFonts w:cs="Arial"/>
          <w:lang w:val="de-DE"/>
        </w:rPr>
      </w:pPr>
      <w:bookmarkStart w:id="38" w:name="_Toc227042103"/>
      <w:bookmarkStart w:id="39" w:name="_Toc229451869"/>
      <w:bookmarkStart w:id="40" w:name="_Toc15559490"/>
      <w:r w:rsidRPr="00375E27">
        <w:rPr>
          <w:rFonts w:cs="Arial"/>
          <w:lang w:val="de-DE"/>
        </w:rPr>
        <w:lastRenderedPageBreak/>
        <w:t>a)</w:t>
      </w:r>
      <w:r w:rsidRPr="00375E27">
        <w:rPr>
          <w:rFonts w:cs="Arial"/>
          <w:lang w:val="de-DE"/>
        </w:rPr>
        <w:tab/>
        <w:t>Verkürzung der gesamten Prüfungsperi</w:t>
      </w:r>
      <w:bookmarkEnd w:id="38"/>
      <w:r w:rsidRPr="00375E27">
        <w:rPr>
          <w:rFonts w:cs="Arial"/>
          <w:lang w:val="de-DE"/>
        </w:rPr>
        <w:t>ode</w:t>
      </w:r>
      <w:bookmarkEnd w:id="39"/>
      <w:bookmarkEnd w:id="40"/>
    </w:p>
    <w:p w:rsidR="00375E27" w:rsidRPr="00375E27" w:rsidRDefault="00375E27" w:rsidP="00375E27">
      <w:r w:rsidRPr="00375E27">
        <w:t>1.3.1.2</w:t>
      </w:r>
      <w:r w:rsidRPr="00375E27">
        <w:tab/>
        <w:t>Mehr als ein Prüfungsort kann routinemäßig genutzt werden, beispielsweise als Mittel zur Erzielung von mehr als einer unabhängigen Wachstumsperiode im selben Jahr, wie in 1.2.2.6 dargelegt. Dies könnte die Gesamtdauer der Prüfungsperiode verkürzen und eine raschere Entscheidung erleichtern.</w:t>
      </w:r>
    </w:p>
    <w:p w:rsidR="00375E27" w:rsidRPr="00375E27" w:rsidRDefault="00375E27" w:rsidP="00375E27"/>
    <w:p w:rsidR="00375E27" w:rsidRPr="00375E27" w:rsidRDefault="00375E27" w:rsidP="00375E27">
      <w:pPr>
        <w:pStyle w:val="Heading5"/>
        <w:rPr>
          <w:rFonts w:cs="Arial"/>
          <w:lang w:val="de-DE"/>
        </w:rPr>
      </w:pPr>
      <w:bookmarkStart w:id="41" w:name="_Toc227042104"/>
      <w:bookmarkStart w:id="42" w:name="_Toc229451870"/>
      <w:bookmarkStart w:id="43" w:name="_Toc15559491"/>
      <w:r w:rsidRPr="00375E27">
        <w:rPr>
          <w:rFonts w:cs="Arial"/>
          <w:lang w:val="de-DE"/>
        </w:rPr>
        <w:t>b)</w:t>
      </w:r>
      <w:r w:rsidRPr="00375E27">
        <w:rPr>
          <w:rFonts w:cs="Arial"/>
          <w:lang w:val="de-DE"/>
        </w:rPr>
        <w:tab/>
        <w:t>Reserveprüfu</w:t>
      </w:r>
      <w:bookmarkEnd w:id="41"/>
      <w:r w:rsidRPr="00375E27">
        <w:rPr>
          <w:rFonts w:cs="Arial"/>
          <w:lang w:val="de-DE"/>
        </w:rPr>
        <w:t>ng</w:t>
      </w:r>
      <w:bookmarkEnd w:id="42"/>
      <w:bookmarkEnd w:id="43"/>
    </w:p>
    <w:p w:rsidR="00375E27" w:rsidRPr="00375E27" w:rsidRDefault="00375E27" w:rsidP="00375E27">
      <w:r w:rsidRPr="00375E27">
        <w:t>1.3.1.3</w:t>
      </w:r>
      <w:r w:rsidRPr="00375E27">
        <w:tab/>
        <w:t>Die Behörden können einen primären Prüfungsort bestimmen, jedoch eine zusätzliche Reserveprüfung an einem anderen Prüfungsort durchführen. In der Regel werden lediglich die Daten aus dem primären Prüfungsort verwendet, doch wenn dieser Prüfungsort ausfällt, wäre die Reserveprüfung verfügbar, um den Verlust der Ergebnisse eines Jahres zu verhindern, sofern es keine signifikante Interaktion zwischen Sorten und Prüfungsort gibt.</w:t>
      </w:r>
    </w:p>
    <w:p w:rsidR="00375E27" w:rsidRPr="00375E27" w:rsidRDefault="00375E27" w:rsidP="00375E27">
      <w:pPr>
        <w:pStyle w:val="BodyText"/>
        <w:tabs>
          <w:tab w:val="left" w:pos="1134"/>
        </w:tabs>
        <w:ind w:right="22"/>
        <w:rPr>
          <w:rFonts w:cs="Arial"/>
          <w:i/>
          <w:szCs w:val="24"/>
        </w:rPr>
      </w:pPr>
    </w:p>
    <w:p w:rsidR="00375E27" w:rsidRPr="00375E27" w:rsidRDefault="00375E27" w:rsidP="00375E27">
      <w:pPr>
        <w:pStyle w:val="Heading5"/>
        <w:rPr>
          <w:rFonts w:cs="Arial"/>
          <w:lang w:val="de-DE"/>
        </w:rPr>
      </w:pPr>
      <w:bookmarkStart w:id="44" w:name="_Toc227042105"/>
      <w:bookmarkStart w:id="45" w:name="_Toc229451871"/>
      <w:bookmarkStart w:id="46" w:name="_Toc15559492"/>
      <w:r w:rsidRPr="00375E27">
        <w:rPr>
          <w:rFonts w:cs="Arial"/>
          <w:lang w:val="de-DE"/>
        </w:rPr>
        <w:t>c)</w:t>
      </w:r>
      <w:r w:rsidRPr="00375E27">
        <w:rPr>
          <w:rFonts w:cs="Arial"/>
          <w:lang w:val="de-DE"/>
        </w:rPr>
        <w:tab/>
        <w:t>Verschiedene agroklimatische Bedingunge</w:t>
      </w:r>
      <w:bookmarkEnd w:id="44"/>
      <w:r w:rsidRPr="00375E27">
        <w:rPr>
          <w:rFonts w:cs="Arial"/>
          <w:lang w:val="de-DE"/>
        </w:rPr>
        <w:t>n</w:t>
      </w:r>
      <w:bookmarkEnd w:id="45"/>
      <w:bookmarkEnd w:id="46"/>
    </w:p>
    <w:p w:rsidR="00375E27" w:rsidRPr="00375E27" w:rsidRDefault="00375E27" w:rsidP="00375E27">
      <w:r w:rsidRPr="00375E27">
        <w:t>1.3.1.4</w:t>
      </w:r>
      <w:r w:rsidRPr="00375E27">
        <w:tab/>
        <w:t xml:space="preserve">Verschiedene Sortentypen können verschiedene agroklimatische Anbaubedingungen erfordern. In diesen Fällen </w:t>
      </w:r>
      <w:r w:rsidR="00A44F28" w:rsidRPr="00375E27">
        <w:t>müsste</w:t>
      </w:r>
      <w:r w:rsidRPr="00375E27">
        <w:t xml:space="preserve"> der Züchter den Typ der Kandidatensorte angeben, um die Verteilung der Sorte auf den geeigneten Prüfungsort zu ermöglichen. Abschnitt 1.3.2.2 „Zusätzliche Prüfungen“ behandelt die Situation, in der eine Sorte in einer bestimmten Umgebung angebaut werden </w:t>
      </w:r>
      <w:r w:rsidR="00A44F28" w:rsidRPr="00375E27">
        <w:t>muss</w:t>
      </w:r>
      <w:r w:rsidRPr="00375E27">
        <w:t>, damit bestimmte Merkmale geprüft werden können, z. B. die Winterfestigkeit. In diesen Fällen wird jedoch jede Sorte an einem Prüfungsort geprüft.</w:t>
      </w:r>
    </w:p>
    <w:p w:rsidR="00375E27" w:rsidRPr="00375E27" w:rsidRDefault="00375E27" w:rsidP="00375E27">
      <w:bookmarkStart w:id="47" w:name="_Toc194424396"/>
      <w:bookmarkStart w:id="48" w:name="_Toc227042106"/>
    </w:p>
    <w:p w:rsidR="00375E27" w:rsidRPr="00375E27" w:rsidRDefault="00375E27" w:rsidP="00375E27">
      <w:pPr>
        <w:pStyle w:val="Heading4"/>
        <w:rPr>
          <w:rStyle w:val="EndnoteReference"/>
          <w:lang w:val="de-DE"/>
        </w:rPr>
      </w:pPr>
      <w:bookmarkStart w:id="49" w:name="_Toc229451872"/>
      <w:bookmarkStart w:id="50" w:name="_Toc15559493"/>
      <w:r w:rsidRPr="00375E27">
        <w:rPr>
          <w:lang w:val="de-DE"/>
        </w:rPr>
        <w:t>1.3.2</w:t>
      </w:r>
      <w:r w:rsidRPr="00375E27">
        <w:rPr>
          <w:lang w:val="de-DE"/>
        </w:rPr>
        <w:tab/>
        <w:t>Verwendung von Informationen aus mehreren Prüfungsor</w:t>
      </w:r>
      <w:bookmarkEnd w:id="47"/>
      <w:bookmarkEnd w:id="48"/>
      <w:r w:rsidRPr="00375E27">
        <w:rPr>
          <w:lang w:val="de-DE"/>
        </w:rPr>
        <w:t>ten</w:t>
      </w:r>
      <w:bookmarkEnd w:id="49"/>
      <w:bookmarkEnd w:id="50"/>
    </w:p>
    <w:p w:rsidR="00375E27" w:rsidRPr="00375E27" w:rsidRDefault="00375E27" w:rsidP="00375E27">
      <w:pPr>
        <w:keepNext/>
        <w:rPr>
          <w:rFonts w:cs="Arial"/>
        </w:rPr>
      </w:pPr>
      <w:r w:rsidRPr="00375E27">
        <w:rPr>
          <w:rFonts w:cs="Arial"/>
        </w:rPr>
        <w:t>1.3.2.1</w:t>
      </w:r>
      <w:r w:rsidRPr="00375E27">
        <w:rPr>
          <w:rFonts w:cs="Arial"/>
        </w:rPr>
        <w:tab/>
        <w:t>Wenn mehr als ein Prüfungsort genutzt wird, ist es wichtig, Entscheidungsregeln bezüglich der Verwendung von Daten aus verschiedenen Prüfungsorten für die DUS-Prüfung und die Erstellung von Sortenbeschreibungen festzulegen. Zu den Möglichkeiten gehören:</w:t>
      </w:r>
    </w:p>
    <w:p w:rsidR="00375E27" w:rsidRPr="00375E27" w:rsidRDefault="00375E27" w:rsidP="00375E27"/>
    <w:p w:rsidR="00375E27" w:rsidRPr="00375E27" w:rsidRDefault="00375E27" w:rsidP="00375E27">
      <w:pPr>
        <w:pStyle w:val="Heading5"/>
        <w:rPr>
          <w:rFonts w:cs="Arial"/>
          <w:szCs w:val="24"/>
          <w:lang w:val="de-DE"/>
        </w:rPr>
      </w:pPr>
      <w:bookmarkStart w:id="51" w:name="_Toc227042108"/>
      <w:bookmarkStart w:id="52" w:name="_Toc229451874"/>
      <w:bookmarkStart w:id="53" w:name="_Toc15559494"/>
      <w:r w:rsidRPr="00375E27">
        <w:rPr>
          <w:rFonts w:cs="Arial"/>
          <w:lang w:val="de-DE"/>
        </w:rPr>
        <w:t>a)</w:t>
      </w:r>
      <w:r w:rsidRPr="00375E27">
        <w:rPr>
          <w:rFonts w:cs="Arial"/>
          <w:lang w:val="de-DE"/>
        </w:rPr>
        <w:tab/>
        <w:t>Zusätzliche Prüfungen</w:t>
      </w:r>
      <w:bookmarkEnd w:id="51"/>
      <w:bookmarkEnd w:id="52"/>
      <w:bookmarkEnd w:id="53"/>
    </w:p>
    <w:p w:rsidR="00375E27" w:rsidRPr="00375E27" w:rsidRDefault="00375E27" w:rsidP="00375E27">
      <w:r w:rsidRPr="00375E27">
        <w:t>1.3.2.2</w:t>
      </w:r>
      <w:r w:rsidRPr="00375E27">
        <w:tab/>
        <w:t xml:space="preserve">Dokument TGP/7 „Erstellung von Prüfungsrichtlinien“ erläutert, </w:t>
      </w:r>
      <w:r w:rsidR="00A44F28" w:rsidRPr="00375E27">
        <w:t>dass</w:t>
      </w:r>
      <w:r w:rsidRPr="00375E27">
        <w:t xml:space="preserve"> nebst dem hauptsächlichen Anbauversuch zusätzliche Prüfungen für die Prüfung maßgebender Merkmale durchgeführt werden können (vergleiche Dokument TGP/7: Anlage 1: TG Mustervorlage Abschnitt 3.6). Zusätzliche Prüfungen können beispielsweise durchgeführt werden, um bestimmte Merkmale zu prüfen, z. B. Prüfungen auf Krankheitsresistenz im Gewächshaus, Labortest für chemische Bestandteile usw. In diesen Fällen können die Daten für bestimmte Merkmale an einem anderen Prüfungsort als im Hauptanbauversuch beschafft werden.</w:t>
      </w:r>
    </w:p>
    <w:p w:rsidR="00375E27" w:rsidRPr="00375E27" w:rsidRDefault="00375E27" w:rsidP="00375E27"/>
    <w:p w:rsidR="00375E27" w:rsidRPr="00375E27" w:rsidRDefault="00375E27" w:rsidP="00375E27">
      <w:pPr>
        <w:pStyle w:val="Heading5"/>
        <w:tabs>
          <w:tab w:val="left" w:pos="1680"/>
        </w:tabs>
        <w:rPr>
          <w:rFonts w:cs="Arial"/>
          <w:lang w:val="de-DE"/>
        </w:rPr>
      </w:pPr>
      <w:bookmarkStart w:id="54" w:name="_Toc227042109"/>
      <w:bookmarkStart w:id="55" w:name="_Toc229451875"/>
      <w:bookmarkStart w:id="56" w:name="_Toc15559495"/>
      <w:r w:rsidRPr="00375E27">
        <w:rPr>
          <w:rFonts w:cs="Arial"/>
          <w:lang w:val="de-DE"/>
        </w:rPr>
        <w:t>b)</w:t>
      </w:r>
      <w:r w:rsidRPr="00375E27">
        <w:rPr>
          <w:rFonts w:cs="Arial"/>
          <w:lang w:val="de-DE"/>
        </w:rPr>
        <w:tab/>
      </w:r>
      <w:bookmarkEnd w:id="54"/>
      <w:bookmarkEnd w:id="55"/>
      <w:r w:rsidRPr="00375E27">
        <w:rPr>
          <w:rFonts w:cs="Arial"/>
          <w:szCs w:val="24"/>
          <w:lang w:val="de-DE"/>
        </w:rPr>
        <w:t xml:space="preserve">DUS aufgrund von Daten, die für dieselben Merkmale an verschiedenen Prüfungsorten </w:t>
      </w:r>
      <w:r w:rsidR="00A44F28" w:rsidRPr="00375E27">
        <w:rPr>
          <w:rFonts w:cs="Arial"/>
          <w:szCs w:val="24"/>
          <w:lang w:val="de-DE"/>
        </w:rPr>
        <w:t>erfasst</w:t>
      </w:r>
      <w:r w:rsidRPr="00375E27">
        <w:rPr>
          <w:rFonts w:cs="Arial"/>
          <w:szCs w:val="24"/>
          <w:lang w:val="de-DE"/>
        </w:rPr>
        <w:t xml:space="preserve"> wurden</w:t>
      </w:r>
      <w:bookmarkEnd w:id="56"/>
    </w:p>
    <w:p w:rsidR="00375E27" w:rsidRPr="00375E27" w:rsidRDefault="00375E27" w:rsidP="00375E27">
      <w:r w:rsidRPr="00375E27">
        <w:t>1.3.2.3</w:t>
      </w:r>
      <w:r w:rsidRPr="00375E27">
        <w:tab/>
        <w:t>Zur Verkürzung der gesamten Prüfungsperiode, wenn zwei unabhängige Wachstumsperioden empfohlen werden (vergleiche Abschnitt 1.3.1 </w:t>
      </w:r>
      <w:r w:rsidRPr="00375E27">
        <w:rPr>
          <w:i/>
          <w:iCs/>
        </w:rPr>
        <w:t>a)</w:t>
      </w:r>
      <w:r w:rsidRPr="00375E27">
        <w:t xml:space="preserve">), könnte ein zweiter Prüfungsort genutzt werden, um die Stabilität eines am ersten Prüfungsort </w:t>
      </w:r>
      <w:r w:rsidR="00A44F28" w:rsidRPr="00375E27">
        <w:t>erfassten</w:t>
      </w:r>
      <w:r w:rsidRPr="00375E27">
        <w:t xml:space="preserve"> Unterschieds zu überprüfen. Diese Fälle würden in der Regel gelten, wenn die Prüfung der Unterscheidbarkeit auf Noten beruht (vergleiche Dokument TGP/9 Abschnitte 5.2.1.1 b) und 5.2.3) und die Prüfung der Unterscheidbarkeit als auf dem ersten Prüfungsort basierend angesehen werden könnte. </w:t>
      </w:r>
    </w:p>
    <w:p w:rsidR="00375E27" w:rsidRPr="00375E27" w:rsidRDefault="00375E27" w:rsidP="00375E27"/>
    <w:p w:rsidR="00375E27" w:rsidRPr="00375E27" w:rsidRDefault="00375E27" w:rsidP="00375E27">
      <w:r w:rsidRPr="00375E27">
        <w:t>1.3.2.4</w:t>
      </w:r>
      <w:r w:rsidRPr="00375E27">
        <w:tab/>
        <w:t xml:space="preserve">Wenn die Prüfung der Unterscheidbarkeit auf der statistischen Analyse der Daten aus dem Anbauversuch beruht, die in zwei oder mehreren unabhängigen Wachstumsperioden erzielt wurden (vergleiche Dokument TGP/9 Abschnitte 5.2.1.1 c) und 5.2.4), könnte es als erwünscht angesehen werden, die Daten aus verschiedenen Prüfungsorten anstatt aus verschiedenen Jahren zu kombinieren, um die gesamte Prüfungsperiode zu verkürzen oder die Daten aus einer Reserveprüfung verwenden zu können. Die Eignung eines solchen Ansatzes würde von den Besonderheiten der betreffenden Pflanzenart abhängen (vergleiche Abschnitt 1.2). Insbesondere </w:t>
      </w:r>
      <w:r w:rsidR="00A44F28" w:rsidRPr="00375E27">
        <w:t>müsste</w:t>
      </w:r>
      <w:r w:rsidRPr="00375E27">
        <w:t xml:space="preserve"> sorgfältig geprüft werden, ob die erforderlichen Annahmen erfüllt würden. Diesbezüglich ist anzumerken, </w:t>
      </w:r>
      <w:r w:rsidR="00A44F28" w:rsidRPr="00375E27">
        <w:t>dass</w:t>
      </w:r>
      <w:r w:rsidRPr="00375E27">
        <w:t xml:space="preserve"> das COYD-Kriterium an Daten für verschiedene Jahre, nicht an Daten aus verschiedenen Prüfungsorten geprüft wurde.</w:t>
      </w:r>
    </w:p>
    <w:p w:rsidR="00375E27" w:rsidRPr="00375E27" w:rsidRDefault="00375E27" w:rsidP="00375E27"/>
    <w:p w:rsidR="00375E27" w:rsidRPr="00375E27" w:rsidRDefault="00375E27" w:rsidP="00375E27"/>
    <w:p w:rsidR="00375E27" w:rsidRPr="00375E27" w:rsidRDefault="00375E27" w:rsidP="00375E27">
      <w:pPr>
        <w:pStyle w:val="Heading3"/>
        <w:rPr>
          <w:rFonts w:cs="Arial"/>
          <w:u w:val="none"/>
          <w:lang w:val="de-DE"/>
        </w:rPr>
      </w:pPr>
      <w:bookmarkStart w:id="57" w:name="_Toc227042110"/>
      <w:bookmarkStart w:id="58" w:name="_Toc229451876"/>
      <w:bookmarkStart w:id="59" w:name="_Toc15559496"/>
      <w:r w:rsidRPr="00375E27">
        <w:rPr>
          <w:rFonts w:cs="Arial"/>
          <w:lang w:val="de-DE"/>
        </w:rPr>
        <w:lastRenderedPageBreak/>
        <w:t>1.4</w:t>
      </w:r>
      <w:r w:rsidRPr="00375E27">
        <w:rPr>
          <w:rFonts w:cs="Arial"/>
          <w:lang w:val="de-DE"/>
        </w:rPr>
        <w:tab/>
        <w:t>Bedingungen für die Durchführung der Prüfung</w:t>
      </w:r>
      <w:r w:rsidRPr="00375E27">
        <w:rPr>
          <w:rStyle w:val="FootnoteReference"/>
          <w:rFonts w:cs="Arial"/>
          <w:u w:val="none"/>
          <w:lang w:val="de-DE"/>
        </w:rPr>
        <w:footnoteReference w:id="4"/>
      </w:r>
      <w:bookmarkEnd w:id="57"/>
      <w:bookmarkEnd w:id="58"/>
      <w:bookmarkEnd w:id="59"/>
    </w:p>
    <w:p w:rsidR="00375E27" w:rsidRPr="00375E27" w:rsidRDefault="00375E27" w:rsidP="00375E27">
      <w:r w:rsidRPr="00375E27">
        <w:t>Dokument TGP/7 „Erstellung von Prüfungsrichtlinien“ erläutert: „Die Prüfungen sollten unter Bedingungen durchgeführt werden, die eine für die Ausprägung der maßgebenden Merkmale der Sorte und für die Durchführung der Prüfung zufriedenstellende Pflanzenentwicklung sicherstellen.“ Spezifische Anleitung wird gegebenenfalls in den entsprechenden Prüfungsrichtlinien erteilt.</w:t>
      </w:r>
    </w:p>
    <w:p w:rsidR="00375E27" w:rsidRPr="00375E27" w:rsidRDefault="00375E27" w:rsidP="00375E27"/>
    <w:p w:rsidR="00375E27" w:rsidRPr="00375E27" w:rsidRDefault="00375E27" w:rsidP="00375E27"/>
    <w:p w:rsidR="00375E27" w:rsidRPr="00375E27" w:rsidRDefault="00375E27" w:rsidP="00375E27">
      <w:pPr>
        <w:pStyle w:val="Heading3"/>
        <w:keepLines/>
        <w:rPr>
          <w:rFonts w:cs="Arial"/>
          <w:lang w:val="de-DE"/>
        </w:rPr>
      </w:pPr>
      <w:bookmarkStart w:id="60" w:name="_Toc227042111"/>
      <w:bookmarkStart w:id="61" w:name="_Toc229451877"/>
      <w:bookmarkStart w:id="62" w:name="_Toc15559497"/>
      <w:r w:rsidRPr="00375E27">
        <w:rPr>
          <w:rFonts w:cs="Arial"/>
          <w:lang w:val="de-DE"/>
        </w:rPr>
        <w:t>1.5</w:t>
      </w:r>
      <w:r w:rsidRPr="00375E27">
        <w:rPr>
          <w:rFonts w:cs="Arial"/>
          <w:lang w:val="de-DE"/>
        </w:rPr>
        <w:tab/>
        <w:t>Prüfungsanlage</w:t>
      </w:r>
      <w:r w:rsidRPr="00375E27">
        <w:rPr>
          <w:rStyle w:val="FootnoteReference"/>
          <w:rFonts w:cs="Arial"/>
          <w:lang w:val="de-DE"/>
        </w:rPr>
        <w:footnoteReference w:id="5"/>
      </w:r>
      <w:bookmarkEnd w:id="60"/>
      <w:bookmarkEnd w:id="61"/>
      <w:bookmarkEnd w:id="62"/>
    </w:p>
    <w:p w:rsidR="00375E27" w:rsidRPr="00375E27" w:rsidRDefault="00375E27" w:rsidP="00375E27">
      <w:pPr>
        <w:pStyle w:val="Heading4"/>
        <w:rPr>
          <w:lang w:val="de-DE"/>
        </w:rPr>
      </w:pPr>
      <w:bookmarkStart w:id="63" w:name="_Toc227042112"/>
      <w:bookmarkStart w:id="64" w:name="_Toc229451878"/>
      <w:bookmarkStart w:id="65" w:name="_Toc15559498"/>
      <w:r w:rsidRPr="00375E27">
        <w:rPr>
          <w:lang w:val="de-DE"/>
        </w:rPr>
        <w:t>1.5.1</w:t>
      </w:r>
      <w:r w:rsidRPr="00375E27">
        <w:rPr>
          <w:lang w:val="de-DE"/>
        </w:rPr>
        <w:tab/>
        <w:t>Einleitung</w:t>
      </w:r>
      <w:bookmarkEnd w:id="63"/>
      <w:bookmarkEnd w:id="64"/>
      <w:bookmarkEnd w:id="65"/>
    </w:p>
    <w:p w:rsidR="00375E27" w:rsidRPr="00375E27" w:rsidRDefault="00375E27" w:rsidP="00375E27">
      <w:r w:rsidRPr="00375E27">
        <w:t>Die DUS-Prüfung beruht im allgemeinen hauptsächlich auf einem Anbauversuch. Es kann zusätzliche Anbauversuche für die Prüfung bestimmter Merkmale oder bestimmter Aspekte von DUS geben, z. B. Ährenreihen für die Prüfung der Homogenität oder zusätzliche Feldprüfungen mit Pflanzen in verschiedenen Entwicklungsstadien, wie junge und ausgewachsene Bäume. Zudem kann es Merkmale geben, die durch zusätzliche Prüfungen geprüft werden müssen, z. B. die Krankheitsresistenz. Die in den folgenden Abschnitten enthaltenen Erläuterungen sollen Anleitung zu den auf Anbauversuche angewandten Grundsätzen geben.</w:t>
      </w:r>
    </w:p>
    <w:p w:rsidR="00375E27" w:rsidRPr="00375E27" w:rsidRDefault="00375E27" w:rsidP="00375E27">
      <w:pPr>
        <w:tabs>
          <w:tab w:val="left" w:pos="1134"/>
        </w:tabs>
        <w:ind w:right="-49"/>
        <w:rPr>
          <w:rFonts w:cs="Arial"/>
        </w:rPr>
      </w:pPr>
    </w:p>
    <w:p w:rsidR="00375E27" w:rsidRPr="00375E27" w:rsidRDefault="00375E27" w:rsidP="00375E27">
      <w:pPr>
        <w:pStyle w:val="Heading4"/>
        <w:rPr>
          <w:lang w:val="de-DE"/>
        </w:rPr>
      </w:pPr>
      <w:bookmarkStart w:id="66" w:name="_Toc227042113"/>
      <w:bookmarkStart w:id="67" w:name="_Toc229451879"/>
      <w:bookmarkStart w:id="68" w:name="_Toc15559499"/>
      <w:r w:rsidRPr="00375E27">
        <w:rPr>
          <w:lang w:val="de-DE"/>
        </w:rPr>
        <w:t>1.5.2</w:t>
      </w:r>
      <w:r w:rsidRPr="00375E27">
        <w:rPr>
          <w:lang w:val="de-DE"/>
        </w:rPr>
        <w:tab/>
        <w:t>Anzahl Pflanzen</w:t>
      </w:r>
      <w:bookmarkEnd w:id="66"/>
      <w:bookmarkEnd w:id="67"/>
      <w:r w:rsidRPr="00375E27">
        <w:rPr>
          <w:lang w:val="de-DE"/>
        </w:rPr>
        <w:t xml:space="preserve"> im Versuch</w:t>
      </w:r>
      <w:bookmarkEnd w:id="68"/>
    </w:p>
    <w:p w:rsidR="00375E27" w:rsidRPr="00375E27" w:rsidRDefault="00375E27" w:rsidP="00375E27">
      <w:r w:rsidRPr="00375E27">
        <w:t xml:space="preserve">Die Anzahl Pflanzen im Versuch wird durch mehrere Faktoren </w:t>
      </w:r>
      <w:r w:rsidR="00A44F28" w:rsidRPr="00375E27">
        <w:t>beeinflusst</w:t>
      </w:r>
      <w:r w:rsidRPr="00375E27">
        <w:t>, wie der genetischen Struktur der Sorte, der Vermehrungsweise der Art, agronomischer Besonderheiten und der „Durchführbarkeit“ des Versuchs. Die ausschlaggebendsten Kriterien zur Bestimmung der Anzahl Pflanzen sind die Variabilität innerhalb und zwischen Sorten und das Verfahren zur Prüfung der Unterscheidbarkeit und der Homogenität.</w:t>
      </w:r>
    </w:p>
    <w:p w:rsidR="00375E27" w:rsidRPr="00375E27" w:rsidRDefault="00375E27" w:rsidP="00375E27">
      <w:pPr>
        <w:tabs>
          <w:tab w:val="left" w:pos="1080"/>
        </w:tabs>
        <w:rPr>
          <w:rFonts w:cs="Arial"/>
        </w:rPr>
      </w:pPr>
    </w:p>
    <w:p w:rsidR="00375E27" w:rsidRPr="00375E27" w:rsidRDefault="00375E27" w:rsidP="00375E27">
      <w:pPr>
        <w:pStyle w:val="Heading4"/>
        <w:rPr>
          <w:lang w:val="de-DE"/>
        </w:rPr>
      </w:pPr>
      <w:bookmarkStart w:id="69" w:name="_Toc227042114"/>
      <w:bookmarkStart w:id="70" w:name="_Toc229451880"/>
      <w:bookmarkStart w:id="71" w:name="_Toc15559500"/>
      <w:r w:rsidRPr="00375E27">
        <w:rPr>
          <w:lang w:val="de-DE"/>
        </w:rPr>
        <w:t>1.5.3</w:t>
      </w:r>
      <w:r w:rsidRPr="00375E27">
        <w:rPr>
          <w:lang w:val="de-DE"/>
        </w:rPr>
        <w:tab/>
        <w:t>Prüfungsanla</w:t>
      </w:r>
      <w:bookmarkEnd w:id="69"/>
      <w:r w:rsidRPr="00375E27">
        <w:rPr>
          <w:lang w:val="de-DE"/>
        </w:rPr>
        <w:t>ge</w:t>
      </w:r>
      <w:bookmarkEnd w:id="70"/>
      <w:bookmarkEnd w:id="71"/>
    </w:p>
    <w:p w:rsidR="00375E27" w:rsidRPr="00375E27" w:rsidRDefault="00375E27" w:rsidP="00375E27">
      <w:pPr>
        <w:pStyle w:val="Heading5"/>
        <w:rPr>
          <w:lang w:val="de-DE"/>
        </w:rPr>
      </w:pPr>
      <w:bookmarkStart w:id="72" w:name="_Toc227042115"/>
      <w:bookmarkStart w:id="73" w:name="_Toc229451881"/>
      <w:bookmarkStart w:id="74" w:name="_Toc15559501"/>
      <w:r w:rsidRPr="00375E27">
        <w:rPr>
          <w:lang w:val="de-DE"/>
        </w:rPr>
        <w:t>1.5.3.1</w:t>
      </w:r>
      <w:r w:rsidRPr="00375E27">
        <w:rPr>
          <w:lang w:val="de-DE"/>
        </w:rPr>
        <w:tab/>
        <w:t>Einleitung</w:t>
      </w:r>
      <w:bookmarkEnd w:id="72"/>
      <w:bookmarkEnd w:id="73"/>
      <w:bookmarkEnd w:id="74"/>
    </w:p>
    <w:p w:rsidR="00375E27" w:rsidRPr="00375E27" w:rsidRDefault="00375E27" w:rsidP="00375E27">
      <w:pPr>
        <w:tabs>
          <w:tab w:val="left" w:pos="1134"/>
        </w:tabs>
      </w:pPr>
      <w:r w:rsidRPr="00375E27">
        <w:t>1.5.3.1.1</w:t>
      </w:r>
      <w:r w:rsidRPr="00375E27">
        <w:tab/>
        <w:t xml:space="preserve">Die Art der Prüfungsanlage wird durch das für die Prüfung der </w:t>
      </w:r>
      <w:r w:rsidRPr="00375E27">
        <w:rPr>
          <w:szCs w:val="24"/>
        </w:rPr>
        <w:t>Unterscheidbarkeit, der Homogenität und der Beständigkeit angewandte Verfahren bestimmt.</w:t>
      </w:r>
      <w:r w:rsidRPr="00375E27">
        <w:t xml:space="preserve"> Das für die Prüfung der </w:t>
      </w:r>
      <w:r w:rsidRPr="00375E27">
        <w:rPr>
          <w:szCs w:val="24"/>
        </w:rPr>
        <w:t>Unterscheidbarkeit</w:t>
      </w:r>
      <w:r w:rsidRPr="00375E27">
        <w:t xml:space="preserve"> angewandte Verfahren ist in Dokument TGP/9 „Prüfung der Unterscheidbarkeit“, Abschnitt 5.2.1, erläutert:</w:t>
      </w:r>
    </w:p>
    <w:p w:rsidR="00375E27" w:rsidRPr="00375E27" w:rsidRDefault="00375E27" w:rsidP="00375E27">
      <w:pPr>
        <w:tabs>
          <w:tab w:val="left" w:pos="1134"/>
        </w:tabs>
        <w:ind w:right="-49"/>
        <w:rPr>
          <w:rFonts w:cs="Arial"/>
          <w:color w:val="000000"/>
        </w:rPr>
      </w:pPr>
    </w:p>
    <w:p w:rsidR="00375E27" w:rsidRPr="00375E27" w:rsidRDefault="00375E27" w:rsidP="00375E27">
      <w:pPr>
        <w:ind w:left="851" w:right="850"/>
        <w:rPr>
          <w:rFonts w:cs="Arial"/>
          <w:sz w:val="18"/>
          <w:szCs w:val="22"/>
          <w:u w:val="single"/>
        </w:rPr>
      </w:pPr>
      <w:bookmarkStart w:id="75" w:name="_Toc156741072"/>
      <w:bookmarkStart w:id="76" w:name="_Toc177531000"/>
      <w:r w:rsidRPr="00375E27">
        <w:rPr>
          <w:rFonts w:cs="Arial"/>
          <w:sz w:val="18"/>
          <w:szCs w:val="22"/>
        </w:rPr>
        <w:t>„</w:t>
      </w:r>
      <w:r w:rsidRPr="00375E27">
        <w:rPr>
          <w:rFonts w:cs="Arial"/>
          <w:sz w:val="18"/>
          <w:szCs w:val="22"/>
          <w:u w:val="single"/>
        </w:rPr>
        <w:t>5.2.1</w:t>
      </w:r>
      <w:r w:rsidRPr="00375E27">
        <w:rPr>
          <w:rFonts w:cs="Arial"/>
          <w:sz w:val="18"/>
          <w:szCs w:val="22"/>
          <w:u w:val="single"/>
        </w:rPr>
        <w:tab/>
        <w:t>Einleitung</w:t>
      </w:r>
      <w:bookmarkEnd w:id="75"/>
      <w:bookmarkEnd w:id="76"/>
    </w:p>
    <w:p w:rsidR="00375E27" w:rsidRPr="00375E27" w:rsidRDefault="00375E27" w:rsidP="00375E27">
      <w:pPr>
        <w:pStyle w:val="Style1"/>
        <w:ind w:right="850" w:firstLine="0"/>
        <w:rPr>
          <w:rFonts w:cs="Arial"/>
          <w:noProof w:val="0"/>
          <w:sz w:val="16"/>
          <w:lang w:val="de-DE"/>
        </w:rPr>
      </w:pPr>
    </w:p>
    <w:p w:rsidR="00375E27" w:rsidRPr="00375E27" w:rsidRDefault="00375E27" w:rsidP="00375E27">
      <w:pPr>
        <w:ind w:left="851" w:right="850"/>
        <w:rPr>
          <w:rFonts w:cs="Arial"/>
          <w:sz w:val="18"/>
          <w:szCs w:val="22"/>
        </w:rPr>
      </w:pPr>
      <w:r w:rsidRPr="00375E27">
        <w:rPr>
          <w:rFonts w:cs="Arial"/>
          <w:sz w:val="18"/>
          <w:szCs w:val="22"/>
        </w:rPr>
        <w:t>5.2.1.1</w:t>
      </w:r>
      <w:r w:rsidRPr="00375E27">
        <w:rPr>
          <w:rFonts w:cs="Arial"/>
          <w:sz w:val="18"/>
          <w:szCs w:val="22"/>
        </w:rPr>
        <w:tab/>
        <w:t>Die Verfahren zur Prüfung der Unterscheidbarkeit aufgrund der Anbauprüfung lassen sich wie folgt zusammenfassen:</w:t>
      </w:r>
    </w:p>
    <w:p w:rsidR="00375E27" w:rsidRPr="00375E27" w:rsidRDefault="00375E27" w:rsidP="00375E27">
      <w:pPr>
        <w:ind w:left="851" w:right="850"/>
        <w:rPr>
          <w:rFonts w:cs="Arial"/>
          <w:sz w:val="18"/>
          <w:szCs w:val="22"/>
        </w:rPr>
      </w:pPr>
    </w:p>
    <w:p w:rsidR="00375E27" w:rsidRPr="00375E27" w:rsidRDefault="00375E27" w:rsidP="00375E27">
      <w:pPr>
        <w:ind w:left="851" w:right="850"/>
        <w:rPr>
          <w:rFonts w:cs="Arial"/>
          <w:sz w:val="18"/>
          <w:szCs w:val="22"/>
        </w:rPr>
      </w:pPr>
      <w:r w:rsidRPr="00375E27">
        <w:rPr>
          <w:rFonts w:cs="Arial"/>
          <w:sz w:val="18"/>
          <w:szCs w:val="22"/>
        </w:rPr>
        <w:t>a)</w:t>
      </w:r>
      <w:r w:rsidRPr="00375E27">
        <w:rPr>
          <w:rFonts w:cs="Arial"/>
          <w:sz w:val="18"/>
          <w:szCs w:val="22"/>
        </w:rPr>
        <w:tab/>
        <w:t>visueller Seite-an-Seite-Vergleich in der Anbauprüfung (vergleiche Abschnitt 5.2.2);</w:t>
      </w:r>
    </w:p>
    <w:p w:rsidR="00375E27" w:rsidRPr="00375E27" w:rsidRDefault="00375E27" w:rsidP="00375E27">
      <w:pPr>
        <w:ind w:left="851" w:right="850"/>
        <w:rPr>
          <w:rFonts w:cs="Arial"/>
          <w:sz w:val="18"/>
          <w:szCs w:val="22"/>
        </w:rPr>
      </w:pPr>
    </w:p>
    <w:p w:rsidR="00375E27" w:rsidRPr="00375E27" w:rsidRDefault="00375E27" w:rsidP="00375E27">
      <w:pPr>
        <w:ind w:left="851" w:right="850"/>
        <w:rPr>
          <w:rFonts w:cs="Arial"/>
          <w:sz w:val="18"/>
          <w:szCs w:val="22"/>
        </w:rPr>
      </w:pPr>
      <w:r w:rsidRPr="00375E27">
        <w:rPr>
          <w:rFonts w:cs="Arial"/>
          <w:sz w:val="18"/>
          <w:szCs w:val="22"/>
        </w:rPr>
        <w:t>b)</w:t>
      </w:r>
      <w:r w:rsidRPr="00375E27">
        <w:rPr>
          <w:rFonts w:cs="Arial"/>
          <w:sz w:val="18"/>
          <w:szCs w:val="22"/>
        </w:rPr>
        <w:tab/>
        <w:t xml:space="preserve">Prüfung mittels Noten / einmalige Erfassungen von Sorten (‚Noten‘): Die Prüfung der Unterscheidbarkeit beruht auf der </w:t>
      </w:r>
      <w:r w:rsidR="00A44F28" w:rsidRPr="00375E27">
        <w:rPr>
          <w:rFonts w:cs="Arial"/>
          <w:sz w:val="18"/>
          <w:szCs w:val="22"/>
        </w:rPr>
        <w:t>erfassten</w:t>
      </w:r>
      <w:r w:rsidRPr="00375E27">
        <w:rPr>
          <w:rFonts w:cs="Arial"/>
          <w:sz w:val="18"/>
          <w:szCs w:val="22"/>
        </w:rPr>
        <w:t xml:space="preserve"> Ausprägungsstufe der Merkmale der Sorte (vergleiche Abschnitt 5.2.3);</w:t>
      </w:r>
    </w:p>
    <w:p w:rsidR="00375E27" w:rsidRPr="00375E27" w:rsidRDefault="00375E27" w:rsidP="00375E27">
      <w:pPr>
        <w:ind w:left="851" w:right="850"/>
        <w:rPr>
          <w:rFonts w:cs="Arial"/>
          <w:sz w:val="18"/>
          <w:szCs w:val="22"/>
        </w:rPr>
      </w:pPr>
    </w:p>
    <w:p w:rsidR="00375E27" w:rsidRPr="00375E27" w:rsidRDefault="00375E27" w:rsidP="00375E27">
      <w:pPr>
        <w:ind w:left="851" w:right="850"/>
        <w:rPr>
          <w:rFonts w:cs="Arial"/>
          <w:sz w:val="18"/>
          <w:szCs w:val="22"/>
        </w:rPr>
      </w:pPr>
      <w:r w:rsidRPr="00375E27">
        <w:rPr>
          <w:rFonts w:cs="Arial"/>
          <w:sz w:val="18"/>
          <w:szCs w:val="22"/>
        </w:rPr>
        <w:t>c)</w:t>
      </w:r>
      <w:r w:rsidRPr="00375E27">
        <w:rPr>
          <w:rFonts w:cs="Arial"/>
          <w:sz w:val="18"/>
          <w:szCs w:val="22"/>
        </w:rPr>
        <w:tab/>
        <w:t xml:space="preserve">Statistische Analyse der Daten aus der Anbauprüfung: Die Prüfung der Unterscheidbarkeit beruht auf einer statistischen Analyse der aus der Anbauprüfung gewonnenen Daten. Dieses Verfahren setzt voraus, </w:t>
      </w:r>
      <w:r w:rsidR="00A44F28" w:rsidRPr="00375E27">
        <w:rPr>
          <w:rFonts w:cs="Arial"/>
          <w:sz w:val="18"/>
          <w:szCs w:val="22"/>
        </w:rPr>
        <w:t>dass</w:t>
      </w:r>
      <w:r w:rsidRPr="00375E27">
        <w:rPr>
          <w:rFonts w:cs="Arial"/>
          <w:sz w:val="18"/>
          <w:szCs w:val="22"/>
        </w:rPr>
        <w:t xml:space="preserve"> es für ein Merkmal eine ausreichende Anzahl Erfassungen für eine Sorte gibt (vergleiche Abschnitt 5.2.4).</w:t>
      </w:r>
    </w:p>
    <w:p w:rsidR="00375E27" w:rsidRPr="00375E27" w:rsidRDefault="00375E27" w:rsidP="00375E27">
      <w:pPr>
        <w:ind w:left="851" w:right="850"/>
        <w:rPr>
          <w:rFonts w:cs="Arial"/>
          <w:sz w:val="18"/>
          <w:szCs w:val="22"/>
        </w:rPr>
      </w:pPr>
    </w:p>
    <w:p w:rsidR="00375E27" w:rsidRPr="00375E27" w:rsidRDefault="00375E27" w:rsidP="00375E27">
      <w:pPr>
        <w:ind w:left="851" w:right="850"/>
        <w:rPr>
          <w:rFonts w:cs="Arial"/>
          <w:sz w:val="18"/>
          <w:szCs w:val="22"/>
        </w:rPr>
      </w:pPr>
      <w:r w:rsidRPr="00375E27">
        <w:rPr>
          <w:rFonts w:cs="Arial"/>
          <w:sz w:val="18"/>
          <w:szCs w:val="22"/>
        </w:rPr>
        <w:t>5.2.1.2</w:t>
      </w:r>
      <w:r w:rsidRPr="00375E27">
        <w:rPr>
          <w:rFonts w:cs="Arial"/>
          <w:sz w:val="18"/>
          <w:szCs w:val="22"/>
        </w:rPr>
        <w:tab/>
        <w:t xml:space="preserve">Die Wahl des Verfahrens oder einer Kombination von Verfahren für die Prüfung der Unterscheidbarkeit wird von der Beobachtungsmethode und der Art der Erfassung (VG, MG, VS oder MS) abhängen, die durch die Besonderheiten der Vermehrung der Sorte und den Ausprägungstyp des Merkmals bestimmt werden. Die üblichen Situationen sind in der Tabelle in Abschnitt 4.5 </w:t>
      </w:r>
      <w:r w:rsidR="00A44F28" w:rsidRPr="00375E27">
        <w:rPr>
          <w:rFonts w:cs="Arial"/>
          <w:sz w:val="18"/>
          <w:szCs w:val="22"/>
        </w:rPr>
        <w:t>zusammengefasst</w:t>
      </w:r>
      <w:r w:rsidRPr="00375E27">
        <w:rPr>
          <w:rFonts w:cs="Arial"/>
          <w:sz w:val="18"/>
          <w:szCs w:val="22"/>
        </w:rPr>
        <w:t>. […].“</w:t>
      </w:r>
    </w:p>
    <w:p w:rsidR="00375E27" w:rsidRPr="00375E27" w:rsidRDefault="00375E27" w:rsidP="00375E27">
      <w:pPr>
        <w:tabs>
          <w:tab w:val="left" w:pos="1134"/>
        </w:tabs>
        <w:ind w:right="282"/>
        <w:rPr>
          <w:rFonts w:cs="Arial"/>
          <w:color w:val="000000"/>
        </w:rPr>
      </w:pPr>
    </w:p>
    <w:p w:rsidR="00375E27" w:rsidRPr="00375E27" w:rsidRDefault="00375E27" w:rsidP="00375E27">
      <w:pPr>
        <w:keepNext/>
        <w:tabs>
          <w:tab w:val="left" w:pos="1134"/>
        </w:tabs>
        <w:ind w:right="282"/>
        <w:rPr>
          <w:rFonts w:cs="Arial"/>
          <w:color w:val="000000"/>
          <w:szCs w:val="24"/>
        </w:rPr>
      </w:pPr>
      <w:r w:rsidRPr="00375E27">
        <w:rPr>
          <w:rFonts w:cs="Arial"/>
        </w:rPr>
        <w:lastRenderedPageBreak/>
        <w:t>1.5</w:t>
      </w:r>
      <w:r w:rsidRPr="00375E27">
        <w:rPr>
          <w:rFonts w:cs="Arial"/>
          <w:color w:val="000000"/>
        </w:rPr>
        <w:t>.3.1.2</w:t>
      </w:r>
      <w:r w:rsidRPr="00375E27">
        <w:rPr>
          <w:rFonts w:cs="Arial"/>
          <w:color w:val="000000"/>
        </w:rPr>
        <w:tab/>
        <w:t xml:space="preserve">Die für die Prüfung der </w:t>
      </w:r>
      <w:r w:rsidRPr="00375E27">
        <w:rPr>
          <w:rFonts w:cs="Arial"/>
          <w:color w:val="000000"/>
          <w:szCs w:val="24"/>
        </w:rPr>
        <w:t>Homogenität zu befolgenden Verfahren sind in Dokument TGP/10 „Prüfung der Homogenität“, Abschnitt 2.5.1, erläutert:</w:t>
      </w:r>
    </w:p>
    <w:p w:rsidR="00375E27" w:rsidRPr="00375E27" w:rsidRDefault="00375E27" w:rsidP="00375E27">
      <w:pPr>
        <w:keepNext/>
      </w:pPr>
    </w:p>
    <w:p w:rsidR="00375E27" w:rsidRPr="00375E27" w:rsidRDefault="00375E27" w:rsidP="00375E27">
      <w:pPr>
        <w:ind w:left="851" w:right="850"/>
        <w:rPr>
          <w:rFonts w:cs="Arial"/>
          <w:sz w:val="18"/>
          <w:szCs w:val="22"/>
        </w:rPr>
      </w:pPr>
      <w:r w:rsidRPr="00375E27">
        <w:rPr>
          <w:rFonts w:cs="Arial"/>
          <w:sz w:val="18"/>
          <w:szCs w:val="22"/>
        </w:rPr>
        <w:t>„2.5.1</w:t>
      </w:r>
      <w:r w:rsidRPr="00375E27">
        <w:rPr>
          <w:rFonts w:cs="Arial"/>
          <w:sz w:val="18"/>
          <w:szCs w:val="22"/>
        </w:rPr>
        <w:tab/>
        <w:t>Der Typ der Variation bei der Ausprägung eines Merkmals innerhalb einer Sorte bestimmt, wie dieses Merkmal für die Bestimmung der Homogenität der Pflanze benutzt wird. Wenn es möglich ist, die Abweicher zu ‚visualisieren‘, wird das Abweicherverfahren für die Prüfung der Homogenität empfohlen. Ansonsten wird das Verfahren der Standardabweichungen befolgt. Somit kann die Homogenität einer Sorte entweder nur aufgrund der Abweicher, nur aufgrund der Standardabweichungen oder aufgrund der Abweicher für einige Merkmale und der Standardabweichungen für andere Merkmale bestimmt werden. Diese Situationen werden in Abschnitt 6 weiter untersucht.“</w:t>
      </w:r>
    </w:p>
    <w:p w:rsidR="00375E27" w:rsidRPr="00375E27" w:rsidRDefault="00375E27" w:rsidP="00375E27">
      <w:pPr>
        <w:tabs>
          <w:tab w:val="left" w:pos="1134"/>
        </w:tabs>
        <w:ind w:right="282"/>
        <w:rPr>
          <w:rFonts w:cs="Arial"/>
          <w:color w:val="000000"/>
          <w:szCs w:val="24"/>
        </w:rPr>
      </w:pPr>
    </w:p>
    <w:p w:rsidR="00375E27" w:rsidRPr="00375E27" w:rsidRDefault="00375E27" w:rsidP="00375E27">
      <w:pPr>
        <w:tabs>
          <w:tab w:val="left" w:pos="1134"/>
        </w:tabs>
        <w:ind w:right="282"/>
        <w:rPr>
          <w:rFonts w:cs="Arial"/>
          <w:snapToGrid w:val="0"/>
          <w:color w:val="000000"/>
          <w:szCs w:val="24"/>
        </w:rPr>
      </w:pPr>
      <w:r w:rsidRPr="00375E27">
        <w:rPr>
          <w:rFonts w:cs="Arial"/>
          <w:szCs w:val="24"/>
        </w:rPr>
        <w:t>1.5</w:t>
      </w:r>
      <w:r w:rsidRPr="00375E27">
        <w:rPr>
          <w:rFonts w:cs="Arial"/>
          <w:color w:val="000000"/>
          <w:szCs w:val="24"/>
        </w:rPr>
        <w:t>.3.1.3</w:t>
      </w:r>
      <w:r w:rsidRPr="00375E27">
        <w:rPr>
          <w:rFonts w:cs="Arial"/>
          <w:color w:val="000000"/>
          <w:szCs w:val="24"/>
        </w:rPr>
        <w:tab/>
        <w:t xml:space="preserve">Dokument </w:t>
      </w:r>
      <w:r w:rsidRPr="00375E27">
        <w:rPr>
          <w:rFonts w:cs="Arial"/>
          <w:snapToGrid w:val="0"/>
          <w:color w:val="000000"/>
          <w:szCs w:val="24"/>
        </w:rPr>
        <w:t xml:space="preserve">TGP/7 „Erstellung von Prüfungsrichtlinien“ </w:t>
      </w:r>
      <w:bookmarkStart w:id="77" w:name="_Toc30997006"/>
      <w:bookmarkStart w:id="78" w:name="_Toc32201521"/>
      <w:bookmarkStart w:id="79" w:name="_Toc32203887"/>
      <w:bookmarkStart w:id="80" w:name="_Toc32646857"/>
      <w:bookmarkStart w:id="81" w:name="_Toc35671143"/>
      <w:bookmarkStart w:id="82" w:name="_Toc63151896"/>
      <w:bookmarkStart w:id="83" w:name="_Toc63152071"/>
      <w:bookmarkStart w:id="84" w:name="_Toc63154423"/>
      <w:bookmarkStart w:id="85" w:name="_Toc63241166"/>
      <w:bookmarkStart w:id="86" w:name="_Toc76202004"/>
      <w:bookmarkStart w:id="87" w:name="_Toc221004610"/>
      <w:bookmarkStart w:id="88" w:name="_Toc221006822"/>
      <w:bookmarkStart w:id="89" w:name="_Toc221008316"/>
      <w:bookmarkStart w:id="90" w:name="_Toc221015853"/>
      <w:r w:rsidRPr="00375E27">
        <w:rPr>
          <w:rFonts w:cs="Arial"/>
        </w:rPr>
        <w:t>ASW 5 –Parzellenge</w:t>
      </w:r>
      <w:bookmarkEnd w:id="77"/>
      <w:r w:rsidRPr="00375E27">
        <w:rPr>
          <w:rFonts w:cs="Arial"/>
        </w:rPr>
        <w:t>staltung</w:t>
      </w:r>
      <w:bookmarkEnd w:id="78"/>
      <w:bookmarkEnd w:id="79"/>
      <w:bookmarkEnd w:id="80"/>
      <w:bookmarkEnd w:id="81"/>
      <w:bookmarkEnd w:id="82"/>
      <w:bookmarkEnd w:id="83"/>
      <w:bookmarkEnd w:id="84"/>
      <w:bookmarkEnd w:id="85"/>
      <w:bookmarkEnd w:id="86"/>
      <w:bookmarkEnd w:id="87"/>
      <w:bookmarkEnd w:id="88"/>
      <w:bookmarkEnd w:id="89"/>
      <w:bookmarkEnd w:id="90"/>
      <w:r w:rsidRPr="00375E27">
        <w:rPr>
          <w:rFonts w:cs="Arial"/>
        </w:rPr>
        <w:t xml:space="preserve"> </w:t>
      </w:r>
      <w:r w:rsidRPr="00375E27">
        <w:rPr>
          <w:rFonts w:cs="Arial"/>
          <w:snapToGrid w:val="0"/>
          <w:color w:val="000000"/>
          <w:szCs w:val="24"/>
        </w:rPr>
        <w:t>weist folgende Arten der DUS-Prüfung aus:</w:t>
      </w:r>
    </w:p>
    <w:p w:rsidR="00375E27" w:rsidRPr="00375E27" w:rsidRDefault="00375E27" w:rsidP="00375E27">
      <w:pPr>
        <w:tabs>
          <w:tab w:val="left" w:pos="1134"/>
        </w:tabs>
        <w:ind w:right="282"/>
        <w:rPr>
          <w:rFonts w:cs="Arial"/>
          <w:strike/>
          <w:color w:val="000000"/>
          <w:szCs w:val="24"/>
        </w:rPr>
      </w:pPr>
    </w:p>
    <w:p w:rsidR="00375E27" w:rsidRPr="00375E27" w:rsidRDefault="00375E27" w:rsidP="00375E27">
      <w:pPr>
        <w:ind w:left="851" w:right="850"/>
      </w:pPr>
      <w:bookmarkStart w:id="91" w:name="_Toc27819140"/>
      <w:bookmarkStart w:id="92" w:name="_Toc27819321"/>
      <w:bookmarkStart w:id="93" w:name="_Toc27819502"/>
      <w:bookmarkStart w:id="94" w:name="_Toc71021525"/>
      <w:r w:rsidRPr="00375E27">
        <w:t>ASW 5 (TG-Mustervorlage: Kapitel 3.4) – Parzellengestaltung</w:t>
      </w:r>
      <w:bookmarkEnd w:id="91"/>
      <w:bookmarkEnd w:id="92"/>
      <w:bookmarkEnd w:id="93"/>
      <w:bookmarkEnd w:id="94"/>
    </w:p>
    <w:p w:rsidR="00375E27" w:rsidRPr="00375E27" w:rsidRDefault="00375E27" w:rsidP="00375E27">
      <w:pPr>
        <w:ind w:left="851" w:right="850"/>
      </w:pPr>
    </w:p>
    <w:p w:rsidR="00375E27" w:rsidRPr="00375E27" w:rsidRDefault="00375E27" w:rsidP="00375E27">
      <w:pPr>
        <w:ind w:left="851" w:right="850"/>
        <w:rPr>
          <w:i/>
        </w:rPr>
      </w:pPr>
      <w:bookmarkStart w:id="95" w:name="_Toc30997007"/>
      <w:bookmarkStart w:id="96" w:name="_Toc32201522"/>
      <w:bookmarkStart w:id="97" w:name="_Toc32203888"/>
      <w:bookmarkStart w:id="98" w:name="_Toc35671144"/>
      <w:bookmarkStart w:id="99" w:name="_Toc63151897"/>
      <w:bookmarkStart w:id="100" w:name="_Toc63152072"/>
      <w:bookmarkStart w:id="101" w:name="_Toc63154424"/>
      <w:bookmarkStart w:id="102" w:name="_Toc63241167"/>
      <w:bookmarkStart w:id="103" w:name="_Toc76202005"/>
      <w:bookmarkStart w:id="104" w:name="_Toc221004611"/>
      <w:bookmarkStart w:id="105" w:name="_Toc221006823"/>
      <w:bookmarkStart w:id="106" w:name="_Toc221008317"/>
      <w:bookmarkStart w:id="107" w:name="_Toc221015854"/>
      <w:bookmarkStart w:id="108" w:name="_Toc229451882"/>
      <w:bookmarkStart w:id="109" w:name="_Toc27819141"/>
      <w:bookmarkStart w:id="110" w:name="_Toc27819322"/>
      <w:bookmarkStart w:id="111" w:name="_Toc27819503"/>
      <w:bookmarkStart w:id="112" w:name="_Toc71021526"/>
      <w:r w:rsidRPr="00375E27">
        <w:rPr>
          <w:i/>
        </w:rPr>
        <w:t>a)</w:t>
      </w:r>
      <w:r w:rsidRPr="00375E27">
        <w:rPr>
          <w:i/>
        </w:rPr>
        <w:tab/>
        <w:t>Einzelparzellen</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rsidR="00375E27" w:rsidRPr="00375E27" w:rsidRDefault="00375E27" w:rsidP="00375E27">
      <w:pPr>
        <w:ind w:left="851" w:right="850"/>
      </w:pPr>
      <w:r w:rsidRPr="00375E27">
        <w:t xml:space="preserve">„Jede Prüfung sollte so gestaltet werden, </w:t>
      </w:r>
      <w:r w:rsidR="00A44F28" w:rsidRPr="00375E27">
        <w:t>dass</w:t>
      </w:r>
      <w:r w:rsidRPr="00375E27">
        <w:t xml:space="preserve"> sie insgesamt mindestens {…} [Pflanzen] / [Bäume] </w:t>
      </w:r>
      <w:r w:rsidR="00A44F28" w:rsidRPr="00375E27">
        <w:t>umfasst</w:t>
      </w:r>
      <w:r w:rsidRPr="00375E27">
        <w:t>.“</w:t>
      </w:r>
    </w:p>
    <w:p w:rsidR="00375E27" w:rsidRPr="00375E27" w:rsidRDefault="00375E27" w:rsidP="00375E27">
      <w:pPr>
        <w:ind w:left="851" w:right="850"/>
      </w:pPr>
    </w:p>
    <w:p w:rsidR="00375E27" w:rsidRPr="00375E27" w:rsidRDefault="00375E27" w:rsidP="00375E27">
      <w:pPr>
        <w:ind w:left="851" w:right="850"/>
        <w:rPr>
          <w:i/>
        </w:rPr>
      </w:pPr>
      <w:bookmarkStart w:id="113" w:name="_Toc30997008"/>
      <w:bookmarkStart w:id="114" w:name="_Toc32201523"/>
      <w:bookmarkStart w:id="115" w:name="_Toc32203889"/>
      <w:bookmarkStart w:id="116" w:name="_Toc35671145"/>
      <w:bookmarkStart w:id="117" w:name="_Toc63151898"/>
      <w:bookmarkStart w:id="118" w:name="_Toc63152073"/>
      <w:bookmarkStart w:id="119" w:name="_Toc63154425"/>
      <w:bookmarkStart w:id="120" w:name="_Toc63241168"/>
      <w:bookmarkStart w:id="121" w:name="_Toc76202006"/>
      <w:bookmarkStart w:id="122" w:name="_Toc221004612"/>
      <w:bookmarkStart w:id="123" w:name="_Toc221006824"/>
      <w:bookmarkStart w:id="124" w:name="_Toc221008318"/>
      <w:bookmarkStart w:id="125" w:name="_Toc221015855"/>
      <w:bookmarkStart w:id="126" w:name="_Toc229451883"/>
      <w:r w:rsidRPr="00375E27">
        <w:rPr>
          <w:i/>
        </w:rPr>
        <w:t>b)</w:t>
      </w:r>
      <w:r w:rsidRPr="00375E27">
        <w:rPr>
          <w:i/>
        </w:rPr>
        <w:tab/>
        <w:t>Einzelpflanzen und Parzelle</w:t>
      </w:r>
      <w:bookmarkEnd w:id="113"/>
      <w:r w:rsidRPr="00375E27">
        <w:rPr>
          <w:i/>
        </w:rPr>
        <w:t>n in Reihen</w:t>
      </w:r>
      <w:bookmarkEnd w:id="114"/>
      <w:bookmarkEnd w:id="115"/>
      <w:bookmarkEnd w:id="116"/>
      <w:bookmarkEnd w:id="117"/>
      <w:bookmarkEnd w:id="118"/>
      <w:bookmarkEnd w:id="119"/>
      <w:bookmarkEnd w:id="120"/>
      <w:bookmarkEnd w:id="121"/>
      <w:bookmarkEnd w:id="122"/>
      <w:bookmarkEnd w:id="123"/>
      <w:bookmarkEnd w:id="124"/>
      <w:bookmarkEnd w:id="125"/>
      <w:bookmarkEnd w:id="126"/>
    </w:p>
    <w:p w:rsidR="00375E27" w:rsidRPr="00375E27" w:rsidRDefault="00375E27" w:rsidP="00375E27">
      <w:pPr>
        <w:ind w:left="851" w:right="850"/>
        <w:rPr>
          <w:i/>
        </w:rPr>
      </w:pPr>
      <w:r w:rsidRPr="00375E27">
        <w:t xml:space="preserve">„Jede Prüfung sollte so gestaltet werden, </w:t>
      </w:r>
      <w:r w:rsidR="00A44F28" w:rsidRPr="00375E27">
        <w:t>dass</w:t>
      </w:r>
      <w:r w:rsidRPr="00375E27">
        <w:t xml:space="preserve"> sie insgesamt mindestens {…} Einzelpflanzen und {…} Meter Parzellen in Reihen </w:t>
      </w:r>
      <w:r w:rsidR="00A44F28" w:rsidRPr="00375E27">
        <w:t>umfasst</w:t>
      </w:r>
      <w:r w:rsidRPr="00375E27">
        <w:t>.“</w:t>
      </w:r>
    </w:p>
    <w:p w:rsidR="00375E27" w:rsidRPr="00375E27" w:rsidRDefault="00375E27" w:rsidP="00375E27">
      <w:pPr>
        <w:ind w:left="851" w:right="850"/>
      </w:pPr>
    </w:p>
    <w:p w:rsidR="00375E27" w:rsidRPr="00375E27" w:rsidRDefault="00375E27" w:rsidP="00375E27">
      <w:pPr>
        <w:ind w:left="851" w:right="850"/>
        <w:rPr>
          <w:i/>
        </w:rPr>
      </w:pPr>
      <w:bookmarkStart w:id="127" w:name="_Toc30997009"/>
      <w:bookmarkStart w:id="128" w:name="_Toc32201524"/>
      <w:bookmarkStart w:id="129" w:name="_Toc32203890"/>
      <w:bookmarkStart w:id="130" w:name="_Toc35671146"/>
      <w:bookmarkStart w:id="131" w:name="_Toc63151899"/>
      <w:bookmarkStart w:id="132" w:name="_Toc63152074"/>
      <w:bookmarkStart w:id="133" w:name="_Toc63154426"/>
      <w:bookmarkStart w:id="134" w:name="_Toc63241169"/>
      <w:bookmarkStart w:id="135" w:name="_Toc76202007"/>
      <w:bookmarkStart w:id="136" w:name="_Toc221004613"/>
      <w:bookmarkStart w:id="137" w:name="_Toc221006825"/>
      <w:bookmarkStart w:id="138" w:name="_Toc221008319"/>
      <w:bookmarkStart w:id="139" w:name="_Toc221015856"/>
      <w:bookmarkStart w:id="140" w:name="_Toc229451884"/>
      <w:r w:rsidRPr="00375E27">
        <w:rPr>
          <w:i/>
        </w:rPr>
        <w:t>c)</w:t>
      </w:r>
      <w:r w:rsidRPr="00375E27">
        <w:rPr>
          <w:i/>
        </w:rPr>
        <w:tab/>
        <w:t>Wiederholte Par</w:t>
      </w:r>
      <w:bookmarkEnd w:id="127"/>
      <w:r w:rsidRPr="00375E27">
        <w:rPr>
          <w:i/>
        </w:rPr>
        <w:t>zellen</w:t>
      </w:r>
      <w:bookmarkEnd w:id="128"/>
      <w:bookmarkEnd w:id="129"/>
      <w:bookmarkEnd w:id="130"/>
      <w:bookmarkEnd w:id="131"/>
      <w:bookmarkEnd w:id="132"/>
      <w:bookmarkEnd w:id="133"/>
      <w:bookmarkEnd w:id="134"/>
      <w:bookmarkEnd w:id="135"/>
      <w:bookmarkEnd w:id="136"/>
      <w:bookmarkEnd w:id="137"/>
      <w:bookmarkEnd w:id="138"/>
      <w:bookmarkEnd w:id="139"/>
      <w:bookmarkEnd w:id="140"/>
    </w:p>
    <w:p w:rsidR="00375E27" w:rsidRPr="00375E27" w:rsidRDefault="00375E27" w:rsidP="00375E27">
      <w:pPr>
        <w:ind w:left="851" w:right="850"/>
        <w:rPr>
          <w:i/>
        </w:rPr>
      </w:pPr>
      <w:r w:rsidRPr="00375E27">
        <w:t xml:space="preserve">„Jede Prüfung sollte so gestaltet werden, </w:t>
      </w:r>
      <w:r w:rsidR="00A44F28" w:rsidRPr="00375E27">
        <w:t>dass</w:t>
      </w:r>
      <w:r w:rsidRPr="00375E27">
        <w:t xml:space="preserve"> sie insgesamt mindestens {…} Pflanzen </w:t>
      </w:r>
      <w:r w:rsidR="00A44F28" w:rsidRPr="00375E27">
        <w:t>umfasst</w:t>
      </w:r>
      <w:r w:rsidRPr="00375E27">
        <w:t>, die auf {…} Wiederholungen aufgeteilt werden sollten.“</w:t>
      </w:r>
    </w:p>
    <w:bookmarkEnd w:id="109"/>
    <w:bookmarkEnd w:id="110"/>
    <w:bookmarkEnd w:id="111"/>
    <w:bookmarkEnd w:id="112"/>
    <w:p w:rsidR="00375E27" w:rsidRPr="00375E27" w:rsidRDefault="00375E27" w:rsidP="00375E27">
      <w:pPr>
        <w:tabs>
          <w:tab w:val="left" w:pos="851"/>
        </w:tabs>
        <w:rPr>
          <w:rFonts w:cs="Arial"/>
        </w:rPr>
      </w:pPr>
    </w:p>
    <w:p w:rsidR="00375E27" w:rsidRPr="00375E27" w:rsidRDefault="00375E27" w:rsidP="00375E27">
      <w:r w:rsidRPr="00375E27">
        <w:t>Einzelpflanzen und Parzellen in Reihen sind verschiedene Anbauversuche und stellen insbesondere keine wiederholten Parzellen dar (vergleiche Abschnitt 1.5.3.3).</w:t>
      </w:r>
    </w:p>
    <w:p w:rsidR="00375E27" w:rsidRPr="00375E27" w:rsidRDefault="00375E27" w:rsidP="00375E27">
      <w:pPr>
        <w:tabs>
          <w:tab w:val="left" w:pos="851"/>
        </w:tabs>
        <w:rPr>
          <w:rFonts w:cs="Arial"/>
        </w:rPr>
      </w:pPr>
    </w:p>
    <w:p w:rsidR="00375E27" w:rsidRPr="00375E27" w:rsidRDefault="00375E27" w:rsidP="00375E27">
      <w:pPr>
        <w:tabs>
          <w:tab w:val="left" w:pos="1134"/>
        </w:tabs>
        <w:rPr>
          <w:rFonts w:cs="Arial"/>
          <w:szCs w:val="24"/>
        </w:rPr>
      </w:pPr>
      <w:r w:rsidRPr="00375E27">
        <w:rPr>
          <w:rFonts w:cs="Arial"/>
          <w:szCs w:val="24"/>
        </w:rPr>
        <w:t>1.5.3.1.4</w:t>
      </w:r>
      <w:r w:rsidRPr="00375E27">
        <w:rPr>
          <w:rFonts w:cs="Arial"/>
          <w:szCs w:val="24"/>
        </w:rPr>
        <w:tab/>
        <w:t>Anbauversuche ohne Wiederholung (Einzelparzellen) sind geeignet, wenn die Unterscheidbarkeit durch einen visuellen Seite-an-Seite-Vergleich oder durch Noten/einmalige Erfassung von Sorten (vergleiche Dokument TGP/9 Abschnitt 4.3.2.3) geprüft wird und wenn die Homogenität anhand von Abweichern geprüft wird. Übliche Beispiele hierfür sind vegetativ vermehrte Zier- und Obstsorten.</w:t>
      </w:r>
    </w:p>
    <w:p w:rsidR="00375E27" w:rsidRPr="00375E27" w:rsidRDefault="00375E27" w:rsidP="00375E27">
      <w:pPr>
        <w:tabs>
          <w:tab w:val="left" w:pos="1134"/>
          <w:tab w:val="left" w:pos="3080"/>
        </w:tabs>
        <w:rPr>
          <w:rFonts w:cs="Arial"/>
          <w:strike/>
          <w:szCs w:val="24"/>
        </w:rPr>
      </w:pPr>
    </w:p>
    <w:p w:rsidR="00375E27" w:rsidRPr="00375E27" w:rsidRDefault="00375E27" w:rsidP="00375E27">
      <w:pPr>
        <w:tabs>
          <w:tab w:val="left" w:pos="1134"/>
        </w:tabs>
        <w:rPr>
          <w:rFonts w:cs="Arial"/>
          <w:szCs w:val="24"/>
        </w:rPr>
      </w:pPr>
      <w:r w:rsidRPr="00375E27">
        <w:rPr>
          <w:rFonts w:cs="Arial"/>
          <w:szCs w:val="24"/>
        </w:rPr>
        <w:t>1.5.3.1.5</w:t>
      </w:r>
      <w:r w:rsidRPr="00375E27">
        <w:rPr>
          <w:rFonts w:cs="Arial"/>
          <w:szCs w:val="24"/>
        </w:rPr>
        <w:tab/>
        <w:t>Wiederholte Parzellen sind geeignet, wenn die Prüfung der Unterscheidbarkeit zumindest für einige Merkmale die Berechnung eines Sortenmittelwerts durch Beobachtung oder Messung von Gruppen von Pflanzen erfordert (vergleiche Dokument TGP/9 Abschnitt 4.3.2.4).  In diesen Fällen wird die Homogenität im allgemeinen anhand von Abweichern geprüft. Übliche Beispiele hierfür sind selbstbefruchtende landwirtschaftliche Pflanzen (z. B. Getreide).</w:t>
      </w:r>
    </w:p>
    <w:p w:rsidR="00375E27" w:rsidRPr="00375E27" w:rsidRDefault="00375E27" w:rsidP="00375E27">
      <w:pPr>
        <w:tabs>
          <w:tab w:val="left" w:pos="1134"/>
        </w:tabs>
        <w:rPr>
          <w:rFonts w:cs="Arial"/>
          <w:szCs w:val="24"/>
        </w:rPr>
      </w:pPr>
    </w:p>
    <w:p w:rsidR="00375E27" w:rsidRPr="00375E27" w:rsidRDefault="00375E27" w:rsidP="00375E27">
      <w:pPr>
        <w:tabs>
          <w:tab w:val="left" w:pos="1134"/>
        </w:tabs>
        <w:rPr>
          <w:rFonts w:cs="Arial"/>
          <w:szCs w:val="24"/>
        </w:rPr>
      </w:pPr>
      <w:r w:rsidRPr="00375E27">
        <w:rPr>
          <w:rFonts w:cs="Arial"/>
          <w:szCs w:val="24"/>
        </w:rPr>
        <w:t>1.5.3.1.6</w:t>
      </w:r>
      <w:r w:rsidRPr="00375E27">
        <w:rPr>
          <w:rFonts w:cs="Arial"/>
          <w:szCs w:val="24"/>
        </w:rPr>
        <w:tab/>
        <w:t>Wiederholte Parzellen sind geeignet, wenn Erfassungen für eine Anzahl von Einzelpflanzen oder Pflanzenteilen für die statistische Analyse der Daten der Einzelpflanzen für die Prüfung der Unterscheidbarkeit zumindest für einige Merkmale erforderlich sind (in der Regel quantitative Merkmale) (vergleiche Dokument TGP/9 Abschnitt 4.3.3). In diesen Fällen wird die Homogenität für die entsprechenden Merkmale im allgemeinen anhand der Standardabweichung geprüft. Übliche Beispiele hierfür sind fremdbefruchtende Sorten.</w:t>
      </w:r>
    </w:p>
    <w:p w:rsidR="00375E27" w:rsidRPr="00375E27" w:rsidRDefault="00375E27" w:rsidP="00375E27">
      <w:pPr>
        <w:tabs>
          <w:tab w:val="left" w:pos="960"/>
        </w:tabs>
        <w:rPr>
          <w:rFonts w:cs="Arial"/>
          <w:szCs w:val="24"/>
        </w:rPr>
      </w:pPr>
    </w:p>
    <w:p w:rsidR="00375E27" w:rsidRPr="00375E27" w:rsidRDefault="00375E27" w:rsidP="00375E27">
      <w:pPr>
        <w:keepNext/>
        <w:tabs>
          <w:tab w:val="left" w:pos="1134"/>
        </w:tabs>
        <w:rPr>
          <w:rFonts w:cs="Arial"/>
        </w:rPr>
      </w:pPr>
      <w:r w:rsidRPr="00375E27">
        <w:rPr>
          <w:rFonts w:cs="Arial"/>
        </w:rPr>
        <w:lastRenderedPageBreak/>
        <w:t>1.5</w:t>
      </w:r>
      <w:r w:rsidRPr="00375E27">
        <w:rPr>
          <w:rFonts w:cs="Arial"/>
          <w:szCs w:val="24"/>
        </w:rPr>
        <w:t>.3.1.7</w:t>
      </w:r>
      <w:r w:rsidRPr="00375E27">
        <w:rPr>
          <w:rFonts w:cs="Arial"/>
          <w:szCs w:val="24"/>
        </w:rPr>
        <w:tab/>
        <w:t xml:space="preserve">Die nachstehende Tabelle </w:t>
      </w:r>
      <w:r w:rsidR="00A44F28" w:rsidRPr="00375E27">
        <w:rPr>
          <w:rFonts w:cs="Arial"/>
          <w:szCs w:val="24"/>
        </w:rPr>
        <w:t>fasst</w:t>
      </w:r>
      <w:r w:rsidRPr="00375E27">
        <w:rPr>
          <w:rFonts w:cs="Arial"/>
          <w:szCs w:val="24"/>
        </w:rPr>
        <w:t xml:space="preserve"> die üblichen Arten der</w:t>
      </w:r>
      <w:r w:rsidRPr="00375E27">
        <w:rPr>
          <w:rFonts w:cs="Arial"/>
        </w:rPr>
        <w:t xml:space="preserve"> Prüfungsanlage gemäß dem Verfahren für die Prüfung der Unterscheidbarkeit und der Homogenität zusammen:</w:t>
      </w:r>
    </w:p>
    <w:p w:rsidR="00375E27" w:rsidRPr="00375E27" w:rsidRDefault="00375E27" w:rsidP="00375E27">
      <w:pPr>
        <w:keepNext/>
        <w:tabs>
          <w:tab w:val="left" w:pos="1134"/>
        </w:tabs>
        <w:rPr>
          <w:rFonts w:cs="Arial"/>
        </w:rPr>
      </w:pPr>
    </w:p>
    <w:tbl>
      <w:tblPr>
        <w:tblW w:w="901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2783"/>
        <w:gridCol w:w="2880"/>
        <w:gridCol w:w="2650"/>
      </w:tblGrid>
      <w:tr w:rsidR="00375E27" w:rsidRPr="00375E27" w:rsidTr="00DA48B2">
        <w:trPr>
          <w:trHeight w:val="590"/>
        </w:trPr>
        <w:tc>
          <w:tcPr>
            <w:tcW w:w="3480" w:type="dxa"/>
            <w:gridSpan w:val="2"/>
            <w:vMerge w:val="restart"/>
          </w:tcPr>
          <w:p w:rsidR="00375E27" w:rsidRPr="00375E27" w:rsidRDefault="00375E27" w:rsidP="00DA48B2">
            <w:pPr>
              <w:keepNext/>
              <w:keepLines/>
              <w:tabs>
                <w:tab w:val="left" w:pos="1134"/>
              </w:tabs>
              <w:jc w:val="center"/>
              <w:rPr>
                <w:rFonts w:cs="Arial"/>
              </w:rPr>
            </w:pPr>
          </w:p>
        </w:tc>
        <w:tc>
          <w:tcPr>
            <w:tcW w:w="5530" w:type="dxa"/>
            <w:gridSpan w:val="2"/>
            <w:vAlign w:val="center"/>
          </w:tcPr>
          <w:p w:rsidR="00375E27" w:rsidRPr="00375E27" w:rsidRDefault="00375E27" w:rsidP="00DA48B2">
            <w:pPr>
              <w:keepNext/>
              <w:keepLines/>
              <w:tabs>
                <w:tab w:val="left" w:pos="1134"/>
              </w:tabs>
              <w:jc w:val="center"/>
              <w:rPr>
                <w:rFonts w:cs="Arial"/>
                <w:b/>
              </w:rPr>
            </w:pPr>
            <w:r w:rsidRPr="00375E27">
              <w:rPr>
                <w:rFonts w:cs="Arial"/>
                <w:b/>
              </w:rPr>
              <w:t>HOMOGENITÄT</w:t>
            </w:r>
          </w:p>
        </w:tc>
      </w:tr>
      <w:tr w:rsidR="00375E27" w:rsidRPr="00375E27" w:rsidTr="00DA48B2">
        <w:trPr>
          <w:trHeight w:val="722"/>
        </w:trPr>
        <w:tc>
          <w:tcPr>
            <w:tcW w:w="3480" w:type="dxa"/>
            <w:gridSpan w:val="2"/>
            <w:vMerge/>
            <w:textDirection w:val="btLr"/>
          </w:tcPr>
          <w:p w:rsidR="00375E27" w:rsidRPr="00375E27" w:rsidRDefault="00375E27" w:rsidP="00DA48B2">
            <w:pPr>
              <w:keepNext/>
              <w:keepLines/>
              <w:tabs>
                <w:tab w:val="left" w:pos="1134"/>
              </w:tabs>
              <w:jc w:val="center"/>
              <w:rPr>
                <w:rFonts w:cs="Arial"/>
              </w:rPr>
            </w:pPr>
          </w:p>
        </w:tc>
        <w:tc>
          <w:tcPr>
            <w:tcW w:w="2880" w:type="dxa"/>
            <w:vAlign w:val="center"/>
          </w:tcPr>
          <w:p w:rsidR="00375E27" w:rsidRPr="00375E27" w:rsidRDefault="00375E27" w:rsidP="00DA48B2">
            <w:pPr>
              <w:keepNext/>
              <w:keepLines/>
              <w:tabs>
                <w:tab w:val="left" w:pos="1134"/>
              </w:tabs>
              <w:jc w:val="center"/>
              <w:rPr>
                <w:rFonts w:cs="Arial"/>
              </w:rPr>
            </w:pPr>
            <w:r w:rsidRPr="00375E27">
              <w:rPr>
                <w:rFonts w:cs="Arial"/>
              </w:rPr>
              <w:t>Abweicherverfahren</w:t>
            </w:r>
          </w:p>
        </w:tc>
        <w:tc>
          <w:tcPr>
            <w:tcW w:w="2650" w:type="dxa"/>
            <w:vAlign w:val="center"/>
          </w:tcPr>
          <w:p w:rsidR="00375E27" w:rsidRPr="00375E27" w:rsidRDefault="00375E27" w:rsidP="00DA48B2">
            <w:pPr>
              <w:keepNext/>
              <w:keepLines/>
              <w:tabs>
                <w:tab w:val="left" w:pos="1134"/>
              </w:tabs>
              <w:jc w:val="center"/>
              <w:rPr>
                <w:rFonts w:cs="Arial"/>
              </w:rPr>
            </w:pPr>
            <w:r w:rsidRPr="00375E27">
              <w:rPr>
                <w:rFonts w:cs="Arial"/>
              </w:rPr>
              <w:t>Standardabweichung</w:t>
            </w:r>
          </w:p>
        </w:tc>
      </w:tr>
      <w:tr w:rsidR="00375E27" w:rsidRPr="00375E27" w:rsidTr="00DA48B2">
        <w:trPr>
          <w:cantSplit/>
          <w:trHeight w:val="1340"/>
        </w:trPr>
        <w:tc>
          <w:tcPr>
            <w:tcW w:w="697" w:type="dxa"/>
            <w:vMerge w:val="restart"/>
            <w:textDirection w:val="btLr"/>
            <w:vAlign w:val="center"/>
          </w:tcPr>
          <w:p w:rsidR="00375E27" w:rsidRPr="00375E27" w:rsidRDefault="00375E27" w:rsidP="00DA48B2">
            <w:pPr>
              <w:keepNext/>
              <w:keepLines/>
              <w:tabs>
                <w:tab w:val="left" w:pos="1134"/>
              </w:tabs>
              <w:ind w:right="113"/>
              <w:jc w:val="center"/>
              <w:rPr>
                <w:rFonts w:cs="Arial"/>
                <w:b/>
              </w:rPr>
            </w:pPr>
            <w:r w:rsidRPr="00375E27">
              <w:rPr>
                <w:rFonts w:cs="Arial"/>
                <w:b/>
              </w:rPr>
              <w:t>UNTERSCHEIDBARKEIT</w:t>
            </w:r>
          </w:p>
        </w:tc>
        <w:tc>
          <w:tcPr>
            <w:tcW w:w="2783" w:type="dxa"/>
            <w:vAlign w:val="center"/>
          </w:tcPr>
          <w:p w:rsidR="00375E27" w:rsidRPr="00375E27" w:rsidRDefault="00375E27" w:rsidP="00DA48B2">
            <w:pPr>
              <w:keepNext/>
              <w:keepLines/>
              <w:tabs>
                <w:tab w:val="left" w:pos="1134"/>
              </w:tabs>
              <w:jc w:val="center"/>
              <w:rPr>
                <w:rFonts w:cs="Arial"/>
              </w:rPr>
            </w:pPr>
            <w:r w:rsidRPr="00375E27">
              <w:rPr>
                <w:rFonts w:cs="Arial"/>
                <w:szCs w:val="24"/>
              </w:rPr>
              <w:t>Visueller Seite-an-Seite-Vergleich</w:t>
            </w:r>
          </w:p>
          <w:p w:rsidR="00375E27" w:rsidRPr="00375E27" w:rsidRDefault="00375E27" w:rsidP="00DA48B2">
            <w:pPr>
              <w:keepNext/>
              <w:keepLines/>
              <w:tabs>
                <w:tab w:val="left" w:pos="1134"/>
              </w:tabs>
              <w:jc w:val="center"/>
              <w:rPr>
                <w:rFonts w:cs="Arial"/>
                <w:szCs w:val="24"/>
              </w:rPr>
            </w:pPr>
            <w:r w:rsidRPr="00375E27">
              <w:rPr>
                <w:rFonts w:cs="Arial"/>
              </w:rPr>
              <w:t>(VG)</w:t>
            </w:r>
          </w:p>
        </w:tc>
        <w:tc>
          <w:tcPr>
            <w:tcW w:w="2880" w:type="dxa"/>
            <w:vAlign w:val="center"/>
          </w:tcPr>
          <w:p w:rsidR="00375E27" w:rsidRPr="00375E27" w:rsidRDefault="00375E27" w:rsidP="00DA48B2">
            <w:pPr>
              <w:keepNext/>
              <w:keepLines/>
              <w:tabs>
                <w:tab w:val="left" w:pos="1134"/>
              </w:tabs>
              <w:jc w:val="center"/>
              <w:rPr>
                <w:rFonts w:cs="Arial"/>
              </w:rPr>
            </w:pPr>
            <w:r w:rsidRPr="00375E27">
              <w:rPr>
                <w:rFonts w:cs="Arial"/>
              </w:rPr>
              <w:t>Einzelparzellen (vergleiche Abschnitt 1.5.3.2)</w:t>
            </w:r>
          </w:p>
          <w:p w:rsidR="00375E27" w:rsidRPr="00375E27" w:rsidRDefault="00375E27" w:rsidP="00DA48B2">
            <w:pPr>
              <w:keepNext/>
              <w:keepLines/>
              <w:tabs>
                <w:tab w:val="left" w:pos="1134"/>
              </w:tabs>
              <w:jc w:val="center"/>
              <w:rPr>
                <w:rFonts w:cs="Arial"/>
              </w:rPr>
            </w:pPr>
          </w:p>
        </w:tc>
        <w:tc>
          <w:tcPr>
            <w:tcW w:w="2650" w:type="dxa"/>
            <w:shd w:val="clear" w:color="auto" w:fill="D9D9D9"/>
            <w:vAlign w:val="center"/>
          </w:tcPr>
          <w:p w:rsidR="00375E27" w:rsidRPr="00375E27" w:rsidRDefault="00375E27" w:rsidP="00DA48B2">
            <w:pPr>
              <w:keepNext/>
              <w:keepLines/>
              <w:tabs>
                <w:tab w:val="left" w:pos="1134"/>
              </w:tabs>
              <w:jc w:val="center"/>
              <w:rPr>
                <w:rFonts w:cs="Arial"/>
              </w:rPr>
            </w:pPr>
          </w:p>
        </w:tc>
      </w:tr>
      <w:tr w:rsidR="00375E27" w:rsidRPr="00375E27" w:rsidTr="00DA48B2">
        <w:trPr>
          <w:cantSplit/>
          <w:trHeight w:val="1340"/>
        </w:trPr>
        <w:tc>
          <w:tcPr>
            <w:tcW w:w="697" w:type="dxa"/>
            <w:vMerge/>
          </w:tcPr>
          <w:p w:rsidR="00375E27" w:rsidRPr="00375E27" w:rsidRDefault="00375E27" w:rsidP="00DA48B2">
            <w:pPr>
              <w:keepNext/>
              <w:keepLines/>
              <w:tabs>
                <w:tab w:val="left" w:pos="1134"/>
              </w:tabs>
              <w:rPr>
                <w:rFonts w:cs="Arial"/>
              </w:rPr>
            </w:pPr>
          </w:p>
        </w:tc>
        <w:tc>
          <w:tcPr>
            <w:tcW w:w="2783" w:type="dxa"/>
            <w:vAlign w:val="center"/>
          </w:tcPr>
          <w:p w:rsidR="00375E27" w:rsidRPr="00375E27" w:rsidRDefault="00375E27" w:rsidP="00DA48B2">
            <w:pPr>
              <w:keepNext/>
              <w:keepLines/>
              <w:tabs>
                <w:tab w:val="left" w:pos="1134"/>
              </w:tabs>
              <w:jc w:val="center"/>
              <w:rPr>
                <w:rFonts w:cs="Arial"/>
                <w:szCs w:val="24"/>
              </w:rPr>
            </w:pPr>
            <w:r w:rsidRPr="00375E27">
              <w:rPr>
                <w:rFonts w:cs="Arial"/>
                <w:szCs w:val="24"/>
              </w:rPr>
              <w:t>Noten / einmalige Erfassung von Sorten</w:t>
            </w:r>
          </w:p>
          <w:p w:rsidR="00375E27" w:rsidRPr="00375E27" w:rsidRDefault="00375E27" w:rsidP="00DA48B2">
            <w:pPr>
              <w:keepNext/>
              <w:keepLines/>
              <w:tabs>
                <w:tab w:val="left" w:pos="1134"/>
              </w:tabs>
              <w:jc w:val="center"/>
              <w:rPr>
                <w:rFonts w:cs="Arial"/>
                <w:szCs w:val="24"/>
              </w:rPr>
            </w:pPr>
            <w:r w:rsidRPr="00375E27">
              <w:rPr>
                <w:rFonts w:cs="Arial"/>
                <w:szCs w:val="24"/>
              </w:rPr>
              <w:t>(VG/MG)</w:t>
            </w:r>
          </w:p>
        </w:tc>
        <w:tc>
          <w:tcPr>
            <w:tcW w:w="2880" w:type="dxa"/>
            <w:vAlign w:val="center"/>
          </w:tcPr>
          <w:p w:rsidR="00375E27" w:rsidRPr="00375E27" w:rsidRDefault="00375E27" w:rsidP="00DA48B2">
            <w:pPr>
              <w:keepNext/>
              <w:keepLines/>
              <w:tabs>
                <w:tab w:val="left" w:pos="1134"/>
              </w:tabs>
              <w:jc w:val="center"/>
              <w:rPr>
                <w:rFonts w:cs="Arial"/>
              </w:rPr>
            </w:pPr>
            <w:r w:rsidRPr="00375E27">
              <w:rPr>
                <w:rFonts w:cs="Arial"/>
              </w:rPr>
              <w:t xml:space="preserve">Einzelparzellen </w:t>
            </w:r>
            <w:r w:rsidRPr="00375E27">
              <w:rPr>
                <w:rFonts w:cs="Arial"/>
              </w:rPr>
              <w:br/>
              <w:t>(vergleiche Abschnitt 1.5.3.2)</w:t>
            </w:r>
          </w:p>
          <w:p w:rsidR="00375E27" w:rsidRPr="00375E27" w:rsidRDefault="00375E27" w:rsidP="00DA48B2">
            <w:pPr>
              <w:keepNext/>
              <w:keepLines/>
              <w:tabs>
                <w:tab w:val="left" w:pos="1134"/>
              </w:tabs>
              <w:jc w:val="center"/>
              <w:rPr>
                <w:rFonts w:cs="Arial"/>
              </w:rPr>
            </w:pPr>
          </w:p>
        </w:tc>
        <w:tc>
          <w:tcPr>
            <w:tcW w:w="2650" w:type="dxa"/>
            <w:shd w:val="clear" w:color="auto" w:fill="D9D9D9"/>
            <w:vAlign w:val="center"/>
          </w:tcPr>
          <w:p w:rsidR="00375E27" w:rsidRPr="00375E27" w:rsidRDefault="00375E27" w:rsidP="00DA48B2">
            <w:pPr>
              <w:keepNext/>
              <w:keepLines/>
              <w:tabs>
                <w:tab w:val="left" w:pos="1134"/>
              </w:tabs>
              <w:jc w:val="center"/>
              <w:rPr>
                <w:rFonts w:cs="Arial"/>
              </w:rPr>
            </w:pPr>
          </w:p>
        </w:tc>
      </w:tr>
      <w:tr w:rsidR="00375E27" w:rsidRPr="00375E27" w:rsidTr="00DA48B2">
        <w:trPr>
          <w:cantSplit/>
          <w:trHeight w:val="1340"/>
        </w:trPr>
        <w:tc>
          <w:tcPr>
            <w:tcW w:w="697" w:type="dxa"/>
            <w:vMerge/>
          </w:tcPr>
          <w:p w:rsidR="00375E27" w:rsidRPr="00375E27" w:rsidRDefault="00375E27" w:rsidP="00DA48B2">
            <w:pPr>
              <w:keepNext/>
              <w:keepLines/>
              <w:tabs>
                <w:tab w:val="left" w:pos="1134"/>
              </w:tabs>
              <w:rPr>
                <w:rFonts w:cs="Arial"/>
              </w:rPr>
            </w:pPr>
          </w:p>
        </w:tc>
        <w:tc>
          <w:tcPr>
            <w:tcW w:w="2783" w:type="dxa"/>
            <w:vAlign w:val="center"/>
          </w:tcPr>
          <w:p w:rsidR="00375E27" w:rsidRPr="00375E27" w:rsidRDefault="00375E27" w:rsidP="00DA48B2">
            <w:pPr>
              <w:keepNext/>
              <w:keepLines/>
              <w:tabs>
                <w:tab w:val="left" w:pos="1134"/>
              </w:tabs>
              <w:jc w:val="center"/>
              <w:rPr>
                <w:rFonts w:cs="Arial"/>
                <w:szCs w:val="24"/>
              </w:rPr>
            </w:pPr>
            <w:r w:rsidRPr="00375E27">
              <w:rPr>
                <w:rFonts w:cs="Arial"/>
                <w:szCs w:val="24"/>
              </w:rPr>
              <w:t>Sortenmittelwert</w:t>
            </w:r>
          </w:p>
          <w:p w:rsidR="00375E27" w:rsidRPr="00375E27" w:rsidRDefault="00375E27" w:rsidP="00DA48B2">
            <w:pPr>
              <w:keepNext/>
              <w:keepLines/>
              <w:tabs>
                <w:tab w:val="left" w:pos="1134"/>
              </w:tabs>
              <w:jc w:val="center"/>
              <w:rPr>
                <w:rFonts w:cs="Arial"/>
                <w:szCs w:val="24"/>
              </w:rPr>
            </w:pPr>
          </w:p>
          <w:p w:rsidR="00375E27" w:rsidRPr="00375E27" w:rsidRDefault="00375E27" w:rsidP="00DA48B2">
            <w:pPr>
              <w:keepNext/>
              <w:keepLines/>
              <w:tabs>
                <w:tab w:val="left" w:pos="1134"/>
              </w:tabs>
              <w:jc w:val="center"/>
              <w:rPr>
                <w:rFonts w:cs="Arial"/>
                <w:szCs w:val="24"/>
              </w:rPr>
            </w:pPr>
            <w:r w:rsidRPr="00375E27">
              <w:rPr>
                <w:rFonts w:cs="Arial"/>
                <w:szCs w:val="24"/>
              </w:rPr>
              <w:t>Statistische Analyse der Daten für Erfassungen einer Gruppe Pflanzen</w:t>
            </w:r>
            <w:r w:rsidRPr="00375E27">
              <w:rPr>
                <w:rFonts w:cs="Arial"/>
                <w:szCs w:val="24"/>
              </w:rPr>
              <w:br/>
              <w:t>[Wiederholte Parzellen für Erfassungen von Daten für Gruppen]</w:t>
            </w:r>
          </w:p>
          <w:p w:rsidR="00375E27" w:rsidRPr="00375E27" w:rsidRDefault="00375E27" w:rsidP="00DA48B2">
            <w:pPr>
              <w:keepNext/>
              <w:keepLines/>
              <w:tabs>
                <w:tab w:val="left" w:pos="1134"/>
              </w:tabs>
              <w:jc w:val="center"/>
              <w:rPr>
                <w:rFonts w:cs="Arial"/>
                <w:szCs w:val="24"/>
              </w:rPr>
            </w:pPr>
            <w:r w:rsidRPr="00375E27">
              <w:rPr>
                <w:rFonts w:cs="Arial"/>
                <w:szCs w:val="24"/>
              </w:rPr>
              <w:t>(MG/MS)</w:t>
            </w:r>
          </w:p>
        </w:tc>
        <w:tc>
          <w:tcPr>
            <w:tcW w:w="2880" w:type="dxa"/>
            <w:vAlign w:val="center"/>
          </w:tcPr>
          <w:p w:rsidR="00375E27" w:rsidRPr="00375E27" w:rsidRDefault="00375E27" w:rsidP="00DA48B2">
            <w:pPr>
              <w:keepNext/>
              <w:keepLines/>
              <w:tabs>
                <w:tab w:val="left" w:pos="1134"/>
              </w:tabs>
              <w:jc w:val="center"/>
              <w:rPr>
                <w:rFonts w:cs="Arial"/>
              </w:rPr>
            </w:pPr>
            <w:r w:rsidRPr="00375E27">
              <w:rPr>
                <w:rFonts w:cs="Arial"/>
              </w:rPr>
              <w:t xml:space="preserve">Wiederholte Parzellen </w:t>
            </w:r>
          </w:p>
          <w:p w:rsidR="00375E27" w:rsidRPr="00375E27" w:rsidRDefault="00375E27" w:rsidP="00DA48B2">
            <w:pPr>
              <w:keepNext/>
              <w:keepLines/>
              <w:tabs>
                <w:tab w:val="left" w:pos="1134"/>
              </w:tabs>
              <w:jc w:val="center"/>
              <w:rPr>
                <w:rFonts w:cs="Arial"/>
                <w:strike/>
              </w:rPr>
            </w:pPr>
          </w:p>
        </w:tc>
        <w:tc>
          <w:tcPr>
            <w:tcW w:w="2650" w:type="dxa"/>
            <w:shd w:val="clear" w:color="auto" w:fill="D9D9D9"/>
            <w:vAlign w:val="center"/>
          </w:tcPr>
          <w:p w:rsidR="00375E27" w:rsidRPr="00375E27" w:rsidRDefault="00375E27" w:rsidP="00DA48B2">
            <w:pPr>
              <w:keepNext/>
              <w:keepLines/>
              <w:tabs>
                <w:tab w:val="left" w:pos="1134"/>
              </w:tabs>
              <w:jc w:val="center"/>
              <w:rPr>
                <w:rFonts w:cs="Arial"/>
              </w:rPr>
            </w:pPr>
          </w:p>
        </w:tc>
      </w:tr>
      <w:tr w:rsidR="00375E27" w:rsidRPr="00375E27" w:rsidTr="00DA48B2">
        <w:trPr>
          <w:cantSplit/>
          <w:trHeight w:val="1340"/>
        </w:trPr>
        <w:tc>
          <w:tcPr>
            <w:tcW w:w="697" w:type="dxa"/>
            <w:vMerge/>
          </w:tcPr>
          <w:p w:rsidR="00375E27" w:rsidRPr="00375E27" w:rsidRDefault="00375E27" w:rsidP="00DA48B2">
            <w:pPr>
              <w:keepNext/>
              <w:keepLines/>
              <w:tabs>
                <w:tab w:val="left" w:pos="1134"/>
              </w:tabs>
              <w:rPr>
                <w:rFonts w:cs="Arial"/>
              </w:rPr>
            </w:pPr>
          </w:p>
        </w:tc>
        <w:tc>
          <w:tcPr>
            <w:tcW w:w="2783" w:type="dxa"/>
            <w:vAlign w:val="center"/>
          </w:tcPr>
          <w:p w:rsidR="00375E27" w:rsidRPr="00375E27" w:rsidRDefault="00375E27" w:rsidP="00DA48B2">
            <w:pPr>
              <w:keepNext/>
              <w:keepLines/>
              <w:tabs>
                <w:tab w:val="left" w:pos="1134"/>
              </w:tabs>
              <w:jc w:val="center"/>
              <w:rPr>
                <w:rFonts w:cs="Arial"/>
                <w:szCs w:val="24"/>
              </w:rPr>
            </w:pPr>
            <w:r w:rsidRPr="00375E27">
              <w:rPr>
                <w:rFonts w:cs="Arial"/>
                <w:szCs w:val="24"/>
              </w:rPr>
              <w:t>Statistische Analyse der Daten von Einzelpflanzen</w:t>
            </w:r>
          </w:p>
          <w:p w:rsidR="00375E27" w:rsidRPr="00375E27" w:rsidRDefault="00375E27" w:rsidP="00DA48B2">
            <w:pPr>
              <w:keepNext/>
              <w:keepLines/>
              <w:tabs>
                <w:tab w:val="left" w:pos="1134"/>
              </w:tabs>
              <w:jc w:val="center"/>
              <w:rPr>
                <w:rFonts w:cs="Arial"/>
                <w:szCs w:val="24"/>
              </w:rPr>
            </w:pPr>
            <w:r w:rsidRPr="00375E27">
              <w:rPr>
                <w:rFonts w:cs="Arial"/>
                <w:szCs w:val="24"/>
              </w:rPr>
              <w:t>(MS)</w:t>
            </w:r>
          </w:p>
        </w:tc>
        <w:tc>
          <w:tcPr>
            <w:tcW w:w="2880" w:type="dxa"/>
            <w:shd w:val="clear" w:color="auto" w:fill="D9D9D9"/>
            <w:vAlign w:val="center"/>
          </w:tcPr>
          <w:p w:rsidR="00375E27" w:rsidRPr="00375E27" w:rsidRDefault="00375E27" w:rsidP="00DA48B2">
            <w:pPr>
              <w:keepNext/>
              <w:keepLines/>
              <w:tabs>
                <w:tab w:val="left" w:pos="1134"/>
              </w:tabs>
              <w:jc w:val="center"/>
              <w:rPr>
                <w:rFonts w:cs="Arial"/>
              </w:rPr>
            </w:pPr>
          </w:p>
        </w:tc>
        <w:tc>
          <w:tcPr>
            <w:tcW w:w="2650" w:type="dxa"/>
            <w:vAlign w:val="center"/>
          </w:tcPr>
          <w:p w:rsidR="00375E27" w:rsidRPr="00375E27" w:rsidRDefault="00375E27" w:rsidP="00DA48B2">
            <w:pPr>
              <w:keepNext/>
              <w:keepLines/>
              <w:tabs>
                <w:tab w:val="left" w:pos="1134"/>
              </w:tabs>
              <w:jc w:val="center"/>
              <w:rPr>
                <w:rFonts w:cs="Arial"/>
              </w:rPr>
            </w:pPr>
            <w:r w:rsidRPr="00375E27">
              <w:rPr>
                <w:rFonts w:cs="Arial"/>
              </w:rPr>
              <w:t>Wiederholte Parzellen</w:t>
            </w:r>
          </w:p>
          <w:p w:rsidR="00375E27" w:rsidRPr="00375E27" w:rsidRDefault="00375E27" w:rsidP="00DA48B2">
            <w:pPr>
              <w:keepNext/>
              <w:keepLines/>
              <w:tabs>
                <w:tab w:val="left" w:pos="1134"/>
              </w:tabs>
              <w:jc w:val="center"/>
              <w:rPr>
                <w:rFonts w:cs="Arial"/>
              </w:rPr>
            </w:pPr>
            <w:r w:rsidRPr="00375E27">
              <w:rPr>
                <w:rFonts w:cs="Arial"/>
              </w:rPr>
              <w:t>(vergleiche Abschnitt 1.5.3.3)</w:t>
            </w:r>
          </w:p>
        </w:tc>
      </w:tr>
    </w:tbl>
    <w:p w:rsidR="00375E27" w:rsidRPr="00375E27" w:rsidRDefault="00375E27" w:rsidP="00375E27">
      <w:pPr>
        <w:tabs>
          <w:tab w:val="left" w:pos="1134"/>
        </w:tabs>
        <w:rPr>
          <w:rFonts w:cs="Arial"/>
        </w:rPr>
      </w:pPr>
    </w:p>
    <w:p w:rsidR="00375E27" w:rsidRPr="00375E27" w:rsidRDefault="00375E27" w:rsidP="00375E27">
      <w:pPr>
        <w:ind w:left="1701" w:hanging="850"/>
      </w:pPr>
      <w:r w:rsidRPr="00375E27">
        <w:t>MG:</w:t>
      </w:r>
      <w:r w:rsidRPr="00375E27">
        <w:tab/>
        <w:t>einmalige Messung einer Gruppe von Pflanzen oder Pflanzenteilen</w:t>
      </w:r>
    </w:p>
    <w:p w:rsidR="00375E27" w:rsidRPr="00375E27" w:rsidRDefault="00375E27" w:rsidP="00375E27">
      <w:pPr>
        <w:ind w:left="1701" w:hanging="850"/>
      </w:pPr>
      <w:r w:rsidRPr="00375E27">
        <w:t>MS:</w:t>
      </w:r>
      <w:r w:rsidRPr="00375E27">
        <w:tab/>
        <w:t>Messung einer Anzahl von Einzelpflanzen oder Pflanzenteilen</w:t>
      </w:r>
    </w:p>
    <w:p w:rsidR="00375E27" w:rsidRPr="00375E27" w:rsidRDefault="00375E27" w:rsidP="00375E27">
      <w:pPr>
        <w:ind w:left="1701" w:hanging="850"/>
      </w:pPr>
      <w:r w:rsidRPr="00375E27">
        <w:t>VG:</w:t>
      </w:r>
      <w:r w:rsidRPr="00375E27">
        <w:tab/>
        <w:t>visuelle Erfassung durch einmalige Beobachtung einer Gruppe von Pflanzen oder Pflanzenteilen</w:t>
      </w:r>
    </w:p>
    <w:p w:rsidR="00375E27" w:rsidRPr="00375E27" w:rsidRDefault="00375E27" w:rsidP="00375E27">
      <w:pPr>
        <w:ind w:left="1701" w:hanging="850"/>
      </w:pPr>
      <w:r w:rsidRPr="00375E27">
        <w:t>VS:</w:t>
      </w:r>
      <w:r w:rsidRPr="00375E27">
        <w:tab/>
        <w:t>visuelle Erfassung durch Beobachtung einer Anzahl von Einzelpflanzen oder Pflanzenteilen</w:t>
      </w:r>
    </w:p>
    <w:p w:rsidR="00375E27" w:rsidRPr="00375E27" w:rsidRDefault="00375E27" w:rsidP="00375E27">
      <w:r w:rsidRPr="00375E27">
        <w:t>(vgl. Dokument TGP/9 “Prüfung der Unterscheidbarkeit”, Abschnitt 4 “Beobachtung der Merkmale” und TGP/7, Anlage I-TG-Mustervorlage, ASW 7 b).</w:t>
      </w:r>
    </w:p>
    <w:p w:rsidR="00375E27" w:rsidRPr="00375E27" w:rsidRDefault="00375E27" w:rsidP="00375E27">
      <w:pPr>
        <w:tabs>
          <w:tab w:val="left" w:pos="1134"/>
        </w:tabs>
        <w:rPr>
          <w:rFonts w:cs="Arial"/>
        </w:rPr>
      </w:pPr>
    </w:p>
    <w:p w:rsidR="00375E27" w:rsidRPr="00375E27" w:rsidRDefault="00375E27" w:rsidP="00375E27">
      <w:pPr>
        <w:tabs>
          <w:tab w:val="left" w:pos="1134"/>
        </w:tabs>
        <w:ind w:right="22"/>
        <w:rPr>
          <w:rFonts w:cs="Arial"/>
          <w:color w:val="000000"/>
        </w:rPr>
      </w:pPr>
      <w:r w:rsidRPr="00375E27">
        <w:rPr>
          <w:rFonts w:cs="Arial"/>
        </w:rPr>
        <w:t>1.5</w:t>
      </w:r>
      <w:r w:rsidRPr="00375E27">
        <w:rPr>
          <w:rFonts w:cs="Arial"/>
          <w:szCs w:val="24"/>
        </w:rPr>
        <w:t>.3.1.8</w:t>
      </w:r>
      <w:r w:rsidRPr="00375E27">
        <w:rPr>
          <w:rFonts w:cs="Arial"/>
          <w:szCs w:val="24"/>
        </w:rPr>
        <w:tab/>
        <w:t xml:space="preserve">Gelegentlich kann es, wie unter den in </w:t>
      </w:r>
      <w:r w:rsidRPr="00375E27">
        <w:rPr>
          <w:rFonts w:cs="Arial"/>
          <w:color w:val="000000"/>
        </w:rPr>
        <w:t>Dokument TGP/9 Abschnitt 6.4 beschriebenen Umständen angebracht sein, eine randomisierte „Blind“-Prüfung durchzuführen. In diesen Fällen können die bestehenden Parzellen oder Pflanzenteile aus dem Anbauversuch verwendet werden (z. B. die</w:t>
      </w:r>
      <w:r w:rsidRPr="00375E27">
        <w:rPr>
          <w:rFonts w:cs="Arial"/>
        </w:rPr>
        <w:t xml:space="preserve"> in Dokument TGP/9 Abschnitt 6.4.4 erwähnten ‚randomisiert angeordneten Sortenparzellen‘</w:t>
      </w:r>
      <w:r w:rsidRPr="00375E27">
        <w:rPr>
          <w:rFonts w:cs="Arial"/>
          <w:color w:val="000000"/>
        </w:rPr>
        <w:t xml:space="preserve"> un</w:t>
      </w:r>
      <w:r w:rsidRPr="00375E27">
        <w:rPr>
          <w:rFonts w:cs="Arial"/>
        </w:rPr>
        <w:t>d ‚Pflanzenteile von Sorten‘). In anderen Fällen müssen die Pflanzen spezifisch für die randomisierte „Blind“-Prüfung angebaut werden, wie Parzellen mit Pflanzen der beiden Sorten, die zu unterscheiden sind, wobei die Pflanz</w:t>
      </w:r>
      <w:r w:rsidRPr="00375E27">
        <w:rPr>
          <w:rFonts w:cs="Arial"/>
          <w:szCs w:val="24"/>
        </w:rPr>
        <w:t>en in randomisierter, jedoch bekannter Anor</w:t>
      </w:r>
      <w:r w:rsidRPr="00375E27">
        <w:rPr>
          <w:rFonts w:cs="Arial"/>
        </w:rPr>
        <w:t xml:space="preserve">dnung angebaut werden. In diesem Fall bilden diese Mischparzellen physisch einen Teil der Feldprüfung. </w:t>
      </w:r>
      <w:r w:rsidRPr="00375E27">
        <w:rPr>
          <w:rFonts w:cs="Arial"/>
          <w:color w:val="000000"/>
        </w:rPr>
        <w:t>Andernfalls kann die randomisierte „Blind“-Prüfung in Form einer Mischung von Töpfen mit den beiden Sorten in einem Gewächshaus erfolgen, was ebenfalls als eine Erweiterung des Anbauversuchs angesehen wird. Die Anlage dieser randomisierten „Blind“-Prüfung wird in Abschnitt 1.5.3.4 behandelt.</w:t>
      </w:r>
    </w:p>
    <w:p w:rsidR="00375E27" w:rsidRPr="00375E27" w:rsidRDefault="00375E27" w:rsidP="00375E27">
      <w:pPr>
        <w:rPr>
          <w:rFonts w:cs="Arial"/>
        </w:rPr>
      </w:pPr>
    </w:p>
    <w:p w:rsidR="00375E27" w:rsidRPr="00375E27" w:rsidRDefault="00375E27" w:rsidP="00375E27">
      <w:pPr>
        <w:pStyle w:val="Heading5"/>
        <w:rPr>
          <w:lang w:val="de-DE"/>
        </w:rPr>
      </w:pPr>
      <w:bookmarkStart w:id="141" w:name="_Toc227042116"/>
      <w:bookmarkStart w:id="142" w:name="_Toc229451885"/>
      <w:bookmarkStart w:id="143" w:name="_Toc15559502"/>
      <w:r w:rsidRPr="00375E27">
        <w:rPr>
          <w:lang w:val="de-DE"/>
        </w:rPr>
        <w:t>1.5.3.2</w:t>
      </w:r>
      <w:r w:rsidRPr="00375E27">
        <w:rPr>
          <w:lang w:val="de-DE"/>
        </w:rPr>
        <w:tab/>
        <w:t>Einzelparzellen</w:t>
      </w:r>
      <w:bookmarkEnd w:id="141"/>
      <w:bookmarkEnd w:id="142"/>
      <w:bookmarkEnd w:id="143"/>
    </w:p>
    <w:p w:rsidR="00375E27" w:rsidRPr="00375E27" w:rsidRDefault="00375E27" w:rsidP="00375E27">
      <w:r w:rsidRPr="00375E27">
        <w:t xml:space="preserve">Diese Prüfungsanlage bedeutet, </w:t>
      </w:r>
      <w:r w:rsidR="00A44F28" w:rsidRPr="00375E27">
        <w:t>dass</w:t>
      </w:r>
      <w:r w:rsidRPr="00375E27">
        <w:t xml:space="preserve"> für jede Sorte im Anbauversuch nur eine Parzelle vorhanden ist und </w:t>
      </w:r>
      <w:r w:rsidR="00A44F28" w:rsidRPr="00375E27">
        <w:t>dass</w:t>
      </w:r>
      <w:r w:rsidRPr="00375E27">
        <w:t xml:space="preserve"> die Unterscheidbarkeit und die Homogenität in derselben Parzelle geprüft werden.</w:t>
      </w:r>
    </w:p>
    <w:p w:rsidR="00375E27" w:rsidRPr="00375E27" w:rsidRDefault="00375E27" w:rsidP="00375E27">
      <w:pPr>
        <w:tabs>
          <w:tab w:val="left" w:pos="851"/>
        </w:tabs>
        <w:rPr>
          <w:rFonts w:cs="Arial"/>
        </w:rPr>
      </w:pPr>
    </w:p>
    <w:p w:rsidR="00375E27" w:rsidRPr="00375E27" w:rsidRDefault="00375E27" w:rsidP="00375E27">
      <w:pPr>
        <w:pStyle w:val="Heading5"/>
        <w:rPr>
          <w:lang w:val="de-DE"/>
        </w:rPr>
      </w:pPr>
      <w:bookmarkStart w:id="144" w:name="_Toc227042117"/>
      <w:bookmarkStart w:id="145" w:name="_Toc229451886"/>
      <w:bookmarkStart w:id="146" w:name="_Toc15559503"/>
      <w:r w:rsidRPr="00375E27">
        <w:rPr>
          <w:lang w:val="de-DE"/>
        </w:rPr>
        <w:lastRenderedPageBreak/>
        <w:t>1.5.3.3</w:t>
      </w:r>
      <w:r w:rsidRPr="00375E27">
        <w:rPr>
          <w:lang w:val="de-DE"/>
        </w:rPr>
        <w:tab/>
        <w:t>Wiederholte Parzellen (statistische Analyse)</w:t>
      </w:r>
      <w:bookmarkEnd w:id="144"/>
      <w:bookmarkEnd w:id="145"/>
      <w:bookmarkEnd w:id="146"/>
    </w:p>
    <w:p w:rsidR="00375E27" w:rsidRPr="00375E27" w:rsidRDefault="00375E27" w:rsidP="00375E27">
      <w:pPr>
        <w:pStyle w:val="Heading6"/>
      </w:pPr>
      <w:bookmarkStart w:id="147" w:name="_Toc227042118"/>
      <w:bookmarkStart w:id="148" w:name="_Toc229451887"/>
      <w:bookmarkStart w:id="149" w:name="_Toc15559504"/>
      <w:r w:rsidRPr="00375E27">
        <w:t>1.5.3.3.1</w:t>
      </w:r>
      <w:r w:rsidRPr="00375E27">
        <w:tab/>
        <w:t>Einleitung</w:t>
      </w:r>
      <w:bookmarkEnd w:id="147"/>
      <w:bookmarkEnd w:id="148"/>
      <w:bookmarkEnd w:id="149"/>
    </w:p>
    <w:p w:rsidR="00375E27" w:rsidRPr="00375E27" w:rsidRDefault="00375E27" w:rsidP="00375E27">
      <w:r w:rsidRPr="00375E27">
        <w:t>Wiederholte Parzellen</w:t>
      </w:r>
      <w:r w:rsidRPr="00375E27">
        <w:rPr>
          <w:szCs w:val="24"/>
        </w:rPr>
        <w:t xml:space="preserve"> werden benutzt, wenn mehr als eine einmalige Erfassung je</w:t>
      </w:r>
      <w:r w:rsidRPr="00375E27">
        <w:t xml:space="preserve"> Sorte für die Prüfung der Unterscheidbarkeit erforderlich ist. Die Daten aus einer Gruppe von Pflanzen können für die Berechnung eines Sortenmittelwerts verwendet werden, oder die Daten der Einzelpflanzen können für die statistische Analyse verwendet werden.</w:t>
      </w:r>
    </w:p>
    <w:p w:rsidR="00375E27" w:rsidRPr="00375E27" w:rsidRDefault="00375E27" w:rsidP="00375E27"/>
    <w:p w:rsidR="00375E27" w:rsidRPr="00375E27" w:rsidRDefault="00375E27" w:rsidP="00375E27">
      <w:pPr>
        <w:pStyle w:val="Heading6"/>
      </w:pPr>
      <w:bookmarkStart w:id="150" w:name="_Toc227042120"/>
      <w:bookmarkStart w:id="151" w:name="_Toc229451889"/>
      <w:bookmarkStart w:id="152" w:name="_Toc15559505"/>
      <w:r w:rsidRPr="00375E27">
        <w:t>1.5.3.3.2</w:t>
      </w:r>
      <w:r w:rsidRPr="00375E27">
        <w:tab/>
        <w:t>Wiederholte Parzellen für die statistische Analyse der Daten von Einzelpflanzen</w:t>
      </w:r>
      <w:bookmarkEnd w:id="150"/>
      <w:bookmarkEnd w:id="151"/>
      <w:bookmarkEnd w:id="152"/>
    </w:p>
    <w:p w:rsidR="00375E27" w:rsidRPr="00375E27" w:rsidRDefault="00375E27" w:rsidP="00375E27">
      <w:pPr>
        <w:tabs>
          <w:tab w:val="left" w:pos="1134"/>
        </w:tabs>
      </w:pPr>
      <w:r w:rsidRPr="00375E27">
        <w:t>1.5.3.3.2.1</w:t>
      </w:r>
      <w:r w:rsidRPr="00375E27">
        <w:tab/>
        <w:t xml:space="preserve">Wenn die Prüfung der Unterscheidbarkeit und der Homogenität auf der statistischen Analyse der Daten von Einzelpflanzen beruht, setzt sich der Anbauversuch aus einer Reihe von Parzellen zusammen. Die Parzellen werden im allgemeinen in Wiederholungen gruppiert, so </w:t>
      </w:r>
      <w:r w:rsidR="00A44F28" w:rsidRPr="00375E27">
        <w:t>dass</w:t>
      </w:r>
      <w:r w:rsidRPr="00375E27">
        <w:t xml:space="preserve"> jede Wiederholung eine Parzelle jeder Sorte enthält. Die Zuordnung der Sorten an die Parzellen beinhaltet eine Randomisierung (vergleiche Abschnitt 1.5.3.3.3). Beispiele für Prüfungsanlagen, die benutzt werden, wenn eine solche statistische Analyse angewandt wird, sind:</w:t>
      </w:r>
    </w:p>
    <w:p w:rsidR="00375E27" w:rsidRPr="00375E27" w:rsidRDefault="00375E27" w:rsidP="00375E27">
      <w:pPr>
        <w:rPr>
          <w:rFonts w:cs="Arial"/>
        </w:rPr>
      </w:pPr>
    </w:p>
    <w:p w:rsidR="00375E27" w:rsidRPr="00375E27" w:rsidRDefault="00375E27" w:rsidP="00375E27">
      <w:pPr>
        <w:numPr>
          <w:ilvl w:val="0"/>
          <w:numId w:val="3"/>
        </w:numPr>
        <w:tabs>
          <w:tab w:val="clear" w:pos="928"/>
        </w:tabs>
        <w:ind w:left="851" w:hanging="425"/>
        <w:rPr>
          <w:rFonts w:cs="Arial"/>
        </w:rPr>
      </w:pPr>
      <w:r w:rsidRPr="00375E27">
        <w:rPr>
          <w:rFonts w:cs="Arial"/>
        </w:rPr>
        <w:t>vollständig randomisierte Anlage und randomisierte vollständige Blockanlage (vergleiche Abschnitt 1.5.3.3.3)</w:t>
      </w:r>
    </w:p>
    <w:p w:rsidR="00375E27" w:rsidRPr="00375E27" w:rsidRDefault="00375E27" w:rsidP="00375E27">
      <w:pPr>
        <w:ind w:left="851" w:hanging="425"/>
        <w:rPr>
          <w:rFonts w:cs="Arial"/>
        </w:rPr>
      </w:pPr>
    </w:p>
    <w:p w:rsidR="00375E27" w:rsidRPr="00375E27" w:rsidRDefault="00375E27" w:rsidP="00375E27">
      <w:pPr>
        <w:numPr>
          <w:ilvl w:val="0"/>
          <w:numId w:val="3"/>
        </w:numPr>
        <w:tabs>
          <w:tab w:val="clear" w:pos="928"/>
        </w:tabs>
        <w:ind w:left="851" w:hanging="425"/>
        <w:rPr>
          <w:rFonts w:cs="Arial"/>
        </w:rPr>
      </w:pPr>
      <w:r w:rsidRPr="00375E27">
        <w:rPr>
          <w:rFonts w:cs="Arial"/>
        </w:rPr>
        <w:t>Randomisierte unvollständige Blockanlage (vergleiche Abschnitt 1.5.3.3</w:t>
      </w:r>
      <w:r w:rsidRPr="00375E27">
        <w:rPr>
          <w:rFonts w:cs="Arial"/>
          <w:szCs w:val="24"/>
        </w:rPr>
        <w:t>.4</w:t>
      </w:r>
      <w:r w:rsidRPr="00375E27">
        <w:rPr>
          <w:rFonts w:cs="Arial"/>
        </w:rPr>
        <w:t>)</w:t>
      </w:r>
    </w:p>
    <w:p w:rsidR="00375E27" w:rsidRPr="00375E27" w:rsidRDefault="00375E27" w:rsidP="00375E27">
      <w:pPr>
        <w:ind w:left="851" w:hanging="425"/>
        <w:rPr>
          <w:rFonts w:cs="Arial"/>
        </w:rPr>
      </w:pPr>
    </w:p>
    <w:p w:rsidR="00375E27" w:rsidRPr="00375E27" w:rsidRDefault="00375E27" w:rsidP="00375E27">
      <w:pPr>
        <w:numPr>
          <w:ilvl w:val="0"/>
          <w:numId w:val="3"/>
        </w:numPr>
        <w:tabs>
          <w:tab w:val="clear" w:pos="928"/>
        </w:tabs>
        <w:ind w:left="851" w:hanging="425"/>
        <w:rPr>
          <w:rFonts w:cs="Arial"/>
        </w:rPr>
      </w:pPr>
      <w:r w:rsidRPr="00375E27">
        <w:rPr>
          <w:rFonts w:cs="Arial"/>
          <w:szCs w:val="24"/>
        </w:rPr>
        <w:t xml:space="preserve">Anlage für paarweise Vergleiche zwischen bestimmten Sorten </w:t>
      </w:r>
      <w:r w:rsidRPr="00375E27">
        <w:rPr>
          <w:rFonts w:cs="Arial"/>
        </w:rPr>
        <w:t>(vergleiche Abschnitt 1.5.3.3.5)</w:t>
      </w:r>
    </w:p>
    <w:p w:rsidR="00375E27" w:rsidRPr="00375E27" w:rsidRDefault="00375E27" w:rsidP="00375E27">
      <w:pPr>
        <w:tabs>
          <w:tab w:val="num" w:pos="567"/>
        </w:tabs>
        <w:ind w:left="567" w:hanging="141"/>
        <w:rPr>
          <w:rFonts w:cs="Arial"/>
        </w:rPr>
      </w:pPr>
    </w:p>
    <w:p w:rsidR="00375E27" w:rsidRPr="00375E27" w:rsidRDefault="00375E27" w:rsidP="00375E27">
      <w:pPr>
        <w:tabs>
          <w:tab w:val="left" w:pos="1134"/>
        </w:tabs>
      </w:pPr>
      <w:r w:rsidRPr="00375E27">
        <w:t>1.5.3.3.2.2</w:t>
      </w:r>
      <w:r w:rsidRPr="00375E27">
        <w:tab/>
        <w:t>Die Unterscheidbarkeit kann für alle Merkmale mittels der statistischen Analyse oder gegebenenfalls für einige Merkmale (insbesondere quantitative Merkmale) durch statistische Analyse und für andere Merkmale (im allgemeinen pseudoqualitative und qualitative Merkmale) durch visuellen Seite-an-Seite-Vergleich oder durch Noten/einmalige Erfassung von Sorten geprüft werden.</w:t>
      </w:r>
    </w:p>
    <w:p w:rsidR="00375E27" w:rsidRPr="00375E27" w:rsidRDefault="00375E27" w:rsidP="00375E27">
      <w:pPr>
        <w:tabs>
          <w:tab w:val="left" w:pos="851"/>
        </w:tabs>
        <w:rPr>
          <w:rFonts w:cs="Arial"/>
        </w:rPr>
      </w:pPr>
    </w:p>
    <w:p w:rsidR="00375E27" w:rsidRPr="00375E27" w:rsidRDefault="00375E27" w:rsidP="00375E27">
      <w:pPr>
        <w:tabs>
          <w:tab w:val="left" w:pos="1134"/>
        </w:tabs>
      </w:pPr>
      <w:r w:rsidRPr="00375E27">
        <w:t>1.5.3.3.2.3</w:t>
      </w:r>
      <w:r w:rsidRPr="00375E27">
        <w:tab/>
        <w:t>Die Homogenität kann für alle Merkmale mittels der Standardabweichung oder gegebenenfalls für einige Merkmale anhand der Standardabweichung und für andere Merkmale anhand der Abweicher geprüft werden (vergleiche Dokument TGP/10/1, Abschnitt 6.4).</w:t>
      </w:r>
    </w:p>
    <w:p w:rsidR="00375E27" w:rsidRPr="00375E27" w:rsidRDefault="00375E27" w:rsidP="00375E27">
      <w:pPr>
        <w:tabs>
          <w:tab w:val="left" w:pos="851"/>
        </w:tabs>
        <w:rPr>
          <w:rFonts w:cs="Arial"/>
          <w:szCs w:val="24"/>
        </w:rPr>
      </w:pPr>
    </w:p>
    <w:p w:rsidR="00375E27" w:rsidRPr="00375E27" w:rsidRDefault="00375E27" w:rsidP="00375E27">
      <w:pPr>
        <w:pStyle w:val="Heading6"/>
      </w:pPr>
      <w:bookmarkStart w:id="153" w:name="_Toc194218690"/>
      <w:bookmarkStart w:id="154" w:name="_Toc227042121"/>
      <w:bookmarkStart w:id="155" w:name="_Toc229451890"/>
      <w:bookmarkStart w:id="156" w:name="_Toc15559506"/>
      <w:r w:rsidRPr="00375E27">
        <w:t>1.5.3.3.3</w:t>
      </w:r>
      <w:r w:rsidRPr="00375E27">
        <w:tab/>
      </w:r>
      <w:r w:rsidRPr="00375E27">
        <w:tab/>
      </w:r>
      <w:bookmarkEnd w:id="153"/>
      <w:r w:rsidRPr="00375E27">
        <w:t>Randomisierun</w:t>
      </w:r>
      <w:bookmarkEnd w:id="154"/>
      <w:r w:rsidRPr="00375E27">
        <w:t>g</w:t>
      </w:r>
      <w:bookmarkEnd w:id="155"/>
      <w:bookmarkEnd w:id="156"/>
    </w:p>
    <w:p w:rsidR="00375E27" w:rsidRPr="00375E27" w:rsidRDefault="00375E27" w:rsidP="00375E27">
      <w:pPr>
        <w:tabs>
          <w:tab w:val="left" w:pos="1134"/>
        </w:tabs>
      </w:pPr>
      <w:r w:rsidRPr="00375E27">
        <w:t>1.5.3.3.3.1</w:t>
      </w:r>
      <w:r w:rsidRPr="00375E27">
        <w:tab/>
        <w:t xml:space="preserve">Wenn es im Anbauversuch für jede Sorte wiederholte Parzellen geben soll, ist zu entscheiden, ob die wiederholten Parzellen in Blöcke gruppiert werden sollten und wie die Parzellen innerhalb eines Block angeordnet werden sollten, d. h. über die Prüfungsanlage. Dies bestimmt, wie die örtliche unerwünschte oder störende Variation kontrolliert wird und daher auch, wie genau die Unterscheidbarkeit und die Homogenität geprüft werden können. Sodann ist die Kenntnis vorhanden, </w:t>
      </w:r>
      <w:r w:rsidR="00A44F28" w:rsidRPr="00375E27">
        <w:t>dass</w:t>
      </w:r>
      <w:r w:rsidRPr="00375E27">
        <w:t xml:space="preserve"> sich die Variation aus verschiedenen Quellen ergibt und wie dies die Auswahl der Stichprobengrößen beeinträchtigen kann, was sich wiederum auf die Genauigkeit auswirkt. Die Genauigkeit ist wichtig, weil sie wiederum die Entscheidungsfindung </w:t>
      </w:r>
      <w:r w:rsidR="00A44F28" w:rsidRPr="00375E27">
        <w:t>beeinflusst</w:t>
      </w:r>
      <w:r w:rsidRPr="00375E27">
        <w:t xml:space="preserve">. Wenn die Daten verhältnismäßig ungenau sind und die Entscheidungen auf diesen Daten beruhen, ist die Wahrscheinlichkeit beträchtlich, </w:t>
      </w:r>
      <w:r w:rsidR="00A44F28" w:rsidRPr="00375E27">
        <w:t>dass</w:t>
      </w:r>
      <w:r w:rsidRPr="00375E27">
        <w:t xml:space="preserve"> unangemessene oder falsche Entscheidungen getroffen werden. Dies wird nachstehend behandelt.</w:t>
      </w:r>
    </w:p>
    <w:p w:rsidR="00375E27" w:rsidRPr="00375E27" w:rsidRDefault="00375E27" w:rsidP="00375E27">
      <w:pPr>
        <w:tabs>
          <w:tab w:val="left" w:pos="1134"/>
        </w:tabs>
      </w:pPr>
    </w:p>
    <w:p w:rsidR="00375E27" w:rsidRPr="00375E27" w:rsidRDefault="00375E27" w:rsidP="00375E27">
      <w:pPr>
        <w:keepNext/>
        <w:tabs>
          <w:tab w:val="left" w:pos="1134"/>
        </w:tabs>
      </w:pPr>
      <w:r w:rsidRPr="00375E27">
        <w:t>1.5.3.3.3.2</w:t>
      </w:r>
      <w:r w:rsidRPr="00375E27">
        <w:tab/>
        <w:t xml:space="preserve">Bei der Prüfungsanlage ist es wichtig, eine Fläche zu wählen, die möglichst homogen ist, um die Variation zwischen den Parzellen derselben Sorte, d. h. die Zufallsvariation, zu verringern. Nehmen wir ein Feld an, von dem bekannt ist, </w:t>
      </w:r>
      <w:r w:rsidR="00A44F28" w:rsidRPr="00375E27">
        <w:t>dass</w:t>
      </w:r>
      <w:r w:rsidRPr="00375E27">
        <w:t xml:space="preserve"> die größte Variabilität in der ‚Nord-Süd‘-Richtung auftritt, beispielsweise wie in der nachstehenden Abbildung:</w:t>
      </w:r>
    </w:p>
    <w:p w:rsidR="00375E27" w:rsidRPr="00375E27" w:rsidRDefault="00375E27" w:rsidP="00D97336">
      <w:pPr>
        <w:tabs>
          <w:tab w:val="left" w:pos="1134"/>
        </w:tabs>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02"/>
        <w:gridCol w:w="902"/>
        <w:gridCol w:w="902"/>
        <w:gridCol w:w="902"/>
        <w:gridCol w:w="902"/>
        <w:gridCol w:w="902"/>
        <w:gridCol w:w="902"/>
        <w:gridCol w:w="902"/>
        <w:gridCol w:w="1680"/>
      </w:tblGrid>
      <w:tr w:rsidR="00375E27" w:rsidRPr="00375E27" w:rsidTr="00DA48B2">
        <w:trPr>
          <w:cantSplit/>
          <w:trHeight w:val="543"/>
        </w:trPr>
        <w:tc>
          <w:tcPr>
            <w:tcW w:w="902" w:type="dxa"/>
          </w:tcPr>
          <w:p w:rsidR="00375E27" w:rsidRPr="00375E27" w:rsidRDefault="00375E27" w:rsidP="00DA48B2">
            <w:pPr>
              <w:keepNext/>
              <w:rPr>
                <w:rFonts w:cs="Arial"/>
                <w:sz w:val="22"/>
              </w:rPr>
            </w:pPr>
          </w:p>
        </w:tc>
        <w:tc>
          <w:tcPr>
            <w:tcW w:w="902" w:type="dxa"/>
          </w:tcPr>
          <w:p w:rsidR="00375E27" w:rsidRPr="00375E27" w:rsidRDefault="00375E27" w:rsidP="00DA48B2">
            <w:pPr>
              <w:keepNext/>
              <w:rPr>
                <w:rFonts w:cs="Arial"/>
                <w:sz w:val="22"/>
              </w:rPr>
            </w:pPr>
          </w:p>
        </w:tc>
        <w:tc>
          <w:tcPr>
            <w:tcW w:w="902" w:type="dxa"/>
          </w:tcPr>
          <w:p w:rsidR="00375E27" w:rsidRPr="00375E27" w:rsidRDefault="00375E27" w:rsidP="00DA48B2">
            <w:pPr>
              <w:keepNext/>
              <w:rPr>
                <w:rFonts w:cs="Arial"/>
                <w:sz w:val="22"/>
              </w:rPr>
            </w:pPr>
          </w:p>
        </w:tc>
        <w:tc>
          <w:tcPr>
            <w:tcW w:w="902" w:type="dxa"/>
          </w:tcPr>
          <w:p w:rsidR="00375E27" w:rsidRPr="00375E27" w:rsidRDefault="00375E27" w:rsidP="00DA48B2">
            <w:pPr>
              <w:keepNext/>
              <w:rPr>
                <w:rFonts w:cs="Arial"/>
                <w:sz w:val="22"/>
              </w:rPr>
            </w:pPr>
          </w:p>
        </w:tc>
        <w:tc>
          <w:tcPr>
            <w:tcW w:w="902" w:type="dxa"/>
          </w:tcPr>
          <w:p w:rsidR="00375E27" w:rsidRPr="00375E27" w:rsidRDefault="00375E27" w:rsidP="00DA48B2">
            <w:pPr>
              <w:keepNext/>
              <w:rPr>
                <w:rFonts w:cs="Arial"/>
                <w:sz w:val="22"/>
              </w:rPr>
            </w:pPr>
          </w:p>
        </w:tc>
        <w:tc>
          <w:tcPr>
            <w:tcW w:w="902" w:type="dxa"/>
          </w:tcPr>
          <w:p w:rsidR="00375E27" w:rsidRPr="00375E27" w:rsidRDefault="00375E27" w:rsidP="00DA48B2">
            <w:pPr>
              <w:keepNext/>
              <w:rPr>
                <w:rFonts w:cs="Arial"/>
                <w:sz w:val="22"/>
              </w:rPr>
            </w:pPr>
          </w:p>
        </w:tc>
        <w:tc>
          <w:tcPr>
            <w:tcW w:w="902" w:type="dxa"/>
          </w:tcPr>
          <w:p w:rsidR="00375E27" w:rsidRPr="00375E27" w:rsidRDefault="00375E27" w:rsidP="00DA48B2">
            <w:pPr>
              <w:keepNext/>
              <w:rPr>
                <w:rFonts w:cs="Arial"/>
                <w:sz w:val="22"/>
              </w:rPr>
            </w:pPr>
          </w:p>
        </w:tc>
        <w:tc>
          <w:tcPr>
            <w:tcW w:w="902" w:type="dxa"/>
            <w:tcBorders>
              <w:right w:val="single" w:sz="4" w:space="0" w:color="auto"/>
            </w:tcBorders>
          </w:tcPr>
          <w:p w:rsidR="00375E27" w:rsidRPr="00375E27" w:rsidRDefault="00375E27" w:rsidP="00DA48B2">
            <w:pPr>
              <w:keepNext/>
              <w:rPr>
                <w:rFonts w:cs="Arial"/>
              </w:rPr>
            </w:pPr>
          </w:p>
        </w:tc>
        <w:tc>
          <w:tcPr>
            <w:tcW w:w="1680" w:type="dxa"/>
            <w:vMerge w:val="restart"/>
            <w:tcBorders>
              <w:top w:val="nil"/>
              <w:left w:val="single" w:sz="4" w:space="0" w:color="auto"/>
              <w:bottom w:val="nil"/>
              <w:right w:val="nil"/>
            </w:tcBorders>
          </w:tcPr>
          <w:p w:rsidR="00375E27" w:rsidRPr="00375E27" w:rsidRDefault="00375E27" w:rsidP="00DA48B2">
            <w:pPr>
              <w:keepNext/>
              <w:jc w:val="center"/>
              <w:rPr>
                <w:rFonts w:cs="Arial"/>
              </w:rPr>
            </w:pPr>
            <w:r w:rsidRPr="00375E27">
              <w:rPr>
                <w:rFonts w:cs="Arial"/>
              </w:rPr>
              <w:t>Hohe Fruchtbarkeit</w:t>
            </w:r>
          </w:p>
          <w:p w:rsidR="00375E27" w:rsidRPr="00375E27" w:rsidRDefault="00375E27" w:rsidP="00DA48B2">
            <w:pPr>
              <w:keepNext/>
              <w:jc w:val="center"/>
              <w:rPr>
                <w:rFonts w:cs="Arial"/>
                <w:sz w:val="22"/>
              </w:rPr>
            </w:pPr>
            <w:r w:rsidRPr="00375E27">
              <w:rPr>
                <w:rFonts w:cs="Arial"/>
              </w:rPr>
              <w:t>(‚Nord‘-Ende des Feldes)</w:t>
            </w:r>
          </w:p>
        </w:tc>
      </w:tr>
      <w:tr w:rsidR="00375E27" w:rsidRPr="00375E27" w:rsidTr="00DA48B2">
        <w:trPr>
          <w:cantSplit/>
          <w:trHeight w:val="510"/>
        </w:trPr>
        <w:tc>
          <w:tcPr>
            <w:tcW w:w="902" w:type="dxa"/>
          </w:tcPr>
          <w:p w:rsidR="00375E27" w:rsidRPr="00375E27" w:rsidRDefault="00375E27" w:rsidP="00DA48B2">
            <w:pPr>
              <w:keepNext/>
              <w:rPr>
                <w:rFonts w:cs="Arial"/>
                <w:sz w:val="22"/>
              </w:rPr>
            </w:pPr>
            <w:r w:rsidRPr="00375E27">
              <w:rPr>
                <w:rFonts w:cs="Arial"/>
                <w:noProof/>
                <w:lang w:val="en-US"/>
              </w:rPr>
              <mc:AlternateContent>
                <mc:Choice Requires="wps">
                  <w:drawing>
                    <wp:anchor distT="0" distB="0" distL="114300" distR="114300" simplePos="0" relativeHeight="251687936" behindDoc="0" locked="1" layoutInCell="0" allowOverlap="1" wp14:anchorId="67D3BFFE" wp14:editId="417965EA">
                      <wp:simplePos x="0" y="0"/>
                      <wp:positionH relativeFrom="column">
                        <wp:posOffset>5075555</wp:posOffset>
                      </wp:positionH>
                      <wp:positionV relativeFrom="paragraph">
                        <wp:posOffset>255270</wp:posOffset>
                      </wp:positionV>
                      <wp:extent cx="0" cy="1590675"/>
                      <wp:effectExtent l="76200" t="38100" r="57150" b="9525"/>
                      <wp:wrapNone/>
                      <wp:docPr id="1144" name="Straight Connector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6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E93E3" id="Straight Connector 114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5pt,20.1pt" to="399.65pt,1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" o:allowincell="f">
                      <v:stroke startarrow="block"/>
                      <w10:anchorlock/>
                    </v:line>
                  </w:pict>
                </mc:Fallback>
              </mc:AlternateContent>
            </w:r>
            <w:r w:rsidRPr="00375E27">
              <w:rPr>
                <w:rFonts w:cs="Arial"/>
              </w:rPr>
              <w:t xml:space="preserve"> </w:t>
            </w:r>
          </w:p>
        </w:tc>
        <w:tc>
          <w:tcPr>
            <w:tcW w:w="902" w:type="dxa"/>
          </w:tcPr>
          <w:p w:rsidR="00375E27" w:rsidRPr="00375E27" w:rsidRDefault="00375E27" w:rsidP="00DA48B2">
            <w:pPr>
              <w:keepNext/>
              <w:rPr>
                <w:rFonts w:cs="Arial"/>
                <w:sz w:val="22"/>
              </w:rPr>
            </w:pPr>
          </w:p>
        </w:tc>
        <w:tc>
          <w:tcPr>
            <w:tcW w:w="902" w:type="dxa"/>
          </w:tcPr>
          <w:p w:rsidR="00375E27" w:rsidRPr="00375E27" w:rsidRDefault="00375E27" w:rsidP="00DA48B2">
            <w:pPr>
              <w:keepNext/>
              <w:rPr>
                <w:rFonts w:cs="Arial"/>
                <w:sz w:val="22"/>
              </w:rPr>
            </w:pPr>
          </w:p>
        </w:tc>
        <w:tc>
          <w:tcPr>
            <w:tcW w:w="902" w:type="dxa"/>
          </w:tcPr>
          <w:p w:rsidR="00375E27" w:rsidRPr="00375E27" w:rsidRDefault="00375E27" w:rsidP="00DA48B2">
            <w:pPr>
              <w:keepNext/>
              <w:rPr>
                <w:rFonts w:cs="Arial"/>
                <w:sz w:val="22"/>
              </w:rPr>
            </w:pPr>
          </w:p>
        </w:tc>
        <w:tc>
          <w:tcPr>
            <w:tcW w:w="902" w:type="dxa"/>
          </w:tcPr>
          <w:p w:rsidR="00375E27" w:rsidRPr="00375E27" w:rsidRDefault="00375E27" w:rsidP="00DA48B2">
            <w:pPr>
              <w:keepNext/>
              <w:rPr>
                <w:rFonts w:cs="Arial"/>
                <w:sz w:val="22"/>
              </w:rPr>
            </w:pPr>
          </w:p>
        </w:tc>
        <w:tc>
          <w:tcPr>
            <w:tcW w:w="902" w:type="dxa"/>
          </w:tcPr>
          <w:p w:rsidR="00375E27" w:rsidRPr="00375E27" w:rsidRDefault="00375E27" w:rsidP="00DA48B2">
            <w:pPr>
              <w:keepNext/>
              <w:rPr>
                <w:rFonts w:cs="Arial"/>
                <w:sz w:val="22"/>
              </w:rPr>
            </w:pPr>
          </w:p>
        </w:tc>
        <w:tc>
          <w:tcPr>
            <w:tcW w:w="902" w:type="dxa"/>
          </w:tcPr>
          <w:p w:rsidR="00375E27" w:rsidRPr="00375E27" w:rsidRDefault="00375E27" w:rsidP="00DA48B2">
            <w:pPr>
              <w:keepNext/>
              <w:rPr>
                <w:rFonts w:cs="Arial"/>
                <w:sz w:val="22"/>
              </w:rPr>
            </w:pPr>
          </w:p>
        </w:tc>
        <w:tc>
          <w:tcPr>
            <w:tcW w:w="902" w:type="dxa"/>
            <w:tcBorders>
              <w:right w:val="single" w:sz="4" w:space="0" w:color="auto"/>
            </w:tcBorders>
          </w:tcPr>
          <w:p w:rsidR="00375E27" w:rsidRPr="00375E27" w:rsidRDefault="00375E27" w:rsidP="00DA48B2">
            <w:pPr>
              <w:keepNext/>
              <w:rPr>
                <w:rFonts w:cs="Arial"/>
                <w:sz w:val="22"/>
              </w:rPr>
            </w:pPr>
          </w:p>
        </w:tc>
        <w:tc>
          <w:tcPr>
            <w:tcW w:w="1680" w:type="dxa"/>
            <w:vMerge/>
            <w:tcBorders>
              <w:top w:val="nil"/>
              <w:left w:val="single" w:sz="4" w:space="0" w:color="auto"/>
              <w:bottom w:val="nil"/>
              <w:right w:val="nil"/>
            </w:tcBorders>
          </w:tcPr>
          <w:p w:rsidR="00375E27" w:rsidRPr="00375E27" w:rsidRDefault="00375E27" w:rsidP="00DA48B2">
            <w:pPr>
              <w:keepNext/>
              <w:jc w:val="center"/>
              <w:rPr>
                <w:rFonts w:cs="Arial"/>
                <w:sz w:val="22"/>
              </w:rPr>
            </w:pPr>
          </w:p>
        </w:tc>
      </w:tr>
      <w:tr w:rsidR="00375E27" w:rsidRPr="00375E27" w:rsidTr="00DA48B2">
        <w:trPr>
          <w:cantSplit/>
          <w:trHeight w:val="543"/>
        </w:trPr>
        <w:tc>
          <w:tcPr>
            <w:tcW w:w="902" w:type="dxa"/>
          </w:tcPr>
          <w:p w:rsidR="00375E27" w:rsidRPr="00375E27" w:rsidRDefault="00375E27" w:rsidP="00DA48B2">
            <w:pPr>
              <w:keepNext/>
              <w:rPr>
                <w:rFonts w:cs="Arial"/>
                <w:sz w:val="22"/>
              </w:rPr>
            </w:pPr>
          </w:p>
        </w:tc>
        <w:tc>
          <w:tcPr>
            <w:tcW w:w="902" w:type="dxa"/>
          </w:tcPr>
          <w:p w:rsidR="00375E27" w:rsidRPr="00375E27" w:rsidRDefault="00375E27" w:rsidP="00DA48B2">
            <w:pPr>
              <w:keepNext/>
              <w:rPr>
                <w:rFonts w:cs="Arial"/>
                <w:sz w:val="22"/>
              </w:rPr>
            </w:pPr>
          </w:p>
        </w:tc>
        <w:tc>
          <w:tcPr>
            <w:tcW w:w="902" w:type="dxa"/>
          </w:tcPr>
          <w:p w:rsidR="00375E27" w:rsidRPr="00375E27" w:rsidRDefault="00375E27" w:rsidP="00DA48B2">
            <w:pPr>
              <w:keepNext/>
              <w:rPr>
                <w:rFonts w:cs="Arial"/>
                <w:sz w:val="22"/>
              </w:rPr>
            </w:pPr>
          </w:p>
        </w:tc>
        <w:tc>
          <w:tcPr>
            <w:tcW w:w="902" w:type="dxa"/>
          </w:tcPr>
          <w:p w:rsidR="00375E27" w:rsidRPr="00375E27" w:rsidRDefault="00375E27" w:rsidP="00DA48B2">
            <w:pPr>
              <w:keepNext/>
              <w:rPr>
                <w:rFonts w:cs="Arial"/>
                <w:sz w:val="22"/>
              </w:rPr>
            </w:pPr>
          </w:p>
        </w:tc>
        <w:tc>
          <w:tcPr>
            <w:tcW w:w="902" w:type="dxa"/>
          </w:tcPr>
          <w:p w:rsidR="00375E27" w:rsidRPr="00375E27" w:rsidRDefault="00375E27" w:rsidP="00DA48B2">
            <w:pPr>
              <w:keepNext/>
              <w:rPr>
                <w:rFonts w:cs="Arial"/>
                <w:sz w:val="22"/>
              </w:rPr>
            </w:pPr>
          </w:p>
        </w:tc>
        <w:tc>
          <w:tcPr>
            <w:tcW w:w="902" w:type="dxa"/>
          </w:tcPr>
          <w:p w:rsidR="00375E27" w:rsidRPr="00375E27" w:rsidRDefault="00375E27" w:rsidP="00DA48B2">
            <w:pPr>
              <w:keepNext/>
              <w:rPr>
                <w:rFonts w:cs="Arial"/>
                <w:sz w:val="22"/>
              </w:rPr>
            </w:pPr>
          </w:p>
        </w:tc>
        <w:tc>
          <w:tcPr>
            <w:tcW w:w="902" w:type="dxa"/>
          </w:tcPr>
          <w:p w:rsidR="00375E27" w:rsidRPr="00375E27" w:rsidRDefault="00375E27" w:rsidP="00DA48B2">
            <w:pPr>
              <w:keepNext/>
              <w:rPr>
                <w:rFonts w:cs="Arial"/>
                <w:sz w:val="22"/>
              </w:rPr>
            </w:pPr>
          </w:p>
        </w:tc>
        <w:tc>
          <w:tcPr>
            <w:tcW w:w="902" w:type="dxa"/>
            <w:tcBorders>
              <w:right w:val="single" w:sz="4" w:space="0" w:color="auto"/>
            </w:tcBorders>
          </w:tcPr>
          <w:p w:rsidR="00375E27" w:rsidRPr="00375E27" w:rsidRDefault="00375E27" w:rsidP="00DA48B2">
            <w:pPr>
              <w:keepNext/>
              <w:rPr>
                <w:rFonts w:cs="Arial"/>
                <w:sz w:val="22"/>
              </w:rPr>
            </w:pPr>
          </w:p>
        </w:tc>
        <w:tc>
          <w:tcPr>
            <w:tcW w:w="1680" w:type="dxa"/>
            <w:vMerge w:val="restart"/>
            <w:tcBorders>
              <w:top w:val="nil"/>
              <w:left w:val="single" w:sz="4" w:space="0" w:color="auto"/>
              <w:bottom w:val="nil"/>
              <w:right w:val="nil"/>
            </w:tcBorders>
          </w:tcPr>
          <w:p w:rsidR="00375E27" w:rsidRPr="00375E27" w:rsidRDefault="00375E27" w:rsidP="00DA48B2">
            <w:pPr>
              <w:keepNext/>
              <w:jc w:val="center"/>
              <w:rPr>
                <w:rFonts w:cs="Arial"/>
                <w:sz w:val="22"/>
              </w:rPr>
            </w:pPr>
          </w:p>
        </w:tc>
      </w:tr>
      <w:tr w:rsidR="00375E27" w:rsidRPr="00375E27" w:rsidTr="00DA48B2">
        <w:trPr>
          <w:cantSplit/>
          <w:trHeight w:val="543"/>
        </w:trPr>
        <w:tc>
          <w:tcPr>
            <w:tcW w:w="902" w:type="dxa"/>
          </w:tcPr>
          <w:p w:rsidR="00375E27" w:rsidRPr="00375E27" w:rsidRDefault="00375E27" w:rsidP="00DA48B2">
            <w:pPr>
              <w:keepNext/>
              <w:rPr>
                <w:rFonts w:cs="Arial"/>
                <w:sz w:val="22"/>
              </w:rPr>
            </w:pPr>
          </w:p>
        </w:tc>
        <w:tc>
          <w:tcPr>
            <w:tcW w:w="902" w:type="dxa"/>
          </w:tcPr>
          <w:p w:rsidR="00375E27" w:rsidRPr="00375E27" w:rsidRDefault="00375E27" w:rsidP="00DA48B2">
            <w:pPr>
              <w:keepNext/>
              <w:rPr>
                <w:rFonts w:cs="Arial"/>
                <w:sz w:val="22"/>
              </w:rPr>
            </w:pPr>
          </w:p>
        </w:tc>
        <w:tc>
          <w:tcPr>
            <w:tcW w:w="902" w:type="dxa"/>
          </w:tcPr>
          <w:p w:rsidR="00375E27" w:rsidRPr="00375E27" w:rsidRDefault="00375E27" w:rsidP="00DA48B2">
            <w:pPr>
              <w:keepNext/>
              <w:rPr>
                <w:rFonts w:cs="Arial"/>
                <w:sz w:val="22"/>
              </w:rPr>
            </w:pPr>
          </w:p>
        </w:tc>
        <w:tc>
          <w:tcPr>
            <w:tcW w:w="902" w:type="dxa"/>
          </w:tcPr>
          <w:p w:rsidR="00375E27" w:rsidRPr="00375E27" w:rsidRDefault="00375E27" w:rsidP="00DA48B2">
            <w:pPr>
              <w:keepNext/>
              <w:rPr>
                <w:rFonts w:cs="Arial"/>
                <w:sz w:val="22"/>
              </w:rPr>
            </w:pPr>
          </w:p>
        </w:tc>
        <w:tc>
          <w:tcPr>
            <w:tcW w:w="902" w:type="dxa"/>
          </w:tcPr>
          <w:p w:rsidR="00375E27" w:rsidRPr="00375E27" w:rsidRDefault="00375E27" w:rsidP="00DA48B2">
            <w:pPr>
              <w:keepNext/>
              <w:rPr>
                <w:rFonts w:cs="Arial"/>
                <w:sz w:val="22"/>
              </w:rPr>
            </w:pPr>
          </w:p>
        </w:tc>
        <w:tc>
          <w:tcPr>
            <w:tcW w:w="902" w:type="dxa"/>
          </w:tcPr>
          <w:p w:rsidR="00375E27" w:rsidRPr="00375E27" w:rsidRDefault="00375E27" w:rsidP="00DA48B2">
            <w:pPr>
              <w:keepNext/>
              <w:rPr>
                <w:rFonts w:cs="Arial"/>
                <w:sz w:val="22"/>
              </w:rPr>
            </w:pPr>
          </w:p>
        </w:tc>
        <w:tc>
          <w:tcPr>
            <w:tcW w:w="902" w:type="dxa"/>
          </w:tcPr>
          <w:p w:rsidR="00375E27" w:rsidRPr="00375E27" w:rsidRDefault="00375E27" w:rsidP="00DA48B2">
            <w:pPr>
              <w:keepNext/>
              <w:rPr>
                <w:rFonts w:cs="Arial"/>
                <w:sz w:val="22"/>
              </w:rPr>
            </w:pPr>
          </w:p>
        </w:tc>
        <w:tc>
          <w:tcPr>
            <w:tcW w:w="902" w:type="dxa"/>
            <w:tcBorders>
              <w:right w:val="single" w:sz="4" w:space="0" w:color="auto"/>
            </w:tcBorders>
          </w:tcPr>
          <w:p w:rsidR="00375E27" w:rsidRPr="00375E27" w:rsidRDefault="00375E27" w:rsidP="00DA48B2">
            <w:pPr>
              <w:keepNext/>
              <w:rPr>
                <w:rFonts w:cs="Arial"/>
                <w:sz w:val="22"/>
              </w:rPr>
            </w:pPr>
          </w:p>
        </w:tc>
        <w:tc>
          <w:tcPr>
            <w:tcW w:w="1680" w:type="dxa"/>
            <w:vMerge/>
            <w:tcBorders>
              <w:top w:val="nil"/>
              <w:left w:val="single" w:sz="4" w:space="0" w:color="auto"/>
              <w:bottom w:val="nil"/>
              <w:right w:val="nil"/>
            </w:tcBorders>
          </w:tcPr>
          <w:p w:rsidR="00375E27" w:rsidRPr="00375E27" w:rsidRDefault="00375E27" w:rsidP="00DA48B2">
            <w:pPr>
              <w:keepNext/>
              <w:jc w:val="center"/>
              <w:rPr>
                <w:rFonts w:cs="Arial"/>
                <w:sz w:val="22"/>
              </w:rPr>
            </w:pPr>
          </w:p>
        </w:tc>
      </w:tr>
      <w:tr w:rsidR="00375E27" w:rsidRPr="00375E27" w:rsidTr="00DA48B2">
        <w:trPr>
          <w:cantSplit/>
          <w:trHeight w:val="543"/>
        </w:trPr>
        <w:tc>
          <w:tcPr>
            <w:tcW w:w="902" w:type="dxa"/>
          </w:tcPr>
          <w:p w:rsidR="00375E27" w:rsidRPr="00375E27" w:rsidRDefault="00375E27" w:rsidP="00DA48B2">
            <w:pPr>
              <w:keepNext/>
              <w:rPr>
                <w:rFonts w:cs="Arial"/>
                <w:sz w:val="22"/>
              </w:rPr>
            </w:pPr>
          </w:p>
        </w:tc>
        <w:tc>
          <w:tcPr>
            <w:tcW w:w="902" w:type="dxa"/>
          </w:tcPr>
          <w:p w:rsidR="00375E27" w:rsidRPr="00375E27" w:rsidRDefault="00375E27" w:rsidP="00DA48B2">
            <w:pPr>
              <w:keepNext/>
              <w:rPr>
                <w:rFonts w:cs="Arial"/>
                <w:sz w:val="22"/>
              </w:rPr>
            </w:pPr>
          </w:p>
        </w:tc>
        <w:tc>
          <w:tcPr>
            <w:tcW w:w="902" w:type="dxa"/>
          </w:tcPr>
          <w:p w:rsidR="00375E27" w:rsidRPr="00375E27" w:rsidRDefault="00375E27" w:rsidP="00DA48B2">
            <w:pPr>
              <w:keepNext/>
              <w:rPr>
                <w:rFonts w:cs="Arial"/>
                <w:sz w:val="22"/>
              </w:rPr>
            </w:pPr>
          </w:p>
        </w:tc>
        <w:tc>
          <w:tcPr>
            <w:tcW w:w="902" w:type="dxa"/>
          </w:tcPr>
          <w:p w:rsidR="00375E27" w:rsidRPr="00375E27" w:rsidRDefault="00375E27" w:rsidP="00DA48B2">
            <w:pPr>
              <w:keepNext/>
              <w:rPr>
                <w:rFonts w:cs="Arial"/>
                <w:sz w:val="22"/>
              </w:rPr>
            </w:pPr>
          </w:p>
        </w:tc>
        <w:tc>
          <w:tcPr>
            <w:tcW w:w="902" w:type="dxa"/>
          </w:tcPr>
          <w:p w:rsidR="00375E27" w:rsidRPr="00375E27" w:rsidRDefault="00375E27" w:rsidP="00DA48B2">
            <w:pPr>
              <w:keepNext/>
              <w:rPr>
                <w:rFonts w:cs="Arial"/>
                <w:sz w:val="22"/>
              </w:rPr>
            </w:pPr>
          </w:p>
        </w:tc>
        <w:tc>
          <w:tcPr>
            <w:tcW w:w="902" w:type="dxa"/>
          </w:tcPr>
          <w:p w:rsidR="00375E27" w:rsidRPr="00375E27" w:rsidRDefault="00375E27" w:rsidP="00DA48B2">
            <w:pPr>
              <w:keepNext/>
              <w:rPr>
                <w:rFonts w:cs="Arial"/>
                <w:sz w:val="22"/>
              </w:rPr>
            </w:pPr>
          </w:p>
        </w:tc>
        <w:tc>
          <w:tcPr>
            <w:tcW w:w="902" w:type="dxa"/>
          </w:tcPr>
          <w:p w:rsidR="00375E27" w:rsidRPr="00375E27" w:rsidRDefault="00375E27" w:rsidP="00DA48B2">
            <w:pPr>
              <w:keepNext/>
              <w:rPr>
                <w:rFonts w:cs="Arial"/>
                <w:sz w:val="22"/>
              </w:rPr>
            </w:pPr>
          </w:p>
        </w:tc>
        <w:tc>
          <w:tcPr>
            <w:tcW w:w="902" w:type="dxa"/>
            <w:tcBorders>
              <w:right w:val="single" w:sz="4" w:space="0" w:color="auto"/>
            </w:tcBorders>
          </w:tcPr>
          <w:p w:rsidR="00375E27" w:rsidRPr="00375E27" w:rsidRDefault="00375E27" w:rsidP="00DA48B2">
            <w:pPr>
              <w:keepNext/>
              <w:rPr>
                <w:rFonts w:cs="Arial"/>
                <w:sz w:val="22"/>
              </w:rPr>
            </w:pPr>
          </w:p>
        </w:tc>
        <w:tc>
          <w:tcPr>
            <w:tcW w:w="1680" w:type="dxa"/>
            <w:vMerge/>
            <w:tcBorders>
              <w:top w:val="nil"/>
              <w:left w:val="single" w:sz="4" w:space="0" w:color="auto"/>
              <w:bottom w:val="nil"/>
              <w:right w:val="nil"/>
            </w:tcBorders>
          </w:tcPr>
          <w:p w:rsidR="00375E27" w:rsidRPr="00375E27" w:rsidRDefault="00375E27" w:rsidP="00DA48B2">
            <w:pPr>
              <w:keepNext/>
              <w:jc w:val="center"/>
              <w:rPr>
                <w:rFonts w:cs="Arial"/>
                <w:sz w:val="22"/>
              </w:rPr>
            </w:pPr>
          </w:p>
        </w:tc>
      </w:tr>
      <w:tr w:rsidR="00375E27" w:rsidRPr="00375E27" w:rsidTr="00DA48B2">
        <w:trPr>
          <w:cantSplit/>
          <w:trHeight w:val="543"/>
        </w:trPr>
        <w:tc>
          <w:tcPr>
            <w:tcW w:w="902" w:type="dxa"/>
          </w:tcPr>
          <w:p w:rsidR="00375E27" w:rsidRPr="00375E27" w:rsidRDefault="00375E27" w:rsidP="00DA48B2">
            <w:pPr>
              <w:keepNext/>
              <w:rPr>
                <w:rFonts w:cs="Arial"/>
                <w:sz w:val="22"/>
              </w:rPr>
            </w:pPr>
          </w:p>
        </w:tc>
        <w:tc>
          <w:tcPr>
            <w:tcW w:w="902" w:type="dxa"/>
          </w:tcPr>
          <w:p w:rsidR="00375E27" w:rsidRPr="00375E27" w:rsidRDefault="00375E27" w:rsidP="00DA48B2">
            <w:pPr>
              <w:keepNext/>
              <w:rPr>
                <w:rFonts w:cs="Arial"/>
                <w:sz w:val="22"/>
              </w:rPr>
            </w:pPr>
          </w:p>
        </w:tc>
        <w:tc>
          <w:tcPr>
            <w:tcW w:w="902" w:type="dxa"/>
          </w:tcPr>
          <w:p w:rsidR="00375E27" w:rsidRPr="00375E27" w:rsidRDefault="00375E27" w:rsidP="00DA48B2">
            <w:pPr>
              <w:keepNext/>
              <w:rPr>
                <w:rFonts w:cs="Arial"/>
                <w:sz w:val="22"/>
              </w:rPr>
            </w:pPr>
          </w:p>
        </w:tc>
        <w:tc>
          <w:tcPr>
            <w:tcW w:w="902" w:type="dxa"/>
          </w:tcPr>
          <w:p w:rsidR="00375E27" w:rsidRPr="00375E27" w:rsidRDefault="00375E27" w:rsidP="00DA48B2">
            <w:pPr>
              <w:keepNext/>
              <w:rPr>
                <w:rFonts w:cs="Arial"/>
                <w:sz w:val="22"/>
              </w:rPr>
            </w:pPr>
          </w:p>
        </w:tc>
        <w:tc>
          <w:tcPr>
            <w:tcW w:w="902" w:type="dxa"/>
          </w:tcPr>
          <w:p w:rsidR="00375E27" w:rsidRPr="00375E27" w:rsidRDefault="00375E27" w:rsidP="00DA48B2">
            <w:pPr>
              <w:keepNext/>
              <w:rPr>
                <w:rFonts w:cs="Arial"/>
                <w:sz w:val="22"/>
              </w:rPr>
            </w:pPr>
          </w:p>
        </w:tc>
        <w:tc>
          <w:tcPr>
            <w:tcW w:w="902" w:type="dxa"/>
          </w:tcPr>
          <w:p w:rsidR="00375E27" w:rsidRPr="00375E27" w:rsidRDefault="00375E27" w:rsidP="00DA48B2">
            <w:pPr>
              <w:keepNext/>
              <w:rPr>
                <w:rFonts w:cs="Arial"/>
                <w:sz w:val="22"/>
              </w:rPr>
            </w:pPr>
          </w:p>
        </w:tc>
        <w:tc>
          <w:tcPr>
            <w:tcW w:w="902" w:type="dxa"/>
          </w:tcPr>
          <w:p w:rsidR="00375E27" w:rsidRPr="00375E27" w:rsidRDefault="00375E27" w:rsidP="00DA48B2">
            <w:pPr>
              <w:keepNext/>
              <w:rPr>
                <w:rFonts w:cs="Arial"/>
                <w:sz w:val="22"/>
              </w:rPr>
            </w:pPr>
          </w:p>
        </w:tc>
        <w:tc>
          <w:tcPr>
            <w:tcW w:w="902" w:type="dxa"/>
            <w:tcBorders>
              <w:right w:val="single" w:sz="4" w:space="0" w:color="auto"/>
            </w:tcBorders>
          </w:tcPr>
          <w:p w:rsidR="00375E27" w:rsidRPr="00375E27" w:rsidRDefault="00375E27" w:rsidP="00DA48B2">
            <w:pPr>
              <w:keepNext/>
              <w:rPr>
                <w:rFonts w:cs="Arial"/>
                <w:sz w:val="22"/>
              </w:rPr>
            </w:pPr>
          </w:p>
        </w:tc>
        <w:tc>
          <w:tcPr>
            <w:tcW w:w="1680" w:type="dxa"/>
            <w:vMerge/>
            <w:tcBorders>
              <w:top w:val="nil"/>
              <w:left w:val="single" w:sz="4" w:space="0" w:color="auto"/>
              <w:bottom w:val="nil"/>
              <w:right w:val="nil"/>
            </w:tcBorders>
          </w:tcPr>
          <w:p w:rsidR="00375E27" w:rsidRPr="00375E27" w:rsidRDefault="00375E27" w:rsidP="00DA48B2">
            <w:pPr>
              <w:keepNext/>
              <w:jc w:val="center"/>
              <w:rPr>
                <w:rFonts w:cs="Arial"/>
                <w:sz w:val="22"/>
              </w:rPr>
            </w:pPr>
          </w:p>
        </w:tc>
      </w:tr>
      <w:tr w:rsidR="00375E27" w:rsidRPr="00375E27" w:rsidTr="00DA48B2">
        <w:trPr>
          <w:cantSplit/>
          <w:trHeight w:val="543"/>
        </w:trPr>
        <w:tc>
          <w:tcPr>
            <w:tcW w:w="902" w:type="dxa"/>
          </w:tcPr>
          <w:p w:rsidR="00375E27" w:rsidRPr="00375E27" w:rsidRDefault="00375E27" w:rsidP="00DA48B2">
            <w:pPr>
              <w:rPr>
                <w:rFonts w:cs="Arial"/>
                <w:sz w:val="22"/>
              </w:rPr>
            </w:pPr>
          </w:p>
        </w:tc>
        <w:tc>
          <w:tcPr>
            <w:tcW w:w="902" w:type="dxa"/>
          </w:tcPr>
          <w:p w:rsidR="00375E27" w:rsidRPr="00375E27" w:rsidRDefault="00375E27" w:rsidP="00DA48B2">
            <w:pPr>
              <w:rPr>
                <w:rFonts w:cs="Arial"/>
                <w:sz w:val="22"/>
              </w:rPr>
            </w:pPr>
          </w:p>
        </w:tc>
        <w:tc>
          <w:tcPr>
            <w:tcW w:w="902" w:type="dxa"/>
          </w:tcPr>
          <w:p w:rsidR="00375E27" w:rsidRPr="00375E27" w:rsidRDefault="00375E27" w:rsidP="00DA48B2">
            <w:pPr>
              <w:rPr>
                <w:rFonts w:cs="Arial"/>
                <w:sz w:val="22"/>
              </w:rPr>
            </w:pPr>
          </w:p>
        </w:tc>
        <w:tc>
          <w:tcPr>
            <w:tcW w:w="902" w:type="dxa"/>
          </w:tcPr>
          <w:p w:rsidR="00375E27" w:rsidRPr="00375E27" w:rsidRDefault="00375E27" w:rsidP="00DA48B2">
            <w:pPr>
              <w:rPr>
                <w:rFonts w:cs="Arial"/>
                <w:sz w:val="22"/>
              </w:rPr>
            </w:pPr>
          </w:p>
        </w:tc>
        <w:tc>
          <w:tcPr>
            <w:tcW w:w="902" w:type="dxa"/>
          </w:tcPr>
          <w:p w:rsidR="00375E27" w:rsidRPr="00375E27" w:rsidRDefault="00375E27" w:rsidP="00DA48B2">
            <w:pPr>
              <w:rPr>
                <w:rFonts w:cs="Arial"/>
                <w:sz w:val="22"/>
              </w:rPr>
            </w:pPr>
          </w:p>
        </w:tc>
        <w:tc>
          <w:tcPr>
            <w:tcW w:w="902" w:type="dxa"/>
          </w:tcPr>
          <w:p w:rsidR="00375E27" w:rsidRPr="00375E27" w:rsidRDefault="00375E27" w:rsidP="00DA48B2">
            <w:pPr>
              <w:rPr>
                <w:rFonts w:cs="Arial"/>
                <w:sz w:val="22"/>
              </w:rPr>
            </w:pPr>
          </w:p>
        </w:tc>
        <w:tc>
          <w:tcPr>
            <w:tcW w:w="902" w:type="dxa"/>
          </w:tcPr>
          <w:p w:rsidR="00375E27" w:rsidRPr="00375E27" w:rsidRDefault="00375E27" w:rsidP="00DA48B2">
            <w:pPr>
              <w:rPr>
                <w:rFonts w:cs="Arial"/>
                <w:sz w:val="22"/>
              </w:rPr>
            </w:pPr>
          </w:p>
        </w:tc>
        <w:tc>
          <w:tcPr>
            <w:tcW w:w="902" w:type="dxa"/>
            <w:tcBorders>
              <w:right w:val="single" w:sz="4" w:space="0" w:color="auto"/>
            </w:tcBorders>
          </w:tcPr>
          <w:p w:rsidR="00375E27" w:rsidRPr="00375E27" w:rsidRDefault="00375E27" w:rsidP="00DA48B2">
            <w:pPr>
              <w:rPr>
                <w:rFonts w:cs="Arial"/>
              </w:rPr>
            </w:pPr>
          </w:p>
        </w:tc>
        <w:tc>
          <w:tcPr>
            <w:tcW w:w="1680" w:type="dxa"/>
            <w:vMerge w:val="restart"/>
            <w:tcBorders>
              <w:top w:val="nil"/>
              <w:left w:val="single" w:sz="4" w:space="0" w:color="auto"/>
              <w:bottom w:val="nil"/>
              <w:right w:val="nil"/>
            </w:tcBorders>
          </w:tcPr>
          <w:p w:rsidR="00375E27" w:rsidRPr="00375E27" w:rsidRDefault="00375E27" w:rsidP="00DA48B2">
            <w:pPr>
              <w:jc w:val="center"/>
              <w:rPr>
                <w:rFonts w:cs="Arial"/>
                <w:sz w:val="22"/>
              </w:rPr>
            </w:pPr>
            <w:r w:rsidRPr="00375E27">
              <w:rPr>
                <w:rFonts w:cs="Arial"/>
              </w:rPr>
              <w:br/>
              <w:t>Geringe Fruchtbarkeit (‚Süd‘-Ende des Feldes)</w:t>
            </w:r>
          </w:p>
        </w:tc>
      </w:tr>
      <w:tr w:rsidR="00375E27" w:rsidRPr="00375E27" w:rsidTr="00DA48B2">
        <w:trPr>
          <w:cantSplit/>
          <w:trHeight w:val="543"/>
        </w:trPr>
        <w:tc>
          <w:tcPr>
            <w:tcW w:w="902" w:type="dxa"/>
          </w:tcPr>
          <w:p w:rsidR="00375E27" w:rsidRPr="00375E27" w:rsidRDefault="00375E27" w:rsidP="00DA48B2">
            <w:pPr>
              <w:rPr>
                <w:rFonts w:cs="Arial"/>
                <w:sz w:val="22"/>
              </w:rPr>
            </w:pPr>
          </w:p>
        </w:tc>
        <w:tc>
          <w:tcPr>
            <w:tcW w:w="902" w:type="dxa"/>
          </w:tcPr>
          <w:p w:rsidR="00375E27" w:rsidRPr="00375E27" w:rsidRDefault="00375E27" w:rsidP="00DA48B2">
            <w:pPr>
              <w:rPr>
                <w:rFonts w:cs="Arial"/>
                <w:sz w:val="22"/>
              </w:rPr>
            </w:pPr>
          </w:p>
        </w:tc>
        <w:tc>
          <w:tcPr>
            <w:tcW w:w="902" w:type="dxa"/>
          </w:tcPr>
          <w:p w:rsidR="00375E27" w:rsidRPr="00375E27" w:rsidRDefault="00375E27" w:rsidP="00DA48B2">
            <w:pPr>
              <w:rPr>
                <w:rFonts w:cs="Arial"/>
                <w:sz w:val="22"/>
              </w:rPr>
            </w:pPr>
          </w:p>
        </w:tc>
        <w:tc>
          <w:tcPr>
            <w:tcW w:w="902" w:type="dxa"/>
          </w:tcPr>
          <w:p w:rsidR="00375E27" w:rsidRPr="00375E27" w:rsidRDefault="00375E27" w:rsidP="00DA48B2">
            <w:pPr>
              <w:rPr>
                <w:rFonts w:cs="Arial"/>
                <w:sz w:val="22"/>
              </w:rPr>
            </w:pPr>
          </w:p>
        </w:tc>
        <w:tc>
          <w:tcPr>
            <w:tcW w:w="902" w:type="dxa"/>
          </w:tcPr>
          <w:p w:rsidR="00375E27" w:rsidRPr="00375E27" w:rsidRDefault="00375E27" w:rsidP="00DA48B2">
            <w:pPr>
              <w:rPr>
                <w:rFonts w:cs="Arial"/>
                <w:sz w:val="22"/>
              </w:rPr>
            </w:pPr>
          </w:p>
        </w:tc>
        <w:tc>
          <w:tcPr>
            <w:tcW w:w="902" w:type="dxa"/>
          </w:tcPr>
          <w:p w:rsidR="00375E27" w:rsidRPr="00375E27" w:rsidRDefault="00375E27" w:rsidP="00DA48B2">
            <w:pPr>
              <w:rPr>
                <w:rFonts w:cs="Arial"/>
                <w:sz w:val="22"/>
              </w:rPr>
            </w:pPr>
          </w:p>
        </w:tc>
        <w:tc>
          <w:tcPr>
            <w:tcW w:w="902" w:type="dxa"/>
          </w:tcPr>
          <w:p w:rsidR="00375E27" w:rsidRPr="00375E27" w:rsidRDefault="00375E27" w:rsidP="00DA48B2">
            <w:pPr>
              <w:rPr>
                <w:rFonts w:cs="Arial"/>
                <w:sz w:val="22"/>
              </w:rPr>
            </w:pPr>
          </w:p>
        </w:tc>
        <w:tc>
          <w:tcPr>
            <w:tcW w:w="902" w:type="dxa"/>
            <w:tcBorders>
              <w:right w:val="single" w:sz="4" w:space="0" w:color="auto"/>
            </w:tcBorders>
          </w:tcPr>
          <w:p w:rsidR="00375E27" w:rsidRPr="00375E27" w:rsidRDefault="00375E27" w:rsidP="00DA48B2">
            <w:pPr>
              <w:rPr>
                <w:rFonts w:cs="Arial"/>
                <w:sz w:val="22"/>
              </w:rPr>
            </w:pPr>
          </w:p>
        </w:tc>
        <w:tc>
          <w:tcPr>
            <w:tcW w:w="1680" w:type="dxa"/>
            <w:vMerge/>
            <w:tcBorders>
              <w:top w:val="nil"/>
              <w:left w:val="single" w:sz="4" w:space="0" w:color="auto"/>
              <w:bottom w:val="nil"/>
              <w:right w:val="nil"/>
            </w:tcBorders>
          </w:tcPr>
          <w:p w:rsidR="00375E27" w:rsidRPr="00375E27" w:rsidRDefault="00375E27" w:rsidP="00DA48B2">
            <w:pPr>
              <w:jc w:val="center"/>
              <w:rPr>
                <w:rFonts w:cs="Arial"/>
              </w:rPr>
            </w:pPr>
          </w:p>
        </w:tc>
      </w:tr>
    </w:tbl>
    <w:p w:rsidR="00375E27" w:rsidRPr="00375E27" w:rsidRDefault="00375E27" w:rsidP="00375E27">
      <w:pPr>
        <w:rPr>
          <w:rFonts w:cs="Arial"/>
        </w:rPr>
      </w:pPr>
    </w:p>
    <w:p w:rsidR="00375E27" w:rsidRPr="00375E27" w:rsidRDefault="00375E27" w:rsidP="00375E27">
      <w:pPr>
        <w:tabs>
          <w:tab w:val="left" w:pos="1134"/>
        </w:tabs>
      </w:pPr>
      <w:r w:rsidRPr="00375E27">
        <w:t>1.5.3.3.3.3</w:t>
      </w:r>
      <w:r w:rsidRPr="00375E27">
        <w:tab/>
        <w:t>Nehmen wir ein Beispiel, in dem vier Sorten in einem Versuch auf diesem Feld miteinander verglichen werden müssen, bei der jede der Sorten 4 verschiedenen Parzellen zugeordnet wird. Es ist wichtig, die Sorten nach dem Zufallsprinzip auf die Parzellen zu verteilen. Wenn die Sorten systematisch angeordnet werden, hätten nicht alle Sorten zwangsläufig die gleichen Bedingungen (vergleiche nachstehende Abbildung).</w:t>
      </w:r>
    </w:p>
    <w:p w:rsidR="00375E27" w:rsidRPr="00375E27" w:rsidRDefault="00375E27" w:rsidP="00375E27">
      <w:pPr>
        <w:rPr>
          <w:rFonts w:cs="Arial"/>
        </w:rPr>
      </w:pPr>
    </w:p>
    <w:tbl>
      <w:tblPr>
        <w:tblW w:w="0" w:type="auto"/>
        <w:tblInd w:w="7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1E0" w:firstRow="1" w:lastRow="1" w:firstColumn="1" w:lastColumn="1" w:noHBand="0" w:noVBand="0"/>
      </w:tblPr>
      <w:tblGrid>
        <w:gridCol w:w="903"/>
        <w:gridCol w:w="904"/>
        <w:gridCol w:w="904"/>
        <w:gridCol w:w="904"/>
        <w:gridCol w:w="903"/>
        <w:gridCol w:w="904"/>
        <w:gridCol w:w="904"/>
        <w:gridCol w:w="904"/>
        <w:gridCol w:w="2126"/>
      </w:tblGrid>
      <w:tr w:rsidR="00375E27" w:rsidRPr="00375E27" w:rsidTr="00DA48B2">
        <w:trPr>
          <w:trHeight w:val="645"/>
        </w:trPr>
        <w:tc>
          <w:tcPr>
            <w:tcW w:w="90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Sorte A</w:t>
            </w:r>
          </w:p>
        </w:tc>
        <w:tc>
          <w:tcPr>
            <w:tcW w:w="904" w:type="dxa"/>
            <w:tcBorders>
              <w:top w:val="single" w:sz="4" w:space="0" w:color="auto"/>
              <w:left w:val="nil"/>
              <w:bottom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Sorte A</w:t>
            </w:r>
          </w:p>
        </w:tc>
        <w:tc>
          <w:tcPr>
            <w:tcW w:w="904"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Sorte A</w:t>
            </w:r>
          </w:p>
        </w:tc>
        <w:tc>
          <w:tcPr>
            <w:tcW w:w="904"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Sorte A</w:t>
            </w:r>
          </w:p>
        </w:tc>
        <w:tc>
          <w:tcPr>
            <w:tcW w:w="90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Sorte B</w:t>
            </w:r>
          </w:p>
        </w:tc>
        <w:tc>
          <w:tcPr>
            <w:tcW w:w="904"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Sorte B</w:t>
            </w:r>
          </w:p>
        </w:tc>
        <w:tc>
          <w:tcPr>
            <w:tcW w:w="904"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Sorte B</w:t>
            </w:r>
          </w:p>
        </w:tc>
        <w:tc>
          <w:tcPr>
            <w:tcW w:w="904"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Sorte B</w:t>
            </w:r>
          </w:p>
        </w:tc>
        <w:tc>
          <w:tcPr>
            <w:tcW w:w="2126" w:type="dxa"/>
            <w:tcBorders>
              <w:top w:val="nil"/>
              <w:left w:val="nil"/>
              <w:bottom w:val="nil"/>
              <w:right w:val="nil"/>
            </w:tcBorders>
            <w:vAlign w:val="center"/>
          </w:tcPr>
          <w:p w:rsidR="00375E27" w:rsidRPr="00375E27" w:rsidRDefault="00375E27" w:rsidP="00DA48B2">
            <w:pPr>
              <w:pStyle w:val="MTDisplayEquation"/>
              <w:tabs>
                <w:tab w:val="clear" w:pos="4820"/>
                <w:tab w:val="clear" w:pos="9640"/>
              </w:tabs>
              <w:jc w:val="center"/>
              <w:rPr>
                <w:rFonts w:cs="Arial"/>
                <w:lang w:val="de-DE"/>
              </w:rPr>
            </w:pPr>
            <w:r w:rsidRPr="00375E27">
              <w:rPr>
                <w:rFonts w:cs="Arial"/>
                <w:lang w:val="de-DE"/>
              </w:rPr>
              <w:t>Reihe mit höherer Fruchtbarkeit</w:t>
            </w:r>
          </w:p>
        </w:tc>
      </w:tr>
      <w:tr w:rsidR="00375E27" w:rsidRPr="00375E27" w:rsidTr="00DA48B2">
        <w:trPr>
          <w:trHeight w:val="645"/>
        </w:trPr>
        <w:tc>
          <w:tcPr>
            <w:tcW w:w="90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Sorte C</w:t>
            </w:r>
          </w:p>
        </w:tc>
        <w:tc>
          <w:tcPr>
            <w:tcW w:w="904" w:type="dxa"/>
            <w:tcBorders>
              <w:top w:val="single" w:sz="4" w:space="0" w:color="auto"/>
              <w:left w:val="nil"/>
              <w:bottom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Sorte C</w:t>
            </w:r>
          </w:p>
        </w:tc>
        <w:tc>
          <w:tcPr>
            <w:tcW w:w="904"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Sorte C</w:t>
            </w:r>
          </w:p>
        </w:tc>
        <w:tc>
          <w:tcPr>
            <w:tcW w:w="904"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Sorte C</w:t>
            </w:r>
          </w:p>
        </w:tc>
        <w:tc>
          <w:tcPr>
            <w:tcW w:w="90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Sorte D</w:t>
            </w:r>
          </w:p>
        </w:tc>
        <w:tc>
          <w:tcPr>
            <w:tcW w:w="904"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Sorte D</w:t>
            </w:r>
          </w:p>
        </w:tc>
        <w:tc>
          <w:tcPr>
            <w:tcW w:w="904"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Sorte D</w:t>
            </w:r>
          </w:p>
        </w:tc>
        <w:tc>
          <w:tcPr>
            <w:tcW w:w="904"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Sorte D</w:t>
            </w:r>
          </w:p>
        </w:tc>
        <w:tc>
          <w:tcPr>
            <w:tcW w:w="2126" w:type="dxa"/>
            <w:tcBorders>
              <w:top w:val="nil"/>
              <w:left w:val="nil"/>
              <w:bottom w:val="nil"/>
              <w:right w:val="nil"/>
            </w:tcBorders>
            <w:vAlign w:val="center"/>
          </w:tcPr>
          <w:p w:rsidR="00375E27" w:rsidRPr="00375E27" w:rsidRDefault="00375E27" w:rsidP="00DA48B2">
            <w:pPr>
              <w:jc w:val="center"/>
              <w:rPr>
                <w:rFonts w:cs="Arial"/>
              </w:rPr>
            </w:pPr>
            <w:r w:rsidRPr="00375E27">
              <w:rPr>
                <w:rFonts w:cs="Arial"/>
              </w:rPr>
              <w:t>Reihe mit geringerer Fruchtbarkeit</w:t>
            </w:r>
          </w:p>
        </w:tc>
      </w:tr>
    </w:tbl>
    <w:p w:rsidR="00375E27" w:rsidRPr="00375E27" w:rsidRDefault="00375E27" w:rsidP="00375E27">
      <w:pPr>
        <w:rPr>
          <w:rFonts w:cs="Arial"/>
        </w:rPr>
      </w:pPr>
    </w:p>
    <w:p w:rsidR="00375E27" w:rsidRPr="00375E27" w:rsidRDefault="00375E27" w:rsidP="00375E27">
      <w:pPr>
        <w:rPr>
          <w:rFonts w:cs="Arial"/>
        </w:rPr>
      </w:pPr>
      <w:r w:rsidRPr="00375E27">
        <w:rPr>
          <w:rFonts w:cs="Arial"/>
        </w:rPr>
        <w:t xml:space="preserve">Wenn die Fruchtbarkeit des Bodens vom Nordende bis zum Südende des Feldes abnimmt, wachsen die Pflanzen der Sorten A und B auf fruchtbareren Parzellen als die übrigen Sorten. Der Vergleich der Sorten wird durch die unterschiedliche Fruchtbarkeit der Parzellen </w:t>
      </w:r>
      <w:r w:rsidR="00A44F28" w:rsidRPr="00375E27">
        <w:rPr>
          <w:rFonts w:cs="Arial"/>
        </w:rPr>
        <w:t>beeinflusst</w:t>
      </w:r>
      <w:r w:rsidRPr="00375E27">
        <w:rPr>
          <w:rFonts w:cs="Arial"/>
        </w:rPr>
        <w:t>. Die Unterschiede zwischen den Sorten werden als mit den Fruchtbarkeitsunterschieden konfundiert bezeichnet.</w:t>
      </w:r>
    </w:p>
    <w:p w:rsidR="00375E27" w:rsidRPr="00375E27" w:rsidRDefault="00375E27" w:rsidP="00375E27">
      <w:pPr>
        <w:rPr>
          <w:rFonts w:cs="Arial"/>
        </w:rPr>
      </w:pPr>
    </w:p>
    <w:p w:rsidR="00375E27" w:rsidRPr="00375E27" w:rsidRDefault="00375E27" w:rsidP="00375E27">
      <w:pPr>
        <w:tabs>
          <w:tab w:val="left" w:pos="1134"/>
        </w:tabs>
        <w:rPr>
          <w:rFonts w:cs="Arial"/>
        </w:rPr>
      </w:pPr>
      <w:r w:rsidRPr="00375E27">
        <w:rPr>
          <w:rFonts w:cs="Arial"/>
        </w:rPr>
        <w:t>1.5.3.3.3.4</w:t>
      </w:r>
      <w:r w:rsidRPr="00375E27">
        <w:rPr>
          <w:rFonts w:cs="Arial"/>
        </w:rPr>
        <w:tab/>
        <w:t>Um systematische Fehler zu vermeiden, ist es ratsam, die Sorten nach dem Zufallsprinzip über das Gelände zu verteilen. Eine vollständige Randomisierung der vier Sorten über die sechzehn Parzellen könnte zu folgender Anlage geführt haben:</w:t>
      </w:r>
    </w:p>
    <w:p w:rsidR="00375E27" w:rsidRPr="00375E27" w:rsidRDefault="00375E27" w:rsidP="00375E27">
      <w:pPr>
        <w:rPr>
          <w:rFonts w:cs="Arial"/>
        </w:rPr>
      </w:pPr>
    </w:p>
    <w:tbl>
      <w:tblPr>
        <w:tblW w:w="0" w:type="auto"/>
        <w:tblInd w:w="7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1E0" w:firstRow="1" w:lastRow="1" w:firstColumn="1" w:lastColumn="1" w:noHBand="0" w:noVBand="0"/>
      </w:tblPr>
      <w:tblGrid>
        <w:gridCol w:w="886"/>
        <w:gridCol w:w="886"/>
        <w:gridCol w:w="886"/>
        <w:gridCol w:w="886"/>
        <w:gridCol w:w="886"/>
        <w:gridCol w:w="886"/>
        <w:gridCol w:w="886"/>
        <w:gridCol w:w="886"/>
        <w:gridCol w:w="2126"/>
      </w:tblGrid>
      <w:tr w:rsidR="00375E27" w:rsidRPr="00375E27" w:rsidTr="00DA48B2">
        <w:trPr>
          <w:trHeight w:val="705"/>
        </w:trPr>
        <w:tc>
          <w:tcPr>
            <w:tcW w:w="886" w:type="dxa"/>
            <w:tcBorders>
              <w:top w:val="single" w:sz="4" w:space="0" w:color="auto"/>
              <w:left w:val="single" w:sz="4" w:space="0" w:color="auto"/>
              <w:bottom w:val="nil"/>
              <w:right w:val="single" w:sz="4" w:space="0" w:color="auto"/>
            </w:tcBorders>
            <w:vAlign w:val="center"/>
          </w:tcPr>
          <w:p w:rsidR="00375E27" w:rsidRPr="00375E27" w:rsidRDefault="00375E27" w:rsidP="00DA48B2">
            <w:pPr>
              <w:pStyle w:val="EndnoteText"/>
              <w:jc w:val="center"/>
              <w:rPr>
                <w:rFonts w:cs="Arial"/>
              </w:rPr>
            </w:pPr>
            <w:r w:rsidRPr="00375E27">
              <w:rPr>
                <w:rFonts w:cs="Arial"/>
              </w:rPr>
              <w:t>Sorte C</w:t>
            </w:r>
          </w:p>
        </w:tc>
        <w:tc>
          <w:tcPr>
            <w:tcW w:w="886" w:type="dxa"/>
            <w:tcBorders>
              <w:top w:val="single" w:sz="4" w:space="0" w:color="auto"/>
              <w:left w:val="single" w:sz="4" w:space="0" w:color="auto"/>
              <w:bottom w:val="nil"/>
              <w:right w:val="single" w:sz="4" w:space="0" w:color="auto"/>
            </w:tcBorders>
            <w:vAlign w:val="center"/>
          </w:tcPr>
          <w:p w:rsidR="00375E27" w:rsidRPr="00375E27" w:rsidRDefault="00375E27" w:rsidP="00DA48B2">
            <w:pPr>
              <w:jc w:val="center"/>
              <w:rPr>
                <w:rFonts w:cs="Arial"/>
              </w:rPr>
            </w:pPr>
            <w:r w:rsidRPr="00375E27">
              <w:rPr>
                <w:rFonts w:cs="Arial"/>
              </w:rPr>
              <w:t>Sorte A</w:t>
            </w:r>
          </w:p>
        </w:tc>
        <w:tc>
          <w:tcPr>
            <w:tcW w:w="886" w:type="dxa"/>
            <w:tcBorders>
              <w:top w:val="single" w:sz="4" w:space="0" w:color="auto"/>
              <w:left w:val="single" w:sz="4" w:space="0" w:color="auto"/>
              <w:bottom w:val="nil"/>
              <w:right w:val="single" w:sz="4" w:space="0" w:color="auto"/>
            </w:tcBorders>
            <w:vAlign w:val="center"/>
          </w:tcPr>
          <w:p w:rsidR="00375E27" w:rsidRPr="00375E27" w:rsidRDefault="00375E27" w:rsidP="00DA48B2">
            <w:pPr>
              <w:jc w:val="center"/>
              <w:rPr>
                <w:rFonts w:cs="Arial"/>
              </w:rPr>
            </w:pPr>
            <w:r w:rsidRPr="00375E27">
              <w:rPr>
                <w:rFonts w:cs="Arial"/>
              </w:rPr>
              <w:t>Sorte A</w:t>
            </w:r>
          </w:p>
        </w:tc>
        <w:tc>
          <w:tcPr>
            <w:tcW w:w="886" w:type="dxa"/>
            <w:tcBorders>
              <w:top w:val="single" w:sz="4" w:space="0" w:color="auto"/>
              <w:left w:val="single" w:sz="4" w:space="0" w:color="auto"/>
              <w:bottom w:val="nil"/>
              <w:right w:val="single" w:sz="4" w:space="0" w:color="auto"/>
            </w:tcBorders>
            <w:vAlign w:val="center"/>
          </w:tcPr>
          <w:p w:rsidR="00375E27" w:rsidRPr="00375E27" w:rsidRDefault="00375E27" w:rsidP="00DA48B2">
            <w:pPr>
              <w:jc w:val="center"/>
              <w:rPr>
                <w:rFonts w:cs="Arial"/>
              </w:rPr>
            </w:pPr>
            <w:r w:rsidRPr="00375E27">
              <w:rPr>
                <w:rFonts w:cs="Arial"/>
              </w:rPr>
              <w:t>Sorte B</w:t>
            </w:r>
          </w:p>
        </w:tc>
        <w:tc>
          <w:tcPr>
            <w:tcW w:w="886" w:type="dxa"/>
            <w:tcBorders>
              <w:top w:val="single" w:sz="4" w:space="0" w:color="auto"/>
              <w:left w:val="single" w:sz="4" w:space="0" w:color="auto"/>
              <w:bottom w:val="nil"/>
              <w:right w:val="single" w:sz="4" w:space="0" w:color="auto"/>
            </w:tcBorders>
            <w:vAlign w:val="center"/>
          </w:tcPr>
          <w:p w:rsidR="00375E27" w:rsidRPr="00375E27" w:rsidRDefault="00375E27" w:rsidP="00DA48B2">
            <w:pPr>
              <w:jc w:val="center"/>
              <w:rPr>
                <w:rFonts w:cs="Arial"/>
              </w:rPr>
            </w:pPr>
            <w:r w:rsidRPr="00375E27">
              <w:rPr>
                <w:rFonts w:cs="Arial"/>
              </w:rPr>
              <w:t>Sorte C</w:t>
            </w:r>
          </w:p>
        </w:tc>
        <w:tc>
          <w:tcPr>
            <w:tcW w:w="886" w:type="dxa"/>
            <w:tcBorders>
              <w:top w:val="single" w:sz="4" w:space="0" w:color="auto"/>
              <w:left w:val="single" w:sz="4" w:space="0" w:color="auto"/>
              <w:bottom w:val="nil"/>
              <w:right w:val="single" w:sz="4" w:space="0" w:color="auto"/>
            </w:tcBorders>
            <w:vAlign w:val="center"/>
          </w:tcPr>
          <w:p w:rsidR="00375E27" w:rsidRPr="00375E27" w:rsidRDefault="00375E27" w:rsidP="00DA48B2">
            <w:pPr>
              <w:jc w:val="center"/>
              <w:rPr>
                <w:rFonts w:cs="Arial"/>
              </w:rPr>
            </w:pPr>
            <w:r w:rsidRPr="00375E27">
              <w:rPr>
                <w:rFonts w:cs="Arial"/>
              </w:rPr>
              <w:t>Sorte D</w:t>
            </w:r>
          </w:p>
        </w:tc>
        <w:tc>
          <w:tcPr>
            <w:tcW w:w="886" w:type="dxa"/>
            <w:tcBorders>
              <w:top w:val="single" w:sz="4" w:space="0" w:color="auto"/>
              <w:left w:val="single" w:sz="4" w:space="0" w:color="auto"/>
              <w:bottom w:val="nil"/>
              <w:right w:val="single" w:sz="4" w:space="0" w:color="auto"/>
            </w:tcBorders>
            <w:vAlign w:val="center"/>
          </w:tcPr>
          <w:p w:rsidR="00375E27" w:rsidRPr="00375E27" w:rsidRDefault="00375E27" w:rsidP="00DA48B2">
            <w:pPr>
              <w:jc w:val="center"/>
              <w:rPr>
                <w:rFonts w:cs="Arial"/>
              </w:rPr>
            </w:pPr>
            <w:r w:rsidRPr="00375E27">
              <w:rPr>
                <w:rFonts w:cs="Arial"/>
              </w:rPr>
              <w:t>Sorte B</w:t>
            </w:r>
          </w:p>
        </w:tc>
        <w:tc>
          <w:tcPr>
            <w:tcW w:w="886" w:type="dxa"/>
            <w:tcBorders>
              <w:top w:val="single" w:sz="4" w:space="0" w:color="auto"/>
              <w:left w:val="single" w:sz="4" w:space="0" w:color="auto"/>
              <w:bottom w:val="nil"/>
              <w:right w:val="single" w:sz="4" w:space="0" w:color="auto"/>
            </w:tcBorders>
            <w:vAlign w:val="center"/>
          </w:tcPr>
          <w:p w:rsidR="00375E27" w:rsidRPr="00375E27" w:rsidRDefault="00375E27" w:rsidP="00DA48B2">
            <w:pPr>
              <w:jc w:val="center"/>
              <w:rPr>
                <w:rFonts w:cs="Arial"/>
              </w:rPr>
            </w:pPr>
            <w:r w:rsidRPr="00375E27">
              <w:rPr>
                <w:rFonts w:cs="Arial"/>
              </w:rPr>
              <w:t>Sorte C</w:t>
            </w:r>
          </w:p>
        </w:tc>
        <w:tc>
          <w:tcPr>
            <w:tcW w:w="2126" w:type="dxa"/>
            <w:tcBorders>
              <w:top w:val="nil"/>
              <w:left w:val="nil"/>
              <w:bottom w:val="nil"/>
              <w:right w:val="nil"/>
            </w:tcBorders>
            <w:vAlign w:val="center"/>
          </w:tcPr>
          <w:p w:rsidR="00375E27" w:rsidRPr="00375E27" w:rsidRDefault="00375E27" w:rsidP="00DA48B2">
            <w:pPr>
              <w:jc w:val="center"/>
              <w:rPr>
                <w:rFonts w:cs="Arial"/>
              </w:rPr>
            </w:pPr>
            <w:r w:rsidRPr="00375E27">
              <w:rPr>
                <w:rFonts w:cs="Arial"/>
              </w:rPr>
              <w:t>Reihe mit höherer Fruchtbarkeit</w:t>
            </w:r>
          </w:p>
        </w:tc>
      </w:tr>
      <w:tr w:rsidR="00375E27" w:rsidRPr="00375E27" w:rsidTr="00DA48B2">
        <w:trPr>
          <w:trHeight w:val="705"/>
        </w:trPr>
        <w:tc>
          <w:tcPr>
            <w:tcW w:w="886"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Sorte C</w:t>
            </w:r>
          </w:p>
        </w:tc>
        <w:tc>
          <w:tcPr>
            <w:tcW w:w="886"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Sorte A</w:t>
            </w:r>
          </w:p>
        </w:tc>
        <w:tc>
          <w:tcPr>
            <w:tcW w:w="886"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Sorte D</w:t>
            </w:r>
          </w:p>
        </w:tc>
        <w:tc>
          <w:tcPr>
            <w:tcW w:w="886"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Sorte A</w:t>
            </w:r>
          </w:p>
        </w:tc>
        <w:tc>
          <w:tcPr>
            <w:tcW w:w="886"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Sorte D</w:t>
            </w:r>
          </w:p>
        </w:tc>
        <w:tc>
          <w:tcPr>
            <w:tcW w:w="886"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Sorte B</w:t>
            </w:r>
          </w:p>
        </w:tc>
        <w:tc>
          <w:tcPr>
            <w:tcW w:w="886"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Sorte D</w:t>
            </w:r>
          </w:p>
        </w:tc>
        <w:tc>
          <w:tcPr>
            <w:tcW w:w="886"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Sorte B</w:t>
            </w:r>
          </w:p>
        </w:tc>
        <w:tc>
          <w:tcPr>
            <w:tcW w:w="2126" w:type="dxa"/>
            <w:tcBorders>
              <w:top w:val="nil"/>
              <w:left w:val="nil"/>
              <w:bottom w:val="nil"/>
              <w:right w:val="nil"/>
            </w:tcBorders>
            <w:vAlign w:val="center"/>
          </w:tcPr>
          <w:p w:rsidR="00375E27" w:rsidRPr="00375E27" w:rsidRDefault="00375E27" w:rsidP="00DA48B2">
            <w:pPr>
              <w:jc w:val="center"/>
              <w:rPr>
                <w:rFonts w:cs="Arial"/>
              </w:rPr>
            </w:pPr>
            <w:r w:rsidRPr="00375E27">
              <w:rPr>
                <w:rFonts w:cs="Arial"/>
              </w:rPr>
              <w:t>Reihe mit geringerer Fruchtbarkeit</w:t>
            </w:r>
          </w:p>
        </w:tc>
      </w:tr>
    </w:tbl>
    <w:p w:rsidR="00375E27" w:rsidRPr="00375E27" w:rsidRDefault="00375E27" w:rsidP="00375E27">
      <w:pPr>
        <w:rPr>
          <w:rFonts w:cs="Arial"/>
        </w:rPr>
      </w:pPr>
    </w:p>
    <w:p w:rsidR="00375E27" w:rsidRPr="00375E27" w:rsidRDefault="00375E27" w:rsidP="00375E27">
      <w:pPr>
        <w:tabs>
          <w:tab w:val="left" w:pos="1134"/>
        </w:tabs>
        <w:rPr>
          <w:rFonts w:cs="Arial"/>
        </w:rPr>
      </w:pPr>
      <w:r w:rsidRPr="00375E27">
        <w:rPr>
          <w:rFonts w:cs="Arial"/>
        </w:rPr>
        <w:t>1.5.3.3.3.5</w:t>
      </w:r>
      <w:r w:rsidRPr="00375E27">
        <w:rPr>
          <w:rFonts w:cs="Arial"/>
        </w:rPr>
        <w:tab/>
        <w:t xml:space="preserve">Bei Betrachtung der Anlage ist jedoch festzustellen, </w:t>
      </w:r>
      <w:r w:rsidR="00A44F28" w:rsidRPr="00375E27">
        <w:rPr>
          <w:rFonts w:cs="Arial"/>
        </w:rPr>
        <w:t>dass</w:t>
      </w:r>
      <w:r w:rsidRPr="00375E27">
        <w:rPr>
          <w:rFonts w:cs="Arial"/>
        </w:rPr>
        <w:t xml:space="preserve"> die Sorte C in der oberen Reihe (mit hoher Fruchtbarkeit) dreimal und in der zweite Reihe (mit geringerer Fruchtbarkeit) nur einmal vorkommt. Für die Sorte D ist die Situation umgekehrt. Da wir wissen, </w:t>
      </w:r>
      <w:r w:rsidR="00A44F28" w:rsidRPr="00375E27">
        <w:rPr>
          <w:rFonts w:cs="Arial"/>
        </w:rPr>
        <w:t>dass</w:t>
      </w:r>
      <w:r w:rsidRPr="00375E27">
        <w:rPr>
          <w:rFonts w:cs="Arial"/>
        </w:rPr>
        <w:t xml:space="preserve"> ein Fruchtbarkeitsgefälle vorhanden ist, ist dies noch immer keine gute Anlage, jedoch besser als die erste systematische Anlage.</w:t>
      </w:r>
    </w:p>
    <w:p w:rsidR="00375E27" w:rsidRPr="00375E27" w:rsidRDefault="00375E27" w:rsidP="00375E27">
      <w:pPr>
        <w:tabs>
          <w:tab w:val="left" w:pos="1134"/>
        </w:tabs>
        <w:rPr>
          <w:rFonts w:cs="Arial"/>
        </w:rPr>
      </w:pPr>
    </w:p>
    <w:p w:rsidR="00375E27" w:rsidRPr="00375E27" w:rsidRDefault="00375E27" w:rsidP="00375E27">
      <w:pPr>
        <w:pStyle w:val="BodyText2"/>
        <w:tabs>
          <w:tab w:val="left" w:pos="1134"/>
        </w:tabs>
        <w:rPr>
          <w:rFonts w:cs="Arial"/>
        </w:rPr>
      </w:pPr>
      <w:r w:rsidRPr="00375E27">
        <w:rPr>
          <w:rFonts w:cs="Arial"/>
        </w:rPr>
        <w:t>1.5.3.3.3.6</w:t>
      </w:r>
      <w:r w:rsidRPr="00375E27">
        <w:rPr>
          <w:rFonts w:cs="Arial"/>
        </w:rPr>
        <w:tab/>
        <w:t xml:space="preserve">Wenn bekannt ist, </w:t>
      </w:r>
      <w:r w:rsidR="00A44F28" w:rsidRPr="00375E27">
        <w:rPr>
          <w:rFonts w:cs="Arial"/>
        </w:rPr>
        <w:t>dass</w:t>
      </w:r>
      <w:r w:rsidRPr="00375E27">
        <w:rPr>
          <w:rFonts w:cs="Arial"/>
        </w:rPr>
        <w:t xml:space="preserve"> es in den obigen Absätzen gewisse systematische Variationsquellen wie das Fruchtbarkeitsgefälle gibt, kann diese Information berücksichtigt werden, indem sogenannte Blöcke gebildet werden. Die Blöcke sollten so gebildet werden, </w:t>
      </w:r>
      <w:r w:rsidR="00A44F28" w:rsidRPr="00375E27">
        <w:rPr>
          <w:rFonts w:cs="Arial"/>
        </w:rPr>
        <w:t>dass</w:t>
      </w:r>
      <w:r w:rsidRPr="00375E27">
        <w:rPr>
          <w:rFonts w:cs="Arial"/>
        </w:rPr>
        <w:t xml:space="preserve"> die Variation in jedem der Blöcke minimiert wird. Angesichts des angenommenen Gefälles können entweder zwei Blöcke gewählt werden, die aus je einer Reihe bestehen, oder aber vier Blöcke – zwei Blöcke in jeder Reihe mit je vier Parzellen. Bei größeren Anbauversuchen (mehr Parzellen) ist die letztere Lösung zumeist die beste, da es auch innerhalb der Reihen eine gewisse Variation geben wird, obwohl das größte Gefälle zwischen zwei Reihen besteht.</w:t>
      </w:r>
    </w:p>
    <w:p w:rsidR="00375E27" w:rsidRPr="00375E27" w:rsidRDefault="00375E27" w:rsidP="00375E27">
      <w:pPr>
        <w:rPr>
          <w:rFonts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99"/>
        <w:gridCol w:w="900"/>
        <w:gridCol w:w="899"/>
        <w:gridCol w:w="900"/>
        <w:gridCol w:w="899"/>
        <w:gridCol w:w="900"/>
        <w:gridCol w:w="899"/>
        <w:gridCol w:w="900"/>
        <w:gridCol w:w="2111"/>
      </w:tblGrid>
      <w:tr w:rsidR="00375E27" w:rsidRPr="00375E27" w:rsidTr="00DA48B2">
        <w:trPr>
          <w:cantSplit/>
        </w:trPr>
        <w:tc>
          <w:tcPr>
            <w:tcW w:w="3598" w:type="dxa"/>
            <w:gridSpan w:val="4"/>
            <w:tcBorders>
              <w:top w:val="nil"/>
              <w:left w:val="nil"/>
              <w:bottom w:val="single" w:sz="4" w:space="0" w:color="auto"/>
              <w:right w:val="nil"/>
            </w:tcBorders>
            <w:vAlign w:val="center"/>
          </w:tcPr>
          <w:p w:rsidR="00375E27" w:rsidRPr="00375E27" w:rsidRDefault="00375E27" w:rsidP="00DA48B2">
            <w:pPr>
              <w:keepNext/>
              <w:keepLines/>
              <w:jc w:val="center"/>
              <w:rPr>
                <w:rFonts w:cs="Arial"/>
              </w:rPr>
            </w:pPr>
            <w:r w:rsidRPr="00375E27">
              <w:rPr>
                <w:rFonts w:cs="Arial"/>
              </w:rPr>
              <w:lastRenderedPageBreak/>
              <w:t>Block I</w:t>
            </w:r>
          </w:p>
        </w:tc>
        <w:tc>
          <w:tcPr>
            <w:tcW w:w="3598" w:type="dxa"/>
            <w:gridSpan w:val="4"/>
            <w:tcBorders>
              <w:top w:val="nil"/>
              <w:left w:val="nil"/>
              <w:bottom w:val="single" w:sz="4" w:space="0" w:color="auto"/>
              <w:right w:val="nil"/>
            </w:tcBorders>
            <w:vAlign w:val="center"/>
          </w:tcPr>
          <w:p w:rsidR="00375E27" w:rsidRPr="00375E27" w:rsidRDefault="00375E27" w:rsidP="00DA48B2">
            <w:pPr>
              <w:keepNext/>
              <w:keepLines/>
              <w:jc w:val="center"/>
              <w:rPr>
                <w:rFonts w:cs="Arial"/>
              </w:rPr>
            </w:pPr>
            <w:r w:rsidRPr="00375E27">
              <w:rPr>
                <w:rFonts w:cs="Arial"/>
              </w:rPr>
              <w:t>Block II</w:t>
            </w:r>
          </w:p>
        </w:tc>
        <w:tc>
          <w:tcPr>
            <w:tcW w:w="2111" w:type="dxa"/>
            <w:tcBorders>
              <w:top w:val="nil"/>
              <w:left w:val="nil"/>
              <w:bottom w:val="nil"/>
              <w:right w:val="nil"/>
            </w:tcBorders>
            <w:vAlign w:val="center"/>
          </w:tcPr>
          <w:p w:rsidR="00375E27" w:rsidRPr="00375E27" w:rsidRDefault="00375E27" w:rsidP="00DA48B2">
            <w:pPr>
              <w:keepNext/>
              <w:keepLines/>
              <w:rPr>
                <w:rFonts w:cs="Arial"/>
              </w:rPr>
            </w:pPr>
          </w:p>
        </w:tc>
      </w:tr>
      <w:tr w:rsidR="00375E27" w:rsidRPr="00375E27" w:rsidTr="00DA48B2">
        <w:trPr>
          <w:trHeight w:val="720"/>
        </w:trPr>
        <w:tc>
          <w:tcPr>
            <w:tcW w:w="899" w:type="dxa"/>
            <w:tcBorders>
              <w:top w:val="single" w:sz="4" w:space="0" w:color="auto"/>
              <w:bottom w:val="single" w:sz="4" w:space="0" w:color="auto"/>
            </w:tcBorders>
            <w:shd w:val="clear" w:color="auto" w:fill="C0C0C0"/>
            <w:vAlign w:val="center"/>
          </w:tcPr>
          <w:p w:rsidR="00375E27" w:rsidRPr="00375E27" w:rsidRDefault="00375E27" w:rsidP="00DA48B2">
            <w:pPr>
              <w:keepNext/>
              <w:keepLines/>
              <w:jc w:val="center"/>
              <w:rPr>
                <w:rFonts w:cs="Arial"/>
              </w:rPr>
            </w:pPr>
            <w:r w:rsidRPr="00375E27">
              <w:rPr>
                <w:rFonts w:cs="Arial"/>
              </w:rPr>
              <w:t>Sorte A</w:t>
            </w:r>
          </w:p>
        </w:tc>
        <w:tc>
          <w:tcPr>
            <w:tcW w:w="900" w:type="dxa"/>
            <w:tcBorders>
              <w:top w:val="single" w:sz="4" w:space="0" w:color="auto"/>
              <w:bottom w:val="single" w:sz="4" w:space="0" w:color="auto"/>
            </w:tcBorders>
            <w:shd w:val="clear" w:color="auto" w:fill="C0C0C0"/>
            <w:vAlign w:val="center"/>
          </w:tcPr>
          <w:p w:rsidR="00375E27" w:rsidRPr="00375E27" w:rsidRDefault="00375E27" w:rsidP="00DA48B2">
            <w:pPr>
              <w:keepNext/>
              <w:keepLines/>
              <w:jc w:val="center"/>
              <w:rPr>
                <w:rFonts w:cs="Arial"/>
              </w:rPr>
            </w:pPr>
            <w:r w:rsidRPr="00375E27">
              <w:rPr>
                <w:rFonts w:cs="Arial"/>
              </w:rPr>
              <w:t>Sorte C</w:t>
            </w:r>
          </w:p>
        </w:tc>
        <w:tc>
          <w:tcPr>
            <w:tcW w:w="899" w:type="dxa"/>
            <w:tcBorders>
              <w:top w:val="single" w:sz="4" w:space="0" w:color="auto"/>
              <w:bottom w:val="single" w:sz="4" w:space="0" w:color="auto"/>
            </w:tcBorders>
            <w:shd w:val="clear" w:color="auto" w:fill="C0C0C0"/>
            <w:vAlign w:val="center"/>
          </w:tcPr>
          <w:p w:rsidR="00375E27" w:rsidRPr="00375E27" w:rsidRDefault="00375E27" w:rsidP="00DA48B2">
            <w:pPr>
              <w:keepNext/>
              <w:keepLines/>
              <w:jc w:val="center"/>
              <w:rPr>
                <w:rFonts w:cs="Arial"/>
              </w:rPr>
            </w:pPr>
            <w:r w:rsidRPr="00375E27">
              <w:rPr>
                <w:rFonts w:cs="Arial"/>
              </w:rPr>
              <w:t>Sorte D</w:t>
            </w:r>
          </w:p>
        </w:tc>
        <w:tc>
          <w:tcPr>
            <w:tcW w:w="900" w:type="dxa"/>
            <w:tcBorders>
              <w:top w:val="single" w:sz="4" w:space="0" w:color="auto"/>
              <w:bottom w:val="single" w:sz="4" w:space="0" w:color="auto"/>
            </w:tcBorders>
            <w:shd w:val="clear" w:color="auto" w:fill="C0C0C0"/>
            <w:vAlign w:val="center"/>
          </w:tcPr>
          <w:p w:rsidR="00375E27" w:rsidRPr="00375E27" w:rsidRDefault="00375E27" w:rsidP="00DA48B2">
            <w:pPr>
              <w:keepNext/>
              <w:keepLines/>
              <w:jc w:val="center"/>
              <w:rPr>
                <w:rFonts w:cs="Arial"/>
              </w:rPr>
            </w:pPr>
            <w:r w:rsidRPr="00375E27">
              <w:rPr>
                <w:rFonts w:cs="Arial"/>
              </w:rPr>
              <w:t>Sorte B</w:t>
            </w:r>
          </w:p>
        </w:tc>
        <w:tc>
          <w:tcPr>
            <w:tcW w:w="899" w:type="dxa"/>
            <w:tcBorders>
              <w:top w:val="single" w:sz="4" w:space="0" w:color="auto"/>
            </w:tcBorders>
            <w:vAlign w:val="center"/>
          </w:tcPr>
          <w:p w:rsidR="00375E27" w:rsidRPr="00375E27" w:rsidRDefault="00375E27" w:rsidP="00DA48B2">
            <w:pPr>
              <w:keepNext/>
              <w:keepLines/>
              <w:jc w:val="center"/>
              <w:rPr>
                <w:rFonts w:cs="Arial"/>
              </w:rPr>
            </w:pPr>
            <w:r w:rsidRPr="00375E27">
              <w:rPr>
                <w:rFonts w:cs="Arial"/>
              </w:rPr>
              <w:t>Sorte A</w:t>
            </w:r>
          </w:p>
        </w:tc>
        <w:tc>
          <w:tcPr>
            <w:tcW w:w="900" w:type="dxa"/>
            <w:tcBorders>
              <w:top w:val="single" w:sz="4" w:space="0" w:color="auto"/>
            </w:tcBorders>
            <w:vAlign w:val="center"/>
          </w:tcPr>
          <w:p w:rsidR="00375E27" w:rsidRPr="00375E27" w:rsidRDefault="00375E27" w:rsidP="00DA48B2">
            <w:pPr>
              <w:keepNext/>
              <w:keepLines/>
              <w:jc w:val="center"/>
              <w:rPr>
                <w:rFonts w:cs="Arial"/>
              </w:rPr>
            </w:pPr>
            <w:r w:rsidRPr="00375E27">
              <w:rPr>
                <w:rFonts w:cs="Arial"/>
              </w:rPr>
              <w:t>Sorte C</w:t>
            </w:r>
          </w:p>
        </w:tc>
        <w:tc>
          <w:tcPr>
            <w:tcW w:w="899" w:type="dxa"/>
            <w:tcBorders>
              <w:top w:val="single" w:sz="4" w:space="0" w:color="auto"/>
            </w:tcBorders>
            <w:vAlign w:val="center"/>
          </w:tcPr>
          <w:p w:rsidR="00375E27" w:rsidRPr="00375E27" w:rsidRDefault="00375E27" w:rsidP="00DA48B2">
            <w:pPr>
              <w:keepNext/>
              <w:keepLines/>
              <w:jc w:val="center"/>
              <w:rPr>
                <w:rFonts w:cs="Arial"/>
              </w:rPr>
            </w:pPr>
            <w:r w:rsidRPr="00375E27">
              <w:rPr>
                <w:rFonts w:cs="Arial"/>
              </w:rPr>
              <w:t>Sorte D</w:t>
            </w:r>
          </w:p>
        </w:tc>
        <w:tc>
          <w:tcPr>
            <w:tcW w:w="900" w:type="dxa"/>
            <w:tcBorders>
              <w:top w:val="single" w:sz="4" w:space="0" w:color="auto"/>
              <w:right w:val="single" w:sz="4" w:space="0" w:color="auto"/>
            </w:tcBorders>
            <w:vAlign w:val="center"/>
          </w:tcPr>
          <w:p w:rsidR="00375E27" w:rsidRPr="00375E27" w:rsidRDefault="00375E27" w:rsidP="00DA48B2">
            <w:pPr>
              <w:keepNext/>
              <w:keepLines/>
              <w:jc w:val="center"/>
              <w:rPr>
                <w:rFonts w:cs="Arial"/>
              </w:rPr>
            </w:pPr>
            <w:r w:rsidRPr="00375E27">
              <w:rPr>
                <w:rFonts w:cs="Arial"/>
              </w:rPr>
              <w:t>Sorte B</w:t>
            </w:r>
          </w:p>
        </w:tc>
        <w:tc>
          <w:tcPr>
            <w:tcW w:w="2111" w:type="dxa"/>
            <w:tcBorders>
              <w:top w:val="nil"/>
              <w:left w:val="single" w:sz="4" w:space="0" w:color="auto"/>
              <w:bottom w:val="nil"/>
              <w:right w:val="nil"/>
            </w:tcBorders>
            <w:vAlign w:val="center"/>
          </w:tcPr>
          <w:p w:rsidR="00375E27" w:rsidRPr="00375E27" w:rsidRDefault="00375E27" w:rsidP="00DA48B2">
            <w:pPr>
              <w:keepNext/>
              <w:keepLines/>
              <w:jc w:val="center"/>
              <w:rPr>
                <w:rFonts w:cs="Arial"/>
              </w:rPr>
            </w:pPr>
            <w:r w:rsidRPr="00375E27">
              <w:rPr>
                <w:rFonts w:cs="Arial"/>
              </w:rPr>
              <w:t>Reihe mit höherer Fruchtbarkeit</w:t>
            </w:r>
          </w:p>
        </w:tc>
      </w:tr>
      <w:tr w:rsidR="00375E27" w:rsidRPr="00375E27" w:rsidTr="00DA48B2">
        <w:trPr>
          <w:trHeight w:val="720"/>
        </w:trPr>
        <w:tc>
          <w:tcPr>
            <w:tcW w:w="899" w:type="dxa"/>
            <w:tcBorders>
              <w:bottom w:val="single" w:sz="4" w:space="0" w:color="auto"/>
            </w:tcBorders>
            <w:shd w:val="pct5" w:color="auto" w:fill="FFFFFF"/>
            <w:vAlign w:val="center"/>
          </w:tcPr>
          <w:p w:rsidR="00375E27" w:rsidRPr="00375E27" w:rsidRDefault="00375E27" w:rsidP="00DA48B2">
            <w:pPr>
              <w:keepNext/>
              <w:keepLines/>
              <w:jc w:val="center"/>
              <w:rPr>
                <w:rFonts w:cs="Arial"/>
              </w:rPr>
            </w:pPr>
            <w:r w:rsidRPr="00375E27">
              <w:rPr>
                <w:rFonts w:cs="Arial"/>
              </w:rPr>
              <w:t>Sorte B</w:t>
            </w:r>
          </w:p>
        </w:tc>
        <w:tc>
          <w:tcPr>
            <w:tcW w:w="900" w:type="dxa"/>
            <w:tcBorders>
              <w:bottom w:val="single" w:sz="4" w:space="0" w:color="auto"/>
            </w:tcBorders>
            <w:shd w:val="pct5" w:color="auto" w:fill="FFFFFF"/>
            <w:vAlign w:val="center"/>
          </w:tcPr>
          <w:p w:rsidR="00375E27" w:rsidRPr="00375E27" w:rsidRDefault="00375E27" w:rsidP="00DA48B2">
            <w:pPr>
              <w:keepNext/>
              <w:keepLines/>
              <w:jc w:val="center"/>
              <w:rPr>
                <w:rFonts w:cs="Arial"/>
              </w:rPr>
            </w:pPr>
            <w:r w:rsidRPr="00375E27">
              <w:rPr>
                <w:rFonts w:cs="Arial"/>
              </w:rPr>
              <w:t>Sorte C</w:t>
            </w:r>
          </w:p>
        </w:tc>
        <w:tc>
          <w:tcPr>
            <w:tcW w:w="899" w:type="dxa"/>
            <w:tcBorders>
              <w:bottom w:val="single" w:sz="4" w:space="0" w:color="auto"/>
            </w:tcBorders>
            <w:shd w:val="pct5" w:color="auto" w:fill="FFFFFF"/>
            <w:vAlign w:val="center"/>
          </w:tcPr>
          <w:p w:rsidR="00375E27" w:rsidRPr="00375E27" w:rsidRDefault="00375E27" w:rsidP="00DA48B2">
            <w:pPr>
              <w:keepNext/>
              <w:keepLines/>
              <w:jc w:val="center"/>
              <w:rPr>
                <w:rFonts w:cs="Arial"/>
              </w:rPr>
            </w:pPr>
            <w:r w:rsidRPr="00375E27">
              <w:rPr>
                <w:rFonts w:cs="Arial"/>
              </w:rPr>
              <w:t>Sorte A</w:t>
            </w:r>
          </w:p>
        </w:tc>
        <w:tc>
          <w:tcPr>
            <w:tcW w:w="900" w:type="dxa"/>
            <w:tcBorders>
              <w:bottom w:val="single" w:sz="4" w:space="0" w:color="auto"/>
            </w:tcBorders>
            <w:shd w:val="pct5" w:color="auto" w:fill="FFFFFF"/>
            <w:vAlign w:val="center"/>
          </w:tcPr>
          <w:p w:rsidR="00375E27" w:rsidRPr="00375E27" w:rsidRDefault="00375E27" w:rsidP="00DA48B2">
            <w:pPr>
              <w:keepNext/>
              <w:keepLines/>
              <w:jc w:val="center"/>
              <w:rPr>
                <w:rFonts w:cs="Arial"/>
              </w:rPr>
            </w:pPr>
            <w:r w:rsidRPr="00375E27">
              <w:rPr>
                <w:rFonts w:cs="Arial"/>
              </w:rPr>
              <w:t>Sorte D</w:t>
            </w:r>
          </w:p>
        </w:tc>
        <w:tc>
          <w:tcPr>
            <w:tcW w:w="899" w:type="dxa"/>
            <w:tcBorders>
              <w:bottom w:val="single" w:sz="4" w:space="0" w:color="auto"/>
            </w:tcBorders>
            <w:shd w:val="clear" w:color="auto" w:fill="C0C0C0"/>
            <w:vAlign w:val="center"/>
          </w:tcPr>
          <w:p w:rsidR="00375E27" w:rsidRPr="00375E27" w:rsidRDefault="00375E27" w:rsidP="00DA48B2">
            <w:pPr>
              <w:keepNext/>
              <w:keepLines/>
              <w:jc w:val="center"/>
              <w:rPr>
                <w:rFonts w:cs="Arial"/>
              </w:rPr>
            </w:pPr>
            <w:r w:rsidRPr="00375E27">
              <w:rPr>
                <w:rFonts w:cs="Arial"/>
              </w:rPr>
              <w:t>Sorte C</w:t>
            </w:r>
          </w:p>
        </w:tc>
        <w:tc>
          <w:tcPr>
            <w:tcW w:w="900" w:type="dxa"/>
            <w:tcBorders>
              <w:bottom w:val="single" w:sz="4" w:space="0" w:color="auto"/>
            </w:tcBorders>
            <w:shd w:val="clear" w:color="auto" w:fill="C0C0C0"/>
            <w:vAlign w:val="center"/>
          </w:tcPr>
          <w:p w:rsidR="00375E27" w:rsidRPr="00375E27" w:rsidRDefault="00375E27" w:rsidP="00DA48B2">
            <w:pPr>
              <w:keepNext/>
              <w:keepLines/>
              <w:jc w:val="center"/>
              <w:rPr>
                <w:rFonts w:cs="Arial"/>
              </w:rPr>
            </w:pPr>
            <w:r w:rsidRPr="00375E27">
              <w:rPr>
                <w:rFonts w:cs="Arial"/>
              </w:rPr>
              <w:t>Sorte A</w:t>
            </w:r>
          </w:p>
        </w:tc>
        <w:tc>
          <w:tcPr>
            <w:tcW w:w="899" w:type="dxa"/>
            <w:tcBorders>
              <w:bottom w:val="single" w:sz="4" w:space="0" w:color="auto"/>
            </w:tcBorders>
            <w:shd w:val="clear" w:color="auto" w:fill="C0C0C0"/>
            <w:vAlign w:val="center"/>
          </w:tcPr>
          <w:p w:rsidR="00375E27" w:rsidRPr="00375E27" w:rsidRDefault="00375E27" w:rsidP="00DA48B2">
            <w:pPr>
              <w:keepNext/>
              <w:keepLines/>
              <w:jc w:val="center"/>
              <w:rPr>
                <w:rFonts w:cs="Arial"/>
              </w:rPr>
            </w:pPr>
            <w:r w:rsidRPr="00375E27">
              <w:rPr>
                <w:rFonts w:cs="Arial"/>
              </w:rPr>
              <w:t>Sorte D</w:t>
            </w:r>
          </w:p>
        </w:tc>
        <w:tc>
          <w:tcPr>
            <w:tcW w:w="900" w:type="dxa"/>
            <w:tcBorders>
              <w:bottom w:val="single" w:sz="4" w:space="0" w:color="auto"/>
              <w:right w:val="single" w:sz="4" w:space="0" w:color="auto"/>
            </w:tcBorders>
            <w:shd w:val="clear" w:color="auto" w:fill="C0C0C0"/>
            <w:vAlign w:val="center"/>
          </w:tcPr>
          <w:p w:rsidR="00375E27" w:rsidRPr="00375E27" w:rsidRDefault="00375E27" w:rsidP="00DA48B2">
            <w:pPr>
              <w:keepNext/>
              <w:keepLines/>
              <w:jc w:val="center"/>
              <w:rPr>
                <w:rFonts w:cs="Arial"/>
              </w:rPr>
            </w:pPr>
            <w:r w:rsidRPr="00375E27">
              <w:rPr>
                <w:rFonts w:cs="Arial"/>
              </w:rPr>
              <w:t>Sorte B</w:t>
            </w:r>
          </w:p>
        </w:tc>
        <w:tc>
          <w:tcPr>
            <w:tcW w:w="2111" w:type="dxa"/>
            <w:tcBorders>
              <w:top w:val="nil"/>
              <w:left w:val="single" w:sz="4" w:space="0" w:color="auto"/>
              <w:bottom w:val="nil"/>
              <w:right w:val="nil"/>
            </w:tcBorders>
            <w:vAlign w:val="center"/>
          </w:tcPr>
          <w:p w:rsidR="00375E27" w:rsidRPr="00375E27" w:rsidRDefault="00375E27" w:rsidP="00DA48B2">
            <w:pPr>
              <w:keepNext/>
              <w:keepLines/>
              <w:jc w:val="center"/>
              <w:rPr>
                <w:rFonts w:cs="Arial"/>
              </w:rPr>
            </w:pPr>
            <w:r w:rsidRPr="00375E27">
              <w:rPr>
                <w:rFonts w:cs="Arial"/>
              </w:rPr>
              <w:t>Reihe mit geringerer Fruchtbarkeit</w:t>
            </w:r>
          </w:p>
        </w:tc>
      </w:tr>
      <w:tr w:rsidR="00375E27" w:rsidRPr="00375E27" w:rsidTr="00DA48B2">
        <w:trPr>
          <w:cantSplit/>
        </w:trPr>
        <w:tc>
          <w:tcPr>
            <w:tcW w:w="3598" w:type="dxa"/>
            <w:gridSpan w:val="4"/>
            <w:tcBorders>
              <w:top w:val="single" w:sz="4" w:space="0" w:color="auto"/>
              <w:left w:val="nil"/>
              <w:bottom w:val="nil"/>
              <w:right w:val="nil"/>
            </w:tcBorders>
            <w:vAlign w:val="center"/>
          </w:tcPr>
          <w:p w:rsidR="00375E27" w:rsidRPr="00375E27" w:rsidRDefault="00375E27" w:rsidP="00DA48B2">
            <w:pPr>
              <w:keepNext/>
              <w:keepLines/>
              <w:jc w:val="center"/>
              <w:rPr>
                <w:rFonts w:cs="Arial"/>
              </w:rPr>
            </w:pPr>
            <w:r w:rsidRPr="00375E27">
              <w:rPr>
                <w:rFonts w:cs="Arial"/>
              </w:rPr>
              <w:t>Block III</w:t>
            </w:r>
          </w:p>
        </w:tc>
        <w:tc>
          <w:tcPr>
            <w:tcW w:w="3598" w:type="dxa"/>
            <w:gridSpan w:val="4"/>
            <w:tcBorders>
              <w:top w:val="single" w:sz="4" w:space="0" w:color="auto"/>
              <w:left w:val="nil"/>
              <w:bottom w:val="nil"/>
              <w:right w:val="nil"/>
            </w:tcBorders>
            <w:vAlign w:val="center"/>
          </w:tcPr>
          <w:p w:rsidR="00375E27" w:rsidRPr="00375E27" w:rsidRDefault="00375E27" w:rsidP="00DA48B2">
            <w:pPr>
              <w:keepNext/>
              <w:keepLines/>
              <w:jc w:val="center"/>
              <w:rPr>
                <w:rFonts w:cs="Arial"/>
              </w:rPr>
            </w:pPr>
            <w:r w:rsidRPr="00375E27">
              <w:rPr>
                <w:rFonts w:cs="Arial"/>
              </w:rPr>
              <w:t>Block IV</w:t>
            </w:r>
          </w:p>
        </w:tc>
        <w:tc>
          <w:tcPr>
            <w:tcW w:w="2111" w:type="dxa"/>
            <w:tcBorders>
              <w:top w:val="nil"/>
              <w:left w:val="nil"/>
              <w:bottom w:val="nil"/>
              <w:right w:val="nil"/>
            </w:tcBorders>
            <w:vAlign w:val="center"/>
          </w:tcPr>
          <w:p w:rsidR="00375E27" w:rsidRPr="00375E27" w:rsidRDefault="00375E27" w:rsidP="00DA48B2">
            <w:pPr>
              <w:keepNext/>
              <w:keepLines/>
              <w:rPr>
                <w:rFonts w:cs="Arial"/>
              </w:rPr>
            </w:pPr>
          </w:p>
        </w:tc>
      </w:tr>
    </w:tbl>
    <w:p w:rsidR="00375E27" w:rsidRPr="00375E27" w:rsidRDefault="00375E27" w:rsidP="00375E27">
      <w:pPr>
        <w:rPr>
          <w:rFonts w:cs="Arial"/>
        </w:rPr>
      </w:pPr>
    </w:p>
    <w:p w:rsidR="00375E27" w:rsidRPr="00375E27" w:rsidRDefault="00375E27" w:rsidP="00375E27">
      <w:pPr>
        <w:rPr>
          <w:rFonts w:cs="Arial"/>
        </w:rPr>
      </w:pPr>
      <w:r w:rsidRPr="00375E27">
        <w:rPr>
          <w:rFonts w:cs="Arial"/>
        </w:rPr>
        <w:t>Eine andere Möglichkeit zur Reduzierung des Effekts eines Gefälles zwischen den Spalten ist die Benutzung von Parzellen, die halb so breit sind, sich jedoch über zwei Reihen erstrecken, d. h. indem lange und schmale Parzellen benutzt werden:</w:t>
      </w:r>
    </w:p>
    <w:p w:rsidR="00375E27" w:rsidRPr="00375E27" w:rsidRDefault="00375E27" w:rsidP="00375E27">
      <w:pPr>
        <w:rPr>
          <w:rFonts w:cs="Arial"/>
        </w:rPr>
      </w:pPr>
    </w:p>
    <w:tbl>
      <w:tblPr>
        <w:tblW w:w="928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80"/>
        <w:gridCol w:w="581"/>
        <w:gridCol w:w="580"/>
        <w:gridCol w:w="581"/>
        <w:gridCol w:w="580"/>
        <w:gridCol w:w="581"/>
        <w:gridCol w:w="580"/>
        <w:gridCol w:w="581"/>
        <w:gridCol w:w="580"/>
        <w:gridCol w:w="581"/>
        <w:gridCol w:w="580"/>
        <w:gridCol w:w="581"/>
        <w:gridCol w:w="580"/>
        <w:gridCol w:w="581"/>
        <w:gridCol w:w="580"/>
        <w:gridCol w:w="581"/>
      </w:tblGrid>
      <w:tr w:rsidR="00375E27" w:rsidRPr="00375E27" w:rsidTr="00DA48B2">
        <w:trPr>
          <w:cantSplit/>
        </w:trPr>
        <w:tc>
          <w:tcPr>
            <w:tcW w:w="2322" w:type="dxa"/>
            <w:gridSpan w:val="4"/>
            <w:tcBorders>
              <w:top w:val="nil"/>
              <w:left w:val="nil"/>
              <w:bottom w:val="single" w:sz="4" w:space="0" w:color="auto"/>
              <w:right w:val="nil"/>
            </w:tcBorders>
          </w:tcPr>
          <w:p w:rsidR="00375E27" w:rsidRPr="00375E27" w:rsidRDefault="00375E27" w:rsidP="00DA48B2">
            <w:pPr>
              <w:jc w:val="center"/>
              <w:rPr>
                <w:rFonts w:cs="Arial"/>
              </w:rPr>
            </w:pPr>
            <w:r w:rsidRPr="00375E27">
              <w:rPr>
                <w:rFonts w:cs="Arial"/>
              </w:rPr>
              <w:t>Block I</w:t>
            </w:r>
          </w:p>
        </w:tc>
        <w:tc>
          <w:tcPr>
            <w:tcW w:w="2322" w:type="dxa"/>
            <w:gridSpan w:val="4"/>
            <w:tcBorders>
              <w:top w:val="nil"/>
              <w:left w:val="nil"/>
              <w:bottom w:val="single" w:sz="4" w:space="0" w:color="auto"/>
              <w:right w:val="nil"/>
            </w:tcBorders>
          </w:tcPr>
          <w:p w:rsidR="00375E27" w:rsidRPr="00375E27" w:rsidRDefault="00375E27" w:rsidP="00DA48B2">
            <w:pPr>
              <w:jc w:val="center"/>
              <w:rPr>
                <w:rFonts w:cs="Arial"/>
              </w:rPr>
            </w:pPr>
            <w:r w:rsidRPr="00375E27">
              <w:rPr>
                <w:rFonts w:cs="Arial"/>
              </w:rPr>
              <w:t>Block II</w:t>
            </w:r>
          </w:p>
        </w:tc>
        <w:tc>
          <w:tcPr>
            <w:tcW w:w="2322" w:type="dxa"/>
            <w:gridSpan w:val="4"/>
            <w:tcBorders>
              <w:top w:val="nil"/>
              <w:left w:val="nil"/>
              <w:bottom w:val="single" w:sz="4" w:space="0" w:color="auto"/>
              <w:right w:val="nil"/>
            </w:tcBorders>
          </w:tcPr>
          <w:p w:rsidR="00375E27" w:rsidRPr="00375E27" w:rsidRDefault="00375E27" w:rsidP="00DA48B2">
            <w:pPr>
              <w:jc w:val="center"/>
              <w:rPr>
                <w:rFonts w:cs="Arial"/>
              </w:rPr>
            </w:pPr>
            <w:r w:rsidRPr="00375E27">
              <w:rPr>
                <w:rFonts w:cs="Arial"/>
              </w:rPr>
              <w:t>Block III</w:t>
            </w:r>
          </w:p>
        </w:tc>
        <w:tc>
          <w:tcPr>
            <w:tcW w:w="2322" w:type="dxa"/>
            <w:gridSpan w:val="4"/>
            <w:tcBorders>
              <w:top w:val="nil"/>
              <w:left w:val="nil"/>
              <w:bottom w:val="single" w:sz="4" w:space="0" w:color="auto"/>
              <w:right w:val="nil"/>
            </w:tcBorders>
          </w:tcPr>
          <w:p w:rsidR="00375E27" w:rsidRPr="00375E27" w:rsidRDefault="00375E27" w:rsidP="00DA48B2">
            <w:pPr>
              <w:jc w:val="center"/>
              <w:rPr>
                <w:rFonts w:cs="Arial"/>
              </w:rPr>
            </w:pPr>
            <w:r w:rsidRPr="00375E27">
              <w:rPr>
                <w:rFonts w:cs="Arial"/>
              </w:rPr>
              <w:t>Block IV</w:t>
            </w:r>
          </w:p>
        </w:tc>
      </w:tr>
      <w:tr w:rsidR="00375E27" w:rsidRPr="00375E27" w:rsidTr="00DA48B2">
        <w:trPr>
          <w:trHeight w:val="1376"/>
        </w:trPr>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375E27" w:rsidRPr="00375E27" w:rsidRDefault="00375E27" w:rsidP="00DA48B2">
            <w:pPr>
              <w:jc w:val="center"/>
              <w:rPr>
                <w:rFonts w:cs="Arial"/>
                <w:sz w:val="18"/>
              </w:rPr>
            </w:pPr>
            <w:r w:rsidRPr="00375E27">
              <w:rPr>
                <w:rFonts w:cs="Arial"/>
                <w:sz w:val="18"/>
              </w:rPr>
              <w:t>Sorte</w:t>
            </w:r>
          </w:p>
          <w:p w:rsidR="00375E27" w:rsidRPr="00375E27" w:rsidRDefault="00375E27" w:rsidP="00DA48B2">
            <w:pPr>
              <w:jc w:val="center"/>
              <w:rPr>
                <w:rFonts w:cs="Arial"/>
                <w:sz w:val="18"/>
              </w:rPr>
            </w:pPr>
          </w:p>
          <w:p w:rsidR="00375E27" w:rsidRPr="00375E27" w:rsidRDefault="00375E27" w:rsidP="00DA48B2">
            <w:pPr>
              <w:jc w:val="center"/>
              <w:rPr>
                <w:rFonts w:cs="Arial"/>
                <w:sz w:val="18"/>
              </w:rPr>
            </w:pPr>
            <w:r w:rsidRPr="00375E27">
              <w:rPr>
                <w:rFonts w:cs="Arial"/>
                <w:sz w:val="18"/>
              </w:rPr>
              <w:t>A</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375E27" w:rsidRPr="00375E27" w:rsidRDefault="00375E27" w:rsidP="00DA48B2">
            <w:pPr>
              <w:jc w:val="center"/>
              <w:rPr>
                <w:rFonts w:cs="Arial"/>
                <w:sz w:val="18"/>
              </w:rPr>
            </w:pPr>
            <w:r w:rsidRPr="00375E27">
              <w:rPr>
                <w:rFonts w:cs="Arial"/>
                <w:sz w:val="18"/>
              </w:rPr>
              <w:t>Sorte</w:t>
            </w:r>
          </w:p>
          <w:p w:rsidR="00375E27" w:rsidRPr="00375E27" w:rsidRDefault="00375E27" w:rsidP="00DA48B2">
            <w:pPr>
              <w:jc w:val="center"/>
              <w:rPr>
                <w:rFonts w:cs="Arial"/>
                <w:sz w:val="18"/>
              </w:rPr>
            </w:pPr>
          </w:p>
          <w:p w:rsidR="00375E27" w:rsidRPr="00375E27" w:rsidRDefault="00375E27" w:rsidP="00DA48B2">
            <w:pPr>
              <w:jc w:val="center"/>
              <w:rPr>
                <w:rFonts w:cs="Arial"/>
                <w:sz w:val="18"/>
              </w:rPr>
            </w:pPr>
            <w:r w:rsidRPr="00375E27">
              <w:rPr>
                <w:rFonts w:cs="Arial"/>
                <w:sz w:val="18"/>
              </w:rPr>
              <w:t>C</w:t>
            </w:r>
          </w:p>
        </w:tc>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375E27" w:rsidRPr="00375E27" w:rsidRDefault="00375E27" w:rsidP="00DA48B2">
            <w:pPr>
              <w:jc w:val="center"/>
              <w:rPr>
                <w:rFonts w:cs="Arial"/>
                <w:sz w:val="18"/>
              </w:rPr>
            </w:pPr>
            <w:r w:rsidRPr="00375E27">
              <w:rPr>
                <w:rFonts w:cs="Arial"/>
                <w:sz w:val="18"/>
              </w:rPr>
              <w:t>Sorte</w:t>
            </w:r>
          </w:p>
          <w:p w:rsidR="00375E27" w:rsidRPr="00375E27" w:rsidRDefault="00375E27" w:rsidP="00DA48B2">
            <w:pPr>
              <w:jc w:val="center"/>
              <w:rPr>
                <w:rFonts w:cs="Arial"/>
                <w:sz w:val="18"/>
              </w:rPr>
            </w:pPr>
          </w:p>
          <w:p w:rsidR="00375E27" w:rsidRPr="00375E27" w:rsidRDefault="00375E27" w:rsidP="00DA48B2">
            <w:pPr>
              <w:jc w:val="center"/>
              <w:rPr>
                <w:rFonts w:cs="Arial"/>
                <w:sz w:val="18"/>
              </w:rPr>
            </w:pPr>
            <w:r w:rsidRPr="00375E27">
              <w:rPr>
                <w:rFonts w:cs="Arial"/>
                <w:sz w:val="18"/>
              </w:rPr>
              <w:t>D</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375E27" w:rsidRPr="00375E27" w:rsidRDefault="00375E27" w:rsidP="00DA48B2">
            <w:pPr>
              <w:jc w:val="center"/>
              <w:rPr>
                <w:rFonts w:cs="Arial"/>
                <w:sz w:val="18"/>
              </w:rPr>
            </w:pPr>
            <w:r w:rsidRPr="00375E27">
              <w:rPr>
                <w:rFonts w:cs="Arial"/>
                <w:sz w:val="18"/>
              </w:rPr>
              <w:t>Sorte</w:t>
            </w:r>
          </w:p>
          <w:p w:rsidR="00375E27" w:rsidRPr="00375E27" w:rsidRDefault="00375E27" w:rsidP="00DA48B2">
            <w:pPr>
              <w:jc w:val="center"/>
              <w:rPr>
                <w:rFonts w:cs="Arial"/>
                <w:sz w:val="18"/>
              </w:rPr>
            </w:pPr>
          </w:p>
          <w:p w:rsidR="00375E27" w:rsidRPr="00375E27" w:rsidRDefault="00375E27" w:rsidP="00DA48B2">
            <w:pPr>
              <w:jc w:val="center"/>
              <w:rPr>
                <w:rFonts w:cs="Arial"/>
                <w:sz w:val="18"/>
              </w:rPr>
            </w:pPr>
            <w:r w:rsidRPr="00375E27">
              <w:rPr>
                <w:rFonts w:cs="Arial"/>
                <w:sz w:val="18"/>
              </w:rPr>
              <w:t>B</w:t>
            </w:r>
          </w:p>
        </w:tc>
        <w:tc>
          <w:tcPr>
            <w:tcW w:w="580" w:type="dxa"/>
            <w:tcBorders>
              <w:top w:val="single" w:sz="4" w:space="0" w:color="auto"/>
              <w:left w:val="nil"/>
              <w:bottom w:val="single" w:sz="4" w:space="0" w:color="auto"/>
              <w:right w:val="single" w:sz="4" w:space="0" w:color="auto"/>
            </w:tcBorders>
            <w:vAlign w:val="center"/>
          </w:tcPr>
          <w:p w:rsidR="00375E27" w:rsidRPr="00375E27" w:rsidRDefault="00375E27" w:rsidP="00DA48B2">
            <w:pPr>
              <w:jc w:val="center"/>
              <w:rPr>
                <w:rFonts w:cs="Arial"/>
                <w:sz w:val="18"/>
              </w:rPr>
            </w:pPr>
            <w:r w:rsidRPr="00375E27">
              <w:rPr>
                <w:rFonts w:cs="Arial"/>
                <w:sz w:val="18"/>
              </w:rPr>
              <w:t>Sorte</w:t>
            </w:r>
          </w:p>
          <w:p w:rsidR="00375E27" w:rsidRPr="00375E27" w:rsidRDefault="00375E27" w:rsidP="00DA48B2">
            <w:pPr>
              <w:jc w:val="center"/>
              <w:rPr>
                <w:rFonts w:cs="Arial"/>
                <w:sz w:val="18"/>
              </w:rPr>
            </w:pPr>
          </w:p>
          <w:p w:rsidR="00375E27" w:rsidRPr="00375E27" w:rsidRDefault="00375E27" w:rsidP="00DA48B2">
            <w:pPr>
              <w:jc w:val="center"/>
              <w:rPr>
                <w:rFonts w:cs="Arial"/>
                <w:sz w:val="18"/>
              </w:rPr>
            </w:pPr>
            <w:r w:rsidRPr="00375E27">
              <w:rPr>
                <w:rFonts w:cs="Arial"/>
                <w:sz w:val="18"/>
              </w:rPr>
              <w:t>A</w:t>
            </w:r>
          </w:p>
        </w:tc>
        <w:tc>
          <w:tcPr>
            <w:tcW w:w="581"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jc w:val="center"/>
              <w:rPr>
                <w:rFonts w:cs="Arial"/>
                <w:sz w:val="18"/>
              </w:rPr>
            </w:pPr>
            <w:r w:rsidRPr="00375E27">
              <w:rPr>
                <w:rFonts w:cs="Arial"/>
                <w:sz w:val="18"/>
              </w:rPr>
              <w:t>Sorte</w:t>
            </w:r>
          </w:p>
          <w:p w:rsidR="00375E27" w:rsidRPr="00375E27" w:rsidRDefault="00375E27" w:rsidP="00DA48B2">
            <w:pPr>
              <w:jc w:val="center"/>
              <w:rPr>
                <w:rFonts w:cs="Arial"/>
                <w:sz w:val="18"/>
              </w:rPr>
            </w:pPr>
          </w:p>
          <w:p w:rsidR="00375E27" w:rsidRPr="00375E27" w:rsidRDefault="00375E27" w:rsidP="00DA48B2">
            <w:pPr>
              <w:jc w:val="center"/>
              <w:rPr>
                <w:rFonts w:cs="Arial"/>
                <w:sz w:val="18"/>
              </w:rPr>
            </w:pPr>
            <w:r w:rsidRPr="00375E27">
              <w:rPr>
                <w:rFonts w:cs="Arial"/>
                <w:sz w:val="18"/>
              </w:rPr>
              <w:t>C</w:t>
            </w:r>
          </w:p>
        </w:tc>
        <w:tc>
          <w:tcPr>
            <w:tcW w:w="580"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jc w:val="center"/>
              <w:rPr>
                <w:rFonts w:cs="Arial"/>
                <w:sz w:val="18"/>
              </w:rPr>
            </w:pPr>
            <w:r w:rsidRPr="00375E27">
              <w:rPr>
                <w:rFonts w:cs="Arial"/>
                <w:sz w:val="18"/>
              </w:rPr>
              <w:t>Sorte</w:t>
            </w:r>
          </w:p>
          <w:p w:rsidR="00375E27" w:rsidRPr="00375E27" w:rsidRDefault="00375E27" w:rsidP="00DA48B2">
            <w:pPr>
              <w:jc w:val="center"/>
              <w:rPr>
                <w:rFonts w:cs="Arial"/>
                <w:sz w:val="18"/>
              </w:rPr>
            </w:pPr>
          </w:p>
          <w:p w:rsidR="00375E27" w:rsidRPr="00375E27" w:rsidRDefault="00375E27" w:rsidP="00DA48B2">
            <w:pPr>
              <w:jc w:val="center"/>
              <w:rPr>
                <w:rFonts w:cs="Arial"/>
                <w:sz w:val="18"/>
              </w:rPr>
            </w:pPr>
            <w:r w:rsidRPr="00375E27">
              <w:rPr>
                <w:rFonts w:cs="Arial"/>
                <w:sz w:val="18"/>
              </w:rPr>
              <w:t>D</w:t>
            </w:r>
          </w:p>
        </w:tc>
        <w:tc>
          <w:tcPr>
            <w:tcW w:w="581"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jc w:val="center"/>
              <w:rPr>
                <w:rFonts w:cs="Arial"/>
                <w:sz w:val="18"/>
              </w:rPr>
            </w:pPr>
            <w:r w:rsidRPr="00375E27">
              <w:rPr>
                <w:rFonts w:cs="Arial"/>
                <w:sz w:val="18"/>
              </w:rPr>
              <w:t>Sorte</w:t>
            </w:r>
          </w:p>
          <w:p w:rsidR="00375E27" w:rsidRPr="00375E27" w:rsidRDefault="00375E27" w:rsidP="00DA48B2">
            <w:pPr>
              <w:jc w:val="center"/>
              <w:rPr>
                <w:rFonts w:cs="Arial"/>
                <w:sz w:val="18"/>
              </w:rPr>
            </w:pPr>
          </w:p>
          <w:p w:rsidR="00375E27" w:rsidRPr="00375E27" w:rsidRDefault="00375E27" w:rsidP="00DA48B2">
            <w:pPr>
              <w:jc w:val="center"/>
              <w:rPr>
                <w:rFonts w:cs="Arial"/>
                <w:sz w:val="18"/>
              </w:rPr>
            </w:pPr>
            <w:r w:rsidRPr="00375E27">
              <w:rPr>
                <w:rFonts w:cs="Arial"/>
                <w:sz w:val="18"/>
              </w:rPr>
              <w:t>B</w:t>
            </w:r>
          </w:p>
        </w:tc>
        <w:tc>
          <w:tcPr>
            <w:tcW w:w="580" w:type="dxa"/>
            <w:tcBorders>
              <w:top w:val="single" w:sz="4" w:space="0" w:color="auto"/>
              <w:left w:val="single" w:sz="4" w:space="0" w:color="auto"/>
              <w:bottom w:val="single" w:sz="4" w:space="0" w:color="auto"/>
              <w:right w:val="single" w:sz="4" w:space="0" w:color="auto"/>
            </w:tcBorders>
            <w:shd w:val="pct5" w:color="auto" w:fill="FFFFFF"/>
            <w:vAlign w:val="center"/>
          </w:tcPr>
          <w:p w:rsidR="00375E27" w:rsidRPr="00375E27" w:rsidRDefault="00375E27" w:rsidP="00DA48B2">
            <w:pPr>
              <w:jc w:val="center"/>
              <w:rPr>
                <w:rFonts w:cs="Arial"/>
                <w:sz w:val="18"/>
              </w:rPr>
            </w:pPr>
            <w:r w:rsidRPr="00375E27">
              <w:rPr>
                <w:rFonts w:cs="Arial"/>
                <w:sz w:val="18"/>
              </w:rPr>
              <w:t>Sorte</w:t>
            </w:r>
          </w:p>
          <w:p w:rsidR="00375E27" w:rsidRPr="00375E27" w:rsidRDefault="00375E27" w:rsidP="00DA48B2">
            <w:pPr>
              <w:jc w:val="center"/>
              <w:rPr>
                <w:rFonts w:cs="Arial"/>
                <w:sz w:val="18"/>
              </w:rPr>
            </w:pPr>
          </w:p>
          <w:p w:rsidR="00375E27" w:rsidRPr="00375E27" w:rsidRDefault="00375E27" w:rsidP="00DA48B2">
            <w:pPr>
              <w:jc w:val="center"/>
              <w:rPr>
                <w:rFonts w:cs="Arial"/>
                <w:sz w:val="18"/>
              </w:rPr>
            </w:pPr>
            <w:r w:rsidRPr="00375E27">
              <w:rPr>
                <w:rFonts w:cs="Arial"/>
                <w:sz w:val="18"/>
              </w:rPr>
              <w:t>B</w:t>
            </w:r>
          </w:p>
        </w:tc>
        <w:tc>
          <w:tcPr>
            <w:tcW w:w="581" w:type="dxa"/>
            <w:tcBorders>
              <w:top w:val="single" w:sz="4" w:space="0" w:color="auto"/>
              <w:left w:val="single" w:sz="4" w:space="0" w:color="auto"/>
              <w:bottom w:val="single" w:sz="4" w:space="0" w:color="auto"/>
              <w:right w:val="single" w:sz="4" w:space="0" w:color="auto"/>
            </w:tcBorders>
            <w:shd w:val="pct5" w:color="auto" w:fill="FFFFFF"/>
            <w:vAlign w:val="center"/>
          </w:tcPr>
          <w:p w:rsidR="00375E27" w:rsidRPr="00375E27" w:rsidRDefault="00375E27" w:rsidP="00DA48B2">
            <w:pPr>
              <w:jc w:val="center"/>
              <w:rPr>
                <w:rFonts w:cs="Arial"/>
                <w:sz w:val="18"/>
              </w:rPr>
            </w:pPr>
            <w:r w:rsidRPr="00375E27">
              <w:rPr>
                <w:rFonts w:cs="Arial"/>
                <w:sz w:val="18"/>
              </w:rPr>
              <w:t>Sorte</w:t>
            </w:r>
          </w:p>
          <w:p w:rsidR="00375E27" w:rsidRPr="00375E27" w:rsidRDefault="00375E27" w:rsidP="00DA48B2">
            <w:pPr>
              <w:jc w:val="center"/>
              <w:rPr>
                <w:rFonts w:cs="Arial"/>
                <w:sz w:val="18"/>
              </w:rPr>
            </w:pPr>
          </w:p>
          <w:p w:rsidR="00375E27" w:rsidRPr="00375E27" w:rsidRDefault="00375E27" w:rsidP="00DA48B2">
            <w:pPr>
              <w:jc w:val="center"/>
              <w:rPr>
                <w:rFonts w:cs="Arial"/>
                <w:sz w:val="18"/>
              </w:rPr>
            </w:pPr>
            <w:r w:rsidRPr="00375E27">
              <w:rPr>
                <w:rFonts w:cs="Arial"/>
                <w:sz w:val="18"/>
              </w:rPr>
              <w:t>C</w:t>
            </w:r>
          </w:p>
        </w:tc>
        <w:tc>
          <w:tcPr>
            <w:tcW w:w="580" w:type="dxa"/>
            <w:tcBorders>
              <w:top w:val="single" w:sz="4" w:space="0" w:color="auto"/>
              <w:left w:val="single" w:sz="4" w:space="0" w:color="auto"/>
              <w:bottom w:val="single" w:sz="4" w:space="0" w:color="auto"/>
              <w:right w:val="single" w:sz="4" w:space="0" w:color="auto"/>
            </w:tcBorders>
            <w:shd w:val="pct5" w:color="auto" w:fill="FFFFFF"/>
            <w:vAlign w:val="center"/>
          </w:tcPr>
          <w:p w:rsidR="00375E27" w:rsidRPr="00375E27" w:rsidRDefault="00375E27" w:rsidP="00DA48B2">
            <w:pPr>
              <w:jc w:val="center"/>
              <w:rPr>
                <w:rFonts w:cs="Arial"/>
                <w:sz w:val="18"/>
              </w:rPr>
            </w:pPr>
            <w:r w:rsidRPr="00375E27">
              <w:rPr>
                <w:rFonts w:cs="Arial"/>
                <w:sz w:val="18"/>
              </w:rPr>
              <w:t>Sorte</w:t>
            </w:r>
          </w:p>
          <w:p w:rsidR="00375E27" w:rsidRPr="00375E27" w:rsidRDefault="00375E27" w:rsidP="00DA48B2">
            <w:pPr>
              <w:jc w:val="center"/>
              <w:rPr>
                <w:rFonts w:cs="Arial"/>
                <w:sz w:val="18"/>
              </w:rPr>
            </w:pPr>
          </w:p>
          <w:p w:rsidR="00375E27" w:rsidRPr="00375E27" w:rsidRDefault="00375E27" w:rsidP="00DA48B2">
            <w:pPr>
              <w:jc w:val="center"/>
              <w:rPr>
                <w:rFonts w:cs="Arial"/>
                <w:sz w:val="18"/>
              </w:rPr>
            </w:pPr>
            <w:r w:rsidRPr="00375E27">
              <w:rPr>
                <w:rFonts w:cs="Arial"/>
                <w:sz w:val="18"/>
              </w:rPr>
              <w:t>A</w:t>
            </w:r>
          </w:p>
        </w:tc>
        <w:tc>
          <w:tcPr>
            <w:tcW w:w="581" w:type="dxa"/>
            <w:tcBorders>
              <w:top w:val="single" w:sz="4" w:space="0" w:color="auto"/>
              <w:left w:val="single" w:sz="4" w:space="0" w:color="auto"/>
              <w:bottom w:val="single" w:sz="4" w:space="0" w:color="auto"/>
              <w:right w:val="single" w:sz="4" w:space="0" w:color="auto"/>
            </w:tcBorders>
            <w:shd w:val="pct5" w:color="auto" w:fill="FFFFFF"/>
            <w:vAlign w:val="center"/>
          </w:tcPr>
          <w:p w:rsidR="00375E27" w:rsidRPr="00375E27" w:rsidRDefault="00375E27" w:rsidP="00DA48B2">
            <w:pPr>
              <w:jc w:val="center"/>
              <w:rPr>
                <w:rFonts w:cs="Arial"/>
                <w:sz w:val="18"/>
              </w:rPr>
            </w:pPr>
            <w:r w:rsidRPr="00375E27">
              <w:rPr>
                <w:rFonts w:cs="Arial"/>
                <w:sz w:val="18"/>
              </w:rPr>
              <w:t>Sorte</w:t>
            </w:r>
          </w:p>
          <w:p w:rsidR="00375E27" w:rsidRPr="00375E27" w:rsidRDefault="00375E27" w:rsidP="00DA48B2">
            <w:pPr>
              <w:jc w:val="center"/>
              <w:rPr>
                <w:rFonts w:cs="Arial"/>
                <w:sz w:val="18"/>
              </w:rPr>
            </w:pPr>
          </w:p>
          <w:p w:rsidR="00375E27" w:rsidRPr="00375E27" w:rsidRDefault="00375E27" w:rsidP="00DA48B2">
            <w:pPr>
              <w:jc w:val="center"/>
              <w:rPr>
                <w:rFonts w:cs="Arial"/>
                <w:sz w:val="18"/>
              </w:rPr>
            </w:pPr>
            <w:r w:rsidRPr="00375E27">
              <w:rPr>
                <w:rFonts w:cs="Arial"/>
                <w:sz w:val="18"/>
              </w:rPr>
              <w:t>D</w:t>
            </w:r>
          </w:p>
        </w:tc>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375E27" w:rsidRPr="00375E27" w:rsidRDefault="00375E27" w:rsidP="00DA48B2">
            <w:pPr>
              <w:jc w:val="center"/>
              <w:rPr>
                <w:rFonts w:cs="Arial"/>
                <w:sz w:val="18"/>
              </w:rPr>
            </w:pPr>
            <w:r w:rsidRPr="00375E27">
              <w:rPr>
                <w:rFonts w:cs="Arial"/>
                <w:sz w:val="18"/>
              </w:rPr>
              <w:t>Sorte</w:t>
            </w:r>
          </w:p>
          <w:p w:rsidR="00375E27" w:rsidRPr="00375E27" w:rsidRDefault="00375E27" w:rsidP="00DA48B2">
            <w:pPr>
              <w:jc w:val="center"/>
              <w:rPr>
                <w:rFonts w:cs="Arial"/>
                <w:sz w:val="18"/>
              </w:rPr>
            </w:pPr>
          </w:p>
          <w:p w:rsidR="00375E27" w:rsidRPr="00375E27" w:rsidRDefault="00375E27" w:rsidP="00DA48B2">
            <w:pPr>
              <w:jc w:val="center"/>
              <w:rPr>
                <w:rFonts w:cs="Arial"/>
                <w:sz w:val="18"/>
              </w:rPr>
            </w:pPr>
            <w:r w:rsidRPr="00375E27">
              <w:rPr>
                <w:rFonts w:cs="Arial"/>
                <w:sz w:val="18"/>
              </w:rPr>
              <w:t>C</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375E27" w:rsidRPr="00375E27" w:rsidRDefault="00375E27" w:rsidP="00DA48B2">
            <w:pPr>
              <w:jc w:val="center"/>
              <w:rPr>
                <w:rFonts w:cs="Arial"/>
                <w:sz w:val="18"/>
              </w:rPr>
            </w:pPr>
            <w:r w:rsidRPr="00375E27">
              <w:rPr>
                <w:rFonts w:cs="Arial"/>
                <w:sz w:val="18"/>
              </w:rPr>
              <w:t>Sorte</w:t>
            </w:r>
          </w:p>
          <w:p w:rsidR="00375E27" w:rsidRPr="00375E27" w:rsidRDefault="00375E27" w:rsidP="00DA48B2">
            <w:pPr>
              <w:jc w:val="center"/>
              <w:rPr>
                <w:rFonts w:cs="Arial"/>
                <w:sz w:val="18"/>
              </w:rPr>
            </w:pPr>
          </w:p>
          <w:p w:rsidR="00375E27" w:rsidRPr="00375E27" w:rsidRDefault="00375E27" w:rsidP="00DA48B2">
            <w:pPr>
              <w:jc w:val="center"/>
              <w:rPr>
                <w:rFonts w:cs="Arial"/>
                <w:sz w:val="18"/>
              </w:rPr>
            </w:pPr>
            <w:r w:rsidRPr="00375E27">
              <w:rPr>
                <w:rFonts w:cs="Arial"/>
                <w:sz w:val="18"/>
              </w:rPr>
              <w:t>A</w:t>
            </w:r>
          </w:p>
        </w:tc>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375E27" w:rsidRPr="00375E27" w:rsidRDefault="00375E27" w:rsidP="00DA48B2">
            <w:pPr>
              <w:jc w:val="center"/>
              <w:rPr>
                <w:rFonts w:cs="Arial"/>
                <w:sz w:val="18"/>
              </w:rPr>
            </w:pPr>
            <w:r w:rsidRPr="00375E27">
              <w:rPr>
                <w:rFonts w:cs="Arial"/>
                <w:sz w:val="18"/>
              </w:rPr>
              <w:t>Sorte</w:t>
            </w:r>
          </w:p>
          <w:p w:rsidR="00375E27" w:rsidRPr="00375E27" w:rsidRDefault="00375E27" w:rsidP="00DA48B2">
            <w:pPr>
              <w:jc w:val="center"/>
              <w:rPr>
                <w:rFonts w:cs="Arial"/>
                <w:sz w:val="18"/>
              </w:rPr>
            </w:pPr>
          </w:p>
          <w:p w:rsidR="00375E27" w:rsidRPr="00375E27" w:rsidRDefault="00375E27" w:rsidP="00DA48B2">
            <w:pPr>
              <w:jc w:val="center"/>
              <w:rPr>
                <w:rFonts w:cs="Arial"/>
                <w:sz w:val="18"/>
              </w:rPr>
            </w:pPr>
            <w:r w:rsidRPr="00375E27">
              <w:rPr>
                <w:rFonts w:cs="Arial"/>
                <w:sz w:val="18"/>
              </w:rPr>
              <w:t>D</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375E27" w:rsidRPr="00375E27" w:rsidRDefault="00375E27" w:rsidP="00DA48B2">
            <w:pPr>
              <w:jc w:val="center"/>
              <w:rPr>
                <w:rFonts w:cs="Arial"/>
                <w:sz w:val="18"/>
              </w:rPr>
            </w:pPr>
            <w:r w:rsidRPr="00375E27">
              <w:rPr>
                <w:rFonts w:cs="Arial"/>
                <w:sz w:val="18"/>
              </w:rPr>
              <w:t>Sorte</w:t>
            </w:r>
          </w:p>
          <w:p w:rsidR="00375E27" w:rsidRPr="00375E27" w:rsidRDefault="00375E27" w:rsidP="00DA48B2">
            <w:pPr>
              <w:jc w:val="center"/>
              <w:rPr>
                <w:rFonts w:cs="Arial"/>
                <w:sz w:val="18"/>
              </w:rPr>
            </w:pPr>
          </w:p>
          <w:p w:rsidR="00375E27" w:rsidRPr="00375E27" w:rsidRDefault="00375E27" w:rsidP="00DA48B2">
            <w:pPr>
              <w:jc w:val="center"/>
              <w:rPr>
                <w:rFonts w:cs="Arial"/>
                <w:sz w:val="18"/>
              </w:rPr>
            </w:pPr>
            <w:r w:rsidRPr="00375E27">
              <w:rPr>
                <w:rFonts w:cs="Arial"/>
                <w:sz w:val="18"/>
              </w:rPr>
              <w:t>B</w:t>
            </w:r>
          </w:p>
        </w:tc>
      </w:tr>
    </w:tbl>
    <w:p w:rsidR="00375E27" w:rsidRPr="00375E27" w:rsidRDefault="00375E27" w:rsidP="00375E27">
      <w:pPr>
        <w:rPr>
          <w:rFonts w:cs="Arial"/>
        </w:rPr>
      </w:pPr>
    </w:p>
    <w:p w:rsidR="00375E27" w:rsidRPr="00375E27" w:rsidRDefault="00375E27" w:rsidP="00375E27">
      <w:pPr>
        <w:rPr>
          <w:rFonts w:cs="Arial"/>
        </w:rPr>
      </w:pPr>
      <w:r w:rsidRPr="00375E27">
        <w:rPr>
          <w:rFonts w:cs="Arial"/>
        </w:rPr>
        <w:t>Bei beiden obigen Anlagen beeinträchtigt die ‚Nord-Süd‘-Variabilität die Vergleiche zwischen Sorten nicht.</w:t>
      </w:r>
    </w:p>
    <w:p w:rsidR="00375E27" w:rsidRPr="00375E27" w:rsidRDefault="00375E27" w:rsidP="00375E27">
      <w:pPr>
        <w:rPr>
          <w:rFonts w:cs="Arial"/>
        </w:rPr>
      </w:pPr>
    </w:p>
    <w:p w:rsidR="00375E27" w:rsidRPr="00375E27" w:rsidRDefault="00375E27" w:rsidP="00375E27">
      <w:pPr>
        <w:tabs>
          <w:tab w:val="left" w:pos="1134"/>
        </w:tabs>
        <w:rPr>
          <w:rFonts w:cs="Arial"/>
        </w:rPr>
      </w:pPr>
      <w:r w:rsidRPr="00375E27">
        <w:rPr>
          <w:rFonts w:cs="Arial"/>
        </w:rPr>
        <w:t>1.5.3.3.3.7</w:t>
      </w:r>
      <w:r w:rsidRPr="00375E27">
        <w:rPr>
          <w:rFonts w:cs="Arial"/>
        </w:rPr>
        <w:tab/>
        <w:t xml:space="preserve">In einer randomisierten vollständigen Blockanlage ist die Zahl der Parzellen gleich wie die Anzahl Sorten. Alle Sorten sind in jedem Block einmal vorhanden, und die Reihenfolge der Sorten innerhalb jedes Blocks ist randomisiert. Der Vorteil einer randomisierten vollständigen Blockanlage ist, </w:t>
      </w:r>
      <w:r w:rsidR="00A44F28" w:rsidRPr="00375E27">
        <w:rPr>
          <w:rFonts w:cs="Arial"/>
        </w:rPr>
        <w:t>dass</w:t>
      </w:r>
      <w:r w:rsidRPr="00375E27">
        <w:rPr>
          <w:rFonts w:cs="Arial"/>
        </w:rPr>
        <w:t xml:space="preserve"> die Standardabweichung zwischen den Parzellen (Sorten) – eine </w:t>
      </w:r>
      <w:r w:rsidR="00A44F28" w:rsidRPr="00375E27">
        <w:rPr>
          <w:rFonts w:cs="Arial"/>
        </w:rPr>
        <w:t>Messgröße</w:t>
      </w:r>
      <w:r w:rsidRPr="00375E27">
        <w:rPr>
          <w:rFonts w:cs="Arial"/>
        </w:rPr>
        <w:t xml:space="preserve"> der Zufallsvariation – keine Variation infolge der Unterschiede zwischen Blöcken enthält. Der Hauptgrund für die Zuordnung nach dem Zufallsprinzip ist, </w:t>
      </w:r>
      <w:r w:rsidR="00A44F28" w:rsidRPr="00375E27">
        <w:rPr>
          <w:rFonts w:cs="Arial"/>
        </w:rPr>
        <w:t>dass</w:t>
      </w:r>
      <w:r w:rsidRPr="00375E27">
        <w:rPr>
          <w:rFonts w:cs="Arial"/>
        </w:rPr>
        <w:t xml:space="preserve"> sie sicherstellt, </w:t>
      </w:r>
      <w:r w:rsidR="00A44F28" w:rsidRPr="00375E27">
        <w:rPr>
          <w:rFonts w:cs="Arial"/>
        </w:rPr>
        <w:t>dass</w:t>
      </w:r>
      <w:r w:rsidRPr="00375E27">
        <w:rPr>
          <w:rFonts w:cs="Arial"/>
        </w:rPr>
        <w:t xml:space="preserve"> die Ergebnisse nicht verzerrt werden und somit die Sorten darstellt, die verglichen werden. Mit anderen Worten reflektieren die Sortenmittelwerte im Durchschnitt die wirklichen Sorteneffekte und werden nicht dadurch aufgebläht oder reduziert, </w:t>
      </w:r>
      <w:r w:rsidR="00A44F28" w:rsidRPr="00375E27">
        <w:rPr>
          <w:rFonts w:cs="Arial"/>
        </w:rPr>
        <w:t>dass</w:t>
      </w:r>
      <w:r w:rsidRPr="00375E27">
        <w:rPr>
          <w:rFonts w:cs="Arial"/>
        </w:rPr>
        <w:t xml:space="preserve"> sie an sich schon besseren oder schlechteren Parzellen zugeordnet wurden. Eine interessante Besonderheit der Randomisierung ist, </w:t>
      </w:r>
      <w:r w:rsidR="00A44F28" w:rsidRPr="00375E27">
        <w:rPr>
          <w:rFonts w:cs="Arial"/>
        </w:rPr>
        <w:t>dass</w:t>
      </w:r>
      <w:r w:rsidRPr="00375E27">
        <w:rPr>
          <w:rFonts w:cs="Arial"/>
        </w:rPr>
        <w:t xml:space="preserve"> sie bewirkt, </w:t>
      </w:r>
      <w:r w:rsidR="00A44F28" w:rsidRPr="00375E27">
        <w:rPr>
          <w:rFonts w:cs="Arial"/>
        </w:rPr>
        <w:t>dass</w:t>
      </w:r>
      <w:r w:rsidRPr="00375E27">
        <w:rPr>
          <w:rFonts w:cs="Arial"/>
        </w:rPr>
        <w:t xml:space="preserve"> sich die Erfassungen aus Einzelparzellen als unabhängige Erfassungen ‚verhalten‘ (obwohl dies vielleicht nicht der Fall ist). In der Regel sind mit der Blockbildung keine zusätzlichen Kosten verbunden. Deshalb wird empfohlen, die Parzellen in Blöcken anzuordnen.</w:t>
      </w:r>
    </w:p>
    <w:p w:rsidR="00375E27" w:rsidRPr="00375E27" w:rsidRDefault="00375E27" w:rsidP="00375E27">
      <w:pPr>
        <w:tabs>
          <w:tab w:val="left" w:pos="1134"/>
        </w:tabs>
        <w:rPr>
          <w:rFonts w:cs="Arial"/>
        </w:rPr>
      </w:pPr>
    </w:p>
    <w:p w:rsidR="00375E27" w:rsidRPr="00375E27" w:rsidRDefault="00375E27" w:rsidP="00375E27">
      <w:pPr>
        <w:tabs>
          <w:tab w:val="left" w:pos="851"/>
          <w:tab w:val="left" w:pos="1134"/>
        </w:tabs>
        <w:rPr>
          <w:rFonts w:cs="Arial"/>
          <w:spacing w:val="-2"/>
        </w:rPr>
      </w:pPr>
      <w:r w:rsidRPr="00375E27">
        <w:rPr>
          <w:rFonts w:cs="Arial"/>
        </w:rPr>
        <w:t>1.5.3.3.3.8</w:t>
      </w:r>
      <w:r w:rsidRPr="00375E27">
        <w:rPr>
          <w:rFonts w:cs="Arial"/>
        </w:rPr>
        <w:tab/>
        <w:t>Die Blockbildung wird hier aufgrund der Unterschiede bei der Fruchtbarkeit</w:t>
      </w:r>
      <w:r w:rsidRPr="00375E27">
        <w:rPr>
          <w:rFonts w:cs="Arial"/>
          <w:spacing w:val="-2"/>
        </w:rPr>
        <w:t xml:space="preserve"> eingeführt. Mehrere andere systematische Variationsquellen hätten als Grundlage für die Blockbildung dienen können. Obwohl nicht immer klar ist, wie heterogen das Feld ist, und deshalb nicht bekannt ist, wie die Blöcke anzuordnen sind, ist es in der Regel eine gute Idee, Blöcke aus anderen Gründen zu bilden. Wenn mehrere Sämaschinen, verschiedene Erfasser, verschiedene Beobachtungstage vorhanden sind, sind solche Effekte, wenn sie den Parzellen nach dem Zufallsprinzip zugeordnet werden, in der Rest</w:t>
      </w:r>
      <w:r w:rsidRPr="00375E27">
        <w:rPr>
          <w:rFonts w:cs="Arial"/>
          <w:spacing w:val="-2"/>
        </w:rPr>
        <w:noBreakHyphen/>
        <w:t>Standardabweichung enthalten. Diese Effekte können jedoch aus der Rest-Standardabweichung entfernt werden, wenn alle Parzellen innerhalb jedes Blocks dieselbe Sämaschine, denselben Erfasser, denselben Beobachtungstag usw. haben.</w:t>
      </w:r>
    </w:p>
    <w:p w:rsidR="00375E27" w:rsidRPr="00375E27" w:rsidRDefault="00375E27" w:rsidP="00375E27">
      <w:pPr>
        <w:tabs>
          <w:tab w:val="left" w:pos="1134"/>
        </w:tabs>
        <w:rPr>
          <w:rFonts w:cs="Arial"/>
        </w:rPr>
      </w:pPr>
    </w:p>
    <w:p w:rsidR="00375E27" w:rsidRPr="00375E27" w:rsidRDefault="00375E27" w:rsidP="00375E27">
      <w:pPr>
        <w:tabs>
          <w:tab w:val="left" w:pos="1134"/>
        </w:tabs>
        <w:rPr>
          <w:rFonts w:cs="Arial"/>
        </w:rPr>
      </w:pPr>
      <w:r w:rsidRPr="00375E27">
        <w:rPr>
          <w:rFonts w:cs="Arial"/>
        </w:rPr>
        <w:t>1.5.3.3.3.9</w:t>
      </w:r>
      <w:r w:rsidRPr="00375E27">
        <w:rPr>
          <w:rFonts w:cs="Arial"/>
        </w:rPr>
        <w:tab/>
        <w:t xml:space="preserve">Die Verwaltung kann die Wahl der Form der Parzellen beeinflussen. Bei einigen Pflanzen ist es vielleicht leichter, lange, schmale Parzellen als quadratische Parzellen zu handhaben. Lange, schmale Parzellen gelten in der Regel als stärker von Sorten in angrenzenden Parzellen </w:t>
      </w:r>
      <w:r w:rsidR="00A44F28" w:rsidRPr="00375E27">
        <w:rPr>
          <w:rFonts w:cs="Arial"/>
        </w:rPr>
        <w:t>beeinflusst</w:t>
      </w:r>
      <w:r w:rsidRPr="00375E27">
        <w:rPr>
          <w:rFonts w:cs="Arial"/>
        </w:rPr>
        <w:t xml:space="preserve"> als quadratische Parzellen. Die Parzellengröße sollte so gewählt werden, </w:t>
      </w:r>
      <w:r w:rsidR="00A44F28" w:rsidRPr="00375E27">
        <w:rPr>
          <w:rFonts w:cs="Arial"/>
        </w:rPr>
        <w:t>dass</w:t>
      </w:r>
      <w:r w:rsidRPr="00375E27">
        <w:rPr>
          <w:rFonts w:cs="Arial"/>
        </w:rPr>
        <w:t xml:space="preserve"> die erforderliche Anzahl Pflanzen für die Stichprobenerhebung vorhanden ist. Für einige Pflanzen kann es notwendig sein, auch Schutzpflanzen (Umfassungsstreifen) zu haben, um starke Konkurrenzeffekte zu vermeiden. Übergroße Parzellen benötigen jedoch mehr Land und erhöhen häufig die Zufallsvariabilität zwischen Parzellen. Der gemeinsame Anbau physisch ähnlicher Sorten, beispielsweise Sorten von ähnlicher Höhe, kann die Konkurrenz zwischen benachbarten Parzellen ebenfalls reduzieren. Wenn nichts über die Fruchtbarkeit des Geländes bekannt ist, sind Anlagen mit kompakten Blöcken (d. h. nahezu quadratischen Blöcken) häufig am geeignetsten, weil sie </w:t>
      </w:r>
      <w:r w:rsidR="00A44F28" w:rsidRPr="00375E27">
        <w:rPr>
          <w:rFonts w:cs="Arial"/>
        </w:rPr>
        <w:t>umso</w:t>
      </w:r>
      <w:r w:rsidRPr="00375E27">
        <w:rPr>
          <w:rFonts w:cs="Arial"/>
        </w:rPr>
        <w:t xml:space="preserve"> unterschiedlicher sind, je größer der Abstand zwischen zwei Parzellen ist. Bei beiden obigen Anlagen können die Blöcke wie angegeben angeordnet werden, oder sie könnten ‚übereinander‘ angeordnet werden (vergleiche nachstehende Abbildung). Dadurch wird die Variabilität zwischen Parzellen in der Regel nicht nennenswert verändert – es sei denn, </w:t>
      </w:r>
      <w:r w:rsidR="00A44F28" w:rsidRPr="00375E27">
        <w:rPr>
          <w:rFonts w:cs="Arial"/>
        </w:rPr>
        <w:t>dass</w:t>
      </w:r>
      <w:r w:rsidRPr="00375E27">
        <w:rPr>
          <w:rFonts w:cs="Arial"/>
        </w:rPr>
        <w:t xml:space="preserve"> eine der Anlagen den Pflanzensachverständigen dazu zwingt, einen heterogeneren Boden zu benutzen.</w:t>
      </w:r>
    </w:p>
    <w:p w:rsidR="00375E27" w:rsidRPr="00375E27" w:rsidRDefault="00375E27" w:rsidP="00375E27">
      <w:pPr>
        <w:tabs>
          <w:tab w:val="left" w:pos="1134"/>
        </w:tabs>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02"/>
        <w:gridCol w:w="902"/>
        <w:gridCol w:w="902"/>
        <w:gridCol w:w="902"/>
        <w:gridCol w:w="1603"/>
        <w:gridCol w:w="2106"/>
      </w:tblGrid>
      <w:tr w:rsidR="00375E27" w:rsidRPr="00375E27" w:rsidTr="00DA48B2">
        <w:trPr>
          <w:cantSplit/>
          <w:trHeight w:val="543"/>
          <w:jc w:val="center"/>
        </w:trPr>
        <w:tc>
          <w:tcPr>
            <w:tcW w:w="902" w:type="dxa"/>
            <w:shd w:val="clear" w:color="auto" w:fill="C0C0C0"/>
            <w:vAlign w:val="center"/>
          </w:tcPr>
          <w:p w:rsidR="00375E27" w:rsidRPr="00375E27" w:rsidRDefault="00375E27" w:rsidP="00DA48B2">
            <w:pPr>
              <w:keepNext/>
              <w:jc w:val="center"/>
              <w:rPr>
                <w:rFonts w:cs="Arial"/>
              </w:rPr>
            </w:pPr>
            <w:r w:rsidRPr="00375E27">
              <w:rPr>
                <w:rFonts w:cs="Arial"/>
              </w:rPr>
              <w:lastRenderedPageBreak/>
              <w:t>Sorte A</w:t>
            </w:r>
          </w:p>
        </w:tc>
        <w:tc>
          <w:tcPr>
            <w:tcW w:w="902" w:type="dxa"/>
            <w:shd w:val="clear" w:color="auto" w:fill="C0C0C0"/>
            <w:vAlign w:val="center"/>
          </w:tcPr>
          <w:p w:rsidR="00375E27" w:rsidRPr="00375E27" w:rsidRDefault="00375E27" w:rsidP="00DA48B2">
            <w:pPr>
              <w:keepNext/>
              <w:jc w:val="center"/>
              <w:rPr>
                <w:rFonts w:cs="Arial"/>
              </w:rPr>
            </w:pPr>
            <w:r w:rsidRPr="00375E27">
              <w:rPr>
                <w:rFonts w:cs="Arial"/>
              </w:rPr>
              <w:t>Sorte C</w:t>
            </w:r>
          </w:p>
        </w:tc>
        <w:tc>
          <w:tcPr>
            <w:tcW w:w="902" w:type="dxa"/>
            <w:shd w:val="clear" w:color="auto" w:fill="C0C0C0"/>
            <w:vAlign w:val="center"/>
          </w:tcPr>
          <w:p w:rsidR="00375E27" w:rsidRPr="00375E27" w:rsidRDefault="00375E27" w:rsidP="00DA48B2">
            <w:pPr>
              <w:keepNext/>
              <w:jc w:val="center"/>
              <w:rPr>
                <w:rFonts w:cs="Arial"/>
              </w:rPr>
            </w:pPr>
            <w:r w:rsidRPr="00375E27">
              <w:rPr>
                <w:rFonts w:cs="Arial"/>
              </w:rPr>
              <w:t>Sorte D</w:t>
            </w:r>
          </w:p>
        </w:tc>
        <w:tc>
          <w:tcPr>
            <w:tcW w:w="902" w:type="dxa"/>
            <w:tcBorders>
              <w:right w:val="single" w:sz="4" w:space="0" w:color="auto"/>
            </w:tcBorders>
            <w:shd w:val="clear" w:color="auto" w:fill="C0C0C0"/>
            <w:vAlign w:val="center"/>
          </w:tcPr>
          <w:p w:rsidR="00375E27" w:rsidRPr="00375E27" w:rsidRDefault="00375E27" w:rsidP="00DA48B2">
            <w:pPr>
              <w:keepNext/>
              <w:jc w:val="center"/>
              <w:rPr>
                <w:rFonts w:cs="Arial"/>
              </w:rPr>
            </w:pPr>
            <w:r w:rsidRPr="00375E27">
              <w:rPr>
                <w:rFonts w:cs="Arial"/>
              </w:rPr>
              <w:t>Sorte B</w:t>
            </w:r>
          </w:p>
        </w:tc>
        <w:tc>
          <w:tcPr>
            <w:tcW w:w="1603" w:type="dxa"/>
            <w:tcBorders>
              <w:top w:val="nil"/>
              <w:left w:val="single" w:sz="4" w:space="0" w:color="auto"/>
              <w:bottom w:val="nil"/>
              <w:right w:val="nil"/>
            </w:tcBorders>
            <w:vAlign w:val="center"/>
          </w:tcPr>
          <w:p w:rsidR="00375E27" w:rsidRPr="00375E27" w:rsidRDefault="00375E27" w:rsidP="00DA48B2">
            <w:pPr>
              <w:keepNext/>
              <w:ind w:left="399"/>
              <w:rPr>
                <w:rFonts w:cs="Arial"/>
              </w:rPr>
            </w:pPr>
            <w:r w:rsidRPr="00375E27">
              <w:rPr>
                <w:rFonts w:cs="Arial"/>
              </w:rPr>
              <w:t>Block I</w:t>
            </w:r>
          </w:p>
        </w:tc>
        <w:tc>
          <w:tcPr>
            <w:tcW w:w="2106" w:type="dxa"/>
            <w:vMerge w:val="restart"/>
            <w:tcBorders>
              <w:top w:val="nil"/>
              <w:left w:val="nil"/>
              <w:bottom w:val="nil"/>
              <w:right w:val="nil"/>
            </w:tcBorders>
          </w:tcPr>
          <w:p w:rsidR="00375E27" w:rsidRPr="00375E27" w:rsidRDefault="00375E27" w:rsidP="00DA48B2">
            <w:pPr>
              <w:keepNext/>
              <w:spacing w:before="120"/>
              <w:jc w:val="center"/>
              <w:rPr>
                <w:rFonts w:cs="Arial"/>
              </w:rPr>
            </w:pPr>
            <w:r w:rsidRPr="00375E27">
              <w:rPr>
                <w:rFonts w:cs="Arial"/>
              </w:rPr>
              <w:t>Reihe mit höherer Fruchtbarkeit</w:t>
            </w:r>
          </w:p>
          <w:p w:rsidR="00375E27" w:rsidRPr="00375E27" w:rsidRDefault="00375E27" w:rsidP="00DA48B2">
            <w:pPr>
              <w:keepNext/>
              <w:jc w:val="center"/>
              <w:rPr>
                <w:rFonts w:cs="Arial"/>
                <w:sz w:val="22"/>
              </w:rPr>
            </w:pPr>
          </w:p>
        </w:tc>
      </w:tr>
      <w:tr w:rsidR="00375E27" w:rsidRPr="00375E27" w:rsidTr="00DA48B2">
        <w:trPr>
          <w:cantSplit/>
          <w:trHeight w:val="510"/>
          <w:jc w:val="center"/>
        </w:trPr>
        <w:tc>
          <w:tcPr>
            <w:tcW w:w="902" w:type="dxa"/>
            <w:tcBorders>
              <w:bottom w:val="single" w:sz="4" w:space="0" w:color="auto"/>
            </w:tcBorders>
            <w:vAlign w:val="center"/>
          </w:tcPr>
          <w:p w:rsidR="00375E27" w:rsidRPr="00375E27" w:rsidRDefault="00375E27" w:rsidP="00DA48B2">
            <w:pPr>
              <w:keepNext/>
              <w:jc w:val="center"/>
              <w:rPr>
                <w:rFonts w:cs="Arial"/>
              </w:rPr>
            </w:pPr>
            <w:r w:rsidRPr="00375E27">
              <w:rPr>
                <w:rFonts w:cs="Arial"/>
              </w:rPr>
              <w:t>Sorte A</w:t>
            </w:r>
          </w:p>
        </w:tc>
        <w:tc>
          <w:tcPr>
            <w:tcW w:w="902" w:type="dxa"/>
            <w:tcBorders>
              <w:bottom w:val="single" w:sz="4" w:space="0" w:color="auto"/>
            </w:tcBorders>
            <w:vAlign w:val="center"/>
          </w:tcPr>
          <w:p w:rsidR="00375E27" w:rsidRPr="00375E27" w:rsidRDefault="00375E27" w:rsidP="00DA48B2">
            <w:pPr>
              <w:keepNext/>
              <w:jc w:val="center"/>
              <w:rPr>
                <w:rFonts w:cs="Arial"/>
              </w:rPr>
            </w:pPr>
            <w:r w:rsidRPr="00375E27">
              <w:rPr>
                <w:rFonts w:cs="Arial"/>
              </w:rPr>
              <w:t>Sorte C</w:t>
            </w:r>
          </w:p>
        </w:tc>
        <w:tc>
          <w:tcPr>
            <w:tcW w:w="902" w:type="dxa"/>
            <w:tcBorders>
              <w:bottom w:val="single" w:sz="4" w:space="0" w:color="auto"/>
            </w:tcBorders>
            <w:vAlign w:val="center"/>
          </w:tcPr>
          <w:p w:rsidR="00375E27" w:rsidRPr="00375E27" w:rsidRDefault="00375E27" w:rsidP="00DA48B2">
            <w:pPr>
              <w:keepNext/>
              <w:jc w:val="center"/>
              <w:rPr>
                <w:rFonts w:cs="Arial"/>
              </w:rPr>
            </w:pPr>
            <w:r w:rsidRPr="00375E27">
              <w:rPr>
                <w:rFonts w:cs="Arial"/>
              </w:rPr>
              <w:t>Sorte D</w:t>
            </w:r>
          </w:p>
        </w:tc>
        <w:tc>
          <w:tcPr>
            <w:tcW w:w="902" w:type="dxa"/>
            <w:tcBorders>
              <w:bottom w:val="single" w:sz="4" w:space="0" w:color="auto"/>
              <w:right w:val="single" w:sz="4" w:space="0" w:color="auto"/>
            </w:tcBorders>
            <w:vAlign w:val="center"/>
          </w:tcPr>
          <w:p w:rsidR="00375E27" w:rsidRPr="00375E27" w:rsidRDefault="00375E27" w:rsidP="00DA48B2">
            <w:pPr>
              <w:keepNext/>
              <w:jc w:val="center"/>
              <w:rPr>
                <w:rFonts w:cs="Arial"/>
              </w:rPr>
            </w:pPr>
            <w:r w:rsidRPr="00375E27">
              <w:rPr>
                <w:rFonts w:cs="Arial"/>
              </w:rPr>
              <w:t>Sorte B</w:t>
            </w:r>
          </w:p>
        </w:tc>
        <w:tc>
          <w:tcPr>
            <w:tcW w:w="1603" w:type="dxa"/>
            <w:tcBorders>
              <w:top w:val="nil"/>
              <w:left w:val="single" w:sz="4" w:space="0" w:color="auto"/>
              <w:bottom w:val="nil"/>
              <w:right w:val="nil"/>
            </w:tcBorders>
            <w:vAlign w:val="center"/>
          </w:tcPr>
          <w:p w:rsidR="00375E27" w:rsidRPr="00375E27" w:rsidRDefault="00375E27" w:rsidP="00DA48B2">
            <w:pPr>
              <w:keepNext/>
              <w:ind w:left="399"/>
              <w:rPr>
                <w:rFonts w:cs="Arial"/>
              </w:rPr>
            </w:pPr>
            <w:r w:rsidRPr="00375E27">
              <w:rPr>
                <w:rFonts w:cs="Arial"/>
              </w:rPr>
              <w:t>Block II</w:t>
            </w:r>
          </w:p>
        </w:tc>
        <w:tc>
          <w:tcPr>
            <w:tcW w:w="2106" w:type="dxa"/>
            <w:vMerge/>
            <w:tcBorders>
              <w:top w:val="nil"/>
              <w:left w:val="nil"/>
              <w:bottom w:val="nil"/>
              <w:right w:val="nil"/>
            </w:tcBorders>
          </w:tcPr>
          <w:p w:rsidR="00375E27" w:rsidRPr="00375E27" w:rsidRDefault="00375E27" w:rsidP="00DA48B2">
            <w:pPr>
              <w:keepNext/>
              <w:jc w:val="center"/>
              <w:rPr>
                <w:rFonts w:cs="Arial"/>
                <w:sz w:val="22"/>
              </w:rPr>
            </w:pPr>
          </w:p>
        </w:tc>
      </w:tr>
      <w:tr w:rsidR="00375E27" w:rsidRPr="00375E27" w:rsidTr="00DA48B2">
        <w:trPr>
          <w:cantSplit/>
          <w:trHeight w:val="543"/>
          <w:jc w:val="center"/>
        </w:trPr>
        <w:tc>
          <w:tcPr>
            <w:tcW w:w="902" w:type="dxa"/>
            <w:tcBorders>
              <w:bottom w:val="single" w:sz="4" w:space="0" w:color="auto"/>
            </w:tcBorders>
            <w:shd w:val="pct5" w:color="auto" w:fill="FFFFFF"/>
            <w:vAlign w:val="center"/>
          </w:tcPr>
          <w:p w:rsidR="00375E27" w:rsidRPr="00375E27" w:rsidRDefault="00375E27" w:rsidP="00DA48B2">
            <w:pPr>
              <w:keepNext/>
              <w:jc w:val="center"/>
              <w:rPr>
                <w:rFonts w:cs="Arial"/>
              </w:rPr>
            </w:pPr>
            <w:r w:rsidRPr="00375E27">
              <w:rPr>
                <w:rFonts w:cs="Arial"/>
              </w:rPr>
              <w:t>Sorte B</w:t>
            </w:r>
          </w:p>
        </w:tc>
        <w:tc>
          <w:tcPr>
            <w:tcW w:w="902" w:type="dxa"/>
            <w:tcBorders>
              <w:bottom w:val="single" w:sz="4" w:space="0" w:color="auto"/>
            </w:tcBorders>
            <w:shd w:val="pct5" w:color="auto" w:fill="FFFFFF"/>
            <w:vAlign w:val="center"/>
          </w:tcPr>
          <w:p w:rsidR="00375E27" w:rsidRPr="00375E27" w:rsidRDefault="00375E27" w:rsidP="00DA48B2">
            <w:pPr>
              <w:keepNext/>
              <w:jc w:val="center"/>
              <w:rPr>
                <w:rFonts w:cs="Arial"/>
              </w:rPr>
            </w:pPr>
            <w:r w:rsidRPr="00375E27">
              <w:rPr>
                <w:rFonts w:cs="Arial"/>
              </w:rPr>
              <w:t>Sorte C</w:t>
            </w:r>
          </w:p>
        </w:tc>
        <w:tc>
          <w:tcPr>
            <w:tcW w:w="902" w:type="dxa"/>
            <w:tcBorders>
              <w:bottom w:val="single" w:sz="4" w:space="0" w:color="auto"/>
            </w:tcBorders>
            <w:shd w:val="pct5" w:color="auto" w:fill="FFFFFF"/>
            <w:vAlign w:val="center"/>
          </w:tcPr>
          <w:p w:rsidR="00375E27" w:rsidRPr="00375E27" w:rsidRDefault="00375E27" w:rsidP="00DA48B2">
            <w:pPr>
              <w:keepNext/>
              <w:jc w:val="center"/>
              <w:rPr>
                <w:rFonts w:cs="Arial"/>
              </w:rPr>
            </w:pPr>
            <w:r w:rsidRPr="00375E27">
              <w:rPr>
                <w:rFonts w:cs="Arial"/>
              </w:rPr>
              <w:t>Sorte A</w:t>
            </w:r>
          </w:p>
        </w:tc>
        <w:tc>
          <w:tcPr>
            <w:tcW w:w="902" w:type="dxa"/>
            <w:tcBorders>
              <w:bottom w:val="single" w:sz="4" w:space="0" w:color="auto"/>
              <w:right w:val="single" w:sz="4" w:space="0" w:color="auto"/>
            </w:tcBorders>
            <w:shd w:val="pct5" w:color="auto" w:fill="FFFFFF"/>
            <w:vAlign w:val="center"/>
          </w:tcPr>
          <w:p w:rsidR="00375E27" w:rsidRPr="00375E27" w:rsidRDefault="00375E27" w:rsidP="00DA48B2">
            <w:pPr>
              <w:keepNext/>
              <w:jc w:val="center"/>
              <w:rPr>
                <w:rFonts w:cs="Arial"/>
              </w:rPr>
            </w:pPr>
            <w:r w:rsidRPr="00375E27">
              <w:rPr>
                <w:rFonts w:cs="Arial"/>
              </w:rPr>
              <w:t>Sorte D</w:t>
            </w:r>
          </w:p>
        </w:tc>
        <w:tc>
          <w:tcPr>
            <w:tcW w:w="1603" w:type="dxa"/>
            <w:tcBorders>
              <w:top w:val="nil"/>
              <w:left w:val="single" w:sz="4" w:space="0" w:color="auto"/>
              <w:bottom w:val="nil"/>
              <w:right w:val="nil"/>
            </w:tcBorders>
            <w:vAlign w:val="center"/>
          </w:tcPr>
          <w:p w:rsidR="00375E27" w:rsidRPr="00375E27" w:rsidRDefault="00375E27" w:rsidP="00DA48B2">
            <w:pPr>
              <w:keepNext/>
              <w:ind w:left="399"/>
              <w:rPr>
                <w:rFonts w:cs="Arial"/>
              </w:rPr>
            </w:pPr>
            <w:r w:rsidRPr="00375E27">
              <w:rPr>
                <w:rFonts w:cs="Arial"/>
              </w:rPr>
              <w:t>Block III</w:t>
            </w:r>
          </w:p>
        </w:tc>
        <w:tc>
          <w:tcPr>
            <w:tcW w:w="2106" w:type="dxa"/>
            <w:vMerge w:val="restart"/>
            <w:tcBorders>
              <w:top w:val="nil"/>
              <w:left w:val="nil"/>
              <w:bottom w:val="nil"/>
              <w:right w:val="nil"/>
            </w:tcBorders>
            <w:vAlign w:val="bottom"/>
          </w:tcPr>
          <w:p w:rsidR="00375E27" w:rsidRPr="00375E27" w:rsidRDefault="00375E27" w:rsidP="00DA48B2">
            <w:pPr>
              <w:keepNext/>
              <w:spacing w:after="120"/>
              <w:jc w:val="center"/>
              <w:rPr>
                <w:rFonts w:cs="Arial"/>
                <w:sz w:val="22"/>
              </w:rPr>
            </w:pPr>
            <w:r w:rsidRPr="00375E27">
              <w:rPr>
                <w:rFonts w:cs="Arial"/>
              </w:rPr>
              <w:t>Reihe mit geringerer Fruchtbarkeit</w:t>
            </w:r>
          </w:p>
        </w:tc>
      </w:tr>
      <w:tr w:rsidR="00375E27" w:rsidRPr="00375E27" w:rsidTr="00DA48B2">
        <w:trPr>
          <w:cantSplit/>
          <w:trHeight w:val="543"/>
          <w:jc w:val="center"/>
        </w:trPr>
        <w:tc>
          <w:tcPr>
            <w:tcW w:w="902" w:type="dxa"/>
            <w:shd w:val="clear" w:color="auto" w:fill="C0C0C0"/>
            <w:vAlign w:val="center"/>
          </w:tcPr>
          <w:p w:rsidR="00375E27" w:rsidRPr="00375E27" w:rsidRDefault="00375E27" w:rsidP="00DA48B2">
            <w:pPr>
              <w:keepNext/>
              <w:jc w:val="center"/>
              <w:rPr>
                <w:rFonts w:cs="Arial"/>
              </w:rPr>
            </w:pPr>
            <w:r w:rsidRPr="00375E27">
              <w:rPr>
                <w:rFonts w:cs="Arial"/>
              </w:rPr>
              <w:t>Sorte C</w:t>
            </w:r>
          </w:p>
        </w:tc>
        <w:tc>
          <w:tcPr>
            <w:tcW w:w="902" w:type="dxa"/>
            <w:shd w:val="clear" w:color="auto" w:fill="C0C0C0"/>
            <w:vAlign w:val="center"/>
          </w:tcPr>
          <w:p w:rsidR="00375E27" w:rsidRPr="00375E27" w:rsidRDefault="00375E27" w:rsidP="00DA48B2">
            <w:pPr>
              <w:keepNext/>
              <w:jc w:val="center"/>
              <w:rPr>
                <w:rFonts w:cs="Arial"/>
              </w:rPr>
            </w:pPr>
            <w:r w:rsidRPr="00375E27">
              <w:rPr>
                <w:rFonts w:cs="Arial"/>
              </w:rPr>
              <w:t>Sorte A</w:t>
            </w:r>
          </w:p>
        </w:tc>
        <w:tc>
          <w:tcPr>
            <w:tcW w:w="902" w:type="dxa"/>
            <w:shd w:val="clear" w:color="auto" w:fill="C0C0C0"/>
            <w:vAlign w:val="center"/>
          </w:tcPr>
          <w:p w:rsidR="00375E27" w:rsidRPr="00375E27" w:rsidRDefault="00375E27" w:rsidP="00DA48B2">
            <w:pPr>
              <w:keepNext/>
              <w:jc w:val="center"/>
              <w:rPr>
                <w:rFonts w:cs="Arial"/>
              </w:rPr>
            </w:pPr>
            <w:r w:rsidRPr="00375E27">
              <w:rPr>
                <w:rFonts w:cs="Arial"/>
              </w:rPr>
              <w:t>Sorte D</w:t>
            </w:r>
          </w:p>
        </w:tc>
        <w:tc>
          <w:tcPr>
            <w:tcW w:w="902" w:type="dxa"/>
            <w:tcBorders>
              <w:right w:val="single" w:sz="4" w:space="0" w:color="auto"/>
            </w:tcBorders>
            <w:shd w:val="clear" w:color="auto" w:fill="C0C0C0"/>
            <w:vAlign w:val="center"/>
          </w:tcPr>
          <w:p w:rsidR="00375E27" w:rsidRPr="00375E27" w:rsidRDefault="00375E27" w:rsidP="00DA48B2">
            <w:pPr>
              <w:keepNext/>
              <w:jc w:val="center"/>
              <w:rPr>
                <w:rFonts w:cs="Arial"/>
              </w:rPr>
            </w:pPr>
            <w:r w:rsidRPr="00375E27">
              <w:rPr>
                <w:rFonts w:cs="Arial"/>
              </w:rPr>
              <w:t>Sorte B</w:t>
            </w:r>
          </w:p>
        </w:tc>
        <w:tc>
          <w:tcPr>
            <w:tcW w:w="1603" w:type="dxa"/>
            <w:tcBorders>
              <w:top w:val="nil"/>
              <w:left w:val="single" w:sz="4" w:space="0" w:color="auto"/>
              <w:bottom w:val="nil"/>
              <w:right w:val="nil"/>
            </w:tcBorders>
            <w:vAlign w:val="center"/>
          </w:tcPr>
          <w:p w:rsidR="00375E27" w:rsidRPr="00375E27" w:rsidRDefault="00375E27" w:rsidP="00DA48B2">
            <w:pPr>
              <w:keepNext/>
              <w:ind w:left="399"/>
              <w:rPr>
                <w:rFonts w:cs="Arial"/>
              </w:rPr>
            </w:pPr>
            <w:r w:rsidRPr="00375E27">
              <w:rPr>
                <w:rFonts w:cs="Arial"/>
              </w:rPr>
              <w:t>Block IV</w:t>
            </w:r>
          </w:p>
        </w:tc>
        <w:tc>
          <w:tcPr>
            <w:tcW w:w="2106" w:type="dxa"/>
            <w:vMerge/>
            <w:tcBorders>
              <w:top w:val="nil"/>
              <w:left w:val="nil"/>
              <w:bottom w:val="nil"/>
              <w:right w:val="nil"/>
            </w:tcBorders>
          </w:tcPr>
          <w:p w:rsidR="00375E27" w:rsidRPr="00375E27" w:rsidRDefault="00375E27" w:rsidP="00DA48B2">
            <w:pPr>
              <w:keepNext/>
              <w:jc w:val="center"/>
              <w:rPr>
                <w:rFonts w:cs="Arial"/>
              </w:rPr>
            </w:pPr>
          </w:p>
        </w:tc>
      </w:tr>
    </w:tbl>
    <w:p w:rsidR="00375E27" w:rsidRPr="00375E27" w:rsidRDefault="00375E27" w:rsidP="00375E27">
      <w:pPr>
        <w:rPr>
          <w:rFonts w:cs="Arial"/>
        </w:rPr>
      </w:pPr>
    </w:p>
    <w:p w:rsidR="00375E27" w:rsidRPr="00375E27" w:rsidRDefault="00375E27" w:rsidP="00375E27">
      <w:pPr>
        <w:pStyle w:val="Heading6"/>
      </w:pPr>
      <w:bookmarkStart w:id="157" w:name="_Toc194218691"/>
      <w:bookmarkStart w:id="158" w:name="_Toc227042122"/>
      <w:bookmarkStart w:id="159" w:name="_Toc229451891"/>
      <w:bookmarkStart w:id="160" w:name="_Toc15559507"/>
      <w:r w:rsidRPr="00375E27">
        <w:t>1.5.3.3.4</w:t>
      </w:r>
      <w:r w:rsidRPr="00375E27">
        <w:tab/>
        <w:t>Randomisierte unvollständige Blockanlagen</w:t>
      </w:r>
      <w:bookmarkEnd w:id="157"/>
      <w:bookmarkEnd w:id="158"/>
      <w:bookmarkEnd w:id="159"/>
      <w:bookmarkEnd w:id="160"/>
    </w:p>
    <w:p w:rsidR="00D97336" w:rsidRDefault="00D97336" w:rsidP="00375E27">
      <w:pPr>
        <w:tabs>
          <w:tab w:val="left" w:pos="1134"/>
        </w:tabs>
        <w:rPr>
          <w:rFonts w:cs="Arial"/>
        </w:rPr>
      </w:pPr>
    </w:p>
    <w:p w:rsidR="00375E27" w:rsidRPr="00375E27" w:rsidRDefault="00375E27" w:rsidP="00375E27">
      <w:pPr>
        <w:tabs>
          <w:tab w:val="left" w:pos="1134"/>
        </w:tabs>
        <w:rPr>
          <w:rFonts w:cs="Arial"/>
        </w:rPr>
      </w:pPr>
      <w:r w:rsidRPr="00375E27">
        <w:rPr>
          <w:rFonts w:cs="Arial"/>
        </w:rPr>
        <w:t>1.5.3.3.4.1</w:t>
      </w:r>
      <w:r w:rsidRPr="00375E27">
        <w:rPr>
          <w:rFonts w:cs="Arial"/>
        </w:rPr>
        <w:tab/>
        <w:t xml:space="preserve">Wenn die Anzahl Sorten sehr groß wird (&gt;20-40), ist es vielleicht unmöglich, vollständige Blöcke anzulegen, die hinreichend homogen sind. In diesem Fall könnte es von Vorteil sein, kleinere Blöcke zu bilden, von denen jeder lediglich einen Bruchteil der Gesamtzahl der Sorten enthält. Diese Anlagen werden als unvollständige Blockanlagen bezeichnet. In der Literatur sind mehrere Arten unvollständiger Blockanlagen zu finden, beispielsweise ausgewogene unvollständige Blockanlagen und teilweise ausgewogene unvollständige Blockanlagen, wie Gitteranlagen und Reihen- und Säulenanlagen. Eine der bekanntesten Arten für Sortenversuche ist eine Gitteranlage. Die verallgemeinerten Gitteranlagen (auch als α-Anlagen bezeichnet) sind äußerst flexibel und können für jede beliebe Anzahl Sorten und für eine große Spannweite von Blockgrößen und eine hohe Anzahl Wiederholungen angelegt werden. Eine der Besonderheiten der verallgemeinerten Gitteranlagen ist, </w:t>
      </w:r>
      <w:r w:rsidR="00A44F28" w:rsidRPr="00375E27">
        <w:rPr>
          <w:rFonts w:cs="Arial"/>
        </w:rPr>
        <w:t>dass</w:t>
      </w:r>
      <w:r w:rsidRPr="00375E27">
        <w:rPr>
          <w:rFonts w:cs="Arial"/>
        </w:rPr>
        <w:t xml:space="preserve"> die unvollständigen Blöcke eine ganze Wiederholung bilden. Das bedeutet, </w:t>
      </w:r>
      <w:r w:rsidR="00A44F28" w:rsidRPr="00375E27">
        <w:rPr>
          <w:rFonts w:cs="Arial"/>
        </w:rPr>
        <w:t>dass</w:t>
      </w:r>
      <w:r w:rsidRPr="00375E27">
        <w:rPr>
          <w:rFonts w:cs="Arial"/>
        </w:rPr>
        <w:t xml:space="preserve"> diese Anlagen mindestens so gut wie randomisierte vollständige Blockanlagen sind, da die Analyse entweder anhand eines Gittermodells oder eines randomisierten unvollständigen Blockmodells durchgeführt werden kann. Wenn die Bedingungen erfüllt sind, sollte das Gittermodell vorgezogen werden. Die Bestimmung der optimalen Größe der Unterblöcke hängt von verschiedenen Faktoren wie der Variabilität des Bodens und der unterschiedlichen Anfälligkeiten der Merkmale für diese Variabilität ab. Wenn jedoch keine Informationen vorliegen, beispielsweise aus dem ersten Anbauversuch, könnte die anwendbare Zahl der Unterblöcke als Ganzzahl berechnet werden, die der Quadratwurzel der Anzahl Sorten nahe ist; 100 Sorten würden z. B. 10 Unterblöcke erfordern.</w:t>
      </w:r>
    </w:p>
    <w:p w:rsidR="00375E27" w:rsidRPr="00375E27" w:rsidRDefault="00375E27" w:rsidP="00375E27">
      <w:pPr>
        <w:tabs>
          <w:tab w:val="left" w:pos="1134"/>
        </w:tabs>
        <w:rPr>
          <w:rFonts w:cs="Arial"/>
        </w:rPr>
      </w:pPr>
    </w:p>
    <w:p w:rsidR="00375E27" w:rsidRPr="00375E27" w:rsidRDefault="00375E27" w:rsidP="00D97336">
      <w:pPr>
        <w:tabs>
          <w:tab w:val="left" w:pos="1134"/>
        </w:tabs>
        <w:rPr>
          <w:rFonts w:cs="Arial"/>
        </w:rPr>
      </w:pPr>
      <w:r w:rsidRPr="00375E27">
        <w:rPr>
          <w:rFonts w:cs="Arial"/>
        </w:rPr>
        <w:t>1.5.3.3.4.2</w:t>
      </w:r>
      <w:r w:rsidRPr="00375E27">
        <w:rPr>
          <w:rFonts w:cs="Arial"/>
        </w:rPr>
        <w:tab/>
        <w:t xml:space="preserve">Unvollständige Blöcke müssen so angelegt werden, </w:t>
      </w:r>
      <w:r w:rsidR="00A44F28" w:rsidRPr="00375E27">
        <w:rPr>
          <w:rFonts w:cs="Arial"/>
        </w:rPr>
        <w:t>dass</w:t>
      </w:r>
      <w:r w:rsidRPr="00375E27">
        <w:rPr>
          <w:rFonts w:cs="Arial"/>
        </w:rPr>
        <w:t xml:space="preserve"> es möglich ist, alle Sorten effizient zu vergleichen. Ein Beispiel für eine α-Anlage ist in der nachstehenden Abbildung gezeigt:</w:t>
      </w:r>
    </w:p>
    <w:p w:rsidR="00375E27" w:rsidRPr="00375E27" w:rsidRDefault="00375E27" w:rsidP="00D97336">
      <w:pPr>
        <w:rPr>
          <w:rFonts w:cs="Arial"/>
        </w:rPr>
      </w:pPr>
    </w:p>
    <w:tbl>
      <w:tblPr>
        <w:tblW w:w="0" w:type="auto"/>
        <w:jc w:val="center"/>
        <w:tblLayout w:type="fixed"/>
        <w:tblCellMar>
          <w:left w:w="70" w:type="dxa"/>
          <w:right w:w="70" w:type="dxa"/>
        </w:tblCellMar>
        <w:tblLook w:val="0000" w:firstRow="0" w:lastRow="0" w:firstColumn="0" w:lastColumn="0" w:noHBand="0" w:noVBand="0"/>
      </w:tblPr>
      <w:tblGrid>
        <w:gridCol w:w="970"/>
        <w:gridCol w:w="1655"/>
        <w:gridCol w:w="959"/>
        <w:gridCol w:w="992"/>
        <w:gridCol w:w="896"/>
        <w:gridCol w:w="947"/>
      </w:tblGrid>
      <w:tr w:rsidR="00375E27" w:rsidRPr="00375E27" w:rsidTr="00DA48B2">
        <w:trPr>
          <w:jc w:val="center"/>
        </w:trPr>
        <w:tc>
          <w:tcPr>
            <w:tcW w:w="9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75E27" w:rsidRPr="00375E27" w:rsidRDefault="00375E27" w:rsidP="00D97336">
            <w:pPr>
              <w:rPr>
                <w:rFonts w:cs="Arial"/>
                <w:sz w:val="18"/>
                <w:szCs w:val="18"/>
              </w:rPr>
            </w:pPr>
            <w:r w:rsidRPr="00375E27">
              <w:rPr>
                <w:rFonts w:cs="Arial"/>
                <w:sz w:val="18"/>
                <w:szCs w:val="18"/>
              </w:rPr>
              <w:t>Block I</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375E27" w:rsidRPr="00375E27" w:rsidRDefault="00375E27" w:rsidP="00D97336">
            <w:pPr>
              <w:jc w:val="left"/>
              <w:rPr>
                <w:rFonts w:cs="Arial"/>
                <w:sz w:val="18"/>
                <w:szCs w:val="18"/>
              </w:rPr>
            </w:pPr>
            <w:r w:rsidRPr="00375E27">
              <w:rPr>
                <w:rFonts w:cs="Arial"/>
                <w:sz w:val="18"/>
                <w:szCs w:val="18"/>
              </w:rPr>
              <w:t>Unterblock I</w:t>
            </w:r>
          </w:p>
        </w:tc>
        <w:tc>
          <w:tcPr>
            <w:tcW w:w="959" w:type="dxa"/>
            <w:tcBorders>
              <w:top w:val="single" w:sz="4" w:space="0" w:color="auto"/>
              <w:left w:val="single" w:sz="4" w:space="0" w:color="auto"/>
              <w:bottom w:val="single" w:sz="4" w:space="0" w:color="auto"/>
              <w:right w:val="single" w:sz="4" w:space="0" w:color="auto"/>
            </w:tcBorders>
            <w:shd w:val="clear" w:color="auto" w:fill="E6E6E6"/>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F</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E</w:t>
            </w:r>
          </w:p>
        </w:tc>
        <w:tc>
          <w:tcPr>
            <w:tcW w:w="896" w:type="dxa"/>
            <w:tcBorders>
              <w:top w:val="single" w:sz="4" w:space="0" w:color="auto"/>
              <w:left w:val="single" w:sz="4" w:space="0" w:color="auto"/>
              <w:bottom w:val="single" w:sz="4" w:space="0" w:color="auto"/>
              <w:right w:val="single" w:sz="4" w:space="0" w:color="auto"/>
            </w:tcBorders>
            <w:shd w:val="clear" w:color="auto" w:fill="E6E6E6"/>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O</w:t>
            </w:r>
          </w:p>
        </w:tc>
        <w:tc>
          <w:tcPr>
            <w:tcW w:w="947" w:type="dxa"/>
            <w:tcBorders>
              <w:top w:val="single" w:sz="4" w:space="0" w:color="auto"/>
              <w:left w:val="single" w:sz="4" w:space="0" w:color="auto"/>
              <w:bottom w:val="single" w:sz="4" w:space="0" w:color="auto"/>
              <w:right w:val="single" w:sz="4" w:space="0" w:color="auto"/>
            </w:tcBorders>
            <w:shd w:val="clear" w:color="auto" w:fill="E6E6E6"/>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S</w:t>
            </w:r>
          </w:p>
        </w:tc>
      </w:tr>
      <w:tr w:rsidR="00375E27" w:rsidRPr="00375E27" w:rsidTr="00DA48B2">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375E27" w:rsidRPr="00375E27" w:rsidRDefault="00375E27" w:rsidP="00D97336">
            <w:pPr>
              <w:rPr>
                <w:rFonts w:cs="Arial"/>
                <w:sz w:val="18"/>
                <w:szCs w:val="18"/>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375E27" w:rsidRPr="00375E27" w:rsidRDefault="00375E27" w:rsidP="00D97336">
            <w:pPr>
              <w:jc w:val="left"/>
              <w:rPr>
                <w:rFonts w:cs="Arial"/>
                <w:sz w:val="18"/>
                <w:szCs w:val="18"/>
              </w:rPr>
            </w:pPr>
            <w:r w:rsidRPr="00375E27">
              <w:rPr>
                <w:rFonts w:cs="Arial"/>
                <w:sz w:val="18"/>
                <w:szCs w:val="18"/>
              </w:rPr>
              <w:t>Unterblock II</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H</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J</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T</w:t>
            </w:r>
          </w:p>
        </w:tc>
      </w:tr>
      <w:tr w:rsidR="00375E27" w:rsidRPr="00375E27" w:rsidTr="00DA48B2">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375E27" w:rsidRPr="00375E27" w:rsidRDefault="00375E27" w:rsidP="00D97336">
            <w:pPr>
              <w:rPr>
                <w:rFonts w:cs="Arial"/>
                <w:sz w:val="18"/>
                <w:szCs w:val="18"/>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375E27" w:rsidRPr="00375E27" w:rsidRDefault="00375E27" w:rsidP="00D97336">
            <w:pPr>
              <w:jc w:val="left"/>
              <w:rPr>
                <w:rFonts w:cs="Arial"/>
                <w:sz w:val="18"/>
                <w:szCs w:val="18"/>
              </w:rPr>
            </w:pPr>
            <w:r w:rsidRPr="00375E27">
              <w:rPr>
                <w:rFonts w:cs="Arial"/>
                <w:sz w:val="18"/>
                <w:szCs w:val="18"/>
              </w:rPr>
              <w:t>Unterblock III</w:t>
            </w:r>
          </w:p>
        </w:tc>
        <w:tc>
          <w:tcPr>
            <w:tcW w:w="959" w:type="dxa"/>
            <w:tcBorders>
              <w:top w:val="single" w:sz="4" w:space="0" w:color="auto"/>
              <w:left w:val="single" w:sz="4" w:space="0" w:color="auto"/>
              <w:bottom w:val="single" w:sz="4" w:space="0" w:color="auto"/>
              <w:right w:val="single" w:sz="4" w:space="0" w:color="auto"/>
            </w:tcBorders>
            <w:shd w:val="clear" w:color="auto" w:fill="E0E0E0"/>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B</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C</w:t>
            </w:r>
          </w:p>
        </w:tc>
        <w:tc>
          <w:tcPr>
            <w:tcW w:w="896" w:type="dxa"/>
            <w:tcBorders>
              <w:top w:val="single" w:sz="4" w:space="0" w:color="auto"/>
              <w:left w:val="single" w:sz="4" w:space="0" w:color="auto"/>
              <w:bottom w:val="single" w:sz="4" w:space="0" w:color="auto"/>
              <w:right w:val="single" w:sz="4" w:space="0" w:color="auto"/>
            </w:tcBorders>
            <w:shd w:val="clear" w:color="auto" w:fill="E0E0E0"/>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D</w:t>
            </w:r>
          </w:p>
        </w:tc>
        <w:tc>
          <w:tcPr>
            <w:tcW w:w="947" w:type="dxa"/>
            <w:tcBorders>
              <w:top w:val="single" w:sz="4" w:space="0" w:color="auto"/>
              <w:left w:val="single" w:sz="4" w:space="0" w:color="auto"/>
              <w:bottom w:val="single" w:sz="4" w:space="0" w:color="auto"/>
              <w:right w:val="single" w:sz="4" w:space="0" w:color="auto"/>
            </w:tcBorders>
            <w:shd w:val="clear" w:color="auto" w:fill="E0E0E0"/>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G</w:t>
            </w:r>
          </w:p>
        </w:tc>
      </w:tr>
      <w:tr w:rsidR="00375E27" w:rsidRPr="00375E27" w:rsidTr="00DA48B2">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375E27" w:rsidRPr="00375E27" w:rsidRDefault="00375E27" w:rsidP="00D97336">
            <w:pPr>
              <w:rPr>
                <w:rFonts w:cs="Arial"/>
                <w:sz w:val="18"/>
                <w:szCs w:val="18"/>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375E27" w:rsidRPr="00375E27" w:rsidRDefault="00375E27" w:rsidP="00D97336">
            <w:pPr>
              <w:jc w:val="left"/>
              <w:rPr>
                <w:rFonts w:cs="Arial"/>
                <w:sz w:val="18"/>
                <w:szCs w:val="18"/>
              </w:rPr>
            </w:pPr>
            <w:r w:rsidRPr="00375E27">
              <w:rPr>
                <w:rFonts w:cs="Arial"/>
                <w:sz w:val="18"/>
                <w:szCs w:val="18"/>
              </w:rPr>
              <w:t>Unterblock IV</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A</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R</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N</w:t>
            </w:r>
          </w:p>
        </w:tc>
      </w:tr>
      <w:tr w:rsidR="00375E27" w:rsidRPr="00375E27" w:rsidTr="00DA48B2">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375E27" w:rsidRPr="00375E27" w:rsidRDefault="00375E27" w:rsidP="00D97336">
            <w:pPr>
              <w:rPr>
                <w:rFonts w:cs="Arial"/>
                <w:sz w:val="18"/>
                <w:szCs w:val="18"/>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375E27" w:rsidRPr="00375E27" w:rsidRDefault="00375E27" w:rsidP="00D97336">
            <w:pPr>
              <w:jc w:val="left"/>
              <w:rPr>
                <w:rFonts w:cs="Arial"/>
                <w:sz w:val="18"/>
                <w:szCs w:val="18"/>
              </w:rPr>
            </w:pPr>
            <w:r w:rsidRPr="00375E27">
              <w:rPr>
                <w:rFonts w:cs="Arial"/>
                <w:sz w:val="18"/>
                <w:szCs w:val="18"/>
              </w:rPr>
              <w:t>Unterblock V</w:t>
            </w:r>
          </w:p>
        </w:tc>
        <w:tc>
          <w:tcPr>
            <w:tcW w:w="959" w:type="dxa"/>
            <w:tcBorders>
              <w:top w:val="single" w:sz="4" w:space="0" w:color="auto"/>
              <w:left w:val="single" w:sz="4" w:space="0" w:color="auto"/>
              <w:bottom w:val="single" w:sz="4" w:space="0" w:color="auto"/>
              <w:right w:val="single" w:sz="4" w:space="0" w:color="auto"/>
            </w:tcBorders>
            <w:shd w:val="clear" w:color="auto" w:fill="D9D9D9"/>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Q</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K</w:t>
            </w:r>
          </w:p>
        </w:tc>
        <w:tc>
          <w:tcPr>
            <w:tcW w:w="896" w:type="dxa"/>
            <w:tcBorders>
              <w:top w:val="single" w:sz="4" w:space="0" w:color="auto"/>
              <w:left w:val="single" w:sz="4" w:space="0" w:color="auto"/>
              <w:bottom w:val="single" w:sz="4" w:space="0" w:color="auto"/>
              <w:right w:val="single" w:sz="4" w:space="0" w:color="auto"/>
            </w:tcBorders>
            <w:shd w:val="clear" w:color="auto" w:fill="D9D9D9"/>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P</w:t>
            </w:r>
          </w:p>
        </w:tc>
        <w:tc>
          <w:tcPr>
            <w:tcW w:w="947" w:type="dxa"/>
            <w:tcBorders>
              <w:top w:val="single" w:sz="4" w:space="0" w:color="auto"/>
              <w:left w:val="single" w:sz="4" w:space="0" w:color="auto"/>
              <w:bottom w:val="single" w:sz="4" w:space="0" w:color="auto"/>
              <w:right w:val="single" w:sz="4" w:space="0" w:color="auto"/>
            </w:tcBorders>
            <w:shd w:val="clear" w:color="auto" w:fill="D9D9D9"/>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I</w:t>
            </w:r>
          </w:p>
        </w:tc>
      </w:tr>
      <w:tr w:rsidR="00375E27" w:rsidRPr="00375E27" w:rsidTr="00DA48B2">
        <w:trPr>
          <w:cantSplit/>
          <w:jc w:val="center"/>
        </w:trPr>
        <w:tc>
          <w:tcPr>
            <w:tcW w:w="970" w:type="dxa"/>
            <w:tcBorders>
              <w:top w:val="single" w:sz="4" w:space="0" w:color="auto"/>
              <w:bottom w:val="single" w:sz="4" w:space="0" w:color="auto"/>
            </w:tcBorders>
            <w:shd w:val="clear" w:color="auto" w:fill="auto"/>
            <w:vAlign w:val="center"/>
          </w:tcPr>
          <w:p w:rsidR="00375E27" w:rsidRPr="00375E27" w:rsidRDefault="00375E27" w:rsidP="00D97336">
            <w:pPr>
              <w:rPr>
                <w:rFonts w:cs="Arial"/>
                <w:sz w:val="18"/>
                <w:szCs w:val="18"/>
              </w:rPr>
            </w:pPr>
          </w:p>
        </w:tc>
        <w:tc>
          <w:tcPr>
            <w:tcW w:w="1655" w:type="dxa"/>
            <w:tcBorders>
              <w:top w:val="single" w:sz="4" w:space="0" w:color="auto"/>
              <w:bottom w:val="single" w:sz="4" w:space="0" w:color="auto"/>
            </w:tcBorders>
            <w:shd w:val="clear" w:color="auto" w:fill="auto"/>
          </w:tcPr>
          <w:p w:rsidR="00375E27" w:rsidRPr="00375E27" w:rsidRDefault="00375E27" w:rsidP="00D97336">
            <w:pPr>
              <w:jc w:val="left"/>
              <w:rPr>
                <w:rFonts w:cs="Arial"/>
                <w:sz w:val="18"/>
                <w:szCs w:val="18"/>
              </w:rPr>
            </w:pPr>
          </w:p>
        </w:tc>
        <w:tc>
          <w:tcPr>
            <w:tcW w:w="3794" w:type="dxa"/>
            <w:gridSpan w:val="4"/>
            <w:tcBorders>
              <w:top w:val="single" w:sz="4" w:space="0" w:color="auto"/>
              <w:bottom w:val="single" w:sz="4" w:space="0" w:color="auto"/>
            </w:tcBorders>
            <w:shd w:val="clear" w:color="auto" w:fill="auto"/>
          </w:tcPr>
          <w:p w:rsidR="00375E27" w:rsidRPr="00375E27" w:rsidRDefault="00375E27" w:rsidP="00D97336">
            <w:pPr>
              <w:rPr>
                <w:rFonts w:cs="Arial"/>
                <w:sz w:val="18"/>
                <w:szCs w:val="18"/>
              </w:rPr>
            </w:pPr>
          </w:p>
        </w:tc>
      </w:tr>
      <w:tr w:rsidR="00375E27" w:rsidRPr="00375E27" w:rsidTr="00DA48B2">
        <w:trPr>
          <w:jc w:val="center"/>
        </w:trPr>
        <w:tc>
          <w:tcPr>
            <w:tcW w:w="9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75E27" w:rsidRPr="00375E27" w:rsidRDefault="00375E27" w:rsidP="00D97336">
            <w:pPr>
              <w:rPr>
                <w:rFonts w:cs="Arial"/>
                <w:sz w:val="18"/>
                <w:szCs w:val="18"/>
              </w:rPr>
            </w:pPr>
            <w:r w:rsidRPr="00375E27">
              <w:rPr>
                <w:rFonts w:cs="Arial"/>
                <w:sz w:val="18"/>
                <w:szCs w:val="18"/>
              </w:rPr>
              <w:t>Block II</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375E27" w:rsidRPr="00375E27" w:rsidRDefault="00375E27" w:rsidP="00D97336">
            <w:pPr>
              <w:jc w:val="left"/>
              <w:rPr>
                <w:rFonts w:cs="Arial"/>
                <w:sz w:val="18"/>
                <w:szCs w:val="18"/>
              </w:rPr>
            </w:pPr>
            <w:r w:rsidRPr="00375E27">
              <w:rPr>
                <w:rFonts w:cs="Arial"/>
                <w:sz w:val="18"/>
                <w:szCs w:val="18"/>
              </w:rPr>
              <w:t>Unterblock I</w:t>
            </w:r>
          </w:p>
        </w:tc>
        <w:tc>
          <w:tcPr>
            <w:tcW w:w="959" w:type="dxa"/>
            <w:tcBorders>
              <w:top w:val="single" w:sz="4" w:space="0" w:color="auto"/>
              <w:left w:val="single" w:sz="4" w:space="0" w:color="auto"/>
              <w:bottom w:val="single" w:sz="4" w:space="0" w:color="auto"/>
              <w:right w:val="single" w:sz="4" w:space="0" w:color="auto"/>
            </w:tcBorders>
            <w:shd w:val="clear" w:color="auto" w:fill="E6E6E6"/>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D</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P</w:t>
            </w:r>
          </w:p>
        </w:tc>
        <w:tc>
          <w:tcPr>
            <w:tcW w:w="896" w:type="dxa"/>
            <w:tcBorders>
              <w:top w:val="single" w:sz="4" w:space="0" w:color="auto"/>
              <w:left w:val="single" w:sz="4" w:space="0" w:color="auto"/>
              <w:bottom w:val="single" w:sz="4" w:space="0" w:color="auto"/>
              <w:right w:val="single" w:sz="4" w:space="0" w:color="auto"/>
            </w:tcBorders>
            <w:shd w:val="clear" w:color="auto" w:fill="E6E6E6"/>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F</w:t>
            </w:r>
          </w:p>
        </w:tc>
        <w:tc>
          <w:tcPr>
            <w:tcW w:w="947" w:type="dxa"/>
            <w:tcBorders>
              <w:top w:val="single" w:sz="4" w:space="0" w:color="auto"/>
              <w:left w:val="single" w:sz="4" w:space="0" w:color="auto"/>
              <w:bottom w:val="single" w:sz="4" w:space="0" w:color="auto"/>
              <w:right w:val="single" w:sz="4" w:space="0" w:color="auto"/>
            </w:tcBorders>
            <w:shd w:val="clear" w:color="auto" w:fill="E6E6E6"/>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A</w:t>
            </w:r>
          </w:p>
        </w:tc>
      </w:tr>
      <w:tr w:rsidR="00375E27" w:rsidRPr="00375E27" w:rsidTr="00DA48B2">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375E27" w:rsidRPr="00375E27" w:rsidRDefault="00375E27" w:rsidP="00D97336">
            <w:pPr>
              <w:rPr>
                <w:rFonts w:cs="Arial"/>
                <w:sz w:val="18"/>
                <w:szCs w:val="18"/>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375E27" w:rsidRPr="00375E27" w:rsidRDefault="00375E27" w:rsidP="00D97336">
            <w:pPr>
              <w:jc w:val="left"/>
              <w:rPr>
                <w:rFonts w:cs="Arial"/>
                <w:sz w:val="18"/>
                <w:szCs w:val="18"/>
              </w:rPr>
            </w:pPr>
            <w:r w:rsidRPr="00375E27">
              <w:rPr>
                <w:rFonts w:cs="Arial"/>
                <w:sz w:val="18"/>
                <w:szCs w:val="18"/>
              </w:rPr>
              <w:t>Unterblock II</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E</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J</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B</w:t>
            </w:r>
          </w:p>
        </w:tc>
      </w:tr>
      <w:tr w:rsidR="00375E27" w:rsidRPr="00375E27" w:rsidTr="00DA48B2">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375E27" w:rsidRPr="00375E27" w:rsidRDefault="00375E27" w:rsidP="00D97336">
            <w:pPr>
              <w:rPr>
                <w:rFonts w:cs="Arial"/>
                <w:sz w:val="18"/>
                <w:szCs w:val="18"/>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375E27" w:rsidRPr="00375E27" w:rsidRDefault="00375E27" w:rsidP="00D97336">
            <w:pPr>
              <w:jc w:val="left"/>
              <w:rPr>
                <w:rFonts w:cs="Arial"/>
                <w:sz w:val="18"/>
                <w:szCs w:val="18"/>
              </w:rPr>
            </w:pPr>
            <w:r w:rsidRPr="00375E27">
              <w:rPr>
                <w:rFonts w:cs="Arial"/>
                <w:sz w:val="18"/>
                <w:szCs w:val="18"/>
              </w:rPr>
              <w:t>Unterblock III</w:t>
            </w:r>
          </w:p>
        </w:tc>
        <w:tc>
          <w:tcPr>
            <w:tcW w:w="959" w:type="dxa"/>
            <w:tcBorders>
              <w:top w:val="single" w:sz="4" w:space="0" w:color="auto"/>
              <w:left w:val="single" w:sz="4" w:space="0" w:color="auto"/>
              <w:bottom w:val="single" w:sz="4" w:space="0" w:color="auto"/>
              <w:right w:val="single" w:sz="4" w:space="0" w:color="auto"/>
            </w:tcBorders>
            <w:shd w:val="clear" w:color="auto" w:fill="E0E0E0"/>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N</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G</w:t>
            </w:r>
          </w:p>
        </w:tc>
        <w:tc>
          <w:tcPr>
            <w:tcW w:w="896" w:type="dxa"/>
            <w:tcBorders>
              <w:top w:val="single" w:sz="4" w:space="0" w:color="auto"/>
              <w:left w:val="single" w:sz="4" w:space="0" w:color="auto"/>
              <w:bottom w:val="single" w:sz="4" w:space="0" w:color="auto"/>
              <w:right w:val="single" w:sz="4" w:space="0" w:color="auto"/>
            </w:tcBorders>
            <w:shd w:val="clear" w:color="auto" w:fill="E0E0E0"/>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Q</w:t>
            </w:r>
          </w:p>
        </w:tc>
        <w:tc>
          <w:tcPr>
            <w:tcW w:w="947" w:type="dxa"/>
            <w:tcBorders>
              <w:top w:val="single" w:sz="4" w:space="0" w:color="auto"/>
              <w:left w:val="single" w:sz="4" w:space="0" w:color="auto"/>
              <w:bottom w:val="single" w:sz="4" w:space="0" w:color="auto"/>
              <w:right w:val="single" w:sz="4" w:space="0" w:color="auto"/>
            </w:tcBorders>
            <w:shd w:val="clear" w:color="auto" w:fill="E0E0E0"/>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H</w:t>
            </w:r>
          </w:p>
        </w:tc>
      </w:tr>
      <w:tr w:rsidR="00375E27" w:rsidRPr="00375E27" w:rsidTr="00DA48B2">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375E27" w:rsidRPr="00375E27" w:rsidRDefault="00375E27" w:rsidP="00D97336">
            <w:pPr>
              <w:rPr>
                <w:rFonts w:cs="Arial"/>
                <w:sz w:val="18"/>
                <w:szCs w:val="18"/>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375E27" w:rsidRPr="00375E27" w:rsidRDefault="00375E27" w:rsidP="00D97336">
            <w:pPr>
              <w:jc w:val="left"/>
              <w:rPr>
                <w:rFonts w:cs="Arial"/>
                <w:sz w:val="18"/>
                <w:szCs w:val="18"/>
              </w:rPr>
            </w:pPr>
            <w:r w:rsidRPr="00375E27">
              <w:rPr>
                <w:rFonts w:cs="Arial"/>
                <w:sz w:val="18"/>
                <w:szCs w:val="18"/>
              </w:rPr>
              <w:t>Unterblock IV</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S</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M</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C</w:t>
            </w:r>
          </w:p>
        </w:tc>
      </w:tr>
      <w:tr w:rsidR="00375E27" w:rsidRPr="00375E27" w:rsidTr="00DA48B2">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375E27" w:rsidRPr="00375E27" w:rsidRDefault="00375E27" w:rsidP="00D97336">
            <w:pPr>
              <w:rPr>
                <w:rFonts w:cs="Arial"/>
                <w:sz w:val="18"/>
                <w:szCs w:val="18"/>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375E27" w:rsidRPr="00375E27" w:rsidRDefault="00375E27" w:rsidP="00D97336">
            <w:pPr>
              <w:jc w:val="left"/>
              <w:rPr>
                <w:rFonts w:cs="Arial"/>
                <w:sz w:val="18"/>
                <w:szCs w:val="18"/>
              </w:rPr>
            </w:pPr>
            <w:r w:rsidRPr="00375E27">
              <w:rPr>
                <w:rFonts w:cs="Arial"/>
                <w:sz w:val="18"/>
                <w:szCs w:val="18"/>
              </w:rPr>
              <w:t>Unterblock V</w:t>
            </w:r>
          </w:p>
        </w:tc>
        <w:tc>
          <w:tcPr>
            <w:tcW w:w="959" w:type="dxa"/>
            <w:tcBorders>
              <w:top w:val="single" w:sz="4" w:space="0" w:color="auto"/>
              <w:left w:val="single" w:sz="4" w:space="0" w:color="auto"/>
              <w:bottom w:val="single" w:sz="4" w:space="0" w:color="auto"/>
              <w:right w:val="single" w:sz="4" w:space="0" w:color="auto"/>
            </w:tcBorders>
            <w:shd w:val="clear" w:color="auto" w:fill="D9D9D9"/>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O</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I</w:t>
            </w:r>
          </w:p>
        </w:tc>
        <w:tc>
          <w:tcPr>
            <w:tcW w:w="896" w:type="dxa"/>
            <w:tcBorders>
              <w:top w:val="single" w:sz="4" w:space="0" w:color="auto"/>
              <w:left w:val="single" w:sz="4" w:space="0" w:color="auto"/>
              <w:bottom w:val="single" w:sz="4" w:space="0" w:color="auto"/>
              <w:right w:val="single" w:sz="4" w:space="0" w:color="auto"/>
            </w:tcBorders>
            <w:shd w:val="clear" w:color="auto" w:fill="D9D9D9"/>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T</w:t>
            </w:r>
          </w:p>
        </w:tc>
        <w:tc>
          <w:tcPr>
            <w:tcW w:w="947" w:type="dxa"/>
            <w:tcBorders>
              <w:top w:val="single" w:sz="4" w:space="0" w:color="auto"/>
              <w:left w:val="single" w:sz="4" w:space="0" w:color="auto"/>
              <w:bottom w:val="single" w:sz="4" w:space="0" w:color="auto"/>
              <w:right w:val="single" w:sz="4" w:space="0" w:color="auto"/>
            </w:tcBorders>
            <w:shd w:val="clear" w:color="auto" w:fill="D9D9D9"/>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L</w:t>
            </w:r>
          </w:p>
        </w:tc>
      </w:tr>
      <w:tr w:rsidR="00375E27" w:rsidRPr="00375E27" w:rsidTr="00DA48B2">
        <w:trPr>
          <w:cantSplit/>
          <w:jc w:val="center"/>
        </w:trPr>
        <w:tc>
          <w:tcPr>
            <w:tcW w:w="970" w:type="dxa"/>
            <w:tcBorders>
              <w:top w:val="single" w:sz="4" w:space="0" w:color="auto"/>
              <w:bottom w:val="single" w:sz="4" w:space="0" w:color="auto"/>
            </w:tcBorders>
            <w:shd w:val="clear" w:color="auto" w:fill="auto"/>
            <w:vAlign w:val="center"/>
          </w:tcPr>
          <w:p w:rsidR="00375E27" w:rsidRPr="00375E27" w:rsidRDefault="00375E27" w:rsidP="00D97336">
            <w:pPr>
              <w:rPr>
                <w:rFonts w:cs="Arial"/>
                <w:sz w:val="18"/>
                <w:szCs w:val="18"/>
              </w:rPr>
            </w:pPr>
          </w:p>
        </w:tc>
        <w:tc>
          <w:tcPr>
            <w:tcW w:w="1655" w:type="dxa"/>
            <w:tcBorders>
              <w:top w:val="single" w:sz="4" w:space="0" w:color="auto"/>
              <w:bottom w:val="single" w:sz="4" w:space="0" w:color="auto"/>
            </w:tcBorders>
            <w:shd w:val="clear" w:color="auto" w:fill="auto"/>
          </w:tcPr>
          <w:p w:rsidR="00375E27" w:rsidRPr="00375E27" w:rsidRDefault="00375E27" w:rsidP="00D97336">
            <w:pPr>
              <w:jc w:val="left"/>
              <w:rPr>
                <w:rFonts w:cs="Arial"/>
                <w:sz w:val="18"/>
                <w:szCs w:val="18"/>
              </w:rPr>
            </w:pPr>
          </w:p>
        </w:tc>
        <w:tc>
          <w:tcPr>
            <w:tcW w:w="3794" w:type="dxa"/>
            <w:gridSpan w:val="4"/>
            <w:tcBorders>
              <w:top w:val="single" w:sz="4" w:space="0" w:color="auto"/>
              <w:bottom w:val="single" w:sz="4" w:space="0" w:color="auto"/>
            </w:tcBorders>
            <w:shd w:val="clear" w:color="auto" w:fill="auto"/>
          </w:tcPr>
          <w:p w:rsidR="00375E27" w:rsidRPr="00375E27" w:rsidRDefault="00375E27" w:rsidP="00D97336">
            <w:pPr>
              <w:rPr>
                <w:rFonts w:cs="Arial"/>
                <w:sz w:val="18"/>
                <w:szCs w:val="18"/>
              </w:rPr>
            </w:pPr>
          </w:p>
        </w:tc>
      </w:tr>
      <w:tr w:rsidR="00375E27" w:rsidRPr="00375E27" w:rsidTr="00DA48B2">
        <w:trPr>
          <w:jc w:val="center"/>
        </w:trPr>
        <w:tc>
          <w:tcPr>
            <w:tcW w:w="9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75E27" w:rsidRPr="00375E27" w:rsidRDefault="00375E27" w:rsidP="00D97336">
            <w:pPr>
              <w:keepNext/>
              <w:rPr>
                <w:rFonts w:cs="Arial"/>
                <w:sz w:val="18"/>
                <w:szCs w:val="18"/>
              </w:rPr>
            </w:pPr>
            <w:r w:rsidRPr="00375E27">
              <w:rPr>
                <w:rFonts w:cs="Arial"/>
                <w:sz w:val="18"/>
                <w:szCs w:val="18"/>
              </w:rPr>
              <w:lastRenderedPageBreak/>
              <w:t>Block III</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375E27" w:rsidRPr="00375E27" w:rsidRDefault="00375E27" w:rsidP="00D97336">
            <w:pPr>
              <w:keepNext/>
              <w:jc w:val="left"/>
              <w:rPr>
                <w:rFonts w:cs="Arial"/>
                <w:sz w:val="18"/>
                <w:szCs w:val="18"/>
              </w:rPr>
            </w:pPr>
            <w:r w:rsidRPr="00375E27">
              <w:rPr>
                <w:rFonts w:cs="Arial"/>
                <w:sz w:val="18"/>
                <w:szCs w:val="18"/>
              </w:rPr>
              <w:t>Unterblock I</w:t>
            </w:r>
          </w:p>
        </w:tc>
        <w:tc>
          <w:tcPr>
            <w:tcW w:w="959" w:type="dxa"/>
            <w:tcBorders>
              <w:top w:val="single" w:sz="4" w:space="0" w:color="auto"/>
              <w:left w:val="single" w:sz="4" w:space="0" w:color="auto"/>
              <w:bottom w:val="single" w:sz="4" w:space="0" w:color="auto"/>
              <w:right w:val="single" w:sz="4" w:space="0" w:color="auto"/>
            </w:tcBorders>
            <w:shd w:val="clear" w:color="auto" w:fill="E6E6E6"/>
            <w:vAlign w:val="bottom"/>
          </w:tcPr>
          <w:p w:rsidR="00375E27" w:rsidRPr="00375E27" w:rsidRDefault="00375E27" w:rsidP="00D97336">
            <w:pPr>
              <w:keepNext/>
              <w:jc w:val="center"/>
              <w:rPr>
                <w:rFonts w:cs="Arial"/>
                <w:sz w:val="18"/>
                <w:szCs w:val="18"/>
              </w:rPr>
            </w:pPr>
            <w:r w:rsidRPr="00375E27">
              <w:rPr>
                <w:rFonts w:cs="Arial"/>
                <w:sz w:val="18"/>
                <w:szCs w:val="18"/>
              </w:rPr>
              <w:t>Sorte</w:t>
            </w:r>
            <w:r w:rsidRPr="00375E27">
              <w:rPr>
                <w:rFonts w:cs="Arial"/>
                <w:sz w:val="18"/>
                <w:szCs w:val="18"/>
              </w:rPr>
              <w:br/>
              <w:t>D</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375E27" w:rsidRPr="00375E27" w:rsidRDefault="00375E27" w:rsidP="00D97336">
            <w:pPr>
              <w:keepNext/>
              <w:jc w:val="center"/>
              <w:rPr>
                <w:rFonts w:cs="Arial"/>
                <w:sz w:val="18"/>
                <w:szCs w:val="18"/>
              </w:rPr>
            </w:pPr>
            <w:r w:rsidRPr="00375E27">
              <w:rPr>
                <w:rFonts w:cs="Arial"/>
                <w:sz w:val="18"/>
                <w:szCs w:val="18"/>
              </w:rPr>
              <w:t>Sorte</w:t>
            </w:r>
            <w:r w:rsidRPr="00375E27">
              <w:rPr>
                <w:rFonts w:cs="Arial"/>
                <w:sz w:val="18"/>
                <w:szCs w:val="18"/>
              </w:rPr>
              <w:br/>
              <w:t>T</w:t>
            </w:r>
          </w:p>
        </w:tc>
        <w:tc>
          <w:tcPr>
            <w:tcW w:w="896" w:type="dxa"/>
            <w:tcBorders>
              <w:top w:val="single" w:sz="4" w:space="0" w:color="auto"/>
              <w:left w:val="single" w:sz="4" w:space="0" w:color="auto"/>
              <w:bottom w:val="single" w:sz="4" w:space="0" w:color="auto"/>
              <w:right w:val="single" w:sz="4" w:space="0" w:color="auto"/>
            </w:tcBorders>
            <w:shd w:val="clear" w:color="auto" w:fill="E6E6E6"/>
            <w:vAlign w:val="bottom"/>
          </w:tcPr>
          <w:p w:rsidR="00375E27" w:rsidRPr="00375E27" w:rsidRDefault="00375E27" w:rsidP="00D97336">
            <w:pPr>
              <w:keepNext/>
              <w:jc w:val="center"/>
              <w:rPr>
                <w:rFonts w:cs="Arial"/>
                <w:sz w:val="18"/>
                <w:szCs w:val="18"/>
              </w:rPr>
            </w:pPr>
            <w:r w:rsidRPr="00375E27">
              <w:rPr>
                <w:rFonts w:cs="Arial"/>
                <w:sz w:val="18"/>
                <w:szCs w:val="18"/>
              </w:rPr>
              <w:t>Sorte</w:t>
            </w:r>
            <w:r w:rsidRPr="00375E27">
              <w:rPr>
                <w:rFonts w:cs="Arial"/>
                <w:sz w:val="18"/>
                <w:szCs w:val="18"/>
              </w:rPr>
              <w:br/>
              <w:t>E</w:t>
            </w:r>
          </w:p>
        </w:tc>
        <w:tc>
          <w:tcPr>
            <w:tcW w:w="947" w:type="dxa"/>
            <w:tcBorders>
              <w:top w:val="single" w:sz="4" w:space="0" w:color="auto"/>
              <w:left w:val="single" w:sz="4" w:space="0" w:color="auto"/>
              <w:bottom w:val="single" w:sz="4" w:space="0" w:color="auto"/>
              <w:right w:val="single" w:sz="4" w:space="0" w:color="auto"/>
            </w:tcBorders>
            <w:shd w:val="clear" w:color="auto" w:fill="E6E6E6"/>
            <w:vAlign w:val="bottom"/>
          </w:tcPr>
          <w:p w:rsidR="00375E27" w:rsidRPr="00375E27" w:rsidRDefault="00375E27" w:rsidP="00D97336">
            <w:pPr>
              <w:keepNext/>
              <w:jc w:val="center"/>
              <w:rPr>
                <w:rFonts w:cs="Arial"/>
                <w:sz w:val="18"/>
                <w:szCs w:val="18"/>
              </w:rPr>
            </w:pPr>
            <w:r w:rsidRPr="00375E27">
              <w:rPr>
                <w:rFonts w:cs="Arial"/>
                <w:sz w:val="18"/>
                <w:szCs w:val="18"/>
              </w:rPr>
              <w:t>Sorte</w:t>
            </w:r>
            <w:r w:rsidRPr="00375E27">
              <w:rPr>
                <w:rFonts w:cs="Arial"/>
                <w:sz w:val="18"/>
                <w:szCs w:val="18"/>
              </w:rPr>
              <w:br/>
              <w:t>Q</w:t>
            </w:r>
          </w:p>
        </w:tc>
      </w:tr>
      <w:tr w:rsidR="00375E27" w:rsidRPr="00375E27" w:rsidTr="00DA48B2">
        <w:trPr>
          <w:jc w:val="center"/>
        </w:trPr>
        <w:tc>
          <w:tcPr>
            <w:tcW w:w="970" w:type="dxa"/>
            <w:vMerge/>
            <w:tcBorders>
              <w:left w:val="single" w:sz="4" w:space="0" w:color="auto"/>
              <w:bottom w:val="single" w:sz="4" w:space="0" w:color="auto"/>
              <w:right w:val="single" w:sz="4" w:space="0" w:color="auto"/>
            </w:tcBorders>
            <w:shd w:val="clear" w:color="auto" w:fill="auto"/>
          </w:tcPr>
          <w:p w:rsidR="00375E27" w:rsidRPr="00375E27" w:rsidRDefault="00375E27" w:rsidP="00D97336">
            <w:pPr>
              <w:keepNext/>
              <w:rPr>
                <w:rFonts w:cs="Arial"/>
                <w:sz w:val="18"/>
                <w:szCs w:val="18"/>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375E27" w:rsidRPr="00375E27" w:rsidRDefault="00375E27" w:rsidP="00D97336">
            <w:pPr>
              <w:keepNext/>
              <w:jc w:val="left"/>
              <w:rPr>
                <w:rFonts w:cs="Arial"/>
                <w:sz w:val="18"/>
                <w:szCs w:val="18"/>
              </w:rPr>
            </w:pPr>
            <w:r w:rsidRPr="00375E27">
              <w:rPr>
                <w:rFonts w:cs="Arial"/>
                <w:sz w:val="18"/>
                <w:szCs w:val="18"/>
              </w:rPr>
              <w:t>Unterblock II</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375E27" w:rsidRPr="00375E27" w:rsidRDefault="00375E27" w:rsidP="00D97336">
            <w:pPr>
              <w:keepNext/>
              <w:jc w:val="center"/>
              <w:rPr>
                <w:rFonts w:cs="Arial"/>
                <w:sz w:val="18"/>
                <w:szCs w:val="18"/>
              </w:rPr>
            </w:pPr>
            <w:r w:rsidRPr="00375E27">
              <w:rPr>
                <w:rFonts w:cs="Arial"/>
                <w:sz w:val="18"/>
                <w:szCs w:val="18"/>
              </w:rPr>
              <w:t>Sorte</w:t>
            </w:r>
            <w:r w:rsidRPr="00375E27">
              <w:rPr>
                <w:rFonts w:cs="Arial"/>
                <w:sz w:val="18"/>
                <w:szCs w:val="18"/>
              </w:rPr>
              <w:br/>
              <w:t>B</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75E27" w:rsidRPr="00375E27" w:rsidRDefault="00375E27" w:rsidP="00D97336">
            <w:pPr>
              <w:keepNext/>
              <w:jc w:val="center"/>
              <w:rPr>
                <w:rFonts w:cs="Arial"/>
                <w:sz w:val="18"/>
                <w:szCs w:val="18"/>
              </w:rPr>
            </w:pPr>
            <w:r w:rsidRPr="00375E27">
              <w:rPr>
                <w:rFonts w:cs="Arial"/>
                <w:sz w:val="18"/>
                <w:szCs w:val="18"/>
              </w:rPr>
              <w:t>Sorte</w:t>
            </w:r>
            <w:r w:rsidRPr="00375E27">
              <w:rPr>
                <w:rFonts w:cs="Arial"/>
                <w:sz w:val="18"/>
                <w:szCs w:val="18"/>
              </w:rPr>
              <w:br/>
              <w:t>M</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rsidR="00375E27" w:rsidRPr="00375E27" w:rsidRDefault="00375E27" w:rsidP="00D97336">
            <w:pPr>
              <w:keepNext/>
              <w:jc w:val="center"/>
              <w:rPr>
                <w:rFonts w:cs="Arial"/>
                <w:sz w:val="18"/>
                <w:szCs w:val="18"/>
              </w:rPr>
            </w:pPr>
            <w:r w:rsidRPr="00375E27">
              <w:rPr>
                <w:rFonts w:cs="Arial"/>
                <w:sz w:val="18"/>
                <w:szCs w:val="18"/>
              </w:rPr>
              <w:t>Sorte</w:t>
            </w:r>
            <w:r w:rsidRPr="00375E27">
              <w:rPr>
                <w:rFonts w:cs="Arial"/>
                <w:sz w:val="18"/>
                <w:szCs w:val="18"/>
              </w:rPr>
              <w:br/>
              <w:t>A</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tcPr>
          <w:p w:rsidR="00375E27" w:rsidRPr="00375E27" w:rsidRDefault="00375E27" w:rsidP="00D97336">
            <w:pPr>
              <w:keepNext/>
              <w:jc w:val="center"/>
              <w:rPr>
                <w:rFonts w:cs="Arial"/>
                <w:sz w:val="18"/>
                <w:szCs w:val="18"/>
              </w:rPr>
            </w:pPr>
            <w:r w:rsidRPr="00375E27">
              <w:rPr>
                <w:rFonts w:cs="Arial"/>
                <w:sz w:val="18"/>
                <w:szCs w:val="18"/>
              </w:rPr>
              <w:t>Sorte</w:t>
            </w:r>
            <w:r w:rsidRPr="00375E27">
              <w:rPr>
                <w:rFonts w:cs="Arial"/>
                <w:sz w:val="18"/>
                <w:szCs w:val="18"/>
              </w:rPr>
              <w:br/>
              <w:t>I</w:t>
            </w:r>
          </w:p>
        </w:tc>
      </w:tr>
      <w:tr w:rsidR="00375E27" w:rsidRPr="00375E27" w:rsidTr="00DA48B2">
        <w:trPr>
          <w:jc w:val="center"/>
        </w:trPr>
        <w:tc>
          <w:tcPr>
            <w:tcW w:w="970" w:type="dxa"/>
            <w:vMerge/>
            <w:tcBorders>
              <w:left w:val="single" w:sz="4" w:space="0" w:color="auto"/>
              <w:bottom w:val="single" w:sz="4" w:space="0" w:color="auto"/>
              <w:right w:val="single" w:sz="4" w:space="0" w:color="auto"/>
            </w:tcBorders>
            <w:shd w:val="clear" w:color="auto" w:fill="auto"/>
          </w:tcPr>
          <w:p w:rsidR="00375E27" w:rsidRPr="00375E27" w:rsidRDefault="00375E27" w:rsidP="00D97336">
            <w:pPr>
              <w:keepNext/>
              <w:rPr>
                <w:rFonts w:cs="Arial"/>
                <w:sz w:val="18"/>
                <w:szCs w:val="18"/>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375E27" w:rsidRPr="00375E27" w:rsidRDefault="00375E27" w:rsidP="00D97336">
            <w:pPr>
              <w:keepNext/>
              <w:jc w:val="left"/>
              <w:rPr>
                <w:rFonts w:cs="Arial"/>
                <w:sz w:val="18"/>
                <w:szCs w:val="18"/>
              </w:rPr>
            </w:pPr>
            <w:r w:rsidRPr="00375E27">
              <w:rPr>
                <w:rFonts w:cs="Arial"/>
                <w:sz w:val="18"/>
                <w:szCs w:val="18"/>
              </w:rPr>
              <w:t>Unterblock III</w:t>
            </w:r>
          </w:p>
        </w:tc>
        <w:tc>
          <w:tcPr>
            <w:tcW w:w="959" w:type="dxa"/>
            <w:tcBorders>
              <w:top w:val="single" w:sz="4" w:space="0" w:color="auto"/>
              <w:left w:val="single" w:sz="4" w:space="0" w:color="auto"/>
              <w:bottom w:val="single" w:sz="4" w:space="0" w:color="auto"/>
              <w:right w:val="single" w:sz="4" w:space="0" w:color="auto"/>
            </w:tcBorders>
            <w:shd w:val="clear" w:color="auto" w:fill="E0E0E0"/>
            <w:vAlign w:val="bottom"/>
          </w:tcPr>
          <w:p w:rsidR="00375E27" w:rsidRPr="00375E27" w:rsidRDefault="00375E27" w:rsidP="00D97336">
            <w:pPr>
              <w:keepNext/>
              <w:jc w:val="center"/>
              <w:rPr>
                <w:rFonts w:cs="Arial"/>
                <w:sz w:val="18"/>
                <w:szCs w:val="18"/>
              </w:rPr>
            </w:pPr>
            <w:r w:rsidRPr="00375E27">
              <w:rPr>
                <w:rFonts w:cs="Arial"/>
                <w:sz w:val="18"/>
                <w:szCs w:val="18"/>
              </w:rPr>
              <w:t>Sorte</w:t>
            </w:r>
            <w:r w:rsidRPr="00375E27">
              <w:rPr>
                <w:rFonts w:cs="Arial"/>
                <w:sz w:val="18"/>
                <w:szCs w:val="18"/>
              </w:rPr>
              <w:br/>
              <w:t>C</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375E27" w:rsidRPr="00375E27" w:rsidRDefault="00375E27" w:rsidP="00D97336">
            <w:pPr>
              <w:keepNext/>
              <w:jc w:val="center"/>
              <w:rPr>
                <w:rFonts w:cs="Arial"/>
                <w:sz w:val="18"/>
                <w:szCs w:val="18"/>
              </w:rPr>
            </w:pPr>
            <w:r w:rsidRPr="00375E27">
              <w:rPr>
                <w:rFonts w:cs="Arial"/>
                <w:sz w:val="18"/>
                <w:szCs w:val="18"/>
              </w:rPr>
              <w:t>Sorte</w:t>
            </w:r>
            <w:r w:rsidRPr="00375E27">
              <w:rPr>
                <w:rFonts w:cs="Arial"/>
                <w:sz w:val="18"/>
                <w:szCs w:val="18"/>
              </w:rPr>
              <w:br/>
              <w:t>F</w:t>
            </w:r>
          </w:p>
        </w:tc>
        <w:tc>
          <w:tcPr>
            <w:tcW w:w="896" w:type="dxa"/>
            <w:tcBorders>
              <w:top w:val="single" w:sz="4" w:space="0" w:color="auto"/>
              <w:left w:val="single" w:sz="4" w:space="0" w:color="auto"/>
              <w:bottom w:val="single" w:sz="4" w:space="0" w:color="auto"/>
              <w:right w:val="single" w:sz="4" w:space="0" w:color="auto"/>
            </w:tcBorders>
            <w:shd w:val="clear" w:color="auto" w:fill="E0E0E0"/>
            <w:vAlign w:val="bottom"/>
          </w:tcPr>
          <w:p w:rsidR="00375E27" w:rsidRPr="00375E27" w:rsidRDefault="00375E27" w:rsidP="00D97336">
            <w:pPr>
              <w:keepNext/>
              <w:jc w:val="center"/>
              <w:rPr>
                <w:rFonts w:cs="Arial"/>
                <w:sz w:val="18"/>
                <w:szCs w:val="18"/>
              </w:rPr>
            </w:pPr>
            <w:r w:rsidRPr="00375E27">
              <w:rPr>
                <w:rFonts w:cs="Arial"/>
                <w:sz w:val="18"/>
                <w:szCs w:val="18"/>
              </w:rPr>
              <w:t>Sorte</w:t>
            </w:r>
            <w:r w:rsidRPr="00375E27">
              <w:rPr>
                <w:rFonts w:cs="Arial"/>
                <w:sz w:val="18"/>
                <w:szCs w:val="18"/>
              </w:rPr>
              <w:br/>
              <w:t>L</w:t>
            </w:r>
          </w:p>
        </w:tc>
        <w:tc>
          <w:tcPr>
            <w:tcW w:w="947" w:type="dxa"/>
            <w:tcBorders>
              <w:top w:val="single" w:sz="4" w:space="0" w:color="auto"/>
              <w:left w:val="single" w:sz="4" w:space="0" w:color="auto"/>
              <w:bottom w:val="single" w:sz="4" w:space="0" w:color="auto"/>
              <w:right w:val="single" w:sz="4" w:space="0" w:color="auto"/>
            </w:tcBorders>
            <w:shd w:val="clear" w:color="auto" w:fill="E0E0E0"/>
            <w:vAlign w:val="bottom"/>
          </w:tcPr>
          <w:p w:rsidR="00375E27" w:rsidRPr="00375E27" w:rsidRDefault="00375E27" w:rsidP="00D97336">
            <w:pPr>
              <w:keepNext/>
              <w:jc w:val="center"/>
              <w:rPr>
                <w:rFonts w:cs="Arial"/>
                <w:sz w:val="18"/>
                <w:szCs w:val="18"/>
              </w:rPr>
            </w:pPr>
            <w:r w:rsidRPr="00375E27">
              <w:rPr>
                <w:rFonts w:cs="Arial"/>
                <w:sz w:val="18"/>
                <w:szCs w:val="18"/>
              </w:rPr>
              <w:t>Sorte</w:t>
            </w:r>
            <w:r w:rsidRPr="00375E27">
              <w:rPr>
                <w:rFonts w:cs="Arial"/>
                <w:sz w:val="18"/>
                <w:szCs w:val="18"/>
              </w:rPr>
              <w:br/>
              <w:t>H</w:t>
            </w:r>
          </w:p>
        </w:tc>
      </w:tr>
      <w:tr w:rsidR="00375E27" w:rsidRPr="00375E27" w:rsidTr="00DA48B2">
        <w:trPr>
          <w:jc w:val="center"/>
        </w:trPr>
        <w:tc>
          <w:tcPr>
            <w:tcW w:w="970" w:type="dxa"/>
            <w:vMerge/>
            <w:tcBorders>
              <w:left w:val="single" w:sz="4" w:space="0" w:color="auto"/>
              <w:bottom w:val="single" w:sz="4" w:space="0" w:color="auto"/>
              <w:right w:val="single" w:sz="4" w:space="0" w:color="auto"/>
            </w:tcBorders>
            <w:shd w:val="clear" w:color="auto" w:fill="auto"/>
          </w:tcPr>
          <w:p w:rsidR="00375E27" w:rsidRPr="00375E27" w:rsidRDefault="00375E27" w:rsidP="00D97336">
            <w:pPr>
              <w:keepNext/>
              <w:rPr>
                <w:rFonts w:cs="Arial"/>
                <w:sz w:val="18"/>
                <w:szCs w:val="18"/>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375E27" w:rsidRPr="00375E27" w:rsidRDefault="00375E27" w:rsidP="00D97336">
            <w:pPr>
              <w:keepNext/>
              <w:jc w:val="left"/>
              <w:rPr>
                <w:rFonts w:cs="Arial"/>
                <w:sz w:val="18"/>
                <w:szCs w:val="18"/>
              </w:rPr>
            </w:pPr>
            <w:r w:rsidRPr="00375E27">
              <w:rPr>
                <w:rFonts w:cs="Arial"/>
                <w:sz w:val="18"/>
                <w:szCs w:val="18"/>
              </w:rPr>
              <w:t>Unterblock IV</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375E27" w:rsidRPr="00375E27" w:rsidRDefault="00375E27" w:rsidP="00D97336">
            <w:pPr>
              <w:keepNext/>
              <w:jc w:val="center"/>
              <w:rPr>
                <w:rFonts w:cs="Arial"/>
                <w:sz w:val="18"/>
                <w:szCs w:val="18"/>
              </w:rPr>
            </w:pPr>
            <w:r w:rsidRPr="00375E27">
              <w:rPr>
                <w:rFonts w:cs="Arial"/>
                <w:sz w:val="18"/>
                <w:szCs w:val="18"/>
              </w:rPr>
              <w:t>Sorte</w:t>
            </w:r>
            <w:r w:rsidRPr="00375E27">
              <w:rPr>
                <w:rFonts w:cs="Arial"/>
                <w:sz w:val="18"/>
                <w:szCs w:val="18"/>
              </w:rPr>
              <w:br/>
              <w:t>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75E27" w:rsidRPr="00375E27" w:rsidRDefault="00375E27" w:rsidP="00D97336">
            <w:pPr>
              <w:keepNext/>
              <w:jc w:val="center"/>
              <w:rPr>
                <w:rFonts w:cs="Arial"/>
                <w:sz w:val="18"/>
                <w:szCs w:val="18"/>
              </w:rPr>
            </w:pPr>
            <w:r w:rsidRPr="00375E27">
              <w:rPr>
                <w:rFonts w:cs="Arial"/>
                <w:sz w:val="18"/>
                <w:szCs w:val="18"/>
              </w:rPr>
              <w:t>Sorte</w:t>
            </w:r>
            <w:r w:rsidRPr="00375E27">
              <w:rPr>
                <w:rFonts w:cs="Arial"/>
                <w:sz w:val="18"/>
                <w:szCs w:val="18"/>
              </w:rPr>
              <w:br/>
              <w:t>G</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rsidR="00375E27" w:rsidRPr="00375E27" w:rsidRDefault="00375E27" w:rsidP="00D97336">
            <w:pPr>
              <w:keepNext/>
              <w:jc w:val="center"/>
              <w:rPr>
                <w:rFonts w:cs="Arial"/>
                <w:sz w:val="18"/>
                <w:szCs w:val="18"/>
              </w:rPr>
            </w:pPr>
            <w:r w:rsidRPr="00375E27">
              <w:rPr>
                <w:rFonts w:cs="Arial"/>
                <w:sz w:val="18"/>
                <w:szCs w:val="18"/>
              </w:rPr>
              <w:t>Sorte</w:t>
            </w:r>
            <w:r w:rsidRPr="00375E27">
              <w:rPr>
                <w:rFonts w:cs="Arial"/>
                <w:sz w:val="18"/>
                <w:szCs w:val="18"/>
              </w:rPr>
              <w:br/>
              <w:t>K</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tcPr>
          <w:p w:rsidR="00375E27" w:rsidRPr="00375E27" w:rsidRDefault="00375E27" w:rsidP="00D97336">
            <w:pPr>
              <w:keepNext/>
              <w:jc w:val="center"/>
              <w:rPr>
                <w:rFonts w:cs="Arial"/>
                <w:sz w:val="18"/>
                <w:szCs w:val="18"/>
              </w:rPr>
            </w:pPr>
            <w:r w:rsidRPr="00375E27">
              <w:rPr>
                <w:rFonts w:cs="Arial"/>
                <w:sz w:val="18"/>
                <w:szCs w:val="18"/>
              </w:rPr>
              <w:t>Sorte</w:t>
            </w:r>
            <w:r w:rsidRPr="00375E27">
              <w:rPr>
                <w:rFonts w:cs="Arial"/>
                <w:sz w:val="18"/>
                <w:szCs w:val="18"/>
              </w:rPr>
              <w:br/>
              <w:t>O</w:t>
            </w:r>
          </w:p>
        </w:tc>
      </w:tr>
      <w:tr w:rsidR="00375E27" w:rsidRPr="00375E27" w:rsidTr="00DA48B2">
        <w:trPr>
          <w:jc w:val="center"/>
        </w:trPr>
        <w:tc>
          <w:tcPr>
            <w:tcW w:w="970" w:type="dxa"/>
            <w:vMerge/>
            <w:tcBorders>
              <w:left w:val="single" w:sz="4" w:space="0" w:color="auto"/>
              <w:bottom w:val="single" w:sz="4" w:space="0" w:color="auto"/>
              <w:right w:val="single" w:sz="4" w:space="0" w:color="auto"/>
            </w:tcBorders>
            <w:shd w:val="clear" w:color="auto" w:fill="auto"/>
          </w:tcPr>
          <w:p w:rsidR="00375E27" w:rsidRPr="00375E27" w:rsidRDefault="00375E27" w:rsidP="00D97336">
            <w:pPr>
              <w:rPr>
                <w:rFonts w:cs="Arial"/>
                <w:sz w:val="18"/>
                <w:szCs w:val="18"/>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375E27" w:rsidRPr="00375E27" w:rsidRDefault="00375E27" w:rsidP="00D97336">
            <w:pPr>
              <w:jc w:val="left"/>
              <w:rPr>
                <w:rFonts w:cs="Arial"/>
                <w:sz w:val="18"/>
                <w:szCs w:val="18"/>
              </w:rPr>
            </w:pPr>
            <w:r w:rsidRPr="00375E27">
              <w:rPr>
                <w:rFonts w:cs="Arial"/>
                <w:sz w:val="18"/>
                <w:szCs w:val="18"/>
              </w:rPr>
              <w:t>Unterblock V</w:t>
            </w:r>
          </w:p>
        </w:tc>
        <w:tc>
          <w:tcPr>
            <w:tcW w:w="959" w:type="dxa"/>
            <w:tcBorders>
              <w:top w:val="single" w:sz="4" w:space="0" w:color="auto"/>
              <w:left w:val="single" w:sz="4" w:space="0" w:color="auto"/>
              <w:bottom w:val="single" w:sz="4" w:space="0" w:color="auto"/>
              <w:right w:val="single" w:sz="4" w:space="0" w:color="auto"/>
            </w:tcBorders>
            <w:shd w:val="clear" w:color="auto" w:fill="D9D9D9"/>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P</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J</w:t>
            </w:r>
          </w:p>
        </w:tc>
        <w:tc>
          <w:tcPr>
            <w:tcW w:w="896" w:type="dxa"/>
            <w:tcBorders>
              <w:top w:val="single" w:sz="4" w:space="0" w:color="auto"/>
              <w:left w:val="single" w:sz="4" w:space="0" w:color="auto"/>
              <w:bottom w:val="single" w:sz="4" w:space="0" w:color="auto"/>
              <w:right w:val="single" w:sz="4" w:space="0" w:color="auto"/>
            </w:tcBorders>
            <w:shd w:val="clear" w:color="auto" w:fill="D9D9D9"/>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N</w:t>
            </w:r>
          </w:p>
        </w:tc>
        <w:tc>
          <w:tcPr>
            <w:tcW w:w="947" w:type="dxa"/>
            <w:tcBorders>
              <w:top w:val="single" w:sz="4" w:space="0" w:color="auto"/>
              <w:left w:val="single" w:sz="4" w:space="0" w:color="auto"/>
              <w:bottom w:val="single" w:sz="4" w:space="0" w:color="auto"/>
              <w:right w:val="single" w:sz="4" w:space="0" w:color="auto"/>
            </w:tcBorders>
            <w:shd w:val="clear" w:color="auto" w:fill="D9D9D9"/>
            <w:vAlign w:val="bottom"/>
          </w:tcPr>
          <w:p w:rsidR="00375E27" w:rsidRPr="00375E27" w:rsidRDefault="00375E27" w:rsidP="00D97336">
            <w:pPr>
              <w:jc w:val="center"/>
              <w:rPr>
                <w:rFonts w:cs="Arial"/>
                <w:sz w:val="18"/>
                <w:szCs w:val="18"/>
              </w:rPr>
            </w:pPr>
            <w:r w:rsidRPr="00375E27">
              <w:rPr>
                <w:rFonts w:cs="Arial"/>
                <w:sz w:val="18"/>
                <w:szCs w:val="18"/>
              </w:rPr>
              <w:t>Sorte</w:t>
            </w:r>
            <w:r w:rsidRPr="00375E27">
              <w:rPr>
                <w:rFonts w:cs="Arial"/>
                <w:sz w:val="18"/>
                <w:szCs w:val="18"/>
              </w:rPr>
              <w:br/>
              <w:t>S</w:t>
            </w:r>
          </w:p>
        </w:tc>
      </w:tr>
    </w:tbl>
    <w:p w:rsidR="00375E27" w:rsidRPr="00375E27" w:rsidRDefault="00375E27" w:rsidP="00375E27">
      <w:pPr>
        <w:rPr>
          <w:rFonts w:cs="Arial"/>
        </w:rPr>
      </w:pPr>
    </w:p>
    <w:p w:rsidR="00375E27" w:rsidRPr="00375E27" w:rsidRDefault="00375E27" w:rsidP="00375E27">
      <w:pPr>
        <w:rPr>
          <w:rFonts w:cs="Arial"/>
        </w:rPr>
      </w:pPr>
      <w:r w:rsidRPr="00375E27">
        <w:rPr>
          <w:rFonts w:cs="Arial"/>
        </w:rPr>
        <w:t>Im obigen Beispiel sollen 20 Sorten in einem Anbauversuch mit drei Wiederholungen angebaut werden. In der Anlage bilden die 5 Unterblöcke jedes Blocks eine vollständige Wiederholung. Somit enthält jede Wiederholung alle Sorten, während ein beliebiges Sortenpaar im selben Unterblock entweder einmal oder überhaupt nicht vorkommt. Anmerkung: In der Literatur werden die Blöcke und Unterblöcke mitunter als Superblöcke und Blöcke bezeichnet.</w:t>
      </w:r>
    </w:p>
    <w:p w:rsidR="00375E27" w:rsidRPr="00375E27" w:rsidRDefault="00375E27" w:rsidP="00375E27">
      <w:pPr>
        <w:rPr>
          <w:rFonts w:cs="Arial"/>
        </w:rPr>
      </w:pPr>
    </w:p>
    <w:p w:rsidR="00375E27" w:rsidRPr="00375E27" w:rsidRDefault="00375E27" w:rsidP="00375E27">
      <w:pPr>
        <w:tabs>
          <w:tab w:val="left" w:pos="1134"/>
        </w:tabs>
        <w:rPr>
          <w:rFonts w:cs="Arial"/>
        </w:rPr>
      </w:pPr>
      <w:r w:rsidRPr="00375E27">
        <w:rPr>
          <w:rFonts w:cs="Arial"/>
        </w:rPr>
        <w:t>1.5.3.3.4.3</w:t>
      </w:r>
      <w:r w:rsidRPr="00375E27">
        <w:rPr>
          <w:rFonts w:cs="Arial"/>
        </w:rPr>
        <w:tab/>
        <w:t>Die unvollständige Blockanlage ist für Anbauversuche am geeignetsten, bei denen keine Gruppierungsmerkmale verfügbar sind. Wenn Gruppierungsmerkmale verfügbar sind, kann eine gewisse Änderung für Anbauversuche mit zahlreichen Sorten vorteilhaft sein, wie die Verwendung von Gruppierungsmerkmalen zur Bildung getrennter Anbauversuche anstatt eines einzigen Anbauversuchs; vergleiche Dokument TGP/9/1, Abschnitt 2.3, Gruppierung von Sorten aufgrund von Merkmalen.</w:t>
      </w:r>
    </w:p>
    <w:p w:rsidR="00375E27" w:rsidRPr="00375E27" w:rsidRDefault="00375E27" w:rsidP="00375E27">
      <w:pPr>
        <w:rPr>
          <w:rFonts w:cs="Arial"/>
        </w:rPr>
      </w:pPr>
    </w:p>
    <w:p w:rsidR="00375E27" w:rsidRPr="00375E27" w:rsidRDefault="00375E27" w:rsidP="00375E27">
      <w:pPr>
        <w:pStyle w:val="Heading6"/>
      </w:pPr>
      <w:bookmarkStart w:id="161" w:name="_Toc194218692"/>
      <w:bookmarkStart w:id="162" w:name="_Toc227042123"/>
      <w:bookmarkStart w:id="163" w:name="_Toc229451892"/>
      <w:bookmarkStart w:id="164" w:name="_Toc15559508"/>
      <w:r w:rsidRPr="00375E27">
        <w:t>1.5.3.3.5</w:t>
      </w:r>
      <w:r w:rsidRPr="00375E27">
        <w:tab/>
        <w:t>Anlage für Paarvergleiche zwischen bestimmten Sorten</w:t>
      </w:r>
      <w:bookmarkEnd w:id="161"/>
      <w:bookmarkEnd w:id="162"/>
      <w:bookmarkEnd w:id="163"/>
      <w:bookmarkEnd w:id="164"/>
    </w:p>
    <w:p w:rsidR="00D97336" w:rsidRDefault="00D97336" w:rsidP="00375E27">
      <w:pPr>
        <w:tabs>
          <w:tab w:val="left" w:pos="1134"/>
        </w:tabs>
        <w:rPr>
          <w:rFonts w:cs="Arial"/>
        </w:rPr>
      </w:pPr>
    </w:p>
    <w:p w:rsidR="00375E27" w:rsidRPr="00375E27" w:rsidRDefault="00375E27" w:rsidP="00375E27">
      <w:pPr>
        <w:tabs>
          <w:tab w:val="left" w:pos="1134"/>
        </w:tabs>
        <w:rPr>
          <w:rFonts w:cs="Arial"/>
          <w:szCs w:val="24"/>
        </w:rPr>
      </w:pPr>
      <w:r w:rsidRPr="00375E27">
        <w:rPr>
          <w:rFonts w:cs="Arial"/>
        </w:rPr>
        <w:t>1.5.3.3.5.1</w:t>
      </w:r>
      <w:r w:rsidRPr="00375E27">
        <w:rPr>
          <w:rFonts w:cs="Arial"/>
        </w:rPr>
        <w:tab/>
        <w:t>Wenn ein genauer Vergleich zwischen einem Sortenpaar mittels der statistischen</w:t>
      </w:r>
      <w:r w:rsidRPr="00375E27">
        <w:rPr>
          <w:rFonts w:cs="Arial"/>
          <w:szCs w:val="24"/>
        </w:rPr>
        <w:t xml:space="preserve"> Analyse benötigt wird, kann es angemessen sein, sie in benachbarten Parzellen anzubauen. Eine ähnliche Theorie wie diejenige, die bei Spaltenparzellenanlagen angewandt wird, kann für die Einrichtung einer Anlage angewandt werden, bei der die Vergleiche zwischen bestimmten Sortenpaaren optimiert werden sollen. Bei der Einrichtung der Anlage werden die Sortenpaare als gesamter Parzellenfaktor behandelt, und der Vergleich zwischen Sorten innerhalb jedes Paars ist der Unterparzellenfaktor. Da jede Parzelle lediglich aus zwei Unterparzellen besteht, sind die Vergleiche innerhalb von Paaren (viel) genauer, als wenn eine randomisierte Blockanlage angewandt würde.</w:t>
      </w:r>
    </w:p>
    <w:p w:rsidR="00375E27" w:rsidRPr="00375E27" w:rsidRDefault="00375E27" w:rsidP="00375E27">
      <w:pPr>
        <w:rPr>
          <w:rFonts w:cs="Arial"/>
          <w:szCs w:val="24"/>
        </w:rPr>
      </w:pPr>
    </w:p>
    <w:p w:rsidR="00375E27" w:rsidRPr="00375E27" w:rsidRDefault="00375E27" w:rsidP="00375E27">
      <w:pPr>
        <w:keepNext/>
        <w:tabs>
          <w:tab w:val="left" w:pos="1134"/>
        </w:tabs>
        <w:rPr>
          <w:rFonts w:cs="Arial"/>
          <w:szCs w:val="24"/>
        </w:rPr>
      </w:pPr>
      <w:r w:rsidRPr="00375E27">
        <w:rPr>
          <w:rFonts w:cs="Arial"/>
        </w:rPr>
        <w:t>1.5.3.3.5.2</w:t>
      </w:r>
      <w:r w:rsidRPr="00375E27">
        <w:rPr>
          <w:rFonts w:cs="Arial"/>
        </w:rPr>
        <w:tab/>
        <w:t>Wenn beispielsweise vier Sortenpaare (A-B, C-D, E-F und G-H) sehr genau</w:t>
      </w:r>
      <w:r w:rsidRPr="00375E27">
        <w:rPr>
          <w:rFonts w:cs="Arial"/>
          <w:szCs w:val="24"/>
        </w:rPr>
        <w:t xml:space="preserve"> verglichen werden müssen, kann dies anhand der folgenden Anlage von 12 ganzen Parzellen mit je 2 Unterparzellen erfolgen:</w:t>
      </w:r>
    </w:p>
    <w:p w:rsidR="00375E27" w:rsidRPr="00375E27" w:rsidRDefault="00375E27" w:rsidP="00375E27">
      <w:pPr>
        <w:keepNext/>
        <w:rPr>
          <w:rFonts w:cs="Arial"/>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3070"/>
        <w:gridCol w:w="3070"/>
      </w:tblGrid>
      <w:tr w:rsidR="00375E27" w:rsidRPr="00375E27" w:rsidTr="00DA48B2">
        <w:tc>
          <w:tcPr>
            <w:tcW w:w="3070" w:type="dxa"/>
            <w:tcBorders>
              <w:top w:val="double" w:sz="4" w:space="0" w:color="auto"/>
              <w:left w:val="double" w:sz="4" w:space="0" w:color="auto"/>
              <w:bottom w:val="single" w:sz="4" w:space="0" w:color="auto"/>
              <w:right w:val="double" w:sz="4" w:space="0" w:color="auto"/>
            </w:tcBorders>
            <w:shd w:val="pct5" w:color="auto" w:fill="FFFFFF"/>
          </w:tcPr>
          <w:p w:rsidR="00375E27" w:rsidRPr="00375E27" w:rsidRDefault="00375E27" w:rsidP="00DA48B2">
            <w:pPr>
              <w:keepNext/>
              <w:rPr>
                <w:rFonts w:cs="Arial"/>
                <w:szCs w:val="24"/>
              </w:rPr>
            </w:pPr>
            <w:r w:rsidRPr="00375E27">
              <w:rPr>
                <w:rFonts w:cs="Arial"/>
                <w:szCs w:val="24"/>
              </w:rPr>
              <w:t>Paar 1 Sorte A</w:t>
            </w:r>
          </w:p>
        </w:tc>
        <w:tc>
          <w:tcPr>
            <w:tcW w:w="3070" w:type="dxa"/>
            <w:tcBorders>
              <w:top w:val="double" w:sz="4" w:space="0" w:color="auto"/>
              <w:left w:val="nil"/>
              <w:right w:val="double" w:sz="4" w:space="0" w:color="auto"/>
            </w:tcBorders>
          </w:tcPr>
          <w:p w:rsidR="00375E27" w:rsidRPr="00375E27" w:rsidRDefault="00375E27" w:rsidP="00DA48B2">
            <w:pPr>
              <w:keepNext/>
              <w:rPr>
                <w:rFonts w:cs="Arial"/>
                <w:szCs w:val="24"/>
              </w:rPr>
            </w:pPr>
            <w:r w:rsidRPr="00375E27">
              <w:rPr>
                <w:rFonts w:cs="Arial"/>
                <w:szCs w:val="24"/>
              </w:rPr>
              <w:t>Paar 3 Sorte E</w:t>
            </w:r>
          </w:p>
        </w:tc>
        <w:tc>
          <w:tcPr>
            <w:tcW w:w="3070" w:type="dxa"/>
            <w:tcBorders>
              <w:top w:val="double" w:sz="4" w:space="0" w:color="auto"/>
              <w:left w:val="nil"/>
              <w:right w:val="double" w:sz="4" w:space="0" w:color="auto"/>
            </w:tcBorders>
            <w:shd w:val="pct15" w:color="auto" w:fill="FFFFFF"/>
          </w:tcPr>
          <w:p w:rsidR="00375E27" w:rsidRPr="00375E27" w:rsidRDefault="00375E27" w:rsidP="00DA48B2">
            <w:pPr>
              <w:keepNext/>
              <w:rPr>
                <w:rFonts w:cs="Arial"/>
                <w:szCs w:val="24"/>
              </w:rPr>
            </w:pPr>
            <w:r w:rsidRPr="00375E27">
              <w:rPr>
                <w:rFonts w:cs="Arial"/>
                <w:szCs w:val="24"/>
              </w:rPr>
              <w:t>Paar 4 Sorte H</w:t>
            </w:r>
          </w:p>
        </w:tc>
      </w:tr>
      <w:tr w:rsidR="00375E27" w:rsidRPr="00375E27" w:rsidTr="00DA48B2">
        <w:tc>
          <w:tcPr>
            <w:tcW w:w="3070" w:type="dxa"/>
            <w:tcBorders>
              <w:top w:val="nil"/>
              <w:left w:val="double" w:sz="4" w:space="0" w:color="auto"/>
              <w:bottom w:val="double" w:sz="4" w:space="0" w:color="auto"/>
              <w:right w:val="double" w:sz="4" w:space="0" w:color="auto"/>
            </w:tcBorders>
            <w:shd w:val="pct5" w:color="auto" w:fill="FFFFFF"/>
          </w:tcPr>
          <w:p w:rsidR="00375E27" w:rsidRPr="00375E27" w:rsidRDefault="00375E27" w:rsidP="00DA48B2">
            <w:pPr>
              <w:keepNext/>
              <w:rPr>
                <w:rFonts w:cs="Arial"/>
                <w:szCs w:val="24"/>
              </w:rPr>
            </w:pPr>
            <w:r w:rsidRPr="00375E27">
              <w:rPr>
                <w:rFonts w:cs="Arial"/>
                <w:szCs w:val="24"/>
              </w:rPr>
              <w:t>Paar 1 Sorte B</w:t>
            </w:r>
          </w:p>
        </w:tc>
        <w:tc>
          <w:tcPr>
            <w:tcW w:w="3070" w:type="dxa"/>
            <w:tcBorders>
              <w:left w:val="nil"/>
              <w:bottom w:val="nil"/>
              <w:right w:val="double" w:sz="4" w:space="0" w:color="auto"/>
            </w:tcBorders>
          </w:tcPr>
          <w:p w:rsidR="00375E27" w:rsidRPr="00375E27" w:rsidRDefault="00375E27" w:rsidP="00DA48B2">
            <w:pPr>
              <w:keepNext/>
              <w:rPr>
                <w:rFonts w:cs="Arial"/>
                <w:szCs w:val="24"/>
              </w:rPr>
            </w:pPr>
            <w:r w:rsidRPr="00375E27">
              <w:rPr>
                <w:rFonts w:cs="Arial"/>
                <w:szCs w:val="24"/>
              </w:rPr>
              <w:t>Paar 3 Sorte F</w:t>
            </w:r>
          </w:p>
        </w:tc>
        <w:tc>
          <w:tcPr>
            <w:tcW w:w="3070" w:type="dxa"/>
            <w:tcBorders>
              <w:left w:val="nil"/>
              <w:bottom w:val="nil"/>
              <w:right w:val="double" w:sz="4" w:space="0" w:color="auto"/>
            </w:tcBorders>
            <w:shd w:val="pct15" w:color="auto" w:fill="FFFFFF"/>
          </w:tcPr>
          <w:p w:rsidR="00375E27" w:rsidRPr="00375E27" w:rsidRDefault="00375E27" w:rsidP="00DA48B2">
            <w:pPr>
              <w:keepNext/>
              <w:rPr>
                <w:rFonts w:cs="Arial"/>
                <w:szCs w:val="24"/>
              </w:rPr>
            </w:pPr>
            <w:r w:rsidRPr="00375E27">
              <w:rPr>
                <w:rFonts w:cs="Arial"/>
                <w:szCs w:val="24"/>
              </w:rPr>
              <w:t>Paar 4 Sorte G</w:t>
            </w:r>
          </w:p>
        </w:tc>
      </w:tr>
      <w:tr w:rsidR="00375E27" w:rsidRPr="00375E27" w:rsidTr="00DA48B2">
        <w:tc>
          <w:tcPr>
            <w:tcW w:w="3070" w:type="dxa"/>
            <w:tcBorders>
              <w:top w:val="double" w:sz="4" w:space="0" w:color="auto"/>
              <w:left w:val="double" w:sz="4" w:space="0" w:color="auto"/>
              <w:right w:val="double" w:sz="4" w:space="0" w:color="auto"/>
            </w:tcBorders>
            <w:shd w:val="pct5" w:color="auto" w:fill="FFFFFF"/>
          </w:tcPr>
          <w:p w:rsidR="00375E27" w:rsidRPr="00375E27" w:rsidRDefault="00375E27" w:rsidP="00DA48B2">
            <w:pPr>
              <w:keepNext/>
              <w:rPr>
                <w:rFonts w:cs="Arial"/>
                <w:szCs w:val="24"/>
              </w:rPr>
            </w:pPr>
            <w:r w:rsidRPr="00375E27">
              <w:rPr>
                <w:rFonts w:cs="Arial"/>
                <w:szCs w:val="24"/>
              </w:rPr>
              <w:t>Paar 3 Sorte F</w:t>
            </w:r>
          </w:p>
        </w:tc>
        <w:tc>
          <w:tcPr>
            <w:tcW w:w="3070" w:type="dxa"/>
            <w:tcBorders>
              <w:top w:val="double" w:sz="4" w:space="0" w:color="auto"/>
              <w:left w:val="nil"/>
              <w:right w:val="double" w:sz="4" w:space="0" w:color="auto"/>
            </w:tcBorders>
          </w:tcPr>
          <w:p w:rsidR="00375E27" w:rsidRPr="00375E27" w:rsidRDefault="00375E27" w:rsidP="00DA48B2">
            <w:pPr>
              <w:keepNext/>
              <w:rPr>
                <w:rFonts w:cs="Arial"/>
                <w:szCs w:val="24"/>
              </w:rPr>
            </w:pPr>
            <w:r w:rsidRPr="00375E27">
              <w:rPr>
                <w:rFonts w:cs="Arial"/>
                <w:szCs w:val="24"/>
              </w:rPr>
              <w:t>Paar 2 Sorte D</w:t>
            </w:r>
          </w:p>
        </w:tc>
        <w:tc>
          <w:tcPr>
            <w:tcW w:w="3070" w:type="dxa"/>
            <w:tcBorders>
              <w:top w:val="double" w:sz="4" w:space="0" w:color="auto"/>
              <w:left w:val="nil"/>
              <w:right w:val="double" w:sz="4" w:space="0" w:color="auto"/>
            </w:tcBorders>
            <w:shd w:val="pct15" w:color="auto" w:fill="FFFFFF"/>
          </w:tcPr>
          <w:p w:rsidR="00375E27" w:rsidRPr="00375E27" w:rsidRDefault="00375E27" w:rsidP="00DA48B2">
            <w:pPr>
              <w:keepNext/>
              <w:rPr>
                <w:rFonts w:cs="Arial"/>
                <w:szCs w:val="24"/>
              </w:rPr>
            </w:pPr>
            <w:r w:rsidRPr="00375E27">
              <w:rPr>
                <w:rFonts w:cs="Arial"/>
                <w:szCs w:val="24"/>
              </w:rPr>
              <w:t>Paar 1 Sorte A</w:t>
            </w:r>
          </w:p>
        </w:tc>
      </w:tr>
      <w:tr w:rsidR="00375E27" w:rsidRPr="00375E27" w:rsidTr="00DA48B2">
        <w:tc>
          <w:tcPr>
            <w:tcW w:w="3070" w:type="dxa"/>
            <w:tcBorders>
              <w:left w:val="double" w:sz="4" w:space="0" w:color="auto"/>
              <w:bottom w:val="nil"/>
              <w:right w:val="double" w:sz="4" w:space="0" w:color="auto"/>
            </w:tcBorders>
            <w:shd w:val="pct5" w:color="auto" w:fill="FFFFFF"/>
          </w:tcPr>
          <w:p w:rsidR="00375E27" w:rsidRPr="00375E27" w:rsidRDefault="00375E27" w:rsidP="00DA48B2">
            <w:pPr>
              <w:keepNext/>
              <w:rPr>
                <w:rFonts w:cs="Arial"/>
                <w:szCs w:val="24"/>
              </w:rPr>
            </w:pPr>
            <w:r w:rsidRPr="00375E27">
              <w:rPr>
                <w:rFonts w:cs="Arial"/>
                <w:szCs w:val="24"/>
              </w:rPr>
              <w:t>Paar 3 Sorte E</w:t>
            </w:r>
          </w:p>
        </w:tc>
        <w:tc>
          <w:tcPr>
            <w:tcW w:w="3070" w:type="dxa"/>
            <w:tcBorders>
              <w:left w:val="nil"/>
              <w:bottom w:val="nil"/>
              <w:right w:val="double" w:sz="4" w:space="0" w:color="auto"/>
            </w:tcBorders>
          </w:tcPr>
          <w:p w:rsidR="00375E27" w:rsidRPr="00375E27" w:rsidRDefault="00375E27" w:rsidP="00DA48B2">
            <w:pPr>
              <w:keepNext/>
              <w:rPr>
                <w:rFonts w:cs="Arial"/>
                <w:szCs w:val="24"/>
              </w:rPr>
            </w:pPr>
            <w:r w:rsidRPr="00375E27">
              <w:rPr>
                <w:rFonts w:cs="Arial"/>
                <w:szCs w:val="24"/>
              </w:rPr>
              <w:t>Paar 2 Sorte C</w:t>
            </w:r>
          </w:p>
        </w:tc>
        <w:tc>
          <w:tcPr>
            <w:tcW w:w="3070" w:type="dxa"/>
            <w:tcBorders>
              <w:left w:val="nil"/>
              <w:bottom w:val="nil"/>
              <w:right w:val="double" w:sz="4" w:space="0" w:color="auto"/>
            </w:tcBorders>
            <w:shd w:val="pct15" w:color="auto" w:fill="FFFFFF"/>
          </w:tcPr>
          <w:p w:rsidR="00375E27" w:rsidRPr="00375E27" w:rsidRDefault="00375E27" w:rsidP="00DA48B2">
            <w:pPr>
              <w:keepNext/>
              <w:rPr>
                <w:rFonts w:cs="Arial"/>
                <w:szCs w:val="24"/>
              </w:rPr>
            </w:pPr>
            <w:r w:rsidRPr="00375E27">
              <w:rPr>
                <w:rFonts w:cs="Arial"/>
                <w:szCs w:val="24"/>
              </w:rPr>
              <w:t>Paar 1 Sorte B</w:t>
            </w:r>
          </w:p>
        </w:tc>
      </w:tr>
      <w:tr w:rsidR="00375E27" w:rsidRPr="00375E27" w:rsidTr="00DA48B2">
        <w:tc>
          <w:tcPr>
            <w:tcW w:w="3070" w:type="dxa"/>
            <w:tcBorders>
              <w:top w:val="double" w:sz="4" w:space="0" w:color="auto"/>
              <w:left w:val="double" w:sz="4" w:space="0" w:color="auto"/>
              <w:right w:val="double" w:sz="4" w:space="0" w:color="auto"/>
            </w:tcBorders>
            <w:shd w:val="pct5" w:color="auto" w:fill="FFFFFF"/>
          </w:tcPr>
          <w:p w:rsidR="00375E27" w:rsidRPr="00375E27" w:rsidRDefault="00375E27" w:rsidP="00DA48B2">
            <w:pPr>
              <w:keepNext/>
              <w:rPr>
                <w:rFonts w:cs="Arial"/>
                <w:szCs w:val="24"/>
              </w:rPr>
            </w:pPr>
            <w:r w:rsidRPr="00375E27">
              <w:rPr>
                <w:rFonts w:cs="Arial"/>
                <w:szCs w:val="24"/>
              </w:rPr>
              <w:t>Paar 4 Sorte G</w:t>
            </w:r>
          </w:p>
        </w:tc>
        <w:tc>
          <w:tcPr>
            <w:tcW w:w="3070" w:type="dxa"/>
            <w:tcBorders>
              <w:top w:val="double" w:sz="4" w:space="0" w:color="auto"/>
              <w:left w:val="nil"/>
              <w:right w:val="double" w:sz="4" w:space="0" w:color="auto"/>
            </w:tcBorders>
          </w:tcPr>
          <w:p w:rsidR="00375E27" w:rsidRPr="00375E27" w:rsidRDefault="00375E27" w:rsidP="00DA48B2">
            <w:pPr>
              <w:keepNext/>
              <w:rPr>
                <w:rFonts w:cs="Arial"/>
                <w:szCs w:val="24"/>
              </w:rPr>
            </w:pPr>
            <w:r w:rsidRPr="00375E27">
              <w:rPr>
                <w:rFonts w:cs="Arial"/>
                <w:szCs w:val="24"/>
              </w:rPr>
              <w:t>Paar 1 Sorte B</w:t>
            </w:r>
          </w:p>
        </w:tc>
        <w:tc>
          <w:tcPr>
            <w:tcW w:w="3070" w:type="dxa"/>
            <w:tcBorders>
              <w:top w:val="double" w:sz="4" w:space="0" w:color="auto"/>
              <w:left w:val="nil"/>
              <w:right w:val="double" w:sz="4" w:space="0" w:color="auto"/>
            </w:tcBorders>
            <w:shd w:val="pct15" w:color="auto" w:fill="FFFFFF"/>
          </w:tcPr>
          <w:p w:rsidR="00375E27" w:rsidRPr="00375E27" w:rsidRDefault="00375E27" w:rsidP="00DA48B2">
            <w:pPr>
              <w:keepNext/>
              <w:rPr>
                <w:rFonts w:cs="Arial"/>
                <w:szCs w:val="24"/>
              </w:rPr>
            </w:pPr>
            <w:r w:rsidRPr="00375E27">
              <w:rPr>
                <w:rFonts w:cs="Arial"/>
                <w:szCs w:val="24"/>
              </w:rPr>
              <w:t>Paar 2 Sorte C</w:t>
            </w:r>
          </w:p>
        </w:tc>
      </w:tr>
      <w:tr w:rsidR="00375E27" w:rsidRPr="00375E27" w:rsidTr="00DA48B2">
        <w:tc>
          <w:tcPr>
            <w:tcW w:w="3070" w:type="dxa"/>
            <w:tcBorders>
              <w:left w:val="double" w:sz="4" w:space="0" w:color="auto"/>
              <w:bottom w:val="nil"/>
              <w:right w:val="double" w:sz="4" w:space="0" w:color="auto"/>
            </w:tcBorders>
            <w:shd w:val="pct5" w:color="auto" w:fill="FFFFFF"/>
          </w:tcPr>
          <w:p w:rsidR="00375E27" w:rsidRPr="00375E27" w:rsidRDefault="00375E27" w:rsidP="00DA48B2">
            <w:pPr>
              <w:keepNext/>
              <w:rPr>
                <w:rFonts w:cs="Arial"/>
                <w:szCs w:val="24"/>
              </w:rPr>
            </w:pPr>
            <w:r w:rsidRPr="00375E27">
              <w:rPr>
                <w:rFonts w:cs="Arial"/>
                <w:szCs w:val="24"/>
              </w:rPr>
              <w:t>Paar 4 Sorte H</w:t>
            </w:r>
          </w:p>
        </w:tc>
        <w:tc>
          <w:tcPr>
            <w:tcW w:w="3070" w:type="dxa"/>
            <w:tcBorders>
              <w:left w:val="nil"/>
              <w:bottom w:val="nil"/>
              <w:right w:val="double" w:sz="4" w:space="0" w:color="auto"/>
            </w:tcBorders>
          </w:tcPr>
          <w:p w:rsidR="00375E27" w:rsidRPr="00375E27" w:rsidRDefault="00375E27" w:rsidP="00DA48B2">
            <w:pPr>
              <w:keepNext/>
              <w:rPr>
                <w:rFonts w:cs="Arial"/>
                <w:szCs w:val="24"/>
              </w:rPr>
            </w:pPr>
            <w:r w:rsidRPr="00375E27">
              <w:rPr>
                <w:rFonts w:cs="Arial"/>
                <w:szCs w:val="24"/>
              </w:rPr>
              <w:t>Paar 1 Sorte A</w:t>
            </w:r>
          </w:p>
        </w:tc>
        <w:tc>
          <w:tcPr>
            <w:tcW w:w="3070" w:type="dxa"/>
            <w:tcBorders>
              <w:left w:val="nil"/>
              <w:bottom w:val="nil"/>
              <w:right w:val="double" w:sz="4" w:space="0" w:color="auto"/>
            </w:tcBorders>
            <w:shd w:val="pct15" w:color="auto" w:fill="FFFFFF"/>
          </w:tcPr>
          <w:p w:rsidR="00375E27" w:rsidRPr="00375E27" w:rsidRDefault="00375E27" w:rsidP="00DA48B2">
            <w:pPr>
              <w:keepNext/>
              <w:rPr>
                <w:rFonts w:cs="Arial"/>
                <w:szCs w:val="24"/>
              </w:rPr>
            </w:pPr>
            <w:r w:rsidRPr="00375E27">
              <w:rPr>
                <w:rFonts w:cs="Arial"/>
                <w:szCs w:val="24"/>
              </w:rPr>
              <w:t>Paar 2 Sorte D</w:t>
            </w:r>
          </w:p>
        </w:tc>
      </w:tr>
      <w:tr w:rsidR="00375E27" w:rsidRPr="00375E27" w:rsidTr="00DA48B2">
        <w:tc>
          <w:tcPr>
            <w:tcW w:w="3070" w:type="dxa"/>
            <w:tcBorders>
              <w:top w:val="double" w:sz="4" w:space="0" w:color="auto"/>
              <w:left w:val="double" w:sz="4" w:space="0" w:color="auto"/>
              <w:right w:val="double" w:sz="4" w:space="0" w:color="auto"/>
            </w:tcBorders>
            <w:shd w:val="pct5" w:color="auto" w:fill="FFFFFF"/>
          </w:tcPr>
          <w:p w:rsidR="00375E27" w:rsidRPr="00375E27" w:rsidRDefault="00375E27" w:rsidP="00DA48B2">
            <w:pPr>
              <w:keepNext/>
              <w:rPr>
                <w:rFonts w:cs="Arial"/>
                <w:szCs w:val="24"/>
              </w:rPr>
            </w:pPr>
            <w:r w:rsidRPr="00375E27">
              <w:rPr>
                <w:rFonts w:cs="Arial"/>
                <w:szCs w:val="24"/>
              </w:rPr>
              <w:t>Paar 2 Sorte D</w:t>
            </w:r>
          </w:p>
        </w:tc>
        <w:tc>
          <w:tcPr>
            <w:tcW w:w="3070" w:type="dxa"/>
            <w:tcBorders>
              <w:top w:val="double" w:sz="4" w:space="0" w:color="auto"/>
              <w:left w:val="nil"/>
              <w:right w:val="double" w:sz="4" w:space="0" w:color="auto"/>
            </w:tcBorders>
          </w:tcPr>
          <w:p w:rsidR="00375E27" w:rsidRPr="00375E27" w:rsidRDefault="00375E27" w:rsidP="00DA48B2">
            <w:pPr>
              <w:keepNext/>
              <w:rPr>
                <w:rFonts w:cs="Arial"/>
                <w:szCs w:val="24"/>
              </w:rPr>
            </w:pPr>
            <w:r w:rsidRPr="00375E27">
              <w:rPr>
                <w:rFonts w:cs="Arial"/>
                <w:szCs w:val="24"/>
              </w:rPr>
              <w:t>Paar 4 Sorte H</w:t>
            </w:r>
          </w:p>
        </w:tc>
        <w:tc>
          <w:tcPr>
            <w:tcW w:w="3070" w:type="dxa"/>
            <w:tcBorders>
              <w:top w:val="double" w:sz="4" w:space="0" w:color="auto"/>
              <w:left w:val="nil"/>
              <w:right w:val="double" w:sz="4" w:space="0" w:color="auto"/>
            </w:tcBorders>
            <w:shd w:val="pct15" w:color="auto" w:fill="FFFFFF"/>
          </w:tcPr>
          <w:p w:rsidR="00375E27" w:rsidRPr="00375E27" w:rsidRDefault="00375E27" w:rsidP="00DA48B2">
            <w:pPr>
              <w:keepNext/>
              <w:rPr>
                <w:rFonts w:cs="Arial"/>
                <w:szCs w:val="24"/>
              </w:rPr>
            </w:pPr>
            <w:r w:rsidRPr="00375E27">
              <w:rPr>
                <w:rFonts w:cs="Arial"/>
                <w:szCs w:val="24"/>
              </w:rPr>
              <w:t>Paar 3 Sorte E</w:t>
            </w:r>
          </w:p>
        </w:tc>
      </w:tr>
      <w:tr w:rsidR="00375E27" w:rsidRPr="00375E27" w:rsidTr="00DA48B2">
        <w:tc>
          <w:tcPr>
            <w:tcW w:w="3070" w:type="dxa"/>
            <w:tcBorders>
              <w:left w:val="double" w:sz="4" w:space="0" w:color="auto"/>
              <w:bottom w:val="double" w:sz="4" w:space="0" w:color="auto"/>
              <w:right w:val="double" w:sz="4" w:space="0" w:color="auto"/>
            </w:tcBorders>
            <w:shd w:val="pct5" w:color="auto" w:fill="FFFFFF"/>
          </w:tcPr>
          <w:p w:rsidR="00375E27" w:rsidRPr="00375E27" w:rsidRDefault="00375E27" w:rsidP="00DA48B2">
            <w:pPr>
              <w:rPr>
                <w:rFonts w:cs="Arial"/>
                <w:szCs w:val="24"/>
              </w:rPr>
            </w:pPr>
            <w:r w:rsidRPr="00375E27">
              <w:rPr>
                <w:rFonts w:cs="Arial"/>
                <w:szCs w:val="24"/>
              </w:rPr>
              <w:t>Paar 2 Sorte C</w:t>
            </w:r>
          </w:p>
        </w:tc>
        <w:tc>
          <w:tcPr>
            <w:tcW w:w="3070" w:type="dxa"/>
            <w:tcBorders>
              <w:left w:val="nil"/>
              <w:bottom w:val="double" w:sz="4" w:space="0" w:color="auto"/>
              <w:right w:val="double" w:sz="4" w:space="0" w:color="auto"/>
            </w:tcBorders>
          </w:tcPr>
          <w:p w:rsidR="00375E27" w:rsidRPr="00375E27" w:rsidRDefault="00375E27" w:rsidP="00DA48B2">
            <w:pPr>
              <w:rPr>
                <w:rFonts w:cs="Arial"/>
                <w:szCs w:val="24"/>
              </w:rPr>
            </w:pPr>
            <w:r w:rsidRPr="00375E27">
              <w:rPr>
                <w:rFonts w:cs="Arial"/>
                <w:szCs w:val="24"/>
              </w:rPr>
              <w:t>Paar 4 Sorte G</w:t>
            </w:r>
          </w:p>
        </w:tc>
        <w:tc>
          <w:tcPr>
            <w:tcW w:w="3070" w:type="dxa"/>
            <w:tcBorders>
              <w:left w:val="nil"/>
              <w:bottom w:val="double" w:sz="4" w:space="0" w:color="auto"/>
              <w:right w:val="double" w:sz="4" w:space="0" w:color="auto"/>
            </w:tcBorders>
            <w:shd w:val="pct15" w:color="auto" w:fill="FFFFFF"/>
          </w:tcPr>
          <w:p w:rsidR="00375E27" w:rsidRPr="00375E27" w:rsidRDefault="00375E27" w:rsidP="00DA48B2">
            <w:pPr>
              <w:rPr>
                <w:rFonts w:cs="Arial"/>
                <w:szCs w:val="24"/>
              </w:rPr>
            </w:pPr>
            <w:r w:rsidRPr="00375E27">
              <w:rPr>
                <w:rFonts w:cs="Arial"/>
                <w:szCs w:val="24"/>
              </w:rPr>
              <w:t>Paar 3 Sorte F</w:t>
            </w:r>
          </w:p>
        </w:tc>
      </w:tr>
    </w:tbl>
    <w:p w:rsidR="00375E27" w:rsidRPr="00375E27" w:rsidRDefault="00375E27" w:rsidP="00375E27">
      <w:pPr>
        <w:rPr>
          <w:rFonts w:cs="Arial"/>
          <w:szCs w:val="24"/>
        </w:rPr>
      </w:pPr>
    </w:p>
    <w:p w:rsidR="00375E27" w:rsidRPr="00375E27" w:rsidRDefault="00375E27" w:rsidP="00375E27">
      <w:pPr>
        <w:rPr>
          <w:rFonts w:cs="Arial"/>
          <w:szCs w:val="24"/>
        </w:rPr>
      </w:pPr>
      <w:r w:rsidRPr="00375E27">
        <w:rPr>
          <w:rFonts w:cs="Arial"/>
          <w:szCs w:val="24"/>
        </w:rPr>
        <w:t>In dieser Anlage stellt jede Spalte eine Wiederholung dar. Jede davon ist sodann in vier unvollständige Blöcke (ganze Parzellen) aufgeteilt, die je aus zwei Unterparzellen bestehen. Die vier Sortenpaare werden nach dem Zufallsprinzip innerhalb jeder Wiederholung angeordnet, und die Anordnung der Sorten wird innerhalb jedes unvollständigen Blocks randomisiert. Der Vergleich zwischen Sorten desselben Paars wird auf Kosten der Genauigkeit des Vergleiches zwischen Sorten eines verschiedenen Paars genauer gemacht.</w:t>
      </w:r>
    </w:p>
    <w:p w:rsidR="00375E27" w:rsidRPr="00375E27" w:rsidRDefault="00375E27" w:rsidP="00375E27">
      <w:pPr>
        <w:rPr>
          <w:rFonts w:cs="Arial"/>
          <w:szCs w:val="24"/>
        </w:rPr>
      </w:pPr>
    </w:p>
    <w:p w:rsidR="00375E27" w:rsidRPr="00375E27" w:rsidRDefault="00375E27" w:rsidP="00375E27">
      <w:pPr>
        <w:pStyle w:val="Heading6"/>
      </w:pPr>
      <w:bookmarkStart w:id="165" w:name="_Toc194218685"/>
      <w:bookmarkStart w:id="166" w:name="_Toc227042124"/>
      <w:bookmarkStart w:id="167" w:name="_Toc229451893"/>
      <w:bookmarkStart w:id="168" w:name="_Toc15559509"/>
      <w:r w:rsidRPr="00375E27">
        <w:t>1.5.3.3.6</w:t>
      </w:r>
      <w:r w:rsidRPr="00375E27">
        <w:tab/>
        <w:t>Weitere statistische Aspekte der Prüfungsanlage</w:t>
      </w:r>
      <w:bookmarkEnd w:id="165"/>
      <w:bookmarkEnd w:id="166"/>
      <w:bookmarkEnd w:id="167"/>
      <w:bookmarkEnd w:id="168"/>
    </w:p>
    <w:p w:rsidR="00375E27" w:rsidRPr="00375E27" w:rsidRDefault="00375E27" w:rsidP="00375E27">
      <w:pPr>
        <w:pStyle w:val="Heading7"/>
      </w:pPr>
      <w:bookmarkStart w:id="169" w:name="_Toc194218686"/>
      <w:bookmarkStart w:id="170" w:name="_Toc227042125"/>
      <w:bookmarkStart w:id="171" w:name="_Toc229451894"/>
      <w:bookmarkStart w:id="172" w:name="_Toc15559510"/>
      <w:r w:rsidRPr="00375E27">
        <w:t>1.5.3.3.6.1</w:t>
      </w:r>
      <w:r w:rsidRPr="00375E27">
        <w:tab/>
        <w:t>Einleitung</w:t>
      </w:r>
      <w:bookmarkEnd w:id="169"/>
      <w:bookmarkEnd w:id="170"/>
      <w:bookmarkEnd w:id="171"/>
      <w:bookmarkEnd w:id="172"/>
    </w:p>
    <w:p w:rsidR="00375E27" w:rsidRPr="00375E27" w:rsidRDefault="00375E27" w:rsidP="00375E27">
      <w:pPr>
        <w:tabs>
          <w:tab w:val="left" w:pos="1418"/>
        </w:tabs>
        <w:rPr>
          <w:rFonts w:cs="Arial"/>
        </w:rPr>
      </w:pPr>
      <w:r w:rsidRPr="00375E27">
        <w:rPr>
          <w:rFonts w:cs="Arial"/>
        </w:rPr>
        <w:t>1.5.3.3.6.1.1</w:t>
      </w:r>
      <w:r w:rsidRPr="00375E27">
        <w:rPr>
          <w:rFonts w:cs="Arial"/>
        </w:rPr>
        <w:tab/>
        <w:t>Dieser Abschnitt beschreibt eine Reihe von Begriffen, die beim Anlegen der Anbauversuche von Belang sind, bei denen die Unterscheidbarkeit und/oder Homogenität durch statistische Analyse der Daten aus dem Anbauversuch geprüft werden sollen.</w:t>
      </w:r>
    </w:p>
    <w:p w:rsidR="00375E27" w:rsidRPr="00375E27" w:rsidRDefault="00375E27" w:rsidP="00375E27">
      <w:pPr>
        <w:rPr>
          <w:rFonts w:cs="Arial"/>
        </w:rPr>
      </w:pPr>
    </w:p>
    <w:p w:rsidR="00375E27" w:rsidRPr="00375E27" w:rsidRDefault="00375E27" w:rsidP="00375E27">
      <w:pPr>
        <w:pStyle w:val="Heading7"/>
      </w:pPr>
      <w:bookmarkStart w:id="173" w:name="_Toc194218687"/>
      <w:bookmarkStart w:id="174" w:name="_Toc227042126"/>
      <w:bookmarkStart w:id="175" w:name="_Toc229451895"/>
      <w:bookmarkStart w:id="176" w:name="_Toc15559511"/>
      <w:r w:rsidRPr="00375E27">
        <w:t>1.5.3.3.6.2</w:t>
      </w:r>
      <w:r w:rsidRPr="00375E27">
        <w:tab/>
        <w:t>Die Hypothese</w:t>
      </w:r>
      <w:bookmarkEnd w:id="173"/>
      <w:bookmarkEnd w:id="174"/>
      <w:r w:rsidRPr="00375E27">
        <w:t>n</w:t>
      </w:r>
      <w:bookmarkEnd w:id="175"/>
      <w:r w:rsidRPr="00375E27">
        <w:t>prüfung</w:t>
      </w:r>
      <w:bookmarkEnd w:id="176"/>
    </w:p>
    <w:p w:rsidR="00375E27" w:rsidRPr="00375E27" w:rsidRDefault="00375E27" w:rsidP="00375E27">
      <w:pPr>
        <w:tabs>
          <w:tab w:val="left" w:pos="1418"/>
        </w:tabs>
        <w:rPr>
          <w:rFonts w:cs="Arial"/>
        </w:rPr>
      </w:pPr>
      <w:r w:rsidRPr="00375E27">
        <w:rPr>
          <w:rFonts w:cs="Arial"/>
        </w:rPr>
        <w:t>1.5.3.3.6.2.1</w:t>
      </w:r>
      <w:r w:rsidRPr="00375E27">
        <w:rPr>
          <w:rFonts w:cs="Arial"/>
        </w:rPr>
        <w:tab/>
        <w:t xml:space="preserve">Wenn die statistische Analyse der Daten aus dem Anbauversuch für die Prüfung der Unterscheidbarkeit und/oder Homogenität angewandt werden soll, ist es der Zweck des Anbauversuchs, </w:t>
      </w:r>
      <w:r w:rsidRPr="00375E27">
        <w:rPr>
          <w:rFonts w:cs="Arial"/>
        </w:rPr>
        <w:lastRenderedPageBreak/>
        <w:t xml:space="preserve">genaue und unverzerrte Durchschnitte der Merkmale für jede Sorte zu erzielen und auch die Variabilität innerhalb der Sorten zu beurteilen, indem die Standardabweichung berechnet wird. Die Prüfung der Unterscheidbarkeit der Sorten erfolgt aufgrund der Merkmalsdurchschnitte. </w:t>
      </w:r>
      <w:r w:rsidRPr="00375E27">
        <w:rPr>
          <w:rFonts w:cs="Arial"/>
          <w:szCs w:val="24"/>
        </w:rPr>
        <w:t>Der Typ der Variation bei der Ausprägung eines Merkmals innerhalb einer Sorte bestimmt, wie dieses Merkmal für die Bestimmung der Homogenität der Pflanze benutzt wird. Wenn es möglich ist, die Abweicher zu ‚visualisieren‘, wird das Abweicherverfahren für die Prüfung der Homogenität empfohlen. Ansonsten wird das Verfahren der Standardabweichungen befolgt.</w:t>
      </w:r>
    </w:p>
    <w:p w:rsidR="00375E27" w:rsidRPr="00375E27" w:rsidRDefault="00375E27" w:rsidP="00375E27">
      <w:pPr>
        <w:rPr>
          <w:rFonts w:cs="Arial"/>
        </w:rPr>
      </w:pPr>
    </w:p>
    <w:p w:rsidR="00375E27" w:rsidRPr="00375E27" w:rsidRDefault="00375E27" w:rsidP="00375E27">
      <w:pPr>
        <w:tabs>
          <w:tab w:val="left" w:pos="1418"/>
        </w:tabs>
        <w:rPr>
          <w:rFonts w:cs="Arial"/>
        </w:rPr>
      </w:pPr>
      <w:r w:rsidRPr="00375E27">
        <w:rPr>
          <w:rFonts w:cs="Arial"/>
        </w:rPr>
        <w:t>1.5.3.3.6.2.2</w:t>
      </w:r>
      <w:r w:rsidRPr="00375E27">
        <w:rPr>
          <w:rFonts w:cs="Arial"/>
        </w:rPr>
        <w:tab/>
        <w:t>Bei der Bewertung der Unterscheidbarkeit und der Homogenität wird eine Nullhypothese (H</w:t>
      </w:r>
      <w:r w:rsidRPr="00375E27">
        <w:rPr>
          <w:rFonts w:cs="Arial"/>
          <w:szCs w:val="24"/>
          <w:vertAlign w:val="subscript"/>
        </w:rPr>
        <w:t>0</w:t>
      </w:r>
      <w:r w:rsidRPr="00375E27">
        <w:rPr>
          <w:rFonts w:cs="Arial"/>
        </w:rPr>
        <w:t>) geprüft und entweder akzeptiert oder zurückgewiesen. Wenn sie zurückgewiesen wird, wird eine alternative Hypothese (H</w:t>
      </w:r>
      <w:r w:rsidRPr="00375E27">
        <w:rPr>
          <w:rFonts w:cs="Arial"/>
          <w:szCs w:val="24"/>
          <w:vertAlign w:val="subscript"/>
        </w:rPr>
        <w:t>1</w:t>
      </w:r>
      <w:r w:rsidRPr="00375E27">
        <w:rPr>
          <w:rFonts w:cs="Arial"/>
        </w:rPr>
        <w:t>) akzeptiert. Die Null- und die alternative Hypothese für die Entscheidungen über die Unterscheidbarkeit und die Homogenität sind in der nachstehenden Tabelle wiedergegeben:</w:t>
      </w:r>
    </w:p>
    <w:p w:rsidR="00375E27" w:rsidRPr="00375E27" w:rsidRDefault="00375E27" w:rsidP="00375E27">
      <w:pPr>
        <w:tabs>
          <w:tab w:val="left" w:pos="1418"/>
        </w:tabs>
        <w:rPr>
          <w:rFonts w:cs="Arial"/>
        </w:rPr>
      </w:pPr>
    </w:p>
    <w:tbl>
      <w:tblPr>
        <w:tblW w:w="0" w:type="auto"/>
        <w:tblInd w:w="-38" w:type="dxa"/>
        <w:tblBorders>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86"/>
        <w:gridCol w:w="4394"/>
        <w:gridCol w:w="3292"/>
      </w:tblGrid>
      <w:tr w:rsidR="00375E27" w:rsidRPr="00375E27" w:rsidTr="00DA48B2">
        <w:tc>
          <w:tcPr>
            <w:tcW w:w="1986" w:type="dxa"/>
          </w:tcPr>
          <w:p w:rsidR="00375E27" w:rsidRPr="00375E27" w:rsidRDefault="00375E27" w:rsidP="00DA48B2">
            <w:pPr>
              <w:keepNext/>
              <w:rPr>
                <w:rFonts w:cs="Arial"/>
              </w:rPr>
            </w:pPr>
          </w:p>
        </w:tc>
        <w:tc>
          <w:tcPr>
            <w:tcW w:w="4394" w:type="dxa"/>
          </w:tcPr>
          <w:p w:rsidR="00375E27" w:rsidRPr="00375E27" w:rsidRDefault="00375E27" w:rsidP="00DA48B2">
            <w:pPr>
              <w:keepNext/>
              <w:jc w:val="left"/>
              <w:rPr>
                <w:rFonts w:cs="Arial"/>
                <w:i/>
              </w:rPr>
            </w:pPr>
            <w:r w:rsidRPr="00375E27">
              <w:rPr>
                <w:rFonts w:cs="Arial"/>
              </w:rPr>
              <w:t>Nullhypothese (H</w:t>
            </w:r>
            <w:r w:rsidRPr="00375E27">
              <w:rPr>
                <w:rFonts w:cs="Arial"/>
                <w:szCs w:val="24"/>
                <w:vertAlign w:val="subscript"/>
              </w:rPr>
              <w:t>0</w:t>
            </w:r>
            <w:r w:rsidRPr="00375E27">
              <w:rPr>
                <w:rFonts w:cs="Arial"/>
              </w:rPr>
              <w:t>)</w:t>
            </w:r>
          </w:p>
        </w:tc>
        <w:tc>
          <w:tcPr>
            <w:tcW w:w="3292" w:type="dxa"/>
          </w:tcPr>
          <w:p w:rsidR="00375E27" w:rsidRPr="00375E27" w:rsidRDefault="00375E27" w:rsidP="00DA48B2">
            <w:pPr>
              <w:keepNext/>
              <w:jc w:val="left"/>
              <w:rPr>
                <w:rFonts w:cs="Arial"/>
                <w:i/>
              </w:rPr>
            </w:pPr>
            <w:r w:rsidRPr="00375E27">
              <w:rPr>
                <w:rFonts w:cs="Arial"/>
              </w:rPr>
              <w:t>Alternative Hypothese (H</w:t>
            </w:r>
            <w:r w:rsidRPr="00375E27">
              <w:rPr>
                <w:rFonts w:cs="Arial"/>
                <w:szCs w:val="24"/>
                <w:vertAlign w:val="subscript"/>
              </w:rPr>
              <w:t>1</w:t>
            </w:r>
            <w:r w:rsidRPr="00375E27">
              <w:rPr>
                <w:rFonts w:cs="Arial"/>
              </w:rPr>
              <w:t>)</w:t>
            </w:r>
          </w:p>
        </w:tc>
      </w:tr>
      <w:tr w:rsidR="00375E27" w:rsidRPr="00375E27" w:rsidTr="00DA48B2">
        <w:tc>
          <w:tcPr>
            <w:tcW w:w="1986" w:type="dxa"/>
          </w:tcPr>
          <w:p w:rsidR="00375E27" w:rsidRPr="00375E27" w:rsidRDefault="00375E27" w:rsidP="00DA48B2">
            <w:pPr>
              <w:keepNext/>
              <w:rPr>
                <w:rFonts w:cs="Arial"/>
              </w:rPr>
            </w:pPr>
            <w:r w:rsidRPr="00375E27">
              <w:rPr>
                <w:rFonts w:cs="Arial"/>
                <w:i/>
              </w:rPr>
              <w:t>Unterscheidbarkeit</w:t>
            </w:r>
          </w:p>
        </w:tc>
        <w:tc>
          <w:tcPr>
            <w:tcW w:w="4394" w:type="dxa"/>
          </w:tcPr>
          <w:p w:rsidR="00375E27" w:rsidRPr="00375E27" w:rsidRDefault="00375E27" w:rsidP="00DA48B2">
            <w:pPr>
              <w:keepNext/>
              <w:jc w:val="left"/>
              <w:rPr>
                <w:rFonts w:cs="Arial"/>
              </w:rPr>
            </w:pPr>
            <w:r w:rsidRPr="00375E27">
              <w:rPr>
                <w:rFonts w:cs="Arial"/>
              </w:rPr>
              <w:t>zwei Sorten sind für das Merkmal nicht unterscheidbar</w:t>
            </w:r>
          </w:p>
        </w:tc>
        <w:tc>
          <w:tcPr>
            <w:tcW w:w="3292" w:type="dxa"/>
          </w:tcPr>
          <w:p w:rsidR="00375E27" w:rsidRPr="00375E27" w:rsidRDefault="00375E27" w:rsidP="00DA48B2">
            <w:pPr>
              <w:keepNext/>
              <w:jc w:val="left"/>
              <w:rPr>
                <w:rFonts w:cs="Arial"/>
              </w:rPr>
            </w:pPr>
            <w:r w:rsidRPr="00375E27">
              <w:rPr>
                <w:rFonts w:cs="Arial"/>
              </w:rPr>
              <w:t>zwei Sorten sind unterscheidbar</w:t>
            </w:r>
          </w:p>
        </w:tc>
      </w:tr>
      <w:tr w:rsidR="00375E27" w:rsidRPr="00375E27" w:rsidTr="00DA48B2">
        <w:tc>
          <w:tcPr>
            <w:tcW w:w="1986" w:type="dxa"/>
          </w:tcPr>
          <w:p w:rsidR="00375E27" w:rsidRPr="00375E27" w:rsidRDefault="00375E27" w:rsidP="00DA48B2">
            <w:pPr>
              <w:rPr>
                <w:rFonts w:cs="Arial"/>
              </w:rPr>
            </w:pPr>
            <w:r w:rsidRPr="00375E27">
              <w:rPr>
                <w:rFonts w:cs="Arial"/>
                <w:i/>
              </w:rPr>
              <w:t>Homogenität</w:t>
            </w:r>
          </w:p>
        </w:tc>
        <w:tc>
          <w:tcPr>
            <w:tcW w:w="4394" w:type="dxa"/>
          </w:tcPr>
          <w:p w:rsidR="00375E27" w:rsidRPr="00375E27" w:rsidRDefault="00375E27" w:rsidP="00DA48B2">
            <w:pPr>
              <w:jc w:val="left"/>
              <w:rPr>
                <w:rFonts w:cs="Arial"/>
              </w:rPr>
            </w:pPr>
            <w:r w:rsidRPr="00375E27">
              <w:rPr>
                <w:rFonts w:cs="Arial"/>
              </w:rPr>
              <w:t>eine Sorte ist für das Merkmal homogen</w:t>
            </w:r>
          </w:p>
        </w:tc>
        <w:tc>
          <w:tcPr>
            <w:tcW w:w="3292" w:type="dxa"/>
          </w:tcPr>
          <w:p w:rsidR="00375E27" w:rsidRPr="00375E27" w:rsidRDefault="00375E27" w:rsidP="00DA48B2">
            <w:pPr>
              <w:jc w:val="left"/>
              <w:rPr>
                <w:rFonts w:cs="Arial"/>
              </w:rPr>
            </w:pPr>
            <w:r w:rsidRPr="00375E27">
              <w:rPr>
                <w:rFonts w:cs="Arial"/>
              </w:rPr>
              <w:t>eine Sorte ist nicht homogen</w:t>
            </w:r>
          </w:p>
        </w:tc>
      </w:tr>
    </w:tbl>
    <w:p w:rsidR="00375E27" w:rsidRPr="00375E27" w:rsidRDefault="00375E27" w:rsidP="00375E27">
      <w:pPr>
        <w:pStyle w:val="EndnoteText"/>
        <w:rPr>
          <w:rFonts w:cs="Arial"/>
        </w:rPr>
      </w:pPr>
    </w:p>
    <w:p w:rsidR="00375E27" w:rsidRPr="00375E27" w:rsidRDefault="00375E27" w:rsidP="00375E27">
      <w:pPr>
        <w:tabs>
          <w:tab w:val="left" w:pos="1418"/>
        </w:tabs>
        <w:rPr>
          <w:rFonts w:cs="Arial"/>
        </w:rPr>
      </w:pPr>
      <w:r w:rsidRPr="00375E27">
        <w:rPr>
          <w:rFonts w:cs="Arial"/>
        </w:rPr>
        <w:t>1.5.3.3.6.2.3</w:t>
      </w:r>
      <w:r w:rsidRPr="00375E27">
        <w:rPr>
          <w:rFonts w:cs="Arial"/>
        </w:rPr>
        <w:tab/>
        <w:t>Jede Bewertung wird durch Berechnung einer Testkenngröße aus den Erfassungen anhand einer Formel vorgenommen. Wenn der absolute Wert der Testkenngröße größer als ihr gewählter kritischer Wert ist, wird die Nullhypothese (H</w:t>
      </w:r>
      <w:r w:rsidRPr="00375E27">
        <w:rPr>
          <w:rFonts w:cs="Arial"/>
          <w:szCs w:val="24"/>
          <w:vertAlign w:val="subscript"/>
        </w:rPr>
        <w:t>0</w:t>
      </w:r>
      <w:r w:rsidRPr="00375E27">
        <w:rPr>
          <w:rFonts w:cs="Arial"/>
        </w:rPr>
        <w:t>) zurückgewiesen, die alternative Hypothese (H</w:t>
      </w:r>
      <w:r w:rsidRPr="00375E27">
        <w:rPr>
          <w:rFonts w:cs="Arial"/>
          <w:szCs w:val="24"/>
          <w:vertAlign w:val="subscript"/>
        </w:rPr>
        <w:t>1</w:t>
      </w:r>
      <w:r w:rsidRPr="00375E27">
        <w:rPr>
          <w:rFonts w:cs="Arial"/>
        </w:rPr>
        <w:t>) akzeptiert, und der Test wird als signifikant bezeichnet. Wenn die Testkenngröße nicht größer als ihr gewählter kritischer Wert ist, wird die Nullhypothese (H</w:t>
      </w:r>
      <w:r w:rsidRPr="00375E27">
        <w:rPr>
          <w:rFonts w:cs="Arial"/>
          <w:szCs w:val="24"/>
          <w:vertAlign w:val="subscript"/>
        </w:rPr>
        <w:t>0</w:t>
      </w:r>
      <w:r w:rsidRPr="00375E27">
        <w:rPr>
          <w:rFonts w:cs="Arial"/>
        </w:rPr>
        <w:t>) akzeptiert. Die Wahl des kritischen Wertes, mit dem die Testkenngröße verglichen wird, ist nachstehend erläutert.</w:t>
      </w:r>
    </w:p>
    <w:p w:rsidR="00375E27" w:rsidRPr="00375E27" w:rsidRDefault="00375E27" w:rsidP="00375E27">
      <w:pPr>
        <w:tabs>
          <w:tab w:val="left" w:pos="1418"/>
        </w:tabs>
        <w:rPr>
          <w:rFonts w:cs="Arial"/>
        </w:rPr>
      </w:pPr>
    </w:p>
    <w:p w:rsidR="00375E27" w:rsidRPr="00375E27" w:rsidRDefault="00375E27" w:rsidP="00375E27">
      <w:pPr>
        <w:tabs>
          <w:tab w:val="left" w:pos="1418"/>
        </w:tabs>
        <w:rPr>
          <w:rFonts w:cs="Arial"/>
        </w:rPr>
      </w:pPr>
      <w:r w:rsidRPr="00375E27">
        <w:rPr>
          <w:rFonts w:cs="Arial"/>
        </w:rPr>
        <w:t>1.5.3.3.6.2.4</w:t>
      </w:r>
      <w:r w:rsidRPr="00375E27">
        <w:rPr>
          <w:rFonts w:cs="Arial"/>
        </w:rPr>
        <w:tab/>
        <w:t xml:space="preserve">Es ist zu beachten, </w:t>
      </w:r>
      <w:r w:rsidR="00A44F28" w:rsidRPr="00375E27">
        <w:rPr>
          <w:rFonts w:cs="Arial"/>
        </w:rPr>
        <w:t>dass</w:t>
      </w:r>
      <w:r w:rsidRPr="00375E27">
        <w:rPr>
          <w:rFonts w:cs="Arial"/>
        </w:rPr>
        <w:t xml:space="preserve"> wenn die Nullhypothese (H</w:t>
      </w:r>
      <w:r w:rsidRPr="00375E27">
        <w:rPr>
          <w:rFonts w:cs="Arial"/>
          <w:szCs w:val="24"/>
          <w:vertAlign w:val="subscript"/>
        </w:rPr>
        <w:t>0</w:t>
      </w:r>
      <w:r w:rsidRPr="00375E27">
        <w:rPr>
          <w:rFonts w:cs="Arial"/>
        </w:rPr>
        <w:t xml:space="preserve">) für die Unterscheidbarkeit zurückgewiesen wird, dies zur </w:t>
      </w:r>
      <w:r w:rsidR="00A44F28" w:rsidRPr="00375E27">
        <w:rPr>
          <w:rFonts w:cs="Arial"/>
        </w:rPr>
        <w:t>Schlussfolgerung</w:t>
      </w:r>
      <w:r w:rsidRPr="00375E27">
        <w:rPr>
          <w:rFonts w:cs="Arial"/>
        </w:rPr>
        <w:t xml:space="preserve"> führt, </w:t>
      </w:r>
      <w:r w:rsidR="00A44F28" w:rsidRPr="00375E27">
        <w:rPr>
          <w:rFonts w:cs="Arial"/>
        </w:rPr>
        <w:t>dass</w:t>
      </w:r>
      <w:r w:rsidRPr="00375E27">
        <w:rPr>
          <w:rFonts w:cs="Arial"/>
        </w:rPr>
        <w:t xml:space="preserve"> die Kandidatensorte unterscheidbar ist.</w:t>
      </w:r>
    </w:p>
    <w:p w:rsidR="00375E27" w:rsidRPr="00375E27" w:rsidRDefault="00375E27" w:rsidP="00375E27">
      <w:pPr>
        <w:tabs>
          <w:tab w:val="left" w:pos="1418"/>
        </w:tabs>
        <w:rPr>
          <w:rFonts w:cs="Arial"/>
        </w:rPr>
      </w:pPr>
    </w:p>
    <w:p w:rsidR="00375E27" w:rsidRPr="00375E27" w:rsidRDefault="00375E27" w:rsidP="00375E27">
      <w:pPr>
        <w:tabs>
          <w:tab w:val="left" w:pos="1418"/>
        </w:tabs>
        <w:rPr>
          <w:rFonts w:cs="Arial"/>
        </w:rPr>
      </w:pPr>
      <w:r w:rsidRPr="00375E27">
        <w:rPr>
          <w:rFonts w:cs="Arial"/>
        </w:rPr>
        <w:t>1.5.3.3.6.2.5</w:t>
      </w:r>
      <w:r w:rsidRPr="00375E27">
        <w:rPr>
          <w:rFonts w:cs="Arial"/>
        </w:rPr>
        <w:tab/>
        <w:t>Wenn andererseits die Nullhypothese (H</w:t>
      </w:r>
      <w:r w:rsidRPr="00375E27">
        <w:rPr>
          <w:rFonts w:cs="Arial"/>
          <w:szCs w:val="24"/>
          <w:vertAlign w:val="subscript"/>
        </w:rPr>
        <w:t>0</w:t>
      </w:r>
      <w:r w:rsidRPr="00375E27">
        <w:rPr>
          <w:rFonts w:cs="Arial"/>
        </w:rPr>
        <w:t>) für die Homogenität zurückgewiesen wird, wird die Kandidatensorte als nicht homogen angesehen.</w:t>
      </w:r>
    </w:p>
    <w:p w:rsidR="00375E27" w:rsidRPr="00375E27" w:rsidRDefault="00375E27" w:rsidP="00375E27">
      <w:pPr>
        <w:rPr>
          <w:rFonts w:cs="Arial"/>
        </w:rPr>
      </w:pPr>
    </w:p>
    <w:p w:rsidR="00375E27" w:rsidRPr="00375E27" w:rsidRDefault="00375E27" w:rsidP="00375E27">
      <w:pPr>
        <w:tabs>
          <w:tab w:val="left" w:pos="1418"/>
        </w:tabs>
        <w:rPr>
          <w:rFonts w:cs="Arial"/>
          <w:szCs w:val="24"/>
        </w:rPr>
      </w:pPr>
      <w:r w:rsidRPr="00375E27">
        <w:rPr>
          <w:rFonts w:cs="Arial"/>
          <w:szCs w:val="24"/>
        </w:rPr>
        <w:t>1.5.3</w:t>
      </w:r>
      <w:r w:rsidRPr="00375E27">
        <w:rPr>
          <w:rFonts w:cs="Arial"/>
        </w:rPr>
        <w:t>.3.6.</w:t>
      </w:r>
      <w:r w:rsidRPr="00375E27">
        <w:rPr>
          <w:rFonts w:cs="Arial"/>
          <w:szCs w:val="24"/>
        </w:rPr>
        <w:t>2.6</w:t>
      </w:r>
      <w:r w:rsidRPr="00375E27">
        <w:rPr>
          <w:rFonts w:cs="Arial"/>
          <w:szCs w:val="24"/>
        </w:rPr>
        <w:tab/>
        <w:t xml:space="preserve">Die Testkenngröße beruht auf einer Stichprobe von Pflanzen, die in einer Stichprobe von Anbaubedingungen im Anbauversuch angebaut werden. Wenn der </w:t>
      </w:r>
      <w:r w:rsidR="00A44F28" w:rsidRPr="00375E27">
        <w:rPr>
          <w:rFonts w:cs="Arial"/>
          <w:szCs w:val="24"/>
        </w:rPr>
        <w:t>Prozess</w:t>
      </w:r>
      <w:r w:rsidRPr="00375E27">
        <w:rPr>
          <w:rFonts w:cs="Arial"/>
          <w:szCs w:val="24"/>
        </w:rPr>
        <w:t xml:space="preserve"> zu einem anderen Zeitpunkt wiederholt werden </w:t>
      </w:r>
      <w:r w:rsidR="00A44F28" w:rsidRPr="00375E27">
        <w:rPr>
          <w:rFonts w:cs="Arial"/>
          <w:szCs w:val="24"/>
        </w:rPr>
        <w:t>müsste</w:t>
      </w:r>
      <w:r w:rsidRPr="00375E27">
        <w:rPr>
          <w:rFonts w:cs="Arial"/>
          <w:szCs w:val="24"/>
        </w:rPr>
        <w:t xml:space="preserve">, würde daher ein anderer Wert für die Testkenngröße erzielt. Wegen dieser inhärenten Variabilität besteht die Wahrscheinlichkeit, </w:t>
      </w:r>
      <w:r w:rsidR="00A44F28" w:rsidRPr="00375E27">
        <w:rPr>
          <w:rFonts w:cs="Arial"/>
          <w:szCs w:val="24"/>
        </w:rPr>
        <w:t>dass</w:t>
      </w:r>
      <w:r w:rsidRPr="00375E27">
        <w:rPr>
          <w:rFonts w:cs="Arial"/>
          <w:szCs w:val="24"/>
        </w:rPr>
        <w:t xml:space="preserve"> im Vergleich zu der </w:t>
      </w:r>
      <w:r w:rsidR="00A44F28" w:rsidRPr="00375E27">
        <w:rPr>
          <w:rFonts w:cs="Arial"/>
          <w:szCs w:val="24"/>
        </w:rPr>
        <w:t>Schlussfolgerung</w:t>
      </w:r>
      <w:r w:rsidRPr="00375E27">
        <w:rPr>
          <w:rFonts w:cs="Arial"/>
          <w:szCs w:val="24"/>
        </w:rPr>
        <w:t xml:space="preserve">, die erreicht würde, wenn der Anbauversuch unbegrenzt wiederholt werden könnte, eine andere </w:t>
      </w:r>
      <w:r w:rsidR="00A44F28" w:rsidRPr="00375E27">
        <w:rPr>
          <w:rFonts w:cs="Arial"/>
          <w:szCs w:val="24"/>
        </w:rPr>
        <w:t>Schlussfolgerung</w:t>
      </w:r>
      <w:r w:rsidRPr="00375E27">
        <w:rPr>
          <w:rFonts w:cs="Arial"/>
          <w:szCs w:val="24"/>
        </w:rPr>
        <w:t xml:space="preserve"> erreicht wird. Solche „statistischen Fehler“ können auf zwei Arten auftreten. Wir untersuchen zunächst die </w:t>
      </w:r>
      <w:r w:rsidR="00A44F28" w:rsidRPr="00375E27">
        <w:rPr>
          <w:rFonts w:cs="Arial"/>
          <w:szCs w:val="24"/>
        </w:rPr>
        <w:t>Schlussfolgerungen</w:t>
      </w:r>
      <w:r w:rsidRPr="00375E27">
        <w:rPr>
          <w:rFonts w:cs="Arial"/>
          <w:szCs w:val="24"/>
        </w:rPr>
        <w:t xml:space="preserve"> zur Unterscheidbarkeit:</w:t>
      </w:r>
    </w:p>
    <w:p w:rsidR="00375E27" w:rsidRPr="00375E27" w:rsidRDefault="00375E27" w:rsidP="00375E27">
      <w:pPr>
        <w:rPr>
          <w:rFonts w:cs="Arial"/>
        </w:rPr>
      </w:pPr>
    </w:p>
    <w:p w:rsidR="00375E27" w:rsidRPr="00375E27" w:rsidRDefault="00375E27" w:rsidP="00375E27">
      <w:pPr>
        <w:numPr>
          <w:ilvl w:val="0"/>
          <w:numId w:val="2"/>
        </w:numPr>
        <w:tabs>
          <w:tab w:val="clear" w:pos="720"/>
        </w:tabs>
        <w:ind w:left="851" w:hanging="425"/>
        <w:rPr>
          <w:rFonts w:cs="Arial"/>
          <w:szCs w:val="24"/>
        </w:rPr>
      </w:pPr>
      <w:r w:rsidRPr="00375E27">
        <w:rPr>
          <w:rFonts w:cs="Arial"/>
          <w:szCs w:val="24"/>
        </w:rPr>
        <w:t>Die auf der Testkenngröße, d. h. aus der DUS</w:t>
      </w:r>
      <w:r w:rsidRPr="00375E27">
        <w:rPr>
          <w:rFonts w:cs="Arial"/>
          <w:szCs w:val="24"/>
        </w:rPr>
        <w:noBreakHyphen/>
        <w:t xml:space="preserve">Prüfung, beruhenden </w:t>
      </w:r>
      <w:r w:rsidR="00A44F28" w:rsidRPr="00375E27">
        <w:rPr>
          <w:rFonts w:cs="Arial"/>
          <w:szCs w:val="24"/>
        </w:rPr>
        <w:t>Schlussfolgerungen</w:t>
      </w:r>
      <w:r w:rsidRPr="00375E27">
        <w:rPr>
          <w:rFonts w:cs="Arial"/>
          <w:szCs w:val="24"/>
        </w:rPr>
        <w:t xml:space="preserve"> lauten, </w:t>
      </w:r>
      <w:r w:rsidR="00A44F28" w:rsidRPr="00375E27">
        <w:rPr>
          <w:rFonts w:cs="Arial"/>
          <w:szCs w:val="24"/>
        </w:rPr>
        <w:t>dass</w:t>
      </w:r>
      <w:r w:rsidRPr="00375E27">
        <w:rPr>
          <w:rFonts w:cs="Arial"/>
          <w:szCs w:val="24"/>
        </w:rPr>
        <w:t xml:space="preserve"> zwei Sorten unterscheidbar sind, die nicht unterscheidbar wären, falls der Anbauversuch unbegrenzt wiederholt werden könnte. Dies ist als Fehler vom Typ I bekannt, und sein Risiko wird durch </w:t>
      </w:r>
      <w:r w:rsidRPr="00375E27">
        <w:rPr>
          <w:rFonts w:cs="Arial"/>
          <w:szCs w:val="24"/>
        </w:rPr>
        <w:sym w:font="Symbol" w:char="F061"/>
      </w:r>
      <w:r w:rsidRPr="00375E27">
        <w:rPr>
          <w:rFonts w:cs="Arial"/>
          <w:szCs w:val="24"/>
        </w:rPr>
        <w:t xml:space="preserve"> gekennzeichnet.</w:t>
      </w:r>
    </w:p>
    <w:p w:rsidR="00375E27" w:rsidRPr="00375E27" w:rsidRDefault="00375E27" w:rsidP="00375E27">
      <w:pPr>
        <w:ind w:left="851" w:hanging="425"/>
        <w:rPr>
          <w:rFonts w:cs="Arial"/>
          <w:szCs w:val="24"/>
        </w:rPr>
      </w:pPr>
    </w:p>
    <w:p w:rsidR="00375E27" w:rsidRPr="00375E27" w:rsidRDefault="00375E27" w:rsidP="00375E27">
      <w:pPr>
        <w:numPr>
          <w:ilvl w:val="0"/>
          <w:numId w:val="2"/>
        </w:numPr>
        <w:tabs>
          <w:tab w:val="clear" w:pos="720"/>
        </w:tabs>
        <w:ind w:left="851" w:hanging="425"/>
        <w:rPr>
          <w:rFonts w:cs="Arial"/>
          <w:szCs w:val="24"/>
        </w:rPr>
      </w:pPr>
      <w:r w:rsidRPr="00375E27">
        <w:rPr>
          <w:rFonts w:cs="Arial"/>
          <w:szCs w:val="24"/>
        </w:rPr>
        <w:t>Die auf der Testkenngröße, d. h. aus der DUS</w:t>
      </w:r>
      <w:r w:rsidRPr="00375E27">
        <w:rPr>
          <w:rFonts w:cs="Arial"/>
          <w:szCs w:val="24"/>
        </w:rPr>
        <w:noBreakHyphen/>
        <w:t xml:space="preserve">Prüfung, beruhenden </w:t>
      </w:r>
      <w:r w:rsidR="00A44F28" w:rsidRPr="00375E27">
        <w:rPr>
          <w:rFonts w:cs="Arial"/>
          <w:szCs w:val="24"/>
        </w:rPr>
        <w:t>Schlussfolgerungen</w:t>
      </w:r>
      <w:r w:rsidRPr="00375E27">
        <w:rPr>
          <w:rFonts w:cs="Arial"/>
          <w:szCs w:val="24"/>
        </w:rPr>
        <w:t xml:space="preserve"> lauten, </w:t>
      </w:r>
      <w:r w:rsidR="00A44F28" w:rsidRPr="00375E27">
        <w:rPr>
          <w:rFonts w:cs="Arial"/>
          <w:szCs w:val="24"/>
        </w:rPr>
        <w:t>dass</w:t>
      </w:r>
      <w:r w:rsidRPr="00375E27">
        <w:rPr>
          <w:rFonts w:cs="Arial"/>
          <w:szCs w:val="24"/>
        </w:rPr>
        <w:t xml:space="preserve"> zwei Sorten nicht unterscheidbar sind, die unterscheidbar wären, falls der Anbauversuch unbegrenzt wiederholt werden könnte. Dies ist als Fehler vom Typ II bekannt, und sein Risiko wird durch </w:t>
      </w:r>
      <w:r w:rsidRPr="00375E27">
        <w:rPr>
          <w:rFonts w:cs="Arial"/>
          <w:szCs w:val="24"/>
        </w:rPr>
        <w:sym w:font="Symbol" w:char="F062"/>
      </w:r>
      <w:r w:rsidRPr="00375E27">
        <w:rPr>
          <w:rFonts w:cs="Arial"/>
          <w:szCs w:val="24"/>
        </w:rPr>
        <w:t xml:space="preserve"> gekennzeichnet.</w:t>
      </w:r>
    </w:p>
    <w:p w:rsidR="00375E27" w:rsidRPr="00375E27" w:rsidRDefault="00375E27" w:rsidP="00375E27">
      <w:pPr>
        <w:rPr>
          <w:rFonts w:cs="Arial"/>
          <w:strike/>
          <w:szCs w:val="24"/>
        </w:rPr>
      </w:pPr>
    </w:p>
    <w:tbl>
      <w:tblPr>
        <w:tblW w:w="9889" w:type="dxa"/>
        <w:tblLayout w:type="fixed"/>
        <w:tblLook w:val="0000" w:firstRow="0" w:lastRow="0" w:firstColumn="0" w:lastColumn="0" w:noHBand="0" w:noVBand="0"/>
      </w:tblPr>
      <w:tblGrid>
        <w:gridCol w:w="3085"/>
        <w:gridCol w:w="3402"/>
        <w:gridCol w:w="3402"/>
      </w:tblGrid>
      <w:tr w:rsidR="00375E27" w:rsidRPr="00375E27" w:rsidTr="00DA48B2">
        <w:trPr>
          <w:cantSplit/>
        </w:trPr>
        <w:tc>
          <w:tcPr>
            <w:tcW w:w="3085" w:type="dxa"/>
          </w:tcPr>
          <w:p w:rsidR="00375E27" w:rsidRPr="00375E27" w:rsidRDefault="00375E27" w:rsidP="00DA48B2">
            <w:pPr>
              <w:keepNext/>
              <w:keepLines/>
              <w:jc w:val="center"/>
              <w:rPr>
                <w:rFonts w:cs="Arial"/>
                <w:b/>
                <w:szCs w:val="24"/>
              </w:rPr>
            </w:pPr>
          </w:p>
        </w:tc>
        <w:tc>
          <w:tcPr>
            <w:tcW w:w="6804" w:type="dxa"/>
            <w:gridSpan w:val="2"/>
          </w:tcPr>
          <w:p w:rsidR="00375E27" w:rsidRPr="00375E27" w:rsidRDefault="00375E27" w:rsidP="00DA48B2">
            <w:pPr>
              <w:keepNext/>
              <w:keepLines/>
              <w:jc w:val="center"/>
              <w:rPr>
                <w:rFonts w:cs="Arial"/>
                <w:b/>
                <w:caps/>
                <w:szCs w:val="24"/>
              </w:rPr>
            </w:pPr>
            <w:r w:rsidRPr="00375E27">
              <w:rPr>
                <w:rFonts w:cs="Arial"/>
                <w:b/>
                <w:szCs w:val="24"/>
              </w:rPr>
              <w:t xml:space="preserve">Auf einer Testkenngröße beruhende </w:t>
            </w:r>
            <w:r w:rsidR="00A44F28" w:rsidRPr="00375E27">
              <w:rPr>
                <w:rFonts w:cs="Arial"/>
                <w:b/>
                <w:szCs w:val="24"/>
              </w:rPr>
              <w:t>Schlussfolgerung</w:t>
            </w:r>
          </w:p>
        </w:tc>
      </w:tr>
      <w:tr w:rsidR="00375E27" w:rsidRPr="00375E27" w:rsidTr="00DA48B2">
        <w:tc>
          <w:tcPr>
            <w:tcW w:w="3085" w:type="dxa"/>
            <w:tcBorders>
              <w:bottom w:val="single" w:sz="4" w:space="0" w:color="auto"/>
              <w:right w:val="single" w:sz="4" w:space="0" w:color="auto"/>
            </w:tcBorders>
            <w:vAlign w:val="center"/>
          </w:tcPr>
          <w:p w:rsidR="00375E27" w:rsidRPr="00375E27" w:rsidRDefault="00A44F28" w:rsidP="00DA48B2">
            <w:pPr>
              <w:keepNext/>
              <w:keepLines/>
              <w:jc w:val="center"/>
              <w:rPr>
                <w:rFonts w:cs="Arial"/>
                <w:b/>
                <w:caps/>
                <w:szCs w:val="24"/>
              </w:rPr>
            </w:pPr>
            <w:r w:rsidRPr="00375E27">
              <w:rPr>
                <w:rFonts w:cs="Arial"/>
                <w:b/>
                <w:szCs w:val="24"/>
              </w:rPr>
              <w:t>Schlussfolgerung</w:t>
            </w:r>
            <w:r w:rsidR="00375E27" w:rsidRPr="00375E27">
              <w:rPr>
                <w:rFonts w:cs="Arial"/>
                <w:b/>
                <w:szCs w:val="24"/>
              </w:rPr>
              <w:t>, wenn der Anbauversuch unbegrenzt wiederholt werden könnte</w:t>
            </w:r>
          </w:p>
        </w:tc>
        <w:tc>
          <w:tcPr>
            <w:tcW w:w="3402" w:type="dxa"/>
            <w:tcBorders>
              <w:left w:val="single" w:sz="4" w:space="0" w:color="auto"/>
              <w:bottom w:val="single" w:sz="4" w:space="0" w:color="auto"/>
              <w:right w:val="dotted" w:sz="4" w:space="0" w:color="auto"/>
            </w:tcBorders>
            <w:vAlign w:val="center"/>
          </w:tcPr>
          <w:p w:rsidR="00375E27" w:rsidRPr="00375E27" w:rsidRDefault="00375E27" w:rsidP="00DA48B2">
            <w:pPr>
              <w:keepNext/>
              <w:keepLines/>
              <w:jc w:val="center"/>
              <w:rPr>
                <w:rFonts w:cs="Arial"/>
                <w:szCs w:val="24"/>
              </w:rPr>
            </w:pPr>
            <w:r w:rsidRPr="00375E27">
              <w:rPr>
                <w:rFonts w:cs="Arial"/>
                <w:szCs w:val="24"/>
              </w:rPr>
              <w:t xml:space="preserve">die Sorten sind nicht unterscheidbar </w:t>
            </w:r>
            <w:r w:rsidRPr="00375E27">
              <w:rPr>
                <w:rFonts w:cs="Arial"/>
                <w:szCs w:val="24"/>
              </w:rPr>
              <w:br/>
              <w:t>(H</w:t>
            </w:r>
            <w:r w:rsidRPr="00375E27">
              <w:rPr>
                <w:rFonts w:cs="Arial"/>
                <w:szCs w:val="24"/>
                <w:vertAlign w:val="subscript"/>
              </w:rPr>
              <w:t>0</w:t>
            </w:r>
            <w:r w:rsidRPr="00375E27">
              <w:rPr>
                <w:rFonts w:cs="Arial"/>
                <w:szCs w:val="24"/>
              </w:rPr>
              <w:t xml:space="preserve"> trifft zu)</w:t>
            </w:r>
          </w:p>
        </w:tc>
        <w:tc>
          <w:tcPr>
            <w:tcW w:w="3402" w:type="dxa"/>
            <w:tcBorders>
              <w:left w:val="single" w:sz="4" w:space="0" w:color="auto"/>
              <w:bottom w:val="single" w:sz="4" w:space="0" w:color="auto"/>
            </w:tcBorders>
            <w:vAlign w:val="center"/>
          </w:tcPr>
          <w:p w:rsidR="00375E27" w:rsidRPr="00375E27" w:rsidRDefault="00375E27" w:rsidP="00DA48B2">
            <w:pPr>
              <w:keepNext/>
              <w:keepLines/>
              <w:jc w:val="center"/>
              <w:rPr>
                <w:rFonts w:cs="Arial"/>
                <w:szCs w:val="24"/>
              </w:rPr>
            </w:pPr>
            <w:r w:rsidRPr="00375E27">
              <w:rPr>
                <w:rFonts w:cs="Arial"/>
                <w:szCs w:val="24"/>
              </w:rPr>
              <w:t>die Sorten sind unterscheidbar</w:t>
            </w:r>
            <w:r w:rsidRPr="00375E27">
              <w:rPr>
                <w:rFonts w:cs="Arial"/>
                <w:szCs w:val="24"/>
              </w:rPr>
              <w:br/>
              <w:t>(H</w:t>
            </w:r>
            <w:r w:rsidRPr="00375E27">
              <w:rPr>
                <w:rFonts w:cs="Arial"/>
                <w:szCs w:val="24"/>
                <w:vertAlign w:val="subscript"/>
              </w:rPr>
              <w:t>1</w:t>
            </w:r>
            <w:r w:rsidRPr="00375E27">
              <w:rPr>
                <w:rFonts w:cs="Arial"/>
                <w:szCs w:val="24"/>
              </w:rPr>
              <w:t xml:space="preserve"> trifft zu)</w:t>
            </w:r>
          </w:p>
        </w:tc>
      </w:tr>
      <w:tr w:rsidR="00375E27" w:rsidRPr="00375E27" w:rsidTr="00DA48B2">
        <w:tc>
          <w:tcPr>
            <w:tcW w:w="3085" w:type="dxa"/>
            <w:tcBorders>
              <w:top w:val="single" w:sz="4" w:space="0" w:color="auto"/>
              <w:right w:val="single" w:sz="4" w:space="0" w:color="auto"/>
            </w:tcBorders>
            <w:vAlign w:val="center"/>
          </w:tcPr>
          <w:p w:rsidR="00375E27" w:rsidRPr="00375E27" w:rsidRDefault="00375E27" w:rsidP="00DA48B2">
            <w:pPr>
              <w:keepNext/>
              <w:keepLines/>
              <w:jc w:val="left"/>
              <w:rPr>
                <w:rFonts w:cs="Arial"/>
                <w:szCs w:val="24"/>
              </w:rPr>
            </w:pPr>
            <w:r w:rsidRPr="00375E27">
              <w:rPr>
                <w:rFonts w:cs="Arial"/>
                <w:szCs w:val="24"/>
              </w:rPr>
              <w:t xml:space="preserve">Die Sorten sind unterscheidbar </w:t>
            </w:r>
            <w:r w:rsidRPr="00375E27">
              <w:rPr>
                <w:rFonts w:cs="Arial"/>
                <w:szCs w:val="24"/>
              </w:rPr>
              <w:br/>
              <w:t>(H</w:t>
            </w:r>
            <w:r w:rsidRPr="00375E27">
              <w:rPr>
                <w:rFonts w:cs="Arial"/>
                <w:szCs w:val="24"/>
                <w:vertAlign w:val="subscript"/>
              </w:rPr>
              <w:t>1</w:t>
            </w:r>
            <w:r w:rsidRPr="00375E27">
              <w:rPr>
                <w:rFonts w:cs="Arial"/>
                <w:szCs w:val="24"/>
              </w:rPr>
              <w:t xml:space="preserve"> trifft zu)</w:t>
            </w:r>
          </w:p>
        </w:tc>
        <w:tc>
          <w:tcPr>
            <w:tcW w:w="3402" w:type="dxa"/>
            <w:tcBorders>
              <w:top w:val="single" w:sz="4" w:space="0" w:color="auto"/>
              <w:left w:val="single" w:sz="4" w:space="0" w:color="auto"/>
              <w:right w:val="dotted" w:sz="4" w:space="0" w:color="auto"/>
            </w:tcBorders>
            <w:vAlign w:val="center"/>
          </w:tcPr>
          <w:p w:rsidR="00375E27" w:rsidRPr="00375E27" w:rsidRDefault="00375E27" w:rsidP="00DA48B2">
            <w:pPr>
              <w:keepNext/>
              <w:keepLines/>
              <w:jc w:val="center"/>
              <w:rPr>
                <w:rFonts w:cs="Arial"/>
                <w:szCs w:val="24"/>
              </w:rPr>
            </w:pPr>
            <w:r w:rsidRPr="00375E27">
              <w:rPr>
                <w:rFonts w:cs="Arial"/>
                <w:szCs w:val="24"/>
              </w:rPr>
              <w:t xml:space="preserve">Anderes Ergebnis, Fehler vom Typ II mit der Wahrscheinlichkeit </w:t>
            </w:r>
            <w:r w:rsidRPr="00375E27">
              <w:rPr>
                <w:rFonts w:cs="Arial"/>
                <w:color w:val="000000"/>
                <w:szCs w:val="24"/>
              </w:rPr>
              <w:t>β</w:t>
            </w:r>
          </w:p>
        </w:tc>
        <w:tc>
          <w:tcPr>
            <w:tcW w:w="3402" w:type="dxa"/>
            <w:tcBorders>
              <w:top w:val="single" w:sz="4" w:space="0" w:color="auto"/>
              <w:left w:val="single" w:sz="4" w:space="0" w:color="auto"/>
            </w:tcBorders>
            <w:vAlign w:val="center"/>
          </w:tcPr>
          <w:p w:rsidR="00375E27" w:rsidRPr="00375E27" w:rsidRDefault="00375E27" w:rsidP="00DA48B2">
            <w:pPr>
              <w:keepNext/>
              <w:keepLines/>
              <w:jc w:val="center"/>
              <w:rPr>
                <w:rFonts w:cs="Arial"/>
                <w:szCs w:val="24"/>
              </w:rPr>
            </w:pPr>
            <w:r w:rsidRPr="00375E27">
              <w:rPr>
                <w:rFonts w:cs="Arial"/>
                <w:szCs w:val="24"/>
              </w:rPr>
              <w:t>gleiches Ergebnis</w:t>
            </w:r>
          </w:p>
        </w:tc>
      </w:tr>
      <w:tr w:rsidR="00375E27" w:rsidRPr="00375E27" w:rsidTr="00DA48B2">
        <w:tc>
          <w:tcPr>
            <w:tcW w:w="3085" w:type="dxa"/>
            <w:tcBorders>
              <w:top w:val="dotted" w:sz="4" w:space="0" w:color="auto"/>
              <w:bottom w:val="single" w:sz="4" w:space="0" w:color="auto"/>
              <w:right w:val="single" w:sz="4" w:space="0" w:color="auto"/>
            </w:tcBorders>
            <w:vAlign w:val="center"/>
          </w:tcPr>
          <w:p w:rsidR="00375E27" w:rsidRPr="00375E27" w:rsidRDefault="00375E27" w:rsidP="00DA48B2">
            <w:pPr>
              <w:jc w:val="left"/>
              <w:rPr>
                <w:rFonts w:cs="Arial"/>
                <w:szCs w:val="24"/>
              </w:rPr>
            </w:pPr>
            <w:r w:rsidRPr="00375E27">
              <w:rPr>
                <w:rFonts w:cs="Arial"/>
                <w:szCs w:val="24"/>
              </w:rPr>
              <w:t xml:space="preserve">Die Sorten sind nicht unterscheidbar </w:t>
            </w:r>
            <w:r w:rsidRPr="00375E27">
              <w:rPr>
                <w:rFonts w:cs="Arial"/>
                <w:szCs w:val="24"/>
              </w:rPr>
              <w:br/>
              <w:t>(H</w:t>
            </w:r>
            <w:r w:rsidRPr="00375E27">
              <w:rPr>
                <w:rFonts w:cs="Arial"/>
                <w:szCs w:val="24"/>
                <w:vertAlign w:val="subscript"/>
              </w:rPr>
              <w:t>0</w:t>
            </w:r>
            <w:r w:rsidRPr="00375E27">
              <w:rPr>
                <w:rFonts w:cs="Arial"/>
                <w:szCs w:val="24"/>
              </w:rPr>
              <w:t xml:space="preserve"> trifft zu)</w:t>
            </w:r>
          </w:p>
        </w:tc>
        <w:tc>
          <w:tcPr>
            <w:tcW w:w="3402" w:type="dxa"/>
            <w:tcBorders>
              <w:top w:val="dotted" w:sz="4" w:space="0" w:color="auto"/>
              <w:left w:val="single" w:sz="4" w:space="0" w:color="auto"/>
              <w:bottom w:val="single" w:sz="4" w:space="0" w:color="auto"/>
              <w:right w:val="dotted" w:sz="4" w:space="0" w:color="auto"/>
            </w:tcBorders>
            <w:vAlign w:val="center"/>
          </w:tcPr>
          <w:p w:rsidR="00375E27" w:rsidRPr="00375E27" w:rsidRDefault="00375E27" w:rsidP="00DA48B2">
            <w:pPr>
              <w:jc w:val="center"/>
              <w:rPr>
                <w:rFonts w:cs="Arial"/>
                <w:szCs w:val="24"/>
              </w:rPr>
            </w:pPr>
            <w:r w:rsidRPr="00375E27">
              <w:rPr>
                <w:rFonts w:cs="Arial"/>
                <w:szCs w:val="24"/>
              </w:rPr>
              <w:t>gleiches Ergebnis</w:t>
            </w:r>
          </w:p>
        </w:tc>
        <w:tc>
          <w:tcPr>
            <w:tcW w:w="3402" w:type="dxa"/>
            <w:tcBorders>
              <w:top w:val="dotted" w:sz="4" w:space="0" w:color="auto"/>
              <w:left w:val="single" w:sz="4" w:space="0" w:color="auto"/>
              <w:bottom w:val="single" w:sz="4" w:space="0" w:color="auto"/>
            </w:tcBorders>
            <w:vAlign w:val="center"/>
          </w:tcPr>
          <w:p w:rsidR="00375E27" w:rsidRPr="00375E27" w:rsidRDefault="00375E27" w:rsidP="00DA48B2">
            <w:pPr>
              <w:jc w:val="center"/>
              <w:rPr>
                <w:rFonts w:cs="Arial"/>
                <w:szCs w:val="24"/>
              </w:rPr>
            </w:pPr>
            <w:r w:rsidRPr="00375E27">
              <w:rPr>
                <w:rFonts w:cs="Arial"/>
                <w:szCs w:val="24"/>
              </w:rPr>
              <w:t xml:space="preserve">anderes Ergebnis, Fehler vom Typ I, mit der Wahrscheinlichkeit </w:t>
            </w:r>
            <w:r w:rsidRPr="00375E27">
              <w:rPr>
                <w:rFonts w:cs="Arial"/>
                <w:szCs w:val="24"/>
              </w:rPr>
              <w:sym w:font="Symbol" w:char="F061"/>
            </w:r>
          </w:p>
        </w:tc>
      </w:tr>
    </w:tbl>
    <w:p w:rsidR="00375E27" w:rsidRPr="00375E27" w:rsidRDefault="00375E27" w:rsidP="00375E27">
      <w:pPr>
        <w:rPr>
          <w:rFonts w:cs="Arial"/>
          <w:szCs w:val="24"/>
        </w:rPr>
      </w:pPr>
    </w:p>
    <w:p w:rsidR="00375E27" w:rsidRPr="00375E27" w:rsidRDefault="00375E27" w:rsidP="00375E27">
      <w:pPr>
        <w:tabs>
          <w:tab w:val="left" w:pos="1418"/>
        </w:tabs>
        <w:rPr>
          <w:rFonts w:cs="Arial"/>
          <w:szCs w:val="24"/>
        </w:rPr>
      </w:pPr>
      <w:bookmarkStart w:id="177" w:name="_GoBack"/>
      <w:r w:rsidRPr="005B53C4">
        <w:rPr>
          <w:rFonts w:cs="Arial"/>
          <w:spacing w:val="-2"/>
          <w:szCs w:val="24"/>
        </w:rPr>
        <w:t>1.5.3.3.6.2.7</w:t>
      </w:r>
      <w:r w:rsidRPr="005B53C4">
        <w:rPr>
          <w:rFonts w:cs="Arial"/>
          <w:spacing w:val="-2"/>
          <w:szCs w:val="24"/>
        </w:rPr>
        <w:tab/>
        <w:t xml:space="preserve">Gleichermaßen ist es bei der Entscheidung über die Homogenität aufgrund einer Testkenngröße, d. h. aus der DUS-Prüfung, möglich zu entscheiden, </w:t>
      </w:r>
      <w:r w:rsidR="00A44F28" w:rsidRPr="005B53C4">
        <w:rPr>
          <w:rFonts w:cs="Arial"/>
          <w:spacing w:val="-2"/>
          <w:szCs w:val="24"/>
        </w:rPr>
        <w:t>dass</w:t>
      </w:r>
      <w:r w:rsidRPr="005B53C4">
        <w:rPr>
          <w:rFonts w:cs="Arial"/>
          <w:spacing w:val="-2"/>
          <w:szCs w:val="24"/>
        </w:rPr>
        <w:t xml:space="preserve"> eine Sorte nicht homogen ist, wenn sie, falls der Anbauversuch unbegrenzt wiederholt werden könnte, homogen wäre, d. h. ein Fehler vom Typ I </w:t>
      </w:r>
      <w:r w:rsidRPr="005B53C4">
        <w:rPr>
          <w:rFonts w:cs="Arial"/>
          <w:spacing w:val="-2"/>
          <w:szCs w:val="24"/>
        </w:rPr>
        <w:lastRenderedPageBreak/>
        <w:t>(</w:t>
      </w:r>
      <w:r w:rsidRPr="005B53C4">
        <w:rPr>
          <w:rFonts w:cs="Arial"/>
          <w:spacing w:val="-2"/>
          <w:szCs w:val="24"/>
        </w:rPr>
        <w:sym w:font="Symbol" w:char="F061"/>
      </w:r>
      <w:r w:rsidRPr="005B53C4">
        <w:rPr>
          <w:rFonts w:cs="Arial"/>
          <w:spacing w:val="-2"/>
          <w:szCs w:val="24"/>
        </w:rPr>
        <w:t>).</w:t>
      </w:r>
      <w:bookmarkEnd w:id="177"/>
      <w:r w:rsidRPr="00375E27">
        <w:rPr>
          <w:rFonts w:cs="Arial"/>
          <w:szCs w:val="24"/>
        </w:rPr>
        <w:t xml:space="preserve"> Andernfalls ist die </w:t>
      </w:r>
      <w:r w:rsidR="00A44F28" w:rsidRPr="00375E27">
        <w:rPr>
          <w:rFonts w:cs="Arial"/>
          <w:szCs w:val="24"/>
        </w:rPr>
        <w:t>Schlussfolgerung</w:t>
      </w:r>
      <w:r w:rsidRPr="00375E27">
        <w:rPr>
          <w:rFonts w:cs="Arial"/>
          <w:szCs w:val="24"/>
        </w:rPr>
        <w:t xml:space="preserve"> aufgrund einer Testkenngröße, </w:t>
      </w:r>
      <w:r w:rsidR="00A44F28" w:rsidRPr="00375E27">
        <w:rPr>
          <w:rFonts w:cs="Arial"/>
          <w:szCs w:val="24"/>
        </w:rPr>
        <w:t>dass</w:t>
      </w:r>
      <w:r w:rsidRPr="00375E27">
        <w:rPr>
          <w:rFonts w:cs="Arial"/>
          <w:szCs w:val="24"/>
        </w:rPr>
        <w:t xml:space="preserve"> eine Sorte homogen ist, wenn sie, falls der Anbauversuch unbegrenzt wiederholt werden könnte, nicht homogen wäre, ein Fehler vom Typ II (</w:t>
      </w:r>
      <w:r w:rsidRPr="00375E27">
        <w:rPr>
          <w:rFonts w:cs="Arial"/>
          <w:szCs w:val="24"/>
        </w:rPr>
        <w:sym w:font="Symbol" w:char="F062"/>
      </w:r>
      <w:r w:rsidRPr="00375E27">
        <w:rPr>
          <w:rFonts w:cs="Arial"/>
          <w:szCs w:val="24"/>
        </w:rPr>
        <w:t>). Die nachstehende Tabelle zeigt die beiden Typen statistischer Fehler, die bei der Prüfung der Homogenität auftreten können:</w:t>
      </w:r>
    </w:p>
    <w:p w:rsidR="00375E27" w:rsidRPr="00375E27" w:rsidRDefault="00375E27" w:rsidP="00375E27">
      <w:pPr>
        <w:pStyle w:val="EndnoteText"/>
        <w:rPr>
          <w:rFonts w:cs="Arial"/>
          <w:strike/>
          <w:szCs w:val="24"/>
        </w:rPr>
      </w:pPr>
    </w:p>
    <w:tbl>
      <w:tblPr>
        <w:tblW w:w="9889" w:type="dxa"/>
        <w:tblLayout w:type="fixed"/>
        <w:tblLook w:val="0000" w:firstRow="0" w:lastRow="0" w:firstColumn="0" w:lastColumn="0" w:noHBand="0" w:noVBand="0"/>
      </w:tblPr>
      <w:tblGrid>
        <w:gridCol w:w="3085"/>
        <w:gridCol w:w="3402"/>
        <w:gridCol w:w="3402"/>
      </w:tblGrid>
      <w:tr w:rsidR="00375E27" w:rsidRPr="00375E27" w:rsidTr="00DA48B2">
        <w:trPr>
          <w:cantSplit/>
        </w:trPr>
        <w:tc>
          <w:tcPr>
            <w:tcW w:w="3085" w:type="dxa"/>
          </w:tcPr>
          <w:p w:rsidR="00375E27" w:rsidRPr="00375E27" w:rsidRDefault="00375E27" w:rsidP="00DA48B2">
            <w:pPr>
              <w:keepNext/>
              <w:keepLines/>
              <w:jc w:val="center"/>
              <w:rPr>
                <w:rFonts w:cs="Arial"/>
                <w:b/>
                <w:szCs w:val="24"/>
              </w:rPr>
            </w:pPr>
          </w:p>
        </w:tc>
        <w:tc>
          <w:tcPr>
            <w:tcW w:w="6804" w:type="dxa"/>
            <w:gridSpan w:val="2"/>
          </w:tcPr>
          <w:p w:rsidR="00375E27" w:rsidRPr="00375E27" w:rsidRDefault="00375E27" w:rsidP="00DA48B2">
            <w:pPr>
              <w:jc w:val="center"/>
              <w:rPr>
                <w:rFonts w:cs="Arial"/>
                <w:b/>
                <w:caps/>
                <w:szCs w:val="24"/>
              </w:rPr>
            </w:pPr>
            <w:r w:rsidRPr="00375E27">
              <w:rPr>
                <w:rFonts w:cs="Arial"/>
                <w:b/>
                <w:szCs w:val="24"/>
              </w:rPr>
              <w:t xml:space="preserve">Auf einer Testkenngröße beruhende </w:t>
            </w:r>
            <w:r w:rsidR="00A44F28" w:rsidRPr="00375E27">
              <w:rPr>
                <w:rFonts w:cs="Arial"/>
                <w:b/>
                <w:szCs w:val="24"/>
              </w:rPr>
              <w:t>Schlussfolgerung</w:t>
            </w:r>
          </w:p>
        </w:tc>
      </w:tr>
      <w:tr w:rsidR="00375E27" w:rsidRPr="00375E27" w:rsidTr="00DA48B2">
        <w:tc>
          <w:tcPr>
            <w:tcW w:w="3085" w:type="dxa"/>
            <w:tcBorders>
              <w:bottom w:val="single" w:sz="4" w:space="0" w:color="auto"/>
              <w:right w:val="single" w:sz="4" w:space="0" w:color="auto"/>
            </w:tcBorders>
          </w:tcPr>
          <w:p w:rsidR="00375E27" w:rsidRPr="00375E27" w:rsidRDefault="00A44F28" w:rsidP="00DA48B2">
            <w:pPr>
              <w:jc w:val="center"/>
              <w:rPr>
                <w:b/>
              </w:rPr>
            </w:pPr>
            <w:r w:rsidRPr="00375E27">
              <w:rPr>
                <w:b/>
              </w:rPr>
              <w:t>Schlussfolgerung</w:t>
            </w:r>
            <w:r w:rsidR="00375E27" w:rsidRPr="00375E27">
              <w:rPr>
                <w:b/>
              </w:rPr>
              <w:t>, wenn der Anbauversuch unbegrenzt wiederholt werden könnte</w:t>
            </w:r>
          </w:p>
        </w:tc>
        <w:tc>
          <w:tcPr>
            <w:tcW w:w="3402" w:type="dxa"/>
            <w:tcBorders>
              <w:left w:val="single" w:sz="4" w:space="0" w:color="auto"/>
              <w:bottom w:val="single" w:sz="4" w:space="0" w:color="auto"/>
              <w:right w:val="single" w:sz="4" w:space="0" w:color="auto"/>
            </w:tcBorders>
          </w:tcPr>
          <w:p w:rsidR="00375E27" w:rsidRPr="00375E27" w:rsidRDefault="00375E27" w:rsidP="00DA48B2">
            <w:pPr>
              <w:keepNext/>
              <w:jc w:val="center"/>
              <w:rPr>
                <w:rFonts w:cs="Arial"/>
                <w:szCs w:val="24"/>
              </w:rPr>
            </w:pPr>
            <w:r w:rsidRPr="00375E27">
              <w:rPr>
                <w:rFonts w:cs="Arial"/>
                <w:szCs w:val="24"/>
              </w:rPr>
              <w:t xml:space="preserve">die Sorte ist homogen </w:t>
            </w:r>
            <w:r w:rsidRPr="00375E27">
              <w:rPr>
                <w:rFonts w:cs="Arial"/>
                <w:szCs w:val="24"/>
              </w:rPr>
              <w:br/>
              <w:t>(H</w:t>
            </w:r>
            <w:r w:rsidRPr="00375E27">
              <w:rPr>
                <w:rFonts w:cs="Arial"/>
                <w:szCs w:val="24"/>
                <w:vertAlign w:val="subscript"/>
              </w:rPr>
              <w:t>0</w:t>
            </w:r>
            <w:r w:rsidRPr="00375E27">
              <w:rPr>
                <w:rFonts w:cs="Arial"/>
                <w:szCs w:val="24"/>
              </w:rPr>
              <w:t xml:space="preserve"> trifft zu)</w:t>
            </w:r>
          </w:p>
        </w:tc>
        <w:tc>
          <w:tcPr>
            <w:tcW w:w="3402" w:type="dxa"/>
            <w:tcBorders>
              <w:left w:val="single" w:sz="4" w:space="0" w:color="auto"/>
              <w:bottom w:val="single" w:sz="4" w:space="0" w:color="auto"/>
            </w:tcBorders>
          </w:tcPr>
          <w:p w:rsidR="00375E27" w:rsidRPr="00375E27" w:rsidRDefault="00375E27" w:rsidP="00DA48B2">
            <w:pPr>
              <w:keepNext/>
              <w:jc w:val="center"/>
              <w:rPr>
                <w:rFonts w:cs="Arial"/>
                <w:szCs w:val="24"/>
              </w:rPr>
            </w:pPr>
            <w:r w:rsidRPr="00375E27">
              <w:rPr>
                <w:rFonts w:cs="Arial"/>
                <w:szCs w:val="24"/>
              </w:rPr>
              <w:t>Sorte ist nicht homogen</w:t>
            </w:r>
            <w:r w:rsidRPr="00375E27">
              <w:rPr>
                <w:rFonts w:cs="Arial"/>
                <w:szCs w:val="24"/>
              </w:rPr>
              <w:br/>
              <w:t>(H</w:t>
            </w:r>
            <w:r w:rsidRPr="00375E27">
              <w:rPr>
                <w:rFonts w:cs="Arial"/>
                <w:szCs w:val="24"/>
                <w:vertAlign w:val="subscript"/>
              </w:rPr>
              <w:t>1</w:t>
            </w:r>
            <w:r w:rsidRPr="00375E27">
              <w:rPr>
                <w:rFonts w:cs="Arial"/>
                <w:szCs w:val="24"/>
              </w:rPr>
              <w:t xml:space="preserve"> trifft zu)</w:t>
            </w:r>
          </w:p>
        </w:tc>
      </w:tr>
      <w:tr w:rsidR="00375E27" w:rsidRPr="00375E27" w:rsidTr="00DA48B2">
        <w:tc>
          <w:tcPr>
            <w:tcW w:w="3085" w:type="dxa"/>
            <w:tcBorders>
              <w:top w:val="single" w:sz="4" w:space="0" w:color="auto"/>
              <w:bottom w:val="dotted" w:sz="4" w:space="0" w:color="auto"/>
              <w:right w:val="single" w:sz="4" w:space="0" w:color="auto"/>
            </w:tcBorders>
          </w:tcPr>
          <w:p w:rsidR="00375E27" w:rsidRPr="00375E27" w:rsidRDefault="00375E27" w:rsidP="00DA48B2">
            <w:pPr>
              <w:keepNext/>
              <w:jc w:val="left"/>
              <w:rPr>
                <w:rFonts w:cs="Arial"/>
                <w:szCs w:val="24"/>
              </w:rPr>
            </w:pPr>
            <w:r w:rsidRPr="00375E27">
              <w:rPr>
                <w:rFonts w:cs="Arial"/>
                <w:szCs w:val="24"/>
              </w:rPr>
              <w:t>Die Sorte ist homogen</w:t>
            </w:r>
            <w:r w:rsidRPr="00375E27">
              <w:rPr>
                <w:rFonts w:cs="Arial"/>
                <w:szCs w:val="24"/>
              </w:rPr>
              <w:br/>
              <w:t>(H</w:t>
            </w:r>
            <w:r w:rsidRPr="00375E27">
              <w:rPr>
                <w:rFonts w:cs="Arial"/>
                <w:szCs w:val="24"/>
                <w:vertAlign w:val="subscript"/>
              </w:rPr>
              <w:t>0</w:t>
            </w:r>
            <w:r w:rsidRPr="00375E27">
              <w:rPr>
                <w:rFonts w:cs="Arial"/>
                <w:szCs w:val="24"/>
              </w:rPr>
              <w:t xml:space="preserve"> trifft zu)</w:t>
            </w:r>
          </w:p>
        </w:tc>
        <w:tc>
          <w:tcPr>
            <w:tcW w:w="3402" w:type="dxa"/>
            <w:tcBorders>
              <w:top w:val="single" w:sz="4" w:space="0" w:color="auto"/>
              <w:left w:val="single" w:sz="4" w:space="0" w:color="auto"/>
              <w:bottom w:val="dotted" w:sz="4" w:space="0" w:color="auto"/>
              <w:right w:val="single" w:sz="4" w:space="0" w:color="auto"/>
            </w:tcBorders>
            <w:vAlign w:val="center"/>
          </w:tcPr>
          <w:p w:rsidR="00375E27" w:rsidRPr="00375E27" w:rsidRDefault="00375E27" w:rsidP="00DA48B2">
            <w:pPr>
              <w:keepNext/>
              <w:jc w:val="center"/>
              <w:rPr>
                <w:rFonts w:cs="Arial"/>
                <w:szCs w:val="24"/>
              </w:rPr>
            </w:pPr>
            <w:r w:rsidRPr="00375E27">
              <w:rPr>
                <w:rFonts w:cs="Arial"/>
                <w:szCs w:val="24"/>
              </w:rPr>
              <w:t>gleiches Ergebnis</w:t>
            </w:r>
          </w:p>
        </w:tc>
        <w:tc>
          <w:tcPr>
            <w:tcW w:w="3402" w:type="dxa"/>
            <w:tcBorders>
              <w:top w:val="single" w:sz="4" w:space="0" w:color="auto"/>
              <w:left w:val="single" w:sz="4" w:space="0" w:color="auto"/>
              <w:bottom w:val="dotted" w:sz="4" w:space="0" w:color="auto"/>
            </w:tcBorders>
            <w:vAlign w:val="center"/>
          </w:tcPr>
          <w:p w:rsidR="00375E27" w:rsidRPr="00375E27" w:rsidRDefault="00375E27" w:rsidP="00DA48B2">
            <w:pPr>
              <w:keepNext/>
              <w:jc w:val="center"/>
              <w:rPr>
                <w:rFonts w:cs="Arial"/>
                <w:szCs w:val="24"/>
              </w:rPr>
            </w:pPr>
            <w:r w:rsidRPr="00375E27">
              <w:rPr>
                <w:rFonts w:cs="Arial"/>
                <w:szCs w:val="24"/>
              </w:rPr>
              <w:t xml:space="preserve">anderes Ergebnis, Fehler vom Typ I, mit der Wahrscheinlichkeit </w:t>
            </w:r>
            <w:r w:rsidRPr="00375E27">
              <w:rPr>
                <w:rFonts w:cs="Arial"/>
                <w:szCs w:val="24"/>
              </w:rPr>
              <w:sym w:font="Symbol" w:char="F061"/>
            </w:r>
          </w:p>
        </w:tc>
      </w:tr>
      <w:tr w:rsidR="00375E27" w:rsidRPr="00375E27" w:rsidTr="00DA48B2">
        <w:tc>
          <w:tcPr>
            <w:tcW w:w="3085" w:type="dxa"/>
            <w:tcBorders>
              <w:top w:val="dotted" w:sz="4" w:space="0" w:color="auto"/>
              <w:bottom w:val="single" w:sz="4" w:space="0" w:color="auto"/>
              <w:right w:val="single" w:sz="4" w:space="0" w:color="auto"/>
            </w:tcBorders>
          </w:tcPr>
          <w:p w:rsidR="00375E27" w:rsidRPr="00375E27" w:rsidRDefault="00375E27" w:rsidP="00DA48B2">
            <w:pPr>
              <w:keepNext/>
              <w:keepLines/>
              <w:jc w:val="left"/>
              <w:rPr>
                <w:rFonts w:cs="Arial"/>
                <w:szCs w:val="24"/>
              </w:rPr>
            </w:pPr>
            <w:r w:rsidRPr="00375E27">
              <w:rPr>
                <w:rFonts w:cs="Arial"/>
                <w:szCs w:val="24"/>
              </w:rPr>
              <w:t>Sorte ist nicht homogen</w:t>
            </w:r>
            <w:r w:rsidRPr="00375E27">
              <w:rPr>
                <w:rFonts w:cs="Arial"/>
                <w:szCs w:val="24"/>
              </w:rPr>
              <w:br/>
              <w:t>(H</w:t>
            </w:r>
            <w:r w:rsidRPr="00375E27">
              <w:rPr>
                <w:rFonts w:cs="Arial"/>
                <w:szCs w:val="24"/>
                <w:vertAlign w:val="subscript"/>
              </w:rPr>
              <w:t>1</w:t>
            </w:r>
            <w:r w:rsidRPr="00375E27">
              <w:rPr>
                <w:rFonts w:cs="Arial"/>
                <w:szCs w:val="24"/>
              </w:rPr>
              <w:t xml:space="preserve"> trifft zu)</w:t>
            </w:r>
          </w:p>
        </w:tc>
        <w:tc>
          <w:tcPr>
            <w:tcW w:w="3402" w:type="dxa"/>
            <w:tcBorders>
              <w:top w:val="dotted" w:sz="4" w:space="0" w:color="auto"/>
              <w:left w:val="single" w:sz="4" w:space="0" w:color="auto"/>
              <w:bottom w:val="single" w:sz="4" w:space="0" w:color="auto"/>
              <w:right w:val="single" w:sz="4" w:space="0" w:color="auto"/>
            </w:tcBorders>
            <w:vAlign w:val="center"/>
          </w:tcPr>
          <w:p w:rsidR="00375E27" w:rsidRPr="00375E27" w:rsidRDefault="00375E27" w:rsidP="00DA48B2">
            <w:pPr>
              <w:jc w:val="center"/>
            </w:pPr>
            <w:r w:rsidRPr="00375E27">
              <w:t>anderes Ergebnis, Fehler vom Typ II, mit der Wahrscheinlichkeit β</w:t>
            </w:r>
          </w:p>
        </w:tc>
        <w:tc>
          <w:tcPr>
            <w:tcW w:w="3402" w:type="dxa"/>
            <w:tcBorders>
              <w:top w:val="dotted" w:sz="4" w:space="0" w:color="auto"/>
              <w:left w:val="single" w:sz="4" w:space="0" w:color="auto"/>
              <w:bottom w:val="single" w:sz="4" w:space="0" w:color="auto"/>
            </w:tcBorders>
            <w:vAlign w:val="center"/>
          </w:tcPr>
          <w:p w:rsidR="00375E27" w:rsidRPr="00375E27" w:rsidRDefault="00375E27" w:rsidP="00DA48B2">
            <w:pPr>
              <w:keepNext/>
              <w:keepLines/>
              <w:jc w:val="center"/>
              <w:rPr>
                <w:rFonts w:cs="Arial"/>
                <w:szCs w:val="24"/>
              </w:rPr>
            </w:pPr>
            <w:r w:rsidRPr="00375E27">
              <w:rPr>
                <w:rFonts w:cs="Arial"/>
                <w:szCs w:val="24"/>
              </w:rPr>
              <w:t>gleiches Ergebnis</w:t>
            </w:r>
          </w:p>
        </w:tc>
      </w:tr>
    </w:tbl>
    <w:p w:rsidR="00375E27" w:rsidRPr="00375E27" w:rsidRDefault="00375E27" w:rsidP="00375E27">
      <w:pPr>
        <w:rPr>
          <w:rFonts w:cs="Arial"/>
          <w:strike/>
          <w:szCs w:val="24"/>
        </w:rPr>
      </w:pPr>
    </w:p>
    <w:p w:rsidR="00375E27" w:rsidRPr="00375E27" w:rsidRDefault="00375E27" w:rsidP="00375E27">
      <w:pPr>
        <w:tabs>
          <w:tab w:val="left" w:pos="1418"/>
        </w:tabs>
        <w:rPr>
          <w:rFonts w:cs="Arial"/>
          <w:szCs w:val="24"/>
        </w:rPr>
      </w:pPr>
      <w:r w:rsidRPr="00375E27">
        <w:rPr>
          <w:rFonts w:cs="Arial"/>
          <w:szCs w:val="24"/>
        </w:rPr>
        <w:t>1.5.3.3.6.2.8</w:t>
      </w:r>
      <w:r w:rsidRPr="00375E27">
        <w:rPr>
          <w:rFonts w:cs="Arial"/>
          <w:szCs w:val="24"/>
        </w:rPr>
        <w:tab/>
        <w:t>Das Risiko, einen Fehler vom Typ I zu begehen, kann problemlos kontrolliert werden durch die Wahl von α, das den kritischen Wert bestimmt, mit dem die Testkenngröße verglichen wird. α ist auch als Größe des Tests und als Signifikanzniveau des Tests bekannt. Das Risiko eines Fehlers vom Typ II ist schwieriger zu kontrollieren, da es beispielsweise im Fall der Unterscheidbarkeit von der Größe des tatsächlichen Unterschieds zwischen den Sorten, dem gewählten α und der Genauigkeit des Tests abhängt, die durch die Anzahl Wiederholungen und die inhärente Variabilität der Messungen bestimmt wird. Der Pflanzensachverständige kann das Risiko eines Fehlers vom Typ II reduzieren, indem er die Genauigkeit erhöht, beispielsweise durch Erhöhung der Anzahl Wiederholungen, durch Reduzierung der Zufallsvariabilität mittels der Wahl der Anzahl Pflanzen pro Parzelle (oder Stichprobengröße), durch die Kontrolle der örtlichen  unerwünschten oder störenden Variation mittels einer sorgfältigen Wahl der Prüfungsanlage und durch die Verbesserung der Art und Weise, wie die Messungen/Erfassungen vorgenommen werden und so der Fehler der Erfasser reduziert wird.</w:t>
      </w:r>
    </w:p>
    <w:p w:rsidR="00375E27" w:rsidRPr="00375E27" w:rsidRDefault="00375E27" w:rsidP="00375E27">
      <w:pPr>
        <w:rPr>
          <w:rFonts w:cs="Arial"/>
        </w:rPr>
      </w:pPr>
    </w:p>
    <w:p w:rsidR="00375E27" w:rsidRPr="00375E27" w:rsidRDefault="00375E27" w:rsidP="00375E27">
      <w:pPr>
        <w:pStyle w:val="Heading7"/>
      </w:pPr>
      <w:bookmarkStart w:id="178" w:name="_Toc227042127"/>
      <w:bookmarkStart w:id="179" w:name="_Toc229451896"/>
      <w:bookmarkStart w:id="180" w:name="_Toc15559512"/>
      <w:r w:rsidRPr="00375E27">
        <w:t>1.5.3.3.6.3</w:t>
      </w:r>
      <w:r w:rsidRPr="00375E27">
        <w:tab/>
        <w:t xml:space="preserve">Bestimmung der optimalen </w:t>
      </w:r>
      <w:bookmarkEnd w:id="178"/>
      <w:r w:rsidRPr="00375E27">
        <w:t>Stichprobengröße</w:t>
      </w:r>
      <w:bookmarkEnd w:id="179"/>
      <w:bookmarkEnd w:id="180"/>
    </w:p>
    <w:p w:rsidR="00375E27" w:rsidRPr="00375E27" w:rsidRDefault="00375E27" w:rsidP="00375E27">
      <w:pPr>
        <w:pStyle w:val="BodyText2"/>
        <w:keepNext/>
        <w:tabs>
          <w:tab w:val="left" w:pos="1418"/>
        </w:tabs>
        <w:rPr>
          <w:rFonts w:cs="Arial"/>
        </w:rPr>
      </w:pPr>
      <w:r w:rsidRPr="00375E27">
        <w:rPr>
          <w:rFonts w:cs="Arial"/>
        </w:rPr>
        <w:t>1.5.3.3.6.3.1</w:t>
      </w:r>
      <w:r w:rsidRPr="00375E27">
        <w:rPr>
          <w:rFonts w:cs="Arial"/>
        </w:rPr>
        <w:tab/>
        <w:t>Die Genauigkeit eines Tests hängt nicht allein von der Stichprobengröße ab. Die Genauigkeit eines auf Beobachtungen eines Versuchs beruhenden Tests hängt beispielsweise für quantitative Merkmale auch von mindestens drei Variationsquellen ab:</w:t>
      </w:r>
    </w:p>
    <w:p w:rsidR="00375E27" w:rsidRPr="00375E27" w:rsidRDefault="00375E27" w:rsidP="00375E27">
      <w:pPr>
        <w:pStyle w:val="EndnoteText"/>
        <w:rPr>
          <w:rFonts w:cs="Arial"/>
          <w:color w:val="000000"/>
        </w:rPr>
      </w:pPr>
    </w:p>
    <w:p w:rsidR="00375E27" w:rsidRPr="00375E27" w:rsidRDefault="00375E27" w:rsidP="00375E27">
      <w:pPr>
        <w:numPr>
          <w:ilvl w:val="0"/>
          <w:numId w:val="1"/>
        </w:numPr>
        <w:tabs>
          <w:tab w:val="clear" w:pos="720"/>
        </w:tabs>
        <w:ind w:left="851" w:hanging="425"/>
        <w:rPr>
          <w:rFonts w:cs="Arial"/>
          <w:color w:val="000000"/>
        </w:rPr>
      </w:pPr>
      <w:r w:rsidRPr="00375E27">
        <w:rPr>
          <w:rFonts w:cs="Arial"/>
          <w:color w:val="000000"/>
        </w:rPr>
        <w:t xml:space="preserve">der Variation zwischen Einzelpflanzen innerhalb einer Parzelle, d. h. der Varianzkomponente „innerhalb der Parzelle“ oder der „Pflanzen“-Varianzkomponente: eine Mischung verschiedener Variationsquellen wie verschiedene Pflanzen, verschiedene Beobachtungszeiten, verschiedene </w:t>
      </w:r>
      <w:r w:rsidR="00A44F28" w:rsidRPr="00375E27">
        <w:rPr>
          <w:rFonts w:cs="Arial"/>
          <w:color w:val="000000"/>
        </w:rPr>
        <w:t>Messfehler</w:t>
      </w:r>
    </w:p>
    <w:p w:rsidR="00375E27" w:rsidRPr="00375E27" w:rsidRDefault="00375E27" w:rsidP="00375E27">
      <w:pPr>
        <w:numPr>
          <w:ilvl w:val="0"/>
          <w:numId w:val="1"/>
        </w:numPr>
        <w:tabs>
          <w:tab w:val="clear" w:pos="720"/>
        </w:tabs>
        <w:ind w:left="851" w:hanging="425"/>
        <w:rPr>
          <w:rFonts w:cs="Arial"/>
          <w:color w:val="000000"/>
        </w:rPr>
      </w:pPr>
      <w:r w:rsidRPr="00375E27">
        <w:rPr>
          <w:rFonts w:cs="Arial"/>
          <w:color w:val="000000"/>
        </w:rPr>
        <w:t>der Variation zwischen den Parzellen innerhalb eines Blocks, d. h. der Varianzkomponente „zwischen Parzellen“ oder „Parzellen“-Varianzkomponente</w:t>
      </w:r>
    </w:p>
    <w:p w:rsidR="00375E27" w:rsidRPr="00375E27" w:rsidRDefault="00375E27" w:rsidP="00375E27">
      <w:pPr>
        <w:numPr>
          <w:ilvl w:val="0"/>
          <w:numId w:val="1"/>
        </w:numPr>
        <w:tabs>
          <w:tab w:val="clear" w:pos="720"/>
        </w:tabs>
        <w:ind w:left="851" w:hanging="425"/>
        <w:rPr>
          <w:rFonts w:cs="Arial"/>
          <w:color w:val="000000"/>
        </w:rPr>
      </w:pPr>
      <w:r w:rsidRPr="00375E27">
        <w:rPr>
          <w:rFonts w:cs="Arial"/>
          <w:color w:val="000000"/>
        </w:rPr>
        <w:t>der durch die Umwelt verursachten Variation, d. h. der Variation bei der Ausprägung der Merkmale von Jahr zu Jahr (oder von Prüfungsort zu Prüfungsort)</w:t>
      </w:r>
    </w:p>
    <w:p w:rsidR="00375E27" w:rsidRPr="00375E27" w:rsidRDefault="00375E27" w:rsidP="00375E27">
      <w:pPr>
        <w:rPr>
          <w:rFonts w:cs="Arial"/>
          <w:color w:val="000000"/>
        </w:rPr>
      </w:pPr>
    </w:p>
    <w:p w:rsidR="00375E27" w:rsidRPr="00375E27" w:rsidRDefault="00375E27" w:rsidP="00375E27">
      <w:pPr>
        <w:tabs>
          <w:tab w:val="left" w:pos="1418"/>
        </w:tabs>
        <w:rPr>
          <w:rFonts w:cs="Arial"/>
          <w:color w:val="000000"/>
        </w:rPr>
      </w:pPr>
      <w:r w:rsidRPr="00375E27">
        <w:rPr>
          <w:rFonts w:cs="Arial"/>
          <w:color w:val="000000"/>
        </w:rPr>
        <w:t>1.5.3.3.6.3.2</w:t>
      </w:r>
      <w:r w:rsidRPr="00375E27">
        <w:rPr>
          <w:rFonts w:cs="Arial"/>
          <w:color w:val="000000"/>
        </w:rPr>
        <w:tab/>
        <w:t>Zur Schätzung der optimalen Stichprobengröße für ein quantitatives Merkmal ist es notwendig, die Standardabweichungen der obigen Variationsquellen, die erwarteten Unterschiede zwischen den Sorten, die signifikant sein sollten, die Anzahl Sorten und die Anzahl Blöcke im Anbauversuch zu kennen. Zudem müssen die Wahrscheinlichkeiten der Fehler vom Typ I (α) und vom Typ II (β) bestimmt werden. Die Berechnung der optimalen Stichprobengröße für jedes Merkmal ermöglicht eine Bestimmung der optimalen Stichprobengröße für diesen Anbauversuch für alle quantitativen Merkmale. Insbesondere für die Prüfung der Homogenität ist der Fehler vom Typ II mitunter wichtiger als der Fehler vom Typ I. In einzelnen Fällen könnte der Fehler vom Typ II größer als 50  % sein, was unzulässig sein kann.</w:t>
      </w:r>
    </w:p>
    <w:p w:rsidR="00375E27" w:rsidRPr="00375E27" w:rsidRDefault="00375E27" w:rsidP="00375E27">
      <w:pPr>
        <w:rPr>
          <w:rFonts w:cs="Arial"/>
          <w:color w:val="000000"/>
        </w:rPr>
      </w:pPr>
    </w:p>
    <w:p w:rsidR="00375E27" w:rsidRPr="00375E27" w:rsidRDefault="00375E27" w:rsidP="00375E27">
      <w:pPr>
        <w:tabs>
          <w:tab w:val="left" w:pos="1418"/>
        </w:tabs>
        <w:rPr>
          <w:rFonts w:cs="Arial"/>
          <w:color w:val="000000"/>
        </w:rPr>
      </w:pPr>
      <w:r w:rsidRPr="00375E27">
        <w:rPr>
          <w:rFonts w:cs="Arial"/>
          <w:color w:val="000000"/>
        </w:rPr>
        <w:t>1.5.3.3.6.3.3</w:t>
      </w:r>
      <w:r w:rsidRPr="00375E27">
        <w:rPr>
          <w:rFonts w:cs="Arial"/>
          <w:color w:val="000000"/>
        </w:rPr>
        <w:tab/>
        <w:t>Die Genauigkeit der Sortenmittelwerte in einem Anbauversuch in einem Jahr oder in einer Wachstumsperiode hängt von der Anzahl Wiederholungen, der Anzahl Pflanzen pro Parzelle und der Versuchsanlage ab. Wenn diese Mittelwerte beispielsweise in der Analyse über die Jahre oder über die Wachstumsperioden für COYD verwendet werden, ist ihre Genauigkeit nur indirekt von Nutzen, weil die Standardabweichung in dieser Analyse auf der Interaktion zwischen den Sorten und den Jahren oder Wachstumsperioden beruht. Außerdem ist die Genauigkeit der Mittelwerte je Versuch verhältnismäßig unwichtig, wenn die Unterschiede zwischen den Sorten über die Jahre oder die Wachstumsperioden sehr groß sind.</w:t>
      </w:r>
    </w:p>
    <w:p w:rsidR="00375E27" w:rsidRPr="00375E27" w:rsidRDefault="00375E27" w:rsidP="00375E27">
      <w:pPr>
        <w:tabs>
          <w:tab w:val="left" w:pos="1418"/>
        </w:tabs>
        <w:rPr>
          <w:rFonts w:cs="Arial"/>
          <w:color w:val="000000"/>
        </w:rPr>
      </w:pPr>
    </w:p>
    <w:p w:rsidR="00375E27" w:rsidRPr="00375E27" w:rsidRDefault="00375E27" w:rsidP="00375E27">
      <w:pPr>
        <w:tabs>
          <w:tab w:val="left" w:pos="1418"/>
        </w:tabs>
        <w:rPr>
          <w:rFonts w:cs="Arial"/>
          <w:color w:val="000000"/>
        </w:rPr>
      </w:pPr>
      <w:r w:rsidRPr="00375E27">
        <w:rPr>
          <w:rFonts w:cs="Arial"/>
          <w:color w:val="000000"/>
        </w:rPr>
        <w:t>1.5.3.3.6.3.4</w:t>
      </w:r>
      <w:r w:rsidRPr="00375E27">
        <w:rPr>
          <w:rFonts w:cs="Arial"/>
          <w:color w:val="000000"/>
        </w:rPr>
        <w:tab/>
        <w:t>Wenn UPOV-Prüfungsrichtlinien vorliegen, empfehlen sie unter Berücksichtigung der oben erläuterten Faktoren eine geeignete Stichprobengröße für den gesamten Anbauversuch.</w:t>
      </w:r>
    </w:p>
    <w:p w:rsidR="00375E27" w:rsidRPr="00375E27" w:rsidRDefault="00375E27" w:rsidP="00375E27">
      <w:bookmarkStart w:id="181" w:name="_Toc194218678"/>
    </w:p>
    <w:p w:rsidR="00375E27" w:rsidRPr="00375E27" w:rsidRDefault="00375E27" w:rsidP="00375E27">
      <w:pPr>
        <w:pStyle w:val="Heading6"/>
      </w:pPr>
      <w:bookmarkStart w:id="182" w:name="_Toc227042129"/>
      <w:bookmarkStart w:id="183" w:name="_Toc229451898"/>
      <w:bookmarkStart w:id="184" w:name="_Toc15559513"/>
      <w:r w:rsidRPr="00375E27">
        <w:lastRenderedPageBreak/>
        <w:t>1.5.3.3.7</w:t>
      </w:r>
      <w:r w:rsidRPr="00375E27">
        <w:tab/>
      </w:r>
      <w:bookmarkEnd w:id="181"/>
      <w:bookmarkEnd w:id="182"/>
      <w:r w:rsidRPr="00375E27">
        <w:t>Elemente des Anbauversuchs bei Einsatz der statistischen Analyse</w:t>
      </w:r>
      <w:bookmarkEnd w:id="183"/>
      <w:bookmarkEnd w:id="184"/>
    </w:p>
    <w:p w:rsidR="00375E27" w:rsidRPr="00375E27" w:rsidRDefault="00375E27" w:rsidP="00375E27">
      <w:pPr>
        <w:pStyle w:val="Heading7"/>
      </w:pPr>
      <w:bookmarkStart w:id="185" w:name="_Toc194218679"/>
      <w:bookmarkStart w:id="186" w:name="_Toc227042130"/>
      <w:bookmarkStart w:id="187" w:name="_Toc229451899"/>
      <w:bookmarkStart w:id="188" w:name="_Toc15559514"/>
      <w:r w:rsidRPr="00375E27">
        <w:t>1.5.3.3.7.1</w:t>
      </w:r>
      <w:r w:rsidRPr="00375E27">
        <w:tab/>
        <w:t>Einleitung</w:t>
      </w:r>
      <w:bookmarkEnd w:id="185"/>
      <w:bookmarkEnd w:id="186"/>
      <w:bookmarkEnd w:id="187"/>
      <w:bookmarkEnd w:id="188"/>
    </w:p>
    <w:p w:rsidR="00375E27" w:rsidRPr="00375E27" w:rsidRDefault="00375E27" w:rsidP="00375E27">
      <w:pPr>
        <w:tabs>
          <w:tab w:val="left" w:pos="1418"/>
        </w:tabs>
        <w:rPr>
          <w:rFonts w:cs="Arial"/>
        </w:rPr>
      </w:pPr>
      <w:r w:rsidRPr="00375E27">
        <w:rPr>
          <w:rFonts w:cs="Arial"/>
        </w:rPr>
        <w:t>1.5.3.3.7.1.1</w:t>
      </w:r>
      <w:r w:rsidRPr="00375E27">
        <w:rPr>
          <w:rFonts w:cs="Arial"/>
        </w:rPr>
        <w:tab/>
        <w:t xml:space="preserve">Bei der Entscheidung über die Prüfungsanlage ist es wichtig, </w:t>
      </w:r>
      <w:r w:rsidR="00A44F28" w:rsidRPr="00375E27">
        <w:rPr>
          <w:rFonts w:cs="Arial"/>
        </w:rPr>
        <w:t>dass</w:t>
      </w:r>
      <w:r w:rsidRPr="00375E27">
        <w:rPr>
          <w:rFonts w:cs="Arial"/>
        </w:rPr>
        <w:t xml:space="preserve"> die örtliche Variation der Bedingungen berücksichtigt wird. Hierfür sind Entscheidungen über die Parzellengröße, die Form der Parzellen, die Ausrichtung der Parzellen, Trennreihen und Randreihen sowie Randstreifen notwendig.</w:t>
      </w:r>
    </w:p>
    <w:p w:rsidR="00375E27" w:rsidRPr="00375E27" w:rsidRDefault="00375E27" w:rsidP="00375E27">
      <w:pPr>
        <w:tabs>
          <w:tab w:val="left" w:pos="1418"/>
        </w:tabs>
        <w:rPr>
          <w:rFonts w:cs="Arial"/>
        </w:rPr>
      </w:pPr>
    </w:p>
    <w:p w:rsidR="00375E27" w:rsidRPr="00375E27" w:rsidRDefault="00375E27" w:rsidP="00375E27">
      <w:pPr>
        <w:tabs>
          <w:tab w:val="left" w:pos="1418"/>
        </w:tabs>
        <w:rPr>
          <w:rFonts w:cs="Arial"/>
        </w:rPr>
      </w:pPr>
      <w:r w:rsidRPr="00375E27">
        <w:rPr>
          <w:rFonts w:cs="Arial"/>
        </w:rPr>
        <w:t>1.5.3.3.7.1.2</w:t>
      </w:r>
      <w:r w:rsidRPr="00375E27">
        <w:rPr>
          <w:rFonts w:cs="Arial"/>
        </w:rPr>
        <w:tab/>
        <w:t>Für die Prüfung der Unterscheidbarkeit ist die unverzerrte Beobachtung der Merkmale notwendig. In einigen Fällen ist es notwendig, Randreihen und Randstreifen zur Reduzierung der Verzerrung zu haben, die durch die Beeinflussung zwischen Parzellen, d. h. die Beeinflussung zwischen Pflanzen in verschiedenen Parzellen und sonstige besondere Randeffekte wie Beschattung oder Bodenfeuchtigkeit verursacht wird. Zudem werden häufig Schutzstreifen am Rand des Anbauversuchs benutzt, um die Wahrscheinlichkeit äußerer Einflüsse zur reduzieren, die eine Parzelle zugunsten einer anderen verzerren könnten. Bei der Erfassung der Merkmale an den Pflanzen einer Parzelle ist es üblich, die Randreihen und Randstreifen der Parzelle auszuschließen.</w:t>
      </w:r>
    </w:p>
    <w:p w:rsidR="00375E27" w:rsidRPr="00375E27" w:rsidRDefault="00375E27" w:rsidP="00375E27">
      <w:pPr>
        <w:rPr>
          <w:rFonts w:cs="Arial"/>
        </w:rPr>
      </w:pPr>
    </w:p>
    <w:p w:rsidR="00375E27" w:rsidRPr="00375E27" w:rsidRDefault="00375E27" w:rsidP="00375E27">
      <w:pPr>
        <w:pStyle w:val="BodyText2"/>
        <w:keepNext/>
        <w:keepLines/>
        <w:tabs>
          <w:tab w:val="left" w:pos="1418"/>
        </w:tabs>
        <w:rPr>
          <w:rFonts w:cs="Arial"/>
        </w:rPr>
      </w:pPr>
      <w:r w:rsidRPr="00375E27">
        <w:rPr>
          <w:rFonts w:cs="Arial"/>
        </w:rPr>
        <w:t>1.5.3.3.7.1.3</w:t>
      </w:r>
      <w:r w:rsidRPr="00375E27">
        <w:rPr>
          <w:rFonts w:cs="Arial"/>
        </w:rPr>
        <w:tab/>
        <w:t>Folgende Abbildung kann hilfreich sein, um Erläuterung zu den besonderen Elementen des Anbauversuchs zu erteilen:</w:t>
      </w:r>
    </w:p>
    <w:p w:rsidR="00375E27" w:rsidRPr="00375E27" w:rsidRDefault="00375E27" w:rsidP="00375E27">
      <w:pPr>
        <w:keepNext/>
        <w:keepLines/>
        <w:rPr>
          <w:rFonts w:cs="Arial"/>
        </w:rPr>
      </w:pPr>
    </w:p>
    <w:p w:rsidR="00375E27" w:rsidRPr="00375E27" w:rsidRDefault="00375E27" w:rsidP="00375E27">
      <w:pPr>
        <w:keepNext/>
        <w:keepLines/>
        <w:rPr>
          <w:rFonts w:cs="Arial"/>
        </w:rPr>
      </w:pPr>
      <w:r w:rsidRPr="00375E27">
        <w:rPr>
          <w:rFonts w:cs="Arial"/>
          <w:noProof/>
          <w:lang w:val="en-US"/>
        </w:rPr>
        <mc:AlternateContent>
          <mc:Choice Requires="wpg">
            <w:drawing>
              <wp:inline distT="0" distB="0" distL="0" distR="0" wp14:anchorId="69479866" wp14:editId="7AAE6B73">
                <wp:extent cx="5943600" cy="6252210"/>
                <wp:effectExtent l="0" t="0" r="19050" b="15240"/>
                <wp:docPr id="1108"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252210"/>
                          <a:chOff x="1457" y="6622"/>
                          <a:chExt cx="9360" cy="9846"/>
                        </a:xfrm>
                      </wpg:grpSpPr>
                      <wps:wsp>
                        <wps:cNvPr id="1109" name="Rectangle 821"/>
                        <wps:cNvSpPr>
                          <a:spLocks noChangeArrowheads="1"/>
                        </wps:cNvSpPr>
                        <wps:spPr bwMode="auto">
                          <a:xfrm>
                            <a:off x="1457" y="6622"/>
                            <a:ext cx="9360" cy="9846"/>
                          </a:xfrm>
                          <a:prstGeom prst="rect">
                            <a:avLst/>
                          </a:prstGeom>
                          <a:solidFill>
                            <a:srgbClr val="FFFFFF"/>
                          </a:solidFill>
                          <a:ln w="9525">
                            <a:solidFill>
                              <a:srgbClr val="000000"/>
                            </a:solidFill>
                            <a:miter lim="800000"/>
                            <a:headEnd/>
                            <a:tailEnd/>
                          </a:ln>
                        </wps:spPr>
                        <wps:txbx>
                          <w:txbxContent>
                            <w:p w:rsidR="00375E27" w:rsidRPr="00A44F28" w:rsidRDefault="00375E27" w:rsidP="00375E27">
                              <w:pPr>
                                <w:jc w:val="center"/>
                              </w:pPr>
                              <w:r w:rsidRPr="00A44F28">
                                <w:t>Schutzstreifen</w:t>
                              </w:r>
                            </w:p>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txbxContent>
                        </wps:txbx>
                        <wps:bodyPr rot="0" vert="horz" wrap="square" lIns="91440" tIns="45720" rIns="91440" bIns="45720" anchor="t" anchorCtr="0" upright="1">
                          <a:noAutofit/>
                        </wps:bodyPr>
                      </wps:wsp>
                      <wps:wsp>
                        <wps:cNvPr id="1110" name="Rectangle 822"/>
                        <wps:cNvSpPr>
                          <a:spLocks noChangeArrowheads="1"/>
                        </wps:cNvSpPr>
                        <wps:spPr bwMode="auto">
                          <a:xfrm>
                            <a:off x="1889" y="7000"/>
                            <a:ext cx="8640" cy="8838"/>
                          </a:xfrm>
                          <a:prstGeom prst="rect">
                            <a:avLst/>
                          </a:prstGeom>
                          <a:solidFill>
                            <a:srgbClr val="FFFFFF"/>
                          </a:solidFill>
                          <a:ln w="9525">
                            <a:solidFill>
                              <a:srgbClr val="000000"/>
                            </a:solidFill>
                            <a:miter lim="800000"/>
                            <a:headEnd/>
                            <a:tailEnd/>
                          </a:ln>
                        </wps:spPr>
                        <wps:txbx>
                          <w:txbxContent>
                            <w:p w:rsidR="00375E27" w:rsidRDefault="00375E27" w:rsidP="00375E27">
                              <w:r>
                                <w:t xml:space="preserve">                     Block 1                                      Block 2                                     Block 3</w:t>
                              </w:r>
                            </w:p>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Pr>
                                <w:spacing w:before="180"/>
                              </w:pPr>
                              <w:r>
                                <w:t xml:space="preserve">                                                                                                            Arbeitsgasse</w:t>
                              </w:r>
                            </w:p>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txbxContent>
                        </wps:txbx>
                        <wps:bodyPr rot="0" vert="vert270" wrap="square" lIns="91440" tIns="45720" rIns="91440" bIns="45720" anchor="t" anchorCtr="0" upright="1">
                          <a:noAutofit/>
                        </wps:bodyPr>
                      </wps:wsp>
                      <wps:wsp>
                        <wps:cNvPr id="1111" name="Rectangle 823"/>
                        <wps:cNvSpPr>
                          <a:spLocks noChangeArrowheads="1"/>
                        </wps:cNvSpPr>
                        <wps:spPr bwMode="auto">
                          <a:xfrm>
                            <a:off x="2321" y="7290"/>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2" name="Rectangle 824"/>
                        <wps:cNvSpPr>
                          <a:spLocks noChangeArrowheads="1"/>
                        </wps:cNvSpPr>
                        <wps:spPr bwMode="auto">
                          <a:xfrm>
                            <a:off x="3905" y="7256"/>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3" name="Rectangle 825"/>
                        <wps:cNvSpPr>
                          <a:spLocks noChangeArrowheads="1"/>
                        </wps:cNvSpPr>
                        <wps:spPr bwMode="auto">
                          <a:xfrm>
                            <a:off x="5489" y="7288"/>
                            <a:ext cx="1296" cy="2160"/>
                          </a:xfrm>
                          <a:prstGeom prst="rect">
                            <a:avLst/>
                          </a:prstGeom>
                          <a:solidFill>
                            <a:srgbClr val="FFFFFF"/>
                          </a:solidFill>
                          <a:ln w="9525">
                            <a:solidFill>
                              <a:srgbClr val="000000"/>
                            </a:solidFill>
                            <a:miter lim="800000"/>
                            <a:headEnd/>
                            <a:tailEnd/>
                          </a:ln>
                        </wps:spPr>
                        <wps:txbx>
                          <w:txbxContent>
                            <w:p w:rsidR="00375E27" w:rsidRDefault="00375E27" w:rsidP="00375E27"/>
                            <w:p w:rsidR="00375E27" w:rsidRDefault="00375E27" w:rsidP="00375E27"/>
                            <w:p w:rsidR="00375E27" w:rsidRDefault="00375E27" w:rsidP="00375E27">
                              <w:pPr>
                                <w:jc w:val="center"/>
                                <w:rPr>
                                  <w:lang w:val="en-GB"/>
                                </w:rPr>
                              </w:pPr>
                              <w:r>
                                <w:rPr>
                                  <w:lang w:val="en-GB"/>
                                </w:rPr>
                                <w:t>Parzellen-</w:t>
                              </w:r>
                            </w:p>
                            <w:p w:rsidR="00375E27" w:rsidRDefault="00375E27" w:rsidP="00375E27">
                              <w:pPr>
                                <w:jc w:val="center"/>
                                <w:rPr>
                                  <w:lang w:val="en-GB"/>
                                </w:rPr>
                              </w:pPr>
                              <w:r>
                                <w:rPr>
                                  <w:lang w:val="en-GB"/>
                                </w:rPr>
                                <w:t>breite</w:t>
                              </w:r>
                            </w:p>
                            <w:p w:rsidR="00375E27" w:rsidRDefault="00375E27" w:rsidP="00375E27"/>
                          </w:txbxContent>
                        </wps:txbx>
                        <wps:bodyPr rot="0" vert="horz" wrap="square" lIns="91440" tIns="45720" rIns="91440" bIns="45720" anchor="t" anchorCtr="0" upright="1">
                          <a:noAutofit/>
                        </wps:bodyPr>
                      </wps:wsp>
                      <wps:wsp>
                        <wps:cNvPr id="1114" name="Line 826"/>
                        <wps:cNvCnPr/>
                        <wps:spPr bwMode="auto">
                          <a:xfrm flipH="1">
                            <a:off x="5489" y="815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5" name="Line 827"/>
                        <wps:cNvCnPr/>
                        <wps:spPr bwMode="auto">
                          <a:xfrm>
                            <a:off x="6497" y="815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6" name="Rectangle 828"/>
                        <wps:cNvSpPr>
                          <a:spLocks noChangeArrowheads="1"/>
                        </wps:cNvSpPr>
                        <wps:spPr bwMode="auto">
                          <a:xfrm>
                            <a:off x="7073" y="728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7" name="Rectangle 829"/>
                        <wps:cNvSpPr>
                          <a:spLocks noChangeArrowheads="1"/>
                        </wps:cNvSpPr>
                        <wps:spPr bwMode="auto">
                          <a:xfrm>
                            <a:off x="8657" y="7288"/>
                            <a:ext cx="1296" cy="2160"/>
                          </a:xfrm>
                          <a:prstGeom prst="rect">
                            <a:avLst/>
                          </a:prstGeom>
                          <a:solidFill>
                            <a:srgbClr val="FFFFFF"/>
                          </a:solidFill>
                          <a:ln w="9525">
                            <a:solidFill>
                              <a:srgbClr val="000000"/>
                            </a:solidFill>
                            <a:miter lim="800000"/>
                            <a:headEnd/>
                            <a:tailEnd/>
                          </a:ln>
                        </wps:spPr>
                        <wps:txbx>
                          <w:txbxContent>
                            <w:p w:rsidR="00375E27" w:rsidRDefault="00375E27" w:rsidP="00375E27"/>
                            <w:p w:rsidR="00375E27" w:rsidRDefault="00375E27" w:rsidP="00375E27"/>
                            <w:p w:rsidR="00375E27" w:rsidRDefault="00375E27" w:rsidP="00375E27">
                              <w:pPr>
                                <w:jc w:val="center"/>
                                <w:rPr>
                                  <w:lang w:val="en-GB"/>
                                </w:rPr>
                              </w:pPr>
                              <w:r>
                                <w:rPr>
                                  <w:lang w:val="en-GB"/>
                                </w:rPr>
                                <w:t>Parzellen-</w:t>
                              </w:r>
                            </w:p>
                            <w:p w:rsidR="00375E27" w:rsidRDefault="00375E27" w:rsidP="00375E27">
                              <w:pPr>
                                <w:jc w:val="center"/>
                                <w:rPr>
                                  <w:lang w:val="en-GB"/>
                                </w:rPr>
                              </w:pPr>
                              <w:r>
                                <w:rPr>
                                  <w:lang w:val="en-GB"/>
                                </w:rPr>
                                <w:t>länge</w:t>
                              </w:r>
                            </w:p>
                          </w:txbxContent>
                        </wps:txbx>
                        <wps:bodyPr rot="0" vert="horz" wrap="square" lIns="91440" tIns="45720" rIns="91440" bIns="45720" anchor="t" anchorCtr="0" upright="1">
                          <a:noAutofit/>
                        </wps:bodyPr>
                      </wps:wsp>
                      <wps:wsp>
                        <wps:cNvPr id="1118" name="Rectangle 830"/>
                        <wps:cNvSpPr>
                          <a:spLocks noChangeArrowheads="1"/>
                        </wps:cNvSpPr>
                        <wps:spPr bwMode="auto">
                          <a:xfrm>
                            <a:off x="2321" y="1016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9" name="Rectangle 831"/>
                        <wps:cNvSpPr>
                          <a:spLocks noChangeArrowheads="1"/>
                        </wps:cNvSpPr>
                        <wps:spPr bwMode="auto">
                          <a:xfrm>
                            <a:off x="3905" y="1016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0" name="Rectangle 832"/>
                        <wps:cNvSpPr>
                          <a:spLocks noChangeArrowheads="1"/>
                        </wps:cNvSpPr>
                        <wps:spPr bwMode="auto">
                          <a:xfrm>
                            <a:off x="5489" y="10168"/>
                            <a:ext cx="1296" cy="2160"/>
                          </a:xfrm>
                          <a:prstGeom prst="rect">
                            <a:avLst/>
                          </a:prstGeom>
                          <a:solidFill>
                            <a:srgbClr val="FFFFFF"/>
                          </a:solidFill>
                          <a:ln w="9525">
                            <a:solidFill>
                              <a:srgbClr val="000000"/>
                            </a:solidFill>
                            <a:miter lim="800000"/>
                            <a:headEnd/>
                            <a:tailEnd/>
                          </a:ln>
                        </wps:spPr>
                        <wps:txbx>
                          <w:txbxContent>
                            <w:p w:rsidR="00375E27" w:rsidRDefault="00375E27" w:rsidP="00375E27"/>
                            <w:p w:rsidR="00375E27" w:rsidRDefault="00375E27" w:rsidP="00375E27"/>
                            <w:p w:rsidR="00375E27" w:rsidRDefault="00375E27" w:rsidP="00375E27">
                              <w:smartTag w:uri="urn:schemas-microsoft-com:office:smarttags" w:element="place">
                                <w:r>
                                  <w:t>Rand-</w:t>
                                </w:r>
                              </w:smartTag>
                              <w:r>
                                <w:t xml:space="preserve"> reihen</w:t>
                              </w:r>
                            </w:p>
                            <w:p w:rsidR="00375E27" w:rsidRDefault="00375E27" w:rsidP="00375E27"/>
                          </w:txbxContent>
                        </wps:txbx>
                        <wps:bodyPr rot="0" vert="horz" wrap="square" lIns="91440" tIns="45720" rIns="91440" bIns="45720" anchor="t" anchorCtr="0" upright="1">
                          <a:noAutofit/>
                        </wps:bodyPr>
                      </wps:wsp>
                      <wps:wsp>
                        <wps:cNvPr id="1121" name="Rectangle 833"/>
                        <wps:cNvSpPr>
                          <a:spLocks noChangeArrowheads="1"/>
                        </wps:cNvSpPr>
                        <wps:spPr bwMode="auto">
                          <a:xfrm>
                            <a:off x="7073" y="1016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2" name="Rectangle 834"/>
                        <wps:cNvSpPr>
                          <a:spLocks noChangeArrowheads="1"/>
                        </wps:cNvSpPr>
                        <wps:spPr bwMode="auto">
                          <a:xfrm>
                            <a:off x="8657" y="10168"/>
                            <a:ext cx="1296" cy="2160"/>
                          </a:xfrm>
                          <a:prstGeom prst="rect">
                            <a:avLst/>
                          </a:prstGeom>
                          <a:solidFill>
                            <a:srgbClr val="FFFFFF"/>
                          </a:solidFill>
                          <a:ln w="9525">
                            <a:solidFill>
                              <a:srgbClr val="000000"/>
                            </a:solidFill>
                            <a:miter lim="800000"/>
                            <a:headEnd/>
                            <a:tailEnd/>
                          </a:ln>
                        </wps:spPr>
                        <wps:txbx>
                          <w:txbxContent>
                            <w:p w:rsidR="00375E27" w:rsidRDefault="00375E27" w:rsidP="00375E27"/>
                            <w:p w:rsidR="00375E27" w:rsidRDefault="00375E27" w:rsidP="00375E27"/>
                            <w:p w:rsidR="00375E27" w:rsidRDefault="00375E27" w:rsidP="00375E27">
                              <w:r>
                                <w:t>Rand-streifen</w:t>
                              </w:r>
                            </w:p>
                            <w:p w:rsidR="00375E27" w:rsidRDefault="00375E27" w:rsidP="00375E27"/>
                          </w:txbxContent>
                        </wps:txbx>
                        <wps:bodyPr rot="0" vert="horz" wrap="square" lIns="91440" tIns="45720" rIns="91440" bIns="45720" anchor="t" anchorCtr="0" upright="1">
                          <a:noAutofit/>
                        </wps:bodyPr>
                      </wps:wsp>
                      <wps:wsp>
                        <wps:cNvPr id="1123" name="Line 835"/>
                        <wps:cNvCnPr/>
                        <wps:spPr bwMode="auto">
                          <a:xfrm flipV="1">
                            <a:off x="9233" y="7288"/>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4" name="Line 836"/>
                        <wps:cNvCnPr/>
                        <wps:spPr bwMode="auto">
                          <a:xfrm>
                            <a:off x="9233" y="8440"/>
                            <a:ext cx="0"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5" name="Rectangle 837"/>
                        <wps:cNvSpPr>
                          <a:spLocks noChangeArrowheads="1"/>
                        </wps:cNvSpPr>
                        <wps:spPr bwMode="auto">
                          <a:xfrm>
                            <a:off x="2321" y="13102"/>
                            <a:ext cx="1296" cy="2160"/>
                          </a:xfrm>
                          <a:prstGeom prst="rect">
                            <a:avLst/>
                          </a:prstGeom>
                          <a:solidFill>
                            <a:srgbClr val="FFFFFF"/>
                          </a:solidFill>
                          <a:ln w="9525">
                            <a:solidFill>
                              <a:srgbClr val="000000"/>
                            </a:solidFill>
                            <a:miter lim="800000"/>
                            <a:headEnd/>
                            <a:tailEnd/>
                          </a:ln>
                        </wps:spPr>
                        <wps:txbx>
                          <w:txbxContent>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r>
                                <w:t>Parzelle 1</w:t>
                              </w:r>
                            </w:p>
                          </w:txbxContent>
                        </wps:txbx>
                        <wps:bodyPr rot="0" vert="horz" wrap="square" lIns="91440" tIns="45720" rIns="91440" bIns="45720" anchor="t" anchorCtr="0" upright="1">
                          <a:noAutofit/>
                        </wps:bodyPr>
                      </wps:wsp>
                      <wps:wsp>
                        <wps:cNvPr id="1126" name="Rectangle 838"/>
                        <wps:cNvSpPr>
                          <a:spLocks noChangeArrowheads="1"/>
                        </wps:cNvSpPr>
                        <wps:spPr bwMode="auto">
                          <a:xfrm>
                            <a:off x="3905" y="13102"/>
                            <a:ext cx="1296" cy="2160"/>
                          </a:xfrm>
                          <a:prstGeom prst="rect">
                            <a:avLst/>
                          </a:prstGeom>
                          <a:solidFill>
                            <a:srgbClr val="FFFFFF"/>
                          </a:solidFill>
                          <a:ln w="9525">
                            <a:solidFill>
                              <a:srgbClr val="000000"/>
                            </a:solidFill>
                            <a:miter lim="800000"/>
                            <a:headEnd/>
                            <a:tailEnd/>
                          </a:ln>
                        </wps:spPr>
                        <wps:txbx>
                          <w:txbxContent>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r>
                                <w:t>Parzelle 2</w:t>
                              </w:r>
                            </w:p>
                          </w:txbxContent>
                        </wps:txbx>
                        <wps:bodyPr rot="0" vert="horz" wrap="square" lIns="91440" tIns="45720" rIns="91440" bIns="45720" anchor="t" anchorCtr="0" upright="1">
                          <a:noAutofit/>
                        </wps:bodyPr>
                      </wps:wsp>
                      <wps:wsp>
                        <wps:cNvPr id="1127" name="Rectangle 839"/>
                        <wps:cNvSpPr>
                          <a:spLocks noChangeArrowheads="1"/>
                        </wps:cNvSpPr>
                        <wps:spPr bwMode="auto">
                          <a:xfrm>
                            <a:off x="5489" y="13102"/>
                            <a:ext cx="1296" cy="2160"/>
                          </a:xfrm>
                          <a:prstGeom prst="rect">
                            <a:avLst/>
                          </a:prstGeom>
                          <a:solidFill>
                            <a:srgbClr val="FFFFFF"/>
                          </a:solidFill>
                          <a:ln w="9525">
                            <a:solidFill>
                              <a:srgbClr val="000000"/>
                            </a:solidFill>
                            <a:miter lim="800000"/>
                            <a:headEnd/>
                            <a:tailEnd/>
                          </a:ln>
                        </wps:spPr>
                        <wps:txbx>
                          <w:txbxContent>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r>
                                <w:t>Parzelle 3</w:t>
                              </w:r>
                            </w:p>
                          </w:txbxContent>
                        </wps:txbx>
                        <wps:bodyPr rot="0" vert="horz" wrap="square" lIns="91440" tIns="45720" rIns="91440" bIns="45720" anchor="t" anchorCtr="0" upright="1">
                          <a:noAutofit/>
                        </wps:bodyPr>
                      </wps:wsp>
                      <wps:wsp>
                        <wps:cNvPr id="1128" name="Rectangle 840"/>
                        <wps:cNvSpPr>
                          <a:spLocks noChangeArrowheads="1"/>
                        </wps:cNvSpPr>
                        <wps:spPr bwMode="auto">
                          <a:xfrm>
                            <a:off x="7073" y="13102"/>
                            <a:ext cx="1296" cy="2160"/>
                          </a:xfrm>
                          <a:prstGeom prst="rect">
                            <a:avLst/>
                          </a:prstGeom>
                          <a:solidFill>
                            <a:srgbClr val="FFFFFF"/>
                          </a:solidFill>
                          <a:ln w="9525">
                            <a:solidFill>
                              <a:srgbClr val="000000"/>
                            </a:solidFill>
                            <a:miter lim="800000"/>
                            <a:headEnd/>
                            <a:tailEnd/>
                          </a:ln>
                        </wps:spPr>
                        <wps:txbx>
                          <w:txbxContent>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r>
                                <w:t>Parzelle 4</w:t>
                              </w:r>
                            </w:p>
                          </w:txbxContent>
                        </wps:txbx>
                        <wps:bodyPr rot="0" vert="horz" wrap="square" lIns="91440" tIns="45720" rIns="91440" bIns="45720" anchor="t" anchorCtr="0" upright="1">
                          <a:noAutofit/>
                        </wps:bodyPr>
                      </wps:wsp>
                      <wps:wsp>
                        <wps:cNvPr id="1129" name="Rectangle 841"/>
                        <wps:cNvSpPr>
                          <a:spLocks noChangeArrowheads="1"/>
                        </wps:cNvSpPr>
                        <wps:spPr bwMode="auto">
                          <a:xfrm>
                            <a:off x="8657" y="13102"/>
                            <a:ext cx="1296" cy="2160"/>
                          </a:xfrm>
                          <a:prstGeom prst="rect">
                            <a:avLst/>
                          </a:prstGeom>
                          <a:solidFill>
                            <a:srgbClr val="FFFFFF"/>
                          </a:solidFill>
                          <a:ln w="9525">
                            <a:solidFill>
                              <a:srgbClr val="000000"/>
                            </a:solidFill>
                            <a:miter lim="800000"/>
                            <a:headEnd/>
                            <a:tailEnd/>
                          </a:ln>
                        </wps:spPr>
                        <wps:txbx>
                          <w:txbxContent>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r>
                                <w:t>Parzelle 5</w:t>
                              </w:r>
                            </w:p>
                          </w:txbxContent>
                        </wps:txbx>
                        <wps:bodyPr rot="0" vert="horz" wrap="square" lIns="91440" tIns="45720" rIns="91440" bIns="45720" anchor="t" anchorCtr="0" upright="1">
                          <a:noAutofit/>
                        </wps:bodyPr>
                      </wps:wsp>
                      <wps:wsp>
                        <wps:cNvPr id="1130" name="Line 842"/>
                        <wps:cNvCnPr/>
                        <wps:spPr bwMode="auto">
                          <a:xfrm flipV="1">
                            <a:off x="3761" y="7630"/>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1" name="Line 843"/>
                        <wps:cNvCnPr/>
                        <wps:spPr bwMode="auto">
                          <a:xfrm>
                            <a:off x="7217"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2" name="Line 844"/>
                        <wps:cNvCnPr/>
                        <wps:spPr bwMode="auto">
                          <a:xfrm>
                            <a:off x="7505"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3" name="Line 845"/>
                        <wps:cNvCnPr/>
                        <wps:spPr bwMode="auto">
                          <a:xfrm>
                            <a:off x="7937"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4" name="Line 846"/>
                        <wps:cNvCnPr/>
                        <wps:spPr bwMode="auto">
                          <a:xfrm>
                            <a:off x="8225"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5" name="Line 847"/>
                        <wps:cNvCnPr/>
                        <wps:spPr bwMode="auto">
                          <a:xfrm>
                            <a:off x="7076" y="10366"/>
                            <a:ext cx="1296"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6" name="Line 848"/>
                        <wps:cNvCnPr/>
                        <wps:spPr bwMode="auto">
                          <a:xfrm>
                            <a:off x="7073" y="12094"/>
                            <a:ext cx="1296"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7" name="Line 849"/>
                        <wps:cNvCnPr/>
                        <wps:spPr bwMode="auto">
                          <a:xfrm flipV="1">
                            <a:off x="6353" y="10654"/>
                            <a:ext cx="864" cy="43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8" name="Line 850"/>
                        <wps:cNvCnPr/>
                        <wps:spPr bwMode="auto">
                          <a:xfrm>
                            <a:off x="6353" y="11086"/>
                            <a:ext cx="1872" cy="7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9" name="Line 851"/>
                        <wps:cNvCnPr/>
                        <wps:spPr bwMode="auto">
                          <a:xfrm flipH="1" flipV="1">
                            <a:off x="8369" y="10222"/>
                            <a:ext cx="432" cy="7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0" name="Line 852"/>
                        <wps:cNvCnPr/>
                        <wps:spPr bwMode="auto">
                          <a:xfrm flipH="1">
                            <a:off x="8369" y="10942"/>
                            <a:ext cx="432" cy="129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1" name="Text Box 853"/>
                        <wps:cNvSpPr txBox="1">
                          <a:spLocks noChangeArrowheads="1"/>
                        </wps:cNvSpPr>
                        <wps:spPr bwMode="auto">
                          <a:xfrm>
                            <a:off x="2321" y="15364"/>
                            <a:ext cx="76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Default="00375E27" w:rsidP="00375E27">
                              <w:pPr>
                                <w:jc w:val="center"/>
                              </w:pPr>
                              <w:r>
                                <w:t>Blocklänge</w:t>
                              </w:r>
                            </w:p>
                          </w:txbxContent>
                        </wps:txbx>
                        <wps:bodyPr rot="0" vert="horz" wrap="square" lIns="91440" tIns="45720" rIns="91440" bIns="45720" anchor="t" anchorCtr="0" upright="1">
                          <a:noAutofit/>
                        </wps:bodyPr>
                      </wps:wsp>
                      <wps:wsp>
                        <wps:cNvPr id="1142" name="Line 854"/>
                        <wps:cNvCnPr/>
                        <wps:spPr bwMode="auto">
                          <a:xfrm>
                            <a:off x="2347" y="15591"/>
                            <a:ext cx="283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43" name="Line 855"/>
                        <wps:cNvCnPr/>
                        <wps:spPr bwMode="auto">
                          <a:xfrm>
                            <a:off x="7080" y="15573"/>
                            <a:ext cx="28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9479866" id="Group 1108" o:spid="_x0000_s1026" style="width:468pt;height:492.3pt;mso-position-horizontal-relative:char;mso-position-vertical-relative:line" coordorigin="1457,6622" coordsize="9360,9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">
                <v:rect id="Rectangle 821" o:spid="_x0000_s1027" style="position:absolute;left:1457;top:6622;width:9360;height:9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">
                  <v:textbox>
                    <w:txbxContent>
                      <w:p w:rsidR="00375E27" w:rsidRPr="00A44F28" w:rsidRDefault="00375E27" w:rsidP="00375E27">
                        <w:pPr>
                          <w:jc w:val="center"/>
                        </w:pPr>
                        <w:r w:rsidRPr="00A44F28">
                          <w:t>Schutzstreifen</w:t>
                        </w:r>
                      </w:p>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p w:rsidR="00375E27" w:rsidRPr="00A44F28" w:rsidRDefault="00375E27" w:rsidP="00375E27"/>
                    </w:txbxContent>
                  </v:textbox>
                </v:rect>
                <v:rect id="Rectangle 822" o:spid="_x0000_s1028" style="position:absolute;left:1889;top:7000;width:8640;height:8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">
                  <v:textbox style="layout-flow:vertical;mso-layout-flow-alt:bottom-to-top">
                    <w:txbxContent>
                      <w:p w:rsidR="00375E27" w:rsidRDefault="00375E27" w:rsidP="00375E27">
                        <w:r>
                          <w:t xml:space="preserve">                     Block 1                                      Block 2                                     Block 3</w:t>
                        </w:r>
                      </w:p>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Pr>
                          <w:spacing w:before="180"/>
                        </w:pPr>
                        <w:r>
                          <w:t xml:space="preserve">                                                                                                            Arbeitsgasse</w:t>
                        </w:r>
                      </w:p>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txbxContent>
                  </v:textbox>
                </v:rect>
                <v:rect id="Rectangle 823" o:spid="_x0000_s1029" style="position:absolute;left:2321;top:7290;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"/>
                <v:rect id="Rectangle 824" o:spid="_x0000_s1030" style="position:absolute;left:3905;top:7256;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"/>
                <v:rect id="Rectangle 825" o:spid="_x0000_s1031" style="position:absolute;left:5489;top:7288;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">
                  <v:textbox>
                    <w:txbxContent>
                      <w:p w:rsidR="00375E27" w:rsidRDefault="00375E27" w:rsidP="00375E27"/>
                      <w:p w:rsidR="00375E27" w:rsidRDefault="00375E27" w:rsidP="00375E27"/>
                      <w:p w:rsidR="00375E27" w:rsidRDefault="00375E27" w:rsidP="00375E27">
                        <w:pPr>
                          <w:jc w:val="center"/>
                          <w:rPr>
                            <w:lang w:val="en-GB"/>
                          </w:rPr>
                        </w:pPr>
                        <w:r>
                          <w:rPr>
                            <w:lang w:val="en-GB"/>
                          </w:rPr>
                          <w:t>Parzellen-</w:t>
                        </w:r>
                      </w:p>
                      <w:p w:rsidR="00375E27" w:rsidRDefault="00375E27" w:rsidP="00375E27">
                        <w:pPr>
                          <w:jc w:val="center"/>
                          <w:rPr>
                            <w:lang w:val="en-GB"/>
                          </w:rPr>
                        </w:pPr>
                        <w:r>
                          <w:rPr>
                            <w:lang w:val="en-GB"/>
                          </w:rPr>
                          <w:t>breite</w:t>
                        </w:r>
                      </w:p>
                      <w:p w:rsidR="00375E27" w:rsidRDefault="00375E27" w:rsidP="00375E27"/>
                    </w:txbxContent>
                  </v:textbox>
                </v:rect>
                <v:line id="Line 826" o:spid="_x0000_s1032" style="position:absolute;flip:x;visibility:visible;mso-wrap-style:square" from="5489,8152" to="5777,8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">
                  <v:stroke endarrow="block"/>
                </v:line>
                <v:line id="Line 827" o:spid="_x0000_s1033" style="position:absolute;visibility:visible;mso-wrap-style:square" from="6497,8152" to="6785,8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">
                  <v:stroke endarrow="block"/>
                </v:line>
                <v:rect id="Rectangle 828" o:spid="_x0000_s1034" style="position:absolute;left:7073;top:7288;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"/>
                <v:rect id="Rectangle 829" o:spid="_x0000_s1035" style="position:absolute;left:8657;top:7288;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">
                  <v:textbox>
                    <w:txbxContent>
                      <w:p w:rsidR="00375E27" w:rsidRDefault="00375E27" w:rsidP="00375E27"/>
                      <w:p w:rsidR="00375E27" w:rsidRDefault="00375E27" w:rsidP="00375E27"/>
                      <w:p w:rsidR="00375E27" w:rsidRDefault="00375E27" w:rsidP="00375E27">
                        <w:pPr>
                          <w:jc w:val="center"/>
                          <w:rPr>
                            <w:lang w:val="en-GB"/>
                          </w:rPr>
                        </w:pPr>
                        <w:r>
                          <w:rPr>
                            <w:lang w:val="en-GB"/>
                          </w:rPr>
                          <w:t>Parzellen-</w:t>
                        </w:r>
                      </w:p>
                      <w:p w:rsidR="00375E27" w:rsidRDefault="00375E27" w:rsidP="00375E27">
                        <w:pPr>
                          <w:jc w:val="center"/>
                          <w:rPr>
                            <w:lang w:val="en-GB"/>
                          </w:rPr>
                        </w:pPr>
                        <w:r>
                          <w:rPr>
                            <w:lang w:val="en-GB"/>
                          </w:rPr>
                          <w:t>länge</w:t>
                        </w:r>
                      </w:p>
                    </w:txbxContent>
                  </v:textbox>
                </v:rect>
                <v:rect id="Rectangle 830" o:spid="_x0000_s1036" style="position:absolute;left:2321;top:10168;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"/>
                <v:rect id="Rectangle 831" o:spid="_x0000_s1037" style="position:absolute;left:3905;top:10168;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"/>
                <v:rect id="Rectangle 832" o:spid="_x0000_s1038" style="position:absolute;left:5489;top:10168;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">
                  <v:textbox>
                    <w:txbxContent>
                      <w:p w:rsidR="00375E27" w:rsidRDefault="00375E27" w:rsidP="00375E27"/>
                      <w:p w:rsidR="00375E27" w:rsidRDefault="00375E27" w:rsidP="00375E27"/>
                      <w:p w:rsidR="00375E27" w:rsidRDefault="00375E27" w:rsidP="00375E27">
                        <w:smartTag w:uri="urn:schemas-microsoft-com:office:smarttags" w:element="place">
                          <w:r>
                            <w:t>Rand-</w:t>
                          </w:r>
                        </w:smartTag>
                        <w:r>
                          <w:t xml:space="preserve"> reihen</w:t>
                        </w:r>
                      </w:p>
                      <w:p w:rsidR="00375E27" w:rsidRDefault="00375E27" w:rsidP="00375E27"/>
                    </w:txbxContent>
                  </v:textbox>
                </v:rect>
                <v:rect id="Rectangle 833" o:spid="_x0000_s1039" style="position:absolute;left:7073;top:10168;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"/>
                <v:rect id="Rectangle 834" o:spid="_x0000_s1040" style="position:absolute;left:8657;top:10168;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">
                  <v:textbox>
                    <w:txbxContent>
                      <w:p w:rsidR="00375E27" w:rsidRDefault="00375E27" w:rsidP="00375E27"/>
                      <w:p w:rsidR="00375E27" w:rsidRDefault="00375E27" w:rsidP="00375E27"/>
                      <w:p w:rsidR="00375E27" w:rsidRDefault="00375E27" w:rsidP="00375E27">
                        <w:r>
                          <w:t>Rand-streifen</w:t>
                        </w:r>
                      </w:p>
                      <w:p w:rsidR="00375E27" w:rsidRDefault="00375E27" w:rsidP="00375E27"/>
                    </w:txbxContent>
                  </v:textbox>
                </v:rect>
                <v:line id="Line 835" o:spid="_x0000_s1041" style="position:absolute;flip:y;visibility:visible;mso-wrap-style:square" from="9233,7288" to="9233,7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">
                  <v:stroke endarrow="block"/>
                </v:line>
                <v:line id="Line 836" o:spid="_x0000_s1042" style="position:absolute;visibility:visible;mso-wrap-style:square" from="9233,8440" to="9233,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">
                  <v:stroke endarrow="block"/>
                </v:line>
                <v:rect id="Rectangle 837" o:spid="_x0000_s1043" style="position:absolute;left:2321;top:13102;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">
                  <v:textbox>
                    <w:txbxContent>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r>
                          <w:t>Parzelle 1</w:t>
                        </w:r>
                      </w:p>
                    </w:txbxContent>
                  </v:textbox>
                </v:rect>
                <v:rect id="Rectangle 838" o:spid="_x0000_s1044" style="position:absolute;left:3905;top:13102;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">
                  <v:textbox>
                    <w:txbxContent>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r>
                          <w:t>Parzelle 2</w:t>
                        </w:r>
                      </w:p>
                    </w:txbxContent>
                  </v:textbox>
                </v:rect>
                <v:rect id="Rectangle 839" o:spid="_x0000_s1045" style="position:absolute;left:5489;top:13102;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">
                  <v:textbox>
                    <w:txbxContent>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r>
                          <w:t>Parzelle 3</w:t>
                        </w:r>
                      </w:p>
                    </w:txbxContent>
                  </v:textbox>
                </v:rect>
                <v:rect id="Rectangle 840" o:spid="_x0000_s1046" style="position:absolute;left:7073;top:13102;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">
                  <v:textbox>
                    <w:txbxContent>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r>
                          <w:t>Parzelle 4</w:t>
                        </w:r>
                      </w:p>
                    </w:txbxContent>
                  </v:textbox>
                </v:rect>
                <v:rect id="Rectangle 841" o:spid="_x0000_s1047" style="position:absolute;left:8657;top:13102;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">
                  <v:textbox>
                    <w:txbxContent>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p w:rsidR="00375E27" w:rsidRDefault="00375E27" w:rsidP="00375E27">
                        <w:r>
                          <w:t>Parzelle 5</w:t>
                        </w:r>
                      </w:p>
                    </w:txbxContent>
                  </v:textbox>
                </v:rect>
                <v:line id="Line 842" o:spid="_x0000_s1048" style="position:absolute;flip:y;visibility:visible;mso-wrap-style:square" from="3761,7630" to="3761,8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">
                  <v:stroke endarrow="block"/>
                </v:line>
                <v:line id="Line 843" o:spid="_x0000_s1049" style="position:absolute;visibility:visible;mso-wrap-style:square" from="7217,10180" to="7217,1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">
                  <v:stroke dashstyle="1 1"/>
                </v:line>
                <v:line id="Line 844" o:spid="_x0000_s1050" style="position:absolute;visibility:visible;mso-wrap-style:square" from="7505,10180" to="7505,1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">
                  <v:stroke dashstyle="1 1"/>
                </v:line>
                <v:line id="Line 845" o:spid="_x0000_s1051" style="position:absolute;visibility:visible;mso-wrap-style:square" from="7937,10180" to="7937,1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">
                  <v:stroke dashstyle="1 1"/>
                </v:line>
                <v:line id="Line 846" o:spid="_x0000_s1052" style="position:absolute;visibility:visible;mso-wrap-style:square" from="8225,10180" to="8225,1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">
                  <v:stroke dashstyle="1 1"/>
                </v:line>
                <v:line id="Line 847" o:spid="_x0000_s1053" style="position:absolute;visibility:visible;mso-wrap-style:square" from="7076,10366" to="8372,10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">
                  <v:stroke dashstyle="1 1"/>
                </v:line>
                <v:line id="Line 848" o:spid="_x0000_s1054" style="position:absolute;visibility:visible;mso-wrap-style:square" from="7073,12094" to="8369,1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">
                  <v:stroke dashstyle="1 1"/>
                </v:line>
                <v:line id="Line 849" o:spid="_x0000_s1055" style="position:absolute;flip:y;visibility:visible;mso-wrap-style:square" from="6353,10654" to="7217,1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">
                  <v:stroke endarrow="block"/>
                </v:line>
                <v:line id="Line 850" o:spid="_x0000_s1056" style="position:absolute;visibility:visible;mso-wrap-style:square" from="6353,11086" to="8225,11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">
                  <v:stroke endarrow="block"/>
                </v:line>
                <v:line id="Line 851" o:spid="_x0000_s1057" style="position:absolute;flip:x y;visibility:visible;mso-wrap-style:square" from="8369,10222" to="8801,10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">
                  <v:stroke endarrow="block"/>
                </v:line>
                <v:line id="Line 852" o:spid="_x0000_s1058" style="position:absolute;flip:x;visibility:visible;mso-wrap-style:square" from="8369,10942" to="8801,1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">
                  <v:stroke endarrow="block"/>
                </v:line>
                <v:shapetype id="_x0000_t202" coordsize="21600,21600" o:spt="202" path="m,l,21600r21600,l21600,xe">
                  <v:stroke joinstyle="miter"/>
                  <v:path gradientshapeok="t" o:connecttype="rect"/>
                </v:shapetype>
                <v:shape id="Text Box 853" o:spid="_x0000_s1059" type="#_x0000_t202" style="position:absolute;left:2321;top:15364;width:76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" stroked="f">
                  <v:textbox>
                    <w:txbxContent>
                      <w:p w:rsidR="00375E27" w:rsidRDefault="00375E27" w:rsidP="00375E27">
                        <w:pPr>
                          <w:jc w:val="center"/>
                        </w:pPr>
                        <w:r>
                          <w:t>Blocklänge</w:t>
                        </w:r>
                      </w:p>
                    </w:txbxContent>
                  </v:textbox>
                </v:shape>
                <v:line id="Line 854" o:spid="_x0000_s1060" style="position:absolute;visibility:visible;mso-wrap-style:square" from="2347,15591" to="5182,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">
                  <v:stroke startarrow="block"/>
                </v:line>
                <v:line id="Line 855" o:spid="_x0000_s1061" style="position:absolute;visibility:visible;mso-wrap-style:square" from="7080,15573" to="9915,15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">
                  <v:stroke endarrow="block"/>
                </v:line>
                <w10:anchorlock/>
              </v:group>
            </w:pict>
          </mc:Fallback>
        </mc:AlternateContent>
      </w:r>
    </w:p>
    <w:p w:rsidR="00375E27" w:rsidRPr="00375E27" w:rsidRDefault="00375E27" w:rsidP="00375E27">
      <w:bookmarkStart w:id="189" w:name="_Toc194218680"/>
    </w:p>
    <w:p w:rsidR="00375E27" w:rsidRPr="00375E27" w:rsidRDefault="00375E27" w:rsidP="00375E27">
      <w:pPr>
        <w:pStyle w:val="Heading7"/>
      </w:pPr>
      <w:bookmarkStart w:id="190" w:name="_Toc227042131"/>
      <w:bookmarkStart w:id="191" w:name="_Toc229451900"/>
      <w:bookmarkStart w:id="192" w:name="_Toc15559515"/>
      <w:r w:rsidRPr="00375E27">
        <w:lastRenderedPageBreak/>
        <w:t>1.5.3.3.7.2</w:t>
      </w:r>
      <w:r w:rsidRPr="00375E27">
        <w:tab/>
        <w:t>Parzellen und Blöcke</w:t>
      </w:r>
      <w:bookmarkEnd w:id="189"/>
      <w:bookmarkEnd w:id="190"/>
      <w:bookmarkEnd w:id="191"/>
      <w:bookmarkEnd w:id="192"/>
    </w:p>
    <w:p w:rsidR="00375E27" w:rsidRPr="00375E27" w:rsidRDefault="00375E27" w:rsidP="00375E27">
      <w:r w:rsidRPr="00375E27">
        <w:t>Eine Parzelle ist die Versuchseinheit, der die Sorten zugeordnet werden. Eine Parzelle enthält Pflanzen derselben Sorte. Je nach Art des Anbauversuchs kann eine Parzelle ein Stück Land oder eine Gruppe von Pflanzentöpfen sein. Ein Block ist eine Gruppe von Parzellen innerhalb der die Sorten zugeteilt werden. Ein Anbauversuch kann aus lediglich einem Block oder aus mehr als einem Block bestehen.</w:t>
      </w:r>
    </w:p>
    <w:p w:rsidR="00375E27" w:rsidRPr="00375E27" w:rsidRDefault="00375E27" w:rsidP="00375E27">
      <w:pPr>
        <w:rPr>
          <w:rFonts w:cs="Arial"/>
        </w:rPr>
      </w:pPr>
    </w:p>
    <w:p w:rsidR="00375E27" w:rsidRPr="00375E27" w:rsidRDefault="00375E27" w:rsidP="00375E27">
      <w:pPr>
        <w:pStyle w:val="Heading7"/>
      </w:pPr>
      <w:bookmarkStart w:id="193" w:name="_Toc194218681"/>
      <w:bookmarkStart w:id="194" w:name="_Toc227042132"/>
      <w:bookmarkStart w:id="195" w:name="_Toc229451901"/>
      <w:bookmarkStart w:id="196" w:name="_Toc15559516"/>
      <w:r w:rsidRPr="00375E27">
        <w:t>1.5.3.3.7.3</w:t>
      </w:r>
      <w:r w:rsidRPr="00375E27">
        <w:tab/>
        <w:t>Zuordnung der Sorten zu den Parzellen</w:t>
      </w:r>
      <w:bookmarkEnd w:id="193"/>
      <w:bookmarkEnd w:id="194"/>
      <w:bookmarkEnd w:id="195"/>
      <w:bookmarkEnd w:id="196"/>
    </w:p>
    <w:p w:rsidR="00375E27" w:rsidRPr="00375E27" w:rsidRDefault="00375E27" w:rsidP="00375E27">
      <w:pPr>
        <w:tabs>
          <w:tab w:val="left" w:pos="1418"/>
        </w:tabs>
        <w:rPr>
          <w:rFonts w:cs="Arial"/>
        </w:rPr>
      </w:pPr>
      <w:r w:rsidRPr="00375E27">
        <w:rPr>
          <w:rFonts w:cs="Arial"/>
        </w:rPr>
        <w:t>1.5.3.3.7.3.1</w:t>
      </w:r>
      <w:r w:rsidRPr="00375E27">
        <w:rPr>
          <w:rFonts w:cs="Arial"/>
        </w:rPr>
        <w:tab/>
        <w:t>Mehrere Faktoren beeinflussen die Entscheidung über die Zuordnung der Sorten zu den Parzellen, insbesondere das gewählte Verfahren für die Unterscheidbarkeit (vergleiche Abschnitt 1.5.3.1.1) und die Homogenität (vergleiche Abschnitt 1.5.3.1.2).</w:t>
      </w:r>
    </w:p>
    <w:p w:rsidR="00375E27" w:rsidRPr="00375E27" w:rsidRDefault="00375E27" w:rsidP="00375E27">
      <w:pPr>
        <w:tabs>
          <w:tab w:val="left" w:pos="1418"/>
        </w:tabs>
        <w:rPr>
          <w:rFonts w:cs="Arial"/>
        </w:rPr>
      </w:pPr>
    </w:p>
    <w:p w:rsidR="00375E27" w:rsidRPr="00375E27" w:rsidRDefault="00375E27" w:rsidP="00375E27">
      <w:pPr>
        <w:tabs>
          <w:tab w:val="left" w:pos="1418"/>
        </w:tabs>
        <w:rPr>
          <w:rFonts w:cs="Arial"/>
        </w:rPr>
      </w:pPr>
      <w:r w:rsidRPr="00375E27">
        <w:rPr>
          <w:rFonts w:cs="Arial"/>
        </w:rPr>
        <w:t>1.5.3.3.7.3.2</w:t>
      </w:r>
      <w:r w:rsidRPr="00375E27">
        <w:rPr>
          <w:rFonts w:cs="Arial"/>
        </w:rPr>
        <w:tab/>
        <w:t xml:space="preserve">Wenn die Unterscheidbarkeit anhand der statistischen Analyse der Daten aus dem Anbauversuch geprüft wird, </w:t>
      </w:r>
      <w:r w:rsidR="00A44F28" w:rsidRPr="00375E27">
        <w:rPr>
          <w:rFonts w:cs="Arial"/>
        </w:rPr>
        <w:t>muss</w:t>
      </w:r>
      <w:r w:rsidRPr="00375E27">
        <w:rPr>
          <w:rFonts w:cs="Arial"/>
        </w:rPr>
        <w:t xml:space="preserve"> je nach Prüfungsanlage entweder die Randomisierung oder die Teilrandomisierung angewandt werden, da diese sicherstellt, </w:t>
      </w:r>
      <w:r w:rsidR="00A44F28" w:rsidRPr="00375E27">
        <w:rPr>
          <w:rFonts w:cs="Arial"/>
        </w:rPr>
        <w:t>dass</w:t>
      </w:r>
      <w:r w:rsidRPr="00375E27">
        <w:rPr>
          <w:rFonts w:cs="Arial"/>
        </w:rPr>
        <w:t xml:space="preserve"> es bei der Zuordnung keine Subjektivität gibt. Die randomisierte Zuordnung stellt sicher, </w:t>
      </w:r>
      <w:r w:rsidR="00A44F28" w:rsidRPr="00375E27">
        <w:rPr>
          <w:rFonts w:cs="Arial"/>
        </w:rPr>
        <w:t>dass</w:t>
      </w:r>
      <w:r w:rsidRPr="00375E27">
        <w:rPr>
          <w:rFonts w:cs="Arial"/>
        </w:rPr>
        <w:t xml:space="preserve"> sich die Effekte anderer Faktoren, die die Merkmale der Pflanzen beeinflussen, wie die Bodenbedingungen, voraussichtlich im Durchschnitt aufheben, wenn die Sortenmittelwerte verglichen werden.</w:t>
      </w:r>
    </w:p>
    <w:p w:rsidR="00375E27" w:rsidRPr="00375E27" w:rsidRDefault="00375E27" w:rsidP="00375E27">
      <w:pPr>
        <w:rPr>
          <w:rFonts w:cs="Arial"/>
        </w:rPr>
      </w:pPr>
    </w:p>
    <w:p w:rsidR="00375E27" w:rsidRPr="00375E27" w:rsidRDefault="00375E27" w:rsidP="00375E27">
      <w:pPr>
        <w:tabs>
          <w:tab w:val="left" w:pos="1418"/>
        </w:tabs>
        <w:rPr>
          <w:rFonts w:cs="Arial"/>
        </w:rPr>
      </w:pPr>
      <w:r w:rsidRPr="00375E27">
        <w:rPr>
          <w:rFonts w:cs="Arial"/>
        </w:rPr>
        <w:t>1.5.3.3.7.3.3</w:t>
      </w:r>
      <w:r w:rsidRPr="00375E27">
        <w:rPr>
          <w:rFonts w:cs="Arial"/>
        </w:rPr>
        <w:tab/>
        <w:t>Die Abschnitte 1.5.3.2 und 1.5.3.3.1 bis 1.5.3.3.5 geben weitere Einzelheiten über die verschiedenen Arten der Sortenzuordnung zu den Parzellen und Blöcken an.</w:t>
      </w:r>
    </w:p>
    <w:p w:rsidR="00375E27" w:rsidRPr="00375E27" w:rsidRDefault="00375E27" w:rsidP="00375E27">
      <w:pPr>
        <w:rPr>
          <w:rFonts w:cs="Arial"/>
        </w:rPr>
      </w:pPr>
    </w:p>
    <w:p w:rsidR="00375E27" w:rsidRPr="00375E27" w:rsidRDefault="00375E27" w:rsidP="00375E27">
      <w:pPr>
        <w:pStyle w:val="Heading7"/>
      </w:pPr>
      <w:bookmarkStart w:id="197" w:name="_Toc194218682"/>
      <w:bookmarkStart w:id="198" w:name="_Toc227042133"/>
      <w:bookmarkStart w:id="199" w:name="_Toc229451902"/>
      <w:bookmarkStart w:id="200" w:name="_Toc15559517"/>
      <w:r w:rsidRPr="00375E27">
        <w:t>1.5.3.3.7.4</w:t>
      </w:r>
      <w:r w:rsidRPr="00375E27">
        <w:tab/>
        <w:t>Größe, Form und Anordnung</w:t>
      </w:r>
      <w:bookmarkEnd w:id="197"/>
      <w:bookmarkEnd w:id="198"/>
      <w:bookmarkEnd w:id="199"/>
      <w:bookmarkEnd w:id="200"/>
    </w:p>
    <w:p w:rsidR="00375E27" w:rsidRPr="00375E27" w:rsidRDefault="00375E27" w:rsidP="00375E27">
      <w:pPr>
        <w:keepNext/>
        <w:keepLines/>
        <w:tabs>
          <w:tab w:val="left" w:pos="1418"/>
        </w:tabs>
        <w:rPr>
          <w:rFonts w:cs="Arial"/>
        </w:rPr>
      </w:pPr>
      <w:r w:rsidRPr="00375E27">
        <w:rPr>
          <w:rFonts w:cs="Arial"/>
        </w:rPr>
        <w:t>1.5.3.3.7.4.1</w:t>
      </w:r>
      <w:r w:rsidRPr="00375E27">
        <w:rPr>
          <w:rFonts w:cs="Arial"/>
        </w:rPr>
        <w:tab/>
        <w:t xml:space="preserve">Abschnitt 3 der Prüfungsrichtlinien „Durchführung der Prüfung“ erteilt Informationen über die Dauer der Prüfung, den Prüfungsort, die Gestaltung der Prüfung, die Anzahl der zu prüfenden Pflanzen/Pflanzenteile sowie zusätzliche Prüfungen, die für die Prüfung maßgebender Merkmale durchgeführt werden können. Die Prüfungsrichtlinien können die Art der Erfassung für die Prüfung der Unterscheidbarkeit (einmalige Erfassung für eine Gruppe von Pflanzen oder Pflanzenteilen (G) oder Erfassungen für eine Anzahl individueller Einzelpflanzen </w:t>
      </w:r>
      <w:r w:rsidRPr="00375E27">
        <w:rPr>
          <w:rFonts w:cs="Arial"/>
          <w:szCs w:val="24"/>
        </w:rPr>
        <w:t xml:space="preserve">oder Pflanzenteile </w:t>
      </w:r>
      <w:r w:rsidRPr="00375E27">
        <w:rPr>
          <w:rFonts w:cs="Arial"/>
        </w:rPr>
        <w:t>(S)) angeben. Die Homogenität wird jedoch an der gesamten zu prüfenden Stichprobe anhand des Abweicherverfahrens und/oder des Standardabweichungsverfahrens geprüft (vergleiche Dokument TGP/10 Abschnitt 3). Diese bestimmen die Stichprobengröße, d. h. die Anzahl Pflanzen, die beobachtet werden müssen, und daher auch die effektive Mindestgröße der Parzelle. Für die Entscheidung über die tatsächliche Parzellengröße müssen etwaige notwendige Randreihen und -streifen berücksichtigt werden.</w:t>
      </w:r>
    </w:p>
    <w:p w:rsidR="00375E27" w:rsidRPr="00375E27" w:rsidRDefault="00375E27" w:rsidP="00375E27">
      <w:pPr>
        <w:rPr>
          <w:rFonts w:cs="Arial"/>
        </w:rPr>
      </w:pPr>
    </w:p>
    <w:p w:rsidR="00375E27" w:rsidRPr="00375E27" w:rsidRDefault="00375E27" w:rsidP="00375E27">
      <w:pPr>
        <w:tabs>
          <w:tab w:val="left" w:pos="1418"/>
        </w:tabs>
        <w:rPr>
          <w:rFonts w:cs="Arial"/>
        </w:rPr>
      </w:pPr>
      <w:r w:rsidRPr="00375E27">
        <w:rPr>
          <w:rFonts w:cs="Arial"/>
        </w:rPr>
        <w:t>1.5.3.3.7.4.2</w:t>
      </w:r>
      <w:r w:rsidRPr="00375E27">
        <w:rPr>
          <w:rFonts w:cs="Arial"/>
        </w:rPr>
        <w:tab/>
        <w:t xml:space="preserve">Die Parzellengröße und die Parzellenform hängen ebenfalls von den Boden- und sonstigen Bedingungen, der Bewässerungsanlage oder den Sä- und Erntemaschinen ab. Die Form der Parzelle </w:t>
      </w:r>
      <w:r w:rsidR="00A44F28" w:rsidRPr="00375E27">
        <w:rPr>
          <w:rFonts w:cs="Arial"/>
        </w:rPr>
        <w:t>lässt</w:t>
      </w:r>
      <w:r w:rsidRPr="00375E27">
        <w:rPr>
          <w:rFonts w:cs="Arial"/>
        </w:rPr>
        <w:t xml:space="preserve"> sich als das Verhältnis der Parzellenlänge dividiert durch die Parzellenbreite definieren. Dieses Verhältnis kann wichtig sein, um die (z. B. durch Bodenvariation verursachte) Variation bei den Bedingungen innerhalb des Blocks zu mildern.</w:t>
      </w:r>
    </w:p>
    <w:p w:rsidR="00375E27" w:rsidRPr="00375E27" w:rsidRDefault="00375E27" w:rsidP="00375E27">
      <w:pPr>
        <w:rPr>
          <w:rFonts w:cs="Arial"/>
        </w:rPr>
      </w:pPr>
    </w:p>
    <w:p w:rsidR="00375E27" w:rsidRPr="00375E27" w:rsidRDefault="00375E27" w:rsidP="00375E27">
      <w:pPr>
        <w:tabs>
          <w:tab w:val="left" w:pos="1418"/>
        </w:tabs>
        <w:rPr>
          <w:rFonts w:cs="Arial"/>
        </w:rPr>
      </w:pPr>
      <w:r w:rsidRPr="00375E27">
        <w:rPr>
          <w:rFonts w:cs="Arial"/>
        </w:rPr>
        <w:t>1.5.3.3.7.4.3</w:t>
      </w:r>
      <w:r w:rsidRPr="00375E27">
        <w:rPr>
          <w:rFonts w:cs="Arial"/>
        </w:rPr>
        <w:tab/>
        <w:t>Quadratische Parzellen weisen die kleinste Gesamtlänge der Ränder (Umfang) auf. Vom theoretischen Standpunkt aus ist die quadratische Form optimal für die Minimierung des Einflusses verschiedener Phänotypen. Die Gruppierung der Sorten kann ebenfalls zur Minimierung dieser Beeinflussung beitragen.</w:t>
      </w:r>
    </w:p>
    <w:p w:rsidR="00375E27" w:rsidRPr="00375E27" w:rsidRDefault="00375E27" w:rsidP="00375E27">
      <w:pPr>
        <w:rPr>
          <w:rFonts w:cs="Arial"/>
        </w:rPr>
      </w:pPr>
    </w:p>
    <w:p w:rsidR="00375E27" w:rsidRPr="00375E27" w:rsidRDefault="00375E27" w:rsidP="00375E27">
      <w:pPr>
        <w:tabs>
          <w:tab w:val="left" w:pos="1418"/>
        </w:tabs>
        <w:rPr>
          <w:rFonts w:cs="Arial"/>
        </w:rPr>
      </w:pPr>
      <w:r w:rsidRPr="00375E27">
        <w:rPr>
          <w:rFonts w:cs="Arial"/>
        </w:rPr>
        <w:t>1.5.3.3.7.4.4</w:t>
      </w:r>
      <w:r w:rsidRPr="00375E27">
        <w:rPr>
          <w:rFonts w:cs="Arial"/>
        </w:rPr>
        <w:tab/>
        <w:t xml:space="preserve">Schmale, lange Parzellen werden aus technischer Sicht bevorzugt. Das beste Verhältnis Länge/Breite liegt zwischen 5:1 und 15:1 und hängt von der Parzellengröße und der Anzahl Sorten ab. Je größer die Anzahl Sorten in einem Block ist, desto schmaler sind die Parzellen – jedoch nicht so schmal, </w:t>
      </w:r>
      <w:r w:rsidR="00A44F28" w:rsidRPr="00375E27">
        <w:rPr>
          <w:rFonts w:cs="Arial"/>
        </w:rPr>
        <w:t>dass</w:t>
      </w:r>
      <w:r w:rsidRPr="00375E27">
        <w:rPr>
          <w:rFonts w:cs="Arial"/>
        </w:rPr>
        <w:t xml:space="preserve"> die Konkurrenz zwischen Parzellen zum Problem wird.</w:t>
      </w:r>
    </w:p>
    <w:p w:rsidR="00375E27" w:rsidRPr="00375E27" w:rsidRDefault="00375E27" w:rsidP="00375E27">
      <w:pPr>
        <w:rPr>
          <w:rFonts w:cs="Arial"/>
        </w:rPr>
      </w:pPr>
    </w:p>
    <w:p w:rsidR="00375E27" w:rsidRPr="00375E27" w:rsidRDefault="00375E27" w:rsidP="00375E27">
      <w:pPr>
        <w:pStyle w:val="Heading7"/>
      </w:pPr>
      <w:bookmarkStart w:id="201" w:name="_Toc194218683"/>
      <w:bookmarkStart w:id="202" w:name="_Toc227042134"/>
      <w:bookmarkStart w:id="203" w:name="_Toc229451903"/>
      <w:bookmarkStart w:id="204" w:name="_Toc15559518"/>
      <w:r w:rsidRPr="00375E27">
        <w:t>1.5.3.3.7.5</w:t>
      </w:r>
      <w:r w:rsidRPr="00375E27">
        <w:tab/>
        <w:t>Unabhängigkeit der Parzellen</w:t>
      </w:r>
      <w:bookmarkEnd w:id="201"/>
      <w:bookmarkEnd w:id="202"/>
      <w:bookmarkEnd w:id="203"/>
      <w:bookmarkEnd w:id="204"/>
    </w:p>
    <w:p w:rsidR="00375E27" w:rsidRPr="00375E27" w:rsidRDefault="00375E27" w:rsidP="00375E27">
      <w:pPr>
        <w:pStyle w:val="BodyText2"/>
        <w:keepNext/>
        <w:keepLines/>
        <w:tabs>
          <w:tab w:val="left" w:pos="1418"/>
        </w:tabs>
        <w:rPr>
          <w:rFonts w:cs="Arial"/>
        </w:rPr>
      </w:pPr>
      <w:r w:rsidRPr="00375E27">
        <w:rPr>
          <w:rFonts w:cs="Arial"/>
        </w:rPr>
        <w:t>1.5.3.3.7.5.1</w:t>
      </w:r>
      <w:r w:rsidRPr="00375E27">
        <w:rPr>
          <w:rFonts w:cs="Arial"/>
        </w:rPr>
        <w:tab/>
        <w:t>Wenn die Unterscheidbarkeit und die Homogenität durch statistische Analyse der Daten aus dem Anbauversuch geprüft werden sollen, ist die Unabhängigkeit eine der wichtigsten Anforderungen an die Versuchseinheiten.</w:t>
      </w:r>
    </w:p>
    <w:p w:rsidR="00375E27" w:rsidRPr="00375E27" w:rsidRDefault="00375E27" w:rsidP="00375E27">
      <w:pPr>
        <w:pStyle w:val="BodyText2"/>
        <w:rPr>
          <w:rFonts w:cs="Arial"/>
        </w:rPr>
      </w:pPr>
    </w:p>
    <w:p w:rsidR="00375E27" w:rsidRPr="00375E27" w:rsidRDefault="00375E27" w:rsidP="00375E27">
      <w:pPr>
        <w:pStyle w:val="BodyText2"/>
        <w:tabs>
          <w:tab w:val="left" w:pos="1418"/>
        </w:tabs>
        <w:rPr>
          <w:rFonts w:cs="Arial"/>
        </w:rPr>
      </w:pPr>
      <w:r w:rsidRPr="00375E27">
        <w:rPr>
          <w:rFonts w:cs="Arial"/>
        </w:rPr>
        <w:t>1.5.3.3.7.5.2</w:t>
      </w:r>
      <w:r w:rsidRPr="00375E27">
        <w:rPr>
          <w:rFonts w:cs="Arial"/>
        </w:rPr>
        <w:tab/>
        <w:t xml:space="preserve">Die Unabhängigkeit der Parzellen bedeutet, </w:t>
      </w:r>
      <w:r w:rsidR="00A44F28" w:rsidRPr="00375E27">
        <w:rPr>
          <w:rFonts w:cs="Arial"/>
        </w:rPr>
        <w:t>dass</w:t>
      </w:r>
      <w:r w:rsidRPr="00375E27">
        <w:rPr>
          <w:rFonts w:cs="Arial"/>
        </w:rPr>
        <w:t xml:space="preserve"> die Erfassungen an einer Parzelle durch die Verhältnisse in anderen Parzellen nicht </w:t>
      </w:r>
      <w:r w:rsidR="00A44F28" w:rsidRPr="00375E27">
        <w:rPr>
          <w:rFonts w:cs="Arial"/>
        </w:rPr>
        <w:t>beeinflusst</w:t>
      </w:r>
      <w:r w:rsidRPr="00375E27">
        <w:rPr>
          <w:rFonts w:cs="Arial"/>
        </w:rPr>
        <w:t xml:space="preserve"> werden. Wenn beispielsweise hohe Sorten neben niedrigen gepflanzt werden, könnte es eine negative Beeinflussung der niedrigen durch die hohen und in die andere Richtung eine positive Beeinflussung geben. In diesem Fall kann, um diese Abhängigkeit zu vermeiden, eine zusätzliche Pflanzenreihe auf beiden Seiten der Parzelle, d. h. Randreihen und -streifen, </w:t>
      </w:r>
      <w:r w:rsidRPr="00375E27">
        <w:rPr>
          <w:rFonts w:cs="Arial"/>
        </w:rPr>
        <w:lastRenderedPageBreak/>
        <w:t>gepflanzt werden. Eine weitere Möglichkeit zur Minimierung dieser Beeinflussung ist der gemeinsame Anbau physisch ähnlicher Sorten.</w:t>
      </w:r>
    </w:p>
    <w:p w:rsidR="00375E27" w:rsidRPr="00375E27" w:rsidRDefault="00375E27" w:rsidP="00375E27">
      <w:pPr>
        <w:rPr>
          <w:rFonts w:cs="Arial"/>
          <w:szCs w:val="24"/>
        </w:rPr>
      </w:pPr>
    </w:p>
    <w:p w:rsidR="00375E27" w:rsidRPr="00375E27" w:rsidRDefault="00375E27" w:rsidP="00375E27">
      <w:pPr>
        <w:pStyle w:val="Heading7"/>
      </w:pPr>
      <w:bookmarkStart w:id="205" w:name="_Toc194218684"/>
      <w:bookmarkStart w:id="206" w:name="_Toc227042135"/>
      <w:bookmarkStart w:id="207" w:name="_Toc229451904"/>
      <w:bookmarkStart w:id="208" w:name="_Toc15559519"/>
      <w:r w:rsidRPr="00375E27">
        <w:t>1.5.3.3.7.6</w:t>
      </w:r>
      <w:r w:rsidRPr="00375E27">
        <w:tab/>
        <w:t>Anordnung der Pflanzen innerhalb der Parzelle / Typ der Parzelle für die Beobachtung</w:t>
      </w:r>
      <w:bookmarkEnd w:id="205"/>
      <w:bookmarkEnd w:id="206"/>
      <w:bookmarkEnd w:id="207"/>
      <w:bookmarkEnd w:id="208"/>
    </w:p>
    <w:p w:rsidR="00375E27" w:rsidRPr="00375E27" w:rsidRDefault="00375E27" w:rsidP="00375E27">
      <w:r w:rsidRPr="00375E27">
        <w:t>Die UPOV-Prüfungsrichtlinien können für die Prüfung der Unterscheidbarkeit sowie der Homogenität und der Beständigkeit den/die Typ/en von Parzellen für den Anbauversuch (z. B. Einzelpflanzen, Parzelle in Reihen, gedrillte Parzelle usw.) angeben.</w:t>
      </w:r>
    </w:p>
    <w:p w:rsidR="00375E27" w:rsidRPr="00375E27" w:rsidRDefault="00375E27" w:rsidP="00375E27">
      <w:pPr>
        <w:rPr>
          <w:rFonts w:cs="Arial"/>
        </w:rPr>
      </w:pPr>
    </w:p>
    <w:p w:rsidR="00375E27" w:rsidRPr="00375E27" w:rsidRDefault="00375E27" w:rsidP="00375E27">
      <w:pPr>
        <w:pStyle w:val="Heading5"/>
        <w:rPr>
          <w:lang w:val="de-DE"/>
        </w:rPr>
      </w:pPr>
      <w:bookmarkStart w:id="209" w:name="_Toc194218673"/>
      <w:bookmarkStart w:id="210" w:name="_Toc227042136"/>
      <w:bookmarkStart w:id="211" w:name="_Toc229451905"/>
      <w:bookmarkStart w:id="212" w:name="_Toc15559520"/>
      <w:r w:rsidRPr="00375E27">
        <w:rPr>
          <w:lang w:val="de-DE"/>
        </w:rPr>
        <w:t>1.5.3</w:t>
      </w:r>
      <w:r w:rsidRPr="00375E27">
        <w:rPr>
          <w:color w:val="000000"/>
          <w:lang w:val="de-DE"/>
        </w:rPr>
        <w:t>.4</w:t>
      </w:r>
      <w:r w:rsidRPr="00375E27">
        <w:rPr>
          <w:color w:val="000000"/>
          <w:lang w:val="de-DE"/>
        </w:rPr>
        <w:tab/>
        <w:t xml:space="preserve">Randomisierte </w:t>
      </w:r>
      <w:r w:rsidRPr="00375E27">
        <w:rPr>
          <w:lang w:val="de-DE"/>
        </w:rPr>
        <w:t>Blindprüfungen</w:t>
      </w:r>
      <w:bookmarkEnd w:id="209"/>
      <w:bookmarkEnd w:id="210"/>
      <w:bookmarkEnd w:id="211"/>
      <w:bookmarkEnd w:id="212"/>
    </w:p>
    <w:p w:rsidR="00375E27" w:rsidRPr="00375E27" w:rsidRDefault="00375E27" w:rsidP="00375E27">
      <w:pPr>
        <w:tabs>
          <w:tab w:val="left" w:pos="1134"/>
        </w:tabs>
      </w:pPr>
      <w:r w:rsidRPr="00375E27">
        <w:t>1.5.3.4.1</w:t>
      </w:r>
      <w:r w:rsidRPr="00375E27">
        <w:tab/>
        <w:t xml:space="preserve">Ein Teil des Anbauversuchs kann aus Parzellen bestehen, die spezifisch für randomisierte „Blind“-Prüfungen angebaut werden, wie Parzellen mit Pflanzen der beiden Sorten, die unterschieden werden sollen, wobei die Pflanzen in randomisierter, jedoch bekannter Anordnung angebaut werden, oder andernfalls aus einer Mischung von Töpfen mit den beiden Sorten in einem Gewächshaus. Die beiden Sorten umfassen die Kandidatensorte sowie die Sorte, bei der die Unterscheidbarkeit der Kandidatensorte fraglich ist. Der Grundsatz der randomisierten „Blind“-Prüfung ist, </w:t>
      </w:r>
      <w:r w:rsidR="00A44F28" w:rsidRPr="00375E27">
        <w:t>dass</w:t>
      </w:r>
      <w:r w:rsidRPr="00375E27">
        <w:t xml:space="preserve"> einem Beurteiler, mitunter auch einem Züchter, die Pflanzen vorgelegt werden und sie ersucht werden, Pflanze um Pflanze zu erklären, welches die Kandidatensorte und welches die andere Sorte ist.</w:t>
      </w:r>
    </w:p>
    <w:p w:rsidR="00375E27" w:rsidRPr="00375E27" w:rsidRDefault="00375E27" w:rsidP="00375E27"/>
    <w:p w:rsidR="00375E27" w:rsidRPr="00375E27" w:rsidRDefault="00375E27" w:rsidP="00375E27">
      <w:pPr>
        <w:tabs>
          <w:tab w:val="left" w:pos="1134"/>
        </w:tabs>
      </w:pPr>
      <w:r w:rsidRPr="00375E27">
        <w:t>1.5.3.4.2</w:t>
      </w:r>
      <w:r w:rsidRPr="00375E27">
        <w:tab/>
        <w:t xml:space="preserve">Um dies zu ermöglichen, müssen die Pflanzen in randomisierter Anordnung vorgelegt oder angebaut werden, jedoch so, </w:t>
      </w:r>
      <w:r w:rsidR="00A44F28" w:rsidRPr="00375E27">
        <w:t>dass</w:t>
      </w:r>
      <w:r w:rsidRPr="00375E27">
        <w:t xml:space="preserve"> der Prüfer weiß, welches welche Sorte ist, der Beurteiler jede Sorte beurteilt und der Prüfer zählt, wie viele Male die verschiedenen Sorten richtig identifiziert werden. Zur Verstärkung der Blindheit der Prüfung wird von jeder der beiden Sorten eine unterschiedliche Anzahl Pflanzen vorgelegt, beispielsweise 51 von der Kandidatensorte und 69 von der anderen Sorte, anstatt 60 von jeder Sorte. Da es in verschiedenen Entwicklungsstadien Unterschiede geben kann, kann der Beurteiler die Pflanzen mehr als einmal beurteilen.</w:t>
      </w:r>
    </w:p>
    <w:p w:rsidR="00375E27" w:rsidRPr="00375E27" w:rsidRDefault="00375E27" w:rsidP="00375E27">
      <w:pPr>
        <w:pStyle w:val="EndnoteText"/>
        <w:tabs>
          <w:tab w:val="left" w:pos="567"/>
          <w:tab w:val="left" w:pos="992"/>
        </w:tabs>
        <w:ind w:right="282"/>
        <w:rPr>
          <w:rFonts w:cs="Arial"/>
        </w:rPr>
      </w:pPr>
    </w:p>
    <w:p w:rsidR="00375E27" w:rsidRPr="00375E27" w:rsidRDefault="00375E27" w:rsidP="00375E27">
      <w:pPr>
        <w:pStyle w:val="EndnoteText"/>
        <w:tabs>
          <w:tab w:val="left" w:pos="567"/>
          <w:tab w:val="left" w:pos="992"/>
        </w:tabs>
        <w:ind w:right="282"/>
        <w:rPr>
          <w:rFonts w:cs="Arial"/>
        </w:rPr>
      </w:pPr>
    </w:p>
    <w:p w:rsidR="00375E27" w:rsidRPr="00375E27" w:rsidRDefault="00375E27" w:rsidP="00375E27">
      <w:pPr>
        <w:pStyle w:val="Heading3"/>
        <w:rPr>
          <w:rFonts w:cs="Arial"/>
          <w:lang w:val="de-DE"/>
        </w:rPr>
      </w:pPr>
      <w:bookmarkStart w:id="213" w:name="_Toc227042138"/>
      <w:bookmarkStart w:id="214" w:name="_Toc229451907"/>
      <w:bookmarkStart w:id="215" w:name="_Toc15559521"/>
      <w:r w:rsidRPr="00375E27">
        <w:rPr>
          <w:rFonts w:cs="Arial"/>
          <w:lang w:val="de-DE"/>
        </w:rPr>
        <w:t>1.6</w:t>
      </w:r>
      <w:r w:rsidRPr="00375E27">
        <w:rPr>
          <w:rFonts w:cs="Arial"/>
          <w:lang w:val="de-DE"/>
        </w:rPr>
        <w:tab/>
        <w:t>Änderung der Verfahren</w:t>
      </w:r>
      <w:bookmarkEnd w:id="213"/>
      <w:bookmarkEnd w:id="214"/>
      <w:bookmarkEnd w:id="215"/>
    </w:p>
    <w:p w:rsidR="00375E27" w:rsidRPr="00375E27" w:rsidRDefault="00375E27" w:rsidP="00375E27">
      <w:r w:rsidRPr="00375E27">
        <w:t xml:space="preserve">Änderungen der Verfahren für die DUS-Prüfung können sich erheblich auf die Entscheidungen auswirken. Deshalb sollte gewissenhaft dafür gesorgt werden, </w:t>
      </w:r>
      <w:r w:rsidR="00A44F28" w:rsidRPr="00375E27">
        <w:t>dass</w:t>
      </w:r>
      <w:r w:rsidRPr="00375E27">
        <w:t xml:space="preserve"> die Entscheidungen, die Verfahren zu ändern, übereinstimmen.</w:t>
      </w:r>
    </w:p>
    <w:p w:rsidR="00375E27" w:rsidRPr="00375E27" w:rsidRDefault="00375E27" w:rsidP="00375E27">
      <w:pPr>
        <w:pStyle w:val="EndnoteText"/>
        <w:tabs>
          <w:tab w:val="left" w:pos="567"/>
          <w:tab w:val="left" w:pos="992"/>
        </w:tabs>
        <w:ind w:right="282"/>
        <w:rPr>
          <w:rFonts w:cs="Arial"/>
        </w:rPr>
      </w:pPr>
    </w:p>
    <w:p w:rsidR="00375E27" w:rsidRPr="00375E27" w:rsidRDefault="00375E27" w:rsidP="00375E27">
      <w:pPr>
        <w:pStyle w:val="EndnoteText"/>
        <w:tabs>
          <w:tab w:val="left" w:pos="567"/>
          <w:tab w:val="left" w:pos="992"/>
        </w:tabs>
        <w:ind w:right="282"/>
        <w:rPr>
          <w:rFonts w:cs="Arial"/>
        </w:rPr>
        <w:sectPr w:rsidR="00375E27" w:rsidRPr="00375E27" w:rsidSect="0090154C">
          <w:headerReference w:type="default" r:id="rId11"/>
          <w:endnotePr>
            <w:numFmt w:val="lowerLetter"/>
          </w:endnotePr>
          <w:pgSz w:w="11907" w:h="16840" w:code="9"/>
          <w:pgMar w:top="510" w:right="1134" w:bottom="1134" w:left="1134" w:header="510" w:footer="680" w:gutter="0"/>
          <w:cols w:space="720"/>
          <w:docGrid w:linePitch="326"/>
        </w:sectPr>
      </w:pPr>
    </w:p>
    <w:p w:rsidR="00375E27" w:rsidRPr="00375E27" w:rsidRDefault="00375E27" w:rsidP="00375E27">
      <w:pPr>
        <w:pStyle w:val="Heading2"/>
        <w:rPr>
          <w:lang w:val="de-DE"/>
        </w:rPr>
      </w:pPr>
      <w:bookmarkStart w:id="216" w:name="_Toc376847575"/>
      <w:bookmarkStart w:id="217" w:name="_Toc15559522"/>
      <w:bookmarkStart w:id="218" w:name="_Toc227042139"/>
      <w:bookmarkStart w:id="219" w:name="_Toc229451908"/>
      <w:r w:rsidRPr="00375E27">
        <w:rPr>
          <w:lang w:val="de-DE"/>
        </w:rPr>
        <w:lastRenderedPageBreak/>
        <w:t>2.</w:t>
      </w:r>
      <w:r w:rsidRPr="00375E27">
        <w:rPr>
          <w:lang w:val="de-DE"/>
        </w:rPr>
        <w:tab/>
        <w:t>ZU ERFASSENDE DATEN</w:t>
      </w:r>
      <w:bookmarkEnd w:id="216"/>
      <w:bookmarkEnd w:id="217"/>
    </w:p>
    <w:p w:rsidR="00375E27" w:rsidRPr="00375E27" w:rsidRDefault="00375E27" w:rsidP="00375E27">
      <w:pPr>
        <w:pStyle w:val="Heading3"/>
        <w:rPr>
          <w:lang w:val="de-DE"/>
        </w:rPr>
      </w:pPr>
      <w:bookmarkStart w:id="220" w:name="_Toc15559523"/>
      <w:r w:rsidRPr="00375E27">
        <w:rPr>
          <w:lang w:val="de-DE"/>
        </w:rPr>
        <w:t>2.1</w:t>
      </w:r>
      <w:r w:rsidRPr="00375E27">
        <w:rPr>
          <w:lang w:val="de-DE"/>
        </w:rPr>
        <w:tab/>
        <w:t>Einführung</w:t>
      </w:r>
      <w:bookmarkEnd w:id="220"/>
    </w:p>
    <w:p w:rsidR="00375E27" w:rsidRPr="00375E27" w:rsidRDefault="00375E27" w:rsidP="00375E27">
      <w:r w:rsidRPr="00375E27">
        <w:t>Das Dokument TGP/9 „Prüfung der Unterscheidbarkeit“, Abschnitte 4.4 und 4.5, enthält folgende Anleitung zu der Art von Erfassung der Unterscheidbarkeit im Hinblick auf den Merkmalstyp und die Vermehrungsmethode der Sorte:</w:t>
      </w:r>
    </w:p>
    <w:p w:rsidR="00375E27" w:rsidRPr="00375E27" w:rsidRDefault="00375E27" w:rsidP="00375E27"/>
    <w:p w:rsidR="00375E27" w:rsidRPr="00375E27" w:rsidRDefault="00375E27" w:rsidP="00375E27">
      <w:pPr>
        <w:ind w:left="851" w:right="850"/>
        <w:rPr>
          <w:rFonts w:cs="Arial"/>
          <w:sz w:val="18"/>
          <w:szCs w:val="18"/>
        </w:rPr>
      </w:pPr>
      <w:r w:rsidRPr="00375E27">
        <w:rPr>
          <w:rFonts w:cs="Arial"/>
          <w:sz w:val="18"/>
          <w:szCs w:val="18"/>
        </w:rPr>
        <w:t>„4.4</w:t>
      </w:r>
      <w:r w:rsidRPr="00375E27">
        <w:rPr>
          <w:rFonts w:cs="Arial"/>
          <w:sz w:val="18"/>
          <w:szCs w:val="18"/>
        </w:rPr>
        <w:tab/>
      </w:r>
      <w:bookmarkStart w:id="221" w:name="_Toc128905964"/>
      <w:bookmarkStart w:id="222" w:name="_Toc129593998"/>
      <w:bookmarkStart w:id="223" w:name="_Toc138129054"/>
      <w:bookmarkStart w:id="224" w:name="_Toc138129417"/>
      <w:bookmarkStart w:id="225" w:name="_Toc158613111"/>
      <w:bookmarkStart w:id="226" w:name="_Toc158631566"/>
      <w:bookmarkStart w:id="227" w:name="_Toc158632116"/>
      <w:bookmarkStart w:id="228" w:name="_Toc158634249"/>
      <w:bookmarkStart w:id="229" w:name="_Toc158634514"/>
      <w:bookmarkStart w:id="230" w:name="_Toc158722581"/>
      <w:bookmarkStart w:id="231" w:name="_Toc177531443"/>
      <w:r w:rsidRPr="00375E27">
        <w:rPr>
          <w:rFonts w:cs="Arial"/>
          <w:sz w:val="18"/>
          <w:szCs w:val="18"/>
        </w:rPr>
        <w:t>Empfehlungen in den UPOV-Prüfungsrichtlinien</w:t>
      </w:r>
      <w:bookmarkEnd w:id="221"/>
      <w:bookmarkEnd w:id="222"/>
      <w:bookmarkEnd w:id="223"/>
      <w:bookmarkEnd w:id="224"/>
      <w:bookmarkEnd w:id="225"/>
      <w:bookmarkEnd w:id="226"/>
      <w:bookmarkEnd w:id="227"/>
      <w:bookmarkEnd w:id="228"/>
      <w:bookmarkEnd w:id="229"/>
      <w:bookmarkEnd w:id="230"/>
      <w:bookmarkEnd w:id="231"/>
    </w:p>
    <w:p w:rsidR="00375E27" w:rsidRPr="00375E27" w:rsidRDefault="00375E27" w:rsidP="00375E27">
      <w:pPr>
        <w:ind w:left="851" w:right="850"/>
        <w:rPr>
          <w:rFonts w:cs="Arial"/>
          <w:sz w:val="18"/>
          <w:szCs w:val="18"/>
        </w:rPr>
      </w:pPr>
    </w:p>
    <w:p w:rsidR="00375E27" w:rsidRPr="00375E27" w:rsidRDefault="00375E27" w:rsidP="00375E27">
      <w:pPr>
        <w:ind w:left="851" w:right="850"/>
        <w:rPr>
          <w:rFonts w:cs="Arial"/>
          <w:sz w:val="18"/>
          <w:szCs w:val="18"/>
        </w:rPr>
      </w:pPr>
      <w:r w:rsidRPr="00375E27">
        <w:rPr>
          <w:rFonts w:cs="Arial"/>
          <w:sz w:val="18"/>
          <w:szCs w:val="18"/>
        </w:rPr>
        <w:t>Die in den UPOV-Prüfungsrichtlinien enthaltenen Angaben für die Erfassungsmethode und die Art der Erfassung für die Unterscheidbarkeitsprüfung lauten wie folgt:</w:t>
      </w:r>
    </w:p>
    <w:p w:rsidR="00375E27" w:rsidRPr="00375E27" w:rsidRDefault="00375E27" w:rsidP="00375E27">
      <w:pPr>
        <w:ind w:left="851" w:right="850"/>
        <w:rPr>
          <w:rFonts w:cs="Arial"/>
          <w:sz w:val="18"/>
          <w:szCs w:val="18"/>
        </w:rPr>
      </w:pPr>
    </w:p>
    <w:p w:rsidR="00375E27" w:rsidRPr="00375E27" w:rsidRDefault="00375E27" w:rsidP="00375E27">
      <w:pPr>
        <w:ind w:left="851" w:right="850"/>
        <w:rPr>
          <w:rFonts w:cs="Arial"/>
          <w:sz w:val="18"/>
          <w:szCs w:val="18"/>
        </w:rPr>
      </w:pPr>
      <w:r w:rsidRPr="00375E27">
        <w:rPr>
          <w:rFonts w:cs="Arial"/>
          <w:sz w:val="18"/>
          <w:szCs w:val="18"/>
        </w:rPr>
        <w:t>Erfassungsmethode</w:t>
      </w:r>
    </w:p>
    <w:p w:rsidR="00375E27" w:rsidRPr="00375E27" w:rsidRDefault="00375E27" w:rsidP="00375E27">
      <w:pPr>
        <w:ind w:left="851" w:right="850"/>
        <w:rPr>
          <w:rFonts w:cs="Arial"/>
          <w:sz w:val="18"/>
          <w:szCs w:val="18"/>
        </w:rPr>
      </w:pPr>
    </w:p>
    <w:p w:rsidR="00375E27" w:rsidRPr="00375E27" w:rsidRDefault="00375E27" w:rsidP="00375E27">
      <w:pPr>
        <w:ind w:left="1418" w:right="850" w:hanging="567"/>
        <w:rPr>
          <w:rFonts w:cs="Arial"/>
          <w:sz w:val="18"/>
          <w:szCs w:val="18"/>
        </w:rPr>
      </w:pPr>
      <w:r w:rsidRPr="00375E27">
        <w:rPr>
          <w:rFonts w:cs="Arial"/>
          <w:sz w:val="18"/>
          <w:szCs w:val="18"/>
        </w:rPr>
        <w:t>M:</w:t>
      </w:r>
      <w:r w:rsidRPr="00375E27">
        <w:rPr>
          <w:rFonts w:cs="Arial"/>
          <w:sz w:val="18"/>
          <w:szCs w:val="18"/>
        </w:rPr>
        <w:tab/>
        <w:t>zu messen (objektive Erfassung an einer kalibrierten, linearen Skala, z. B. unter Verwendung eines Lineals, einer Waagschale, eines Kolorimeters, Datumsangaben, Zählungen usw.);</w:t>
      </w:r>
    </w:p>
    <w:p w:rsidR="00375E27" w:rsidRPr="00375E27" w:rsidRDefault="00375E27" w:rsidP="00375E27">
      <w:pPr>
        <w:ind w:left="1418" w:right="850" w:hanging="567"/>
        <w:rPr>
          <w:rFonts w:cs="Arial"/>
          <w:sz w:val="18"/>
          <w:szCs w:val="18"/>
        </w:rPr>
      </w:pPr>
      <w:r w:rsidRPr="00375E27">
        <w:rPr>
          <w:rFonts w:cs="Arial"/>
          <w:sz w:val="18"/>
          <w:szCs w:val="18"/>
        </w:rPr>
        <w:t>V:</w:t>
      </w:r>
      <w:r w:rsidRPr="00375E27">
        <w:rPr>
          <w:rFonts w:cs="Arial"/>
          <w:sz w:val="18"/>
          <w:szCs w:val="18"/>
        </w:rPr>
        <w:tab/>
        <w:t xml:space="preserve">visuell zu erfassen (beinhaltet auch Beobachtungen, bei denen der Sachverständige Vergleichsmaßstäbe (z. B. Diagramme, Beispielssorten, Seite-an-Seite-Vergleich) oder nichtlineare Diagramme (z. B. Farbkarten) benutzt). „Visuelle“ Erfassung bezieht sich auf die sensorische Erfassung durch die Sachverständigen und </w:t>
      </w:r>
      <w:r w:rsidR="00A44F28" w:rsidRPr="00375E27">
        <w:rPr>
          <w:rFonts w:cs="Arial"/>
          <w:sz w:val="18"/>
          <w:szCs w:val="18"/>
        </w:rPr>
        <w:t>umfasst</w:t>
      </w:r>
      <w:r w:rsidRPr="00375E27">
        <w:rPr>
          <w:rFonts w:cs="Arial"/>
          <w:sz w:val="18"/>
          <w:szCs w:val="18"/>
        </w:rPr>
        <w:t xml:space="preserve"> daher auch Geruchs-, Geschmacks- und Tastsinn.</w:t>
      </w:r>
    </w:p>
    <w:p w:rsidR="00375E27" w:rsidRPr="00375E27" w:rsidRDefault="00375E27" w:rsidP="00375E27">
      <w:pPr>
        <w:ind w:left="851" w:right="850"/>
        <w:rPr>
          <w:rFonts w:cs="Arial"/>
          <w:sz w:val="18"/>
          <w:szCs w:val="18"/>
        </w:rPr>
      </w:pPr>
    </w:p>
    <w:p w:rsidR="00375E27" w:rsidRPr="00375E27" w:rsidRDefault="00375E27" w:rsidP="00375E27">
      <w:pPr>
        <w:ind w:left="851" w:right="850"/>
        <w:rPr>
          <w:rFonts w:cs="Arial"/>
          <w:sz w:val="18"/>
          <w:szCs w:val="18"/>
        </w:rPr>
      </w:pPr>
      <w:r w:rsidRPr="00375E27">
        <w:rPr>
          <w:rFonts w:cs="Arial"/>
          <w:sz w:val="18"/>
          <w:szCs w:val="18"/>
        </w:rPr>
        <w:t>Art der Erfassung(en)</w:t>
      </w:r>
    </w:p>
    <w:p w:rsidR="00375E27" w:rsidRPr="00375E27" w:rsidRDefault="00375E27" w:rsidP="00375E27">
      <w:pPr>
        <w:ind w:left="851" w:right="850"/>
        <w:rPr>
          <w:rFonts w:cs="Arial"/>
          <w:sz w:val="18"/>
          <w:szCs w:val="18"/>
        </w:rPr>
      </w:pPr>
    </w:p>
    <w:p w:rsidR="00375E27" w:rsidRPr="00375E27" w:rsidRDefault="00375E27" w:rsidP="00375E27">
      <w:pPr>
        <w:ind w:left="1418" w:right="850" w:hanging="567"/>
        <w:rPr>
          <w:rFonts w:cs="Arial"/>
          <w:sz w:val="18"/>
          <w:szCs w:val="18"/>
        </w:rPr>
      </w:pPr>
      <w:r w:rsidRPr="00375E27">
        <w:rPr>
          <w:rFonts w:cs="Arial"/>
          <w:sz w:val="18"/>
          <w:szCs w:val="18"/>
        </w:rPr>
        <w:t>G:</w:t>
      </w:r>
      <w:r w:rsidRPr="00375E27">
        <w:rPr>
          <w:rFonts w:cs="Arial"/>
          <w:sz w:val="18"/>
          <w:szCs w:val="18"/>
        </w:rPr>
        <w:tab/>
        <w:t>einmalige Erfassung für eine Sorte oder eine Gruppe von Pflanzen oder Pflanzenteilen;</w:t>
      </w:r>
    </w:p>
    <w:p w:rsidR="00375E27" w:rsidRPr="00375E27" w:rsidRDefault="00375E27" w:rsidP="00375E27">
      <w:pPr>
        <w:ind w:left="1418" w:right="850" w:hanging="567"/>
        <w:rPr>
          <w:rFonts w:cs="Arial"/>
          <w:sz w:val="18"/>
          <w:szCs w:val="18"/>
        </w:rPr>
      </w:pPr>
      <w:r w:rsidRPr="00375E27">
        <w:rPr>
          <w:rFonts w:cs="Arial"/>
          <w:sz w:val="18"/>
          <w:szCs w:val="18"/>
        </w:rPr>
        <w:t>S:</w:t>
      </w:r>
      <w:r w:rsidRPr="00375E27">
        <w:rPr>
          <w:rFonts w:cs="Arial"/>
          <w:sz w:val="18"/>
          <w:szCs w:val="18"/>
        </w:rPr>
        <w:tab/>
        <w:t>Erfassungen für eine Anzahl individueller Einzelpflanzen oder Pflanzenteile</w:t>
      </w:r>
    </w:p>
    <w:p w:rsidR="00375E27" w:rsidRPr="00375E27" w:rsidRDefault="00375E27" w:rsidP="00375E27">
      <w:pPr>
        <w:ind w:left="851" w:right="850"/>
        <w:rPr>
          <w:rFonts w:cs="Arial"/>
          <w:sz w:val="18"/>
          <w:szCs w:val="18"/>
        </w:rPr>
      </w:pPr>
    </w:p>
    <w:p w:rsidR="00375E27" w:rsidRPr="00375E27" w:rsidRDefault="00375E27" w:rsidP="00375E27">
      <w:pPr>
        <w:ind w:left="851" w:right="850"/>
        <w:rPr>
          <w:rFonts w:cs="Arial"/>
          <w:sz w:val="18"/>
          <w:szCs w:val="18"/>
        </w:rPr>
      </w:pPr>
      <w:r w:rsidRPr="00375E27">
        <w:rPr>
          <w:rFonts w:cs="Arial"/>
          <w:sz w:val="18"/>
          <w:szCs w:val="18"/>
        </w:rPr>
        <w:t>Zum Zwecke der Unterscheidbarkeit können die Beobachtungen als einmalige Erfassung für eine Gruppe von Pflanzen oder Pflanzenteilen (G) oder als Erfassung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p w:rsidR="00375E27" w:rsidRPr="00375E27" w:rsidRDefault="00375E27" w:rsidP="00375E27">
      <w:pPr>
        <w:ind w:left="851" w:right="850"/>
        <w:rPr>
          <w:rFonts w:cs="Arial"/>
          <w:sz w:val="18"/>
          <w:szCs w:val="18"/>
        </w:rPr>
      </w:pPr>
    </w:p>
    <w:p w:rsidR="00375E27" w:rsidRPr="00375E27" w:rsidRDefault="00375E27" w:rsidP="00375E27">
      <w:pPr>
        <w:ind w:left="851" w:right="850"/>
        <w:rPr>
          <w:rFonts w:cs="Arial"/>
          <w:sz w:val="18"/>
          <w:szCs w:val="18"/>
        </w:rPr>
      </w:pPr>
      <w:r w:rsidRPr="00375E27">
        <w:rPr>
          <w:rFonts w:cs="Arial"/>
          <w:sz w:val="18"/>
          <w:szCs w:val="18"/>
        </w:rPr>
        <w:t>4.5</w:t>
      </w:r>
      <w:r w:rsidRPr="00375E27">
        <w:rPr>
          <w:rFonts w:cs="Arial"/>
          <w:sz w:val="18"/>
          <w:szCs w:val="18"/>
        </w:rPr>
        <w:tab/>
        <w:t>Zusammenfassung</w:t>
      </w:r>
    </w:p>
    <w:p w:rsidR="00375E27" w:rsidRPr="00375E27" w:rsidRDefault="00375E27" w:rsidP="00375E27">
      <w:pPr>
        <w:ind w:left="851" w:right="850"/>
        <w:rPr>
          <w:rFonts w:cs="Arial"/>
          <w:sz w:val="18"/>
          <w:szCs w:val="18"/>
        </w:rPr>
      </w:pPr>
    </w:p>
    <w:p w:rsidR="00375E27" w:rsidRPr="00375E27" w:rsidRDefault="00375E27" w:rsidP="00375E27">
      <w:pPr>
        <w:ind w:left="851" w:right="850"/>
        <w:rPr>
          <w:rFonts w:cs="Arial"/>
          <w:sz w:val="18"/>
          <w:szCs w:val="18"/>
        </w:rPr>
      </w:pPr>
      <w:r w:rsidRPr="00375E27">
        <w:rPr>
          <w:rFonts w:cs="Arial"/>
          <w:sz w:val="18"/>
          <w:szCs w:val="18"/>
        </w:rPr>
        <w:t xml:space="preserve">Die nachstehende Tabelle </w:t>
      </w:r>
      <w:r w:rsidR="00A44F28" w:rsidRPr="00375E27">
        <w:rPr>
          <w:rFonts w:cs="Arial"/>
          <w:sz w:val="18"/>
          <w:szCs w:val="18"/>
        </w:rPr>
        <w:t>fasst</w:t>
      </w:r>
      <w:r w:rsidRPr="00375E27">
        <w:rPr>
          <w:rFonts w:cs="Arial"/>
          <w:sz w:val="18"/>
          <w:szCs w:val="18"/>
        </w:rPr>
        <w:t xml:space="preserve"> die gebräuchlichen Erfassungsmethoden und die Arten der Erfassung für die Prüfung der Unterscheidbarkeit zusammen, obwohl es Ausnahmen geben kann:</w:t>
      </w:r>
    </w:p>
    <w:p w:rsidR="00375E27" w:rsidRPr="00375E27" w:rsidRDefault="00375E27" w:rsidP="00375E27">
      <w:pPr>
        <w:ind w:left="851" w:right="850"/>
        <w:rPr>
          <w:rFonts w:cs="Arial"/>
          <w:sz w:val="18"/>
          <w:szCs w:val="18"/>
        </w:rPr>
      </w:pPr>
    </w:p>
    <w:tbl>
      <w:tblPr>
        <w:tblW w:w="7990" w:type="dxa"/>
        <w:tblInd w:w="908" w:type="dxa"/>
        <w:tblLayout w:type="fixed"/>
        <w:tblCellMar>
          <w:left w:w="57" w:type="dxa"/>
          <w:right w:w="57" w:type="dxa"/>
        </w:tblCellMar>
        <w:tblLook w:val="0000" w:firstRow="0" w:lastRow="0" w:firstColumn="0" w:lastColumn="0" w:noHBand="0" w:noVBand="0"/>
      </w:tblPr>
      <w:tblGrid>
        <w:gridCol w:w="2662"/>
        <w:gridCol w:w="1643"/>
        <w:gridCol w:w="1701"/>
        <w:gridCol w:w="1984"/>
      </w:tblGrid>
      <w:tr w:rsidR="00375E27" w:rsidRPr="00375E27" w:rsidTr="00DA48B2">
        <w:trPr>
          <w:cantSplit/>
        </w:trPr>
        <w:tc>
          <w:tcPr>
            <w:tcW w:w="2662" w:type="dxa"/>
            <w:tcBorders>
              <w:top w:val="single" w:sz="4" w:space="0" w:color="000000"/>
              <w:left w:val="single" w:sz="4" w:space="0" w:color="000000"/>
              <w:bottom w:val="single" w:sz="4" w:space="0" w:color="000000"/>
              <w:right w:val="single" w:sz="4" w:space="0" w:color="000000"/>
            </w:tcBorders>
          </w:tcPr>
          <w:p w:rsidR="00375E27" w:rsidRPr="00375E27" w:rsidRDefault="00375E27" w:rsidP="00DA48B2">
            <w:pPr>
              <w:spacing w:before="60" w:after="60"/>
              <w:rPr>
                <w:rFonts w:cs="Arial"/>
                <w:sz w:val="16"/>
                <w:szCs w:val="18"/>
              </w:rPr>
            </w:pPr>
          </w:p>
        </w:tc>
        <w:tc>
          <w:tcPr>
            <w:tcW w:w="5328" w:type="dxa"/>
            <w:gridSpan w:val="3"/>
            <w:tcBorders>
              <w:top w:val="single" w:sz="4" w:space="0" w:color="000000"/>
              <w:left w:val="single" w:sz="4" w:space="0" w:color="000000"/>
              <w:bottom w:val="single" w:sz="4" w:space="0" w:color="000000"/>
              <w:right w:val="single" w:sz="4" w:space="0" w:color="000000"/>
            </w:tcBorders>
          </w:tcPr>
          <w:p w:rsidR="00375E27" w:rsidRPr="00375E27" w:rsidRDefault="00375E27" w:rsidP="00DA48B2">
            <w:pPr>
              <w:spacing w:before="60" w:after="60"/>
              <w:jc w:val="center"/>
              <w:rPr>
                <w:rFonts w:cs="Arial"/>
                <w:sz w:val="16"/>
                <w:szCs w:val="18"/>
              </w:rPr>
            </w:pPr>
            <w:r w:rsidRPr="00375E27">
              <w:rPr>
                <w:rFonts w:cs="Arial"/>
                <w:sz w:val="16"/>
                <w:szCs w:val="18"/>
              </w:rPr>
              <w:t>Typ der Merkmalsausprägung</w:t>
            </w:r>
          </w:p>
        </w:tc>
      </w:tr>
      <w:tr w:rsidR="00375E27" w:rsidRPr="00375E27" w:rsidTr="00DA48B2">
        <w:trPr>
          <w:cantSplit/>
        </w:trPr>
        <w:tc>
          <w:tcPr>
            <w:tcW w:w="2662" w:type="dxa"/>
            <w:tcBorders>
              <w:top w:val="single" w:sz="4" w:space="0" w:color="000000"/>
              <w:left w:val="single" w:sz="4" w:space="0" w:color="000000"/>
              <w:bottom w:val="single" w:sz="4" w:space="0" w:color="000000"/>
              <w:right w:val="single" w:sz="4" w:space="0" w:color="000000"/>
            </w:tcBorders>
          </w:tcPr>
          <w:p w:rsidR="00375E27" w:rsidRPr="00375E27" w:rsidRDefault="00375E27" w:rsidP="00DA48B2">
            <w:pPr>
              <w:spacing w:before="60" w:after="60"/>
              <w:rPr>
                <w:rFonts w:cs="Arial"/>
                <w:sz w:val="16"/>
                <w:szCs w:val="18"/>
              </w:rPr>
            </w:pPr>
            <w:r w:rsidRPr="00375E27">
              <w:rPr>
                <w:rFonts w:cs="Arial"/>
                <w:sz w:val="16"/>
                <w:szCs w:val="18"/>
              </w:rPr>
              <w:t>Methode zur Vermehrung der Sorte</w:t>
            </w:r>
          </w:p>
        </w:tc>
        <w:tc>
          <w:tcPr>
            <w:tcW w:w="1643" w:type="dxa"/>
            <w:tcBorders>
              <w:top w:val="single" w:sz="4" w:space="0" w:color="000000"/>
              <w:left w:val="single" w:sz="4" w:space="0" w:color="000000"/>
              <w:bottom w:val="single" w:sz="4" w:space="0" w:color="000000"/>
              <w:right w:val="single" w:sz="4" w:space="0" w:color="000000"/>
            </w:tcBorders>
          </w:tcPr>
          <w:p w:rsidR="00375E27" w:rsidRPr="00375E27" w:rsidRDefault="00375E27" w:rsidP="00DA48B2">
            <w:pPr>
              <w:spacing w:before="60" w:after="60"/>
              <w:jc w:val="center"/>
              <w:rPr>
                <w:rFonts w:cs="Arial"/>
                <w:sz w:val="16"/>
                <w:szCs w:val="18"/>
              </w:rPr>
            </w:pPr>
            <w:r w:rsidRPr="00375E27">
              <w:rPr>
                <w:rFonts w:cs="Arial"/>
                <w:sz w:val="16"/>
                <w:szCs w:val="18"/>
              </w:rPr>
              <w:t>QL</w:t>
            </w:r>
          </w:p>
        </w:tc>
        <w:tc>
          <w:tcPr>
            <w:tcW w:w="1701" w:type="dxa"/>
            <w:tcBorders>
              <w:top w:val="single" w:sz="4" w:space="0" w:color="000000"/>
              <w:left w:val="single" w:sz="4" w:space="0" w:color="000000"/>
              <w:bottom w:val="single" w:sz="4" w:space="0" w:color="000000"/>
              <w:right w:val="single" w:sz="4" w:space="0" w:color="000000"/>
            </w:tcBorders>
          </w:tcPr>
          <w:p w:rsidR="00375E27" w:rsidRPr="00375E27" w:rsidRDefault="00375E27" w:rsidP="00DA48B2">
            <w:pPr>
              <w:spacing w:before="60" w:after="60"/>
              <w:jc w:val="center"/>
              <w:rPr>
                <w:rFonts w:cs="Arial"/>
                <w:sz w:val="16"/>
                <w:szCs w:val="18"/>
              </w:rPr>
            </w:pPr>
            <w:r w:rsidRPr="00375E27">
              <w:rPr>
                <w:rFonts w:cs="Arial"/>
                <w:sz w:val="16"/>
                <w:szCs w:val="18"/>
              </w:rPr>
              <w:t>PQ</w:t>
            </w:r>
          </w:p>
        </w:tc>
        <w:tc>
          <w:tcPr>
            <w:tcW w:w="1984" w:type="dxa"/>
            <w:tcBorders>
              <w:top w:val="single" w:sz="4" w:space="0" w:color="000000"/>
              <w:left w:val="single" w:sz="4" w:space="0" w:color="000000"/>
              <w:bottom w:val="single" w:sz="4" w:space="0" w:color="000000"/>
              <w:right w:val="single" w:sz="4" w:space="0" w:color="000000"/>
            </w:tcBorders>
          </w:tcPr>
          <w:p w:rsidR="00375E27" w:rsidRPr="00375E27" w:rsidRDefault="00375E27" w:rsidP="00DA48B2">
            <w:pPr>
              <w:spacing w:before="60" w:after="60"/>
              <w:jc w:val="center"/>
              <w:rPr>
                <w:rFonts w:cs="Arial"/>
                <w:sz w:val="16"/>
                <w:szCs w:val="18"/>
              </w:rPr>
            </w:pPr>
            <w:r w:rsidRPr="00375E27">
              <w:rPr>
                <w:rFonts w:cs="Arial"/>
                <w:sz w:val="16"/>
                <w:szCs w:val="18"/>
              </w:rPr>
              <w:t>QN</w:t>
            </w:r>
          </w:p>
        </w:tc>
      </w:tr>
      <w:tr w:rsidR="00375E27" w:rsidRPr="00375E27" w:rsidTr="00DA48B2">
        <w:trPr>
          <w:cantSplit/>
        </w:trPr>
        <w:tc>
          <w:tcPr>
            <w:tcW w:w="2662"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spacing w:before="60" w:after="60"/>
              <w:rPr>
                <w:rFonts w:cs="Arial"/>
                <w:sz w:val="16"/>
                <w:szCs w:val="18"/>
              </w:rPr>
            </w:pPr>
            <w:r w:rsidRPr="00375E27">
              <w:rPr>
                <w:rFonts w:cs="Arial"/>
                <w:sz w:val="16"/>
                <w:szCs w:val="18"/>
              </w:rPr>
              <w:t>Vegetativ vermehrt</w:t>
            </w:r>
          </w:p>
        </w:tc>
        <w:tc>
          <w:tcPr>
            <w:tcW w:w="1643" w:type="dxa"/>
            <w:tcBorders>
              <w:top w:val="single" w:sz="4" w:space="0" w:color="000000"/>
              <w:left w:val="single" w:sz="4" w:space="0" w:color="000000"/>
              <w:bottom w:val="single" w:sz="4" w:space="0" w:color="000000"/>
              <w:right w:val="single" w:sz="4" w:space="0" w:color="000000"/>
            </w:tcBorders>
          </w:tcPr>
          <w:p w:rsidR="00375E27" w:rsidRPr="00375E27" w:rsidRDefault="00375E27" w:rsidP="00DA48B2">
            <w:pPr>
              <w:spacing w:before="60" w:after="60"/>
              <w:jc w:val="center"/>
              <w:rPr>
                <w:rFonts w:cs="Arial"/>
                <w:sz w:val="16"/>
                <w:szCs w:val="18"/>
              </w:rPr>
            </w:pPr>
            <w:r w:rsidRPr="00375E27">
              <w:rPr>
                <w:rFonts w:cs="Arial"/>
                <w:sz w:val="16"/>
                <w:szCs w:val="18"/>
              </w:rPr>
              <w:t>VG</w:t>
            </w:r>
          </w:p>
        </w:tc>
        <w:tc>
          <w:tcPr>
            <w:tcW w:w="1701" w:type="dxa"/>
            <w:tcBorders>
              <w:top w:val="single" w:sz="4" w:space="0" w:color="000000"/>
              <w:left w:val="single" w:sz="4" w:space="0" w:color="000000"/>
              <w:bottom w:val="single" w:sz="4" w:space="0" w:color="000000"/>
              <w:right w:val="single" w:sz="4" w:space="0" w:color="000000"/>
            </w:tcBorders>
          </w:tcPr>
          <w:p w:rsidR="00375E27" w:rsidRPr="00375E27" w:rsidRDefault="00375E27" w:rsidP="00DA48B2">
            <w:pPr>
              <w:spacing w:before="60" w:after="60"/>
              <w:jc w:val="center"/>
              <w:rPr>
                <w:rFonts w:cs="Arial"/>
                <w:sz w:val="16"/>
                <w:szCs w:val="18"/>
              </w:rPr>
            </w:pPr>
            <w:r w:rsidRPr="00375E27">
              <w:rPr>
                <w:rFonts w:cs="Arial"/>
                <w:sz w:val="16"/>
                <w:szCs w:val="18"/>
              </w:rPr>
              <w:t>VG</w:t>
            </w:r>
          </w:p>
        </w:tc>
        <w:tc>
          <w:tcPr>
            <w:tcW w:w="1984" w:type="dxa"/>
            <w:tcBorders>
              <w:top w:val="single" w:sz="4" w:space="0" w:color="000000"/>
              <w:left w:val="single" w:sz="4" w:space="0" w:color="000000"/>
              <w:bottom w:val="single" w:sz="4" w:space="0" w:color="000000"/>
              <w:right w:val="single" w:sz="4" w:space="0" w:color="000000"/>
            </w:tcBorders>
          </w:tcPr>
          <w:p w:rsidR="00375E27" w:rsidRPr="00375E27" w:rsidRDefault="00375E27" w:rsidP="00DA48B2">
            <w:pPr>
              <w:spacing w:before="60" w:after="60"/>
              <w:jc w:val="center"/>
              <w:rPr>
                <w:rFonts w:cs="Arial"/>
                <w:sz w:val="16"/>
                <w:szCs w:val="18"/>
              </w:rPr>
            </w:pPr>
            <w:r w:rsidRPr="00375E27">
              <w:rPr>
                <w:rFonts w:cs="Arial"/>
                <w:sz w:val="16"/>
                <w:szCs w:val="18"/>
              </w:rPr>
              <w:t>VG/MG/MS</w:t>
            </w:r>
          </w:p>
        </w:tc>
      </w:tr>
      <w:tr w:rsidR="00375E27" w:rsidRPr="00375E27" w:rsidTr="00DA48B2">
        <w:trPr>
          <w:cantSplit/>
        </w:trPr>
        <w:tc>
          <w:tcPr>
            <w:tcW w:w="2662" w:type="dxa"/>
            <w:tcBorders>
              <w:top w:val="single" w:sz="4" w:space="0" w:color="000000"/>
              <w:left w:val="single" w:sz="4" w:space="0" w:color="000000"/>
              <w:bottom w:val="single" w:sz="4" w:space="0" w:color="000000"/>
              <w:right w:val="single" w:sz="4" w:space="0" w:color="000000"/>
            </w:tcBorders>
          </w:tcPr>
          <w:p w:rsidR="00375E27" w:rsidRPr="00375E27" w:rsidRDefault="00375E27" w:rsidP="00DA48B2">
            <w:pPr>
              <w:spacing w:before="60" w:after="60"/>
              <w:rPr>
                <w:rFonts w:cs="Arial"/>
                <w:sz w:val="16"/>
                <w:szCs w:val="18"/>
              </w:rPr>
            </w:pPr>
            <w:r w:rsidRPr="00375E27">
              <w:rPr>
                <w:rFonts w:cs="Arial"/>
                <w:sz w:val="16"/>
                <w:szCs w:val="18"/>
              </w:rPr>
              <w:t>Selbstbefruchtend</w:t>
            </w:r>
          </w:p>
        </w:tc>
        <w:tc>
          <w:tcPr>
            <w:tcW w:w="1643" w:type="dxa"/>
            <w:tcBorders>
              <w:top w:val="single" w:sz="4" w:space="0" w:color="000000"/>
              <w:left w:val="single" w:sz="4" w:space="0" w:color="000000"/>
              <w:bottom w:val="single" w:sz="4" w:space="0" w:color="000000"/>
              <w:right w:val="single" w:sz="4" w:space="0" w:color="000000"/>
            </w:tcBorders>
          </w:tcPr>
          <w:p w:rsidR="00375E27" w:rsidRPr="00375E27" w:rsidRDefault="00375E27" w:rsidP="00DA48B2">
            <w:pPr>
              <w:spacing w:before="60" w:after="60"/>
              <w:jc w:val="center"/>
              <w:rPr>
                <w:rFonts w:cs="Arial"/>
                <w:sz w:val="16"/>
                <w:szCs w:val="18"/>
              </w:rPr>
            </w:pPr>
            <w:r w:rsidRPr="00375E27">
              <w:rPr>
                <w:rFonts w:cs="Arial"/>
                <w:sz w:val="16"/>
                <w:szCs w:val="18"/>
              </w:rPr>
              <w:t>VG</w:t>
            </w:r>
          </w:p>
        </w:tc>
        <w:tc>
          <w:tcPr>
            <w:tcW w:w="1701" w:type="dxa"/>
            <w:tcBorders>
              <w:top w:val="single" w:sz="4" w:space="0" w:color="000000"/>
              <w:left w:val="single" w:sz="4" w:space="0" w:color="000000"/>
              <w:bottom w:val="single" w:sz="4" w:space="0" w:color="000000"/>
              <w:right w:val="single" w:sz="4" w:space="0" w:color="000000"/>
            </w:tcBorders>
          </w:tcPr>
          <w:p w:rsidR="00375E27" w:rsidRPr="00375E27" w:rsidRDefault="00375E27" w:rsidP="00DA48B2">
            <w:pPr>
              <w:spacing w:before="60" w:after="60"/>
              <w:jc w:val="center"/>
              <w:rPr>
                <w:rFonts w:cs="Arial"/>
                <w:sz w:val="16"/>
                <w:szCs w:val="18"/>
              </w:rPr>
            </w:pPr>
            <w:r w:rsidRPr="00375E27">
              <w:rPr>
                <w:rFonts w:cs="Arial"/>
                <w:sz w:val="16"/>
                <w:szCs w:val="18"/>
              </w:rPr>
              <w:t>VG</w:t>
            </w:r>
          </w:p>
        </w:tc>
        <w:tc>
          <w:tcPr>
            <w:tcW w:w="1984" w:type="dxa"/>
            <w:tcBorders>
              <w:top w:val="single" w:sz="4" w:space="0" w:color="000000"/>
              <w:left w:val="single" w:sz="4" w:space="0" w:color="000000"/>
              <w:bottom w:val="single" w:sz="4" w:space="0" w:color="000000"/>
              <w:right w:val="single" w:sz="4" w:space="0" w:color="000000"/>
            </w:tcBorders>
          </w:tcPr>
          <w:p w:rsidR="00375E27" w:rsidRPr="00375E27" w:rsidRDefault="00375E27" w:rsidP="00DA48B2">
            <w:pPr>
              <w:spacing w:before="60" w:after="60"/>
              <w:jc w:val="center"/>
              <w:rPr>
                <w:rFonts w:cs="Arial"/>
                <w:sz w:val="16"/>
                <w:szCs w:val="18"/>
              </w:rPr>
            </w:pPr>
            <w:r w:rsidRPr="00375E27">
              <w:rPr>
                <w:rFonts w:cs="Arial"/>
                <w:sz w:val="16"/>
                <w:szCs w:val="18"/>
              </w:rPr>
              <w:t>VG/MG/MS</w:t>
            </w:r>
          </w:p>
        </w:tc>
      </w:tr>
      <w:tr w:rsidR="00375E27" w:rsidRPr="00375E27" w:rsidTr="00DA48B2">
        <w:trPr>
          <w:cantSplit/>
        </w:trPr>
        <w:tc>
          <w:tcPr>
            <w:tcW w:w="2662" w:type="dxa"/>
            <w:tcBorders>
              <w:top w:val="single" w:sz="4" w:space="0" w:color="000000"/>
              <w:left w:val="single" w:sz="4" w:space="0" w:color="000000"/>
              <w:bottom w:val="single" w:sz="4" w:space="0" w:color="000000"/>
              <w:right w:val="single" w:sz="4" w:space="0" w:color="000000"/>
            </w:tcBorders>
          </w:tcPr>
          <w:p w:rsidR="00375E27" w:rsidRPr="00375E27" w:rsidRDefault="00375E27" w:rsidP="00DA48B2">
            <w:pPr>
              <w:spacing w:before="60" w:after="60"/>
              <w:rPr>
                <w:rFonts w:cs="Arial"/>
                <w:sz w:val="16"/>
                <w:szCs w:val="18"/>
              </w:rPr>
            </w:pPr>
            <w:r w:rsidRPr="00375E27">
              <w:rPr>
                <w:rFonts w:cs="Arial"/>
                <w:sz w:val="16"/>
                <w:szCs w:val="18"/>
              </w:rPr>
              <w:t>Fremdbefruchtend</w:t>
            </w:r>
          </w:p>
        </w:tc>
        <w:tc>
          <w:tcPr>
            <w:tcW w:w="1643" w:type="dxa"/>
            <w:tcBorders>
              <w:top w:val="single" w:sz="4" w:space="0" w:color="000000"/>
              <w:left w:val="single" w:sz="4" w:space="0" w:color="000000"/>
              <w:bottom w:val="single" w:sz="4" w:space="0" w:color="000000"/>
              <w:right w:val="single" w:sz="4" w:space="0" w:color="000000"/>
            </w:tcBorders>
          </w:tcPr>
          <w:p w:rsidR="00375E27" w:rsidRPr="00375E27" w:rsidRDefault="00375E27" w:rsidP="00DA48B2">
            <w:pPr>
              <w:spacing w:before="60" w:after="60"/>
              <w:jc w:val="center"/>
              <w:rPr>
                <w:rFonts w:cs="Arial"/>
                <w:sz w:val="16"/>
                <w:szCs w:val="18"/>
              </w:rPr>
            </w:pPr>
            <w:r w:rsidRPr="00375E27">
              <w:rPr>
                <w:rFonts w:cs="Arial"/>
                <w:sz w:val="16"/>
                <w:szCs w:val="18"/>
              </w:rPr>
              <w:t>VG/(VS*)</w:t>
            </w:r>
          </w:p>
        </w:tc>
        <w:tc>
          <w:tcPr>
            <w:tcW w:w="1701" w:type="dxa"/>
            <w:tcBorders>
              <w:top w:val="single" w:sz="4" w:space="0" w:color="000000"/>
              <w:left w:val="single" w:sz="4" w:space="0" w:color="000000"/>
              <w:bottom w:val="single" w:sz="4" w:space="0" w:color="000000"/>
              <w:right w:val="single" w:sz="4" w:space="0" w:color="000000"/>
            </w:tcBorders>
          </w:tcPr>
          <w:p w:rsidR="00375E27" w:rsidRPr="00375E27" w:rsidRDefault="00375E27" w:rsidP="00DA48B2">
            <w:pPr>
              <w:spacing w:before="60" w:after="60"/>
              <w:jc w:val="center"/>
              <w:rPr>
                <w:rFonts w:cs="Arial"/>
                <w:sz w:val="16"/>
                <w:szCs w:val="18"/>
              </w:rPr>
            </w:pPr>
            <w:r w:rsidRPr="00375E27">
              <w:rPr>
                <w:rFonts w:cs="Arial"/>
                <w:sz w:val="16"/>
                <w:szCs w:val="18"/>
              </w:rPr>
              <w:t>VG/(VS*)</w:t>
            </w:r>
          </w:p>
        </w:tc>
        <w:tc>
          <w:tcPr>
            <w:tcW w:w="1984" w:type="dxa"/>
            <w:tcBorders>
              <w:top w:val="single" w:sz="4" w:space="0" w:color="000000"/>
              <w:left w:val="single" w:sz="4" w:space="0" w:color="000000"/>
              <w:bottom w:val="single" w:sz="4" w:space="0" w:color="000000"/>
              <w:right w:val="single" w:sz="4" w:space="0" w:color="000000"/>
            </w:tcBorders>
          </w:tcPr>
          <w:p w:rsidR="00375E27" w:rsidRPr="00375E27" w:rsidRDefault="00375E27" w:rsidP="00DA48B2">
            <w:pPr>
              <w:spacing w:before="60" w:after="60"/>
              <w:jc w:val="center"/>
              <w:rPr>
                <w:rFonts w:cs="Arial"/>
                <w:sz w:val="16"/>
                <w:szCs w:val="18"/>
              </w:rPr>
            </w:pPr>
            <w:r w:rsidRPr="00375E27">
              <w:rPr>
                <w:rFonts w:cs="Arial"/>
                <w:sz w:val="16"/>
                <w:szCs w:val="18"/>
              </w:rPr>
              <w:t>VS/VG/MS/MG</w:t>
            </w:r>
          </w:p>
        </w:tc>
      </w:tr>
      <w:tr w:rsidR="00375E27" w:rsidRPr="00375E27" w:rsidTr="00DA48B2">
        <w:trPr>
          <w:cantSplit/>
        </w:trPr>
        <w:tc>
          <w:tcPr>
            <w:tcW w:w="2662"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spacing w:before="60" w:after="60"/>
              <w:rPr>
                <w:rFonts w:cs="Arial"/>
                <w:sz w:val="16"/>
                <w:szCs w:val="18"/>
              </w:rPr>
            </w:pPr>
            <w:r w:rsidRPr="00375E27">
              <w:rPr>
                <w:rFonts w:cs="Arial"/>
                <w:sz w:val="16"/>
                <w:szCs w:val="18"/>
              </w:rPr>
              <w:t>Hybriden</w:t>
            </w:r>
          </w:p>
        </w:tc>
        <w:tc>
          <w:tcPr>
            <w:tcW w:w="1643" w:type="dxa"/>
            <w:tcBorders>
              <w:top w:val="single" w:sz="4" w:space="0" w:color="000000"/>
              <w:left w:val="single" w:sz="4" w:space="0" w:color="000000"/>
              <w:bottom w:val="single" w:sz="4" w:space="0" w:color="000000"/>
              <w:right w:val="single" w:sz="4" w:space="0" w:color="000000"/>
            </w:tcBorders>
          </w:tcPr>
          <w:p w:rsidR="00375E27" w:rsidRPr="00375E27" w:rsidRDefault="00375E27" w:rsidP="00DA48B2">
            <w:pPr>
              <w:spacing w:before="60" w:after="60"/>
              <w:jc w:val="center"/>
              <w:rPr>
                <w:rFonts w:cs="Arial"/>
                <w:sz w:val="16"/>
                <w:szCs w:val="18"/>
              </w:rPr>
            </w:pPr>
            <w:r w:rsidRPr="00375E27">
              <w:rPr>
                <w:rFonts w:cs="Arial"/>
                <w:sz w:val="16"/>
                <w:szCs w:val="18"/>
              </w:rPr>
              <w:t>VG/(VS*)</w:t>
            </w:r>
          </w:p>
        </w:tc>
        <w:tc>
          <w:tcPr>
            <w:tcW w:w="1701" w:type="dxa"/>
            <w:tcBorders>
              <w:top w:val="single" w:sz="4" w:space="0" w:color="000000"/>
              <w:left w:val="single" w:sz="4" w:space="0" w:color="000000"/>
              <w:bottom w:val="single" w:sz="4" w:space="0" w:color="000000"/>
              <w:right w:val="single" w:sz="4" w:space="0" w:color="000000"/>
            </w:tcBorders>
          </w:tcPr>
          <w:p w:rsidR="00375E27" w:rsidRPr="00375E27" w:rsidRDefault="00375E27" w:rsidP="00DA48B2">
            <w:pPr>
              <w:spacing w:before="60" w:after="60"/>
              <w:jc w:val="center"/>
              <w:rPr>
                <w:rFonts w:cs="Arial"/>
                <w:sz w:val="16"/>
                <w:szCs w:val="18"/>
              </w:rPr>
            </w:pPr>
            <w:r w:rsidRPr="00375E27">
              <w:rPr>
                <w:rFonts w:cs="Arial"/>
                <w:sz w:val="16"/>
                <w:szCs w:val="18"/>
              </w:rPr>
              <w:t>VG/(VS*)</w:t>
            </w:r>
          </w:p>
        </w:tc>
        <w:tc>
          <w:tcPr>
            <w:tcW w:w="1984" w:type="dxa"/>
            <w:tcBorders>
              <w:top w:val="single" w:sz="4" w:space="0" w:color="000000"/>
              <w:left w:val="single" w:sz="4" w:space="0" w:color="000000"/>
              <w:bottom w:val="single" w:sz="4" w:space="0" w:color="000000"/>
              <w:right w:val="single" w:sz="4" w:space="0" w:color="000000"/>
            </w:tcBorders>
          </w:tcPr>
          <w:p w:rsidR="00375E27" w:rsidRPr="00375E27" w:rsidRDefault="00375E27" w:rsidP="00DA48B2">
            <w:pPr>
              <w:spacing w:before="60" w:after="60"/>
              <w:jc w:val="center"/>
              <w:rPr>
                <w:rFonts w:cs="Arial"/>
                <w:sz w:val="16"/>
                <w:szCs w:val="18"/>
              </w:rPr>
            </w:pPr>
            <w:r w:rsidRPr="00375E27">
              <w:rPr>
                <w:rFonts w:cs="Arial"/>
                <w:sz w:val="16"/>
                <w:szCs w:val="18"/>
              </w:rPr>
              <w:t>**</w:t>
            </w:r>
          </w:p>
        </w:tc>
      </w:tr>
    </w:tbl>
    <w:p w:rsidR="00375E27" w:rsidRPr="00375E27" w:rsidRDefault="00375E27" w:rsidP="00375E27">
      <w:pPr>
        <w:ind w:left="851" w:right="850"/>
        <w:rPr>
          <w:rFonts w:cs="Arial"/>
          <w:sz w:val="18"/>
          <w:szCs w:val="18"/>
        </w:rPr>
      </w:pPr>
    </w:p>
    <w:p w:rsidR="00375E27" w:rsidRPr="00375E27" w:rsidRDefault="00375E27" w:rsidP="00375E27">
      <w:pPr>
        <w:ind w:left="1276" w:right="850" w:hanging="425"/>
        <w:rPr>
          <w:rFonts w:cs="Arial"/>
          <w:sz w:val="16"/>
          <w:szCs w:val="18"/>
        </w:rPr>
      </w:pPr>
      <w:r w:rsidRPr="00375E27">
        <w:rPr>
          <w:rFonts w:cs="Arial"/>
          <w:sz w:val="16"/>
          <w:szCs w:val="18"/>
        </w:rPr>
        <w:t>*</w:t>
      </w:r>
      <w:r w:rsidRPr="00375E27">
        <w:rPr>
          <w:rFonts w:cs="Arial"/>
          <w:sz w:val="16"/>
          <w:szCs w:val="18"/>
        </w:rPr>
        <w:tab/>
        <w:t xml:space="preserve">Erfassungen an Einzelpflanzen sind nur notwendig, wenn die Aufspaltung </w:t>
      </w:r>
      <w:r w:rsidR="00A44F28" w:rsidRPr="00375E27">
        <w:rPr>
          <w:rFonts w:cs="Arial"/>
          <w:sz w:val="16"/>
          <w:szCs w:val="18"/>
        </w:rPr>
        <w:t>erfasst</w:t>
      </w:r>
      <w:r w:rsidRPr="00375E27">
        <w:rPr>
          <w:rFonts w:cs="Arial"/>
          <w:sz w:val="16"/>
          <w:szCs w:val="18"/>
        </w:rPr>
        <w:t xml:space="preserve"> werden </w:t>
      </w:r>
      <w:r w:rsidR="00A44F28" w:rsidRPr="00375E27">
        <w:rPr>
          <w:rFonts w:cs="Arial"/>
          <w:sz w:val="16"/>
          <w:szCs w:val="18"/>
        </w:rPr>
        <w:t>muss</w:t>
      </w:r>
      <w:r w:rsidRPr="00375E27">
        <w:rPr>
          <w:rFonts w:cs="Arial"/>
          <w:sz w:val="16"/>
          <w:szCs w:val="18"/>
        </w:rPr>
        <w:t>.</w:t>
      </w:r>
    </w:p>
    <w:p w:rsidR="00375E27" w:rsidRPr="00375E27" w:rsidRDefault="00375E27" w:rsidP="00375E27">
      <w:pPr>
        <w:ind w:left="1276" w:right="850" w:hanging="425"/>
        <w:rPr>
          <w:rFonts w:cs="Arial"/>
          <w:sz w:val="16"/>
          <w:szCs w:val="18"/>
        </w:rPr>
      </w:pPr>
      <w:r w:rsidRPr="00375E27">
        <w:rPr>
          <w:rFonts w:cs="Arial"/>
          <w:sz w:val="16"/>
          <w:szCs w:val="18"/>
        </w:rPr>
        <w:t>**</w:t>
      </w:r>
      <w:r w:rsidRPr="00375E27">
        <w:rPr>
          <w:rFonts w:cs="Arial"/>
          <w:sz w:val="16"/>
          <w:szCs w:val="18"/>
        </w:rPr>
        <w:tab/>
        <w:t>Je nach Typ der Hybride zu prüfen</w:t>
      </w:r>
      <w:r w:rsidRPr="00375E27">
        <w:rPr>
          <w:rFonts w:cs="Arial"/>
          <w:spacing w:val="-1"/>
          <w:sz w:val="16"/>
          <w:szCs w:val="18"/>
        </w:rPr>
        <w:t>.</w:t>
      </w:r>
      <w:r w:rsidRPr="00375E27">
        <w:rPr>
          <w:rFonts w:cs="Arial"/>
          <w:sz w:val="16"/>
          <w:szCs w:val="18"/>
        </w:rPr>
        <w:t>“</w:t>
      </w:r>
    </w:p>
    <w:p w:rsidR="00375E27" w:rsidRPr="00375E27" w:rsidRDefault="00375E27" w:rsidP="00375E27"/>
    <w:p w:rsidR="00375E27" w:rsidRPr="00375E27" w:rsidRDefault="00375E27" w:rsidP="00375E27"/>
    <w:p w:rsidR="00375E27" w:rsidRPr="00375E27" w:rsidRDefault="00375E27" w:rsidP="00375E27">
      <w:pPr>
        <w:pStyle w:val="Heading3"/>
        <w:rPr>
          <w:lang w:val="de-DE"/>
        </w:rPr>
      </w:pPr>
      <w:bookmarkStart w:id="232" w:name="_Toc15559524"/>
      <w:r w:rsidRPr="00375E27">
        <w:rPr>
          <w:lang w:val="de-DE"/>
        </w:rPr>
        <w:t>2.2</w:t>
      </w:r>
      <w:r w:rsidRPr="00375E27">
        <w:rPr>
          <w:lang w:val="de-DE"/>
        </w:rPr>
        <w:tab/>
        <w:t>Ausprägungstypen von Merkmalen</w:t>
      </w:r>
      <w:bookmarkEnd w:id="232"/>
    </w:p>
    <w:p w:rsidR="00375E27" w:rsidRPr="00375E27" w:rsidRDefault="00375E27" w:rsidP="00375E27">
      <w:r w:rsidRPr="00375E27">
        <w:t>2.2.1</w:t>
      </w:r>
      <w:r w:rsidRPr="00375E27">
        <w:tab/>
      </w:r>
      <w:r w:rsidRPr="00375E27">
        <w:rPr>
          <w:lang w:bidi="de-DE"/>
        </w:rPr>
        <w:t>Merkmale können gemäß ihrer Ausprägungstypen klassifiziert werden. Folgende Ausprägungstypen von Merkmalen sind in der Allgemeinen Einführung zur Prüfung auf Unterscheidbarkeit, Homogenität und Beständigkeit und Erarbeitung harmonisierter Beschreibungen von neuen Pflanzensorten (Dokument TG/1/3 „Allgemeine Einführung“, Kapitel 4.4) definiert</w:t>
      </w:r>
      <w:r w:rsidRPr="00375E27">
        <w:t>:</w:t>
      </w:r>
    </w:p>
    <w:p w:rsidR="00375E27" w:rsidRPr="00375E27" w:rsidRDefault="00375E27" w:rsidP="00375E27"/>
    <w:p w:rsidR="00375E27" w:rsidRPr="00375E27" w:rsidRDefault="00375E27" w:rsidP="00375E27">
      <w:r w:rsidRPr="00375E27">
        <w:t>2.2.2</w:t>
      </w:r>
      <w:r w:rsidRPr="00375E27">
        <w:tab/>
      </w:r>
      <w:r w:rsidRPr="00375E27">
        <w:rPr>
          <w:lang w:bidi="de-DE"/>
        </w:rPr>
        <w:t>„</w:t>
      </w:r>
      <w:r w:rsidRPr="00375E27">
        <w:rPr>
          <w:u w:val="single"/>
          <w:lang w:bidi="de-DE"/>
        </w:rPr>
        <w:t>Qualitative Merkmale</w:t>
      </w:r>
      <w:r w:rsidRPr="00375E27">
        <w:rPr>
          <w:lang w:bidi="de-DE"/>
        </w:rPr>
        <w:t xml:space="preserve">“ (QL) sind Merkmale, die sich in diskontinuierlichen Stufen ausprägen (z. B. Pflanze: Geschlecht: zweihäusig weiblich (1), zweihäusig männlich (2), einhäusig eingeschlechtlich (3), einhäusig zwittrig (4)). Diese Stufen erklären sich selbst und sind unabhängig voneinander aussagekräftig. Alle Stufen sind für die Beschreibung der vollständigen Variationsbreite des Merkmals notwendig, und jede Ausprägung kann durch eine einzige Stufe beschrieben werden. Die Reihenfolge der Stufen ist unbedeutend. In der Regel werden die Merkmale nicht durch die Umwelt </w:t>
      </w:r>
      <w:r w:rsidR="00A44F28" w:rsidRPr="00375E27">
        <w:rPr>
          <w:lang w:bidi="de-DE"/>
        </w:rPr>
        <w:t>beeinflusst</w:t>
      </w:r>
      <w:r w:rsidRPr="00375E27">
        <w:t>.</w:t>
      </w:r>
    </w:p>
    <w:p w:rsidR="00375E27" w:rsidRPr="00375E27" w:rsidRDefault="00375E27" w:rsidP="00375E27">
      <w:pPr>
        <w:rPr>
          <w:sz w:val="22"/>
        </w:rPr>
      </w:pPr>
    </w:p>
    <w:p w:rsidR="00375E27" w:rsidRPr="00375E27" w:rsidRDefault="00375E27" w:rsidP="00375E27">
      <w:r w:rsidRPr="00375E27">
        <w:lastRenderedPageBreak/>
        <w:t>2.2.3</w:t>
      </w:r>
      <w:r w:rsidRPr="00375E27">
        <w:tab/>
      </w:r>
      <w:r w:rsidRPr="00375E27">
        <w:rPr>
          <w:lang w:bidi="de-DE"/>
        </w:rPr>
        <w:t>„</w:t>
      </w:r>
      <w:r w:rsidRPr="00375E27">
        <w:rPr>
          <w:u w:val="single"/>
          <w:lang w:bidi="de-DE"/>
        </w:rPr>
        <w:t>Quantitative Merkmale</w:t>
      </w:r>
      <w:r w:rsidRPr="00375E27">
        <w:rPr>
          <w:lang w:bidi="de-DE"/>
        </w:rPr>
        <w:t>“ (QN) sind Merkmale, deren Ausprägungen die gesamte Variationsbreite von einem Extrem zum anderen zeigen. Ihre Ausprägungen können auf einer eindimensionalen, stetigen oder diskreten linearen Skala gemessen werden. Die Variationsbreite der Ausprägung wird zum Zwecke der Beschreibung in eine Anzahl Ausprägungsstufen eingeteilt (z. B. Länge des Stiels: sehr kurz (1), kurz (3), mittel (5), lang (7), sehr lang (9)). Die Aufteilung erfolgt, soweit möglich, gleichmäßig über die Variationsbreite. Die Prüfungsrichtlinien geben den für die Unterscheidbarkeit erforderlichen Unterschied nicht an. Die Ausprägungsstufen sollten jedoch für die DUS</w:t>
      </w:r>
      <w:r w:rsidRPr="00375E27">
        <w:rPr>
          <w:lang w:bidi="de-DE"/>
        </w:rPr>
        <w:noBreakHyphen/>
        <w:t>Prüfung sinnvoll sein</w:t>
      </w:r>
      <w:r w:rsidRPr="00375E27">
        <w:t>.</w:t>
      </w:r>
    </w:p>
    <w:p w:rsidR="00375E27" w:rsidRPr="00375E27" w:rsidRDefault="00375E27" w:rsidP="00375E27"/>
    <w:p w:rsidR="00375E27" w:rsidRPr="00375E27" w:rsidRDefault="00375E27" w:rsidP="00375E27">
      <w:r w:rsidRPr="00375E27">
        <w:t>2.2.4</w:t>
      </w:r>
      <w:r w:rsidRPr="00375E27">
        <w:tab/>
        <w:t>Bei „</w:t>
      </w:r>
      <w:r w:rsidRPr="00375E27">
        <w:rPr>
          <w:u w:val="single"/>
        </w:rPr>
        <w:t>pseudoqualitativen Merkmalen</w:t>
      </w:r>
      <w:r w:rsidRPr="00375E27">
        <w:t xml:space="preserve">“ (PQ) variiert die Ausprägung mindestens teilweise kontinuierlich, sie variiert jedoch in mehr als einer Dimension (z. B. Form: eiförmig (1), elliptisch (2), rund (3), verkehrt eiförmig (4)) und kann durch die bloße Festlegung zweier Enden eines linearen Bereiches nicht angemessen beschrieben werden. Ähnlich wie bei qualitativen (diskontinuierlichen) Merkmalen – deshalb der Begriff „pseudoqualitative Merkmale“ – </w:t>
      </w:r>
      <w:r w:rsidR="00A44F28" w:rsidRPr="00375E27">
        <w:t>muss</w:t>
      </w:r>
      <w:r w:rsidRPr="00375E27">
        <w:t xml:space="preserve"> jede einzelne Ausprägungsstufe ausgewiesen werden, um die Variation des Merkmals angemessen zu beschreiben.</w:t>
      </w:r>
    </w:p>
    <w:p w:rsidR="00375E27" w:rsidRPr="00375E27" w:rsidRDefault="00375E27" w:rsidP="00375E27"/>
    <w:p w:rsidR="00375E27" w:rsidRPr="00375E27" w:rsidRDefault="00375E27" w:rsidP="00375E27"/>
    <w:p w:rsidR="00375E27" w:rsidRPr="00375E27" w:rsidRDefault="00375E27" w:rsidP="00375E27">
      <w:pPr>
        <w:pStyle w:val="Heading3"/>
        <w:rPr>
          <w:lang w:val="de-DE"/>
        </w:rPr>
      </w:pPr>
      <w:bookmarkStart w:id="233" w:name="_Toc15559525"/>
      <w:r w:rsidRPr="00375E27">
        <w:rPr>
          <w:lang w:val="de-DE"/>
        </w:rPr>
        <w:t>2.3</w:t>
      </w:r>
      <w:r w:rsidRPr="00375E27">
        <w:rPr>
          <w:lang w:val="de-DE"/>
        </w:rPr>
        <w:tab/>
        <w:t>Typen von Datenskalen</w:t>
      </w:r>
      <w:bookmarkEnd w:id="233"/>
    </w:p>
    <w:p w:rsidR="00375E27" w:rsidRPr="00375E27" w:rsidRDefault="00375E27" w:rsidP="00375E27">
      <w:r w:rsidRPr="00375E27">
        <w:t xml:space="preserve">Die Möglichkeit der Verwendung spezieller Verfahren für die Prüfung der Unterscheidbarkeit, Homogenität und Beständigkeit hängt vom Skalenniveau der für ein Merkmal </w:t>
      </w:r>
      <w:r w:rsidR="00A44F28" w:rsidRPr="00375E27">
        <w:t>erfassten</w:t>
      </w:r>
      <w:r w:rsidRPr="00375E27">
        <w:t xml:space="preserve"> Daten ab. Das Skalenniveau von Daten hängt vom Ausprägungstyp des Merkmals und von der Art der Erfassung dieser Ausprägung ab. Beim Skalentyp kann es sich um eine Nominal-, Ordinal-, Intervall- oder Verhältnisskala handeln.</w:t>
      </w:r>
    </w:p>
    <w:p w:rsidR="00375E27" w:rsidRPr="00375E27" w:rsidRDefault="00375E27" w:rsidP="00375E27"/>
    <w:p w:rsidR="00375E27" w:rsidRPr="00375E27" w:rsidRDefault="00375E27" w:rsidP="00375E27">
      <w:pPr>
        <w:pStyle w:val="Heading4"/>
        <w:rPr>
          <w:lang w:val="de-DE"/>
        </w:rPr>
      </w:pPr>
      <w:bookmarkStart w:id="234" w:name="_Toc15559526"/>
      <w:r w:rsidRPr="00375E27">
        <w:rPr>
          <w:lang w:val="de-DE"/>
        </w:rPr>
        <w:t>2.3.1</w:t>
      </w:r>
      <w:r w:rsidRPr="00375E27">
        <w:rPr>
          <w:lang w:val="de-DE"/>
        </w:rPr>
        <w:tab/>
        <w:t>Daten von qualitativen Merkmalen</w:t>
      </w:r>
      <w:bookmarkEnd w:id="234"/>
    </w:p>
    <w:p w:rsidR="00375E27" w:rsidRPr="00375E27" w:rsidRDefault="00375E27" w:rsidP="00375E27">
      <w:r w:rsidRPr="00375E27">
        <w:t>2.3.1.1</w:t>
      </w:r>
      <w:r w:rsidRPr="00375E27">
        <w:tab/>
        <w:t xml:space="preserve">Erfassungsdaten von qualitativen Merkmalen sind nominalskalierte Daten ohne logische Reihenfolge der diskreten Kategorien. Sie gehen aus visuell </w:t>
      </w:r>
      <w:r w:rsidR="00A44F28" w:rsidRPr="00375E27">
        <w:t>erfassten</w:t>
      </w:r>
      <w:r w:rsidRPr="00375E27">
        <w:t xml:space="preserve"> (Noten) qualitativen Merkmalen hervor.</w:t>
      </w:r>
    </w:p>
    <w:p w:rsidR="00375E27" w:rsidRPr="00375E27" w:rsidRDefault="00375E27" w:rsidP="00375E27"/>
    <w:p w:rsidR="00375E27" w:rsidRPr="00375E27" w:rsidRDefault="00375E27" w:rsidP="00375E27">
      <w:r w:rsidRPr="00375E27">
        <w:rPr>
          <w:u w:val="single"/>
        </w:rPr>
        <w:t>Beispiel</w:t>
      </w:r>
      <w:r w:rsidRPr="00375E27">
        <w:t>:</w:t>
      </w:r>
    </w:p>
    <w:p w:rsidR="00375E27" w:rsidRPr="00375E27" w:rsidRDefault="00375E27" w:rsidP="00375E27"/>
    <w:tbl>
      <w:tblPr>
        <w:tblW w:w="0" w:type="auto"/>
        <w:tblInd w:w="572" w:type="dxa"/>
        <w:tblLayout w:type="fixed"/>
        <w:tblCellMar>
          <w:left w:w="0" w:type="dxa"/>
          <w:right w:w="0" w:type="dxa"/>
        </w:tblCellMar>
        <w:tblLook w:val="0000" w:firstRow="0" w:lastRow="0" w:firstColumn="0" w:lastColumn="0" w:noHBand="0" w:noVBand="0"/>
      </w:tblPr>
      <w:tblGrid>
        <w:gridCol w:w="2835"/>
        <w:gridCol w:w="2835"/>
        <w:gridCol w:w="2835"/>
      </w:tblGrid>
      <w:tr w:rsidR="00375E27" w:rsidRPr="00375E27" w:rsidTr="00DA48B2">
        <w:trPr>
          <w:cantSplit/>
        </w:trPr>
        <w:tc>
          <w:tcPr>
            <w:tcW w:w="2835" w:type="dxa"/>
            <w:tcBorders>
              <w:top w:val="single" w:sz="4" w:space="0" w:color="auto"/>
              <w:left w:val="single" w:sz="4" w:space="0" w:color="auto"/>
              <w:bottom w:val="single" w:sz="4" w:space="0" w:color="auto"/>
              <w:right w:val="single" w:sz="4" w:space="0" w:color="auto"/>
            </w:tcBorders>
            <w:shd w:val="clear" w:color="auto" w:fill="DFDFDF"/>
            <w:vAlign w:val="center"/>
          </w:tcPr>
          <w:p w:rsidR="00375E27" w:rsidRPr="00375E27" w:rsidRDefault="00375E27" w:rsidP="00DA48B2">
            <w:pPr>
              <w:widowControl w:val="0"/>
              <w:autoSpaceDE w:val="0"/>
              <w:autoSpaceDN w:val="0"/>
              <w:adjustRightInd w:val="0"/>
              <w:spacing w:before="60" w:after="60"/>
              <w:jc w:val="center"/>
              <w:rPr>
                <w:sz w:val="18"/>
              </w:rPr>
            </w:pPr>
            <w:r w:rsidRPr="00375E27">
              <w:rPr>
                <w:b/>
                <w:bCs/>
                <w:sz w:val="18"/>
              </w:rPr>
              <w:t>Skalentyp</w:t>
            </w:r>
          </w:p>
        </w:tc>
        <w:tc>
          <w:tcPr>
            <w:tcW w:w="2835" w:type="dxa"/>
            <w:tcBorders>
              <w:top w:val="single" w:sz="4" w:space="0" w:color="000000"/>
              <w:left w:val="single" w:sz="4" w:space="0" w:color="auto"/>
              <w:bottom w:val="single" w:sz="4" w:space="0" w:color="000000"/>
              <w:right w:val="single" w:sz="4" w:space="0" w:color="auto"/>
            </w:tcBorders>
            <w:shd w:val="clear" w:color="auto" w:fill="DFDFDF"/>
            <w:vAlign w:val="center"/>
          </w:tcPr>
          <w:p w:rsidR="00375E27" w:rsidRPr="00375E27" w:rsidRDefault="00375E27" w:rsidP="00DA48B2">
            <w:pPr>
              <w:spacing w:before="60" w:after="60"/>
              <w:jc w:val="center"/>
              <w:rPr>
                <w:sz w:val="18"/>
              </w:rPr>
            </w:pPr>
            <w:r w:rsidRPr="00375E27">
              <w:rPr>
                <w:b/>
                <w:sz w:val="18"/>
              </w:rPr>
              <w:t>Beispiel</w:t>
            </w:r>
          </w:p>
        </w:tc>
        <w:tc>
          <w:tcPr>
            <w:tcW w:w="2835" w:type="dxa"/>
            <w:tcBorders>
              <w:top w:val="single" w:sz="4" w:space="0" w:color="auto"/>
              <w:left w:val="single" w:sz="4" w:space="0" w:color="auto"/>
              <w:bottom w:val="single" w:sz="4" w:space="0" w:color="auto"/>
              <w:right w:val="single" w:sz="4" w:space="0" w:color="auto"/>
            </w:tcBorders>
            <w:shd w:val="clear" w:color="auto" w:fill="DFDFDF"/>
            <w:vAlign w:val="center"/>
          </w:tcPr>
          <w:p w:rsidR="00375E27" w:rsidRPr="00375E27" w:rsidRDefault="00375E27" w:rsidP="00DA48B2">
            <w:pPr>
              <w:widowControl w:val="0"/>
              <w:autoSpaceDE w:val="0"/>
              <w:autoSpaceDN w:val="0"/>
              <w:adjustRightInd w:val="0"/>
              <w:spacing w:before="60" w:after="60"/>
              <w:jc w:val="center"/>
              <w:rPr>
                <w:sz w:val="18"/>
              </w:rPr>
            </w:pPr>
            <w:r w:rsidRPr="00375E27">
              <w:rPr>
                <w:b/>
                <w:bCs/>
                <w:sz w:val="18"/>
              </w:rPr>
              <w:t>Beispielzahl*</w:t>
            </w:r>
          </w:p>
        </w:tc>
      </w:tr>
      <w:tr w:rsidR="00375E27" w:rsidRPr="00375E27" w:rsidTr="00DA48B2">
        <w:trPr>
          <w:cantSplit/>
        </w:trPr>
        <w:tc>
          <w:tcPr>
            <w:tcW w:w="2835"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widowControl w:val="0"/>
              <w:autoSpaceDE w:val="0"/>
              <w:autoSpaceDN w:val="0"/>
              <w:adjustRightInd w:val="0"/>
              <w:spacing w:before="60" w:after="60"/>
              <w:jc w:val="center"/>
              <w:rPr>
                <w:sz w:val="18"/>
              </w:rPr>
            </w:pPr>
            <w:r w:rsidRPr="00375E27">
              <w:rPr>
                <w:sz w:val="18"/>
              </w:rPr>
              <w:t>nominal</w:t>
            </w:r>
          </w:p>
        </w:tc>
        <w:tc>
          <w:tcPr>
            <w:tcW w:w="2835" w:type="dxa"/>
            <w:tcBorders>
              <w:top w:val="single" w:sz="4" w:space="0" w:color="000000"/>
              <w:left w:val="single" w:sz="4" w:space="0" w:color="auto"/>
              <w:bottom w:val="single" w:sz="4" w:space="0" w:color="auto"/>
              <w:right w:val="single" w:sz="4" w:space="0" w:color="auto"/>
            </w:tcBorders>
            <w:vAlign w:val="center"/>
          </w:tcPr>
          <w:p w:rsidR="00375E27" w:rsidRPr="00375E27" w:rsidRDefault="00375E27" w:rsidP="00DA48B2">
            <w:pPr>
              <w:spacing w:before="60" w:after="60"/>
              <w:jc w:val="center"/>
              <w:rPr>
                <w:rFonts w:cs="Arial"/>
                <w:sz w:val="18"/>
              </w:rPr>
            </w:pPr>
            <w:r w:rsidRPr="00375E27">
              <w:rPr>
                <w:rFonts w:cs="Arial"/>
                <w:sz w:val="18"/>
              </w:rPr>
              <w:t>Geschlecht der Pflanze</w:t>
            </w:r>
          </w:p>
        </w:tc>
        <w:tc>
          <w:tcPr>
            <w:tcW w:w="2835"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spacing w:before="60" w:after="60"/>
              <w:jc w:val="center"/>
              <w:rPr>
                <w:rFonts w:cs="Arial"/>
                <w:sz w:val="18"/>
              </w:rPr>
            </w:pPr>
            <w:r w:rsidRPr="00375E27">
              <w:rPr>
                <w:rFonts w:cs="Arial"/>
                <w:sz w:val="18"/>
              </w:rPr>
              <w:t>1</w:t>
            </w:r>
          </w:p>
        </w:tc>
      </w:tr>
      <w:tr w:rsidR="00375E27" w:rsidRPr="00375E27" w:rsidTr="00DA48B2">
        <w:trPr>
          <w:cantSplit/>
        </w:trPr>
        <w:tc>
          <w:tcPr>
            <w:tcW w:w="2835"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widowControl w:val="0"/>
              <w:autoSpaceDE w:val="0"/>
              <w:autoSpaceDN w:val="0"/>
              <w:adjustRightInd w:val="0"/>
              <w:spacing w:before="60" w:after="60"/>
              <w:jc w:val="center"/>
              <w:rPr>
                <w:sz w:val="18"/>
              </w:rPr>
            </w:pPr>
            <w:r w:rsidRPr="00375E27">
              <w:rPr>
                <w:sz w:val="18"/>
              </w:rPr>
              <w:t>nominal mit 2 Ausprägungsstufen</w:t>
            </w:r>
          </w:p>
        </w:tc>
        <w:tc>
          <w:tcPr>
            <w:tcW w:w="2835"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spacing w:before="60" w:after="60"/>
              <w:jc w:val="center"/>
              <w:rPr>
                <w:rFonts w:cs="Arial"/>
                <w:sz w:val="18"/>
              </w:rPr>
            </w:pPr>
            <w:r w:rsidRPr="00375E27">
              <w:rPr>
                <w:rFonts w:cs="Arial"/>
                <w:sz w:val="18"/>
              </w:rPr>
              <w:t>Blattspreite: Panaschierung</w:t>
            </w:r>
          </w:p>
        </w:tc>
        <w:tc>
          <w:tcPr>
            <w:tcW w:w="2835"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spacing w:before="60" w:after="60"/>
              <w:jc w:val="center"/>
              <w:rPr>
                <w:rFonts w:cs="Arial"/>
                <w:sz w:val="18"/>
              </w:rPr>
            </w:pPr>
            <w:r w:rsidRPr="00375E27">
              <w:rPr>
                <w:rFonts w:cs="Arial"/>
                <w:sz w:val="18"/>
              </w:rPr>
              <w:t>2</w:t>
            </w:r>
          </w:p>
        </w:tc>
      </w:tr>
    </w:tbl>
    <w:p w:rsidR="00375E27" w:rsidRPr="00375E27" w:rsidRDefault="00375E27" w:rsidP="00375E27">
      <w:pPr>
        <w:ind w:left="567"/>
        <w:rPr>
          <w:sz w:val="18"/>
        </w:rPr>
      </w:pPr>
    </w:p>
    <w:p w:rsidR="00375E27" w:rsidRPr="00375E27" w:rsidRDefault="00375E27" w:rsidP="00375E27">
      <w:pPr>
        <w:ind w:left="567" w:right="567"/>
        <w:rPr>
          <w:sz w:val="18"/>
        </w:rPr>
      </w:pPr>
      <w:r w:rsidRPr="00375E27">
        <w:rPr>
          <w:sz w:val="18"/>
        </w:rPr>
        <w:t>* Für die Beschreibung der Ausprägungsstufen siehe Tabelle 6.</w:t>
      </w:r>
    </w:p>
    <w:p w:rsidR="00375E27" w:rsidRPr="00375E27" w:rsidRDefault="00375E27" w:rsidP="00375E27"/>
    <w:p w:rsidR="00375E27" w:rsidRPr="00375E27" w:rsidRDefault="00375E27" w:rsidP="00375E27">
      <w:r w:rsidRPr="00375E27">
        <w:t>2.3.1.2</w:t>
      </w:r>
      <w:r w:rsidRPr="00375E27">
        <w:tab/>
        <w:t>Eine Nominalskala besteht aus Zahlen, die den Ausprägungsstufen des Merkmals, die in den Prüfungsrichtlinien als Noten angegeben sind, entsprechen. Für die Angaben werden zwar Zahlen verwendet, aber es gibt keine logische Reihenfolge für die Ausprägungen, weshalb sie in beliebiger Reihenfolge angeordnet werden können.</w:t>
      </w:r>
    </w:p>
    <w:p w:rsidR="00375E27" w:rsidRPr="00375E27" w:rsidRDefault="00375E27" w:rsidP="00375E27"/>
    <w:p w:rsidR="00375E27" w:rsidRPr="00375E27" w:rsidRDefault="00375E27" w:rsidP="00375E27">
      <w:r w:rsidRPr="00375E27">
        <w:t>2.3.1.3</w:t>
      </w:r>
      <w:r w:rsidRPr="00375E27">
        <w:tab/>
        <w:t>Merkmale mit nur zwei Kategorien (dichotomes Merkmal) sind eine Sonderform eines nominalskalierten Merkmals.</w:t>
      </w:r>
    </w:p>
    <w:p w:rsidR="00375E27" w:rsidRPr="00375E27" w:rsidRDefault="00375E27" w:rsidP="00375E27"/>
    <w:p w:rsidR="00375E27" w:rsidRPr="00375E27" w:rsidRDefault="00375E27" w:rsidP="00375E27">
      <w:r w:rsidRPr="00375E27">
        <w:t>2.3.1.4</w:t>
      </w:r>
      <w:r w:rsidRPr="00375E27">
        <w:tab/>
        <w:t>Die Nominalskala ist das niedrigste Skalenniveau (Tabelle 1). Für die Auswertung können nur wenige statistische Verfahren verwendet werden (vergleiche Abschnitt 2.3.7).</w:t>
      </w:r>
    </w:p>
    <w:p w:rsidR="00375E27" w:rsidRPr="00375E27" w:rsidRDefault="00375E27" w:rsidP="00375E27"/>
    <w:p w:rsidR="00375E27" w:rsidRPr="00375E27" w:rsidRDefault="00375E27" w:rsidP="00375E27">
      <w:pPr>
        <w:pStyle w:val="Heading4"/>
        <w:rPr>
          <w:lang w:val="de-DE"/>
        </w:rPr>
      </w:pPr>
      <w:bookmarkStart w:id="235" w:name="_Toc15559527"/>
      <w:r w:rsidRPr="00375E27">
        <w:rPr>
          <w:lang w:val="de-DE"/>
        </w:rPr>
        <w:t>2.3.2</w:t>
      </w:r>
      <w:r w:rsidRPr="00375E27">
        <w:rPr>
          <w:lang w:val="de-DE"/>
        </w:rPr>
        <w:tab/>
        <w:t>Daten von quantitativen Merkmalen</w:t>
      </w:r>
      <w:bookmarkEnd w:id="235"/>
    </w:p>
    <w:p w:rsidR="00375E27" w:rsidRPr="00375E27" w:rsidRDefault="00375E27" w:rsidP="00375E27">
      <w:r w:rsidRPr="00375E27">
        <w:t>2.3.2.1</w:t>
      </w:r>
      <w:r w:rsidRPr="00375E27">
        <w:tab/>
        <w:t>Erfassungsdaten von quantitativen Merkmalen sind metrisch (verhältnis- oder intervall-) oder ordinalskalierte Daten.</w:t>
      </w:r>
    </w:p>
    <w:p w:rsidR="00375E27" w:rsidRPr="00375E27" w:rsidRDefault="00375E27" w:rsidP="00375E27"/>
    <w:p w:rsidR="00375E27" w:rsidRPr="00375E27" w:rsidRDefault="00375E27" w:rsidP="00375E27">
      <w:r w:rsidRPr="00375E27">
        <w:t>2.3.2.2</w:t>
      </w:r>
      <w:r w:rsidRPr="00375E27">
        <w:tab/>
        <w:t xml:space="preserve">Metrisch skalierte Daten sind alle Daten, die durch Messung oder Zählung </w:t>
      </w:r>
      <w:r w:rsidR="00A44F28" w:rsidRPr="00375E27">
        <w:t>erfasst</w:t>
      </w:r>
      <w:r w:rsidRPr="00375E27">
        <w:t xml:space="preserve"> werden. Wiegen ist eine Sonderform der Messung. Metrisch skalierte Daten können eine stetige oder diskrete Verteilung aufweisen. Stetige metrische Daten werden durch Messung </w:t>
      </w:r>
      <w:r w:rsidR="00A44F28" w:rsidRPr="00375E27">
        <w:t>erfasst</w:t>
      </w:r>
      <w:r w:rsidRPr="00375E27">
        <w:t xml:space="preserve">. Sie können jeden Wert im definierten Bereich haben. Diskrete metrische Daten werden durch Zählen </w:t>
      </w:r>
      <w:r w:rsidR="00A44F28" w:rsidRPr="00375E27">
        <w:t>erfasst</w:t>
      </w:r>
      <w:r w:rsidRPr="00375E27">
        <w:t>.</w:t>
      </w:r>
    </w:p>
    <w:p w:rsidR="00375E27" w:rsidRPr="00375E27" w:rsidRDefault="00375E27" w:rsidP="00375E27"/>
    <w:p w:rsidR="00375E27" w:rsidRPr="00375E27" w:rsidRDefault="00375E27" w:rsidP="00375E27">
      <w:pPr>
        <w:keepNext/>
      </w:pPr>
      <w:r w:rsidRPr="00375E27">
        <w:rPr>
          <w:u w:val="single"/>
        </w:rPr>
        <w:lastRenderedPageBreak/>
        <w:t>Beispiele</w:t>
      </w:r>
      <w:r w:rsidRPr="00375E27">
        <w:t>:</w:t>
      </w:r>
    </w:p>
    <w:p w:rsidR="00375E27" w:rsidRPr="00375E27" w:rsidRDefault="00375E27" w:rsidP="00375E27">
      <w:pPr>
        <w:keepNext/>
      </w:pPr>
    </w:p>
    <w:tbl>
      <w:tblPr>
        <w:tblW w:w="0" w:type="auto"/>
        <w:tblInd w:w="572" w:type="dxa"/>
        <w:tblLayout w:type="fixed"/>
        <w:tblCellMar>
          <w:left w:w="57" w:type="dxa"/>
          <w:right w:w="57" w:type="dxa"/>
        </w:tblCellMar>
        <w:tblLook w:val="0000" w:firstRow="0" w:lastRow="0" w:firstColumn="0" w:lastColumn="0" w:noHBand="0" w:noVBand="0"/>
      </w:tblPr>
      <w:tblGrid>
        <w:gridCol w:w="2835"/>
        <w:gridCol w:w="2835"/>
        <w:gridCol w:w="2835"/>
      </w:tblGrid>
      <w:tr w:rsidR="00375E27" w:rsidRPr="00375E27" w:rsidTr="00DA48B2">
        <w:trPr>
          <w:cantSplit/>
          <w:trHeight w:val="20"/>
        </w:trPr>
        <w:tc>
          <w:tcPr>
            <w:tcW w:w="2835" w:type="dxa"/>
            <w:tcBorders>
              <w:top w:val="single" w:sz="4" w:space="0" w:color="auto"/>
              <w:left w:val="single" w:sz="4" w:space="0" w:color="auto"/>
              <w:bottom w:val="single" w:sz="4" w:space="0" w:color="auto"/>
              <w:right w:val="single" w:sz="4" w:space="0" w:color="auto"/>
            </w:tcBorders>
            <w:shd w:val="clear" w:color="auto" w:fill="DFDFDF"/>
            <w:vAlign w:val="center"/>
          </w:tcPr>
          <w:p w:rsidR="00375E27" w:rsidRPr="00375E27" w:rsidRDefault="00375E27" w:rsidP="00DA48B2">
            <w:pPr>
              <w:keepNext/>
              <w:widowControl w:val="0"/>
              <w:autoSpaceDE w:val="0"/>
              <w:autoSpaceDN w:val="0"/>
              <w:adjustRightInd w:val="0"/>
              <w:spacing w:before="60" w:after="60"/>
              <w:jc w:val="center"/>
              <w:rPr>
                <w:sz w:val="18"/>
              </w:rPr>
            </w:pPr>
            <w:r w:rsidRPr="00375E27">
              <w:rPr>
                <w:b/>
                <w:bCs/>
                <w:sz w:val="18"/>
              </w:rPr>
              <w:t>Skalentyp</w:t>
            </w:r>
          </w:p>
        </w:tc>
        <w:tc>
          <w:tcPr>
            <w:tcW w:w="2835" w:type="dxa"/>
            <w:tcBorders>
              <w:top w:val="single" w:sz="4" w:space="0" w:color="000000"/>
              <w:left w:val="single" w:sz="4" w:space="0" w:color="auto"/>
              <w:bottom w:val="single" w:sz="4" w:space="0" w:color="000000"/>
              <w:right w:val="single" w:sz="4" w:space="0" w:color="auto"/>
            </w:tcBorders>
            <w:shd w:val="clear" w:color="auto" w:fill="DFDFDF"/>
            <w:vAlign w:val="center"/>
          </w:tcPr>
          <w:p w:rsidR="00375E27" w:rsidRPr="00375E27" w:rsidRDefault="00375E27" w:rsidP="00DA48B2">
            <w:pPr>
              <w:keepNext/>
              <w:widowControl w:val="0"/>
              <w:autoSpaceDE w:val="0"/>
              <w:autoSpaceDN w:val="0"/>
              <w:adjustRightInd w:val="0"/>
              <w:spacing w:before="60" w:after="60"/>
              <w:jc w:val="center"/>
              <w:rPr>
                <w:sz w:val="18"/>
              </w:rPr>
            </w:pPr>
            <w:r w:rsidRPr="00375E27">
              <w:rPr>
                <w:b/>
                <w:bCs/>
                <w:sz w:val="18"/>
              </w:rPr>
              <w:t>Beispiel</w:t>
            </w:r>
          </w:p>
        </w:tc>
        <w:tc>
          <w:tcPr>
            <w:tcW w:w="2835" w:type="dxa"/>
            <w:tcBorders>
              <w:top w:val="single" w:sz="4" w:space="0" w:color="auto"/>
              <w:left w:val="single" w:sz="4" w:space="0" w:color="auto"/>
              <w:bottom w:val="single" w:sz="4" w:space="0" w:color="auto"/>
              <w:right w:val="single" w:sz="4" w:space="0" w:color="auto"/>
            </w:tcBorders>
            <w:shd w:val="clear" w:color="auto" w:fill="DFDFDF"/>
            <w:vAlign w:val="center"/>
          </w:tcPr>
          <w:p w:rsidR="00375E27" w:rsidRPr="00375E27" w:rsidRDefault="00375E27" w:rsidP="00DA48B2">
            <w:pPr>
              <w:keepNext/>
              <w:widowControl w:val="0"/>
              <w:autoSpaceDE w:val="0"/>
              <w:autoSpaceDN w:val="0"/>
              <w:adjustRightInd w:val="0"/>
              <w:spacing w:before="60" w:after="60"/>
              <w:jc w:val="center"/>
              <w:rPr>
                <w:sz w:val="18"/>
              </w:rPr>
            </w:pPr>
            <w:r w:rsidRPr="00375E27">
              <w:rPr>
                <w:b/>
                <w:bCs/>
                <w:sz w:val="18"/>
              </w:rPr>
              <w:t>Beispielzahl*</w:t>
            </w:r>
          </w:p>
        </w:tc>
      </w:tr>
      <w:tr w:rsidR="00375E27" w:rsidRPr="00375E27" w:rsidTr="00DA48B2">
        <w:trPr>
          <w:cantSplit/>
          <w:trHeight w:val="20"/>
        </w:trPr>
        <w:tc>
          <w:tcPr>
            <w:tcW w:w="2835"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Next/>
              <w:widowControl w:val="0"/>
              <w:autoSpaceDE w:val="0"/>
              <w:autoSpaceDN w:val="0"/>
              <w:adjustRightInd w:val="0"/>
              <w:spacing w:before="60" w:after="60"/>
              <w:jc w:val="center"/>
              <w:rPr>
                <w:sz w:val="18"/>
              </w:rPr>
            </w:pPr>
            <w:r w:rsidRPr="00375E27">
              <w:rPr>
                <w:sz w:val="18"/>
              </w:rPr>
              <w:t>stetig metrisch</w:t>
            </w:r>
          </w:p>
        </w:tc>
        <w:tc>
          <w:tcPr>
            <w:tcW w:w="2835" w:type="dxa"/>
            <w:tcBorders>
              <w:top w:val="single" w:sz="4" w:space="0" w:color="000000"/>
              <w:left w:val="single" w:sz="4" w:space="0" w:color="auto"/>
              <w:bottom w:val="single" w:sz="4" w:space="0" w:color="000000"/>
              <w:right w:val="single" w:sz="4" w:space="0" w:color="auto"/>
            </w:tcBorders>
            <w:vAlign w:val="center"/>
          </w:tcPr>
          <w:p w:rsidR="00375E27" w:rsidRPr="00375E27" w:rsidRDefault="00375E27" w:rsidP="00DA48B2">
            <w:pPr>
              <w:keepNext/>
              <w:widowControl w:val="0"/>
              <w:autoSpaceDE w:val="0"/>
              <w:autoSpaceDN w:val="0"/>
              <w:adjustRightInd w:val="0"/>
              <w:spacing w:before="60" w:after="60"/>
              <w:jc w:val="center"/>
              <w:rPr>
                <w:sz w:val="18"/>
              </w:rPr>
            </w:pPr>
            <w:r w:rsidRPr="00375E27">
              <w:rPr>
                <w:sz w:val="18"/>
              </w:rPr>
              <w:t>Länge der Pflanze</w:t>
            </w:r>
            <w:r w:rsidRPr="00375E27">
              <w:rPr>
                <w:spacing w:val="-4"/>
                <w:sz w:val="18"/>
              </w:rPr>
              <w:t xml:space="preserve"> </w:t>
            </w:r>
            <w:r w:rsidRPr="00375E27">
              <w:rPr>
                <w:spacing w:val="-1"/>
                <w:sz w:val="18"/>
              </w:rPr>
              <w:t>i</w:t>
            </w:r>
            <w:r w:rsidRPr="00375E27">
              <w:rPr>
                <w:sz w:val="18"/>
              </w:rPr>
              <w:t>n c</w:t>
            </w:r>
            <w:r w:rsidRPr="00375E27">
              <w:rPr>
                <w:spacing w:val="-2"/>
                <w:sz w:val="18"/>
              </w:rPr>
              <w:t>m</w:t>
            </w:r>
          </w:p>
        </w:tc>
        <w:tc>
          <w:tcPr>
            <w:tcW w:w="2835"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Next/>
              <w:widowControl w:val="0"/>
              <w:autoSpaceDE w:val="0"/>
              <w:autoSpaceDN w:val="0"/>
              <w:adjustRightInd w:val="0"/>
              <w:spacing w:before="60" w:after="60"/>
              <w:jc w:val="center"/>
              <w:rPr>
                <w:sz w:val="18"/>
              </w:rPr>
            </w:pPr>
            <w:r w:rsidRPr="00375E27">
              <w:rPr>
                <w:w w:val="99"/>
                <w:sz w:val="18"/>
              </w:rPr>
              <w:t>3</w:t>
            </w:r>
          </w:p>
        </w:tc>
      </w:tr>
      <w:tr w:rsidR="00375E27" w:rsidRPr="00375E27" w:rsidTr="00DA48B2">
        <w:trPr>
          <w:cantSplit/>
          <w:trHeight w:val="20"/>
        </w:trPr>
        <w:tc>
          <w:tcPr>
            <w:tcW w:w="2835"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widowControl w:val="0"/>
              <w:autoSpaceDE w:val="0"/>
              <w:autoSpaceDN w:val="0"/>
              <w:adjustRightInd w:val="0"/>
              <w:spacing w:before="60" w:after="60"/>
              <w:jc w:val="center"/>
              <w:rPr>
                <w:sz w:val="18"/>
              </w:rPr>
            </w:pPr>
            <w:r w:rsidRPr="00375E27">
              <w:rPr>
                <w:sz w:val="18"/>
              </w:rPr>
              <w:t>diskret metrisch</w:t>
            </w:r>
          </w:p>
        </w:tc>
        <w:tc>
          <w:tcPr>
            <w:tcW w:w="2835" w:type="dxa"/>
            <w:tcBorders>
              <w:top w:val="single" w:sz="4" w:space="0" w:color="000000"/>
              <w:left w:val="single" w:sz="4" w:space="0" w:color="auto"/>
              <w:bottom w:val="single" w:sz="4" w:space="0" w:color="000000"/>
              <w:right w:val="single" w:sz="4" w:space="0" w:color="auto"/>
            </w:tcBorders>
            <w:vAlign w:val="center"/>
          </w:tcPr>
          <w:p w:rsidR="00375E27" w:rsidRPr="00375E27" w:rsidRDefault="00375E27" w:rsidP="00DA48B2">
            <w:pPr>
              <w:widowControl w:val="0"/>
              <w:autoSpaceDE w:val="0"/>
              <w:autoSpaceDN w:val="0"/>
              <w:adjustRightInd w:val="0"/>
              <w:spacing w:before="60" w:after="60"/>
              <w:jc w:val="center"/>
              <w:rPr>
                <w:sz w:val="18"/>
              </w:rPr>
            </w:pPr>
            <w:r w:rsidRPr="00375E27">
              <w:rPr>
                <w:sz w:val="18"/>
              </w:rPr>
              <w:t>Anzahl der Staubgefäße</w:t>
            </w:r>
          </w:p>
        </w:tc>
        <w:tc>
          <w:tcPr>
            <w:tcW w:w="2835"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widowControl w:val="0"/>
              <w:autoSpaceDE w:val="0"/>
              <w:autoSpaceDN w:val="0"/>
              <w:adjustRightInd w:val="0"/>
              <w:spacing w:before="60" w:after="60"/>
              <w:jc w:val="center"/>
              <w:rPr>
                <w:sz w:val="18"/>
              </w:rPr>
            </w:pPr>
            <w:r w:rsidRPr="00375E27">
              <w:rPr>
                <w:sz w:val="18"/>
              </w:rPr>
              <w:t>4</w:t>
            </w:r>
          </w:p>
        </w:tc>
      </w:tr>
    </w:tbl>
    <w:p w:rsidR="00375E27" w:rsidRPr="00375E27" w:rsidRDefault="00375E27" w:rsidP="00375E27">
      <w:pPr>
        <w:ind w:left="567"/>
      </w:pPr>
    </w:p>
    <w:p w:rsidR="00375E27" w:rsidRPr="00375E27" w:rsidRDefault="00375E27" w:rsidP="00375E27">
      <w:pPr>
        <w:ind w:left="567" w:right="567"/>
        <w:rPr>
          <w:sz w:val="18"/>
        </w:rPr>
      </w:pPr>
      <w:r w:rsidRPr="00375E27">
        <w:rPr>
          <w:sz w:val="18"/>
        </w:rPr>
        <w:t>* Für die Beschreibung der Ausprägungsstufen siehe Tabelle 6.</w:t>
      </w:r>
    </w:p>
    <w:p w:rsidR="00375E27" w:rsidRPr="00375E27" w:rsidRDefault="00375E27" w:rsidP="00375E27"/>
    <w:p w:rsidR="00375E27" w:rsidRPr="00375E27" w:rsidRDefault="00375E27" w:rsidP="00375E27">
      <w:r w:rsidRPr="00375E27">
        <w:t>2.3.2.3</w:t>
      </w:r>
      <w:r w:rsidRPr="00375E27">
        <w:tab/>
        <w:t>Die stetig metrisch skalierten Daten für das Merkmal „Länge der Pflanze“ werden auf einer kontinuierlichen Skala mit definierten Erfassungseinheiten gemessen. Eine Veränderung der Maßeinheit, z. B. vom cm in mm ist nur eine Frage der Präzision und kein Wechsel des Skalentyps.</w:t>
      </w:r>
    </w:p>
    <w:p w:rsidR="00375E27" w:rsidRPr="00375E27" w:rsidRDefault="00375E27" w:rsidP="00375E27"/>
    <w:p w:rsidR="00375E27" w:rsidRPr="00375E27" w:rsidRDefault="00375E27" w:rsidP="00375E27">
      <w:r w:rsidRPr="00375E27">
        <w:t>2.3.2.4</w:t>
      </w:r>
      <w:r w:rsidRPr="00375E27">
        <w:tab/>
        <w:t xml:space="preserve">Die diskret metrisch skalierten Daten des Merkmals „Anzahl der Staubblätter“ werden durch Zählen </w:t>
      </w:r>
      <w:r w:rsidR="00A44F28" w:rsidRPr="00375E27">
        <w:t>erfasst</w:t>
      </w:r>
      <w:r w:rsidRPr="00375E27">
        <w:t xml:space="preserve"> (1, 2, 3, 4 und so weiter). Die Abstände zwischen den nebeneinanderliegenden Erfassungseinheiten sind konstant und für dieses Beispiel gleich 1. Es gibt keine realen Werte zwischen zwei nebeneinanderliegenden Einheiten, aber es ist möglich, einen zwischen diese Einheiten fallenden Durchschnitt zu berechnen.</w:t>
      </w:r>
    </w:p>
    <w:p w:rsidR="00375E27" w:rsidRPr="00375E27" w:rsidRDefault="00375E27" w:rsidP="00375E27"/>
    <w:p w:rsidR="00375E27" w:rsidRPr="00375E27" w:rsidRDefault="00375E27" w:rsidP="00375E27">
      <w:r w:rsidRPr="00375E27">
        <w:t>2.3.2.5</w:t>
      </w:r>
      <w:r w:rsidRPr="00375E27">
        <w:rPr>
          <w:spacing w:val="37"/>
        </w:rPr>
        <w:tab/>
      </w:r>
      <w:r w:rsidRPr="00375E27">
        <w:t>Metrische Skalen können in Verhältnisskalen und Intervallskalen unterteilt werden.</w:t>
      </w:r>
    </w:p>
    <w:p w:rsidR="00375E27" w:rsidRPr="00375E27" w:rsidRDefault="00375E27" w:rsidP="00375E27"/>
    <w:p w:rsidR="00375E27" w:rsidRPr="00375E27" w:rsidRDefault="00375E27" w:rsidP="00375E27">
      <w:pPr>
        <w:pStyle w:val="Heading5"/>
        <w:rPr>
          <w:lang w:val="de-DE"/>
        </w:rPr>
      </w:pPr>
      <w:bookmarkStart w:id="236" w:name="_Toc15559528"/>
      <w:r w:rsidRPr="00375E27">
        <w:rPr>
          <w:lang w:val="de-DE"/>
        </w:rPr>
        <w:t>(a)</w:t>
      </w:r>
      <w:r w:rsidRPr="00375E27">
        <w:rPr>
          <w:lang w:val="de-DE"/>
        </w:rPr>
        <w:tab/>
        <w:t>Verhältnisskala</w:t>
      </w:r>
      <w:bookmarkEnd w:id="236"/>
    </w:p>
    <w:p w:rsidR="00375E27" w:rsidRPr="00375E27" w:rsidRDefault="00375E27" w:rsidP="00375E27">
      <w:r w:rsidRPr="00375E27">
        <w:t>2.3.2.6</w:t>
      </w:r>
      <w:r w:rsidRPr="00375E27">
        <w:tab/>
        <w:t xml:space="preserve">Eine Verhältnisskala ist eine metrische Skala mit einem festgelegten absoluten Nullpunkt. Es gibt immer einen konstanten Nicht-null-Abstand zwischen zwei nebeneinanderliegenden Ausprägungen. Die anhand einer Verhältnisskala </w:t>
      </w:r>
      <w:r w:rsidR="00A44F28" w:rsidRPr="00375E27">
        <w:t>erfassten</w:t>
      </w:r>
      <w:r w:rsidRPr="00375E27">
        <w:t xml:space="preserve"> Daten können stetig oder diskret sein.</w:t>
      </w:r>
    </w:p>
    <w:p w:rsidR="00375E27" w:rsidRPr="00375E27" w:rsidRDefault="00375E27" w:rsidP="00375E27"/>
    <w:p w:rsidR="00375E27" w:rsidRPr="00375E27" w:rsidRDefault="00375E27" w:rsidP="00375E27">
      <w:r w:rsidRPr="00375E27">
        <w:t>2.3.2.7</w:t>
      </w:r>
      <w:r w:rsidRPr="00375E27">
        <w:tab/>
        <w:t>Durch die Festlegung eines absoluten Nullpunkts können aussagekräftige Verhältnisse definiert werden. Dies ist eine Voraussetzung für die Bildung von Verhältniswerten, die eine Kombination aus mindestens zwei Merkmalen sind (z. B. das Verhältnis der Länge zur Breite). In der Allgemeinen Einführung wird dies als kombiniertes Merkmal bezeichnet (vergleiche Dokument TG/1/3, Abschnitt 4.6.3).</w:t>
      </w:r>
    </w:p>
    <w:p w:rsidR="00375E27" w:rsidRPr="00375E27" w:rsidRDefault="00375E27" w:rsidP="00375E27"/>
    <w:p w:rsidR="00375E27" w:rsidRPr="00375E27" w:rsidRDefault="00375E27" w:rsidP="00375E27">
      <w:r w:rsidRPr="00375E27">
        <w:t>2.3.2.8</w:t>
      </w:r>
      <w:r w:rsidRPr="00375E27">
        <w:tab/>
        <w:t xml:space="preserve">Es ist auch möglich, Verhältniswerte aus den Ausprägungen verschiedener Sorten zu berechnen. Bei dem in cm </w:t>
      </w:r>
      <w:r w:rsidR="00A44F28" w:rsidRPr="00375E27">
        <w:t>erfassten</w:t>
      </w:r>
      <w:r w:rsidRPr="00375E27">
        <w:t xml:space="preserve"> Merkmal ‘Länge der Pflanze’ gibt es beispielsweise einen unteren Grenzwert für die Ausprägung, der ‘0 cm’ (null) beträgt. Das Verhältnis der Länge einer Pflanzensorte ‘A’ zur Länge der Pflanzensorte ‘B’ kann durch Division berechnet werden:</w:t>
      </w:r>
    </w:p>
    <w:p w:rsidR="00375E27" w:rsidRPr="00375E27" w:rsidRDefault="00375E27" w:rsidP="00375E27"/>
    <w:p w:rsidR="00375E27" w:rsidRPr="00375E27" w:rsidRDefault="00375E27" w:rsidP="00375E27">
      <w:pPr>
        <w:ind w:left="851"/>
      </w:pPr>
      <w:r w:rsidRPr="00375E27">
        <w:t>Pflanzenlänge der Sorte ‘A’ = 80 cm</w:t>
      </w:r>
    </w:p>
    <w:p w:rsidR="00375E27" w:rsidRPr="00375E27" w:rsidRDefault="00375E27" w:rsidP="00375E27">
      <w:pPr>
        <w:ind w:left="851"/>
      </w:pPr>
      <w:r w:rsidRPr="00375E27">
        <w:t>Pflanzenlänge der Sorte ‘B’ = 40 cm</w:t>
      </w:r>
    </w:p>
    <w:p w:rsidR="00375E27" w:rsidRPr="00375E27" w:rsidRDefault="00375E27" w:rsidP="00375E27">
      <w:pPr>
        <w:tabs>
          <w:tab w:val="left" w:pos="1843"/>
        </w:tabs>
        <w:ind w:left="851"/>
      </w:pPr>
      <w:r w:rsidRPr="00375E27">
        <w:t>Verhältnis</w:t>
      </w:r>
      <w:r w:rsidRPr="00375E27">
        <w:tab/>
        <w:t>= Pflanzenlänge der Sorte ‘A’ / Pflanzenlänge der Sorte ‘B’</w:t>
      </w:r>
    </w:p>
    <w:p w:rsidR="00375E27" w:rsidRPr="00375E27" w:rsidRDefault="00375E27" w:rsidP="00375E27">
      <w:pPr>
        <w:tabs>
          <w:tab w:val="left" w:pos="1843"/>
        </w:tabs>
        <w:ind w:left="851"/>
      </w:pPr>
      <w:r w:rsidRPr="00375E27">
        <w:tab/>
        <w:t>= 80 cm / 40 cm</w:t>
      </w:r>
    </w:p>
    <w:p w:rsidR="00375E27" w:rsidRPr="00375E27" w:rsidRDefault="00375E27" w:rsidP="00375E27">
      <w:pPr>
        <w:tabs>
          <w:tab w:val="left" w:pos="1843"/>
        </w:tabs>
        <w:ind w:left="851"/>
      </w:pPr>
      <w:r w:rsidRPr="00375E27">
        <w:tab/>
        <w:t>= 2.</w:t>
      </w:r>
    </w:p>
    <w:p w:rsidR="00375E27" w:rsidRPr="00375E27" w:rsidRDefault="00375E27" w:rsidP="00375E27"/>
    <w:p w:rsidR="00375E27" w:rsidRPr="00375E27" w:rsidRDefault="00375E27" w:rsidP="00375E27">
      <w:r w:rsidRPr="00375E27">
        <w:t>2.3.2.9</w:t>
      </w:r>
      <w:r w:rsidRPr="00375E27">
        <w:tab/>
        <w:t xml:space="preserve">Bei diesem Beispiel kann also die Aussage getroffen werden, </w:t>
      </w:r>
      <w:r w:rsidR="00A44F28" w:rsidRPr="00375E27">
        <w:t>dass</w:t>
      </w:r>
      <w:r w:rsidRPr="00375E27">
        <w:t xml:space="preserve"> Pflanze ‘A’ doppelt so lang wie Pflanze ‘B’ ist. Die Existenz eines absoluten Nullpunkts gewährleistet einen eindeutigen Verhältniswert.</w:t>
      </w:r>
    </w:p>
    <w:p w:rsidR="00375E27" w:rsidRPr="00375E27" w:rsidRDefault="00375E27" w:rsidP="00375E27"/>
    <w:p w:rsidR="00375E27" w:rsidRPr="00375E27" w:rsidRDefault="00375E27" w:rsidP="00375E27">
      <w:r w:rsidRPr="00375E27">
        <w:t>2.3.2.10</w:t>
      </w:r>
      <w:r w:rsidRPr="00375E27">
        <w:tab/>
        <w:t xml:space="preserve">Die Verhältnisskala ist die höchste Klassifikation der Skalen (Tabelle 1). Das bedeutet, </w:t>
      </w:r>
      <w:r w:rsidR="00A44F28" w:rsidRPr="00375E27">
        <w:t>dass</w:t>
      </w:r>
      <w:r w:rsidRPr="00375E27">
        <w:t xml:space="preserve"> verhältnisskalierte Daten die höchste Information über das Merkmal beinhalten und viele statistische Verfahren angewandt werden können (vergleiche Abschnitt 2.3.7)</w:t>
      </w:r>
      <w:r w:rsidRPr="00375E27">
        <w:rPr>
          <w:spacing w:val="-1"/>
        </w:rPr>
        <w:t>.</w:t>
      </w:r>
    </w:p>
    <w:p w:rsidR="00375E27" w:rsidRPr="00375E27" w:rsidRDefault="00375E27" w:rsidP="00375E27"/>
    <w:p w:rsidR="00375E27" w:rsidRPr="00375E27" w:rsidRDefault="00375E27" w:rsidP="00375E27">
      <w:r w:rsidRPr="00375E27">
        <w:t>2.3.2.11</w:t>
      </w:r>
      <w:r w:rsidRPr="00375E27">
        <w:tab/>
        <w:t>Die Beispiele 3 und 4 (Tabelle 6) sind Beispiele für Merkmale mit verhältnisskalierten Daten.</w:t>
      </w:r>
    </w:p>
    <w:p w:rsidR="00375E27" w:rsidRPr="00375E27" w:rsidRDefault="00375E27" w:rsidP="00375E27"/>
    <w:p w:rsidR="00375E27" w:rsidRPr="00375E27" w:rsidRDefault="00375E27" w:rsidP="00375E27">
      <w:pPr>
        <w:pStyle w:val="Heading5"/>
        <w:rPr>
          <w:lang w:val="de-DE"/>
        </w:rPr>
      </w:pPr>
      <w:bookmarkStart w:id="237" w:name="_Toc15559529"/>
      <w:r w:rsidRPr="00375E27">
        <w:rPr>
          <w:lang w:val="de-DE"/>
        </w:rPr>
        <w:t>(b)</w:t>
      </w:r>
      <w:r w:rsidRPr="00375E27">
        <w:rPr>
          <w:lang w:val="de-DE"/>
        </w:rPr>
        <w:tab/>
        <w:t>Intervallskala</w:t>
      </w:r>
      <w:bookmarkEnd w:id="237"/>
    </w:p>
    <w:p w:rsidR="00375E27" w:rsidRPr="00375E27" w:rsidRDefault="00375E27" w:rsidP="00375E27">
      <w:r w:rsidRPr="00375E27">
        <w:t>2.3.2.12</w:t>
      </w:r>
      <w:r w:rsidRPr="00375E27">
        <w:tab/>
        <w:t>Eine Intervallskala ist eine metrische Skala ohne definierten absoluten Nullpunkt. Es gibt immer einen konstanten Nicht-null-Abstand zwischen zwei nebeneinanderliegenden Einheiten. Intervallskalierte Daten können stetig oder diskret verteilt sein.</w:t>
      </w:r>
    </w:p>
    <w:p w:rsidR="00375E27" w:rsidRPr="00375E27" w:rsidRDefault="00375E27" w:rsidP="00375E27"/>
    <w:p w:rsidR="00375E27" w:rsidRPr="00375E27" w:rsidRDefault="00375E27" w:rsidP="00375E27">
      <w:r w:rsidRPr="00375E27">
        <w:t>2.3.2.13</w:t>
      </w:r>
      <w:r w:rsidRPr="00375E27">
        <w:tab/>
        <w:t>Ein Beispiel für ein intervallskaliertes Merkmal ist ‘Zeitpunkt des Blühbeginns’, das als Zeitpunkt gemessen wird und als Beispiel 5 in Tabelle 6 aufgeführt ist. Dieses Merkmal wird als Anzahl der Tage ab dem 1. April definiert. Die Definition ist nützlich, aber willkürlich und der 1. April ist kein natürlicher Grenzwert. Es wäre auch möglich, das Merkmal als die Anzahl der Tage ab dem 1. Januar zu definieren.</w:t>
      </w:r>
    </w:p>
    <w:p w:rsidR="00375E27" w:rsidRPr="00375E27" w:rsidRDefault="00375E27" w:rsidP="00375E27"/>
    <w:p w:rsidR="00375E27" w:rsidRPr="00375E27" w:rsidRDefault="00375E27" w:rsidP="00375E27">
      <w:r w:rsidRPr="00375E27">
        <w:t>2.3.2.14</w:t>
      </w:r>
      <w:r w:rsidRPr="00375E27">
        <w:tab/>
        <w:t>Es ist nicht möglich, ein aussagekräftiges Verhältnis zwischen zwei Sorten zu berechnen, was durch folgendes Beispiel veranschaulicht wird:</w:t>
      </w:r>
    </w:p>
    <w:p w:rsidR="00375E27" w:rsidRPr="00375E27" w:rsidRDefault="00375E27" w:rsidP="00375E27"/>
    <w:p w:rsidR="00375E27" w:rsidRPr="00375E27" w:rsidRDefault="00375E27" w:rsidP="00375E27">
      <w:r w:rsidRPr="00375E27">
        <w:t>Sorte ‘A’ beginnt am 30. Mai und Sorte ‘B’ am 30. April zu blühen</w:t>
      </w:r>
    </w:p>
    <w:p w:rsidR="00375E27" w:rsidRPr="00375E27" w:rsidRDefault="00375E27" w:rsidP="00375E27"/>
    <w:p w:rsidR="00375E27" w:rsidRPr="00375E27" w:rsidRDefault="00375E27" w:rsidP="00375E27">
      <w:pPr>
        <w:ind w:left="1276" w:hanging="709"/>
        <w:jc w:val="left"/>
      </w:pPr>
      <w:r w:rsidRPr="00375E27">
        <w:t xml:space="preserve">Fall I) </w:t>
      </w:r>
      <w:r w:rsidRPr="00375E27">
        <w:tab/>
        <w:t>Anzahl Tage ab dem 1. April der Sorte ‘A’ = 60</w:t>
      </w:r>
      <w:r w:rsidRPr="00375E27">
        <w:br/>
        <w:t>Anzahl Tage ab dem 1. April der Sorte ‘B’ = 30</w:t>
      </w:r>
    </w:p>
    <w:p w:rsidR="00375E27" w:rsidRPr="00375E27" w:rsidRDefault="00375E27" w:rsidP="00375E27">
      <w:pPr>
        <w:autoSpaceDE w:val="0"/>
        <w:autoSpaceDN w:val="0"/>
        <w:adjustRightInd w:val="0"/>
        <w:ind w:left="567"/>
      </w:pPr>
    </w:p>
    <w:tbl>
      <w:tblPr>
        <w:tblW w:w="0" w:type="auto"/>
        <w:tblInd w:w="624" w:type="dxa"/>
        <w:tblCellMar>
          <w:left w:w="57" w:type="dxa"/>
          <w:right w:w="57" w:type="dxa"/>
        </w:tblCellMar>
        <w:tblLook w:val="01E0" w:firstRow="1" w:lastRow="1" w:firstColumn="1" w:lastColumn="1" w:noHBand="0" w:noVBand="0"/>
      </w:tblPr>
      <w:tblGrid>
        <w:gridCol w:w="1040"/>
        <w:gridCol w:w="287"/>
        <w:gridCol w:w="3792"/>
        <w:gridCol w:w="231"/>
        <w:gridCol w:w="337"/>
        <w:gridCol w:w="231"/>
        <w:gridCol w:w="226"/>
      </w:tblGrid>
      <w:tr w:rsidR="00375E27" w:rsidRPr="00375E27" w:rsidTr="00DA48B2">
        <w:tc>
          <w:tcPr>
            <w:tcW w:w="0" w:type="auto"/>
            <w:vMerge w:val="restart"/>
            <w:shd w:val="clear" w:color="auto" w:fill="auto"/>
            <w:vAlign w:val="center"/>
          </w:tcPr>
          <w:p w:rsidR="00375E27" w:rsidRPr="00375E27" w:rsidRDefault="00375E27" w:rsidP="00DA48B2">
            <w:pPr>
              <w:jc w:val="right"/>
            </w:pPr>
            <w:r w:rsidRPr="00375E27">
              <w:t>Verhältnis</w:t>
            </w:r>
            <w:r w:rsidRPr="00375E27">
              <w:rPr>
                <w:vertAlign w:val="subscript"/>
              </w:rPr>
              <w:t>I</w:t>
            </w:r>
          </w:p>
        </w:tc>
        <w:tc>
          <w:tcPr>
            <w:tcW w:w="0" w:type="auto"/>
            <w:vMerge w:val="restart"/>
            <w:shd w:val="clear" w:color="auto" w:fill="auto"/>
            <w:tcMar>
              <w:left w:w="85" w:type="dxa"/>
              <w:right w:w="85" w:type="dxa"/>
            </w:tcMar>
            <w:vAlign w:val="center"/>
          </w:tcPr>
          <w:p w:rsidR="00375E27" w:rsidRPr="00375E27" w:rsidRDefault="00375E27" w:rsidP="00DA48B2">
            <w:pPr>
              <w:jc w:val="center"/>
            </w:pPr>
            <w:r w:rsidRPr="00375E27">
              <w:t>=</w:t>
            </w:r>
          </w:p>
        </w:tc>
        <w:tc>
          <w:tcPr>
            <w:tcW w:w="0" w:type="auto"/>
            <w:tcBorders>
              <w:bottom w:val="single" w:sz="4" w:space="0" w:color="auto"/>
            </w:tcBorders>
            <w:shd w:val="clear" w:color="auto" w:fill="auto"/>
            <w:vAlign w:val="center"/>
          </w:tcPr>
          <w:p w:rsidR="00375E27" w:rsidRPr="00375E27" w:rsidRDefault="00375E27" w:rsidP="00DA48B2">
            <w:pPr>
              <w:jc w:val="center"/>
            </w:pPr>
            <w:r w:rsidRPr="00375E27">
              <w:t>Anzahl Tage ab dem 1.</w:t>
            </w:r>
            <w:r w:rsidRPr="00375E27">
              <w:rPr>
                <w:spacing w:val="-2"/>
              </w:rPr>
              <w:t> </w:t>
            </w:r>
            <w:r w:rsidRPr="00375E27">
              <w:t>April der Sorte ‘A’</w:t>
            </w:r>
          </w:p>
        </w:tc>
        <w:tc>
          <w:tcPr>
            <w:tcW w:w="0" w:type="auto"/>
            <w:vMerge w:val="restart"/>
            <w:shd w:val="clear" w:color="auto" w:fill="auto"/>
            <w:vAlign w:val="center"/>
          </w:tcPr>
          <w:p w:rsidR="00375E27" w:rsidRPr="00375E27" w:rsidRDefault="00375E27" w:rsidP="00DA48B2">
            <w:pPr>
              <w:jc w:val="center"/>
            </w:pPr>
            <w:r w:rsidRPr="00375E27">
              <w:t>=</w:t>
            </w:r>
          </w:p>
        </w:tc>
        <w:tc>
          <w:tcPr>
            <w:tcW w:w="0" w:type="auto"/>
            <w:tcBorders>
              <w:bottom w:val="single" w:sz="4" w:space="0" w:color="auto"/>
            </w:tcBorders>
            <w:shd w:val="clear" w:color="auto" w:fill="auto"/>
            <w:vAlign w:val="center"/>
          </w:tcPr>
          <w:p w:rsidR="00375E27" w:rsidRPr="00375E27" w:rsidRDefault="00375E27" w:rsidP="00DA48B2">
            <w:pPr>
              <w:jc w:val="center"/>
            </w:pPr>
            <w:r w:rsidRPr="00375E27">
              <w:t>60</w:t>
            </w:r>
          </w:p>
        </w:tc>
        <w:tc>
          <w:tcPr>
            <w:tcW w:w="0" w:type="auto"/>
            <w:vMerge w:val="restart"/>
            <w:shd w:val="clear" w:color="auto" w:fill="auto"/>
            <w:vAlign w:val="center"/>
          </w:tcPr>
          <w:p w:rsidR="00375E27" w:rsidRPr="00375E27" w:rsidRDefault="00375E27" w:rsidP="00DA48B2">
            <w:pPr>
              <w:jc w:val="center"/>
            </w:pPr>
            <w:r w:rsidRPr="00375E27">
              <w:t>=</w:t>
            </w:r>
          </w:p>
        </w:tc>
        <w:tc>
          <w:tcPr>
            <w:tcW w:w="0" w:type="auto"/>
            <w:vMerge w:val="restart"/>
            <w:shd w:val="clear" w:color="auto" w:fill="auto"/>
            <w:vAlign w:val="center"/>
          </w:tcPr>
          <w:p w:rsidR="00375E27" w:rsidRPr="00375E27" w:rsidRDefault="00375E27" w:rsidP="00DA48B2">
            <w:pPr>
              <w:jc w:val="center"/>
            </w:pPr>
            <w:r w:rsidRPr="00375E27">
              <w:t>2</w:t>
            </w:r>
          </w:p>
        </w:tc>
      </w:tr>
      <w:tr w:rsidR="00375E27" w:rsidRPr="00375E27" w:rsidTr="00DA48B2">
        <w:tc>
          <w:tcPr>
            <w:tcW w:w="729" w:type="dxa"/>
            <w:vMerge/>
            <w:shd w:val="clear" w:color="auto" w:fill="auto"/>
          </w:tcPr>
          <w:p w:rsidR="00375E27" w:rsidRPr="00375E27" w:rsidRDefault="00375E27" w:rsidP="00DA48B2"/>
        </w:tc>
        <w:tc>
          <w:tcPr>
            <w:tcW w:w="0" w:type="auto"/>
            <w:vMerge/>
            <w:shd w:val="clear" w:color="auto" w:fill="auto"/>
            <w:tcMar>
              <w:left w:w="85" w:type="dxa"/>
              <w:right w:w="85" w:type="dxa"/>
            </w:tcMar>
          </w:tcPr>
          <w:p w:rsidR="00375E27" w:rsidRPr="00375E27" w:rsidRDefault="00375E27" w:rsidP="00DA48B2"/>
        </w:tc>
        <w:tc>
          <w:tcPr>
            <w:tcW w:w="0" w:type="auto"/>
            <w:tcBorders>
              <w:top w:val="single" w:sz="4" w:space="0" w:color="auto"/>
            </w:tcBorders>
            <w:shd w:val="clear" w:color="auto" w:fill="auto"/>
          </w:tcPr>
          <w:p w:rsidR="00375E27" w:rsidRPr="00375E27" w:rsidRDefault="00375E27" w:rsidP="00DA48B2">
            <w:pPr>
              <w:jc w:val="center"/>
            </w:pPr>
            <w:r w:rsidRPr="00375E27">
              <w:t>Anzahl Tage ab dem 1.</w:t>
            </w:r>
            <w:r w:rsidRPr="00375E27">
              <w:rPr>
                <w:spacing w:val="-2"/>
              </w:rPr>
              <w:t> </w:t>
            </w:r>
            <w:r w:rsidRPr="00375E27">
              <w:t>April der Sorte ‘B’</w:t>
            </w:r>
          </w:p>
        </w:tc>
        <w:tc>
          <w:tcPr>
            <w:tcW w:w="0" w:type="auto"/>
            <w:vMerge/>
            <w:shd w:val="clear" w:color="auto" w:fill="auto"/>
          </w:tcPr>
          <w:p w:rsidR="00375E27" w:rsidRPr="00375E27" w:rsidRDefault="00375E27" w:rsidP="00DA48B2"/>
        </w:tc>
        <w:tc>
          <w:tcPr>
            <w:tcW w:w="0" w:type="auto"/>
            <w:tcBorders>
              <w:top w:val="single" w:sz="4" w:space="0" w:color="auto"/>
            </w:tcBorders>
            <w:shd w:val="clear" w:color="auto" w:fill="auto"/>
          </w:tcPr>
          <w:p w:rsidR="00375E27" w:rsidRPr="00375E27" w:rsidRDefault="00375E27" w:rsidP="00DA48B2">
            <w:pPr>
              <w:jc w:val="center"/>
            </w:pPr>
            <w:r w:rsidRPr="00375E27">
              <w:t>30</w:t>
            </w:r>
          </w:p>
        </w:tc>
        <w:tc>
          <w:tcPr>
            <w:tcW w:w="0" w:type="auto"/>
            <w:vMerge/>
            <w:shd w:val="clear" w:color="auto" w:fill="auto"/>
          </w:tcPr>
          <w:p w:rsidR="00375E27" w:rsidRPr="00375E27" w:rsidRDefault="00375E27" w:rsidP="00DA48B2"/>
        </w:tc>
        <w:tc>
          <w:tcPr>
            <w:tcW w:w="0" w:type="auto"/>
            <w:vMerge/>
            <w:shd w:val="clear" w:color="auto" w:fill="auto"/>
          </w:tcPr>
          <w:p w:rsidR="00375E27" w:rsidRPr="00375E27" w:rsidRDefault="00375E27" w:rsidP="00DA48B2"/>
        </w:tc>
      </w:tr>
    </w:tbl>
    <w:p w:rsidR="00375E27" w:rsidRPr="00375E27" w:rsidRDefault="00375E27" w:rsidP="00375E27">
      <w:pPr>
        <w:autoSpaceDE w:val="0"/>
        <w:autoSpaceDN w:val="0"/>
        <w:adjustRightInd w:val="0"/>
        <w:ind w:left="567"/>
        <w:rPr>
          <w:rFonts w:cs="Arial"/>
        </w:rPr>
      </w:pPr>
    </w:p>
    <w:p w:rsidR="00375E27" w:rsidRPr="00375E27" w:rsidRDefault="00375E27" w:rsidP="00375E27">
      <w:pPr>
        <w:autoSpaceDE w:val="0"/>
        <w:autoSpaceDN w:val="0"/>
        <w:adjustRightInd w:val="0"/>
        <w:ind w:left="567"/>
        <w:rPr>
          <w:rFonts w:cs="Arial"/>
        </w:rPr>
      </w:pPr>
    </w:p>
    <w:p w:rsidR="00375E27" w:rsidRPr="00375E27" w:rsidRDefault="00375E27" w:rsidP="00375E27">
      <w:pPr>
        <w:ind w:left="1276" w:hanging="709"/>
        <w:jc w:val="left"/>
      </w:pPr>
      <w:r w:rsidRPr="00375E27">
        <w:t xml:space="preserve">Fall II) </w:t>
      </w:r>
      <w:r w:rsidRPr="00375E27">
        <w:tab/>
        <w:t>Anzahl Tage ab dem 1. Januar der Sorte ‘A’ = 150</w:t>
      </w:r>
      <w:r w:rsidRPr="00375E27">
        <w:br/>
        <w:t>Anzahl Tage ab dem 1. Januar der Sorte ‘B’ = 120</w:t>
      </w:r>
    </w:p>
    <w:p w:rsidR="00375E27" w:rsidRPr="00375E27" w:rsidRDefault="00375E27" w:rsidP="00375E27">
      <w:pPr>
        <w:autoSpaceDE w:val="0"/>
        <w:autoSpaceDN w:val="0"/>
        <w:adjustRightInd w:val="0"/>
        <w:ind w:left="567"/>
      </w:pPr>
    </w:p>
    <w:tbl>
      <w:tblPr>
        <w:tblW w:w="0" w:type="auto"/>
        <w:tblInd w:w="624" w:type="dxa"/>
        <w:tblCellMar>
          <w:left w:w="57" w:type="dxa"/>
          <w:right w:w="57" w:type="dxa"/>
        </w:tblCellMar>
        <w:tblLook w:val="01E0" w:firstRow="1" w:lastRow="1" w:firstColumn="1" w:lastColumn="1" w:noHBand="0" w:noVBand="0"/>
      </w:tblPr>
      <w:tblGrid>
        <w:gridCol w:w="1076"/>
        <w:gridCol w:w="287"/>
        <w:gridCol w:w="4004"/>
        <w:gridCol w:w="231"/>
        <w:gridCol w:w="448"/>
        <w:gridCol w:w="231"/>
        <w:gridCol w:w="504"/>
      </w:tblGrid>
      <w:tr w:rsidR="00375E27" w:rsidRPr="00375E27" w:rsidTr="00DA48B2">
        <w:tc>
          <w:tcPr>
            <w:tcW w:w="0" w:type="auto"/>
            <w:vMerge w:val="restart"/>
            <w:shd w:val="clear" w:color="auto" w:fill="auto"/>
            <w:vAlign w:val="center"/>
          </w:tcPr>
          <w:p w:rsidR="00375E27" w:rsidRPr="00375E27" w:rsidRDefault="00375E27" w:rsidP="00DA48B2">
            <w:pPr>
              <w:jc w:val="right"/>
            </w:pPr>
            <w:r w:rsidRPr="00375E27">
              <w:t>Verhältnis</w:t>
            </w:r>
            <w:r w:rsidRPr="00375E27">
              <w:rPr>
                <w:vertAlign w:val="subscript"/>
              </w:rPr>
              <w:t>II</w:t>
            </w:r>
          </w:p>
        </w:tc>
        <w:tc>
          <w:tcPr>
            <w:tcW w:w="0" w:type="auto"/>
            <w:vMerge w:val="restart"/>
            <w:shd w:val="clear" w:color="auto" w:fill="auto"/>
            <w:tcMar>
              <w:left w:w="85" w:type="dxa"/>
              <w:right w:w="85" w:type="dxa"/>
            </w:tcMar>
            <w:vAlign w:val="center"/>
          </w:tcPr>
          <w:p w:rsidR="00375E27" w:rsidRPr="00375E27" w:rsidRDefault="00375E27" w:rsidP="00DA48B2">
            <w:pPr>
              <w:jc w:val="center"/>
            </w:pPr>
            <w:r w:rsidRPr="00375E27">
              <w:t>=</w:t>
            </w:r>
          </w:p>
        </w:tc>
        <w:tc>
          <w:tcPr>
            <w:tcW w:w="0" w:type="auto"/>
            <w:tcBorders>
              <w:bottom w:val="single" w:sz="4" w:space="0" w:color="auto"/>
            </w:tcBorders>
            <w:shd w:val="clear" w:color="auto" w:fill="auto"/>
            <w:vAlign w:val="center"/>
          </w:tcPr>
          <w:p w:rsidR="00375E27" w:rsidRPr="00375E27" w:rsidRDefault="00375E27" w:rsidP="00DA48B2">
            <w:pPr>
              <w:jc w:val="center"/>
            </w:pPr>
            <w:r w:rsidRPr="00375E27">
              <w:t>Anzahl Tage ab dem 1.</w:t>
            </w:r>
            <w:r w:rsidRPr="00375E27">
              <w:rPr>
                <w:spacing w:val="-2"/>
              </w:rPr>
              <w:t> </w:t>
            </w:r>
            <w:r w:rsidRPr="00375E27">
              <w:t>Januar der Sorte ‘A’</w:t>
            </w:r>
          </w:p>
        </w:tc>
        <w:tc>
          <w:tcPr>
            <w:tcW w:w="0" w:type="auto"/>
            <w:vMerge w:val="restart"/>
            <w:shd w:val="clear" w:color="auto" w:fill="auto"/>
            <w:vAlign w:val="center"/>
          </w:tcPr>
          <w:p w:rsidR="00375E27" w:rsidRPr="00375E27" w:rsidRDefault="00375E27" w:rsidP="00DA48B2">
            <w:pPr>
              <w:jc w:val="center"/>
            </w:pPr>
            <w:r w:rsidRPr="00375E27">
              <w:t>=</w:t>
            </w:r>
          </w:p>
        </w:tc>
        <w:tc>
          <w:tcPr>
            <w:tcW w:w="0" w:type="auto"/>
            <w:tcBorders>
              <w:bottom w:val="single" w:sz="4" w:space="0" w:color="auto"/>
            </w:tcBorders>
            <w:shd w:val="clear" w:color="auto" w:fill="auto"/>
            <w:vAlign w:val="center"/>
          </w:tcPr>
          <w:p w:rsidR="00375E27" w:rsidRPr="00375E27" w:rsidRDefault="00375E27" w:rsidP="00DA48B2">
            <w:pPr>
              <w:jc w:val="center"/>
            </w:pPr>
            <w:r w:rsidRPr="00375E27">
              <w:t>150</w:t>
            </w:r>
          </w:p>
        </w:tc>
        <w:tc>
          <w:tcPr>
            <w:tcW w:w="0" w:type="auto"/>
            <w:vMerge w:val="restart"/>
            <w:shd w:val="clear" w:color="auto" w:fill="auto"/>
            <w:vAlign w:val="center"/>
          </w:tcPr>
          <w:p w:rsidR="00375E27" w:rsidRPr="00375E27" w:rsidRDefault="00375E27" w:rsidP="00DA48B2">
            <w:pPr>
              <w:jc w:val="center"/>
            </w:pPr>
            <w:r w:rsidRPr="00375E27">
              <w:t>=</w:t>
            </w:r>
          </w:p>
        </w:tc>
        <w:tc>
          <w:tcPr>
            <w:tcW w:w="0" w:type="auto"/>
            <w:vMerge w:val="restart"/>
            <w:shd w:val="clear" w:color="auto" w:fill="auto"/>
            <w:vAlign w:val="center"/>
          </w:tcPr>
          <w:p w:rsidR="00375E27" w:rsidRPr="00375E27" w:rsidRDefault="00375E27" w:rsidP="00DA48B2">
            <w:pPr>
              <w:jc w:val="center"/>
            </w:pPr>
            <w:r w:rsidRPr="00375E27">
              <w:t>1,25</w:t>
            </w:r>
          </w:p>
        </w:tc>
      </w:tr>
      <w:tr w:rsidR="00375E27" w:rsidRPr="00375E27" w:rsidTr="00DA48B2">
        <w:tc>
          <w:tcPr>
            <w:tcW w:w="729" w:type="dxa"/>
            <w:vMerge/>
            <w:shd w:val="clear" w:color="auto" w:fill="auto"/>
          </w:tcPr>
          <w:p w:rsidR="00375E27" w:rsidRPr="00375E27" w:rsidRDefault="00375E27" w:rsidP="00DA48B2"/>
        </w:tc>
        <w:tc>
          <w:tcPr>
            <w:tcW w:w="0" w:type="auto"/>
            <w:vMerge/>
            <w:shd w:val="clear" w:color="auto" w:fill="auto"/>
            <w:tcMar>
              <w:left w:w="85" w:type="dxa"/>
              <w:right w:w="85" w:type="dxa"/>
            </w:tcMar>
          </w:tcPr>
          <w:p w:rsidR="00375E27" w:rsidRPr="00375E27" w:rsidRDefault="00375E27" w:rsidP="00DA48B2"/>
        </w:tc>
        <w:tc>
          <w:tcPr>
            <w:tcW w:w="0" w:type="auto"/>
            <w:tcBorders>
              <w:top w:val="single" w:sz="4" w:space="0" w:color="auto"/>
            </w:tcBorders>
            <w:shd w:val="clear" w:color="auto" w:fill="auto"/>
          </w:tcPr>
          <w:p w:rsidR="00375E27" w:rsidRPr="00375E27" w:rsidRDefault="00375E27" w:rsidP="00DA48B2">
            <w:pPr>
              <w:jc w:val="center"/>
            </w:pPr>
            <w:r w:rsidRPr="00375E27">
              <w:t>Anzahl Tage ab dem 1.</w:t>
            </w:r>
            <w:r w:rsidRPr="00375E27">
              <w:rPr>
                <w:spacing w:val="-2"/>
              </w:rPr>
              <w:t> </w:t>
            </w:r>
            <w:r w:rsidRPr="00375E27">
              <w:t>Januar der Sorte ‘B’</w:t>
            </w:r>
          </w:p>
        </w:tc>
        <w:tc>
          <w:tcPr>
            <w:tcW w:w="0" w:type="auto"/>
            <w:vMerge/>
            <w:shd w:val="clear" w:color="auto" w:fill="auto"/>
          </w:tcPr>
          <w:p w:rsidR="00375E27" w:rsidRPr="00375E27" w:rsidRDefault="00375E27" w:rsidP="00DA48B2"/>
        </w:tc>
        <w:tc>
          <w:tcPr>
            <w:tcW w:w="0" w:type="auto"/>
            <w:tcBorders>
              <w:top w:val="single" w:sz="4" w:space="0" w:color="auto"/>
            </w:tcBorders>
            <w:shd w:val="clear" w:color="auto" w:fill="auto"/>
          </w:tcPr>
          <w:p w:rsidR="00375E27" w:rsidRPr="00375E27" w:rsidRDefault="00375E27" w:rsidP="00DA48B2">
            <w:pPr>
              <w:jc w:val="center"/>
            </w:pPr>
            <w:r w:rsidRPr="00375E27">
              <w:t>120</w:t>
            </w:r>
          </w:p>
        </w:tc>
        <w:tc>
          <w:tcPr>
            <w:tcW w:w="0" w:type="auto"/>
            <w:vMerge/>
            <w:shd w:val="clear" w:color="auto" w:fill="auto"/>
          </w:tcPr>
          <w:p w:rsidR="00375E27" w:rsidRPr="00375E27" w:rsidRDefault="00375E27" w:rsidP="00DA48B2"/>
        </w:tc>
        <w:tc>
          <w:tcPr>
            <w:tcW w:w="0" w:type="auto"/>
            <w:vMerge/>
            <w:shd w:val="clear" w:color="auto" w:fill="auto"/>
          </w:tcPr>
          <w:p w:rsidR="00375E27" w:rsidRPr="00375E27" w:rsidRDefault="00375E27" w:rsidP="00DA48B2"/>
        </w:tc>
      </w:tr>
    </w:tbl>
    <w:p w:rsidR="00375E27" w:rsidRPr="00375E27" w:rsidRDefault="00375E27" w:rsidP="00375E27">
      <w:pPr>
        <w:autoSpaceDE w:val="0"/>
        <w:autoSpaceDN w:val="0"/>
        <w:adjustRightInd w:val="0"/>
        <w:ind w:left="567"/>
        <w:rPr>
          <w:rFonts w:cs="Arial"/>
        </w:rPr>
      </w:pPr>
    </w:p>
    <w:p w:rsidR="00375E27" w:rsidRPr="00375E27" w:rsidRDefault="00375E27" w:rsidP="00375E27">
      <w:pPr>
        <w:autoSpaceDE w:val="0"/>
        <w:autoSpaceDN w:val="0"/>
        <w:adjustRightInd w:val="0"/>
        <w:ind w:left="567"/>
        <w:rPr>
          <w:rFonts w:cs="Arial"/>
        </w:rPr>
      </w:pPr>
    </w:p>
    <w:p w:rsidR="00375E27" w:rsidRPr="00375E27" w:rsidRDefault="00375E27" w:rsidP="00375E27">
      <w:pPr>
        <w:ind w:left="567"/>
      </w:pPr>
      <w:r w:rsidRPr="00375E27">
        <w:t>Verhältnis</w:t>
      </w:r>
      <w:r w:rsidRPr="00375E27">
        <w:rPr>
          <w:vertAlign w:val="subscript"/>
        </w:rPr>
        <w:t>I</w:t>
      </w:r>
      <w:r w:rsidRPr="00375E27">
        <w:rPr>
          <w:spacing w:val="19"/>
          <w:position w:val="-3"/>
        </w:rPr>
        <w:t xml:space="preserve"> </w:t>
      </w:r>
      <w:r w:rsidRPr="00375E27">
        <w:t xml:space="preserve">= 2 </w:t>
      </w:r>
      <w:r w:rsidRPr="00375E27">
        <w:rPr>
          <w:bCs/>
        </w:rPr>
        <w:t xml:space="preserve">&gt; </w:t>
      </w:r>
      <w:r w:rsidRPr="00375E27">
        <w:t>1,25 = Verhältnis</w:t>
      </w:r>
      <w:r w:rsidRPr="00375E27">
        <w:rPr>
          <w:vertAlign w:val="subscript"/>
        </w:rPr>
        <w:t>II</w:t>
      </w:r>
    </w:p>
    <w:p w:rsidR="00375E27" w:rsidRPr="00375E27" w:rsidRDefault="00375E27" w:rsidP="00375E27"/>
    <w:p w:rsidR="00375E27" w:rsidRPr="00375E27" w:rsidRDefault="00375E27" w:rsidP="00375E27"/>
    <w:p w:rsidR="00375E27" w:rsidRPr="00375E27" w:rsidRDefault="00375E27" w:rsidP="00375E27">
      <w:r w:rsidRPr="00375E27">
        <w:t>2.3.2.15</w:t>
      </w:r>
      <w:r w:rsidRPr="00375E27">
        <w:tab/>
        <w:t xml:space="preserve">Es ist unrichtig, </w:t>
      </w:r>
      <w:r w:rsidRPr="00375E27">
        <w:rPr>
          <w:spacing w:val="2"/>
        </w:rPr>
        <w:t xml:space="preserve">die Aussage zu treffen, </w:t>
      </w:r>
      <w:r w:rsidR="00A44F28" w:rsidRPr="00375E27">
        <w:rPr>
          <w:spacing w:val="2"/>
        </w:rPr>
        <w:t>dass</w:t>
      </w:r>
      <w:r w:rsidRPr="00375E27">
        <w:rPr>
          <w:spacing w:val="2"/>
        </w:rPr>
        <w:t xml:space="preserve"> der Zeitpunkt des Blühbeginns der Sorte ‘A’ doppelt so groß wie der Blühbeginn der Sorte ‘B’ ist. Das Verhältnis hängt von der Wahl des Nullpunkts auf der Skala ab. Diese Art von Skala wird als „Intervallskala“ bezeichnet: eine metrische Skala ohne absolut festgelegten Nullpunkt</w:t>
      </w:r>
      <w:r w:rsidRPr="00375E27">
        <w:t>.</w:t>
      </w:r>
    </w:p>
    <w:p w:rsidR="00375E27" w:rsidRPr="00375E27" w:rsidRDefault="00375E27" w:rsidP="00375E27"/>
    <w:p w:rsidR="00375E27" w:rsidRPr="00375E27" w:rsidRDefault="00375E27" w:rsidP="00375E27">
      <w:r w:rsidRPr="00375E27">
        <w:t>2.3.2.16</w:t>
      </w:r>
      <w:r w:rsidRPr="00375E27">
        <w:tab/>
        <w:t>Die Intervallskala ist niedriger klassifiziert als die Verhältnisskala (Tabelle 1). Mit der Intervallskala können keine nützlichen Indexwerte, wie etwa Verhältnisse gebildet werden. Die Intervallskala ist theoretisch die niedrigste Skala zur Berechnung arithmetischer Mittelwerte.</w:t>
      </w:r>
    </w:p>
    <w:p w:rsidR="00375E27" w:rsidRPr="00375E27" w:rsidRDefault="00375E27" w:rsidP="00375E27"/>
    <w:p w:rsidR="00375E27" w:rsidRPr="00375E27" w:rsidRDefault="00375E27" w:rsidP="00375E27">
      <w:pPr>
        <w:pStyle w:val="Heading5"/>
        <w:rPr>
          <w:lang w:val="de-DE"/>
        </w:rPr>
      </w:pPr>
      <w:bookmarkStart w:id="238" w:name="_Toc15559530"/>
      <w:r w:rsidRPr="00375E27">
        <w:rPr>
          <w:lang w:val="de-DE"/>
        </w:rPr>
        <w:t>(c)</w:t>
      </w:r>
      <w:r w:rsidRPr="00375E27">
        <w:rPr>
          <w:lang w:val="de-DE"/>
        </w:rPr>
        <w:tab/>
        <w:t>Ordinalskala</w:t>
      </w:r>
      <w:bookmarkEnd w:id="238"/>
    </w:p>
    <w:p w:rsidR="00375E27" w:rsidRPr="00375E27" w:rsidRDefault="00375E27" w:rsidP="00375E27">
      <w:r w:rsidRPr="00375E27">
        <w:t>2.3.2.17</w:t>
      </w:r>
      <w:r w:rsidRPr="00375E27">
        <w:tab/>
        <w:t xml:space="preserve">Unterschiedliche Kategorien ordinalskalierter Daten können in aufsteigender oder absteigender Reihenfolge geordnet werden. Sie werden aus visuell </w:t>
      </w:r>
      <w:r w:rsidR="00A44F28" w:rsidRPr="00375E27">
        <w:t>erfassten</w:t>
      </w:r>
      <w:r w:rsidRPr="00375E27">
        <w:t xml:space="preserve"> (Noten) quantitativen Merkmalen gewonnen.</w:t>
      </w:r>
    </w:p>
    <w:p w:rsidR="00375E27" w:rsidRPr="00375E27" w:rsidRDefault="00375E27" w:rsidP="00375E27"/>
    <w:p w:rsidR="00375E27" w:rsidRPr="00375E27" w:rsidRDefault="00375E27" w:rsidP="00375E27">
      <w:r w:rsidRPr="00375E27">
        <w:rPr>
          <w:position w:val="-1"/>
          <w:u w:val="single"/>
        </w:rPr>
        <w:t>Beispiel</w:t>
      </w:r>
      <w:r w:rsidRPr="00375E27">
        <w:rPr>
          <w:position w:val="-1"/>
        </w:rPr>
        <w:t>:</w:t>
      </w:r>
    </w:p>
    <w:p w:rsidR="00375E27" w:rsidRPr="00375E27" w:rsidRDefault="00375E27" w:rsidP="00375E27"/>
    <w:tbl>
      <w:tblPr>
        <w:tblW w:w="0" w:type="auto"/>
        <w:tblInd w:w="572" w:type="dxa"/>
        <w:tblLayout w:type="fixed"/>
        <w:tblCellMar>
          <w:left w:w="57" w:type="dxa"/>
          <w:right w:w="57" w:type="dxa"/>
        </w:tblCellMar>
        <w:tblLook w:val="0000" w:firstRow="0" w:lastRow="0" w:firstColumn="0" w:lastColumn="0" w:noHBand="0" w:noVBand="0"/>
      </w:tblPr>
      <w:tblGrid>
        <w:gridCol w:w="2835"/>
        <w:gridCol w:w="2835"/>
        <w:gridCol w:w="2835"/>
      </w:tblGrid>
      <w:tr w:rsidR="00375E27" w:rsidRPr="00375E27" w:rsidTr="00DA48B2">
        <w:trPr>
          <w:cantSplit/>
          <w:trHeight w:val="20"/>
        </w:trPr>
        <w:tc>
          <w:tcPr>
            <w:tcW w:w="2835" w:type="dxa"/>
            <w:tcBorders>
              <w:top w:val="single" w:sz="4" w:space="0" w:color="auto"/>
              <w:left w:val="single" w:sz="4" w:space="0" w:color="auto"/>
              <w:bottom w:val="single" w:sz="4" w:space="0" w:color="auto"/>
              <w:right w:val="single" w:sz="4" w:space="0" w:color="auto"/>
            </w:tcBorders>
            <w:shd w:val="clear" w:color="auto" w:fill="DFDFDF"/>
            <w:vAlign w:val="center"/>
          </w:tcPr>
          <w:p w:rsidR="00375E27" w:rsidRPr="00375E27" w:rsidRDefault="00375E27" w:rsidP="00DA48B2">
            <w:pPr>
              <w:widowControl w:val="0"/>
              <w:autoSpaceDE w:val="0"/>
              <w:autoSpaceDN w:val="0"/>
              <w:adjustRightInd w:val="0"/>
              <w:spacing w:before="60" w:after="60"/>
              <w:jc w:val="center"/>
              <w:rPr>
                <w:sz w:val="18"/>
              </w:rPr>
            </w:pPr>
            <w:r w:rsidRPr="00375E27">
              <w:rPr>
                <w:b/>
                <w:bCs/>
                <w:sz w:val="18"/>
              </w:rPr>
              <w:t>Skalentyp</w:t>
            </w:r>
          </w:p>
        </w:tc>
        <w:tc>
          <w:tcPr>
            <w:tcW w:w="2835" w:type="dxa"/>
            <w:tcBorders>
              <w:top w:val="single" w:sz="4" w:space="0" w:color="000000"/>
              <w:left w:val="single" w:sz="4" w:space="0" w:color="auto"/>
              <w:bottom w:val="single" w:sz="4" w:space="0" w:color="000000"/>
              <w:right w:val="single" w:sz="4" w:space="0" w:color="auto"/>
            </w:tcBorders>
            <w:shd w:val="clear" w:color="auto" w:fill="DFDFDF"/>
            <w:vAlign w:val="center"/>
          </w:tcPr>
          <w:p w:rsidR="00375E27" w:rsidRPr="00375E27" w:rsidRDefault="00375E27" w:rsidP="00DA48B2">
            <w:pPr>
              <w:widowControl w:val="0"/>
              <w:autoSpaceDE w:val="0"/>
              <w:autoSpaceDN w:val="0"/>
              <w:adjustRightInd w:val="0"/>
              <w:spacing w:before="60" w:after="60"/>
              <w:jc w:val="center"/>
              <w:rPr>
                <w:sz w:val="18"/>
              </w:rPr>
            </w:pPr>
            <w:r w:rsidRPr="00375E27">
              <w:rPr>
                <w:b/>
                <w:bCs/>
                <w:sz w:val="18"/>
              </w:rPr>
              <w:t>Beispiel</w:t>
            </w:r>
          </w:p>
        </w:tc>
        <w:tc>
          <w:tcPr>
            <w:tcW w:w="2835" w:type="dxa"/>
            <w:tcBorders>
              <w:top w:val="single" w:sz="4" w:space="0" w:color="auto"/>
              <w:left w:val="single" w:sz="4" w:space="0" w:color="auto"/>
              <w:bottom w:val="single" w:sz="4" w:space="0" w:color="auto"/>
              <w:right w:val="single" w:sz="4" w:space="0" w:color="auto"/>
            </w:tcBorders>
            <w:shd w:val="clear" w:color="auto" w:fill="DFDFDF"/>
            <w:vAlign w:val="center"/>
          </w:tcPr>
          <w:p w:rsidR="00375E27" w:rsidRPr="00375E27" w:rsidRDefault="00375E27" w:rsidP="00DA48B2">
            <w:pPr>
              <w:widowControl w:val="0"/>
              <w:autoSpaceDE w:val="0"/>
              <w:autoSpaceDN w:val="0"/>
              <w:adjustRightInd w:val="0"/>
              <w:spacing w:before="60" w:after="60"/>
              <w:jc w:val="center"/>
              <w:rPr>
                <w:sz w:val="18"/>
              </w:rPr>
            </w:pPr>
            <w:r w:rsidRPr="00375E27">
              <w:rPr>
                <w:b/>
                <w:bCs/>
                <w:sz w:val="18"/>
              </w:rPr>
              <w:t>Beispielzahl*</w:t>
            </w:r>
          </w:p>
        </w:tc>
      </w:tr>
      <w:tr w:rsidR="00375E27" w:rsidRPr="00375E27" w:rsidTr="00DA48B2">
        <w:trPr>
          <w:cantSplit/>
          <w:trHeight w:val="20"/>
        </w:trPr>
        <w:tc>
          <w:tcPr>
            <w:tcW w:w="2835"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widowControl w:val="0"/>
              <w:autoSpaceDE w:val="0"/>
              <w:autoSpaceDN w:val="0"/>
              <w:adjustRightInd w:val="0"/>
              <w:spacing w:before="60" w:after="60"/>
              <w:jc w:val="center"/>
              <w:rPr>
                <w:sz w:val="18"/>
              </w:rPr>
            </w:pPr>
            <w:r w:rsidRPr="00375E27">
              <w:rPr>
                <w:sz w:val="18"/>
              </w:rPr>
              <w:t>Ordinal</w:t>
            </w:r>
          </w:p>
        </w:tc>
        <w:tc>
          <w:tcPr>
            <w:tcW w:w="2835" w:type="dxa"/>
            <w:tcBorders>
              <w:top w:val="single" w:sz="4" w:space="0" w:color="000000"/>
              <w:left w:val="single" w:sz="4" w:space="0" w:color="auto"/>
              <w:bottom w:val="single" w:sz="4" w:space="0" w:color="000000"/>
              <w:right w:val="single" w:sz="4" w:space="0" w:color="auto"/>
            </w:tcBorders>
            <w:vAlign w:val="center"/>
          </w:tcPr>
          <w:p w:rsidR="00375E27" w:rsidRPr="00375E27" w:rsidRDefault="00375E27" w:rsidP="00DA48B2">
            <w:pPr>
              <w:widowControl w:val="0"/>
              <w:autoSpaceDE w:val="0"/>
              <w:autoSpaceDN w:val="0"/>
              <w:adjustRightInd w:val="0"/>
              <w:spacing w:before="60" w:after="60"/>
              <w:jc w:val="center"/>
              <w:rPr>
                <w:sz w:val="18"/>
              </w:rPr>
            </w:pPr>
            <w:r w:rsidRPr="00375E27">
              <w:rPr>
                <w:sz w:val="18"/>
              </w:rPr>
              <w:t>Intensität der Anthocyanfärbung</w:t>
            </w:r>
          </w:p>
        </w:tc>
        <w:tc>
          <w:tcPr>
            <w:tcW w:w="2835"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widowControl w:val="0"/>
              <w:autoSpaceDE w:val="0"/>
              <w:autoSpaceDN w:val="0"/>
              <w:adjustRightInd w:val="0"/>
              <w:spacing w:before="60" w:after="60"/>
              <w:jc w:val="center"/>
              <w:rPr>
                <w:sz w:val="18"/>
              </w:rPr>
            </w:pPr>
            <w:r w:rsidRPr="00375E27">
              <w:rPr>
                <w:sz w:val="18"/>
              </w:rPr>
              <w:t>6</w:t>
            </w:r>
          </w:p>
        </w:tc>
      </w:tr>
    </w:tbl>
    <w:p w:rsidR="00375E27" w:rsidRPr="00375E27" w:rsidRDefault="00375E27" w:rsidP="00375E27">
      <w:pPr>
        <w:ind w:left="567"/>
      </w:pPr>
    </w:p>
    <w:p w:rsidR="00375E27" w:rsidRPr="00375E27" w:rsidRDefault="00375E27" w:rsidP="00375E27">
      <w:pPr>
        <w:ind w:left="567" w:right="567"/>
        <w:rPr>
          <w:sz w:val="18"/>
        </w:rPr>
      </w:pPr>
      <w:r w:rsidRPr="00375E27">
        <w:rPr>
          <w:sz w:val="18"/>
        </w:rPr>
        <w:t>* Für die Beschreibung der Ausprägungsstufen siehe Tabelle 6.</w:t>
      </w:r>
    </w:p>
    <w:p w:rsidR="00375E27" w:rsidRPr="00375E27" w:rsidRDefault="00375E27" w:rsidP="00375E27"/>
    <w:p w:rsidR="00375E27" w:rsidRPr="00375E27" w:rsidRDefault="00375E27" w:rsidP="00375E27">
      <w:r w:rsidRPr="00375E27">
        <w:t>2.3.2.18</w:t>
      </w:r>
      <w:r w:rsidRPr="00375E27">
        <w:tab/>
        <w:t>Eine Ordinalskala besteht aus Zahlen, die den Ausprägungsstufen des Merkmals (Noten) entsprechen. Die Ausprägungen reichen von einem Extrem zum anderen und haben deshalb eine klare logische Reihenfolge. Es ist nicht wichtig, welche Zahlen zur Bezeichnung der Kategorien verwendet werden. In einigen Fällen können Ordinaldaten das Niveau diskret intervallskalierter Daten oder diskret verhältnisskalierter Daten erreichen (vergleiche Abschnitt 2.3.7).</w:t>
      </w:r>
    </w:p>
    <w:p w:rsidR="00375E27" w:rsidRPr="00375E27" w:rsidRDefault="00375E27" w:rsidP="00375E27"/>
    <w:p w:rsidR="00375E27" w:rsidRPr="00375E27" w:rsidRDefault="00375E27" w:rsidP="00375E27">
      <w:r w:rsidRPr="00375E27">
        <w:t>2.3.2.19</w:t>
      </w:r>
      <w:r w:rsidRPr="00375E27">
        <w:tab/>
        <w:t>Die Abstände zwischen den einzelnen Kategorien einer Ordinalskala sind nicht genau bekannt und nicht unbedingt gleich. Deshalb erfüllt eine Ordinalskala nicht die Voraussetzung für die Berechnung arithmetischer Mittelwerte, nämlich die Gleichheit von Intervallen über die gesamte Skala hinweg.</w:t>
      </w:r>
    </w:p>
    <w:p w:rsidR="00375E27" w:rsidRPr="00375E27" w:rsidRDefault="00375E27" w:rsidP="00375E27"/>
    <w:p w:rsidR="00375E27" w:rsidRPr="00375E27" w:rsidRDefault="00375E27" w:rsidP="00375E27">
      <w:r w:rsidRPr="00375E27">
        <w:t>2.3.2.20</w:t>
      </w:r>
      <w:r w:rsidRPr="00375E27">
        <w:tab/>
        <w:t>Die Ordinalskala ist niedriger klassifiziert als die Intervallskala (Tabelle 1). Für die Ordinalskala können weniger statistische Verfahren als für jede der höher klassifizierten Skalendaten verwendet werden (vergleiche Abschnitt 2.3.7).</w:t>
      </w:r>
    </w:p>
    <w:p w:rsidR="00375E27" w:rsidRPr="00375E27" w:rsidRDefault="00375E27" w:rsidP="00375E27"/>
    <w:p w:rsidR="00375E27" w:rsidRPr="00375E27" w:rsidRDefault="00375E27" w:rsidP="00375E27">
      <w:pPr>
        <w:pStyle w:val="Heading4"/>
        <w:rPr>
          <w:lang w:val="de-DE"/>
        </w:rPr>
      </w:pPr>
      <w:bookmarkStart w:id="239" w:name="_Toc15559531"/>
      <w:r w:rsidRPr="00375E27">
        <w:rPr>
          <w:lang w:val="de-DE"/>
        </w:rPr>
        <w:t>2.3.3</w:t>
      </w:r>
      <w:r w:rsidRPr="00375E27">
        <w:rPr>
          <w:lang w:val="de-DE"/>
        </w:rPr>
        <w:tab/>
        <w:t>Daten von pseudoqualitativen Merkmalen</w:t>
      </w:r>
      <w:bookmarkEnd w:id="239"/>
    </w:p>
    <w:p w:rsidR="00375E27" w:rsidRPr="00375E27" w:rsidRDefault="00375E27" w:rsidP="00375E27">
      <w:r w:rsidRPr="00375E27">
        <w:t>2.3.3.1</w:t>
      </w:r>
      <w:r w:rsidRPr="00375E27">
        <w:tab/>
        <w:t xml:space="preserve">Erfassungsdaten von pseudoqualitativen Merkmalen sind nominalskalierte Daten ohne eine logische Reihenfolge </w:t>
      </w:r>
      <w:r w:rsidRPr="00375E27">
        <w:rPr>
          <w:u w:val="single"/>
        </w:rPr>
        <w:t>aller</w:t>
      </w:r>
      <w:r w:rsidRPr="00375E27">
        <w:t xml:space="preserve"> Kategorien. Sie gehen aus visuell </w:t>
      </w:r>
      <w:r w:rsidR="00A44F28" w:rsidRPr="00375E27">
        <w:t>erfassten</w:t>
      </w:r>
      <w:r w:rsidRPr="00375E27">
        <w:t xml:space="preserve"> (Noten) qualitativen Merkmalen hervor.</w:t>
      </w:r>
    </w:p>
    <w:p w:rsidR="00375E27" w:rsidRPr="00375E27" w:rsidRDefault="00375E27" w:rsidP="00375E27"/>
    <w:p w:rsidR="00375E27" w:rsidRPr="00375E27" w:rsidRDefault="00375E27" w:rsidP="00375E27">
      <w:r w:rsidRPr="00375E27">
        <w:rPr>
          <w:position w:val="-1"/>
          <w:u w:val="single"/>
        </w:rPr>
        <w:t>Beispiel</w:t>
      </w:r>
      <w:r w:rsidRPr="00375E27">
        <w:rPr>
          <w:position w:val="-1"/>
        </w:rPr>
        <w:t>:</w:t>
      </w:r>
    </w:p>
    <w:p w:rsidR="00375E27" w:rsidRPr="00375E27" w:rsidRDefault="00375E27" w:rsidP="00375E27"/>
    <w:tbl>
      <w:tblPr>
        <w:tblW w:w="0" w:type="auto"/>
        <w:tblInd w:w="572" w:type="dxa"/>
        <w:tblLayout w:type="fixed"/>
        <w:tblCellMar>
          <w:left w:w="57" w:type="dxa"/>
          <w:right w:w="57" w:type="dxa"/>
        </w:tblCellMar>
        <w:tblLook w:val="0000" w:firstRow="0" w:lastRow="0" w:firstColumn="0" w:lastColumn="0" w:noHBand="0" w:noVBand="0"/>
      </w:tblPr>
      <w:tblGrid>
        <w:gridCol w:w="2835"/>
        <w:gridCol w:w="2835"/>
        <w:gridCol w:w="2835"/>
      </w:tblGrid>
      <w:tr w:rsidR="00375E27" w:rsidRPr="00375E27" w:rsidTr="00DA48B2">
        <w:trPr>
          <w:cantSplit/>
          <w:trHeight w:val="20"/>
        </w:trPr>
        <w:tc>
          <w:tcPr>
            <w:tcW w:w="2835" w:type="dxa"/>
            <w:tcBorders>
              <w:top w:val="single" w:sz="4" w:space="0" w:color="auto"/>
              <w:left w:val="single" w:sz="4" w:space="0" w:color="auto"/>
              <w:bottom w:val="single" w:sz="4" w:space="0" w:color="auto"/>
              <w:right w:val="single" w:sz="4" w:space="0" w:color="auto"/>
            </w:tcBorders>
            <w:shd w:val="clear" w:color="auto" w:fill="DFDFDF"/>
            <w:vAlign w:val="center"/>
          </w:tcPr>
          <w:p w:rsidR="00375E27" w:rsidRPr="00375E27" w:rsidRDefault="00375E27" w:rsidP="00DA48B2">
            <w:pPr>
              <w:widowControl w:val="0"/>
              <w:autoSpaceDE w:val="0"/>
              <w:autoSpaceDN w:val="0"/>
              <w:adjustRightInd w:val="0"/>
              <w:spacing w:before="60" w:after="60"/>
              <w:jc w:val="center"/>
              <w:rPr>
                <w:sz w:val="18"/>
              </w:rPr>
            </w:pPr>
            <w:r w:rsidRPr="00375E27">
              <w:rPr>
                <w:b/>
                <w:bCs/>
                <w:sz w:val="18"/>
              </w:rPr>
              <w:t>Skalentyp</w:t>
            </w:r>
          </w:p>
        </w:tc>
        <w:tc>
          <w:tcPr>
            <w:tcW w:w="2835" w:type="dxa"/>
            <w:tcBorders>
              <w:top w:val="single" w:sz="4" w:space="0" w:color="000000"/>
              <w:left w:val="single" w:sz="4" w:space="0" w:color="auto"/>
              <w:bottom w:val="single" w:sz="4" w:space="0" w:color="000000"/>
              <w:right w:val="single" w:sz="4" w:space="0" w:color="auto"/>
            </w:tcBorders>
            <w:shd w:val="clear" w:color="auto" w:fill="DFDFDF"/>
            <w:vAlign w:val="center"/>
          </w:tcPr>
          <w:p w:rsidR="00375E27" w:rsidRPr="00375E27" w:rsidRDefault="00375E27" w:rsidP="00DA48B2">
            <w:pPr>
              <w:widowControl w:val="0"/>
              <w:autoSpaceDE w:val="0"/>
              <w:autoSpaceDN w:val="0"/>
              <w:adjustRightInd w:val="0"/>
              <w:spacing w:before="60" w:after="60"/>
              <w:jc w:val="center"/>
              <w:rPr>
                <w:sz w:val="18"/>
              </w:rPr>
            </w:pPr>
            <w:r w:rsidRPr="00375E27">
              <w:rPr>
                <w:b/>
                <w:bCs/>
                <w:sz w:val="18"/>
              </w:rPr>
              <w:t>Beispiel</w:t>
            </w:r>
          </w:p>
        </w:tc>
        <w:tc>
          <w:tcPr>
            <w:tcW w:w="2835" w:type="dxa"/>
            <w:tcBorders>
              <w:top w:val="single" w:sz="4" w:space="0" w:color="auto"/>
              <w:left w:val="single" w:sz="4" w:space="0" w:color="auto"/>
              <w:bottom w:val="single" w:sz="4" w:space="0" w:color="auto"/>
              <w:right w:val="single" w:sz="4" w:space="0" w:color="auto"/>
            </w:tcBorders>
            <w:shd w:val="clear" w:color="auto" w:fill="DFDFDF"/>
            <w:vAlign w:val="center"/>
          </w:tcPr>
          <w:p w:rsidR="00375E27" w:rsidRPr="00375E27" w:rsidRDefault="00375E27" w:rsidP="00DA48B2">
            <w:pPr>
              <w:widowControl w:val="0"/>
              <w:autoSpaceDE w:val="0"/>
              <w:autoSpaceDN w:val="0"/>
              <w:adjustRightInd w:val="0"/>
              <w:spacing w:before="60" w:after="60"/>
              <w:jc w:val="center"/>
              <w:rPr>
                <w:sz w:val="18"/>
              </w:rPr>
            </w:pPr>
            <w:r w:rsidRPr="00375E27">
              <w:rPr>
                <w:b/>
                <w:bCs/>
                <w:sz w:val="18"/>
              </w:rPr>
              <w:t>Beispielzahl*</w:t>
            </w:r>
          </w:p>
        </w:tc>
      </w:tr>
      <w:tr w:rsidR="00375E27" w:rsidRPr="00375E27" w:rsidTr="00DA48B2">
        <w:trPr>
          <w:cantSplit/>
          <w:trHeight w:val="20"/>
        </w:trPr>
        <w:tc>
          <w:tcPr>
            <w:tcW w:w="2835" w:type="dxa"/>
            <w:tcBorders>
              <w:top w:val="single" w:sz="4" w:space="0" w:color="auto"/>
              <w:left w:val="single" w:sz="4" w:space="0" w:color="auto"/>
              <w:bottom w:val="single" w:sz="4" w:space="0" w:color="auto"/>
              <w:right w:val="single" w:sz="4" w:space="0" w:color="auto"/>
            </w:tcBorders>
          </w:tcPr>
          <w:p w:rsidR="00375E27" w:rsidRPr="00375E27" w:rsidRDefault="00375E27" w:rsidP="00DA48B2">
            <w:pPr>
              <w:widowControl w:val="0"/>
              <w:autoSpaceDE w:val="0"/>
              <w:autoSpaceDN w:val="0"/>
              <w:adjustRightInd w:val="0"/>
              <w:spacing w:before="60" w:after="60"/>
              <w:jc w:val="center"/>
              <w:rPr>
                <w:sz w:val="18"/>
              </w:rPr>
            </w:pPr>
            <w:r w:rsidRPr="00375E27">
              <w:rPr>
                <w:sz w:val="18"/>
              </w:rPr>
              <w:t>Nominal</w:t>
            </w:r>
          </w:p>
        </w:tc>
        <w:tc>
          <w:tcPr>
            <w:tcW w:w="2835" w:type="dxa"/>
            <w:tcBorders>
              <w:top w:val="single" w:sz="4" w:space="0" w:color="000000"/>
              <w:left w:val="single" w:sz="4" w:space="0" w:color="auto"/>
              <w:bottom w:val="single" w:sz="4" w:space="0" w:color="000000"/>
              <w:right w:val="single" w:sz="4" w:space="0" w:color="auto"/>
            </w:tcBorders>
          </w:tcPr>
          <w:p w:rsidR="00375E27" w:rsidRPr="00375E27" w:rsidRDefault="00375E27" w:rsidP="00DA48B2">
            <w:pPr>
              <w:widowControl w:val="0"/>
              <w:autoSpaceDE w:val="0"/>
              <w:autoSpaceDN w:val="0"/>
              <w:adjustRightInd w:val="0"/>
              <w:spacing w:before="60" w:after="60"/>
              <w:jc w:val="center"/>
              <w:rPr>
                <w:sz w:val="18"/>
              </w:rPr>
            </w:pPr>
            <w:r w:rsidRPr="00375E27">
              <w:rPr>
                <w:sz w:val="18"/>
              </w:rPr>
              <w:t>Form</w:t>
            </w:r>
          </w:p>
        </w:tc>
        <w:tc>
          <w:tcPr>
            <w:tcW w:w="2835" w:type="dxa"/>
            <w:tcBorders>
              <w:top w:val="single" w:sz="4" w:space="0" w:color="auto"/>
              <w:left w:val="single" w:sz="4" w:space="0" w:color="auto"/>
              <w:bottom w:val="single" w:sz="4" w:space="0" w:color="auto"/>
              <w:right w:val="single" w:sz="4" w:space="0" w:color="auto"/>
            </w:tcBorders>
          </w:tcPr>
          <w:p w:rsidR="00375E27" w:rsidRPr="00375E27" w:rsidRDefault="00375E27" w:rsidP="00DA48B2">
            <w:pPr>
              <w:widowControl w:val="0"/>
              <w:autoSpaceDE w:val="0"/>
              <w:autoSpaceDN w:val="0"/>
              <w:adjustRightInd w:val="0"/>
              <w:spacing w:before="60" w:after="60"/>
              <w:jc w:val="center"/>
              <w:rPr>
                <w:sz w:val="18"/>
              </w:rPr>
            </w:pPr>
            <w:r w:rsidRPr="00375E27">
              <w:rPr>
                <w:sz w:val="18"/>
              </w:rPr>
              <w:t>7</w:t>
            </w:r>
          </w:p>
        </w:tc>
      </w:tr>
      <w:tr w:rsidR="00375E27" w:rsidRPr="00375E27" w:rsidTr="00DA48B2">
        <w:trPr>
          <w:cantSplit/>
          <w:trHeight w:val="20"/>
        </w:trPr>
        <w:tc>
          <w:tcPr>
            <w:tcW w:w="2835" w:type="dxa"/>
            <w:tcBorders>
              <w:top w:val="single" w:sz="4" w:space="0" w:color="auto"/>
              <w:left w:val="single" w:sz="4" w:space="0" w:color="auto"/>
              <w:bottom w:val="single" w:sz="4" w:space="0" w:color="auto"/>
              <w:right w:val="single" w:sz="4" w:space="0" w:color="auto"/>
            </w:tcBorders>
          </w:tcPr>
          <w:p w:rsidR="00375E27" w:rsidRPr="00375E27" w:rsidRDefault="00375E27" w:rsidP="00DA48B2">
            <w:pPr>
              <w:widowControl w:val="0"/>
              <w:autoSpaceDE w:val="0"/>
              <w:autoSpaceDN w:val="0"/>
              <w:adjustRightInd w:val="0"/>
              <w:spacing w:before="60" w:after="60"/>
              <w:jc w:val="center"/>
              <w:rPr>
                <w:sz w:val="18"/>
              </w:rPr>
            </w:pPr>
            <w:r w:rsidRPr="00375E27">
              <w:rPr>
                <w:sz w:val="18"/>
              </w:rPr>
              <w:t xml:space="preserve">Nominal </w:t>
            </w:r>
          </w:p>
        </w:tc>
        <w:tc>
          <w:tcPr>
            <w:tcW w:w="2835" w:type="dxa"/>
            <w:tcBorders>
              <w:top w:val="single" w:sz="4" w:space="0" w:color="000000"/>
              <w:left w:val="single" w:sz="4" w:space="0" w:color="auto"/>
              <w:bottom w:val="single" w:sz="4" w:space="0" w:color="000000"/>
              <w:right w:val="single" w:sz="4" w:space="0" w:color="auto"/>
            </w:tcBorders>
          </w:tcPr>
          <w:p w:rsidR="00375E27" w:rsidRPr="00375E27" w:rsidRDefault="00375E27" w:rsidP="00DA48B2">
            <w:pPr>
              <w:widowControl w:val="0"/>
              <w:autoSpaceDE w:val="0"/>
              <w:autoSpaceDN w:val="0"/>
              <w:adjustRightInd w:val="0"/>
              <w:spacing w:before="60" w:after="60"/>
              <w:jc w:val="center"/>
              <w:rPr>
                <w:sz w:val="18"/>
              </w:rPr>
            </w:pPr>
            <w:r w:rsidRPr="00375E27">
              <w:rPr>
                <w:sz w:val="18"/>
              </w:rPr>
              <w:t>Blütenfarbe</w:t>
            </w:r>
          </w:p>
        </w:tc>
        <w:tc>
          <w:tcPr>
            <w:tcW w:w="2835" w:type="dxa"/>
            <w:tcBorders>
              <w:top w:val="single" w:sz="4" w:space="0" w:color="auto"/>
              <w:left w:val="single" w:sz="4" w:space="0" w:color="auto"/>
              <w:bottom w:val="single" w:sz="4" w:space="0" w:color="auto"/>
              <w:right w:val="single" w:sz="4" w:space="0" w:color="auto"/>
            </w:tcBorders>
          </w:tcPr>
          <w:p w:rsidR="00375E27" w:rsidRPr="00375E27" w:rsidRDefault="00375E27" w:rsidP="00DA48B2">
            <w:pPr>
              <w:widowControl w:val="0"/>
              <w:autoSpaceDE w:val="0"/>
              <w:autoSpaceDN w:val="0"/>
              <w:adjustRightInd w:val="0"/>
              <w:spacing w:before="60" w:after="60"/>
              <w:jc w:val="center"/>
              <w:rPr>
                <w:sz w:val="18"/>
              </w:rPr>
            </w:pPr>
            <w:r w:rsidRPr="00375E27">
              <w:rPr>
                <w:sz w:val="18"/>
              </w:rPr>
              <w:t>8</w:t>
            </w:r>
          </w:p>
        </w:tc>
      </w:tr>
    </w:tbl>
    <w:p w:rsidR="00375E27" w:rsidRPr="00375E27" w:rsidRDefault="00375E27" w:rsidP="00375E27">
      <w:pPr>
        <w:ind w:left="567"/>
      </w:pPr>
    </w:p>
    <w:p w:rsidR="00375E27" w:rsidRPr="00375E27" w:rsidRDefault="00375E27" w:rsidP="00375E27">
      <w:pPr>
        <w:ind w:left="567" w:right="567"/>
        <w:rPr>
          <w:sz w:val="18"/>
        </w:rPr>
      </w:pPr>
      <w:r w:rsidRPr="00375E27">
        <w:rPr>
          <w:sz w:val="18"/>
        </w:rPr>
        <w:t>* Für eine Beschreibung der Ausprägungsstufen siehe Tabelle 6.</w:t>
      </w:r>
    </w:p>
    <w:p w:rsidR="00375E27" w:rsidRPr="00375E27" w:rsidRDefault="00375E27" w:rsidP="00375E27"/>
    <w:p w:rsidR="00375E27" w:rsidRPr="00375E27" w:rsidRDefault="00375E27" w:rsidP="00375E27">
      <w:r w:rsidRPr="00375E27">
        <w:t>2.3.3.2</w:t>
      </w:r>
      <w:r w:rsidRPr="00375E27">
        <w:tab/>
        <w:t xml:space="preserve">Eine Nominalskala besteht aus Zahlen, die den Ausprägungsstufen des Merkmals entsprechen, die in den Prüfungsrichtlinien als Noten bezeichnet werden. Zur Bezeichnung werden zwar Zahlen verwendet, aber es gibt keine zwingende Reihenfolge </w:t>
      </w:r>
      <w:r w:rsidRPr="00375E27">
        <w:rPr>
          <w:u w:val="single"/>
        </w:rPr>
        <w:t>aller</w:t>
      </w:r>
      <w:r w:rsidRPr="00375E27">
        <w:t xml:space="preserve"> Ausprägungsstufen. Es ist nur möglich, einige davon in einer Reihenfolge anzuordnen.</w:t>
      </w:r>
    </w:p>
    <w:p w:rsidR="00375E27" w:rsidRPr="00375E27" w:rsidRDefault="00375E27" w:rsidP="00375E27"/>
    <w:p w:rsidR="00375E27" w:rsidRPr="00375E27" w:rsidRDefault="00375E27" w:rsidP="00375E27">
      <w:r w:rsidRPr="00375E27">
        <w:t>2.3.3.3</w:t>
      </w:r>
      <w:r w:rsidRPr="00375E27">
        <w:tab/>
        <w:t>Die Nominalskala ist die niedrigste Klassifikation der Skalen (Tabelle 1). Nur wenige statistische Verfahren können für die Auswertung verwendet werden (vergleiche Abschnitt 2.3.7).</w:t>
      </w:r>
    </w:p>
    <w:p w:rsidR="00375E27" w:rsidRPr="00375E27" w:rsidRDefault="00375E27" w:rsidP="00375E27"/>
    <w:p w:rsidR="00375E27" w:rsidRPr="00375E27" w:rsidRDefault="00375E27" w:rsidP="00375E27">
      <w:pPr>
        <w:pStyle w:val="Heading4"/>
        <w:rPr>
          <w:lang w:val="de-DE"/>
        </w:rPr>
      </w:pPr>
      <w:bookmarkStart w:id="240" w:name="_Toc15559532"/>
      <w:r w:rsidRPr="00375E27">
        <w:rPr>
          <w:lang w:val="de-DE"/>
        </w:rPr>
        <w:t>2.3.4</w:t>
      </w:r>
      <w:r w:rsidRPr="00375E27">
        <w:rPr>
          <w:lang w:val="de-DE"/>
        </w:rPr>
        <w:tab/>
        <w:t>Übersicht über die verschiedenen Skalentypen</w:t>
      </w:r>
      <w:bookmarkEnd w:id="240"/>
    </w:p>
    <w:p w:rsidR="00375E27" w:rsidRPr="00375E27" w:rsidRDefault="00375E27" w:rsidP="00375E27">
      <w:pPr>
        <w:ind w:left="567" w:right="567"/>
        <w:jc w:val="center"/>
        <w:rPr>
          <w:u w:val="single"/>
        </w:rPr>
      </w:pPr>
      <w:r w:rsidRPr="00375E27">
        <w:rPr>
          <w:iCs/>
          <w:u w:val="single"/>
        </w:rPr>
        <w:t>Tabelle 1:  Ausprägungstypen und Skalentypen</w:t>
      </w:r>
    </w:p>
    <w:p w:rsidR="00375E27" w:rsidRPr="00375E27" w:rsidRDefault="00375E27" w:rsidP="00375E27"/>
    <w:tbl>
      <w:tblPr>
        <w:tblW w:w="8530" w:type="dxa"/>
        <w:jc w:val="center"/>
        <w:tblLayout w:type="fixed"/>
        <w:tblCellMar>
          <w:top w:w="57" w:type="dxa"/>
          <w:left w:w="57" w:type="dxa"/>
          <w:bottom w:w="57" w:type="dxa"/>
          <w:right w:w="57" w:type="dxa"/>
        </w:tblCellMar>
        <w:tblLook w:val="0000" w:firstRow="0" w:lastRow="0" w:firstColumn="0" w:lastColumn="0" w:noHBand="0" w:noVBand="0"/>
      </w:tblPr>
      <w:tblGrid>
        <w:gridCol w:w="1511"/>
        <w:gridCol w:w="1199"/>
        <w:gridCol w:w="2042"/>
        <w:gridCol w:w="1176"/>
        <w:gridCol w:w="1842"/>
        <w:gridCol w:w="744"/>
        <w:gridCol w:w="16"/>
      </w:tblGrid>
      <w:tr w:rsidR="00375E27" w:rsidRPr="00375E27" w:rsidTr="00DA48B2">
        <w:trPr>
          <w:gridAfter w:val="1"/>
          <w:wAfter w:w="16" w:type="dxa"/>
          <w:cantSplit/>
          <w:jc w:val="center"/>
        </w:trPr>
        <w:tc>
          <w:tcPr>
            <w:tcW w:w="151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75E27" w:rsidRPr="00375E27" w:rsidRDefault="00375E27" w:rsidP="00DA48B2">
            <w:pPr>
              <w:keepNext/>
              <w:widowControl w:val="0"/>
              <w:autoSpaceDE w:val="0"/>
              <w:autoSpaceDN w:val="0"/>
              <w:adjustRightInd w:val="0"/>
              <w:jc w:val="center"/>
              <w:rPr>
                <w:rFonts w:cs="Arial"/>
                <w:sz w:val="18"/>
              </w:rPr>
            </w:pPr>
            <w:r w:rsidRPr="00375E27">
              <w:rPr>
                <w:rFonts w:cs="Arial"/>
                <w:sz w:val="18"/>
              </w:rPr>
              <w:t>Ausprägungstyp</w:t>
            </w:r>
          </w:p>
        </w:tc>
        <w:tc>
          <w:tcPr>
            <w:tcW w:w="1199"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75E27" w:rsidRPr="00375E27" w:rsidRDefault="00375E27" w:rsidP="00DA48B2">
            <w:pPr>
              <w:keepNext/>
              <w:widowControl w:val="0"/>
              <w:autoSpaceDE w:val="0"/>
              <w:autoSpaceDN w:val="0"/>
              <w:adjustRightInd w:val="0"/>
              <w:jc w:val="center"/>
              <w:rPr>
                <w:rFonts w:cs="Arial"/>
                <w:sz w:val="18"/>
              </w:rPr>
            </w:pPr>
            <w:r w:rsidRPr="00375E27">
              <w:rPr>
                <w:rFonts w:cs="Arial"/>
                <w:sz w:val="18"/>
              </w:rPr>
              <w:t>Skalentyp</w:t>
            </w:r>
          </w:p>
        </w:tc>
        <w:tc>
          <w:tcPr>
            <w:tcW w:w="204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75E27" w:rsidRPr="00375E27" w:rsidRDefault="00375E27" w:rsidP="00DA48B2">
            <w:pPr>
              <w:keepNext/>
              <w:widowControl w:val="0"/>
              <w:autoSpaceDE w:val="0"/>
              <w:autoSpaceDN w:val="0"/>
              <w:adjustRightInd w:val="0"/>
              <w:jc w:val="center"/>
              <w:rPr>
                <w:rFonts w:cs="Arial"/>
                <w:sz w:val="18"/>
              </w:rPr>
            </w:pPr>
            <w:r w:rsidRPr="00375E27">
              <w:rPr>
                <w:rFonts w:cs="Arial"/>
                <w:sz w:val="18"/>
              </w:rPr>
              <w:t>Beschreibung</w:t>
            </w:r>
          </w:p>
        </w:tc>
        <w:tc>
          <w:tcPr>
            <w:tcW w:w="117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75E27" w:rsidRPr="00375E27" w:rsidRDefault="00375E27" w:rsidP="00DA48B2">
            <w:pPr>
              <w:keepNext/>
              <w:widowControl w:val="0"/>
              <w:autoSpaceDE w:val="0"/>
              <w:autoSpaceDN w:val="0"/>
              <w:adjustRightInd w:val="0"/>
              <w:jc w:val="center"/>
              <w:rPr>
                <w:rFonts w:cs="Arial"/>
                <w:sz w:val="18"/>
              </w:rPr>
            </w:pPr>
            <w:r w:rsidRPr="00375E27">
              <w:rPr>
                <w:rFonts w:cs="Arial"/>
                <w:sz w:val="18"/>
              </w:rPr>
              <w:t>Verteilung</w:t>
            </w:r>
          </w:p>
        </w:tc>
        <w:tc>
          <w:tcPr>
            <w:tcW w:w="184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75E27" w:rsidRPr="00375E27" w:rsidRDefault="00375E27" w:rsidP="00DA48B2">
            <w:pPr>
              <w:keepNext/>
              <w:widowControl w:val="0"/>
              <w:autoSpaceDE w:val="0"/>
              <w:autoSpaceDN w:val="0"/>
              <w:adjustRightInd w:val="0"/>
              <w:jc w:val="center"/>
              <w:rPr>
                <w:rFonts w:cs="Arial"/>
                <w:spacing w:val="-4"/>
                <w:sz w:val="18"/>
              </w:rPr>
            </w:pPr>
            <w:r w:rsidRPr="00375E27">
              <w:rPr>
                <w:rFonts w:cs="Arial"/>
                <w:sz w:val="18"/>
              </w:rPr>
              <w:t>Datenerfassung</w:t>
            </w:r>
          </w:p>
        </w:tc>
        <w:tc>
          <w:tcPr>
            <w:tcW w:w="74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75E27" w:rsidRPr="00375E27" w:rsidRDefault="00375E27" w:rsidP="00DA48B2">
            <w:pPr>
              <w:keepNext/>
              <w:widowControl w:val="0"/>
              <w:autoSpaceDE w:val="0"/>
              <w:autoSpaceDN w:val="0"/>
              <w:adjustRightInd w:val="0"/>
              <w:jc w:val="center"/>
              <w:rPr>
                <w:rFonts w:cs="Arial"/>
                <w:sz w:val="18"/>
              </w:rPr>
            </w:pPr>
            <w:r w:rsidRPr="00375E27">
              <w:rPr>
                <w:rFonts w:cs="Arial"/>
                <w:sz w:val="18"/>
              </w:rPr>
              <w:t>Skalen-niveau</w:t>
            </w:r>
          </w:p>
        </w:tc>
      </w:tr>
      <w:tr w:rsidR="00375E27" w:rsidRPr="00375E27" w:rsidTr="00DA48B2">
        <w:trPr>
          <w:cantSplit/>
          <w:jc w:val="center"/>
        </w:trPr>
        <w:tc>
          <w:tcPr>
            <w:tcW w:w="1511" w:type="dxa"/>
            <w:vMerge w:val="restart"/>
            <w:tcBorders>
              <w:top w:val="single" w:sz="4" w:space="0" w:color="000000"/>
              <w:left w:val="single" w:sz="4" w:space="0" w:color="000000"/>
              <w:right w:val="single" w:sz="4" w:space="0" w:color="000000"/>
            </w:tcBorders>
            <w:vAlign w:val="center"/>
          </w:tcPr>
          <w:p w:rsidR="00375E27" w:rsidRPr="00375E27" w:rsidRDefault="00375E27" w:rsidP="00DA48B2">
            <w:pPr>
              <w:keepNext/>
              <w:widowControl w:val="0"/>
              <w:autoSpaceDE w:val="0"/>
              <w:autoSpaceDN w:val="0"/>
              <w:adjustRightInd w:val="0"/>
              <w:jc w:val="center"/>
              <w:rPr>
                <w:sz w:val="18"/>
              </w:rPr>
            </w:pPr>
            <w:r w:rsidRPr="00375E27">
              <w:rPr>
                <w:spacing w:val="-2"/>
                <w:sz w:val="18"/>
              </w:rPr>
              <w:t>QN</w:t>
            </w:r>
          </w:p>
        </w:tc>
        <w:tc>
          <w:tcPr>
            <w:tcW w:w="1199" w:type="dxa"/>
            <w:vMerge w:val="restart"/>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keepNext/>
              <w:widowControl w:val="0"/>
              <w:autoSpaceDE w:val="0"/>
              <w:autoSpaceDN w:val="0"/>
              <w:adjustRightInd w:val="0"/>
              <w:jc w:val="center"/>
              <w:rPr>
                <w:sz w:val="18"/>
              </w:rPr>
            </w:pPr>
            <w:r w:rsidRPr="00375E27">
              <w:rPr>
                <w:sz w:val="18"/>
              </w:rPr>
              <w:t>Verhältnis</w:t>
            </w:r>
          </w:p>
        </w:tc>
        <w:tc>
          <w:tcPr>
            <w:tcW w:w="2042" w:type="dxa"/>
            <w:vMerge w:val="restart"/>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keepNext/>
              <w:widowControl w:val="0"/>
              <w:autoSpaceDE w:val="0"/>
              <w:autoSpaceDN w:val="0"/>
              <w:adjustRightInd w:val="0"/>
              <w:jc w:val="left"/>
              <w:rPr>
                <w:i/>
                <w:sz w:val="18"/>
              </w:rPr>
            </w:pPr>
            <w:r w:rsidRPr="00375E27">
              <w:rPr>
                <w:sz w:val="18"/>
              </w:rPr>
              <w:t>konstante Abstände mit absolutem Nullpunkt</w:t>
            </w:r>
          </w:p>
        </w:tc>
        <w:tc>
          <w:tcPr>
            <w:tcW w:w="1176"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keepNext/>
              <w:widowControl w:val="0"/>
              <w:autoSpaceDE w:val="0"/>
              <w:autoSpaceDN w:val="0"/>
              <w:adjustRightInd w:val="0"/>
              <w:jc w:val="center"/>
              <w:rPr>
                <w:sz w:val="18"/>
              </w:rPr>
            </w:pPr>
            <w:r w:rsidRPr="00375E27">
              <w:rPr>
                <w:sz w:val="18"/>
              </w:rPr>
              <w:t>stetig</w:t>
            </w:r>
          </w:p>
        </w:tc>
        <w:tc>
          <w:tcPr>
            <w:tcW w:w="1842"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keepNext/>
              <w:widowControl w:val="0"/>
              <w:autoSpaceDE w:val="0"/>
              <w:autoSpaceDN w:val="0"/>
              <w:adjustRightInd w:val="0"/>
              <w:jc w:val="left"/>
              <w:rPr>
                <w:i/>
                <w:sz w:val="18"/>
              </w:rPr>
            </w:pPr>
            <w:r w:rsidRPr="00375E27">
              <w:rPr>
                <w:sz w:val="18"/>
              </w:rPr>
              <w:t>absolute</w:t>
            </w:r>
            <w:r w:rsidRPr="00375E27">
              <w:rPr>
                <w:sz w:val="18"/>
              </w:rPr>
              <w:br/>
              <w:t>Messungen</w:t>
            </w:r>
          </w:p>
        </w:tc>
        <w:tc>
          <w:tcPr>
            <w:tcW w:w="760" w:type="dxa"/>
            <w:gridSpan w:val="2"/>
            <w:vMerge w:val="restart"/>
            <w:tcBorders>
              <w:top w:val="single" w:sz="4" w:space="0" w:color="000000"/>
              <w:left w:val="single" w:sz="4" w:space="0" w:color="000000"/>
              <w:right w:val="single" w:sz="4" w:space="0" w:color="000000"/>
            </w:tcBorders>
            <w:vAlign w:val="center"/>
          </w:tcPr>
          <w:p w:rsidR="00375E27" w:rsidRPr="00375E27" w:rsidRDefault="00375E27" w:rsidP="00DA48B2">
            <w:pPr>
              <w:keepNext/>
              <w:widowControl w:val="0"/>
              <w:autoSpaceDE w:val="0"/>
              <w:autoSpaceDN w:val="0"/>
              <w:adjustRightInd w:val="0"/>
              <w:jc w:val="center"/>
              <w:rPr>
                <w:sz w:val="18"/>
              </w:rPr>
            </w:pPr>
            <w:r w:rsidRPr="00375E27">
              <w:rPr>
                <w:sz w:val="18"/>
              </w:rPr>
              <w:t>hoch</w:t>
            </w:r>
          </w:p>
        </w:tc>
      </w:tr>
      <w:tr w:rsidR="00375E27" w:rsidRPr="00375E27" w:rsidTr="00DA48B2">
        <w:trPr>
          <w:cantSplit/>
          <w:jc w:val="center"/>
        </w:trPr>
        <w:tc>
          <w:tcPr>
            <w:tcW w:w="1511" w:type="dxa"/>
            <w:vMerge/>
            <w:tcBorders>
              <w:left w:val="single" w:sz="4" w:space="0" w:color="000000"/>
              <w:right w:val="single" w:sz="4" w:space="0" w:color="000000"/>
            </w:tcBorders>
            <w:vAlign w:val="center"/>
          </w:tcPr>
          <w:p w:rsidR="00375E27" w:rsidRPr="00375E27" w:rsidRDefault="00375E27" w:rsidP="00DA48B2">
            <w:pPr>
              <w:keepNext/>
              <w:widowControl w:val="0"/>
              <w:autoSpaceDE w:val="0"/>
              <w:autoSpaceDN w:val="0"/>
              <w:adjustRightInd w:val="0"/>
              <w:jc w:val="center"/>
              <w:rPr>
                <w:sz w:val="18"/>
              </w:rPr>
            </w:pPr>
          </w:p>
        </w:tc>
        <w:tc>
          <w:tcPr>
            <w:tcW w:w="1199" w:type="dxa"/>
            <w:vMerge/>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keepNext/>
              <w:widowControl w:val="0"/>
              <w:autoSpaceDE w:val="0"/>
              <w:autoSpaceDN w:val="0"/>
              <w:adjustRightInd w:val="0"/>
              <w:jc w:val="center"/>
              <w:rPr>
                <w:sz w:val="18"/>
              </w:rPr>
            </w:pPr>
          </w:p>
        </w:tc>
        <w:tc>
          <w:tcPr>
            <w:tcW w:w="2042" w:type="dxa"/>
            <w:vMerge/>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keepNext/>
              <w:widowControl w:val="0"/>
              <w:autoSpaceDE w:val="0"/>
              <w:autoSpaceDN w:val="0"/>
              <w:adjustRightInd w:val="0"/>
              <w:jc w:val="left"/>
              <w:rPr>
                <w:sz w:val="18"/>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keepNext/>
              <w:widowControl w:val="0"/>
              <w:autoSpaceDE w:val="0"/>
              <w:autoSpaceDN w:val="0"/>
              <w:adjustRightInd w:val="0"/>
              <w:jc w:val="center"/>
              <w:rPr>
                <w:sz w:val="18"/>
              </w:rPr>
            </w:pPr>
            <w:r w:rsidRPr="00375E27">
              <w:rPr>
                <w:sz w:val="18"/>
              </w:rPr>
              <w:t>diskret</w:t>
            </w:r>
          </w:p>
        </w:tc>
        <w:tc>
          <w:tcPr>
            <w:tcW w:w="1842"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keepNext/>
              <w:widowControl w:val="0"/>
              <w:autoSpaceDE w:val="0"/>
              <w:autoSpaceDN w:val="0"/>
              <w:adjustRightInd w:val="0"/>
              <w:jc w:val="left"/>
              <w:rPr>
                <w:i/>
                <w:sz w:val="18"/>
              </w:rPr>
            </w:pPr>
            <w:r w:rsidRPr="00375E27">
              <w:rPr>
                <w:sz w:val="18"/>
              </w:rPr>
              <w:t>Zählung</w:t>
            </w:r>
          </w:p>
        </w:tc>
        <w:tc>
          <w:tcPr>
            <w:tcW w:w="760" w:type="dxa"/>
            <w:gridSpan w:val="2"/>
            <w:vMerge/>
            <w:tcBorders>
              <w:left w:val="single" w:sz="4" w:space="0" w:color="000000"/>
              <w:bottom w:val="single" w:sz="4" w:space="0" w:color="000000"/>
              <w:right w:val="single" w:sz="4" w:space="0" w:color="000000"/>
            </w:tcBorders>
            <w:vAlign w:val="center"/>
          </w:tcPr>
          <w:p w:rsidR="00375E27" w:rsidRPr="00375E27" w:rsidRDefault="00375E27" w:rsidP="00DA48B2">
            <w:pPr>
              <w:keepNext/>
              <w:widowControl w:val="0"/>
              <w:autoSpaceDE w:val="0"/>
              <w:autoSpaceDN w:val="0"/>
              <w:adjustRightInd w:val="0"/>
              <w:jc w:val="center"/>
              <w:rPr>
                <w:sz w:val="18"/>
              </w:rPr>
            </w:pPr>
          </w:p>
        </w:tc>
      </w:tr>
      <w:tr w:rsidR="00375E27" w:rsidRPr="00375E27" w:rsidTr="00DA48B2">
        <w:trPr>
          <w:cantSplit/>
          <w:jc w:val="center"/>
        </w:trPr>
        <w:tc>
          <w:tcPr>
            <w:tcW w:w="1511" w:type="dxa"/>
            <w:vMerge/>
            <w:tcBorders>
              <w:left w:val="single" w:sz="4" w:space="0" w:color="000000"/>
              <w:right w:val="single" w:sz="4" w:space="0" w:color="000000"/>
            </w:tcBorders>
            <w:vAlign w:val="center"/>
          </w:tcPr>
          <w:p w:rsidR="00375E27" w:rsidRPr="00375E27" w:rsidRDefault="00375E27" w:rsidP="00DA48B2">
            <w:pPr>
              <w:widowControl w:val="0"/>
              <w:autoSpaceDE w:val="0"/>
              <w:autoSpaceDN w:val="0"/>
              <w:adjustRightInd w:val="0"/>
              <w:jc w:val="center"/>
              <w:rPr>
                <w:sz w:val="18"/>
              </w:rPr>
            </w:pPr>
          </w:p>
        </w:tc>
        <w:tc>
          <w:tcPr>
            <w:tcW w:w="1199" w:type="dxa"/>
            <w:vMerge w:val="restart"/>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jc w:val="center"/>
              <w:rPr>
                <w:sz w:val="18"/>
              </w:rPr>
            </w:pPr>
            <w:r w:rsidRPr="00375E27">
              <w:rPr>
                <w:sz w:val="18"/>
              </w:rPr>
              <w:t>Intervall</w:t>
            </w:r>
          </w:p>
        </w:tc>
        <w:tc>
          <w:tcPr>
            <w:tcW w:w="2042" w:type="dxa"/>
            <w:vMerge w:val="restart"/>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jc w:val="left"/>
              <w:rPr>
                <w:i/>
                <w:sz w:val="18"/>
              </w:rPr>
            </w:pPr>
            <w:r w:rsidRPr="00375E27">
              <w:rPr>
                <w:sz w:val="18"/>
              </w:rPr>
              <w:t>konstante Abstände ohne</w:t>
            </w:r>
            <w:r w:rsidRPr="00375E27">
              <w:rPr>
                <w:spacing w:val="-7"/>
                <w:sz w:val="18"/>
              </w:rPr>
              <w:t xml:space="preserve"> </w:t>
            </w:r>
            <w:r w:rsidRPr="00375E27">
              <w:rPr>
                <w:sz w:val="18"/>
              </w:rPr>
              <w:t>abso</w:t>
            </w:r>
            <w:r w:rsidRPr="00375E27">
              <w:rPr>
                <w:spacing w:val="-1"/>
                <w:sz w:val="18"/>
              </w:rPr>
              <w:t>l</w:t>
            </w:r>
            <w:r w:rsidRPr="00375E27">
              <w:rPr>
                <w:spacing w:val="1"/>
                <w:sz w:val="18"/>
              </w:rPr>
              <w:t>u</w:t>
            </w:r>
            <w:r w:rsidRPr="00375E27">
              <w:rPr>
                <w:sz w:val="18"/>
              </w:rPr>
              <w:t>ten Nullpunkt</w:t>
            </w:r>
          </w:p>
        </w:tc>
        <w:tc>
          <w:tcPr>
            <w:tcW w:w="1176"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jc w:val="center"/>
              <w:rPr>
                <w:sz w:val="18"/>
              </w:rPr>
            </w:pPr>
            <w:r w:rsidRPr="00375E27">
              <w:rPr>
                <w:sz w:val="18"/>
              </w:rPr>
              <w:t>stetig</w:t>
            </w:r>
          </w:p>
        </w:tc>
        <w:tc>
          <w:tcPr>
            <w:tcW w:w="1842"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jc w:val="left"/>
              <w:rPr>
                <w:i/>
                <w:sz w:val="18"/>
              </w:rPr>
            </w:pPr>
            <w:r w:rsidRPr="00375E27">
              <w:rPr>
                <w:sz w:val="18"/>
              </w:rPr>
              <w:t xml:space="preserve">relative </w:t>
            </w:r>
            <w:r w:rsidRPr="00375E27">
              <w:rPr>
                <w:sz w:val="18"/>
              </w:rPr>
              <w:br/>
              <w:t>Messungen</w:t>
            </w:r>
          </w:p>
        </w:tc>
        <w:tc>
          <w:tcPr>
            <w:tcW w:w="7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jc w:val="center"/>
              <w:rPr>
                <w:sz w:val="18"/>
              </w:rPr>
            </w:pPr>
            <w:r w:rsidRPr="00375E27">
              <w:rPr>
                <w:noProof/>
                <w:sz w:val="18"/>
                <w:lang w:val="en-US"/>
              </w:rPr>
              <mc:AlternateContent>
                <mc:Choice Requires="wps">
                  <w:drawing>
                    <wp:anchor distT="0" distB="0" distL="114299" distR="114299" simplePos="0" relativeHeight="251823104" behindDoc="0" locked="0" layoutInCell="1" allowOverlap="1" wp14:anchorId="105D1849" wp14:editId="5E796596">
                      <wp:simplePos x="0" y="0"/>
                      <wp:positionH relativeFrom="column">
                        <wp:posOffset>235585</wp:posOffset>
                      </wp:positionH>
                      <wp:positionV relativeFrom="paragraph">
                        <wp:posOffset>19050</wp:posOffset>
                      </wp:positionV>
                      <wp:extent cx="0" cy="381000"/>
                      <wp:effectExtent l="76200" t="38100" r="57150" b="19050"/>
                      <wp:wrapNone/>
                      <wp:docPr id="1146" name="Straight Connector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22A15" id="Straight Connector 1146" o:spid="_x0000_s1026" style="position:absolute;flip:y;z-index:251823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55pt,1.5pt" to="18.5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">
                      <v:stroke endarrow="block"/>
                    </v:line>
                  </w:pict>
                </mc:Fallback>
              </mc:AlternateContent>
            </w:r>
          </w:p>
        </w:tc>
      </w:tr>
      <w:tr w:rsidR="00375E27" w:rsidRPr="00375E27" w:rsidTr="00DA48B2">
        <w:trPr>
          <w:cantSplit/>
          <w:jc w:val="center"/>
        </w:trPr>
        <w:tc>
          <w:tcPr>
            <w:tcW w:w="1511" w:type="dxa"/>
            <w:vMerge/>
            <w:tcBorders>
              <w:left w:val="single" w:sz="4" w:space="0" w:color="000000"/>
              <w:right w:val="single" w:sz="4" w:space="0" w:color="000000"/>
            </w:tcBorders>
            <w:vAlign w:val="center"/>
          </w:tcPr>
          <w:p w:rsidR="00375E27" w:rsidRPr="00375E27" w:rsidRDefault="00375E27" w:rsidP="00DA48B2">
            <w:pPr>
              <w:widowControl w:val="0"/>
              <w:autoSpaceDE w:val="0"/>
              <w:autoSpaceDN w:val="0"/>
              <w:adjustRightInd w:val="0"/>
              <w:jc w:val="center"/>
              <w:rPr>
                <w:sz w:val="18"/>
              </w:rPr>
            </w:pPr>
          </w:p>
        </w:tc>
        <w:tc>
          <w:tcPr>
            <w:tcW w:w="1199" w:type="dxa"/>
            <w:vMerge/>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jc w:val="center"/>
              <w:rPr>
                <w:sz w:val="18"/>
              </w:rPr>
            </w:pPr>
          </w:p>
        </w:tc>
        <w:tc>
          <w:tcPr>
            <w:tcW w:w="2042" w:type="dxa"/>
            <w:vMerge/>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jc w:val="left"/>
              <w:rPr>
                <w:sz w:val="18"/>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jc w:val="center"/>
              <w:rPr>
                <w:sz w:val="18"/>
              </w:rPr>
            </w:pPr>
            <w:r w:rsidRPr="00375E27">
              <w:rPr>
                <w:sz w:val="18"/>
              </w:rPr>
              <w:t>diskre</w:t>
            </w:r>
            <w:r w:rsidRPr="00375E27">
              <w:rPr>
                <w:spacing w:val="1"/>
                <w:sz w:val="18"/>
              </w:rPr>
              <w:t>t</w:t>
            </w:r>
          </w:p>
        </w:tc>
        <w:tc>
          <w:tcPr>
            <w:tcW w:w="1842"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jc w:val="left"/>
              <w:rPr>
                <w:i/>
                <w:sz w:val="18"/>
              </w:rPr>
            </w:pPr>
            <w:r w:rsidRPr="00375E27">
              <w:rPr>
                <w:sz w:val="18"/>
              </w:rPr>
              <w:t>Daten</w:t>
            </w:r>
          </w:p>
        </w:tc>
        <w:tc>
          <w:tcPr>
            <w:tcW w:w="760" w:type="dxa"/>
            <w:gridSpan w:val="2"/>
            <w:vMerge/>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jc w:val="center"/>
              <w:rPr>
                <w:sz w:val="18"/>
              </w:rPr>
            </w:pPr>
          </w:p>
        </w:tc>
      </w:tr>
      <w:tr w:rsidR="00375E27" w:rsidRPr="00375E27" w:rsidTr="00DA48B2">
        <w:trPr>
          <w:cantSplit/>
          <w:jc w:val="center"/>
        </w:trPr>
        <w:tc>
          <w:tcPr>
            <w:tcW w:w="1511" w:type="dxa"/>
            <w:vMerge/>
            <w:tcBorders>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jc w:val="center"/>
              <w:rPr>
                <w:sz w:val="18"/>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jc w:val="center"/>
              <w:rPr>
                <w:sz w:val="18"/>
              </w:rPr>
            </w:pPr>
            <w:r w:rsidRPr="00375E27">
              <w:rPr>
                <w:sz w:val="18"/>
              </w:rPr>
              <w:t>Ordinal</w:t>
            </w:r>
          </w:p>
        </w:tc>
        <w:tc>
          <w:tcPr>
            <w:tcW w:w="2042"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jc w:val="left"/>
              <w:rPr>
                <w:i/>
                <w:sz w:val="18"/>
              </w:rPr>
            </w:pPr>
            <w:r w:rsidRPr="00375E27">
              <w:rPr>
                <w:sz w:val="18"/>
              </w:rPr>
              <w:t>geordnete Ausprägungen mit unterschiedlichen Abständen</w:t>
            </w:r>
          </w:p>
        </w:tc>
        <w:tc>
          <w:tcPr>
            <w:tcW w:w="1176"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jc w:val="center"/>
              <w:rPr>
                <w:sz w:val="18"/>
              </w:rPr>
            </w:pPr>
            <w:r w:rsidRPr="00375E27">
              <w:rPr>
                <w:sz w:val="18"/>
              </w:rPr>
              <w:t>diskret</w:t>
            </w:r>
          </w:p>
        </w:tc>
        <w:tc>
          <w:tcPr>
            <w:tcW w:w="1842"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jc w:val="left"/>
              <w:rPr>
                <w:i/>
                <w:sz w:val="18"/>
              </w:rPr>
            </w:pPr>
            <w:r w:rsidRPr="00375E27">
              <w:rPr>
                <w:sz w:val="18"/>
              </w:rPr>
              <w:t xml:space="preserve">visuell </w:t>
            </w:r>
            <w:r w:rsidR="00A44F28" w:rsidRPr="00375E27">
              <w:rPr>
                <w:sz w:val="18"/>
              </w:rPr>
              <w:t>erfasste</w:t>
            </w:r>
            <w:r w:rsidRPr="00375E27">
              <w:rPr>
                <w:sz w:val="18"/>
              </w:rPr>
              <w:t xml:space="preserve"> Noten</w:t>
            </w:r>
          </w:p>
        </w:tc>
        <w:tc>
          <w:tcPr>
            <w:tcW w:w="760" w:type="dxa"/>
            <w:gridSpan w:val="2"/>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jc w:val="center"/>
              <w:rPr>
                <w:sz w:val="18"/>
              </w:rPr>
            </w:pPr>
            <w:r w:rsidRPr="00375E27">
              <w:rPr>
                <w:noProof/>
                <w:sz w:val="18"/>
                <w:lang w:val="en-US"/>
              </w:rPr>
              <mc:AlternateContent>
                <mc:Choice Requires="wps">
                  <w:drawing>
                    <wp:anchor distT="0" distB="0" distL="114299" distR="114299" simplePos="0" relativeHeight="251824128" behindDoc="0" locked="0" layoutInCell="1" allowOverlap="1" wp14:anchorId="723B06C1" wp14:editId="5D7EFD18">
                      <wp:simplePos x="0" y="0"/>
                      <wp:positionH relativeFrom="column">
                        <wp:posOffset>230505</wp:posOffset>
                      </wp:positionH>
                      <wp:positionV relativeFrom="paragraph">
                        <wp:posOffset>43180</wp:posOffset>
                      </wp:positionV>
                      <wp:extent cx="0" cy="285750"/>
                      <wp:effectExtent l="76200" t="38100" r="57150" b="19050"/>
                      <wp:wrapNone/>
                      <wp:docPr id="1147" name="Straight Connector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ABD63" id="Straight Connector 1147" o:spid="_x0000_s1026" style="position:absolute;flip:y;z-index:251824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15pt,3.4pt" to="18.1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">
                      <v:stroke endarrow="block"/>
                    </v:line>
                  </w:pict>
                </mc:Fallback>
              </mc:AlternateContent>
            </w:r>
          </w:p>
        </w:tc>
      </w:tr>
      <w:tr w:rsidR="00375E27" w:rsidRPr="00375E27" w:rsidTr="00DA48B2">
        <w:trPr>
          <w:cantSplit/>
          <w:jc w:val="center"/>
        </w:trPr>
        <w:tc>
          <w:tcPr>
            <w:tcW w:w="1511"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jc w:val="center"/>
              <w:rPr>
                <w:sz w:val="18"/>
              </w:rPr>
            </w:pPr>
            <w:r w:rsidRPr="00375E27">
              <w:rPr>
                <w:sz w:val="18"/>
              </w:rPr>
              <w:t>PQ oder QL</w:t>
            </w:r>
          </w:p>
        </w:tc>
        <w:tc>
          <w:tcPr>
            <w:tcW w:w="1199"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jc w:val="center"/>
              <w:rPr>
                <w:sz w:val="18"/>
              </w:rPr>
            </w:pPr>
            <w:r w:rsidRPr="00375E27">
              <w:rPr>
                <w:sz w:val="18"/>
              </w:rPr>
              <w:t>Nominal</w:t>
            </w:r>
          </w:p>
        </w:tc>
        <w:tc>
          <w:tcPr>
            <w:tcW w:w="2042"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jc w:val="left"/>
              <w:rPr>
                <w:i/>
                <w:sz w:val="18"/>
              </w:rPr>
            </w:pPr>
            <w:r w:rsidRPr="00375E27">
              <w:rPr>
                <w:sz w:val="18"/>
              </w:rPr>
              <w:t>keine Reihenfolge,</w:t>
            </w:r>
          </w:p>
          <w:p w:rsidR="00375E27" w:rsidRPr="00375E27" w:rsidRDefault="00375E27" w:rsidP="00DA48B2">
            <w:pPr>
              <w:jc w:val="left"/>
              <w:rPr>
                <w:i/>
                <w:sz w:val="18"/>
              </w:rPr>
            </w:pPr>
            <w:r w:rsidRPr="00375E27">
              <w:rPr>
                <w:sz w:val="18"/>
              </w:rPr>
              <w:t>keine Abstände</w:t>
            </w:r>
          </w:p>
        </w:tc>
        <w:tc>
          <w:tcPr>
            <w:tcW w:w="1176"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jc w:val="center"/>
              <w:rPr>
                <w:sz w:val="18"/>
              </w:rPr>
            </w:pPr>
            <w:r w:rsidRPr="00375E27">
              <w:rPr>
                <w:sz w:val="18"/>
              </w:rPr>
              <w:t>diskret</w:t>
            </w:r>
          </w:p>
        </w:tc>
        <w:tc>
          <w:tcPr>
            <w:tcW w:w="1842"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jc w:val="left"/>
              <w:rPr>
                <w:i/>
                <w:sz w:val="18"/>
              </w:rPr>
            </w:pPr>
            <w:r w:rsidRPr="00375E27">
              <w:rPr>
                <w:sz w:val="18"/>
              </w:rPr>
              <w:t xml:space="preserve">visuell </w:t>
            </w:r>
            <w:r w:rsidR="00A44F28" w:rsidRPr="00375E27">
              <w:rPr>
                <w:sz w:val="18"/>
              </w:rPr>
              <w:t>erfasste</w:t>
            </w:r>
            <w:r w:rsidRPr="00375E27">
              <w:rPr>
                <w:sz w:val="18"/>
              </w:rPr>
              <w:t xml:space="preserve"> Noten</w:t>
            </w:r>
          </w:p>
        </w:tc>
        <w:tc>
          <w:tcPr>
            <w:tcW w:w="760" w:type="dxa"/>
            <w:gridSpan w:val="2"/>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jc w:val="center"/>
              <w:rPr>
                <w:sz w:val="18"/>
              </w:rPr>
            </w:pPr>
            <w:r w:rsidRPr="00375E27">
              <w:rPr>
                <w:sz w:val="18"/>
              </w:rPr>
              <w:t>niedrig</w:t>
            </w:r>
          </w:p>
        </w:tc>
      </w:tr>
    </w:tbl>
    <w:p w:rsidR="00375E27" w:rsidRPr="00375E27" w:rsidRDefault="00375E27" w:rsidP="00375E27"/>
    <w:p w:rsidR="00375E27" w:rsidRPr="00375E27" w:rsidRDefault="00375E27" w:rsidP="00375E27">
      <w:pPr>
        <w:pStyle w:val="Heading4"/>
        <w:rPr>
          <w:lang w:val="de-DE"/>
        </w:rPr>
      </w:pPr>
      <w:bookmarkStart w:id="241" w:name="_Toc15559533"/>
      <w:r w:rsidRPr="00375E27">
        <w:rPr>
          <w:lang w:val="de-DE"/>
        </w:rPr>
        <w:t>2.3.5</w:t>
      </w:r>
      <w:r w:rsidRPr="00375E27">
        <w:rPr>
          <w:lang w:val="de-DE"/>
        </w:rPr>
        <w:tab/>
        <w:t>Skalenniveaus für die Sortenbeschreibung</w:t>
      </w:r>
      <w:bookmarkEnd w:id="241"/>
    </w:p>
    <w:p w:rsidR="00375E27" w:rsidRPr="00375E27" w:rsidRDefault="00375E27" w:rsidP="00375E27">
      <w:r w:rsidRPr="00375E27">
        <w:t xml:space="preserve">Die Beschreibung von Sorten basiert auf den Ausprägungsstufen (Noten), die in den Prüfungsrichtlinien der jeweiligen Pflanzenart festgelegt sind. Im Falle einer visuellen Erfassung werden die Noten aus den Prüfungsrichtlinien normalerweise für die Erfassung des Merkmals, aber auch für die Prüfung der Unterscheidbarkeit, Homogenität und Beständigkeit verwendet. Die Noten werden auf einer nominalen oder ordinalen Skala verteilt (vergleiche Abschnitt 2.3). Für gemessene oder gezählte Merkmale basiert die DUS-Prüfung auf den </w:t>
      </w:r>
      <w:r w:rsidR="00A44F28" w:rsidRPr="00375E27">
        <w:t>erfassten</w:t>
      </w:r>
      <w:r w:rsidRPr="00375E27">
        <w:t xml:space="preserve"> Werten und die </w:t>
      </w:r>
      <w:r w:rsidR="00A44F28" w:rsidRPr="00375E27">
        <w:t>erfassten</w:t>
      </w:r>
      <w:r w:rsidRPr="00375E27">
        <w:t xml:space="preserve"> Werte werden dann zum Zwecke der Sortenbeschreibung in Ausprägungsstufen transformiert.</w:t>
      </w:r>
    </w:p>
    <w:p w:rsidR="00375E27" w:rsidRPr="00375E27" w:rsidRDefault="00375E27" w:rsidP="00375E27"/>
    <w:p w:rsidR="00375E27" w:rsidRPr="00375E27" w:rsidRDefault="00375E27" w:rsidP="00375E27">
      <w:pPr>
        <w:pStyle w:val="Heading4"/>
        <w:rPr>
          <w:lang w:val="de-DE"/>
        </w:rPr>
      </w:pPr>
      <w:bookmarkStart w:id="242" w:name="_Toc15559534"/>
      <w:r w:rsidRPr="00375E27">
        <w:rPr>
          <w:lang w:val="de-DE"/>
        </w:rPr>
        <w:t>2.3.6</w:t>
      </w:r>
      <w:r w:rsidRPr="00375E27">
        <w:rPr>
          <w:lang w:val="de-DE"/>
        </w:rPr>
        <w:tab/>
        <w:t>Beziehung zwischen Ausprägungstypen von Merkmalen und Skalenniveaus von Daten</w:t>
      </w:r>
      <w:bookmarkEnd w:id="242"/>
    </w:p>
    <w:p w:rsidR="00375E27" w:rsidRPr="00375E27" w:rsidRDefault="00375E27" w:rsidP="00375E27">
      <w:r w:rsidRPr="00375E27">
        <w:t>2.3.6.1</w:t>
      </w:r>
      <w:r w:rsidRPr="00375E27">
        <w:tab/>
        <w:t xml:space="preserve">Daten, die zur Erfassung </w:t>
      </w:r>
      <w:r w:rsidRPr="00375E27">
        <w:rPr>
          <w:u w:val="single"/>
        </w:rPr>
        <w:t>qualitativer Merkmale</w:t>
      </w:r>
      <w:r w:rsidRPr="00375E27">
        <w:t xml:space="preserve"> erhoben werden, sind auf einer nominalen Skala verteilt, wie zum Beispiel „Geschlecht der Pflanze“, „Blattspreite: Panaschierung“ (Tabelle 6, Beispiele 1 und 2).</w:t>
      </w:r>
    </w:p>
    <w:p w:rsidR="00375E27" w:rsidRPr="00375E27" w:rsidRDefault="00375E27" w:rsidP="00375E27"/>
    <w:p w:rsidR="00375E27" w:rsidRPr="00375E27" w:rsidRDefault="00375E27" w:rsidP="00375E27">
      <w:r w:rsidRPr="00375E27">
        <w:t>2.3.6.2</w:t>
      </w:r>
      <w:r w:rsidRPr="00375E27">
        <w:tab/>
        <w:t xml:space="preserve">Für </w:t>
      </w:r>
      <w:r w:rsidRPr="00375E27">
        <w:rPr>
          <w:u w:val="single"/>
        </w:rPr>
        <w:t>quantitative Merkmale</w:t>
      </w:r>
      <w:r w:rsidRPr="00375E27">
        <w:t xml:space="preserve"> hängt das Skalenniveau von Daten von der Erfassungsmethode ab. Sie können auf einer metrischen (wenn sie gemessen oder gezählt werden) oder ordinalen (wenn sie visuell </w:t>
      </w:r>
      <w:r w:rsidR="00A44F28" w:rsidRPr="00375E27">
        <w:t>erfasst</w:t>
      </w:r>
      <w:r w:rsidRPr="00375E27">
        <w:t xml:space="preserve"> werden) Skala </w:t>
      </w:r>
      <w:r w:rsidR="00A44F28" w:rsidRPr="00375E27">
        <w:t>erfasst</w:t>
      </w:r>
      <w:r w:rsidRPr="00375E27">
        <w:t xml:space="preserve"> werden. Zum Beispiel „Länge der Pflanze“ kann anhand von Messungen </w:t>
      </w:r>
      <w:r w:rsidR="00A44F28" w:rsidRPr="00375E27">
        <w:t>erfasst</w:t>
      </w:r>
      <w:r w:rsidRPr="00375E27">
        <w:t xml:space="preserve"> werden, die in verhältnisskalierten stetigen metrischen Daten resultieren. Aber auch eine visuelle Erfassung auf einer 1 bis 9-Skala kann sinnvoll sein. In diesem Falle werden die </w:t>
      </w:r>
      <w:r w:rsidR="00A44F28" w:rsidRPr="00375E27">
        <w:t>erfassten</w:t>
      </w:r>
      <w:r w:rsidRPr="00375E27">
        <w:t xml:space="preserve"> Daten ordinal skaliert, da die Größe der Intervalle zwischen den Mittelwerten nicht exakt gleich ist.</w:t>
      </w:r>
    </w:p>
    <w:p w:rsidR="00375E27" w:rsidRPr="00375E27" w:rsidRDefault="00375E27" w:rsidP="00375E27"/>
    <w:p w:rsidR="00375E27" w:rsidRPr="00375E27" w:rsidRDefault="00375E27" w:rsidP="00375E27">
      <w:pPr>
        <w:ind w:left="1418" w:hanging="1418"/>
      </w:pPr>
      <w:r w:rsidRPr="00375E27">
        <w:rPr>
          <w:i/>
          <w:iCs/>
        </w:rPr>
        <w:t>Anmerkung</w:t>
      </w:r>
      <w:r w:rsidRPr="00375E27">
        <w:rPr>
          <w:i/>
        </w:rPr>
        <w:t>:</w:t>
      </w:r>
      <w:r w:rsidRPr="00375E27">
        <w:tab/>
        <w:t xml:space="preserve">In einigen Fällen können visuell </w:t>
      </w:r>
      <w:r w:rsidR="00A44F28" w:rsidRPr="00375E27">
        <w:t>erfasste</w:t>
      </w:r>
      <w:r w:rsidRPr="00375E27">
        <w:t xml:space="preserve"> Daten metrischer Merkmale wie Messungen behandelt werden. Die Möglichkeit, statistische Methoden auf metrische Daten anzuwenden, hängt von der Präzision der Erfassung und der Robustheit der statistischen Verfahren ab. Im Falle von sehr präzisen, visuell </w:t>
      </w:r>
      <w:r w:rsidR="00A44F28" w:rsidRPr="00375E27">
        <w:t>erfassten</w:t>
      </w:r>
      <w:r w:rsidRPr="00375E27">
        <w:t xml:space="preserve"> Daten können die normalerweise ordinal </w:t>
      </w:r>
      <w:r w:rsidR="00A44F28" w:rsidRPr="00375E27">
        <w:t>erfassten</w:t>
      </w:r>
      <w:r w:rsidRPr="00375E27">
        <w:t xml:space="preserve"> Merkmale das Niveau diskret intervallskalierter Daten oder diskret verhältnisskalierter Daten erreichen.</w:t>
      </w:r>
    </w:p>
    <w:p w:rsidR="00375E27" w:rsidRPr="00375E27" w:rsidRDefault="00375E27" w:rsidP="00375E27"/>
    <w:p w:rsidR="00375E27" w:rsidRPr="00375E27" w:rsidRDefault="00375E27" w:rsidP="00375E27">
      <w:r w:rsidRPr="00375E27">
        <w:t>2.3.6.3</w:t>
      </w:r>
      <w:r w:rsidRPr="00375E27">
        <w:tab/>
        <w:t xml:space="preserve">Ein </w:t>
      </w:r>
      <w:r w:rsidRPr="00375E27">
        <w:rPr>
          <w:u w:val="single"/>
        </w:rPr>
        <w:t>pseudoqualitativer Merkmalstyp</w:t>
      </w:r>
      <w:r w:rsidRPr="00375E27">
        <w:t xml:space="preserve"> ist ein Typ, bei dem die Ausprägung in mehr als einer Dimension variiert. Die einzelnen Dimensionen werden in einer Skala kombiniert. Mindestens eine Dimension ist quantitativ ausgeprägt. Die anderen Dimensionen können qualitativ oder quantitativ ausgeprägt sein. Die Skala muss insgesamt als nominale Skala betrachtet werden (z.B. „Form“, „Farbe der Blüte“; Tabelle 6, Beispiele 7 und 8).</w:t>
      </w:r>
    </w:p>
    <w:p w:rsidR="00375E27" w:rsidRPr="00375E27" w:rsidRDefault="00375E27" w:rsidP="00375E27"/>
    <w:p w:rsidR="00375E27" w:rsidRPr="00375E27" w:rsidRDefault="00375E27" w:rsidP="00375E27">
      <w:r w:rsidRPr="00375E27">
        <w:t>2.3.6.4</w:t>
      </w:r>
      <w:r w:rsidRPr="00375E27">
        <w:tab/>
        <w:t xml:space="preserve">Erfolgt die Prüfung der Homogenität anhand von Abweichern, so sind die </w:t>
      </w:r>
      <w:r w:rsidR="00A44F28" w:rsidRPr="00375E27">
        <w:t>erfassten</w:t>
      </w:r>
      <w:r w:rsidRPr="00375E27">
        <w:t xml:space="preserve"> Daten nominal skaliert. Die Erfassungen fallen in zwei qualitative Klassen: Pflanzen, die zu der Sorte gehören (sortenecht) und Pflanzen, die nicht zu der Sorte gehören (Abweicher). Der Skalentyp ist für qualitative, quantitative und pseudoqualitative Merkmale gleich.</w:t>
      </w:r>
    </w:p>
    <w:p w:rsidR="00375E27" w:rsidRPr="00375E27" w:rsidRDefault="00375E27" w:rsidP="00375E27"/>
    <w:p w:rsidR="00375E27" w:rsidRPr="00375E27" w:rsidRDefault="00375E27" w:rsidP="00375E27">
      <w:r w:rsidRPr="00375E27">
        <w:t>2.3.6.5</w:t>
      </w:r>
      <w:r w:rsidRPr="00375E27">
        <w:tab/>
        <w:t xml:space="preserve">Die Beziehung zwischen dem Merkmalstyp und dem Skalentyp der für die Prüfung der Unterscheidbarkeit, Homogenität und Beständigkeit </w:t>
      </w:r>
      <w:r w:rsidR="00A44F28" w:rsidRPr="00375E27">
        <w:t>erfassten</w:t>
      </w:r>
      <w:r w:rsidRPr="00375E27">
        <w:t xml:space="preserve"> Daten geht aus Tabelle 2 hervor. Ein </w:t>
      </w:r>
      <w:r w:rsidRPr="00375E27">
        <w:rPr>
          <w:u w:val="single"/>
        </w:rPr>
        <w:t>qualitatives Merkmal</w:t>
      </w:r>
      <w:r w:rsidRPr="00375E27">
        <w:t xml:space="preserve"> wird für Unterscheidbarkeit (Ausprägungsstufe) und für Homogenität (sortenechte Pflanzen versus Abweicher) auf einer nominalen Skala </w:t>
      </w:r>
      <w:r w:rsidR="00A44F28" w:rsidRPr="00375E27">
        <w:t>erfasst</w:t>
      </w:r>
      <w:r w:rsidRPr="00375E27">
        <w:t xml:space="preserve">. </w:t>
      </w:r>
      <w:r w:rsidRPr="00375E27">
        <w:rPr>
          <w:u w:val="single"/>
        </w:rPr>
        <w:t>Pseudoqualitative Merkmale</w:t>
      </w:r>
      <w:r w:rsidRPr="00375E27">
        <w:t xml:space="preserve"> werden für Unterscheidbarkeit auf einer nominalen Skala (Ausprägungsstufe) und für Homogenität auf einer nominalen Skala (sortenechte Pflanzen versus Abweicher) </w:t>
      </w:r>
      <w:r w:rsidR="00A44F28" w:rsidRPr="00375E27">
        <w:t>erfasst</w:t>
      </w:r>
      <w:r w:rsidRPr="00375E27">
        <w:t xml:space="preserve">. </w:t>
      </w:r>
      <w:r w:rsidRPr="00375E27">
        <w:rPr>
          <w:u w:val="single"/>
        </w:rPr>
        <w:t>Quantitative Merkmale</w:t>
      </w:r>
      <w:r w:rsidRPr="00375E27">
        <w:t xml:space="preserve"> werden zur Prüfung der Unterscheidbarkeit je nach Merkmal und Prüfungsmethode auf einer Ordinal-, Intervall- oder Verhältnisskala </w:t>
      </w:r>
      <w:r w:rsidR="00A44F28" w:rsidRPr="00375E27">
        <w:t>erfasst</w:t>
      </w:r>
      <w:r w:rsidRPr="00375E27">
        <w:t>. Erfolgen die Erfassungen an Einzelpflanzen, so können dieselben Daten für die Prüfung der Unterscheidbarkeit und Homogenität verwendet werden. Erfolgt die Prüfung der Unterscheidbarkeit auf der Basis einer einzigen Erfassung an einer Gruppe von Pflanzen, so muss die Homogenität anhand des Abweicher-Verfahrens beurteilt werden (Nominalskala).</w:t>
      </w:r>
    </w:p>
    <w:p w:rsidR="00375E27" w:rsidRPr="00375E27" w:rsidRDefault="00375E27" w:rsidP="00375E27"/>
    <w:p w:rsidR="00375E27" w:rsidRPr="00375E27" w:rsidRDefault="00375E27" w:rsidP="00375E27">
      <w:pPr>
        <w:jc w:val="center"/>
        <w:rPr>
          <w:u w:val="single"/>
        </w:rPr>
      </w:pPr>
      <w:r w:rsidRPr="00375E27">
        <w:rPr>
          <w:u w:val="single"/>
        </w:rPr>
        <w:t xml:space="preserve">Tabelle 2:  Beziehung zwischen Merkmalstyp und Skalentyp der </w:t>
      </w:r>
      <w:r w:rsidR="00A44F28" w:rsidRPr="00375E27">
        <w:rPr>
          <w:u w:val="single"/>
        </w:rPr>
        <w:t>erfassten</w:t>
      </w:r>
      <w:r w:rsidRPr="00375E27">
        <w:rPr>
          <w:u w:val="single"/>
        </w:rPr>
        <w:t xml:space="preserve"> Daten</w:t>
      </w:r>
    </w:p>
    <w:p w:rsidR="00375E27" w:rsidRPr="00375E27" w:rsidRDefault="00375E27" w:rsidP="00375E27"/>
    <w:tbl>
      <w:tblPr>
        <w:tblW w:w="9072" w:type="dxa"/>
        <w:tblInd w:w="572" w:type="dxa"/>
        <w:tblLayout w:type="fixed"/>
        <w:tblCellMar>
          <w:left w:w="0" w:type="dxa"/>
          <w:right w:w="0" w:type="dxa"/>
        </w:tblCellMar>
        <w:tblLook w:val="0000" w:firstRow="0" w:lastRow="0" w:firstColumn="0" w:lastColumn="0" w:noHBand="0" w:noVBand="0"/>
      </w:tblPr>
      <w:tblGrid>
        <w:gridCol w:w="1204"/>
        <w:gridCol w:w="1843"/>
        <w:gridCol w:w="1418"/>
        <w:gridCol w:w="1416"/>
        <w:gridCol w:w="1986"/>
        <w:gridCol w:w="1205"/>
      </w:tblGrid>
      <w:tr w:rsidR="00375E27" w:rsidRPr="00375E27" w:rsidTr="00DA48B2">
        <w:trPr>
          <w:trHeight w:hRule="exact" w:val="263"/>
        </w:trPr>
        <w:tc>
          <w:tcPr>
            <w:tcW w:w="1204" w:type="dxa"/>
            <w:vMerge w:val="restart"/>
            <w:tcBorders>
              <w:top w:val="single" w:sz="12" w:space="0" w:color="auto"/>
              <w:left w:val="single" w:sz="12" w:space="0" w:color="auto"/>
              <w:bottom w:val="single" w:sz="4" w:space="0" w:color="000000"/>
              <w:right w:val="single" w:sz="4" w:space="0" w:color="000000"/>
            </w:tcBorders>
            <w:shd w:val="clear" w:color="auto" w:fill="FFFFFF" w:themeFill="background1"/>
            <w:vAlign w:val="center"/>
          </w:tcPr>
          <w:p w:rsidR="00375E27" w:rsidRPr="00375E27" w:rsidRDefault="00375E27" w:rsidP="00DA48B2">
            <w:pPr>
              <w:widowControl w:val="0"/>
              <w:autoSpaceDE w:val="0"/>
              <w:autoSpaceDN w:val="0"/>
              <w:adjustRightInd w:val="0"/>
              <w:jc w:val="center"/>
              <w:rPr>
                <w:sz w:val="18"/>
              </w:rPr>
            </w:pPr>
            <w:r w:rsidRPr="00375E27">
              <w:rPr>
                <w:sz w:val="18"/>
              </w:rPr>
              <w:t>Verfahren</w:t>
            </w:r>
          </w:p>
        </w:tc>
        <w:tc>
          <w:tcPr>
            <w:tcW w:w="1843" w:type="dxa"/>
            <w:vMerge w:val="restart"/>
            <w:tcBorders>
              <w:top w:val="single" w:sz="12" w:space="0" w:color="auto"/>
              <w:left w:val="single" w:sz="4" w:space="0" w:color="000000"/>
              <w:bottom w:val="single" w:sz="4" w:space="0" w:color="000000"/>
              <w:right w:val="single" w:sz="4" w:space="0" w:color="000000"/>
            </w:tcBorders>
            <w:shd w:val="clear" w:color="auto" w:fill="FFFFFF" w:themeFill="background1"/>
            <w:vAlign w:val="center"/>
          </w:tcPr>
          <w:p w:rsidR="00375E27" w:rsidRPr="00375E27" w:rsidRDefault="00375E27" w:rsidP="00DA48B2">
            <w:pPr>
              <w:widowControl w:val="0"/>
              <w:autoSpaceDE w:val="0"/>
              <w:autoSpaceDN w:val="0"/>
              <w:adjustRightInd w:val="0"/>
              <w:jc w:val="center"/>
              <w:rPr>
                <w:sz w:val="18"/>
              </w:rPr>
            </w:pPr>
            <w:r w:rsidRPr="00375E27">
              <w:rPr>
                <w:sz w:val="18"/>
              </w:rPr>
              <w:t>Skalentyp</w:t>
            </w:r>
          </w:p>
        </w:tc>
        <w:tc>
          <w:tcPr>
            <w:tcW w:w="1418" w:type="dxa"/>
            <w:vMerge w:val="restart"/>
            <w:tcBorders>
              <w:top w:val="single" w:sz="12" w:space="0" w:color="auto"/>
              <w:left w:val="single" w:sz="4" w:space="0" w:color="000000"/>
              <w:bottom w:val="single" w:sz="4" w:space="0" w:color="000000"/>
              <w:right w:val="single" w:sz="4" w:space="0" w:color="auto"/>
            </w:tcBorders>
            <w:shd w:val="clear" w:color="auto" w:fill="FFFFFF" w:themeFill="background1"/>
            <w:vAlign w:val="center"/>
          </w:tcPr>
          <w:p w:rsidR="00375E27" w:rsidRPr="00375E27" w:rsidRDefault="00375E27" w:rsidP="00DA48B2">
            <w:pPr>
              <w:widowControl w:val="0"/>
              <w:autoSpaceDE w:val="0"/>
              <w:autoSpaceDN w:val="0"/>
              <w:adjustRightInd w:val="0"/>
              <w:jc w:val="center"/>
              <w:rPr>
                <w:sz w:val="18"/>
              </w:rPr>
            </w:pPr>
            <w:r w:rsidRPr="00375E27">
              <w:rPr>
                <w:sz w:val="18"/>
              </w:rPr>
              <w:t>Verteilung</w:t>
            </w:r>
          </w:p>
        </w:tc>
        <w:tc>
          <w:tcPr>
            <w:tcW w:w="4607" w:type="dxa"/>
            <w:gridSpan w:val="3"/>
            <w:tcBorders>
              <w:top w:val="single" w:sz="12" w:space="0" w:color="auto"/>
              <w:left w:val="single" w:sz="4" w:space="0" w:color="auto"/>
              <w:bottom w:val="single" w:sz="4" w:space="0" w:color="auto"/>
              <w:right w:val="single" w:sz="12" w:space="0" w:color="auto"/>
            </w:tcBorders>
            <w:shd w:val="clear" w:color="auto" w:fill="FFFFFF" w:themeFill="background1"/>
            <w:vAlign w:val="center"/>
          </w:tcPr>
          <w:p w:rsidR="00375E27" w:rsidRPr="00375E27" w:rsidRDefault="00375E27" w:rsidP="00DA48B2">
            <w:pPr>
              <w:widowControl w:val="0"/>
              <w:autoSpaceDE w:val="0"/>
              <w:autoSpaceDN w:val="0"/>
              <w:adjustRightInd w:val="0"/>
              <w:jc w:val="center"/>
              <w:rPr>
                <w:sz w:val="18"/>
              </w:rPr>
            </w:pPr>
            <w:r w:rsidRPr="00375E27">
              <w:rPr>
                <w:sz w:val="18"/>
              </w:rPr>
              <w:t>Merkmalstyp</w:t>
            </w:r>
          </w:p>
        </w:tc>
      </w:tr>
      <w:tr w:rsidR="00375E27" w:rsidRPr="00375E27" w:rsidTr="00DA48B2">
        <w:trPr>
          <w:trHeight w:hRule="exact" w:val="263"/>
        </w:trPr>
        <w:tc>
          <w:tcPr>
            <w:tcW w:w="1204" w:type="dxa"/>
            <w:vMerge/>
            <w:tcBorders>
              <w:top w:val="single" w:sz="4" w:space="0" w:color="000000"/>
              <w:left w:val="single" w:sz="12" w:space="0" w:color="auto"/>
              <w:bottom w:val="single" w:sz="12" w:space="0" w:color="auto"/>
              <w:right w:val="single" w:sz="4" w:space="0" w:color="000000"/>
            </w:tcBorders>
            <w:shd w:val="clear" w:color="auto" w:fill="FFFFFF" w:themeFill="background1"/>
            <w:vAlign w:val="center"/>
          </w:tcPr>
          <w:p w:rsidR="00375E27" w:rsidRPr="00375E27" w:rsidRDefault="00375E27" w:rsidP="00DA48B2">
            <w:pPr>
              <w:widowControl w:val="0"/>
              <w:autoSpaceDE w:val="0"/>
              <w:autoSpaceDN w:val="0"/>
              <w:adjustRightInd w:val="0"/>
              <w:jc w:val="center"/>
              <w:rPr>
                <w:sz w:val="18"/>
              </w:rPr>
            </w:pPr>
          </w:p>
        </w:tc>
        <w:tc>
          <w:tcPr>
            <w:tcW w:w="1843" w:type="dxa"/>
            <w:vMerge/>
            <w:tcBorders>
              <w:top w:val="single" w:sz="4" w:space="0" w:color="000000"/>
              <w:left w:val="single" w:sz="4" w:space="0" w:color="000000"/>
              <w:bottom w:val="single" w:sz="12" w:space="0" w:color="auto"/>
              <w:right w:val="single" w:sz="4" w:space="0" w:color="000000"/>
            </w:tcBorders>
            <w:shd w:val="clear" w:color="auto" w:fill="FFFFFF" w:themeFill="background1"/>
            <w:vAlign w:val="center"/>
          </w:tcPr>
          <w:p w:rsidR="00375E27" w:rsidRPr="00375E27" w:rsidRDefault="00375E27" w:rsidP="00DA48B2">
            <w:pPr>
              <w:widowControl w:val="0"/>
              <w:autoSpaceDE w:val="0"/>
              <w:autoSpaceDN w:val="0"/>
              <w:adjustRightInd w:val="0"/>
              <w:jc w:val="center"/>
              <w:rPr>
                <w:sz w:val="18"/>
              </w:rPr>
            </w:pPr>
          </w:p>
        </w:tc>
        <w:tc>
          <w:tcPr>
            <w:tcW w:w="1418" w:type="dxa"/>
            <w:vMerge/>
            <w:tcBorders>
              <w:top w:val="single" w:sz="4" w:space="0" w:color="000000"/>
              <w:left w:val="single" w:sz="4" w:space="0" w:color="000000"/>
              <w:bottom w:val="single" w:sz="12" w:space="0" w:color="auto"/>
              <w:right w:val="single" w:sz="4" w:space="0" w:color="auto"/>
            </w:tcBorders>
            <w:shd w:val="clear" w:color="auto" w:fill="FFFFFF" w:themeFill="background1"/>
            <w:vAlign w:val="center"/>
          </w:tcPr>
          <w:p w:rsidR="00375E27" w:rsidRPr="00375E27" w:rsidRDefault="00375E27" w:rsidP="00DA48B2">
            <w:pPr>
              <w:widowControl w:val="0"/>
              <w:autoSpaceDE w:val="0"/>
              <w:autoSpaceDN w:val="0"/>
              <w:adjustRightInd w:val="0"/>
              <w:jc w:val="center"/>
              <w:rPr>
                <w:sz w:val="18"/>
              </w:rPr>
            </w:pPr>
          </w:p>
        </w:tc>
        <w:tc>
          <w:tcPr>
            <w:tcW w:w="1416"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375E27" w:rsidRPr="00375E27" w:rsidRDefault="00375E27" w:rsidP="00DA48B2">
            <w:pPr>
              <w:widowControl w:val="0"/>
              <w:autoSpaceDE w:val="0"/>
              <w:autoSpaceDN w:val="0"/>
              <w:adjustRightInd w:val="0"/>
              <w:jc w:val="center"/>
              <w:rPr>
                <w:sz w:val="18"/>
              </w:rPr>
            </w:pPr>
            <w:r w:rsidRPr="00375E27">
              <w:rPr>
                <w:sz w:val="18"/>
              </w:rPr>
              <w:t>qualitativ</w:t>
            </w:r>
          </w:p>
        </w:tc>
        <w:tc>
          <w:tcPr>
            <w:tcW w:w="1986"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375E27" w:rsidRPr="00375E27" w:rsidRDefault="00375E27" w:rsidP="00DA48B2">
            <w:pPr>
              <w:widowControl w:val="0"/>
              <w:autoSpaceDE w:val="0"/>
              <w:autoSpaceDN w:val="0"/>
              <w:adjustRightInd w:val="0"/>
              <w:jc w:val="center"/>
              <w:rPr>
                <w:sz w:val="18"/>
              </w:rPr>
            </w:pPr>
            <w:r w:rsidRPr="00375E27">
              <w:rPr>
                <w:sz w:val="18"/>
              </w:rPr>
              <w:t>pseudoqualitativ</w:t>
            </w:r>
          </w:p>
        </w:tc>
        <w:tc>
          <w:tcPr>
            <w:tcW w:w="1205" w:type="dxa"/>
            <w:tcBorders>
              <w:top w:val="single" w:sz="4" w:space="0" w:color="auto"/>
              <w:left w:val="single" w:sz="4" w:space="0" w:color="auto"/>
              <w:bottom w:val="single" w:sz="12" w:space="0" w:color="auto"/>
              <w:right w:val="single" w:sz="12" w:space="0" w:color="auto"/>
            </w:tcBorders>
            <w:shd w:val="clear" w:color="auto" w:fill="FFFFFF" w:themeFill="background1"/>
            <w:vAlign w:val="center"/>
          </w:tcPr>
          <w:p w:rsidR="00375E27" w:rsidRPr="00375E27" w:rsidRDefault="00375E27" w:rsidP="00DA48B2">
            <w:pPr>
              <w:widowControl w:val="0"/>
              <w:autoSpaceDE w:val="0"/>
              <w:autoSpaceDN w:val="0"/>
              <w:adjustRightInd w:val="0"/>
              <w:jc w:val="center"/>
              <w:rPr>
                <w:sz w:val="18"/>
              </w:rPr>
            </w:pPr>
            <w:r w:rsidRPr="00375E27">
              <w:rPr>
                <w:sz w:val="18"/>
              </w:rPr>
              <w:t>quantitativ</w:t>
            </w:r>
          </w:p>
        </w:tc>
      </w:tr>
      <w:tr w:rsidR="00375E27" w:rsidRPr="00375E27" w:rsidTr="00DA48B2">
        <w:trPr>
          <w:trHeight w:hRule="exact" w:val="296"/>
        </w:trPr>
        <w:tc>
          <w:tcPr>
            <w:tcW w:w="1204" w:type="dxa"/>
            <w:vMerge w:val="restart"/>
            <w:tcBorders>
              <w:top w:val="single" w:sz="12" w:space="0" w:color="auto"/>
              <w:left w:val="single" w:sz="4" w:space="0" w:color="000000"/>
              <w:right w:val="single" w:sz="4" w:space="0" w:color="000000"/>
            </w:tcBorders>
            <w:shd w:val="clear" w:color="auto" w:fill="auto"/>
            <w:textDirection w:val="btLr"/>
            <w:vAlign w:val="center"/>
          </w:tcPr>
          <w:p w:rsidR="00375E27" w:rsidRPr="00375E27" w:rsidRDefault="00375E27" w:rsidP="00DA48B2">
            <w:pPr>
              <w:widowControl w:val="0"/>
              <w:autoSpaceDE w:val="0"/>
              <w:autoSpaceDN w:val="0"/>
              <w:adjustRightInd w:val="0"/>
              <w:jc w:val="center"/>
              <w:rPr>
                <w:sz w:val="18"/>
              </w:rPr>
            </w:pPr>
            <w:r w:rsidRPr="00375E27">
              <w:rPr>
                <w:sz w:val="18"/>
              </w:rPr>
              <w:t>Unterscheidbarkeit</w:t>
            </w:r>
          </w:p>
        </w:tc>
        <w:tc>
          <w:tcPr>
            <w:tcW w:w="1843" w:type="dxa"/>
            <w:vMerge w:val="restart"/>
            <w:tcBorders>
              <w:top w:val="single" w:sz="12" w:space="0" w:color="auto"/>
              <w:left w:val="single" w:sz="4" w:space="0" w:color="000000"/>
              <w:bottom w:val="single" w:sz="4" w:space="0" w:color="000000"/>
              <w:right w:val="single" w:sz="4" w:space="0" w:color="000000"/>
            </w:tcBorders>
            <w:shd w:val="clear" w:color="auto" w:fill="auto"/>
            <w:vAlign w:val="center"/>
          </w:tcPr>
          <w:p w:rsidR="00375E27" w:rsidRPr="00375E27" w:rsidRDefault="00375E27" w:rsidP="00DA48B2">
            <w:pPr>
              <w:widowControl w:val="0"/>
              <w:autoSpaceDE w:val="0"/>
              <w:autoSpaceDN w:val="0"/>
              <w:adjustRightInd w:val="0"/>
              <w:jc w:val="center"/>
              <w:rPr>
                <w:sz w:val="18"/>
              </w:rPr>
            </w:pPr>
            <w:r w:rsidRPr="00375E27">
              <w:rPr>
                <w:sz w:val="18"/>
              </w:rPr>
              <w:t>Verhältnis</w:t>
            </w:r>
          </w:p>
        </w:tc>
        <w:tc>
          <w:tcPr>
            <w:tcW w:w="1418" w:type="dxa"/>
            <w:tcBorders>
              <w:top w:val="single" w:sz="12" w:space="0" w:color="auto"/>
              <w:left w:val="single" w:sz="4" w:space="0" w:color="000000"/>
              <w:bottom w:val="single" w:sz="4" w:space="0" w:color="000000"/>
              <w:right w:val="single" w:sz="4" w:space="0" w:color="auto"/>
            </w:tcBorders>
            <w:shd w:val="clear" w:color="auto" w:fill="auto"/>
            <w:vAlign w:val="center"/>
          </w:tcPr>
          <w:p w:rsidR="00375E27" w:rsidRPr="00375E27" w:rsidRDefault="00375E27" w:rsidP="00DA48B2">
            <w:pPr>
              <w:widowControl w:val="0"/>
              <w:autoSpaceDE w:val="0"/>
              <w:autoSpaceDN w:val="0"/>
              <w:adjustRightInd w:val="0"/>
              <w:jc w:val="center"/>
              <w:rPr>
                <w:sz w:val="18"/>
              </w:rPr>
            </w:pPr>
            <w:r w:rsidRPr="00375E27">
              <w:rPr>
                <w:sz w:val="18"/>
              </w:rPr>
              <w:t>stetig</w:t>
            </w:r>
          </w:p>
        </w:tc>
        <w:tc>
          <w:tcPr>
            <w:tcW w:w="1416"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375E27" w:rsidRPr="00375E27" w:rsidRDefault="00375E27" w:rsidP="00DA48B2">
            <w:pPr>
              <w:widowControl w:val="0"/>
              <w:autoSpaceDE w:val="0"/>
              <w:autoSpaceDN w:val="0"/>
              <w:adjustRightInd w:val="0"/>
              <w:jc w:val="center"/>
              <w:rPr>
                <w:sz w:val="18"/>
              </w:rPr>
            </w:pPr>
            <w:r w:rsidRPr="00375E27">
              <w:rPr>
                <w:sz w:val="18"/>
              </w:rPr>
              <w:t>Nein</w:t>
            </w:r>
          </w:p>
        </w:tc>
        <w:tc>
          <w:tcPr>
            <w:tcW w:w="1986"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375E27" w:rsidRPr="00375E27" w:rsidRDefault="00375E27" w:rsidP="00DA48B2">
            <w:pPr>
              <w:widowControl w:val="0"/>
              <w:autoSpaceDE w:val="0"/>
              <w:autoSpaceDN w:val="0"/>
              <w:adjustRightInd w:val="0"/>
              <w:jc w:val="center"/>
              <w:rPr>
                <w:sz w:val="18"/>
              </w:rPr>
            </w:pPr>
            <w:r w:rsidRPr="00375E27">
              <w:rPr>
                <w:sz w:val="18"/>
              </w:rPr>
              <w:t>Nein</w:t>
            </w:r>
          </w:p>
        </w:tc>
        <w:tc>
          <w:tcPr>
            <w:tcW w:w="1205" w:type="dxa"/>
            <w:tcBorders>
              <w:top w:val="single" w:sz="12" w:space="0" w:color="auto"/>
              <w:left w:val="single" w:sz="4" w:space="0" w:color="auto"/>
              <w:bottom w:val="single" w:sz="4" w:space="0" w:color="auto"/>
              <w:right w:val="single" w:sz="4" w:space="0" w:color="auto"/>
            </w:tcBorders>
            <w:shd w:val="clear" w:color="auto" w:fill="auto"/>
            <w:vAlign w:val="center"/>
          </w:tcPr>
          <w:p w:rsidR="00375E27" w:rsidRPr="00375E27" w:rsidRDefault="00375E27" w:rsidP="00DA48B2">
            <w:pPr>
              <w:widowControl w:val="0"/>
              <w:autoSpaceDE w:val="0"/>
              <w:autoSpaceDN w:val="0"/>
              <w:adjustRightInd w:val="0"/>
              <w:jc w:val="center"/>
              <w:rPr>
                <w:b/>
                <w:sz w:val="18"/>
                <w:u w:val="single"/>
              </w:rPr>
            </w:pPr>
            <w:r w:rsidRPr="00375E27">
              <w:rPr>
                <w:b/>
                <w:sz w:val="18"/>
                <w:u w:val="single"/>
              </w:rPr>
              <w:t>Ja</w:t>
            </w:r>
          </w:p>
        </w:tc>
      </w:tr>
      <w:tr w:rsidR="00375E27" w:rsidRPr="00375E27" w:rsidTr="00DA48B2">
        <w:trPr>
          <w:trHeight w:hRule="exact" w:val="295"/>
        </w:trPr>
        <w:tc>
          <w:tcPr>
            <w:tcW w:w="1204" w:type="dxa"/>
            <w:vMerge/>
            <w:tcBorders>
              <w:left w:val="single" w:sz="4" w:space="0" w:color="000000"/>
              <w:right w:val="single" w:sz="4" w:space="0" w:color="000000"/>
            </w:tcBorders>
            <w:shd w:val="clear" w:color="auto" w:fill="auto"/>
            <w:textDirection w:val="btLr"/>
            <w:vAlign w:val="center"/>
          </w:tcPr>
          <w:p w:rsidR="00375E27" w:rsidRPr="00375E27" w:rsidRDefault="00375E27" w:rsidP="00DA48B2">
            <w:pPr>
              <w:widowControl w:val="0"/>
              <w:autoSpaceDE w:val="0"/>
              <w:autoSpaceDN w:val="0"/>
              <w:adjustRightInd w:val="0"/>
              <w:jc w:val="center"/>
              <w:rPr>
                <w:sz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75E27" w:rsidRPr="00375E27" w:rsidRDefault="00375E27" w:rsidP="00DA48B2">
            <w:pPr>
              <w:widowControl w:val="0"/>
              <w:autoSpaceDE w:val="0"/>
              <w:autoSpaceDN w:val="0"/>
              <w:adjustRightInd w:val="0"/>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375E27" w:rsidRPr="00375E27" w:rsidRDefault="00375E27" w:rsidP="00DA48B2">
            <w:pPr>
              <w:widowControl w:val="0"/>
              <w:autoSpaceDE w:val="0"/>
              <w:autoSpaceDN w:val="0"/>
              <w:adjustRightInd w:val="0"/>
              <w:jc w:val="center"/>
              <w:rPr>
                <w:sz w:val="18"/>
              </w:rPr>
            </w:pPr>
            <w:r w:rsidRPr="00375E27">
              <w:rPr>
                <w:sz w:val="18"/>
              </w:rPr>
              <w:t>diskret</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75E27" w:rsidRPr="00375E27" w:rsidRDefault="00375E27" w:rsidP="00DA48B2">
            <w:pPr>
              <w:widowControl w:val="0"/>
              <w:autoSpaceDE w:val="0"/>
              <w:autoSpaceDN w:val="0"/>
              <w:adjustRightInd w:val="0"/>
              <w:jc w:val="center"/>
              <w:rPr>
                <w:sz w:val="18"/>
              </w:rPr>
            </w:pPr>
            <w:r w:rsidRPr="00375E27">
              <w:rPr>
                <w:sz w:val="18"/>
              </w:rPr>
              <w:t>Nein</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75E27" w:rsidRPr="00375E27" w:rsidRDefault="00375E27" w:rsidP="00DA48B2">
            <w:pPr>
              <w:widowControl w:val="0"/>
              <w:autoSpaceDE w:val="0"/>
              <w:autoSpaceDN w:val="0"/>
              <w:adjustRightInd w:val="0"/>
              <w:jc w:val="center"/>
              <w:rPr>
                <w:sz w:val="18"/>
              </w:rPr>
            </w:pPr>
            <w:r w:rsidRPr="00375E27">
              <w:rPr>
                <w:sz w:val="18"/>
              </w:rPr>
              <w:t>Nein</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375E27" w:rsidRPr="00375E27" w:rsidRDefault="00375E27" w:rsidP="00DA48B2">
            <w:pPr>
              <w:widowControl w:val="0"/>
              <w:autoSpaceDE w:val="0"/>
              <w:autoSpaceDN w:val="0"/>
              <w:adjustRightInd w:val="0"/>
              <w:jc w:val="center"/>
              <w:rPr>
                <w:b/>
                <w:sz w:val="18"/>
                <w:u w:val="single"/>
              </w:rPr>
            </w:pPr>
            <w:r w:rsidRPr="00375E27">
              <w:rPr>
                <w:b/>
                <w:sz w:val="18"/>
                <w:u w:val="single"/>
              </w:rPr>
              <w:t>Ja</w:t>
            </w:r>
          </w:p>
        </w:tc>
      </w:tr>
      <w:tr w:rsidR="00375E27" w:rsidRPr="00375E27" w:rsidTr="00DA48B2">
        <w:trPr>
          <w:trHeight w:hRule="exact" w:val="296"/>
        </w:trPr>
        <w:tc>
          <w:tcPr>
            <w:tcW w:w="1204" w:type="dxa"/>
            <w:vMerge/>
            <w:tcBorders>
              <w:left w:val="single" w:sz="4" w:space="0" w:color="000000"/>
              <w:right w:val="single" w:sz="4" w:space="0" w:color="000000"/>
            </w:tcBorders>
            <w:shd w:val="clear" w:color="auto" w:fill="auto"/>
            <w:textDirection w:val="btLr"/>
            <w:vAlign w:val="center"/>
          </w:tcPr>
          <w:p w:rsidR="00375E27" w:rsidRPr="00375E27" w:rsidRDefault="00375E27" w:rsidP="00DA48B2">
            <w:pPr>
              <w:widowControl w:val="0"/>
              <w:autoSpaceDE w:val="0"/>
              <w:autoSpaceDN w:val="0"/>
              <w:adjustRightInd w:val="0"/>
              <w:jc w:val="center"/>
              <w:rPr>
                <w:sz w:val="18"/>
              </w:rPr>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75E27" w:rsidRPr="00375E27" w:rsidRDefault="00375E27" w:rsidP="00DA48B2">
            <w:pPr>
              <w:widowControl w:val="0"/>
              <w:autoSpaceDE w:val="0"/>
              <w:autoSpaceDN w:val="0"/>
              <w:adjustRightInd w:val="0"/>
              <w:jc w:val="center"/>
              <w:rPr>
                <w:sz w:val="18"/>
              </w:rPr>
            </w:pPr>
            <w:r w:rsidRPr="00375E27">
              <w:rPr>
                <w:sz w:val="18"/>
              </w:rPr>
              <w:t>Intervall</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375E27" w:rsidRPr="00375E27" w:rsidRDefault="00375E27" w:rsidP="00DA48B2">
            <w:pPr>
              <w:widowControl w:val="0"/>
              <w:autoSpaceDE w:val="0"/>
              <w:autoSpaceDN w:val="0"/>
              <w:adjustRightInd w:val="0"/>
              <w:jc w:val="center"/>
              <w:rPr>
                <w:sz w:val="18"/>
              </w:rPr>
            </w:pPr>
            <w:r w:rsidRPr="00375E27">
              <w:rPr>
                <w:sz w:val="18"/>
              </w:rPr>
              <w:t>stetig</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75E27" w:rsidRPr="00375E27" w:rsidRDefault="00375E27" w:rsidP="00DA48B2">
            <w:pPr>
              <w:widowControl w:val="0"/>
              <w:autoSpaceDE w:val="0"/>
              <w:autoSpaceDN w:val="0"/>
              <w:adjustRightInd w:val="0"/>
              <w:jc w:val="center"/>
              <w:rPr>
                <w:sz w:val="18"/>
              </w:rPr>
            </w:pPr>
            <w:r w:rsidRPr="00375E27">
              <w:rPr>
                <w:sz w:val="18"/>
              </w:rPr>
              <w:t>Nein</w:t>
            </w:r>
          </w:p>
        </w:tc>
        <w:tc>
          <w:tcPr>
            <w:tcW w:w="1986"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375E27" w:rsidRPr="00375E27" w:rsidRDefault="00375E27" w:rsidP="00DA48B2">
            <w:pPr>
              <w:widowControl w:val="0"/>
              <w:autoSpaceDE w:val="0"/>
              <w:autoSpaceDN w:val="0"/>
              <w:adjustRightInd w:val="0"/>
              <w:jc w:val="center"/>
              <w:rPr>
                <w:sz w:val="18"/>
              </w:rPr>
            </w:pPr>
            <w:r w:rsidRPr="00375E27">
              <w:rPr>
                <w:sz w:val="18"/>
              </w:rPr>
              <w:t>Nein</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375E27" w:rsidRPr="00375E27" w:rsidRDefault="00375E27" w:rsidP="00DA48B2">
            <w:pPr>
              <w:widowControl w:val="0"/>
              <w:autoSpaceDE w:val="0"/>
              <w:autoSpaceDN w:val="0"/>
              <w:adjustRightInd w:val="0"/>
              <w:jc w:val="center"/>
              <w:rPr>
                <w:b/>
                <w:sz w:val="18"/>
                <w:u w:val="single"/>
              </w:rPr>
            </w:pPr>
            <w:r w:rsidRPr="00375E27">
              <w:rPr>
                <w:b/>
                <w:sz w:val="18"/>
                <w:u w:val="single"/>
              </w:rPr>
              <w:t>Ja</w:t>
            </w:r>
          </w:p>
        </w:tc>
      </w:tr>
      <w:tr w:rsidR="00375E27" w:rsidRPr="00375E27" w:rsidTr="00DA48B2">
        <w:trPr>
          <w:trHeight w:hRule="exact" w:val="296"/>
        </w:trPr>
        <w:tc>
          <w:tcPr>
            <w:tcW w:w="1204" w:type="dxa"/>
            <w:vMerge/>
            <w:tcBorders>
              <w:left w:val="single" w:sz="4" w:space="0" w:color="000000"/>
              <w:right w:val="single" w:sz="4" w:space="0" w:color="000000"/>
            </w:tcBorders>
            <w:shd w:val="clear" w:color="auto" w:fill="auto"/>
            <w:textDirection w:val="btLr"/>
            <w:vAlign w:val="center"/>
          </w:tcPr>
          <w:p w:rsidR="00375E27" w:rsidRPr="00375E27" w:rsidRDefault="00375E27" w:rsidP="00DA48B2">
            <w:pPr>
              <w:widowControl w:val="0"/>
              <w:autoSpaceDE w:val="0"/>
              <w:autoSpaceDN w:val="0"/>
              <w:adjustRightInd w:val="0"/>
              <w:jc w:val="center"/>
              <w:rPr>
                <w:sz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75E27" w:rsidRPr="00375E27" w:rsidRDefault="00375E27" w:rsidP="00DA48B2">
            <w:pPr>
              <w:widowControl w:val="0"/>
              <w:autoSpaceDE w:val="0"/>
              <w:autoSpaceDN w:val="0"/>
              <w:adjustRightInd w:val="0"/>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375E27" w:rsidRPr="00375E27" w:rsidRDefault="00375E27" w:rsidP="00DA48B2">
            <w:pPr>
              <w:widowControl w:val="0"/>
              <w:autoSpaceDE w:val="0"/>
              <w:autoSpaceDN w:val="0"/>
              <w:adjustRightInd w:val="0"/>
              <w:jc w:val="center"/>
              <w:rPr>
                <w:sz w:val="18"/>
              </w:rPr>
            </w:pPr>
            <w:r w:rsidRPr="00375E27">
              <w:rPr>
                <w:sz w:val="18"/>
              </w:rPr>
              <w:t>diskret</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75E27" w:rsidRPr="00375E27" w:rsidRDefault="00375E27" w:rsidP="00DA48B2">
            <w:pPr>
              <w:widowControl w:val="0"/>
              <w:autoSpaceDE w:val="0"/>
              <w:autoSpaceDN w:val="0"/>
              <w:adjustRightInd w:val="0"/>
              <w:jc w:val="center"/>
              <w:rPr>
                <w:sz w:val="18"/>
              </w:rPr>
            </w:pPr>
            <w:r w:rsidRPr="00375E27">
              <w:rPr>
                <w:sz w:val="18"/>
              </w:rPr>
              <w:t>Nein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375E27" w:rsidRPr="00375E27" w:rsidRDefault="00375E27" w:rsidP="00DA48B2">
            <w:pPr>
              <w:widowControl w:val="0"/>
              <w:autoSpaceDE w:val="0"/>
              <w:autoSpaceDN w:val="0"/>
              <w:adjustRightInd w:val="0"/>
              <w:jc w:val="center"/>
              <w:rPr>
                <w:sz w:val="18"/>
              </w:rPr>
            </w:pPr>
            <w:r w:rsidRPr="00375E27">
              <w:rPr>
                <w:sz w:val="18"/>
              </w:rPr>
              <w:t>Nein</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375E27" w:rsidRPr="00375E27" w:rsidRDefault="00375E27" w:rsidP="00DA48B2">
            <w:pPr>
              <w:widowControl w:val="0"/>
              <w:autoSpaceDE w:val="0"/>
              <w:autoSpaceDN w:val="0"/>
              <w:adjustRightInd w:val="0"/>
              <w:jc w:val="center"/>
              <w:rPr>
                <w:b/>
                <w:sz w:val="18"/>
                <w:u w:val="single"/>
              </w:rPr>
            </w:pPr>
            <w:r w:rsidRPr="00375E27">
              <w:rPr>
                <w:b/>
                <w:sz w:val="18"/>
                <w:u w:val="single"/>
              </w:rPr>
              <w:t>Ja</w:t>
            </w:r>
          </w:p>
        </w:tc>
      </w:tr>
      <w:tr w:rsidR="00375E27" w:rsidRPr="00375E27" w:rsidTr="00DA48B2">
        <w:trPr>
          <w:trHeight w:hRule="exact" w:val="295"/>
        </w:trPr>
        <w:tc>
          <w:tcPr>
            <w:tcW w:w="1204" w:type="dxa"/>
            <w:vMerge/>
            <w:tcBorders>
              <w:left w:val="single" w:sz="4" w:space="0" w:color="000000"/>
              <w:right w:val="single" w:sz="4" w:space="0" w:color="000000"/>
            </w:tcBorders>
            <w:shd w:val="clear" w:color="auto" w:fill="auto"/>
            <w:textDirection w:val="btLr"/>
            <w:vAlign w:val="center"/>
          </w:tcPr>
          <w:p w:rsidR="00375E27" w:rsidRPr="00375E27" w:rsidRDefault="00375E27" w:rsidP="00DA48B2">
            <w:pPr>
              <w:widowControl w:val="0"/>
              <w:autoSpaceDE w:val="0"/>
              <w:autoSpaceDN w:val="0"/>
              <w:adjustRightInd w:val="0"/>
              <w:jc w:val="cente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5E27" w:rsidRPr="00375E27" w:rsidRDefault="00375E27" w:rsidP="00DA48B2">
            <w:pPr>
              <w:widowControl w:val="0"/>
              <w:autoSpaceDE w:val="0"/>
              <w:autoSpaceDN w:val="0"/>
              <w:adjustRightInd w:val="0"/>
              <w:jc w:val="center"/>
              <w:rPr>
                <w:sz w:val="18"/>
              </w:rPr>
            </w:pPr>
            <w:r w:rsidRPr="00375E27">
              <w:rPr>
                <w:sz w:val="18"/>
              </w:rPr>
              <w:t>Ordinal</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375E27" w:rsidRPr="00375E27" w:rsidRDefault="00375E27" w:rsidP="00DA48B2">
            <w:pPr>
              <w:widowControl w:val="0"/>
              <w:autoSpaceDE w:val="0"/>
              <w:autoSpaceDN w:val="0"/>
              <w:adjustRightInd w:val="0"/>
              <w:jc w:val="center"/>
              <w:rPr>
                <w:sz w:val="18"/>
              </w:rPr>
            </w:pPr>
            <w:r w:rsidRPr="00375E27">
              <w:rPr>
                <w:sz w:val="18"/>
              </w:rPr>
              <w:t>diskret</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75E27" w:rsidRPr="00375E27" w:rsidRDefault="00375E27" w:rsidP="00DA48B2">
            <w:pPr>
              <w:widowControl w:val="0"/>
              <w:autoSpaceDE w:val="0"/>
              <w:autoSpaceDN w:val="0"/>
              <w:adjustRightInd w:val="0"/>
              <w:jc w:val="center"/>
              <w:rPr>
                <w:sz w:val="18"/>
              </w:rPr>
            </w:pPr>
            <w:r w:rsidRPr="00375E27">
              <w:rPr>
                <w:sz w:val="18"/>
              </w:rPr>
              <w:t>Nein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375E27" w:rsidRPr="00375E27" w:rsidRDefault="00375E27" w:rsidP="00DA48B2">
            <w:pPr>
              <w:widowControl w:val="0"/>
              <w:autoSpaceDE w:val="0"/>
              <w:autoSpaceDN w:val="0"/>
              <w:adjustRightInd w:val="0"/>
              <w:jc w:val="center"/>
              <w:rPr>
                <w:sz w:val="18"/>
              </w:rPr>
            </w:pPr>
            <w:r w:rsidRPr="00375E27">
              <w:rPr>
                <w:sz w:val="18"/>
              </w:rPr>
              <w:t>Nein</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375E27" w:rsidRPr="00375E27" w:rsidRDefault="00375E27" w:rsidP="00DA48B2">
            <w:pPr>
              <w:widowControl w:val="0"/>
              <w:autoSpaceDE w:val="0"/>
              <w:autoSpaceDN w:val="0"/>
              <w:adjustRightInd w:val="0"/>
              <w:jc w:val="center"/>
              <w:rPr>
                <w:b/>
                <w:sz w:val="18"/>
                <w:u w:val="single"/>
              </w:rPr>
            </w:pPr>
            <w:r w:rsidRPr="00375E27">
              <w:rPr>
                <w:b/>
                <w:sz w:val="18"/>
                <w:u w:val="single"/>
              </w:rPr>
              <w:t>Ja</w:t>
            </w:r>
          </w:p>
        </w:tc>
      </w:tr>
      <w:tr w:rsidR="00375E27" w:rsidRPr="00375E27" w:rsidTr="00DA48B2">
        <w:trPr>
          <w:trHeight w:hRule="exact" w:val="296"/>
        </w:trPr>
        <w:tc>
          <w:tcPr>
            <w:tcW w:w="1204" w:type="dxa"/>
            <w:vMerge/>
            <w:tcBorders>
              <w:left w:val="single" w:sz="4" w:space="0" w:color="000000"/>
              <w:bottom w:val="single" w:sz="4" w:space="0" w:color="000000"/>
              <w:right w:val="single" w:sz="4" w:space="0" w:color="000000"/>
            </w:tcBorders>
            <w:shd w:val="clear" w:color="auto" w:fill="auto"/>
            <w:textDirection w:val="btLr"/>
            <w:vAlign w:val="center"/>
          </w:tcPr>
          <w:p w:rsidR="00375E27" w:rsidRPr="00375E27" w:rsidRDefault="00375E27" w:rsidP="00DA48B2">
            <w:pPr>
              <w:widowControl w:val="0"/>
              <w:autoSpaceDE w:val="0"/>
              <w:autoSpaceDN w:val="0"/>
              <w:adjustRightInd w:val="0"/>
              <w:jc w:val="cente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5E27" w:rsidRPr="00375E27" w:rsidRDefault="00375E27" w:rsidP="00DA48B2">
            <w:pPr>
              <w:widowControl w:val="0"/>
              <w:autoSpaceDE w:val="0"/>
              <w:autoSpaceDN w:val="0"/>
              <w:adjustRightInd w:val="0"/>
              <w:jc w:val="center"/>
              <w:rPr>
                <w:sz w:val="18"/>
              </w:rPr>
            </w:pPr>
            <w:r w:rsidRPr="00375E27">
              <w:rPr>
                <w:sz w:val="18"/>
              </w:rPr>
              <w:t>Nominal</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375E27" w:rsidRPr="00375E27" w:rsidRDefault="00375E27" w:rsidP="00DA48B2">
            <w:pPr>
              <w:widowControl w:val="0"/>
              <w:autoSpaceDE w:val="0"/>
              <w:autoSpaceDN w:val="0"/>
              <w:adjustRightInd w:val="0"/>
              <w:jc w:val="center"/>
              <w:rPr>
                <w:sz w:val="18"/>
              </w:rPr>
            </w:pPr>
            <w:r w:rsidRPr="00375E27">
              <w:rPr>
                <w:sz w:val="18"/>
              </w:rPr>
              <w:t>diskret</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375E27" w:rsidRPr="00375E27" w:rsidRDefault="00375E27" w:rsidP="00DA48B2">
            <w:pPr>
              <w:widowControl w:val="0"/>
              <w:autoSpaceDE w:val="0"/>
              <w:autoSpaceDN w:val="0"/>
              <w:adjustRightInd w:val="0"/>
              <w:jc w:val="center"/>
              <w:rPr>
                <w:sz w:val="18"/>
              </w:rPr>
            </w:pPr>
            <w:r w:rsidRPr="00375E27">
              <w:rPr>
                <w:b/>
                <w:sz w:val="18"/>
                <w:u w:val="single"/>
              </w:rPr>
              <w:t>Ja</w:t>
            </w:r>
          </w:p>
        </w:tc>
        <w:tc>
          <w:tcPr>
            <w:tcW w:w="1986" w:type="dxa"/>
            <w:tcBorders>
              <w:top w:val="single" w:sz="4" w:space="0" w:color="000000"/>
              <w:left w:val="single" w:sz="4" w:space="0" w:color="auto"/>
              <w:bottom w:val="single" w:sz="4" w:space="0" w:color="000000"/>
              <w:right w:val="single" w:sz="4" w:space="0" w:color="auto"/>
            </w:tcBorders>
            <w:shd w:val="clear" w:color="auto" w:fill="auto"/>
            <w:vAlign w:val="center"/>
          </w:tcPr>
          <w:p w:rsidR="00375E27" w:rsidRPr="00375E27" w:rsidRDefault="00375E27" w:rsidP="00DA48B2">
            <w:pPr>
              <w:widowControl w:val="0"/>
              <w:autoSpaceDE w:val="0"/>
              <w:autoSpaceDN w:val="0"/>
              <w:adjustRightInd w:val="0"/>
              <w:jc w:val="center"/>
              <w:rPr>
                <w:b/>
                <w:sz w:val="18"/>
                <w:u w:val="single"/>
              </w:rPr>
            </w:pPr>
            <w:r w:rsidRPr="00375E27">
              <w:rPr>
                <w:b/>
                <w:sz w:val="18"/>
                <w:u w:val="single"/>
              </w:rPr>
              <w:t>Ja</w:t>
            </w:r>
          </w:p>
        </w:tc>
        <w:tc>
          <w:tcPr>
            <w:tcW w:w="1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75E27" w:rsidRPr="00375E27" w:rsidRDefault="00375E27" w:rsidP="00DA48B2">
            <w:pPr>
              <w:widowControl w:val="0"/>
              <w:autoSpaceDE w:val="0"/>
              <w:autoSpaceDN w:val="0"/>
              <w:adjustRightInd w:val="0"/>
              <w:jc w:val="center"/>
              <w:rPr>
                <w:sz w:val="18"/>
              </w:rPr>
            </w:pPr>
            <w:r w:rsidRPr="00375E27">
              <w:rPr>
                <w:sz w:val="18"/>
              </w:rPr>
              <w:t>Nein</w:t>
            </w:r>
          </w:p>
        </w:tc>
      </w:tr>
      <w:tr w:rsidR="00375E27" w:rsidRPr="00375E27" w:rsidTr="00DA48B2">
        <w:trPr>
          <w:trHeight w:hRule="exact" w:val="263"/>
        </w:trPr>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5E27" w:rsidRPr="00375E27" w:rsidRDefault="00375E27" w:rsidP="00DA48B2">
            <w:pPr>
              <w:widowControl w:val="0"/>
              <w:autoSpaceDE w:val="0"/>
              <w:autoSpaceDN w:val="0"/>
              <w:adjustRightInd w:val="0"/>
              <w:jc w:val="cente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5E27" w:rsidRPr="00375E27" w:rsidRDefault="00375E27" w:rsidP="00DA48B2">
            <w:pPr>
              <w:widowControl w:val="0"/>
              <w:autoSpaceDE w:val="0"/>
              <w:autoSpaceDN w:val="0"/>
              <w:adjustRightInd w:val="0"/>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375E27" w:rsidRPr="00375E27" w:rsidRDefault="00375E27" w:rsidP="00DA48B2">
            <w:pPr>
              <w:widowControl w:val="0"/>
              <w:autoSpaceDE w:val="0"/>
              <w:autoSpaceDN w:val="0"/>
              <w:adjustRightInd w:val="0"/>
              <w:jc w:val="center"/>
              <w:rPr>
                <w:sz w:val="18"/>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375E27" w:rsidRPr="00375E27" w:rsidRDefault="00375E27" w:rsidP="00DA48B2">
            <w:pPr>
              <w:widowControl w:val="0"/>
              <w:autoSpaceDE w:val="0"/>
              <w:autoSpaceDN w:val="0"/>
              <w:adjustRightInd w:val="0"/>
              <w:jc w:val="center"/>
              <w:rPr>
                <w:sz w:val="18"/>
              </w:rPr>
            </w:pPr>
          </w:p>
        </w:tc>
        <w:tc>
          <w:tcPr>
            <w:tcW w:w="1986" w:type="dxa"/>
            <w:tcBorders>
              <w:top w:val="single" w:sz="4" w:space="0" w:color="000000"/>
              <w:left w:val="single" w:sz="4" w:space="0" w:color="auto"/>
              <w:bottom w:val="single" w:sz="4" w:space="0" w:color="auto"/>
              <w:right w:val="single" w:sz="4" w:space="0" w:color="auto"/>
            </w:tcBorders>
            <w:shd w:val="clear" w:color="auto" w:fill="auto"/>
            <w:vAlign w:val="center"/>
          </w:tcPr>
          <w:p w:rsidR="00375E27" w:rsidRPr="00375E27" w:rsidRDefault="00375E27" w:rsidP="00DA48B2">
            <w:pPr>
              <w:widowControl w:val="0"/>
              <w:autoSpaceDE w:val="0"/>
              <w:autoSpaceDN w:val="0"/>
              <w:adjustRightInd w:val="0"/>
              <w:jc w:val="center"/>
              <w:rPr>
                <w:sz w:val="18"/>
              </w:rPr>
            </w:pP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375E27" w:rsidRPr="00375E27" w:rsidRDefault="00375E27" w:rsidP="00DA48B2">
            <w:pPr>
              <w:widowControl w:val="0"/>
              <w:autoSpaceDE w:val="0"/>
              <w:autoSpaceDN w:val="0"/>
              <w:adjustRightInd w:val="0"/>
              <w:jc w:val="center"/>
              <w:rPr>
                <w:sz w:val="18"/>
              </w:rPr>
            </w:pPr>
          </w:p>
        </w:tc>
      </w:tr>
      <w:tr w:rsidR="00375E27" w:rsidRPr="00375E27" w:rsidTr="00DA48B2">
        <w:trPr>
          <w:trHeight w:hRule="exact" w:val="296"/>
        </w:trPr>
        <w:tc>
          <w:tcPr>
            <w:tcW w:w="1204" w:type="dxa"/>
            <w:vMerge w:val="restart"/>
            <w:tcBorders>
              <w:top w:val="single" w:sz="4" w:space="0" w:color="000000"/>
              <w:left w:val="single" w:sz="4" w:space="0" w:color="000000"/>
              <w:right w:val="single" w:sz="4" w:space="0" w:color="000000"/>
            </w:tcBorders>
            <w:shd w:val="clear" w:color="auto" w:fill="auto"/>
            <w:textDirection w:val="btLr"/>
            <w:vAlign w:val="center"/>
          </w:tcPr>
          <w:p w:rsidR="00375E27" w:rsidRPr="00375E27" w:rsidRDefault="00375E27" w:rsidP="00DA48B2">
            <w:pPr>
              <w:widowControl w:val="0"/>
              <w:autoSpaceDE w:val="0"/>
              <w:autoSpaceDN w:val="0"/>
              <w:adjustRightInd w:val="0"/>
              <w:jc w:val="center"/>
              <w:rPr>
                <w:sz w:val="18"/>
              </w:rPr>
            </w:pPr>
            <w:r w:rsidRPr="00375E27">
              <w:rPr>
                <w:sz w:val="18"/>
              </w:rPr>
              <w:t>Homogenität</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75E27" w:rsidRPr="00375E27" w:rsidRDefault="00375E27" w:rsidP="00DA48B2">
            <w:pPr>
              <w:widowControl w:val="0"/>
              <w:autoSpaceDE w:val="0"/>
              <w:autoSpaceDN w:val="0"/>
              <w:adjustRightInd w:val="0"/>
              <w:jc w:val="center"/>
              <w:rPr>
                <w:sz w:val="18"/>
              </w:rPr>
            </w:pPr>
            <w:r w:rsidRPr="00375E27">
              <w:rPr>
                <w:sz w:val="18"/>
              </w:rPr>
              <w:t>Verhältnis</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375E27" w:rsidRPr="00375E27" w:rsidRDefault="00375E27" w:rsidP="00DA48B2">
            <w:pPr>
              <w:widowControl w:val="0"/>
              <w:autoSpaceDE w:val="0"/>
              <w:autoSpaceDN w:val="0"/>
              <w:adjustRightInd w:val="0"/>
              <w:jc w:val="center"/>
              <w:rPr>
                <w:sz w:val="18"/>
              </w:rPr>
            </w:pPr>
            <w:r w:rsidRPr="00375E27">
              <w:rPr>
                <w:sz w:val="18"/>
              </w:rPr>
              <w:t>stetig</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75E27" w:rsidRPr="00375E27" w:rsidRDefault="00375E27" w:rsidP="00DA48B2">
            <w:pPr>
              <w:widowControl w:val="0"/>
              <w:autoSpaceDE w:val="0"/>
              <w:autoSpaceDN w:val="0"/>
              <w:adjustRightInd w:val="0"/>
              <w:jc w:val="center"/>
              <w:rPr>
                <w:sz w:val="18"/>
              </w:rPr>
            </w:pPr>
            <w:r w:rsidRPr="00375E27">
              <w:rPr>
                <w:sz w:val="18"/>
              </w:rPr>
              <w:t>Nein</w:t>
            </w:r>
          </w:p>
        </w:tc>
        <w:tc>
          <w:tcPr>
            <w:tcW w:w="1986"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375E27" w:rsidRPr="00375E27" w:rsidRDefault="00375E27" w:rsidP="00DA48B2">
            <w:pPr>
              <w:widowControl w:val="0"/>
              <w:autoSpaceDE w:val="0"/>
              <w:autoSpaceDN w:val="0"/>
              <w:adjustRightInd w:val="0"/>
              <w:jc w:val="center"/>
              <w:rPr>
                <w:sz w:val="18"/>
              </w:rPr>
            </w:pPr>
            <w:r w:rsidRPr="00375E27">
              <w:rPr>
                <w:sz w:val="18"/>
              </w:rPr>
              <w:t>Nein</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375E27" w:rsidRPr="00375E27" w:rsidRDefault="00375E27" w:rsidP="00DA48B2">
            <w:pPr>
              <w:widowControl w:val="0"/>
              <w:autoSpaceDE w:val="0"/>
              <w:autoSpaceDN w:val="0"/>
              <w:adjustRightInd w:val="0"/>
              <w:jc w:val="center"/>
              <w:rPr>
                <w:b/>
                <w:sz w:val="18"/>
                <w:u w:val="single"/>
              </w:rPr>
            </w:pPr>
            <w:r w:rsidRPr="00375E27">
              <w:rPr>
                <w:b/>
                <w:sz w:val="18"/>
                <w:u w:val="single"/>
              </w:rPr>
              <w:t>Ja</w:t>
            </w:r>
          </w:p>
        </w:tc>
      </w:tr>
      <w:tr w:rsidR="00375E27" w:rsidRPr="00375E27" w:rsidTr="00DA48B2">
        <w:trPr>
          <w:trHeight w:hRule="exact" w:val="295"/>
        </w:trPr>
        <w:tc>
          <w:tcPr>
            <w:tcW w:w="1204" w:type="dxa"/>
            <w:vMerge/>
            <w:tcBorders>
              <w:left w:val="single" w:sz="4" w:space="0" w:color="000000"/>
              <w:right w:val="single" w:sz="4" w:space="0" w:color="000000"/>
            </w:tcBorders>
            <w:shd w:val="clear" w:color="auto" w:fill="auto"/>
            <w:textDirection w:val="btLr"/>
            <w:vAlign w:val="center"/>
          </w:tcPr>
          <w:p w:rsidR="00375E27" w:rsidRPr="00375E27" w:rsidRDefault="00375E27" w:rsidP="00DA48B2">
            <w:pPr>
              <w:widowControl w:val="0"/>
              <w:autoSpaceDE w:val="0"/>
              <w:autoSpaceDN w:val="0"/>
              <w:adjustRightInd w:val="0"/>
              <w:jc w:val="center"/>
              <w:rPr>
                <w:sz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75E27" w:rsidRPr="00375E27" w:rsidRDefault="00375E27" w:rsidP="00DA48B2">
            <w:pPr>
              <w:widowControl w:val="0"/>
              <w:autoSpaceDE w:val="0"/>
              <w:autoSpaceDN w:val="0"/>
              <w:adjustRightInd w:val="0"/>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375E27" w:rsidRPr="00375E27" w:rsidRDefault="00375E27" w:rsidP="00DA48B2">
            <w:pPr>
              <w:widowControl w:val="0"/>
              <w:autoSpaceDE w:val="0"/>
              <w:autoSpaceDN w:val="0"/>
              <w:adjustRightInd w:val="0"/>
              <w:jc w:val="center"/>
              <w:rPr>
                <w:sz w:val="18"/>
              </w:rPr>
            </w:pPr>
            <w:r w:rsidRPr="00375E27">
              <w:rPr>
                <w:sz w:val="18"/>
              </w:rPr>
              <w:t>diskret</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75E27" w:rsidRPr="00375E27" w:rsidRDefault="00375E27" w:rsidP="00DA48B2">
            <w:pPr>
              <w:widowControl w:val="0"/>
              <w:autoSpaceDE w:val="0"/>
              <w:autoSpaceDN w:val="0"/>
              <w:adjustRightInd w:val="0"/>
              <w:jc w:val="center"/>
              <w:rPr>
                <w:sz w:val="18"/>
              </w:rPr>
            </w:pPr>
            <w:r w:rsidRPr="00375E27">
              <w:rPr>
                <w:sz w:val="18"/>
              </w:rPr>
              <w:t>Nein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375E27" w:rsidRPr="00375E27" w:rsidRDefault="00375E27" w:rsidP="00DA48B2">
            <w:pPr>
              <w:widowControl w:val="0"/>
              <w:autoSpaceDE w:val="0"/>
              <w:autoSpaceDN w:val="0"/>
              <w:adjustRightInd w:val="0"/>
              <w:jc w:val="center"/>
              <w:rPr>
                <w:sz w:val="18"/>
              </w:rPr>
            </w:pPr>
            <w:r w:rsidRPr="00375E27">
              <w:rPr>
                <w:sz w:val="18"/>
              </w:rPr>
              <w:t>Nein</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375E27" w:rsidRPr="00375E27" w:rsidRDefault="00375E27" w:rsidP="00DA48B2">
            <w:pPr>
              <w:widowControl w:val="0"/>
              <w:autoSpaceDE w:val="0"/>
              <w:autoSpaceDN w:val="0"/>
              <w:adjustRightInd w:val="0"/>
              <w:jc w:val="center"/>
              <w:rPr>
                <w:b/>
                <w:sz w:val="18"/>
                <w:u w:val="single"/>
              </w:rPr>
            </w:pPr>
            <w:r w:rsidRPr="00375E27">
              <w:rPr>
                <w:b/>
                <w:sz w:val="18"/>
                <w:u w:val="single"/>
              </w:rPr>
              <w:t>Ja</w:t>
            </w:r>
          </w:p>
        </w:tc>
      </w:tr>
      <w:tr w:rsidR="00375E27" w:rsidRPr="00375E27" w:rsidTr="00DA48B2">
        <w:trPr>
          <w:trHeight w:hRule="exact" w:val="296"/>
        </w:trPr>
        <w:tc>
          <w:tcPr>
            <w:tcW w:w="1204" w:type="dxa"/>
            <w:vMerge/>
            <w:tcBorders>
              <w:left w:val="single" w:sz="4" w:space="0" w:color="000000"/>
              <w:right w:val="single" w:sz="4" w:space="0" w:color="000000"/>
            </w:tcBorders>
            <w:shd w:val="clear" w:color="auto" w:fill="auto"/>
            <w:textDirection w:val="btLr"/>
            <w:vAlign w:val="center"/>
          </w:tcPr>
          <w:p w:rsidR="00375E27" w:rsidRPr="00375E27" w:rsidRDefault="00375E27" w:rsidP="00DA48B2">
            <w:pPr>
              <w:widowControl w:val="0"/>
              <w:autoSpaceDE w:val="0"/>
              <w:autoSpaceDN w:val="0"/>
              <w:adjustRightInd w:val="0"/>
              <w:jc w:val="center"/>
              <w:rPr>
                <w:sz w:val="18"/>
              </w:rPr>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75E27" w:rsidRPr="00375E27" w:rsidRDefault="00375E27" w:rsidP="00DA48B2">
            <w:pPr>
              <w:widowControl w:val="0"/>
              <w:autoSpaceDE w:val="0"/>
              <w:autoSpaceDN w:val="0"/>
              <w:adjustRightInd w:val="0"/>
              <w:jc w:val="center"/>
              <w:rPr>
                <w:sz w:val="18"/>
              </w:rPr>
            </w:pPr>
            <w:r w:rsidRPr="00375E27">
              <w:rPr>
                <w:sz w:val="18"/>
              </w:rPr>
              <w:t>Intervall</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375E27" w:rsidRPr="00375E27" w:rsidRDefault="00375E27" w:rsidP="00DA48B2">
            <w:pPr>
              <w:widowControl w:val="0"/>
              <w:autoSpaceDE w:val="0"/>
              <w:autoSpaceDN w:val="0"/>
              <w:adjustRightInd w:val="0"/>
              <w:jc w:val="center"/>
              <w:rPr>
                <w:sz w:val="18"/>
              </w:rPr>
            </w:pPr>
            <w:r w:rsidRPr="00375E27">
              <w:rPr>
                <w:sz w:val="18"/>
              </w:rPr>
              <w:t>stetig</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75E27" w:rsidRPr="00375E27" w:rsidRDefault="00375E27" w:rsidP="00DA48B2">
            <w:pPr>
              <w:widowControl w:val="0"/>
              <w:autoSpaceDE w:val="0"/>
              <w:autoSpaceDN w:val="0"/>
              <w:adjustRightInd w:val="0"/>
              <w:jc w:val="center"/>
              <w:rPr>
                <w:sz w:val="18"/>
              </w:rPr>
            </w:pPr>
            <w:r w:rsidRPr="00375E27">
              <w:rPr>
                <w:sz w:val="18"/>
              </w:rPr>
              <w:t>Nein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375E27" w:rsidRPr="00375E27" w:rsidRDefault="00375E27" w:rsidP="00DA48B2">
            <w:pPr>
              <w:widowControl w:val="0"/>
              <w:autoSpaceDE w:val="0"/>
              <w:autoSpaceDN w:val="0"/>
              <w:adjustRightInd w:val="0"/>
              <w:jc w:val="center"/>
              <w:rPr>
                <w:sz w:val="18"/>
              </w:rPr>
            </w:pPr>
            <w:r w:rsidRPr="00375E27">
              <w:rPr>
                <w:sz w:val="18"/>
              </w:rPr>
              <w:t>Nein</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375E27" w:rsidRPr="00375E27" w:rsidRDefault="00375E27" w:rsidP="00DA48B2">
            <w:pPr>
              <w:widowControl w:val="0"/>
              <w:autoSpaceDE w:val="0"/>
              <w:autoSpaceDN w:val="0"/>
              <w:adjustRightInd w:val="0"/>
              <w:jc w:val="center"/>
              <w:rPr>
                <w:b/>
                <w:sz w:val="18"/>
                <w:u w:val="single"/>
              </w:rPr>
            </w:pPr>
            <w:r w:rsidRPr="00375E27">
              <w:rPr>
                <w:b/>
                <w:sz w:val="18"/>
                <w:u w:val="single"/>
              </w:rPr>
              <w:t>Ja</w:t>
            </w:r>
          </w:p>
        </w:tc>
      </w:tr>
      <w:tr w:rsidR="00375E27" w:rsidRPr="00375E27" w:rsidTr="00DA48B2">
        <w:trPr>
          <w:trHeight w:hRule="exact" w:val="296"/>
        </w:trPr>
        <w:tc>
          <w:tcPr>
            <w:tcW w:w="1204" w:type="dxa"/>
            <w:vMerge/>
            <w:tcBorders>
              <w:left w:val="single" w:sz="4" w:space="0" w:color="000000"/>
              <w:right w:val="single" w:sz="4" w:space="0" w:color="000000"/>
            </w:tcBorders>
            <w:shd w:val="clear" w:color="auto" w:fill="auto"/>
            <w:textDirection w:val="btLr"/>
            <w:vAlign w:val="center"/>
          </w:tcPr>
          <w:p w:rsidR="00375E27" w:rsidRPr="00375E27" w:rsidRDefault="00375E27" w:rsidP="00DA48B2">
            <w:pPr>
              <w:widowControl w:val="0"/>
              <w:autoSpaceDE w:val="0"/>
              <w:autoSpaceDN w:val="0"/>
              <w:adjustRightInd w:val="0"/>
              <w:jc w:val="center"/>
              <w:rPr>
                <w:sz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75E27" w:rsidRPr="00375E27" w:rsidRDefault="00375E27" w:rsidP="00DA48B2">
            <w:pPr>
              <w:widowControl w:val="0"/>
              <w:autoSpaceDE w:val="0"/>
              <w:autoSpaceDN w:val="0"/>
              <w:adjustRightInd w:val="0"/>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375E27" w:rsidRPr="00375E27" w:rsidRDefault="00375E27" w:rsidP="00DA48B2">
            <w:pPr>
              <w:widowControl w:val="0"/>
              <w:autoSpaceDE w:val="0"/>
              <w:autoSpaceDN w:val="0"/>
              <w:adjustRightInd w:val="0"/>
              <w:jc w:val="center"/>
              <w:rPr>
                <w:sz w:val="18"/>
              </w:rPr>
            </w:pPr>
            <w:r w:rsidRPr="00375E27">
              <w:rPr>
                <w:sz w:val="18"/>
              </w:rPr>
              <w:t>diskret</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75E27" w:rsidRPr="00375E27" w:rsidRDefault="00375E27" w:rsidP="00DA48B2">
            <w:pPr>
              <w:widowControl w:val="0"/>
              <w:autoSpaceDE w:val="0"/>
              <w:autoSpaceDN w:val="0"/>
              <w:adjustRightInd w:val="0"/>
              <w:jc w:val="center"/>
              <w:rPr>
                <w:sz w:val="18"/>
              </w:rPr>
            </w:pPr>
            <w:r w:rsidRPr="00375E27">
              <w:rPr>
                <w:sz w:val="18"/>
              </w:rPr>
              <w:t>Nein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375E27" w:rsidRPr="00375E27" w:rsidRDefault="00375E27" w:rsidP="00DA48B2">
            <w:pPr>
              <w:widowControl w:val="0"/>
              <w:autoSpaceDE w:val="0"/>
              <w:autoSpaceDN w:val="0"/>
              <w:adjustRightInd w:val="0"/>
              <w:jc w:val="center"/>
              <w:rPr>
                <w:sz w:val="18"/>
              </w:rPr>
            </w:pPr>
            <w:r w:rsidRPr="00375E27">
              <w:rPr>
                <w:sz w:val="18"/>
              </w:rPr>
              <w:t>Nein</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375E27" w:rsidRPr="00375E27" w:rsidRDefault="00375E27" w:rsidP="00DA48B2">
            <w:pPr>
              <w:widowControl w:val="0"/>
              <w:autoSpaceDE w:val="0"/>
              <w:autoSpaceDN w:val="0"/>
              <w:adjustRightInd w:val="0"/>
              <w:jc w:val="center"/>
              <w:rPr>
                <w:b/>
                <w:sz w:val="18"/>
                <w:u w:val="single"/>
              </w:rPr>
            </w:pPr>
            <w:r w:rsidRPr="00375E27">
              <w:rPr>
                <w:b/>
                <w:sz w:val="18"/>
                <w:u w:val="single"/>
              </w:rPr>
              <w:t>Ja</w:t>
            </w:r>
          </w:p>
        </w:tc>
      </w:tr>
      <w:tr w:rsidR="00375E27" w:rsidRPr="00375E27" w:rsidTr="00DA48B2">
        <w:trPr>
          <w:trHeight w:hRule="exact" w:val="295"/>
        </w:trPr>
        <w:tc>
          <w:tcPr>
            <w:tcW w:w="1204" w:type="dxa"/>
            <w:vMerge/>
            <w:tcBorders>
              <w:left w:val="single" w:sz="4" w:space="0" w:color="000000"/>
              <w:right w:val="single" w:sz="4" w:space="0" w:color="000000"/>
            </w:tcBorders>
            <w:shd w:val="clear" w:color="auto" w:fill="auto"/>
            <w:textDirection w:val="btLr"/>
            <w:vAlign w:val="center"/>
          </w:tcPr>
          <w:p w:rsidR="00375E27" w:rsidRPr="00375E27" w:rsidRDefault="00375E27" w:rsidP="00DA48B2">
            <w:pPr>
              <w:widowControl w:val="0"/>
              <w:autoSpaceDE w:val="0"/>
              <w:autoSpaceDN w:val="0"/>
              <w:adjustRightInd w:val="0"/>
              <w:jc w:val="cente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5E27" w:rsidRPr="00375E27" w:rsidRDefault="00375E27" w:rsidP="00DA48B2">
            <w:pPr>
              <w:widowControl w:val="0"/>
              <w:autoSpaceDE w:val="0"/>
              <w:autoSpaceDN w:val="0"/>
              <w:adjustRightInd w:val="0"/>
              <w:jc w:val="center"/>
              <w:rPr>
                <w:sz w:val="18"/>
              </w:rPr>
            </w:pPr>
            <w:r w:rsidRPr="00375E27">
              <w:rPr>
                <w:sz w:val="18"/>
              </w:rPr>
              <w:t>Ordinal</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375E27" w:rsidRPr="00375E27" w:rsidRDefault="00375E27" w:rsidP="00DA48B2">
            <w:pPr>
              <w:widowControl w:val="0"/>
              <w:autoSpaceDE w:val="0"/>
              <w:autoSpaceDN w:val="0"/>
              <w:adjustRightInd w:val="0"/>
              <w:jc w:val="center"/>
              <w:rPr>
                <w:sz w:val="18"/>
              </w:rPr>
            </w:pPr>
            <w:r w:rsidRPr="00375E27">
              <w:rPr>
                <w:sz w:val="18"/>
              </w:rPr>
              <w:t>diskret</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75E27" w:rsidRPr="00375E27" w:rsidRDefault="00375E27" w:rsidP="00DA48B2">
            <w:pPr>
              <w:widowControl w:val="0"/>
              <w:autoSpaceDE w:val="0"/>
              <w:autoSpaceDN w:val="0"/>
              <w:adjustRightInd w:val="0"/>
              <w:jc w:val="center"/>
              <w:rPr>
                <w:sz w:val="18"/>
              </w:rPr>
            </w:pPr>
            <w:r w:rsidRPr="00375E27">
              <w:rPr>
                <w:sz w:val="18"/>
              </w:rPr>
              <w:t>Nein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375E27" w:rsidRPr="00375E27" w:rsidRDefault="00375E27" w:rsidP="00DA48B2">
            <w:pPr>
              <w:widowControl w:val="0"/>
              <w:autoSpaceDE w:val="0"/>
              <w:autoSpaceDN w:val="0"/>
              <w:adjustRightInd w:val="0"/>
              <w:jc w:val="center"/>
              <w:rPr>
                <w:sz w:val="18"/>
              </w:rPr>
            </w:pPr>
            <w:r w:rsidRPr="00375E27">
              <w:rPr>
                <w:sz w:val="18"/>
              </w:rPr>
              <w:t>Nein</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375E27" w:rsidRPr="00375E27" w:rsidRDefault="00375E27" w:rsidP="00DA48B2">
            <w:pPr>
              <w:widowControl w:val="0"/>
              <w:autoSpaceDE w:val="0"/>
              <w:autoSpaceDN w:val="0"/>
              <w:adjustRightInd w:val="0"/>
              <w:jc w:val="center"/>
              <w:rPr>
                <w:b/>
                <w:sz w:val="18"/>
                <w:u w:val="single"/>
              </w:rPr>
            </w:pPr>
            <w:r w:rsidRPr="00375E27">
              <w:rPr>
                <w:b/>
                <w:sz w:val="18"/>
                <w:u w:val="single"/>
              </w:rPr>
              <w:t>Ja</w:t>
            </w:r>
          </w:p>
        </w:tc>
      </w:tr>
      <w:tr w:rsidR="00375E27" w:rsidRPr="00375E27" w:rsidTr="00DA48B2">
        <w:trPr>
          <w:trHeight w:hRule="exact" w:val="296"/>
        </w:trPr>
        <w:tc>
          <w:tcPr>
            <w:tcW w:w="1204" w:type="dxa"/>
            <w:vMerge/>
            <w:tcBorders>
              <w:left w:val="single" w:sz="4" w:space="0" w:color="000000"/>
              <w:bottom w:val="single" w:sz="4" w:space="0" w:color="000000"/>
              <w:right w:val="single" w:sz="4" w:space="0" w:color="000000"/>
            </w:tcBorders>
            <w:shd w:val="clear" w:color="auto" w:fill="auto"/>
            <w:textDirection w:val="btLr"/>
            <w:vAlign w:val="center"/>
          </w:tcPr>
          <w:p w:rsidR="00375E27" w:rsidRPr="00375E27" w:rsidRDefault="00375E27" w:rsidP="00DA48B2">
            <w:pPr>
              <w:widowControl w:val="0"/>
              <w:autoSpaceDE w:val="0"/>
              <w:autoSpaceDN w:val="0"/>
              <w:adjustRightInd w:val="0"/>
              <w:jc w:val="cente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5E27" w:rsidRPr="00375E27" w:rsidRDefault="00375E27" w:rsidP="00DA48B2">
            <w:pPr>
              <w:widowControl w:val="0"/>
              <w:autoSpaceDE w:val="0"/>
              <w:autoSpaceDN w:val="0"/>
              <w:adjustRightInd w:val="0"/>
              <w:jc w:val="center"/>
              <w:rPr>
                <w:sz w:val="18"/>
              </w:rPr>
            </w:pPr>
            <w:r w:rsidRPr="00375E27">
              <w:rPr>
                <w:sz w:val="18"/>
              </w:rPr>
              <w:t>Nominal</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375E27" w:rsidRPr="00375E27" w:rsidRDefault="00375E27" w:rsidP="00DA48B2">
            <w:pPr>
              <w:widowControl w:val="0"/>
              <w:autoSpaceDE w:val="0"/>
              <w:autoSpaceDN w:val="0"/>
              <w:adjustRightInd w:val="0"/>
              <w:jc w:val="center"/>
              <w:rPr>
                <w:sz w:val="18"/>
              </w:rPr>
            </w:pPr>
            <w:r w:rsidRPr="00375E27">
              <w:rPr>
                <w:sz w:val="18"/>
              </w:rPr>
              <w:t>diskret</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375E27" w:rsidRPr="00375E27" w:rsidRDefault="00375E27" w:rsidP="00DA48B2">
            <w:pPr>
              <w:widowControl w:val="0"/>
              <w:autoSpaceDE w:val="0"/>
              <w:autoSpaceDN w:val="0"/>
              <w:adjustRightInd w:val="0"/>
              <w:jc w:val="center"/>
              <w:rPr>
                <w:sz w:val="18"/>
              </w:rPr>
            </w:pPr>
            <w:r w:rsidRPr="00375E27">
              <w:rPr>
                <w:b/>
                <w:sz w:val="18"/>
                <w:u w:val="single"/>
              </w:rPr>
              <w:t>Ja</w:t>
            </w:r>
          </w:p>
        </w:tc>
        <w:tc>
          <w:tcPr>
            <w:tcW w:w="1986" w:type="dxa"/>
            <w:tcBorders>
              <w:top w:val="single" w:sz="4" w:space="0" w:color="000000"/>
              <w:left w:val="single" w:sz="4" w:space="0" w:color="auto"/>
              <w:bottom w:val="single" w:sz="4" w:space="0" w:color="000000"/>
              <w:right w:val="single" w:sz="4" w:space="0" w:color="auto"/>
            </w:tcBorders>
            <w:shd w:val="clear" w:color="auto" w:fill="auto"/>
            <w:vAlign w:val="center"/>
          </w:tcPr>
          <w:p w:rsidR="00375E27" w:rsidRPr="00375E27" w:rsidRDefault="00375E27" w:rsidP="00DA48B2">
            <w:pPr>
              <w:widowControl w:val="0"/>
              <w:autoSpaceDE w:val="0"/>
              <w:autoSpaceDN w:val="0"/>
              <w:adjustRightInd w:val="0"/>
              <w:jc w:val="center"/>
              <w:rPr>
                <w:b/>
                <w:sz w:val="18"/>
                <w:u w:val="single"/>
              </w:rPr>
            </w:pPr>
            <w:r w:rsidRPr="00375E27">
              <w:rPr>
                <w:b/>
                <w:sz w:val="18"/>
                <w:u w:val="single"/>
              </w:rPr>
              <w:t>Ja</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375E27" w:rsidRPr="00375E27" w:rsidRDefault="00375E27" w:rsidP="00DA48B2">
            <w:pPr>
              <w:widowControl w:val="0"/>
              <w:autoSpaceDE w:val="0"/>
              <w:autoSpaceDN w:val="0"/>
              <w:adjustRightInd w:val="0"/>
              <w:jc w:val="center"/>
              <w:rPr>
                <w:b/>
                <w:sz w:val="18"/>
                <w:u w:val="single"/>
              </w:rPr>
            </w:pPr>
            <w:r w:rsidRPr="00375E27">
              <w:rPr>
                <w:b/>
                <w:sz w:val="18"/>
                <w:u w:val="single"/>
              </w:rPr>
              <w:t>Ja</w:t>
            </w:r>
          </w:p>
        </w:tc>
      </w:tr>
    </w:tbl>
    <w:p w:rsidR="00375E27" w:rsidRPr="00375E27" w:rsidRDefault="00375E27" w:rsidP="00375E27"/>
    <w:p w:rsidR="00375E27" w:rsidRPr="00375E27" w:rsidRDefault="00375E27" w:rsidP="00375E27"/>
    <w:p w:rsidR="00375E27" w:rsidRPr="00375E27" w:rsidRDefault="00375E27" w:rsidP="00375E27">
      <w:pPr>
        <w:pStyle w:val="Heading4"/>
        <w:rPr>
          <w:lang w:val="de-DE"/>
        </w:rPr>
      </w:pPr>
      <w:bookmarkStart w:id="243" w:name="_Toc15559535"/>
      <w:r w:rsidRPr="00375E27">
        <w:rPr>
          <w:lang w:val="de-DE"/>
        </w:rPr>
        <w:t>2.3.7</w:t>
      </w:r>
      <w:r w:rsidRPr="00375E27">
        <w:rPr>
          <w:lang w:val="de-DE"/>
        </w:rPr>
        <w:tab/>
        <w:t>Beziehung zwischen Methode der Merkmalserfassung, Skalenniveau von Daten und empfohlenen statistischen Verfahren</w:t>
      </w:r>
      <w:bookmarkEnd w:id="243"/>
    </w:p>
    <w:p w:rsidR="00375E27" w:rsidRPr="00375E27" w:rsidRDefault="00375E27" w:rsidP="00375E27">
      <w:r w:rsidRPr="00375E27">
        <w:t>2.3.7.1</w:t>
      </w:r>
      <w:r w:rsidRPr="00375E27">
        <w:tab/>
        <w:t>Für die Prüfung der Unterscheidbarkeit und Homogenität können unter Berücksichtigung des Skalenniveaus und einiger weiterer Bedingungen, wie etwa des Freiheitsgrades oder der Unimodalität, bewährte statistische Verfahren verwendet werden (Tabellen 3 und 4).</w:t>
      </w:r>
    </w:p>
    <w:p w:rsidR="00375E27" w:rsidRPr="00375E27" w:rsidRDefault="00375E27" w:rsidP="00375E27"/>
    <w:p w:rsidR="00375E27" w:rsidRPr="00375E27" w:rsidRDefault="00375E27" w:rsidP="00375E27">
      <w:r w:rsidRPr="00375E27">
        <w:t>2.3.7.2</w:t>
      </w:r>
      <w:r w:rsidRPr="00375E27">
        <w:tab/>
        <w:t xml:space="preserve">Die Beziehung zwischen der Merkmalsausprägung und den Skalenniveaus der Daten für die Prüfung der Unterscheidbarkeit und Homogenität ist in Tabelle 6 </w:t>
      </w:r>
      <w:r w:rsidR="00A44F28" w:rsidRPr="00375E27">
        <w:t>zusammengefasst</w:t>
      </w:r>
      <w:r w:rsidRPr="00375E27">
        <w:t>.</w:t>
      </w:r>
    </w:p>
    <w:p w:rsidR="00375E27" w:rsidRPr="00375E27" w:rsidRDefault="00375E27" w:rsidP="00375E27">
      <w:pPr>
        <w:rPr>
          <w:position w:val="-1"/>
          <w:u w:val="single"/>
        </w:rPr>
      </w:pPr>
    </w:p>
    <w:p w:rsidR="00375E27" w:rsidRPr="00375E27" w:rsidRDefault="00375E27" w:rsidP="00375E27">
      <w:pPr>
        <w:jc w:val="center"/>
        <w:rPr>
          <w:u w:val="single"/>
        </w:rPr>
      </w:pPr>
      <w:r w:rsidRPr="00375E27">
        <w:rPr>
          <w:u w:val="single"/>
        </w:rPr>
        <w:t>Tabelle 3:  Statistische Verfahren für die Prüfung der Unterscheidbarkeit</w:t>
      </w:r>
    </w:p>
    <w:p w:rsidR="00375E27" w:rsidRPr="00375E27" w:rsidRDefault="00375E27" w:rsidP="00375E27"/>
    <w:tbl>
      <w:tblPr>
        <w:tblW w:w="8897" w:type="dxa"/>
        <w:tblInd w:w="572" w:type="dxa"/>
        <w:tblLayout w:type="fixed"/>
        <w:tblCellMar>
          <w:top w:w="57" w:type="dxa"/>
          <w:left w:w="57" w:type="dxa"/>
          <w:bottom w:w="57" w:type="dxa"/>
          <w:right w:w="57" w:type="dxa"/>
        </w:tblCellMar>
        <w:tblLook w:val="0000" w:firstRow="0" w:lastRow="0" w:firstColumn="0" w:lastColumn="0" w:noHBand="0" w:noVBand="0"/>
      </w:tblPr>
      <w:tblGrid>
        <w:gridCol w:w="1134"/>
        <w:gridCol w:w="1320"/>
        <w:gridCol w:w="1311"/>
        <w:gridCol w:w="2091"/>
        <w:gridCol w:w="1567"/>
        <w:gridCol w:w="1474"/>
      </w:tblGrid>
      <w:tr w:rsidR="00375E27" w:rsidRPr="00375E27" w:rsidTr="00DA48B2">
        <w:trPr>
          <w:cantSplit/>
          <w:tblHeader/>
        </w:trPr>
        <w:tc>
          <w:tcPr>
            <w:tcW w:w="1134"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375E27" w:rsidRPr="00375E27" w:rsidRDefault="00375E27" w:rsidP="00DA48B2">
            <w:pPr>
              <w:widowControl w:val="0"/>
              <w:tabs>
                <w:tab w:val="left" w:pos="44"/>
              </w:tabs>
              <w:autoSpaceDE w:val="0"/>
              <w:autoSpaceDN w:val="0"/>
              <w:adjustRightInd w:val="0"/>
              <w:spacing w:before="60" w:after="60"/>
              <w:jc w:val="center"/>
              <w:rPr>
                <w:rFonts w:cs="Arial"/>
                <w:sz w:val="18"/>
              </w:rPr>
            </w:pPr>
            <w:r w:rsidRPr="00375E27">
              <w:rPr>
                <w:rFonts w:cs="Arial"/>
                <w:sz w:val="18"/>
              </w:rPr>
              <w:t>Skalentyp</w:t>
            </w:r>
          </w:p>
        </w:tc>
        <w:tc>
          <w:tcPr>
            <w:tcW w:w="1320"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375E27" w:rsidRPr="00375E27" w:rsidRDefault="00375E27" w:rsidP="00DA48B2">
            <w:pPr>
              <w:widowControl w:val="0"/>
              <w:tabs>
                <w:tab w:val="left" w:pos="44"/>
              </w:tabs>
              <w:autoSpaceDE w:val="0"/>
              <w:autoSpaceDN w:val="0"/>
              <w:adjustRightInd w:val="0"/>
              <w:spacing w:before="60" w:after="60"/>
              <w:jc w:val="center"/>
              <w:rPr>
                <w:rFonts w:cs="Arial"/>
                <w:sz w:val="18"/>
              </w:rPr>
            </w:pPr>
            <w:r w:rsidRPr="00375E27">
              <w:rPr>
                <w:rFonts w:cs="Arial"/>
                <w:sz w:val="18"/>
              </w:rPr>
              <w:t>Verteilung</w:t>
            </w:r>
          </w:p>
        </w:tc>
        <w:tc>
          <w:tcPr>
            <w:tcW w:w="1311"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375E27" w:rsidRPr="00375E27" w:rsidRDefault="00375E27" w:rsidP="00DA48B2">
            <w:pPr>
              <w:widowControl w:val="0"/>
              <w:tabs>
                <w:tab w:val="left" w:pos="44"/>
              </w:tabs>
              <w:autoSpaceDE w:val="0"/>
              <w:autoSpaceDN w:val="0"/>
              <w:adjustRightInd w:val="0"/>
              <w:spacing w:before="60" w:after="60"/>
              <w:jc w:val="center"/>
              <w:rPr>
                <w:rFonts w:cs="Arial"/>
                <w:sz w:val="18"/>
              </w:rPr>
            </w:pPr>
            <w:r w:rsidRPr="00375E27">
              <w:rPr>
                <w:rFonts w:cs="Arial"/>
                <w:sz w:val="18"/>
              </w:rPr>
              <w:t>Erfassungs-methode</w:t>
            </w:r>
          </w:p>
        </w:tc>
        <w:tc>
          <w:tcPr>
            <w:tcW w:w="2091"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375E27" w:rsidRPr="00375E27" w:rsidRDefault="00375E27" w:rsidP="00DA48B2">
            <w:pPr>
              <w:widowControl w:val="0"/>
              <w:tabs>
                <w:tab w:val="left" w:pos="44"/>
              </w:tabs>
              <w:autoSpaceDE w:val="0"/>
              <w:autoSpaceDN w:val="0"/>
              <w:adjustRightInd w:val="0"/>
              <w:spacing w:before="60" w:after="60"/>
              <w:jc w:val="center"/>
              <w:rPr>
                <w:rFonts w:cs="Arial"/>
                <w:sz w:val="18"/>
                <w:highlight w:val="yellow"/>
              </w:rPr>
            </w:pPr>
            <w:r w:rsidRPr="00375E27">
              <w:rPr>
                <w:rFonts w:cs="Arial"/>
                <w:sz w:val="18"/>
              </w:rPr>
              <w:t>Verfahren</w:t>
            </w:r>
          </w:p>
        </w:tc>
        <w:tc>
          <w:tcPr>
            <w:tcW w:w="1567"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375E27" w:rsidRPr="00375E27" w:rsidRDefault="00375E27" w:rsidP="00DA48B2">
            <w:pPr>
              <w:widowControl w:val="0"/>
              <w:autoSpaceDE w:val="0"/>
              <w:autoSpaceDN w:val="0"/>
              <w:adjustRightInd w:val="0"/>
              <w:spacing w:before="60" w:after="60"/>
              <w:jc w:val="center"/>
              <w:rPr>
                <w:rFonts w:cs="Arial"/>
                <w:sz w:val="18"/>
                <w:highlight w:val="yellow"/>
              </w:rPr>
            </w:pPr>
            <w:r w:rsidRPr="00375E27">
              <w:rPr>
                <w:rFonts w:cs="Arial"/>
                <w:sz w:val="18"/>
              </w:rPr>
              <w:t>Weitere Bedingung</w:t>
            </w:r>
          </w:p>
        </w:tc>
        <w:tc>
          <w:tcPr>
            <w:tcW w:w="1474"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375E27" w:rsidRPr="00375E27" w:rsidRDefault="00375E27" w:rsidP="00DA48B2">
            <w:pPr>
              <w:widowControl w:val="0"/>
              <w:autoSpaceDE w:val="0"/>
              <w:autoSpaceDN w:val="0"/>
              <w:adjustRightInd w:val="0"/>
              <w:spacing w:before="60" w:after="60"/>
              <w:jc w:val="center"/>
              <w:rPr>
                <w:rFonts w:cs="Arial"/>
                <w:sz w:val="18"/>
              </w:rPr>
            </w:pPr>
            <w:r w:rsidRPr="00375E27">
              <w:rPr>
                <w:rFonts w:cs="Arial"/>
                <w:sz w:val="18"/>
              </w:rPr>
              <w:t>Refere</w:t>
            </w:r>
            <w:r w:rsidRPr="00375E27">
              <w:rPr>
                <w:rFonts w:cs="Arial"/>
                <w:spacing w:val="2"/>
                <w:sz w:val="18"/>
              </w:rPr>
              <w:t>nz-</w:t>
            </w:r>
            <w:r w:rsidRPr="00375E27">
              <w:rPr>
                <w:rFonts w:cs="Arial"/>
                <w:sz w:val="18"/>
              </w:rPr>
              <w:t>doku</w:t>
            </w:r>
            <w:r w:rsidRPr="00375E27">
              <w:rPr>
                <w:rFonts w:cs="Arial"/>
                <w:spacing w:val="-2"/>
                <w:sz w:val="18"/>
              </w:rPr>
              <w:t>m</w:t>
            </w:r>
            <w:r w:rsidRPr="00375E27">
              <w:rPr>
                <w:rFonts w:cs="Arial"/>
                <w:sz w:val="18"/>
              </w:rPr>
              <w:t>ent</w:t>
            </w:r>
          </w:p>
        </w:tc>
      </w:tr>
      <w:tr w:rsidR="00375E27" w:rsidRPr="00375E27" w:rsidTr="00DA48B2">
        <w:trPr>
          <w:cantSplit/>
          <w:trHeight w:val="370"/>
        </w:trPr>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jc w:val="center"/>
              <w:rPr>
                <w:rFonts w:cs="Arial"/>
                <w:sz w:val="18"/>
              </w:rPr>
            </w:pPr>
            <w:r w:rsidRPr="00375E27">
              <w:rPr>
                <w:rFonts w:cs="Arial"/>
                <w:sz w:val="18"/>
              </w:rPr>
              <w:t>Verhältnis</w:t>
            </w:r>
          </w:p>
        </w:tc>
        <w:tc>
          <w:tcPr>
            <w:tcW w:w="1320"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jc w:val="center"/>
              <w:rPr>
                <w:rFonts w:cs="Arial"/>
                <w:sz w:val="18"/>
              </w:rPr>
            </w:pPr>
            <w:r w:rsidRPr="00375E27">
              <w:rPr>
                <w:rFonts w:cs="Arial"/>
                <w:sz w:val="18"/>
              </w:rPr>
              <w:t>stetig</w:t>
            </w:r>
          </w:p>
        </w:tc>
        <w:tc>
          <w:tcPr>
            <w:tcW w:w="1311" w:type="dxa"/>
            <w:vMerge w:val="restart"/>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jc w:val="center"/>
              <w:rPr>
                <w:rFonts w:cs="Arial"/>
                <w:sz w:val="18"/>
              </w:rPr>
            </w:pPr>
            <w:r w:rsidRPr="00375E27">
              <w:rPr>
                <w:rFonts w:cs="Arial"/>
                <w:sz w:val="18"/>
              </w:rPr>
              <w:t>MS</w:t>
            </w:r>
          </w:p>
          <w:p w:rsidR="00375E27" w:rsidRPr="00375E27" w:rsidRDefault="00375E27" w:rsidP="00DA48B2">
            <w:pPr>
              <w:widowControl w:val="0"/>
              <w:autoSpaceDE w:val="0"/>
              <w:autoSpaceDN w:val="0"/>
              <w:adjustRightInd w:val="0"/>
              <w:jc w:val="center"/>
              <w:rPr>
                <w:rFonts w:cs="Arial"/>
                <w:sz w:val="18"/>
              </w:rPr>
            </w:pPr>
            <w:r w:rsidRPr="00375E27">
              <w:rPr>
                <w:rFonts w:cs="Arial"/>
                <w:sz w:val="18"/>
              </w:rPr>
              <w:t>MG</w:t>
            </w:r>
          </w:p>
          <w:p w:rsidR="00375E27" w:rsidRPr="00375E27" w:rsidRDefault="00375E27" w:rsidP="00DA48B2">
            <w:pPr>
              <w:widowControl w:val="0"/>
              <w:autoSpaceDE w:val="0"/>
              <w:autoSpaceDN w:val="0"/>
              <w:adjustRightInd w:val="0"/>
              <w:jc w:val="center"/>
              <w:rPr>
                <w:rFonts w:cs="Arial"/>
                <w:sz w:val="18"/>
              </w:rPr>
            </w:pPr>
            <w:r w:rsidRPr="00375E27">
              <w:rPr>
                <w:rFonts w:cs="Arial"/>
                <w:sz w:val="18"/>
              </w:rPr>
              <w:t xml:space="preserve">(VS) </w:t>
            </w:r>
            <w:r w:rsidRPr="00375E27">
              <w:rPr>
                <w:rFonts w:cs="Arial"/>
                <w:sz w:val="18"/>
                <w:vertAlign w:val="superscript"/>
              </w:rPr>
              <w:t>1)</w:t>
            </w:r>
          </w:p>
        </w:tc>
        <w:tc>
          <w:tcPr>
            <w:tcW w:w="209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left"/>
              <w:rPr>
                <w:rFonts w:cs="Arial"/>
                <w:sz w:val="18"/>
              </w:rPr>
            </w:pPr>
            <w:r w:rsidRPr="00375E27">
              <w:rPr>
                <w:rFonts w:cs="Arial"/>
                <w:sz w:val="18"/>
              </w:rPr>
              <w:t>COYD</w:t>
            </w:r>
          </w:p>
          <w:p w:rsidR="00375E27" w:rsidRPr="00375E27" w:rsidRDefault="00375E27" w:rsidP="00DA48B2">
            <w:pPr>
              <w:widowControl w:val="0"/>
              <w:autoSpaceDE w:val="0"/>
              <w:autoSpaceDN w:val="0"/>
              <w:adjustRightInd w:val="0"/>
              <w:jc w:val="left"/>
              <w:rPr>
                <w:rFonts w:cs="Arial"/>
                <w:sz w:val="18"/>
              </w:rPr>
            </w:pPr>
          </w:p>
          <w:p w:rsidR="00375E27" w:rsidRPr="00375E27" w:rsidRDefault="00375E27" w:rsidP="00DA48B2">
            <w:pPr>
              <w:widowControl w:val="0"/>
              <w:autoSpaceDE w:val="0"/>
              <w:autoSpaceDN w:val="0"/>
              <w:adjustRightInd w:val="0"/>
              <w:jc w:val="left"/>
              <w:rPr>
                <w:rFonts w:cs="Arial"/>
                <w:sz w:val="18"/>
              </w:rPr>
            </w:pPr>
          </w:p>
          <w:p w:rsidR="00375E27" w:rsidRPr="00375E27" w:rsidRDefault="00375E27" w:rsidP="00DA48B2">
            <w:pPr>
              <w:widowControl w:val="0"/>
              <w:autoSpaceDE w:val="0"/>
              <w:autoSpaceDN w:val="0"/>
              <w:adjustRightInd w:val="0"/>
              <w:jc w:val="left"/>
              <w:rPr>
                <w:rFonts w:cs="Arial"/>
                <w:sz w:val="18"/>
              </w:rPr>
            </w:pPr>
          </w:p>
          <w:p w:rsidR="00375E27" w:rsidRPr="00375E27" w:rsidRDefault="00375E27" w:rsidP="00DA48B2">
            <w:pPr>
              <w:widowControl w:val="0"/>
              <w:autoSpaceDE w:val="0"/>
              <w:autoSpaceDN w:val="0"/>
              <w:adjustRightInd w:val="0"/>
              <w:jc w:val="left"/>
              <w:rPr>
                <w:rFonts w:cs="Arial"/>
                <w:sz w:val="18"/>
              </w:rPr>
            </w:pPr>
          </w:p>
          <w:p w:rsidR="00375E27" w:rsidRPr="00375E27" w:rsidRDefault="00375E27" w:rsidP="00DA48B2">
            <w:pPr>
              <w:widowControl w:val="0"/>
              <w:autoSpaceDE w:val="0"/>
              <w:autoSpaceDN w:val="0"/>
              <w:adjustRightInd w:val="0"/>
              <w:jc w:val="left"/>
              <w:rPr>
                <w:rFonts w:cs="Arial"/>
                <w:sz w:val="18"/>
              </w:rPr>
            </w:pPr>
            <w:r w:rsidRPr="00375E27">
              <w:rPr>
                <w:rFonts w:cs="Arial"/>
                <w:sz w:val="18"/>
              </w:rPr>
              <w:t>langfristiger COYD</w:t>
            </w:r>
          </w:p>
          <w:p w:rsidR="00375E27" w:rsidRPr="00375E27" w:rsidRDefault="00375E27" w:rsidP="00DA48B2">
            <w:pPr>
              <w:widowControl w:val="0"/>
              <w:autoSpaceDE w:val="0"/>
              <w:autoSpaceDN w:val="0"/>
              <w:adjustRightInd w:val="0"/>
              <w:jc w:val="left"/>
              <w:rPr>
                <w:rFonts w:cs="Arial"/>
                <w:sz w:val="18"/>
              </w:rPr>
            </w:pPr>
          </w:p>
          <w:p w:rsidR="00375E27" w:rsidRPr="00375E27" w:rsidRDefault="00375E27" w:rsidP="00DA48B2">
            <w:pPr>
              <w:widowControl w:val="0"/>
              <w:tabs>
                <w:tab w:val="left" w:pos="3508"/>
              </w:tabs>
              <w:autoSpaceDE w:val="0"/>
              <w:autoSpaceDN w:val="0"/>
              <w:adjustRightInd w:val="0"/>
              <w:jc w:val="left"/>
              <w:rPr>
                <w:rFonts w:cs="Arial"/>
                <w:sz w:val="18"/>
              </w:rPr>
            </w:pPr>
            <w:r w:rsidRPr="00375E27">
              <w:rPr>
                <w:rFonts w:cs="Arial"/>
                <w:sz w:val="18"/>
              </w:rPr>
              <w:t>2x1%-Verfahren</w:t>
            </w:r>
            <w:r w:rsidRPr="00375E27">
              <w:rPr>
                <w:rFonts w:cs="Arial"/>
                <w:spacing w:val="-6"/>
                <w:sz w:val="18"/>
              </w:rPr>
              <w:t xml:space="preserve"> </w:t>
            </w:r>
          </w:p>
        </w:tc>
        <w:tc>
          <w:tcPr>
            <w:tcW w:w="1567" w:type="dxa"/>
            <w:vMerge w:val="restart"/>
            <w:tcBorders>
              <w:top w:val="single" w:sz="4" w:space="0" w:color="000000"/>
              <w:left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left"/>
              <w:rPr>
                <w:rFonts w:cs="Arial"/>
                <w:sz w:val="18"/>
              </w:rPr>
            </w:pPr>
            <w:r w:rsidRPr="00375E27">
              <w:rPr>
                <w:rFonts w:cs="Arial"/>
                <w:sz w:val="18"/>
              </w:rPr>
              <w:t>mindestens 10 und vorzugsweise mindestens 20 df</w:t>
            </w:r>
            <w:r w:rsidRPr="00375E27">
              <w:rPr>
                <w:rFonts w:cs="Arial"/>
                <w:sz w:val="18"/>
                <w:vertAlign w:val="superscript"/>
              </w:rPr>
              <w:t>3)</w:t>
            </w:r>
          </w:p>
          <w:p w:rsidR="00375E27" w:rsidRPr="00375E27" w:rsidRDefault="00375E27" w:rsidP="00DA48B2">
            <w:pPr>
              <w:widowControl w:val="0"/>
              <w:autoSpaceDE w:val="0"/>
              <w:autoSpaceDN w:val="0"/>
              <w:adjustRightInd w:val="0"/>
              <w:jc w:val="left"/>
              <w:rPr>
                <w:rFonts w:cs="Arial"/>
                <w:sz w:val="18"/>
              </w:rPr>
            </w:pPr>
          </w:p>
          <w:p w:rsidR="00375E27" w:rsidRPr="00375E27" w:rsidRDefault="00375E27" w:rsidP="00DA48B2">
            <w:pPr>
              <w:widowControl w:val="0"/>
              <w:autoSpaceDE w:val="0"/>
              <w:autoSpaceDN w:val="0"/>
              <w:adjustRightInd w:val="0"/>
              <w:jc w:val="left"/>
              <w:rPr>
                <w:rFonts w:cs="Arial"/>
                <w:sz w:val="18"/>
              </w:rPr>
            </w:pPr>
            <w:r w:rsidRPr="00375E27">
              <w:rPr>
                <w:rFonts w:cs="Arial"/>
                <w:sz w:val="18"/>
              </w:rPr>
              <w:t>df&lt;10</w:t>
            </w:r>
          </w:p>
          <w:p w:rsidR="00375E27" w:rsidRPr="00375E27" w:rsidRDefault="00375E27" w:rsidP="00DA48B2">
            <w:pPr>
              <w:widowControl w:val="0"/>
              <w:autoSpaceDE w:val="0"/>
              <w:autoSpaceDN w:val="0"/>
              <w:adjustRightInd w:val="0"/>
              <w:jc w:val="left"/>
              <w:rPr>
                <w:rFonts w:cs="Arial"/>
                <w:sz w:val="18"/>
              </w:rPr>
            </w:pPr>
          </w:p>
          <w:p w:rsidR="00375E27" w:rsidRPr="00375E27" w:rsidRDefault="00375E27" w:rsidP="00DA48B2">
            <w:pPr>
              <w:widowControl w:val="0"/>
              <w:autoSpaceDE w:val="0"/>
              <w:autoSpaceDN w:val="0"/>
              <w:adjustRightInd w:val="0"/>
              <w:jc w:val="left"/>
              <w:rPr>
                <w:rFonts w:cs="Arial"/>
                <w:sz w:val="18"/>
              </w:rPr>
            </w:pPr>
            <w:r w:rsidRPr="00375E27">
              <w:rPr>
                <w:rFonts w:cs="Arial"/>
                <w:sz w:val="18"/>
              </w:rPr>
              <w:t>mindestens 10 und vorzugsweise mindestens 20 df</w:t>
            </w:r>
          </w:p>
        </w:tc>
        <w:tc>
          <w:tcPr>
            <w:tcW w:w="147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sz w:val="18"/>
              </w:rPr>
            </w:pPr>
            <w:r w:rsidRPr="00375E27">
              <w:rPr>
                <w:rFonts w:cs="Arial"/>
                <w:sz w:val="18"/>
              </w:rPr>
              <w:t>TGP/8 und 9</w:t>
            </w:r>
          </w:p>
          <w:p w:rsidR="00375E27" w:rsidRPr="00375E27" w:rsidRDefault="00375E27" w:rsidP="00DA48B2">
            <w:pPr>
              <w:widowControl w:val="0"/>
              <w:autoSpaceDE w:val="0"/>
              <w:autoSpaceDN w:val="0"/>
              <w:adjustRightInd w:val="0"/>
              <w:rPr>
                <w:rFonts w:cs="Arial"/>
                <w:sz w:val="18"/>
              </w:rPr>
            </w:pPr>
          </w:p>
          <w:p w:rsidR="00375E27" w:rsidRPr="00375E27" w:rsidRDefault="00375E27" w:rsidP="00DA48B2">
            <w:pPr>
              <w:widowControl w:val="0"/>
              <w:autoSpaceDE w:val="0"/>
              <w:autoSpaceDN w:val="0"/>
              <w:adjustRightInd w:val="0"/>
              <w:rPr>
                <w:rFonts w:cs="Arial"/>
                <w:sz w:val="18"/>
              </w:rPr>
            </w:pPr>
          </w:p>
          <w:p w:rsidR="00375E27" w:rsidRPr="00375E27" w:rsidRDefault="00375E27" w:rsidP="00DA48B2">
            <w:pPr>
              <w:widowControl w:val="0"/>
              <w:autoSpaceDE w:val="0"/>
              <w:autoSpaceDN w:val="0"/>
              <w:adjustRightInd w:val="0"/>
              <w:rPr>
                <w:rFonts w:cs="Arial"/>
                <w:sz w:val="18"/>
              </w:rPr>
            </w:pPr>
          </w:p>
          <w:p w:rsidR="00375E27" w:rsidRPr="00375E27" w:rsidRDefault="00375E27" w:rsidP="00DA48B2">
            <w:pPr>
              <w:widowControl w:val="0"/>
              <w:autoSpaceDE w:val="0"/>
              <w:autoSpaceDN w:val="0"/>
              <w:adjustRightInd w:val="0"/>
              <w:rPr>
                <w:rFonts w:cs="Arial"/>
                <w:sz w:val="18"/>
              </w:rPr>
            </w:pPr>
          </w:p>
          <w:p w:rsidR="00375E27" w:rsidRPr="00375E27" w:rsidRDefault="00375E27" w:rsidP="00DA48B2">
            <w:pPr>
              <w:widowControl w:val="0"/>
              <w:autoSpaceDE w:val="0"/>
              <w:autoSpaceDN w:val="0"/>
              <w:adjustRightInd w:val="0"/>
              <w:rPr>
                <w:rFonts w:cs="Arial"/>
                <w:sz w:val="18"/>
              </w:rPr>
            </w:pPr>
            <w:r w:rsidRPr="00375E27">
              <w:rPr>
                <w:rFonts w:cs="Arial"/>
                <w:sz w:val="18"/>
              </w:rPr>
              <w:t>TGP/8</w:t>
            </w:r>
          </w:p>
          <w:p w:rsidR="00375E27" w:rsidRPr="00375E27" w:rsidRDefault="00375E27" w:rsidP="00DA48B2">
            <w:pPr>
              <w:widowControl w:val="0"/>
              <w:autoSpaceDE w:val="0"/>
              <w:autoSpaceDN w:val="0"/>
              <w:adjustRightInd w:val="0"/>
              <w:rPr>
                <w:rFonts w:cs="Arial"/>
                <w:sz w:val="18"/>
              </w:rPr>
            </w:pPr>
          </w:p>
          <w:p w:rsidR="00375E27" w:rsidRPr="00375E27" w:rsidRDefault="00375E27" w:rsidP="00DA48B2">
            <w:pPr>
              <w:widowControl w:val="0"/>
              <w:autoSpaceDE w:val="0"/>
              <w:autoSpaceDN w:val="0"/>
              <w:adjustRightInd w:val="0"/>
              <w:rPr>
                <w:rFonts w:cs="Arial"/>
                <w:sz w:val="18"/>
              </w:rPr>
            </w:pPr>
            <w:r w:rsidRPr="00375E27">
              <w:rPr>
                <w:rFonts w:cs="Arial"/>
                <w:sz w:val="18"/>
              </w:rPr>
              <w:t>TGP/8</w:t>
            </w:r>
          </w:p>
          <w:p w:rsidR="00375E27" w:rsidRPr="00375E27" w:rsidRDefault="00375E27" w:rsidP="00DA48B2">
            <w:pPr>
              <w:widowControl w:val="0"/>
              <w:autoSpaceDE w:val="0"/>
              <w:autoSpaceDN w:val="0"/>
              <w:adjustRightInd w:val="0"/>
              <w:rPr>
                <w:rFonts w:cs="Arial"/>
                <w:sz w:val="18"/>
              </w:rPr>
            </w:pPr>
          </w:p>
        </w:tc>
      </w:tr>
      <w:tr w:rsidR="00375E27" w:rsidRPr="00375E27" w:rsidTr="00DA48B2">
        <w:trPr>
          <w:cantSplit/>
          <w:trHeight w:val="370"/>
        </w:trPr>
        <w:tc>
          <w:tcPr>
            <w:tcW w:w="1134" w:type="dxa"/>
            <w:vMerge/>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jc w:val="center"/>
              <w:rPr>
                <w:rFonts w:cs="Arial"/>
                <w:sz w:val="18"/>
              </w:rPr>
            </w:pPr>
          </w:p>
        </w:tc>
        <w:tc>
          <w:tcPr>
            <w:tcW w:w="1320"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jc w:val="center"/>
              <w:rPr>
                <w:rFonts w:cs="Arial"/>
                <w:i/>
                <w:sz w:val="18"/>
              </w:rPr>
            </w:pPr>
            <w:r w:rsidRPr="00375E27">
              <w:rPr>
                <w:rFonts w:cs="Arial"/>
                <w:sz w:val="18"/>
              </w:rPr>
              <w:t>diskret</w:t>
            </w:r>
          </w:p>
        </w:tc>
        <w:tc>
          <w:tcPr>
            <w:tcW w:w="1311" w:type="dxa"/>
            <w:vMerge/>
            <w:tcBorders>
              <w:top w:val="single" w:sz="4" w:space="0" w:color="000000"/>
              <w:left w:val="single" w:sz="4" w:space="0" w:color="000000"/>
              <w:bottom w:val="single" w:sz="4" w:space="0" w:color="000000"/>
              <w:right w:val="single" w:sz="4" w:space="0" w:color="000000"/>
            </w:tcBorders>
          </w:tcPr>
          <w:p w:rsidR="00375E27" w:rsidRPr="00375E27" w:rsidRDefault="00375E27" w:rsidP="00DA48B2">
            <w:pPr>
              <w:widowControl w:val="0"/>
              <w:autoSpaceDE w:val="0"/>
              <w:autoSpaceDN w:val="0"/>
              <w:adjustRightInd w:val="0"/>
              <w:jc w:val="center"/>
              <w:rPr>
                <w:rFonts w:cs="Arial"/>
                <w:sz w:val="18"/>
              </w:rPr>
            </w:pPr>
          </w:p>
        </w:tc>
        <w:tc>
          <w:tcPr>
            <w:tcW w:w="2091" w:type="dxa"/>
            <w:vMerge/>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left"/>
              <w:rPr>
                <w:rFonts w:cs="Arial"/>
                <w:sz w:val="18"/>
              </w:rPr>
            </w:pPr>
          </w:p>
        </w:tc>
        <w:tc>
          <w:tcPr>
            <w:tcW w:w="1567" w:type="dxa"/>
            <w:vMerge/>
            <w:tcBorders>
              <w:left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sz w:val="18"/>
              </w:rPr>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sz w:val="18"/>
              </w:rPr>
            </w:pPr>
          </w:p>
        </w:tc>
      </w:tr>
      <w:tr w:rsidR="00375E27" w:rsidRPr="00375E27" w:rsidTr="00DA48B2">
        <w:trPr>
          <w:cantSplit/>
          <w:trHeight w:val="370"/>
        </w:trPr>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jc w:val="center"/>
              <w:rPr>
                <w:rFonts w:cs="Arial"/>
                <w:i/>
                <w:sz w:val="18"/>
              </w:rPr>
            </w:pPr>
            <w:r w:rsidRPr="00375E27">
              <w:rPr>
                <w:rFonts w:cs="Arial"/>
                <w:sz w:val="18"/>
              </w:rPr>
              <w:t>Intervall</w:t>
            </w:r>
          </w:p>
        </w:tc>
        <w:tc>
          <w:tcPr>
            <w:tcW w:w="1320"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jc w:val="center"/>
              <w:rPr>
                <w:rFonts w:cs="Arial"/>
                <w:i/>
                <w:sz w:val="18"/>
              </w:rPr>
            </w:pPr>
            <w:r w:rsidRPr="00375E27">
              <w:rPr>
                <w:rFonts w:cs="Arial"/>
                <w:sz w:val="18"/>
              </w:rPr>
              <w:t>stetig</w:t>
            </w:r>
          </w:p>
        </w:tc>
        <w:tc>
          <w:tcPr>
            <w:tcW w:w="1311" w:type="dxa"/>
            <w:vMerge/>
            <w:tcBorders>
              <w:top w:val="single" w:sz="4" w:space="0" w:color="000000"/>
              <w:left w:val="single" w:sz="4" w:space="0" w:color="000000"/>
              <w:bottom w:val="single" w:sz="4" w:space="0" w:color="000000"/>
              <w:right w:val="single" w:sz="4" w:space="0" w:color="000000"/>
            </w:tcBorders>
          </w:tcPr>
          <w:p w:rsidR="00375E27" w:rsidRPr="00375E27" w:rsidRDefault="00375E27" w:rsidP="00DA48B2">
            <w:pPr>
              <w:widowControl w:val="0"/>
              <w:autoSpaceDE w:val="0"/>
              <w:autoSpaceDN w:val="0"/>
              <w:adjustRightInd w:val="0"/>
              <w:jc w:val="center"/>
              <w:rPr>
                <w:rFonts w:cs="Arial"/>
                <w:sz w:val="18"/>
              </w:rPr>
            </w:pPr>
          </w:p>
        </w:tc>
        <w:tc>
          <w:tcPr>
            <w:tcW w:w="2091" w:type="dxa"/>
            <w:vMerge/>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left"/>
              <w:rPr>
                <w:rFonts w:cs="Arial"/>
                <w:sz w:val="18"/>
              </w:rPr>
            </w:pPr>
          </w:p>
        </w:tc>
        <w:tc>
          <w:tcPr>
            <w:tcW w:w="1567" w:type="dxa"/>
            <w:vMerge/>
            <w:tcBorders>
              <w:left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sz w:val="18"/>
              </w:rPr>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sz w:val="18"/>
              </w:rPr>
            </w:pPr>
          </w:p>
        </w:tc>
      </w:tr>
      <w:tr w:rsidR="00375E27" w:rsidRPr="00375E27" w:rsidTr="00DA48B2">
        <w:trPr>
          <w:cantSplit/>
          <w:trHeight w:val="370"/>
        </w:trPr>
        <w:tc>
          <w:tcPr>
            <w:tcW w:w="1134" w:type="dxa"/>
            <w:vMerge/>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jc w:val="center"/>
              <w:rPr>
                <w:rFonts w:cs="Arial"/>
                <w:sz w:val="18"/>
              </w:rPr>
            </w:pPr>
          </w:p>
        </w:tc>
        <w:tc>
          <w:tcPr>
            <w:tcW w:w="1320"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jc w:val="center"/>
              <w:rPr>
                <w:rFonts w:cs="Arial"/>
                <w:i/>
                <w:sz w:val="18"/>
              </w:rPr>
            </w:pPr>
            <w:r w:rsidRPr="00375E27">
              <w:rPr>
                <w:rFonts w:cs="Arial"/>
                <w:sz w:val="18"/>
              </w:rPr>
              <w:t>diskret</w:t>
            </w:r>
          </w:p>
        </w:tc>
        <w:tc>
          <w:tcPr>
            <w:tcW w:w="1311" w:type="dxa"/>
            <w:vMerge/>
            <w:tcBorders>
              <w:top w:val="single" w:sz="4" w:space="0" w:color="000000"/>
              <w:left w:val="single" w:sz="4" w:space="0" w:color="000000"/>
              <w:bottom w:val="single" w:sz="4" w:space="0" w:color="000000"/>
              <w:right w:val="single" w:sz="4" w:space="0" w:color="000000"/>
            </w:tcBorders>
          </w:tcPr>
          <w:p w:rsidR="00375E27" w:rsidRPr="00375E27" w:rsidRDefault="00375E27" w:rsidP="00DA48B2">
            <w:pPr>
              <w:widowControl w:val="0"/>
              <w:autoSpaceDE w:val="0"/>
              <w:autoSpaceDN w:val="0"/>
              <w:adjustRightInd w:val="0"/>
              <w:jc w:val="center"/>
              <w:rPr>
                <w:rFonts w:cs="Arial"/>
                <w:sz w:val="18"/>
              </w:rPr>
            </w:pPr>
          </w:p>
        </w:tc>
        <w:tc>
          <w:tcPr>
            <w:tcW w:w="2091" w:type="dxa"/>
            <w:vMerge/>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left"/>
              <w:rPr>
                <w:rFonts w:cs="Arial"/>
                <w:sz w:val="18"/>
              </w:rPr>
            </w:pPr>
          </w:p>
        </w:tc>
        <w:tc>
          <w:tcPr>
            <w:tcW w:w="1567" w:type="dxa"/>
            <w:vMerge/>
            <w:tcBorders>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sz w:val="18"/>
              </w:rPr>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sz w:val="18"/>
              </w:rPr>
            </w:pPr>
          </w:p>
        </w:tc>
      </w:tr>
      <w:tr w:rsidR="00375E27" w:rsidRPr="00375E27" w:rsidTr="00DA48B2">
        <w:trPr>
          <w:cantSplit/>
        </w:trPr>
        <w:tc>
          <w:tcPr>
            <w:tcW w:w="1134"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jc w:val="center"/>
              <w:rPr>
                <w:rFonts w:cs="Arial"/>
                <w:i/>
                <w:sz w:val="18"/>
              </w:rPr>
            </w:pPr>
            <w:r w:rsidRPr="00375E27">
              <w:rPr>
                <w:rFonts w:cs="Arial"/>
                <w:sz w:val="18"/>
              </w:rPr>
              <w:t>Ordinal</w:t>
            </w:r>
          </w:p>
        </w:tc>
        <w:tc>
          <w:tcPr>
            <w:tcW w:w="1320"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jc w:val="center"/>
              <w:rPr>
                <w:rFonts w:cs="Arial"/>
                <w:i/>
                <w:sz w:val="18"/>
              </w:rPr>
            </w:pPr>
            <w:r w:rsidRPr="00375E27">
              <w:rPr>
                <w:rFonts w:cs="Arial"/>
                <w:sz w:val="18"/>
              </w:rPr>
              <w:t>diskret</w:t>
            </w:r>
          </w:p>
        </w:tc>
        <w:tc>
          <w:tcPr>
            <w:tcW w:w="1311" w:type="dxa"/>
            <w:tcBorders>
              <w:top w:val="single" w:sz="4" w:space="0" w:color="000000"/>
              <w:left w:val="single" w:sz="4" w:space="0" w:color="000000"/>
              <w:bottom w:val="single" w:sz="4" w:space="0" w:color="000000"/>
              <w:right w:val="single" w:sz="4" w:space="0" w:color="000000"/>
            </w:tcBorders>
          </w:tcPr>
          <w:p w:rsidR="00375E27" w:rsidRPr="00375E27" w:rsidRDefault="00375E27" w:rsidP="00DA48B2">
            <w:pPr>
              <w:widowControl w:val="0"/>
              <w:autoSpaceDE w:val="0"/>
              <w:autoSpaceDN w:val="0"/>
              <w:adjustRightInd w:val="0"/>
              <w:jc w:val="center"/>
              <w:rPr>
                <w:rFonts w:cs="Arial"/>
                <w:i/>
                <w:sz w:val="18"/>
              </w:rPr>
            </w:pPr>
            <w:r w:rsidRPr="00375E27">
              <w:rPr>
                <w:rFonts w:cs="Arial"/>
                <w:sz w:val="18"/>
              </w:rPr>
              <w:t>VS</w:t>
            </w:r>
          </w:p>
          <w:p w:rsidR="00375E27" w:rsidRPr="00375E27" w:rsidRDefault="00375E27" w:rsidP="00DA48B2">
            <w:pPr>
              <w:widowControl w:val="0"/>
              <w:autoSpaceDE w:val="0"/>
              <w:autoSpaceDN w:val="0"/>
              <w:adjustRightInd w:val="0"/>
              <w:jc w:val="center"/>
              <w:rPr>
                <w:rFonts w:cs="Arial"/>
                <w:sz w:val="18"/>
              </w:rPr>
            </w:pPr>
          </w:p>
          <w:p w:rsidR="00375E27" w:rsidRPr="00375E27" w:rsidRDefault="00375E27" w:rsidP="00DA48B2">
            <w:pPr>
              <w:widowControl w:val="0"/>
              <w:autoSpaceDE w:val="0"/>
              <w:autoSpaceDN w:val="0"/>
              <w:adjustRightInd w:val="0"/>
              <w:jc w:val="center"/>
              <w:rPr>
                <w:rFonts w:cs="Arial"/>
                <w:sz w:val="18"/>
              </w:rPr>
            </w:pPr>
          </w:p>
          <w:p w:rsidR="00375E27" w:rsidRPr="00375E27" w:rsidRDefault="00375E27" w:rsidP="00DA48B2">
            <w:pPr>
              <w:widowControl w:val="0"/>
              <w:autoSpaceDE w:val="0"/>
              <w:autoSpaceDN w:val="0"/>
              <w:adjustRightInd w:val="0"/>
              <w:jc w:val="center"/>
              <w:rPr>
                <w:rFonts w:cs="Arial"/>
                <w:sz w:val="18"/>
              </w:rPr>
            </w:pPr>
            <w:r w:rsidRPr="00375E27">
              <w:rPr>
                <w:rFonts w:cs="Arial"/>
                <w:sz w:val="18"/>
              </w:rPr>
              <w:t>VS</w:t>
            </w:r>
          </w:p>
          <w:p w:rsidR="00375E27" w:rsidRPr="00375E27" w:rsidRDefault="00375E27" w:rsidP="00DA48B2">
            <w:pPr>
              <w:widowControl w:val="0"/>
              <w:autoSpaceDE w:val="0"/>
              <w:autoSpaceDN w:val="0"/>
              <w:adjustRightInd w:val="0"/>
              <w:jc w:val="center"/>
              <w:rPr>
                <w:rFonts w:cs="Arial"/>
                <w:sz w:val="18"/>
              </w:rPr>
            </w:pPr>
          </w:p>
          <w:p w:rsidR="00375E27" w:rsidRPr="00375E27" w:rsidRDefault="00375E27" w:rsidP="00DA48B2">
            <w:pPr>
              <w:widowControl w:val="0"/>
              <w:autoSpaceDE w:val="0"/>
              <w:autoSpaceDN w:val="0"/>
              <w:adjustRightInd w:val="0"/>
              <w:jc w:val="center"/>
              <w:rPr>
                <w:rFonts w:cs="Arial"/>
                <w:sz w:val="18"/>
              </w:rPr>
            </w:pPr>
            <w:r w:rsidRPr="00375E27">
              <w:rPr>
                <w:rFonts w:cs="Arial"/>
                <w:sz w:val="18"/>
              </w:rPr>
              <w:t>VS</w:t>
            </w:r>
          </w:p>
          <w:p w:rsidR="00375E27" w:rsidRPr="00375E27" w:rsidRDefault="00375E27" w:rsidP="00DA48B2">
            <w:pPr>
              <w:widowControl w:val="0"/>
              <w:autoSpaceDE w:val="0"/>
              <w:autoSpaceDN w:val="0"/>
              <w:adjustRightInd w:val="0"/>
              <w:jc w:val="center"/>
              <w:rPr>
                <w:rFonts w:cs="Arial"/>
                <w:sz w:val="18"/>
              </w:rPr>
            </w:pPr>
          </w:p>
          <w:p w:rsidR="00375E27" w:rsidRPr="00375E27" w:rsidRDefault="00375E27" w:rsidP="00DA48B2">
            <w:pPr>
              <w:widowControl w:val="0"/>
              <w:autoSpaceDE w:val="0"/>
              <w:autoSpaceDN w:val="0"/>
              <w:adjustRightInd w:val="0"/>
              <w:jc w:val="center"/>
              <w:rPr>
                <w:rFonts w:cs="Arial"/>
                <w:sz w:val="18"/>
              </w:rPr>
            </w:pPr>
          </w:p>
          <w:p w:rsidR="00375E27" w:rsidRPr="00375E27" w:rsidRDefault="00375E27" w:rsidP="00DA48B2">
            <w:pPr>
              <w:widowControl w:val="0"/>
              <w:autoSpaceDE w:val="0"/>
              <w:autoSpaceDN w:val="0"/>
              <w:adjustRightInd w:val="0"/>
              <w:jc w:val="center"/>
              <w:rPr>
                <w:rFonts w:cs="Arial"/>
                <w:sz w:val="18"/>
              </w:rPr>
            </w:pPr>
            <w:r w:rsidRPr="00375E27">
              <w:rPr>
                <w:rFonts w:cs="Arial"/>
                <w:sz w:val="18"/>
              </w:rPr>
              <w:t>VG</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left"/>
              <w:rPr>
                <w:rFonts w:cs="Arial"/>
                <w:i/>
                <w:sz w:val="18"/>
              </w:rPr>
            </w:pPr>
            <w:r w:rsidRPr="00375E27">
              <w:rPr>
                <w:rFonts w:cs="Arial"/>
                <w:sz w:val="18"/>
              </w:rPr>
              <w:t>Chi-Quadrat-Test von Pearson</w:t>
            </w:r>
          </w:p>
          <w:p w:rsidR="00375E27" w:rsidRPr="00375E27" w:rsidRDefault="00375E27" w:rsidP="00DA48B2">
            <w:pPr>
              <w:widowControl w:val="0"/>
              <w:autoSpaceDE w:val="0"/>
              <w:autoSpaceDN w:val="0"/>
              <w:adjustRightInd w:val="0"/>
              <w:jc w:val="left"/>
              <w:rPr>
                <w:rFonts w:cs="Arial"/>
                <w:sz w:val="18"/>
              </w:rPr>
            </w:pPr>
          </w:p>
          <w:p w:rsidR="00375E27" w:rsidRPr="00375E27" w:rsidRDefault="00375E27" w:rsidP="00DA48B2">
            <w:pPr>
              <w:widowControl w:val="0"/>
              <w:autoSpaceDE w:val="0"/>
              <w:autoSpaceDN w:val="0"/>
              <w:adjustRightInd w:val="0"/>
              <w:jc w:val="left"/>
              <w:rPr>
                <w:rFonts w:cs="Arial"/>
                <w:sz w:val="18"/>
              </w:rPr>
            </w:pPr>
            <w:r w:rsidRPr="00375E27">
              <w:rPr>
                <w:rFonts w:cs="Arial"/>
                <w:sz w:val="18"/>
              </w:rPr>
              <w:t>exakter Fisher-Test</w:t>
            </w:r>
          </w:p>
          <w:p w:rsidR="00375E27" w:rsidRPr="00375E27" w:rsidRDefault="00375E27" w:rsidP="00DA48B2">
            <w:pPr>
              <w:widowControl w:val="0"/>
              <w:autoSpaceDE w:val="0"/>
              <w:autoSpaceDN w:val="0"/>
              <w:adjustRightInd w:val="0"/>
              <w:jc w:val="left"/>
              <w:rPr>
                <w:rFonts w:cs="Arial"/>
                <w:sz w:val="18"/>
              </w:rPr>
            </w:pPr>
          </w:p>
          <w:p w:rsidR="00375E27" w:rsidRPr="00375E27" w:rsidRDefault="00375E27" w:rsidP="00DA48B2">
            <w:pPr>
              <w:widowControl w:val="0"/>
              <w:autoSpaceDE w:val="0"/>
              <w:autoSpaceDN w:val="0"/>
              <w:adjustRightInd w:val="0"/>
              <w:jc w:val="left"/>
              <w:rPr>
                <w:rFonts w:cs="Arial"/>
                <w:sz w:val="18"/>
              </w:rPr>
            </w:pPr>
            <w:r w:rsidRPr="00375E27">
              <w:rPr>
                <w:rFonts w:cs="Arial"/>
                <w:sz w:val="18"/>
              </w:rPr>
              <w:t>GLM</w:t>
            </w:r>
          </w:p>
          <w:p w:rsidR="00375E27" w:rsidRPr="00375E27" w:rsidRDefault="00375E27" w:rsidP="00DA48B2">
            <w:pPr>
              <w:widowControl w:val="0"/>
              <w:autoSpaceDE w:val="0"/>
              <w:autoSpaceDN w:val="0"/>
              <w:adjustRightInd w:val="0"/>
              <w:jc w:val="left"/>
              <w:rPr>
                <w:rFonts w:cs="Arial"/>
                <w:sz w:val="18"/>
              </w:rPr>
            </w:pPr>
            <w:r w:rsidRPr="00375E27">
              <w:rPr>
                <w:rFonts w:cs="Arial"/>
                <w:sz w:val="18"/>
              </w:rPr>
              <w:t>Schwellenwertmodelle</w:t>
            </w:r>
          </w:p>
          <w:p w:rsidR="00375E27" w:rsidRPr="00375E27" w:rsidRDefault="00375E27" w:rsidP="00DA48B2">
            <w:pPr>
              <w:widowControl w:val="0"/>
              <w:autoSpaceDE w:val="0"/>
              <w:autoSpaceDN w:val="0"/>
              <w:adjustRightInd w:val="0"/>
              <w:jc w:val="left"/>
              <w:rPr>
                <w:rFonts w:cs="Arial"/>
                <w:sz w:val="18"/>
              </w:rPr>
            </w:pPr>
          </w:p>
          <w:p w:rsidR="00375E27" w:rsidRPr="00375E27" w:rsidRDefault="00375E27" w:rsidP="00DA48B2">
            <w:pPr>
              <w:widowControl w:val="0"/>
              <w:autoSpaceDE w:val="0"/>
              <w:autoSpaceDN w:val="0"/>
              <w:adjustRightInd w:val="0"/>
              <w:jc w:val="left"/>
              <w:rPr>
                <w:rFonts w:cs="Arial"/>
                <w:sz w:val="18"/>
              </w:rPr>
            </w:pPr>
            <w:r w:rsidRPr="00375E27">
              <w:rPr>
                <w:rFonts w:cs="Arial"/>
                <w:sz w:val="18"/>
              </w:rPr>
              <w:t>vgl. auch</w:t>
            </w:r>
            <w:r w:rsidRPr="00375E27">
              <w:rPr>
                <w:rFonts w:cs="Arial"/>
                <w:spacing w:val="-3"/>
                <w:sz w:val="18"/>
              </w:rPr>
              <w:t xml:space="preserve"> Erklärung für </w:t>
            </w:r>
            <w:r w:rsidRPr="00375E27">
              <w:rPr>
                <w:rFonts w:cs="Arial"/>
                <w:sz w:val="18"/>
              </w:rPr>
              <w:t xml:space="preserve">QN-Merkmale </w:t>
            </w:r>
            <w:r w:rsidRPr="00375E27">
              <w:rPr>
                <w:rFonts w:cs="Arial"/>
                <w:spacing w:val="1"/>
                <w:sz w:val="18"/>
              </w:rPr>
              <w:t>i</w:t>
            </w:r>
            <w:r w:rsidRPr="00375E27">
              <w:rPr>
                <w:rFonts w:cs="Arial"/>
                <w:sz w:val="18"/>
              </w:rPr>
              <w:t>n TGP/9</w:t>
            </w:r>
          </w:p>
          <w:p w:rsidR="00375E27" w:rsidRPr="00375E27" w:rsidRDefault="00375E27" w:rsidP="00DA48B2">
            <w:pPr>
              <w:widowControl w:val="0"/>
              <w:autoSpaceDE w:val="0"/>
              <w:autoSpaceDN w:val="0"/>
              <w:adjustRightInd w:val="0"/>
              <w:jc w:val="left"/>
              <w:rPr>
                <w:rFonts w:cs="Arial"/>
                <w:sz w:val="18"/>
              </w:rPr>
            </w:pPr>
            <w:r w:rsidRPr="00375E27">
              <w:rPr>
                <w:rFonts w:cs="Arial"/>
                <w:sz w:val="18"/>
              </w:rPr>
              <w:t>Abschnitte 5.2.2</w:t>
            </w:r>
            <w:r w:rsidRPr="00375E27">
              <w:rPr>
                <w:rFonts w:cs="Arial"/>
                <w:spacing w:val="-4"/>
                <w:sz w:val="18"/>
              </w:rPr>
              <w:t xml:space="preserve"> u</w:t>
            </w:r>
            <w:r w:rsidRPr="00375E27">
              <w:rPr>
                <w:rFonts w:cs="Arial"/>
                <w:sz w:val="18"/>
              </w:rPr>
              <w:t>nd</w:t>
            </w:r>
            <w:r w:rsidRPr="00375E27">
              <w:rPr>
                <w:rFonts w:cs="Arial"/>
                <w:spacing w:val="-3"/>
                <w:sz w:val="18"/>
              </w:rPr>
              <w:t xml:space="preserve"> </w:t>
            </w:r>
            <w:r w:rsidRPr="00375E27">
              <w:rPr>
                <w:rFonts w:cs="Arial"/>
                <w:sz w:val="18"/>
              </w:rPr>
              <w:t>5.</w:t>
            </w:r>
            <w:r w:rsidRPr="00375E27">
              <w:rPr>
                <w:rFonts w:cs="Arial"/>
                <w:spacing w:val="-1"/>
                <w:sz w:val="18"/>
              </w:rPr>
              <w:t>2</w:t>
            </w:r>
            <w:r w:rsidRPr="00375E27">
              <w:rPr>
                <w:rFonts w:cs="Arial"/>
                <w:sz w:val="18"/>
              </w:rPr>
              <w:t>.3</w:t>
            </w:r>
          </w:p>
          <w:p w:rsidR="00375E27" w:rsidRPr="00375E27" w:rsidRDefault="00375E27" w:rsidP="00DA48B2">
            <w:pPr>
              <w:widowControl w:val="0"/>
              <w:autoSpaceDE w:val="0"/>
              <w:autoSpaceDN w:val="0"/>
              <w:adjustRightInd w:val="0"/>
              <w:jc w:val="left"/>
              <w:rPr>
                <w:rFonts w:cs="Arial"/>
                <w:sz w:val="18"/>
              </w:rPr>
            </w:pPr>
            <w:r w:rsidRPr="00375E27">
              <w:rPr>
                <w:rFonts w:cs="Arial"/>
                <w:sz w:val="18"/>
              </w:rPr>
              <w:t>vgl.</w:t>
            </w:r>
            <w:r w:rsidRPr="00375E27">
              <w:rPr>
                <w:rFonts w:cs="Arial"/>
                <w:spacing w:val="-3"/>
                <w:sz w:val="18"/>
              </w:rPr>
              <w:t xml:space="preserve"> Erklärung für </w:t>
            </w:r>
            <w:r w:rsidRPr="00375E27">
              <w:rPr>
                <w:rFonts w:cs="Arial"/>
                <w:sz w:val="18"/>
              </w:rPr>
              <w:t xml:space="preserve">QN-Merkmale </w:t>
            </w:r>
            <w:r w:rsidRPr="00375E27">
              <w:rPr>
                <w:rFonts w:cs="Arial"/>
                <w:spacing w:val="1"/>
                <w:sz w:val="18"/>
              </w:rPr>
              <w:t>i</w:t>
            </w:r>
            <w:r w:rsidRPr="00375E27">
              <w:rPr>
                <w:rFonts w:cs="Arial"/>
                <w:sz w:val="18"/>
              </w:rPr>
              <w:t>n TGP/9 Abschnitt</w:t>
            </w:r>
            <w:r w:rsidRPr="00375E27">
              <w:rPr>
                <w:rFonts w:cs="Arial"/>
                <w:spacing w:val="-5"/>
                <w:sz w:val="18"/>
              </w:rPr>
              <w:t xml:space="preserve"> </w:t>
            </w:r>
            <w:r w:rsidRPr="00375E27">
              <w:rPr>
                <w:rFonts w:cs="Arial"/>
                <w:sz w:val="18"/>
              </w:rPr>
              <w:t>5.2.4</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i/>
                <w:sz w:val="18"/>
                <w:vertAlign w:val="superscript"/>
              </w:rPr>
            </w:pPr>
            <w:r w:rsidRPr="00375E27">
              <w:rPr>
                <w:rFonts w:cs="Arial"/>
                <w:sz w:val="18"/>
              </w:rPr>
              <w:t>E</w:t>
            </w:r>
            <w:r w:rsidRPr="00375E27">
              <w:rPr>
                <w:rFonts w:cs="Arial"/>
                <w:sz w:val="18"/>
                <w:vertAlign w:val="subscript"/>
              </w:rPr>
              <w:t>ij</w:t>
            </w:r>
            <w:r w:rsidRPr="00375E27">
              <w:rPr>
                <w:rFonts w:cs="Arial"/>
                <w:sz w:val="18"/>
              </w:rPr>
              <w:t xml:space="preserve">≥5 </w:t>
            </w:r>
            <w:r w:rsidRPr="00375E27">
              <w:rPr>
                <w:rFonts w:cs="Arial"/>
                <w:sz w:val="18"/>
                <w:vertAlign w:val="superscript"/>
              </w:rPr>
              <w:t>4)</w:t>
            </w:r>
          </w:p>
          <w:p w:rsidR="00375E27" w:rsidRPr="00375E27" w:rsidRDefault="00375E27" w:rsidP="00DA48B2">
            <w:pPr>
              <w:widowControl w:val="0"/>
              <w:autoSpaceDE w:val="0"/>
              <w:autoSpaceDN w:val="0"/>
              <w:adjustRightInd w:val="0"/>
              <w:rPr>
                <w:rFonts w:cs="Arial"/>
                <w:sz w:val="18"/>
              </w:rPr>
            </w:pPr>
          </w:p>
          <w:p w:rsidR="00375E27" w:rsidRPr="00375E27" w:rsidRDefault="00375E27" w:rsidP="00DA48B2">
            <w:pPr>
              <w:widowControl w:val="0"/>
              <w:autoSpaceDE w:val="0"/>
              <w:autoSpaceDN w:val="0"/>
              <w:adjustRightInd w:val="0"/>
              <w:rPr>
                <w:rFonts w:cs="Arial"/>
                <w:sz w:val="18"/>
              </w:rPr>
            </w:pPr>
          </w:p>
          <w:p w:rsidR="00375E27" w:rsidRPr="00375E27" w:rsidRDefault="00375E27" w:rsidP="00DA48B2">
            <w:pPr>
              <w:widowControl w:val="0"/>
              <w:autoSpaceDE w:val="0"/>
              <w:autoSpaceDN w:val="0"/>
              <w:adjustRightInd w:val="0"/>
              <w:rPr>
                <w:rFonts w:cs="Arial"/>
                <w:sz w:val="18"/>
              </w:rPr>
            </w:pPr>
            <w:r w:rsidRPr="00375E27">
              <w:rPr>
                <w:rFonts w:cs="Arial"/>
                <w:sz w:val="18"/>
              </w:rPr>
              <w:t>E</w:t>
            </w:r>
            <w:r w:rsidRPr="00375E27">
              <w:rPr>
                <w:rFonts w:cs="Arial"/>
                <w:sz w:val="18"/>
                <w:vertAlign w:val="subscript"/>
              </w:rPr>
              <w:t>ij</w:t>
            </w:r>
            <w:r w:rsidRPr="00375E27">
              <w:rPr>
                <w:rFonts w:cs="Arial"/>
                <w:sz w:val="18"/>
              </w:rPr>
              <w:t>&lt;10</w:t>
            </w:r>
          </w:p>
          <w:p w:rsidR="00375E27" w:rsidRPr="00375E27" w:rsidRDefault="00375E27" w:rsidP="00DA48B2">
            <w:pPr>
              <w:widowControl w:val="0"/>
              <w:autoSpaceDE w:val="0"/>
              <w:autoSpaceDN w:val="0"/>
              <w:adjustRightInd w:val="0"/>
              <w:rPr>
                <w:rFonts w:cs="Arial"/>
                <w:strike/>
                <w:sz w:val="18"/>
              </w:rPr>
            </w:pP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i/>
                <w:sz w:val="18"/>
              </w:rPr>
            </w:pPr>
            <w:r w:rsidRPr="00375E27">
              <w:rPr>
                <w:rFonts w:cs="Arial"/>
                <w:sz w:val="18"/>
              </w:rPr>
              <w:t>TGP/8</w:t>
            </w:r>
          </w:p>
          <w:p w:rsidR="00375E27" w:rsidRPr="00375E27" w:rsidRDefault="00375E27" w:rsidP="00DA48B2">
            <w:pPr>
              <w:widowControl w:val="0"/>
              <w:autoSpaceDE w:val="0"/>
              <w:autoSpaceDN w:val="0"/>
              <w:adjustRightInd w:val="0"/>
              <w:rPr>
                <w:rFonts w:cs="Arial"/>
                <w:sz w:val="18"/>
              </w:rPr>
            </w:pPr>
          </w:p>
          <w:p w:rsidR="00375E27" w:rsidRPr="00375E27" w:rsidRDefault="00375E27" w:rsidP="00DA48B2">
            <w:pPr>
              <w:widowControl w:val="0"/>
              <w:autoSpaceDE w:val="0"/>
              <w:autoSpaceDN w:val="0"/>
              <w:adjustRightInd w:val="0"/>
              <w:rPr>
                <w:rFonts w:cs="Arial"/>
                <w:sz w:val="18"/>
              </w:rPr>
            </w:pPr>
          </w:p>
          <w:p w:rsidR="00375E27" w:rsidRPr="00375E27" w:rsidRDefault="00375E27" w:rsidP="00DA48B2">
            <w:pPr>
              <w:widowControl w:val="0"/>
              <w:autoSpaceDE w:val="0"/>
              <w:autoSpaceDN w:val="0"/>
              <w:adjustRightInd w:val="0"/>
              <w:rPr>
                <w:rFonts w:cs="Arial"/>
                <w:sz w:val="18"/>
              </w:rPr>
            </w:pPr>
            <w:r w:rsidRPr="00375E27">
              <w:rPr>
                <w:rFonts w:cs="Arial"/>
                <w:sz w:val="18"/>
              </w:rPr>
              <w:t>TGP/8</w:t>
            </w:r>
          </w:p>
          <w:p w:rsidR="00375E27" w:rsidRPr="00375E27" w:rsidRDefault="00375E27" w:rsidP="00DA48B2">
            <w:pPr>
              <w:widowControl w:val="0"/>
              <w:autoSpaceDE w:val="0"/>
              <w:autoSpaceDN w:val="0"/>
              <w:adjustRightInd w:val="0"/>
              <w:rPr>
                <w:rFonts w:cs="Arial"/>
                <w:sz w:val="18"/>
              </w:rPr>
            </w:pPr>
          </w:p>
          <w:p w:rsidR="00375E27" w:rsidRPr="00375E27" w:rsidRDefault="00375E27" w:rsidP="00DA48B2">
            <w:pPr>
              <w:widowControl w:val="0"/>
              <w:autoSpaceDE w:val="0"/>
              <w:autoSpaceDN w:val="0"/>
              <w:adjustRightInd w:val="0"/>
              <w:rPr>
                <w:rFonts w:cs="Arial"/>
                <w:strike/>
                <w:sz w:val="18"/>
              </w:rPr>
            </w:pPr>
          </w:p>
          <w:p w:rsidR="00375E27" w:rsidRPr="00375E27" w:rsidRDefault="00375E27" w:rsidP="00DA48B2">
            <w:pPr>
              <w:widowControl w:val="0"/>
              <w:autoSpaceDE w:val="0"/>
              <w:autoSpaceDN w:val="0"/>
              <w:adjustRightInd w:val="0"/>
              <w:rPr>
                <w:rFonts w:cs="Arial"/>
                <w:strike/>
                <w:sz w:val="18"/>
              </w:rPr>
            </w:pPr>
          </w:p>
          <w:p w:rsidR="00375E27" w:rsidRPr="00375E27" w:rsidRDefault="00375E27" w:rsidP="00DA48B2">
            <w:pPr>
              <w:widowControl w:val="0"/>
              <w:autoSpaceDE w:val="0"/>
              <w:autoSpaceDN w:val="0"/>
              <w:adjustRightInd w:val="0"/>
              <w:rPr>
                <w:rFonts w:cs="Arial"/>
                <w:sz w:val="18"/>
              </w:rPr>
            </w:pPr>
          </w:p>
          <w:p w:rsidR="00375E27" w:rsidRPr="00375E27" w:rsidRDefault="00375E27" w:rsidP="00DA48B2">
            <w:pPr>
              <w:widowControl w:val="0"/>
              <w:autoSpaceDE w:val="0"/>
              <w:autoSpaceDN w:val="0"/>
              <w:adjustRightInd w:val="0"/>
              <w:rPr>
                <w:rFonts w:cs="Arial"/>
                <w:sz w:val="18"/>
              </w:rPr>
            </w:pPr>
            <w:r w:rsidRPr="00375E27">
              <w:rPr>
                <w:rFonts w:cs="Arial"/>
                <w:sz w:val="18"/>
              </w:rPr>
              <w:t>TGP/9</w:t>
            </w:r>
          </w:p>
          <w:p w:rsidR="00375E27" w:rsidRPr="00375E27" w:rsidRDefault="00375E27" w:rsidP="00DA48B2">
            <w:pPr>
              <w:widowControl w:val="0"/>
              <w:autoSpaceDE w:val="0"/>
              <w:autoSpaceDN w:val="0"/>
              <w:adjustRightInd w:val="0"/>
              <w:rPr>
                <w:rFonts w:cs="Arial"/>
                <w:sz w:val="18"/>
              </w:rPr>
            </w:pPr>
          </w:p>
          <w:p w:rsidR="00375E27" w:rsidRPr="00375E27" w:rsidRDefault="00375E27" w:rsidP="00DA48B2">
            <w:pPr>
              <w:widowControl w:val="0"/>
              <w:autoSpaceDE w:val="0"/>
              <w:autoSpaceDN w:val="0"/>
              <w:adjustRightInd w:val="0"/>
              <w:rPr>
                <w:rFonts w:cs="Arial"/>
                <w:sz w:val="18"/>
              </w:rPr>
            </w:pPr>
          </w:p>
          <w:p w:rsidR="00375E27" w:rsidRPr="00375E27" w:rsidRDefault="00375E27" w:rsidP="00DA48B2">
            <w:pPr>
              <w:widowControl w:val="0"/>
              <w:autoSpaceDE w:val="0"/>
              <w:autoSpaceDN w:val="0"/>
              <w:adjustRightInd w:val="0"/>
              <w:rPr>
                <w:rFonts w:cs="Arial"/>
                <w:sz w:val="18"/>
              </w:rPr>
            </w:pPr>
          </w:p>
          <w:p w:rsidR="00375E27" w:rsidRPr="00375E27" w:rsidRDefault="00375E27" w:rsidP="00DA48B2">
            <w:pPr>
              <w:widowControl w:val="0"/>
              <w:autoSpaceDE w:val="0"/>
              <w:autoSpaceDN w:val="0"/>
              <w:adjustRightInd w:val="0"/>
              <w:rPr>
                <w:rFonts w:cs="Arial"/>
                <w:sz w:val="18"/>
              </w:rPr>
            </w:pPr>
          </w:p>
        </w:tc>
      </w:tr>
      <w:tr w:rsidR="00375E27" w:rsidRPr="00375E27" w:rsidTr="00DA48B2">
        <w:trPr>
          <w:cantSplit/>
        </w:trPr>
        <w:tc>
          <w:tcPr>
            <w:tcW w:w="1134"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jc w:val="center"/>
              <w:rPr>
                <w:rFonts w:cs="Arial"/>
                <w:i/>
                <w:sz w:val="18"/>
              </w:rPr>
            </w:pPr>
            <w:r w:rsidRPr="00375E27">
              <w:rPr>
                <w:rFonts w:cs="Arial"/>
                <w:sz w:val="18"/>
              </w:rPr>
              <w:t>No</w:t>
            </w:r>
            <w:r w:rsidRPr="00375E27">
              <w:rPr>
                <w:rFonts w:cs="Arial"/>
                <w:spacing w:val="-2"/>
                <w:sz w:val="18"/>
              </w:rPr>
              <w:t>m</w:t>
            </w:r>
            <w:r w:rsidRPr="00375E27">
              <w:rPr>
                <w:rFonts w:cs="Arial"/>
                <w:sz w:val="18"/>
              </w:rPr>
              <w:t>inal</w:t>
            </w:r>
          </w:p>
        </w:tc>
        <w:tc>
          <w:tcPr>
            <w:tcW w:w="1320"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jc w:val="center"/>
              <w:rPr>
                <w:rFonts w:cs="Arial"/>
                <w:i/>
                <w:sz w:val="18"/>
              </w:rPr>
            </w:pPr>
            <w:r w:rsidRPr="00375E27">
              <w:rPr>
                <w:rFonts w:cs="Arial"/>
                <w:sz w:val="18"/>
              </w:rPr>
              <w:t>diskret</w:t>
            </w:r>
          </w:p>
        </w:tc>
        <w:tc>
          <w:tcPr>
            <w:tcW w:w="1311" w:type="dxa"/>
            <w:tcBorders>
              <w:top w:val="single" w:sz="4" w:space="0" w:color="000000"/>
              <w:left w:val="single" w:sz="4" w:space="0" w:color="000000"/>
              <w:bottom w:val="single" w:sz="4" w:space="0" w:color="000000"/>
              <w:right w:val="single" w:sz="4" w:space="0" w:color="000000"/>
            </w:tcBorders>
          </w:tcPr>
          <w:p w:rsidR="00375E27" w:rsidRPr="00375E27" w:rsidRDefault="00375E27" w:rsidP="00DA48B2">
            <w:pPr>
              <w:widowControl w:val="0"/>
              <w:autoSpaceDE w:val="0"/>
              <w:autoSpaceDN w:val="0"/>
              <w:adjustRightInd w:val="0"/>
              <w:jc w:val="center"/>
              <w:rPr>
                <w:rFonts w:cs="Arial"/>
                <w:i/>
                <w:sz w:val="18"/>
              </w:rPr>
            </w:pPr>
            <w:r w:rsidRPr="00375E27">
              <w:rPr>
                <w:rFonts w:cs="Arial"/>
                <w:sz w:val="18"/>
              </w:rPr>
              <w:t xml:space="preserve">(VS) </w:t>
            </w:r>
            <w:r w:rsidRPr="00375E27">
              <w:rPr>
                <w:rFonts w:cs="Arial"/>
                <w:sz w:val="18"/>
                <w:vertAlign w:val="superscript"/>
              </w:rPr>
              <w:t>2)</w:t>
            </w:r>
          </w:p>
          <w:p w:rsidR="00375E27" w:rsidRPr="00375E27" w:rsidRDefault="00375E27" w:rsidP="00DA48B2">
            <w:pPr>
              <w:widowControl w:val="0"/>
              <w:autoSpaceDE w:val="0"/>
              <w:autoSpaceDN w:val="0"/>
              <w:adjustRightInd w:val="0"/>
              <w:jc w:val="center"/>
              <w:rPr>
                <w:rFonts w:cs="Arial"/>
                <w:sz w:val="18"/>
              </w:rPr>
            </w:pPr>
          </w:p>
          <w:p w:rsidR="00375E27" w:rsidRPr="00375E27" w:rsidRDefault="00375E27" w:rsidP="00DA48B2">
            <w:pPr>
              <w:widowControl w:val="0"/>
              <w:autoSpaceDE w:val="0"/>
              <w:autoSpaceDN w:val="0"/>
              <w:adjustRightInd w:val="0"/>
              <w:jc w:val="center"/>
              <w:rPr>
                <w:rFonts w:cs="Arial"/>
                <w:sz w:val="18"/>
              </w:rPr>
            </w:pPr>
          </w:p>
          <w:p w:rsidR="00375E27" w:rsidRPr="00375E27" w:rsidRDefault="00375E27" w:rsidP="00DA48B2">
            <w:pPr>
              <w:widowControl w:val="0"/>
              <w:autoSpaceDE w:val="0"/>
              <w:autoSpaceDN w:val="0"/>
              <w:adjustRightInd w:val="0"/>
              <w:jc w:val="center"/>
              <w:rPr>
                <w:rFonts w:cs="Arial"/>
                <w:sz w:val="18"/>
              </w:rPr>
            </w:pPr>
            <w:r w:rsidRPr="00375E27">
              <w:rPr>
                <w:rFonts w:cs="Arial"/>
                <w:sz w:val="18"/>
              </w:rPr>
              <w:t>VS</w:t>
            </w:r>
          </w:p>
          <w:p w:rsidR="00375E27" w:rsidRPr="00375E27" w:rsidRDefault="00375E27" w:rsidP="00DA48B2">
            <w:pPr>
              <w:widowControl w:val="0"/>
              <w:autoSpaceDE w:val="0"/>
              <w:autoSpaceDN w:val="0"/>
              <w:adjustRightInd w:val="0"/>
              <w:jc w:val="center"/>
              <w:rPr>
                <w:rFonts w:cs="Arial"/>
                <w:sz w:val="18"/>
              </w:rPr>
            </w:pPr>
          </w:p>
          <w:p w:rsidR="00375E27" w:rsidRPr="00375E27" w:rsidRDefault="00375E27" w:rsidP="00DA48B2">
            <w:pPr>
              <w:widowControl w:val="0"/>
              <w:autoSpaceDE w:val="0"/>
              <w:autoSpaceDN w:val="0"/>
              <w:adjustRightInd w:val="0"/>
              <w:jc w:val="center"/>
              <w:rPr>
                <w:rFonts w:cs="Arial"/>
                <w:sz w:val="18"/>
              </w:rPr>
            </w:pPr>
            <w:r w:rsidRPr="00375E27">
              <w:rPr>
                <w:rFonts w:cs="Arial"/>
                <w:sz w:val="18"/>
              </w:rPr>
              <w:t>VS</w:t>
            </w:r>
          </w:p>
          <w:p w:rsidR="00375E27" w:rsidRPr="00375E27" w:rsidRDefault="00375E27" w:rsidP="00DA48B2">
            <w:pPr>
              <w:widowControl w:val="0"/>
              <w:autoSpaceDE w:val="0"/>
              <w:autoSpaceDN w:val="0"/>
              <w:adjustRightInd w:val="0"/>
              <w:jc w:val="center"/>
              <w:rPr>
                <w:rFonts w:cs="Arial"/>
                <w:sz w:val="18"/>
              </w:rPr>
            </w:pPr>
          </w:p>
          <w:p w:rsidR="00375E27" w:rsidRPr="00375E27" w:rsidRDefault="00375E27" w:rsidP="00DA48B2">
            <w:pPr>
              <w:widowControl w:val="0"/>
              <w:autoSpaceDE w:val="0"/>
              <w:autoSpaceDN w:val="0"/>
              <w:adjustRightInd w:val="0"/>
              <w:jc w:val="center"/>
              <w:rPr>
                <w:rFonts w:cs="Arial"/>
                <w:sz w:val="18"/>
              </w:rPr>
            </w:pPr>
            <w:r w:rsidRPr="00375E27">
              <w:rPr>
                <w:rFonts w:cs="Arial"/>
                <w:sz w:val="18"/>
              </w:rPr>
              <w:t>VG</w:t>
            </w:r>
          </w:p>
          <w:p w:rsidR="00375E27" w:rsidRPr="00375E27" w:rsidRDefault="00375E27" w:rsidP="00DA48B2">
            <w:pPr>
              <w:widowControl w:val="0"/>
              <w:autoSpaceDE w:val="0"/>
              <w:autoSpaceDN w:val="0"/>
              <w:adjustRightInd w:val="0"/>
              <w:jc w:val="center"/>
              <w:rPr>
                <w:rFonts w:cs="Arial"/>
                <w:sz w:val="18"/>
              </w:rPr>
            </w:pPr>
          </w:p>
          <w:p w:rsidR="00375E27" w:rsidRPr="00375E27" w:rsidRDefault="00375E27" w:rsidP="00DA48B2">
            <w:pPr>
              <w:widowControl w:val="0"/>
              <w:autoSpaceDE w:val="0"/>
              <w:autoSpaceDN w:val="0"/>
              <w:adjustRightInd w:val="0"/>
              <w:jc w:val="center"/>
              <w:rPr>
                <w:rFonts w:cs="Arial"/>
                <w:sz w:val="18"/>
              </w:rPr>
            </w:pP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left"/>
              <w:rPr>
                <w:rFonts w:cs="Arial"/>
                <w:i/>
                <w:sz w:val="18"/>
              </w:rPr>
            </w:pPr>
            <w:r w:rsidRPr="00375E27">
              <w:rPr>
                <w:rFonts w:cs="Arial"/>
                <w:sz w:val="18"/>
              </w:rPr>
              <w:t>Chi-Quadrat-Test von Pearson</w:t>
            </w:r>
          </w:p>
          <w:p w:rsidR="00375E27" w:rsidRPr="00375E27" w:rsidRDefault="00375E27" w:rsidP="00DA48B2">
            <w:pPr>
              <w:widowControl w:val="0"/>
              <w:autoSpaceDE w:val="0"/>
              <w:autoSpaceDN w:val="0"/>
              <w:adjustRightInd w:val="0"/>
              <w:jc w:val="left"/>
              <w:rPr>
                <w:rFonts w:cs="Arial"/>
                <w:sz w:val="18"/>
              </w:rPr>
            </w:pPr>
          </w:p>
          <w:p w:rsidR="00375E27" w:rsidRPr="00375E27" w:rsidRDefault="00375E27" w:rsidP="00DA48B2">
            <w:pPr>
              <w:widowControl w:val="0"/>
              <w:autoSpaceDE w:val="0"/>
              <w:autoSpaceDN w:val="0"/>
              <w:adjustRightInd w:val="0"/>
              <w:jc w:val="left"/>
              <w:rPr>
                <w:rFonts w:cs="Arial"/>
                <w:sz w:val="18"/>
              </w:rPr>
            </w:pPr>
            <w:r w:rsidRPr="00375E27">
              <w:rPr>
                <w:rFonts w:cs="Arial"/>
                <w:sz w:val="18"/>
              </w:rPr>
              <w:t>exakter Fisher-Test</w:t>
            </w:r>
          </w:p>
          <w:p w:rsidR="00375E27" w:rsidRPr="00375E27" w:rsidRDefault="00375E27" w:rsidP="00DA48B2">
            <w:pPr>
              <w:widowControl w:val="0"/>
              <w:autoSpaceDE w:val="0"/>
              <w:autoSpaceDN w:val="0"/>
              <w:adjustRightInd w:val="0"/>
              <w:jc w:val="left"/>
              <w:rPr>
                <w:rFonts w:cs="Arial"/>
                <w:sz w:val="18"/>
              </w:rPr>
            </w:pPr>
          </w:p>
          <w:p w:rsidR="00375E27" w:rsidRPr="00375E27" w:rsidRDefault="00375E27" w:rsidP="00DA48B2">
            <w:pPr>
              <w:widowControl w:val="0"/>
              <w:autoSpaceDE w:val="0"/>
              <w:autoSpaceDN w:val="0"/>
              <w:adjustRightInd w:val="0"/>
              <w:jc w:val="left"/>
              <w:rPr>
                <w:rFonts w:cs="Arial"/>
                <w:sz w:val="18"/>
              </w:rPr>
            </w:pPr>
            <w:r w:rsidRPr="00375E27">
              <w:rPr>
                <w:rFonts w:cs="Arial"/>
                <w:sz w:val="18"/>
              </w:rPr>
              <w:t>GLM</w:t>
            </w:r>
          </w:p>
          <w:p w:rsidR="00375E27" w:rsidRPr="00375E27" w:rsidRDefault="00375E27" w:rsidP="00DA48B2">
            <w:pPr>
              <w:widowControl w:val="0"/>
              <w:autoSpaceDE w:val="0"/>
              <w:autoSpaceDN w:val="0"/>
              <w:adjustRightInd w:val="0"/>
              <w:jc w:val="left"/>
              <w:rPr>
                <w:rFonts w:cs="Arial"/>
                <w:sz w:val="18"/>
              </w:rPr>
            </w:pPr>
          </w:p>
          <w:p w:rsidR="00375E27" w:rsidRPr="00375E27" w:rsidRDefault="00375E27" w:rsidP="00DA48B2">
            <w:pPr>
              <w:widowControl w:val="0"/>
              <w:autoSpaceDE w:val="0"/>
              <w:autoSpaceDN w:val="0"/>
              <w:adjustRightInd w:val="0"/>
              <w:jc w:val="left"/>
              <w:rPr>
                <w:rFonts w:cs="Arial"/>
                <w:sz w:val="18"/>
              </w:rPr>
            </w:pPr>
            <w:r w:rsidRPr="00375E27">
              <w:rPr>
                <w:rFonts w:cs="Arial"/>
                <w:sz w:val="18"/>
              </w:rPr>
              <w:t xml:space="preserve">vgl. Erklärung </w:t>
            </w:r>
            <w:r w:rsidRPr="00375E27">
              <w:rPr>
                <w:rFonts w:cs="Arial"/>
                <w:spacing w:val="-10"/>
                <w:sz w:val="18"/>
              </w:rPr>
              <w:t>für</w:t>
            </w:r>
            <w:r w:rsidRPr="00375E27">
              <w:rPr>
                <w:rFonts w:cs="Arial"/>
                <w:spacing w:val="-3"/>
                <w:sz w:val="18"/>
              </w:rPr>
              <w:t xml:space="preserve"> </w:t>
            </w:r>
            <w:r w:rsidRPr="00375E27">
              <w:rPr>
                <w:rFonts w:cs="Arial"/>
                <w:sz w:val="18"/>
              </w:rPr>
              <w:t>QL- und PQ-</w:t>
            </w:r>
            <w:r w:rsidRPr="00375E27">
              <w:rPr>
                <w:rFonts w:cs="Arial"/>
                <w:spacing w:val="-3"/>
                <w:sz w:val="18"/>
              </w:rPr>
              <w:t>Merkmale</w:t>
            </w:r>
            <w:r w:rsidRPr="00375E27">
              <w:rPr>
                <w:rFonts w:cs="Arial"/>
                <w:spacing w:val="-13"/>
                <w:sz w:val="18"/>
              </w:rPr>
              <w:t xml:space="preserve"> </w:t>
            </w:r>
            <w:r w:rsidRPr="00375E27">
              <w:rPr>
                <w:rFonts w:cs="Arial"/>
                <w:spacing w:val="1"/>
                <w:sz w:val="18"/>
              </w:rPr>
              <w:t>i</w:t>
            </w:r>
            <w:r w:rsidRPr="00375E27">
              <w:rPr>
                <w:rFonts w:cs="Arial"/>
                <w:sz w:val="18"/>
              </w:rPr>
              <w:t>n  TGP/9</w:t>
            </w:r>
          </w:p>
          <w:p w:rsidR="00375E27" w:rsidRPr="00375E27" w:rsidRDefault="00375E27" w:rsidP="00DA48B2">
            <w:pPr>
              <w:widowControl w:val="0"/>
              <w:autoSpaceDE w:val="0"/>
              <w:autoSpaceDN w:val="0"/>
              <w:adjustRightInd w:val="0"/>
              <w:jc w:val="left"/>
              <w:rPr>
                <w:rFonts w:cs="Arial"/>
                <w:sz w:val="18"/>
              </w:rPr>
            </w:pPr>
            <w:r w:rsidRPr="00375E27">
              <w:rPr>
                <w:rFonts w:cs="Arial"/>
                <w:sz w:val="18"/>
              </w:rPr>
              <w:t>Abschnitte</w:t>
            </w:r>
            <w:r w:rsidRPr="00375E27">
              <w:rPr>
                <w:rFonts w:cs="Arial"/>
                <w:spacing w:val="-6"/>
                <w:sz w:val="18"/>
              </w:rPr>
              <w:t xml:space="preserve"> </w:t>
            </w:r>
            <w:r w:rsidRPr="00375E27">
              <w:rPr>
                <w:rFonts w:cs="Arial"/>
                <w:sz w:val="18"/>
              </w:rPr>
              <w:t>5.2.2</w:t>
            </w:r>
            <w:r w:rsidRPr="00375E27">
              <w:rPr>
                <w:rFonts w:cs="Arial"/>
                <w:spacing w:val="-4"/>
                <w:sz w:val="18"/>
              </w:rPr>
              <w:t xml:space="preserve"> u</w:t>
            </w:r>
            <w:r w:rsidRPr="00375E27">
              <w:rPr>
                <w:rFonts w:cs="Arial"/>
                <w:sz w:val="18"/>
              </w:rPr>
              <w:t>nd</w:t>
            </w:r>
            <w:r w:rsidRPr="00375E27">
              <w:rPr>
                <w:rFonts w:cs="Arial"/>
                <w:spacing w:val="-3"/>
                <w:sz w:val="18"/>
              </w:rPr>
              <w:t xml:space="preserve"> </w:t>
            </w:r>
            <w:r w:rsidRPr="00375E27">
              <w:rPr>
                <w:rFonts w:cs="Arial"/>
                <w:sz w:val="18"/>
              </w:rPr>
              <w:t>5.</w:t>
            </w:r>
            <w:r w:rsidRPr="00375E27">
              <w:rPr>
                <w:rFonts w:cs="Arial"/>
                <w:spacing w:val="-1"/>
                <w:sz w:val="18"/>
              </w:rPr>
              <w:t>2</w:t>
            </w:r>
            <w:r w:rsidRPr="00375E27">
              <w:rPr>
                <w:rFonts w:cs="Arial"/>
                <w:sz w:val="18"/>
              </w:rPr>
              <w:t>.3</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i/>
                <w:sz w:val="18"/>
                <w:vertAlign w:val="superscript"/>
              </w:rPr>
            </w:pPr>
            <w:r w:rsidRPr="00375E27">
              <w:rPr>
                <w:rFonts w:cs="Arial"/>
                <w:sz w:val="18"/>
              </w:rPr>
              <w:t>E</w:t>
            </w:r>
            <w:r w:rsidRPr="00375E27">
              <w:rPr>
                <w:rFonts w:cs="Arial"/>
                <w:sz w:val="18"/>
                <w:vertAlign w:val="subscript"/>
              </w:rPr>
              <w:t>ij</w:t>
            </w:r>
            <w:r w:rsidRPr="00375E27">
              <w:rPr>
                <w:rFonts w:cs="Arial"/>
                <w:sz w:val="18"/>
              </w:rPr>
              <w:t xml:space="preserve">≥5 </w:t>
            </w:r>
          </w:p>
          <w:p w:rsidR="00375E27" w:rsidRPr="00375E27" w:rsidRDefault="00375E27" w:rsidP="00DA48B2">
            <w:pPr>
              <w:widowControl w:val="0"/>
              <w:autoSpaceDE w:val="0"/>
              <w:autoSpaceDN w:val="0"/>
              <w:adjustRightInd w:val="0"/>
              <w:rPr>
                <w:rFonts w:cs="Arial"/>
                <w:sz w:val="18"/>
              </w:rPr>
            </w:pPr>
          </w:p>
          <w:p w:rsidR="00375E27" w:rsidRPr="00375E27" w:rsidRDefault="00375E27" w:rsidP="00DA48B2">
            <w:pPr>
              <w:widowControl w:val="0"/>
              <w:autoSpaceDE w:val="0"/>
              <w:autoSpaceDN w:val="0"/>
              <w:adjustRightInd w:val="0"/>
              <w:rPr>
                <w:rFonts w:cs="Arial"/>
                <w:sz w:val="18"/>
              </w:rPr>
            </w:pPr>
          </w:p>
          <w:p w:rsidR="00375E27" w:rsidRPr="00375E27" w:rsidRDefault="00375E27" w:rsidP="00DA48B2">
            <w:pPr>
              <w:widowControl w:val="0"/>
              <w:autoSpaceDE w:val="0"/>
              <w:autoSpaceDN w:val="0"/>
              <w:adjustRightInd w:val="0"/>
              <w:rPr>
                <w:rFonts w:cs="Arial"/>
                <w:sz w:val="18"/>
              </w:rPr>
            </w:pPr>
            <w:r w:rsidRPr="00375E27">
              <w:rPr>
                <w:rFonts w:cs="Arial"/>
                <w:sz w:val="18"/>
              </w:rPr>
              <w:t>E</w:t>
            </w:r>
            <w:r w:rsidRPr="00375E27">
              <w:rPr>
                <w:rFonts w:cs="Arial"/>
                <w:sz w:val="18"/>
                <w:vertAlign w:val="subscript"/>
              </w:rPr>
              <w:t>ij</w:t>
            </w:r>
            <w:r w:rsidRPr="00375E27">
              <w:rPr>
                <w:rFonts w:cs="Arial"/>
                <w:sz w:val="18"/>
              </w:rPr>
              <w:t>&lt;10</w:t>
            </w:r>
          </w:p>
          <w:p w:rsidR="00375E27" w:rsidRPr="00375E27" w:rsidRDefault="00375E27" w:rsidP="00DA48B2">
            <w:pPr>
              <w:widowControl w:val="0"/>
              <w:autoSpaceDE w:val="0"/>
              <w:autoSpaceDN w:val="0"/>
              <w:adjustRightInd w:val="0"/>
              <w:rPr>
                <w:rFonts w:cs="Arial"/>
                <w:sz w:val="18"/>
              </w:rPr>
            </w:pPr>
          </w:p>
          <w:p w:rsidR="00375E27" w:rsidRPr="00375E27" w:rsidRDefault="00375E27" w:rsidP="00DA48B2">
            <w:pPr>
              <w:widowControl w:val="0"/>
              <w:autoSpaceDE w:val="0"/>
              <w:autoSpaceDN w:val="0"/>
              <w:adjustRightInd w:val="0"/>
              <w:rPr>
                <w:rFonts w:cs="Arial"/>
                <w:sz w:val="18"/>
                <w:vertAlign w:val="superscript"/>
              </w:rPr>
            </w:pPr>
            <w:r w:rsidRPr="00375E27">
              <w:rPr>
                <w:rFonts w:cs="Arial"/>
                <w:sz w:val="18"/>
              </w:rPr>
              <w:t>E</w:t>
            </w:r>
            <w:r w:rsidRPr="00375E27">
              <w:rPr>
                <w:rFonts w:cs="Arial"/>
                <w:sz w:val="18"/>
                <w:vertAlign w:val="subscript"/>
              </w:rPr>
              <w:t>ij</w:t>
            </w:r>
            <w:r w:rsidRPr="00375E27">
              <w:rPr>
                <w:rFonts w:cs="Arial"/>
                <w:sz w:val="18"/>
              </w:rPr>
              <w:t xml:space="preserve">≥5 </w:t>
            </w:r>
          </w:p>
          <w:p w:rsidR="00375E27" w:rsidRPr="00375E27" w:rsidRDefault="00375E27" w:rsidP="00DA48B2">
            <w:pPr>
              <w:widowControl w:val="0"/>
              <w:autoSpaceDE w:val="0"/>
              <w:autoSpaceDN w:val="0"/>
              <w:adjustRightInd w:val="0"/>
              <w:rPr>
                <w:rFonts w:cs="Arial"/>
                <w:sz w:val="18"/>
              </w:rPr>
            </w:pPr>
          </w:p>
          <w:p w:rsidR="00375E27" w:rsidRPr="00375E27" w:rsidRDefault="00375E27" w:rsidP="00DA48B2">
            <w:pPr>
              <w:widowControl w:val="0"/>
              <w:autoSpaceDE w:val="0"/>
              <w:autoSpaceDN w:val="0"/>
              <w:adjustRightInd w:val="0"/>
              <w:rPr>
                <w:rFonts w:cs="Arial"/>
                <w:sz w:val="18"/>
              </w:rPr>
            </w:pPr>
          </w:p>
          <w:p w:rsidR="00375E27" w:rsidRPr="00375E27" w:rsidRDefault="00375E27" w:rsidP="00DA48B2">
            <w:pPr>
              <w:widowControl w:val="0"/>
              <w:autoSpaceDE w:val="0"/>
              <w:autoSpaceDN w:val="0"/>
              <w:adjustRightInd w:val="0"/>
              <w:rPr>
                <w:rFonts w:cs="Arial"/>
                <w:sz w:val="18"/>
              </w:rPr>
            </w:pP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i/>
                <w:sz w:val="18"/>
              </w:rPr>
            </w:pPr>
            <w:r w:rsidRPr="00375E27">
              <w:rPr>
                <w:rFonts w:cs="Arial"/>
                <w:sz w:val="18"/>
              </w:rPr>
              <w:t>TGP/8</w:t>
            </w:r>
          </w:p>
          <w:p w:rsidR="00375E27" w:rsidRPr="00375E27" w:rsidRDefault="00375E27" w:rsidP="00DA48B2">
            <w:pPr>
              <w:widowControl w:val="0"/>
              <w:autoSpaceDE w:val="0"/>
              <w:autoSpaceDN w:val="0"/>
              <w:adjustRightInd w:val="0"/>
              <w:rPr>
                <w:rFonts w:cs="Arial"/>
                <w:sz w:val="18"/>
              </w:rPr>
            </w:pPr>
          </w:p>
          <w:p w:rsidR="00375E27" w:rsidRPr="00375E27" w:rsidRDefault="00375E27" w:rsidP="00DA48B2">
            <w:pPr>
              <w:widowControl w:val="0"/>
              <w:autoSpaceDE w:val="0"/>
              <w:autoSpaceDN w:val="0"/>
              <w:adjustRightInd w:val="0"/>
              <w:rPr>
                <w:rFonts w:cs="Arial"/>
                <w:sz w:val="18"/>
              </w:rPr>
            </w:pPr>
          </w:p>
          <w:p w:rsidR="00375E27" w:rsidRPr="00375E27" w:rsidRDefault="00375E27" w:rsidP="00DA48B2">
            <w:pPr>
              <w:widowControl w:val="0"/>
              <w:autoSpaceDE w:val="0"/>
              <w:autoSpaceDN w:val="0"/>
              <w:adjustRightInd w:val="0"/>
              <w:rPr>
                <w:rFonts w:cs="Arial"/>
                <w:sz w:val="18"/>
              </w:rPr>
            </w:pPr>
            <w:r w:rsidRPr="00375E27">
              <w:rPr>
                <w:rFonts w:cs="Arial"/>
                <w:sz w:val="18"/>
              </w:rPr>
              <w:t>TGP/8</w:t>
            </w:r>
          </w:p>
          <w:p w:rsidR="00375E27" w:rsidRPr="00375E27" w:rsidRDefault="00375E27" w:rsidP="00DA48B2">
            <w:pPr>
              <w:widowControl w:val="0"/>
              <w:autoSpaceDE w:val="0"/>
              <w:autoSpaceDN w:val="0"/>
              <w:adjustRightInd w:val="0"/>
              <w:rPr>
                <w:rFonts w:cs="Arial"/>
                <w:sz w:val="18"/>
              </w:rPr>
            </w:pPr>
          </w:p>
          <w:p w:rsidR="00375E27" w:rsidRPr="00375E27" w:rsidRDefault="00375E27" w:rsidP="00DA48B2">
            <w:pPr>
              <w:widowControl w:val="0"/>
              <w:autoSpaceDE w:val="0"/>
              <w:autoSpaceDN w:val="0"/>
              <w:adjustRightInd w:val="0"/>
              <w:rPr>
                <w:rFonts w:cs="Arial"/>
                <w:strike/>
                <w:sz w:val="18"/>
              </w:rPr>
            </w:pPr>
          </w:p>
          <w:p w:rsidR="00375E27" w:rsidRPr="00375E27" w:rsidRDefault="00375E27" w:rsidP="00DA48B2">
            <w:pPr>
              <w:widowControl w:val="0"/>
              <w:autoSpaceDE w:val="0"/>
              <w:autoSpaceDN w:val="0"/>
              <w:adjustRightInd w:val="0"/>
              <w:rPr>
                <w:rFonts w:cs="Arial"/>
                <w:sz w:val="18"/>
              </w:rPr>
            </w:pPr>
          </w:p>
          <w:p w:rsidR="00375E27" w:rsidRPr="00375E27" w:rsidRDefault="00375E27" w:rsidP="00DA48B2">
            <w:pPr>
              <w:widowControl w:val="0"/>
              <w:autoSpaceDE w:val="0"/>
              <w:autoSpaceDN w:val="0"/>
              <w:adjustRightInd w:val="0"/>
              <w:rPr>
                <w:rFonts w:cs="Arial"/>
                <w:sz w:val="18"/>
              </w:rPr>
            </w:pPr>
            <w:r w:rsidRPr="00375E27">
              <w:rPr>
                <w:rFonts w:cs="Arial"/>
                <w:sz w:val="18"/>
              </w:rPr>
              <w:t>TGP/9</w:t>
            </w:r>
          </w:p>
        </w:tc>
      </w:tr>
    </w:tbl>
    <w:p w:rsidR="00375E27" w:rsidRPr="00375E27" w:rsidRDefault="00375E27" w:rsidP="00375E27">
      <w:pPr>
        <w:widowControl w:val="0"/>
        <w:autoSpaceDE w:val="0"/>
        <w:autoSpaceDN w:val="0"/>
        <w:adjustRightInd w:val="0"/>
        <w:spacing w:before="7"/>
        <w:ind w:left="1134" w:hanging="567"/>
        <w:rPr>
          <w:rFonts w:cs="Arial"/>
          <w:sz w:val="18"/>
        </w:rPr>
      </w:pPr>
    </w:p>
    <w:p w:rsidR="00375E27" w:rsidRPr="00375E27" w:rsidRDefault="00375E27" w:rsidP="00375E27">
      <w:pPr>
        <w:widowControl w:val="0"/>
        <w:autoSpaceDE w:val="0"/>
        <w:autoSpaceDN w:val="0"/>
        <w:adjustRightInd w:val="0"/>
        <w:spacing w:before="34"/>
        <w:ind w:left="1134" w:hanging="567"/>
        <w:rPr>
          <w:rFonts w:cs="Arial"/>
          <w:sz w:val="18"/>
        </w:rPr>
      </w:pPr>
      <w:r w:rsidRPr="00375E27">
        <w:rPr>
          <w:rFonts w:cs="Arial"/>
          <w:sz w:val="18"/>
        </w:rPr>
        <w:t>1)</w:t>
      </w:r>
      <w:r w:rsidRPr="00375E27">
        <w:rPr>
          <w:rFonts w:cs="Arial"/>
          <w:sz w:val="18"/>
        </w:rPr>
        <w:tab/>
        <w:t>Vergleiche Anmerkung</w:t>
      </w:r>
      <w:r w:rsidRPr="00375E27">
        <w:rPr>
          <w:rFonts w:cs="Arial"/>
          <w:spacing w:val="1"/>
          <w:sz w:val="18"/>
        </w:rPr>
        <w:t xml:space="preserve"> </w:t>
      </w:r>
      <w:r w:rsidRPr="00375E27">
        <w:rPr>
          <w:rFonts w:cs="Arial"/>
          <w:sz w:val="18"/>
        </w:rPr>
        <w:t>in Abschnitt 2</w:t>
      </w:r>
      <w:r w:rsidRPr="00375E27">
        <w:rPr>
          <w:rFonts w:cs="Arial"/>
          <w:spacing w:val="-1"/>
          <w:sz w:val="18"/>
        </w:rPr>
        <w:t>.</w:t>
      </w:r>
      <w:r w:rsidRPr="00375E27">
        <w:rPr>
          <w:rFonts w:cs="Arial"/>
          <w:sz w:val="18"/>
        </w:rPr>
        <w:t>3</w:t>
      </w:r>
      <w:r w:rsidRPr="00375E27">
        <w:rPr>
          <w:rFonts w:cs="Arial"/>
          <w:spacing w:val="-1"/>
          <w:sz w:val="18"/>
        </w:rPr>
        <w:t>.2.18</w:t>
      </w:r>
      <w:r w:rsidRPr="00375E27">
        <w:rPr>
          <w:rFonts w:cs="Arial"/>
          <w:i/>
          <w:iCs/>
          <w:sz w:val="18"/>
        </w:rPr>
        <w:t>.</w:t>
      </w:r>
    </w:p>
    <w:p w:rsidR="00375E27" w:rsidRPr="00375E27" w:rsidRDefault="00375E27" w:rsidP="00375E27">
      <w:pPr>
        <w:widowControl w:val="0"/>
        <w:autoSpaceDE w:val="0"/>
        <w:autoSpaceDN w:val="0"/>
        <w:adjustRightInd w:val="0"/>
        <w:ind w:left="1134" w:hanging="567"/>
        <w:rPr>
          <w:rFonts w:cs="Arial"/>
          <w:sz w:val="18"/>
        </w:rPr>
      </w:pPr>
      <w:r w:rsidRPr="00375E27">
        <w:rPr>
          <w:rFonts w:cs="Arial"/>
          <w:spacing w:val="1"/>
          <w:sz w:val="18"/>
        </w:rPr>
        <w:t>2</w:t>
      </w:r>
      <w:r w:rsidRPr="00375E27">
        <w:rPr>
          <w:rFonts w:cs="Arial"/>
          <w:sz w:val="18"/>
        </w:rPr>
        <w:t>)</w:t>
      </w:r>
      <w:r w:rsidRPr="00375E27">
        <w:rPr>
          <w:rFonts w:cs="Arial"/>
          <w:sz w:val="18"/>
        </w:rPr>
        <w:tab/>
      </w:r>
      <w:r w:rsidRPr="00375E27">
        <w:rPr>
          <w:rFonts w:cs="Arial"/>
          <w:spacing w:val="1"/>
          <w:sz w:val="18"/>
        </w:rPr>
        <w:t>normalerweise VG, aber VS wäre möglich</w:t>
      </w:r>
    </w:p>
    <w:p w:rsidR="00375E27" w:rsidRPr="00375E27" w:rsidRDefault="00375E27" w:rsidP="00375E27">
      <w:pPr>
        <w:widowControl w:val="0"/>
        <w:autoSpaceDE w:val="0"/>
        <w:autoSpaceDN w:val="0"/>
        <w:adjustRightInd w:val="0"/>
        <w:ind w:left="1134" w:hanging="567"/>
        <w:rPr>
          <w:rFonts w:cs="Arial"/>
          <w:sz w:val="18"/>
        </w:rPr>
      </w:pPr>
      <w:r w:rsidRPr="00375E27">
        <w:rPr>
          <w:rFonts w:cs="Arial"/>
          <w:sz w:val="18"/>
        </w:rPr>
        <w:t>3)</w:t>
      </w:r>
      <w:r w:rsidRPr="00375E27">
        <w:rPr>
          <w:rFonts w:cs="Arial"/>
          <w:sz w:val="18"/>
        </w:rPr>
        <w:tab/>
        <w:t>df – Freiheitsgrad(e)</w:t>
      </w:r>
    </w:p>
    <w:p w:rsidR="00375E27" w:rsidRPr="00375E27" w:rsidRDefault="00375E27" w:rsidP="00375E27">
      <w:pPr>
        <w:widowControl w:val="0"/>
        <w:autoSpaceDE w:val="0"/>
        <w:autoSpaceDN w:val="0"/>
        <w:adjustRightInd w:val="0"/>
        <w:ind w:left="1134" w:hanging="567"/>
        <w:rPr>
          <w:rFonts w:cs="Arial"/>
          <w:sz w:val="18"/>
        </w:rPr>
      </w:pPr>
      <w:r w:rsidRPr="00375E27">
        <w:rPr>
          <w:rFonts w:cs="Arial"/>
          <w:sz w:val="18"/>
        </w:rPr>
        <w:t>4)</w:t>
      </w:r>
      <w:r w:rsidRPr="00375E27">
        <w:rPr>
          <w:rFonts w:cs="Arial"/>
          <w:sz w:val="18"/>
        </w:rPr>
        <w:tab/>
        <w:t>E</w:t>
      </w:r>
      <w:r w:rsidRPr="00375E27">
        <w:rPr>
          <w:rFonts w:cs="Arial"/>
          <w:sz w:val="18"/>
          <w:vertAlign w:val="subscript"/>
        </w:rPr>
        <w:t>ij</w:t>
      </w:r>
      <w:r w:rsidRPr="00375E27">
        <w:rPr>
          <w:rFonts w:cs="Arial"/>
          <w:sz w:val="18"/>
        </w:rPr>
        <w:t xml:space="preserve"> – Erwartungswert einer Klasse</w:t>
      </w:r>
    </w:p>
    <w:p w:rsidR="00375E27" w:rsidRPr="00375E27" w:rsidRDefault="00375E27" w:rsidP="00375E27"/>
    <w:p w:rsidR="00375E27" w:rsidRPr="00375E27" w:rsidRDefault="00375E27" w:rsidP="00375E27">
      <w:pPr>
        <w:jc w:val="left"/>
        <w:rPr>
          <w:sz w:val="18"/>
          <w:u w:val="single"/>
        </w:rPr>
      </w:pPr>
      <w:r w:rsidRPr="00375E27">
        <w:rPr>
          <w:sz w:val="18"/>
          <w:u w:val="single"/>
        </w:rPr>
        <w:br w:type="page"/>
      </w:r>
    </w:p>
    <w:p w:rsidR="00375E27" w:rsidRPr="00375E27" w:rsidRDefault="00375E27" w:rsidP="00375E27">
      <w:pPr>
        <w:jc w:val="center"/>
        <w:rPr>
          <w:sz w:val="18"/>
          <w:u w:val="single"/>
        </w:rPr>
      </w:pPr>
      <w:r w:rsidRPr="00375E27">
        <w:rPr>
          <w:sz w:val="18"/>
          <w:u w:val="single"/>
        </w:rPr>
        <w:t>Tabelle 4:  Statistische Verfahren für die Homogenitätsprüfung</w:t>
      </w:r>
    </w:p>
    <w:p w:rsidR="00375E27" w:rsidRPr="00375E27" w:rsidRDefault="00375E27" w:rsidP="00375E27"/>
    <w:tbl>
      <w:tblPr>
        <w:tblW w:w="8819" w:type="dxa"/>
        <w:tblInd w:w="567" w:type="dxa"/>
        <w:tblLayout w:type="fixed"/>
        <w:tblCellMar>
          <w:left w:w="57" w:type="dxa"/>
          <w:right w:w="57" w:type="dxa"/>
        </w:tblCellMar>
        <w:tblLook w:val="0000" w:firstRow="0" w:lastRow="0" w:firstColumn="0" w:lastColumn="0" w:noHBand="0" w:noVBand="0"/>
      </w:tblPr>
      <w:tblGrid>
        <w:gridCol w:w="1106"/>
        <w:gridCol w:w="1339"/>
        <w:gridCol w:w="1307"/>
        <w:gridCol w:w="2085"/>
        <w:gridCol w:w="1526"/>
        <w:gridCol w:w="1456"/>
      </w:tblGrid>
      <w:tr w:rsidR="00375E27" w:rsidRPr="00375E27" w:rsidTr="00DA48B2">
        <w:trPr>
          <w:cantSplit/>
          <w:tblHeader/>
        </w:trPr>
        <w:tc>
          <w:tcPr>
            <w:tcW w:w="1106"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375E27" w:rsidRPr="00375E27" w:rsidRDefault="00375E27" w:rsidP="00DA48B2">
            <w:pPr>
              <w:widowControl w:val="0"/>
              <w:tabs>
                <w:tab w:val="left" w:pos="44"/>
              </w:tabs>
              <w:autoSpaceDE w:val="0"/>
              <w:autoSpaceDN w:val="0"/>
              <w:adjustRightInd w:val="0"/>
              <w:spacing w:before="40" w:after="40"/>
              <w:jc w:val="center"/>
              <w:rPr>
                <w:rFonts w:cs="Arial"/>
                <w:sz w:val="18"/>
              </w:rPr>
            </w:pPr>
            <w:r w:rsidRPr="00375E27">
              <w:rPr>
                <w:rFonts w:cs="Arial"/>
                <w:sz w:val="18"/>
              </w:rPr>
              <w:t>Skalentyp</w:t>
            </w:r>
          </w:p>
        </w:tc>
        <w:tc>
          <w:tcPr>
            <w:tcW w:w="1339"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375E27" w:rsidRPr="00375E27" w:rsidRDefault="00375E27" w:rsidP="00DA48B2">
            <w:pPr>
              <w:widowControl w:val="0"/>
              <w:tabs>
                <w:tab w:val="left" w:pos="44"/>
              </w:tabs>
              <w:autoSpaceDE w:val="0"/>
              <w:autoSpaceDN w:val="0"/>
              <w:adjustRightInd w:val="0"/>
              <w:spacing w:before="40" w:after="40"/>
              <w:jc w:val="center"/>
              <w:rPr>
                <w:rFonts w:cs="Arial"/>
                <w:sz w:val="18"/>
              </w:rPr>
            </w:pPr>
            <w:r w:rsidRPr="00375E27">
              <w:rPr>
                <w:rFonts w:cs="Arial"/>
                <w:sz w:val="18"/>
              </w:rPr>
              <w:t>Verteilung</w:t>
            </w:r>
          </w:p>
        </w:tc>
        <w:tc>
          <w:tcPr>
            <w:tcW w:w="1307"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375E27" w:rsidRPr="00375E27" w:rsidRDefault="00375E27" w:rsidP="00DA48B2">
            <w:pPr>
              <w:widowControl w:val="0"/>
              <w:tabs>
                <w:tab w:val="left" w:pos="44"/>
              </w:tabs>
              <w:autoSpaceDE w:val="0"/>
              <w:autoSpaceDN w:val="0"/>
              <w:adjustRightInd w:val="0"/>
              <w:spacing w:before="40" w:after="40"/>
              <w:jc w:val="center"/>
              <w:rPr>
                <w:rFonts w:cs="Arial"/>
                <w:sz w:val="18"/>
              </w:rPr>
            </w:pPr>
            <w:r w:rsidRPr="00375E27">
              <w:rPr>
                <w:rFonts w:cs="Arial"/>
                <w:sz w:val="18"/>
              </w:rPr>
              <w:t>Erfassungs-methode</w:t>
            </w:r>
          </w:p>
        </w:tc>
        <w:tc>
          <w:tcPr>
            <w:tcW w:w="2085"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375E27" w:rsidRPr="00375E27" w:rsidRDefault="00375E27" w:rsidP="00DA48B2">
            <w:pPr>
              <w:widowControl w:val="0"/>
              <w:tabs>
                <w:tab w:val="left" w:pos="44"/>
              </w:tabs>
              <w:autoSpaceDE w:val="0"/>
              <w:autoSpaceDN w:val="0"/>
              <w:adjustRightInd w:val="0"/>
              <w:spacing w:before="40" w:after="40"/>
              <w:jc w:val="center"/>
              <w:rPr>
                <w:rFonts w:cs="Arial"/>
                <w:sz w:val="18"/>
                <w:highlight w:val="yellow"/>
              </w:rPr>
            </w:pPr>
            <w:r w:rsidRPr="00375E27">
              <w:rPr>
                <w:rFonts w:cs="Arial"/>
                <w:sz w:val="18"/>
              </w:rPr>
              <w:t>Verfahren</w:t>
            </w:r>
          </w:p>
        </w:tc>
        <w:tc>
          <w:tcPr>
            <w:tcW w:w="1526"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375E27" w:rsidRPr="00375E27" w:rsidRDefault="00375E27" w:rsidP="00DA48B2">
            <w:pPr>
              <w:widowControl w:val="0"/>
              <w:autoSpaceDE w:val="0"/>
              <w:autoSpaceDN w:val="0"/>
              <w:adjustRightInd w:val="0"/>
              <w:spacing w:before="40" w:after="40"/>
              <w:jc w:val="center"/>
              <w:rPr>
                <w:rFonts w:cs="Arial"/>
                <w:sz w:val="18"/>
                <w:highlight w:val="yellow"/>
              </w:rPr>
            </w:pPr>
            <w:r w:rsidRPr="00375E27">
              <w:rPr>
                <w:rFonts w:cs="Arial"/>
                <w:sz w:val="18"/>
              </w:rPr>
              <w:t>Weitere Bedingung</w:t>
            </w:r>
          </w:p>
        </w:tc>
        <w:tc>
          <w:tcPr>
            <w:tcW w:w="1456"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375E27" w:rsidRPr="00375E27" w:rsidRDefault="00375E27" w:rsidP="00DA48B2">
            <w:pPr>
              <w:widowControl w:val="0"/>
              <w:autoSpaceDE w:val="0"/>
              <w:autoSpaceDN w:val="0"/>
              <w:adjustRightInd w:val="0"/>
              <w:spacing w:before="40" w:after="40"/>
              <w:jc w:val="center"/>
              <w:rPr>
                <w:rFonts w:cs="Arial"/>
                <w:sz w:val="18"/>
              </w:rPr>
            </w:pPr>
            <w:r w:rsidRPr="00375E27">
              <w:rPr>
                <w:rFonts w:cs="Arial"/>
                <w:sz w:val="18"/>
              </w:rPr>
              <w:t>Refere</w:t>
            </w:r>
            <w:r w:rsidRPr="00375E27">
              <w:rPr>
                <w:rFonts w:cs="Arial"/>
                <w:spacing w:val="2"/>
                <w:sz w:val="18"/>
              </w:rPr>
              <w:t>nz-</w:t>
            </w:r>
            <w:r w:rsidRPr="00375E27">
              <w:rPr>
                <w:rFonts w:cs="Arial"/>
                <w:sz w:val="18"/>
              </w:rPr>
              <w:t>doku</w:t>
            </w:r>
            <w:r w:rsidRPr="00375E27">
              <w:rPr>
                <w:rFonts w:cs="Arial"/>
                <w:spacing w:val="-2"/>
                <w:sz w:val="18"/>
              </w:rPr>
              <w:t>m</w:t>
            </w:r>
            <w:r w:rsidRPr="00375E27">
              <w:rPr>
                <w:rFonts w:cs="Arial"/>
                <w:sz w:val="18"/>
              </w:rPr>
              <w:t>ent</w:t>
            </w:r>
          </w:p>
        </w:tc>
      </w:tr>
      <w:tr w:rsidR="00375E27" w:rsidRPr="00375E27" w:rsidTr="00DA48B2">
        <w:trPr>
          <w:cantSplit/>
        </w:trPr>
        <w:tc>
          <w:tcPr>
            <w:tcW w:w="1106" w:type="dxa"/>
            <w:vMerge w:val="restart"/>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spacing w:before="40" w:after="40"/>
              <w:jc w:val="center"/>
              <w:rPr>
                <w:sz w:val="18"/>
              </w:rPr>
            </w:pPr>
            <w:r w:rsidRPr="00375E27">
              <w:rPr>
                <w:sz w:val="18"/>
              </w:rPr>
              <w:t>Verhältnis</w:t>
            </w:r>
          </w:p>
        </w:tc>
        <w:tc>
          <w:tcPr>
            <w:tcW w:w="1339"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spacing w:before="40" w:after="40"/>
              <w:jc w:val="center"/>
              <w:rPr>
                <w:sz w:val="18"/>
              </w:rPr>
            </w:pPr>
            <w:r w:rsidRPr="00375E27">
              <w:rPr>
                <w:sz w:val="18"/>
              </w:rPr>
              <w:t>stetig</w:t>
            </w:r>
          </w:p>
        </w:tc>
        <w:tc>
          <w:tcPr>
            <w:tcW w:w="1307" w:type="dxa"/>
            <w:vMerge w:val="restart"/>
            <w:tcBorders>
              <w:top w:val="single" w:sz="4" w:space="0" w:color="000000"/>
              <w:left w:val="single" w:sz="4" w:space="0" w:color="000000"/>
              <w:bottom w:val="single" w:sz="4" w:space="0" w:color="000000"/>
              <w:right w:val="single" w:sz="4" w:space="0" w:color="000000"/>
            </w:tcBorders>
          </w:tcPr>
          <w:p w:rsidR="00375E27" w:rsidRPr="00375E27" w:rsidRDefault="00375E27" w:rsidP="00DA48B2">
            <w:pPr>
              <w:widowControl w:val="0"/>
              <w:autoSpaceDE w:val="0"/>
              <w:autoSpaceDN w:val="0"/>
              <w:adjustRightInd w:val="0"/>
              <w:spacing w:before="40" w:after="40"/>
              <w:jc w:val="center"/>
              <w:rPr>
                <w:sz w:val="18"/>
              </w:rPr>
            </w:pPr>
            <w:r w:rsidRPr="00375E27">
              <w:rPr>
                <w:sz w:val="18"/>
              </w:rPr>
              <w:t>MS</w:t>
            </w:r>
          </w:p>
          <w:p w:rsidR="00375E27" w:rsidRPr="00375E27" w:rsidRDefault="00375E27" w:rsidP="00DA48B2">
            <w:pPr>
              <w:widowControl w:val="0"/>
              <w:autoSpaceDE w:val="0"/>
              <w:autoSpaceDN w:val="0"/>
              <w:adjustRightInd w:val="0"/>
              <w:spacing w:before="40" w:after="40"/>
              <w:jc w:val="center"/>
              <w:rPr>
                <w:sz w:val="18"/>
              </w:rPr>
            </w:pPr>
          </w:p>
          <w:p w:rsidR="00375E27" w:rsidRPr="00375E27" w:rsidRDefault="00375E27" w:rsidP="00DA48B2">
            <w:pPr>
              <w:widowControl w:val="0"/>
              <w:tabs>
                <w:tab w:val="left" w:pos="1134"/>
              </w:tabs>
              <w:autoSpaceDE w:val="0"/>
              <w:autoSpaceDN w:val="0"/>
              <w:adjustRightInd w:val="0"/>
              <w:spacing w:before="40" w:after="40"/>
              <w:jc w:val="center"/>
              <w:rPr>
                <w:sz w:val="18"/>
              </w:rPr>
            </w:pPr>
            <w:r w:rsidRPr="00375E27">
              <w:rPr>
                <w:sz w:val="18"/>
              </w:rPr>
              <w:t>MS,</w:t>
            </w:r>
          </w:p>
          <w:p w:rsidR="00375E27" w:rsidRPr="00375E27" w:rsidRDefault="00375E27" w:rsidP="00DA48B2">
            <w:pPr>
              <w:widowControl w:val="0"/>
              <w:tabs>
                <w:tab w:val="left" w:pos="1134"/>
              </w:tabs>
              <w:autoSpaceDE w:val="0"/>
              <w:autoSpaceDN w:val="0"/>
              <w:adjustRightInd w:val="0"/>
              <w:spacing w:before="40" w:after="40"/>
              <w:jc w:val="center"/>
              <w:rPr>
                <w:sz w:val="18"/>
              </w:rPr>
            </w:pPr>
            <w:r w:rsidRPr="00375E27">
              <w:rPr>
                <w:sz w:val="18"/>
              </w:rPr>
              <w:t>VS</w:t>
            </w:r>
          </w:p>
        </w:tc>
        <w:tc>
          <w:tcPr>
            <w:tcW w:w="2085" w:type="dxa"/>
            <w:vMerge w:val="restart"/>
            <w:tcBorders>
              <w:top w:val="single" w:sz="4" w:space="0" w:color="000000"/>
              <w:left w:val="single" w:sz="4" w:space="0" w:color="000000"/>
              <w:bottom w:val="single" w:sz="4" w:space="0" w:color="000000"/>
              <w:right w:val="single" w:sz="4" w:space="0" w:color="000000"/>
            </w:tcBorders>
          </w:tcPr>
          <w:p w:rsidR="00375E27" w:rsidRPr="00375E27" w:rsidRDefault="00375E27" w:rsidP="00DA48B2">
            <w:pPr>
              <w:widowControl w:val="0"/>
              <w:autoSpaceDE w:val="0"/>
              <w:autoSpaceDN w:val="0"/>
              <w:adjustRightInd w:val="0"/>
              <w:spacing w:before="40" w:after="40"/>
              <w:jc w:val="left"/>
              <w:rPr>
                <w:sz w:val="18"/>
              </w:rPr>
            </w:pPr>
            <w:r w:rsidRPr="00375E27">
              <w:rPr>
                <w:sz w:val="18"/>
              </w:rPr>
              <w:t>COYU</w:t>
            </w:r>
          </w:p>
          <w:p w:rsidR="00375E27" w:rsidRPr="00375E27" w:rsidRDefault="00375E27" w:rsidP="00DA48B2">
            <w:pPr>
              <w:widowControl w:val="0"/>
              <w:autoSpaceDE w:val="0"/>
              <w:autoSpaceDN w:val="0"/>
              <w:adjustRightInd w:val="0"/>
              <w:spacing w:before="40" w:after="40"/>
              <w:jc w:val="left"/>
              <w:rPr>
                <w:sz w:val="18"/>
              </w:rPr>
            </w:pPr>
          </w:p>
          <w:p w:rsidR="00375E27" w:rsidRPr="00375E27" w:rsidRDefault="00375E27" w:rsidP="00DA48B2">
            <w:pPr>
              <w:widowControl w:val="0"/>
              <w:autoSpaceDE w:val="0"/>
              <w:autoSpaceDN w:val="0"/>
              <w:adjustRightInd w:val="0"/>
              <w:spacing w:before="40" w:after="40"/>
              <w:jc w:val="left"/>
              <w:rPr>
                <w:sz w:val="18"/>
              </w:rPr>
            </w:pPr>
            <w:r w:rsidRPr="00375E27">
              <w:rPr>
                <w:position w:val="-1"/>
                <w:sz w:val="18"/>
              </w:rPr>
              <w:t>Verfahren der relativen Varianz</w:t>
            </w:r>
          </w:p>
        </w:tc>
        <w:tc>
          <w:tcPr>
            <w:tcW w:w="1526" w:type="dxa"/>
            <w:vMerge w:val="restart"/>
            <w:tcBorders>
              <w:top w:val="single" w:sz="4" w:space="0" w:color="000000"/>
              <w:left w:val="single" w:sz="4" w:space="0" w:color="000000"/>
              <w:right w:val="single" w:sz="4" w:space="0" w:color="000000"/>
            </w:tcBorders>
          </w:tcPr>
          <w:p w:rsidR="00375E27" w:rsidRPr="00375E27" w:rsidRDefault="00375E27" w:rsidP="00DA48B2">
            <w:pPr>
              <w:widowControl w:val="0"/>
              <w:autoSpaceDE w:val="0"/>
              <w:autoSpaceDN w:val="0"/>
              <w:adjustRightInd w:val="0"/>
              <w:spacing w:before="40" w:after="40"/>
              <w:jc w:val="left"/>
              <w:rPr>
                <w:sz w:val="18"/>
              </w:rPr>
            </w:pPr>
            <w:r w:rsidRPr="00375E27">
              <w:rPr>
                <w:sz w:val="18"/>
              </w:rPr>
              <w:t>df≥20</w:t>
            </w:r>
          </w:p>
          <w:p w:rsidR="00375E27" w:rsidRPr="00375E27" w:rsidRDefault="00375E27" w:rsidP="00DA48B2">
            <w:pPr>
              <w:widowControl w:val="0"/>
              <w:autoSpaceDE w:val="0"/>
              <w:autoSpaceDN w:val="0"/>
              <w:adjustRightInd w:val="0"/>
              <w:spacing w:before="40" w:after="40"/>
              <w:jc w:val="left"/>
              <w:rPr>
                <w:sz w:val="18"/>
              </w:rPr>
            </w:pPr>
          </w:p>
          <w:p w:rsidR="00375E27" w:rsidRPr="00375E27" w:rsidRDefault="00375E27" w:rsidP="00DA48B2">
            <w:pPr>
              <w:widowControl w:val="0"/>
              <w:autoSpaceDE w:val="0"/>
              <w:autoSpaceDN w:val="0"/>
              <w:adjustRightInd w:val="0"/>
              <w:spacing w:before="40" w:after="40"/>
              <w:jc w:val="left"/>
              <w:rPr>
                <w:sz w:val="18"/>
                <w:vertAlign w:val="superscript"/>
              </w:rPr>
            </w:pPr>
            <w:r w:rsidRPr="00375E27">
              <w:rPr>
                <w:sz w:val="18"/>
              </w:rPr>
              <w:t>s</w:t>
            </w:r>
            <w:r w:rsidRPr="00375E27">
              <w:rPr>
                <w:sz w:val="18"/>
                <w:vertAlign w:val="superscript"/>
              </w:rPr>
              <w:t>2</w:t>
            </w:r>
            <w:r w:rsidRPr="00375E27">
              <w:rPr>
                <w:sz w:val="18"/>
                <w:vertAlign w:val="subscript"/>
              </w:rPr>
              <w:t xml:space="preserve">c </w:t>
            </w:r>
            <m:oMath>
              <m:r>
                <w:rPr>
                  <w:rFonts w:ascii="Cambria Math" w:hAnsi="Cambria Math"/>
                  <w:sz w:val="18"/>
                  <w:szCs w:val="22"/>
                  <w:vertAlign w:val="subscript"/>
                </w:rPr>
                <m:t>≤</m:t>
              </m:r>
            </m:oMath>
            <w:r w:rsidRPr="00375E27">
              <w:rPr>
                <w:sz w:val="18"/>
                <w:vertAlign w:val="subscript"/>
              </w:rPr>
              <w:t xml:space="preserve"> </w:t>
            </w:r>
            <w:r w:rsidRPr="00375E27">
              <w:rPr>
                <w:sz w:val="18"/>
              </w:rPr>
              <w:t>1,47 s</w:t>
            </w:r>
            <w:r w:rsidRPr="00375E27">
              <w:rPr>
                <w:sz w:val="18"/>
                <w:vertAlign w:val="superscript"/>
              </w:rPr>
              <w:t>2</w:t>
            </w:r>
          </w:p>
          <w:p w:rsidR="00375E27" w:rsidRPr="00375E27" w:rsidRDefault="00375E27" w:rsidP="00DA48B2">
            <w:pPr>
              <w:widowControl w:val="0"/>
              <w:autoSpaceDE w:val="0"/>
              <w:autoSpaceDN w:val="0"/>
              <w:adjustRightInd w:val="0"/>
              <w:spacing w:before="40" w:after="40"/>
              <w:jc w:val="left"/>
              <w:rPr>
                <w:sz w:val="18"/>
              </w:rPr>
            </w:pPr>
          </w:p>
        </w:tc>
        <w:tc>
          <w:tcPr>
            <w:tcW w:w="1456" w:type="dxa"/>
            <w:vMerge w:val="restart"/>
            <w:tcBorders>
              <w:top w:val="single" w:sz="4" w:space="0" w:color="000000"/>
              <w:left w:val="single" w:sz="4" w:space="0" w:color="000000"/>
              <w:bottom w:val="single" w:sz="4" w:space="0" w:color="000000"/>
              <w:right w:val="single" w:sz="4" w:space="0" w:color="000000"/>
            </w:tcBorders>
          </w:tcPr>
          <w:p w:rsidR="00375E27" w:rsidRPr="00375E27" w:rsidRDefault="00375E27" w:rsidP="00DA48B2">
            <w:pPr>
              <w:widowControl w:val="0"/>
              <w:autoSpaceDE w:val="0"/>
              <w:autoSpaceDN w:val="0"/>
              <w:adjustRightInd w:val="0"/>
              <w:spacing w:before="40" w:after="40"/>
              <w:jc w:val="left"/>
              <w:rPr>
                <w:sz w:val="18"/>
              </w:rPr>
            </w:pPr>
            <w:r w:rsidRPr="00375E27">
              <w:rPr>
                <w:sz w:val="18"/>
              </w:rPr>
              <w:t>TGP/8 und 10</w:t>
            </w:r>
          </w:p>
          <w:p w:rsidR="00375E27" w:rsidRPr="00375E27" w:rsidRDefault="00375E27" w:rsidP="00DA48B2">
            <w:pPr>
              <w:widowControl w:val="0"/>
              <w:autoSpaceDE w:val="0"/>
              <w:autoSpaceDN w:val="0"/>
              <w:adjustRightInd w:val="0"/>
              <w:spacing w:before="40" w:after="40"/>
              <w:jc w:val="left"/>
              <w:rPr>
                <w:sz w:val="18"/>
              </w:rPr>
            </w:pPr>
          </w:p>
          <w:p w:rsidR="00375E27" w:rsidRPr="00375E27" w:rsidRDefault="00375E27" w:rsidP="00DA48B2">
            <w:pPr>
              <w:widowControl w:val="0"/>
              <w:autoSpaceDE w:val="0"/>
              <w:autoSpaceDN w:val="0"/>
              <w:adjustRightInd w:val="0"/>
              <w:spacing w:before="40" w:after="40"/>
              <w:jc w:val="left"/>
              <w:rPr>
                <w:sz w:val="18"/>
              </w:rPr>
            </w:pPr>
            <w:r w:rsidRPr="00375E27">
              <w:rPr>
                <w:sz w:val="18"/>
              </w:rPr>
              <w:t>TGP/8</w:t>
            </w:r>
          </w:p>
        </w:tc>
      </w:tr>
      <w:tr w:rsidR="00375E27" w:rsidRPr="00375E27" w:rsidTr="00DA48B2">
        <w:trPr>
          <w:cantSplit/>
        </w:trPr>
        <w:tc>
          <w:tcPr>
            <w:tcW w:w="1106" w:type="dxa"/>
            <w:vMerge/>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spacing w:before="40" w:after="40"/>
              <w:jc w:val="center"/>
              <w:rPr>
                <w:sz w:val="18"/>
              </w:rPr>
            </w:pPr>
          </w:p>
        </w:tc>
        <w:tc>
          <w:tcPr>
            <w:tcW w:w="1339"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spacing w:before="40" w:after="40"/>
              <w:jc w:val="center"/>
              <w:rPr>
                <w:sz w:val="18"/>
              </w:rPr>
            </w:pPr>
            <w:r w:rsidRPr="00375E27">
              <w:rPr>
                <w:sz w:val="18"/>
              </w:rPr>
              <w:t>diskret</w:t>
            </w:r>
          </w:p>
        </w:tc>
        <w:tc>
          <w:tcPr>
            <w:tcW w:w="1307" w:type="dxa"/>
            <w:vMerge/>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spacing w:before="40" w:after="40"/>
              <w:jc w:val="center"/>
              <w:rPr>
                <w:sz w:val="18"/>
              </w:rPr>
            </w:pPr>
          </w:p>
        </w:tc>
        <w:tc>
          <w:tcPr>
            <w:tcW w:w="2085" w:type="dxa"/>
            <w:vMerge/>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spacing w:before="40" w:after="40"/>
              <w:jc w:val="center"/>
              <w:rPr>
                <w:sz w:val="18"/>
              </w:rPr>
            </w:pPr>
          </w:p>
        </w:tc>
        <w:tc>
          <w:tcPr>
            <w:tcW w:w="1526" w:type="dxa"/>
            <w:vMerge/>
            <w:tcBorders>
              <w:left w:val="single" w:sz="4" w:space="0" w:color="000000"/>
              <w:right w:val="single" w:sz="4" w:space="0" w:color="000000"/>
            </w:tcBorders>
            <w:vAlign w:val="center"/>
          </w:tcPr>
          <w:p w:rsidR="00375E27" w:rsidRPr="00375E27" w:rsidRDefault="00375E27" w:rsidP="00DA48B2">
            <w:pPr>
              <w:widowControl w:val="0"/>
              <w:autoSpaceDE w:val="0"/>
              <w:autoSpaceDN w:val="0"/>
              <w:adjustRightInd w:val="0"/>
              <w:spacing w:before="40" w:after="40"/>
              <w:jc w:val="center"/>
              <w:rPr>
                <w:sz w:val="18"/>
              </w:rPr>
            </w:pPr>
          </w:p>
        </w:tc>
        <w:tc>
          <w:tcPr>
            <w:tcW w:w="1456" w:type="dxa"/>
            <w:vMerge/>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spacing w:before="40" w:after="40"/>
              <w:jc w:val="center"/>
              <w:rPr>
                <w:sz w:val="18"/>
              </w:rPr>
            </w:pPr>
          </w:p>
        </w:tc>
      </w:tr>
      <w:tr w:rsidR="00375E27" w:rsidRPr="00375E27" w:rsidTr="00DA48B2">
        <w:trPr>
          <w:cantSplit/>
        </w:trPr>
        <w:tc>
          <w:tcPr>
            <w:tcW w:w="1106" w:type="dxa"/>
            <w:vMerge w:val="restart"/>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spacing w:before="40" w:after="40"/>
              <w:jc w:val="center"/>
              <w:rPr>
                <w:sz w:val="18"/>
              </w:rPr>
            </w:pPr>
            <w:r w:rsidRPr="00375E27">
              <w:rPr>
                <w:sz w:val="18"/>
              </w:rPr>
              <w:t>Intervall</w:t>
            </w:r>
          </w:p>
        </w:tc>
        <w:tc>
          <w:tcPr>
            <w:tcW w:w="1339"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spacing w:before="40" w:after="40"/>
              <w:jc w:val="center"/>
              <w:rPr>
                <w:sz w:val="18"/>
              </w:rPr>
            </w:pPr>
            <w:r w:rsidRPr="00375E27">
              <w:rPr>
                <w:sz w:val="18"/>
              </w:rPr>
              <w:t>stetig</w:t>
            </w:r>
          </w:p>
        </w:tc>
        <w:tc>
          <w:tcPr>
            <w:tcW w:w="1307" w:type="dxa"/>
            <w:vMerge/>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spacing w:before="40" w:after="40"/>
              <w:jc w:val="center"/>
              <w:rPr>
                <w:sz w:val="18"/>
              </w:rPr>
            </w:pPr>
          </w:p>
        </w:tc>
        <w:tc>
          <w:tcPr>
            <w:tcW w:w="2085" w:type="dxa"/>
            <w:vMerge/>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spacing w:before="40" w:after="40"/>
              <w:jc w:val="center"/>
              <w:rPr>
                <w:sz w:val="18"/>
              </w:rPr>
            </w:pPr>
          </w:p>
        </w:tc>
        <w:tc>
          <w:tcPr>
            <w:tcW w:w="1526" w:type="dxa"/>
            <w:vMerge/>
            <w:tcBorders>
              <w:left w:val="single" w:sz="4" w:space="0" w:color="000000"/>
              <w:right w:val="single" w:sz="4" w:space="0" w:color="000000"/>
            </w:tcBorders>
            <w:vAlign w:val="center"/>
          </w:tcPr>
          <w:p w:rsidR="00375E27" w:rsidRPr="00375E27" w:rsidRDefault="00375E27" w:rsidP="00DA48B2">
            <w:pPr>
              <w:widowControl w:val="0"/>
              <w:autoSpaceDE w:val="0"/>
              <w:autoSpaceDN w:val="0"/>
              <w:adjustRightInd w:val="0"/>
              <w:spacing w:before="40" w:after="40"/>
              <w:jc w:val="center"/>
              <w:rPr>
                <w:sz w:val="18"/>
              </w:rPr>
            </w:pPr>
          </w:p>
        </w:tc>
        <w:tc>
          <w:tcPr>
            <w:tcW w:w="1456" w:type="dxa"/>
            <w:vMerge/>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spacing w:before="40" w:after="40"/>
              <w:jc w:val="center"/>
              <w:rPr>
                <w:sz w:val="18"/>
              </w:rPr>
            </w:pPr>
          </w:p>
        </w:tc>
      </w:tr>
      <w:tr w:rsidR="00375E27" w:rsidRPr="00375E27" w:rsidTr="00DA48B2">
        <w:trPr>
          <w:cantSplit/>
        </w:trPr>
        <w:tc>
          <w:tcPr>
            <w:tcW w:w="1106" w:type="dxa"/>
            <w:vMerge/>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spacing w:before="40" w:after="40"/>
              <w:jc w:val="center"/>
              <w:rPr>
                <w:sz w:val="18"/>
              </w:rPr>
            </w:pPr>
          </w:p>
        </w:tc>
        <w:tc>
          <w:tcPr>
            <w:tcW w:w="1339"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spacing w:before="40" w:after="40"/>
              <w:jc w:val="center"/>
              <w:rPr>
                <w:sz w:val="18"/>
              </w:rPr>
            </w:pPr>
            <w:r w:rsidRPr="00375E27">
              <w:rPr>
                <w:sz w:val="18"/>
              </w:rPr>
              <w:t>diskret</w:t>
            </w:r>
          </w:p>
        </w:tc>
        <w:tc>
          <w:tcPr>
            <w:tcW w:w="1307" w:type="dxa"/>
            <w:vMerge/>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spacing w:before="40" w:after="40"/>
              <w:jc w:val="center"/>
              <w:rPr>
                <w:sz w:val="18"/>
              </w:rPr>
            </w:pPr>
          </w:p>
        </w:tc>
        <w:tc>
          <w:tcPr>
            <w:tcW w:w="2085" w:type="dxa"/>
            <w:vMerge/>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spacing w:before="40" w:after="40"/>
              <w:jc w:val="center"/>
              <w:rPr>
                <w:sz w:val="18"/>
              </w:rPr>
            </w:pPr>
          </w:p>
        </w:tc>
        <w:tc>
          <w:tcPr>
            <w:tcW w:w="1526" w:type="dxa"/>
            <w:vMerge/>
            <w:tcBorders>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spacing w:before="40" w:after="40"/>
              <w:jc w:val="center"/>
              <w:rPr>
                <w:sz w:val="18"/>
              </w:rPr>
            </w:pPr>
          </w:p>
        </w:tc>
        <w:tc>
          <w:tcPr>
            <w:tcW w:w="1456" w:type="dxa"/>
            <w:vMerge/>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spacing w:before="40" w:after="40"/>
              <w:jc w:val="center"/>
              <w:rPr>
                <w:sz w:val="18"/>
              </w:rPr>
            </w:pPr>
          </w:p>
        </w:tc>
      </w:tr>
      <w:tr w:rsidR="00375E27" w:rsidRPr="00375E27" w:rsidTr="00DA48B2">
        <w:trPr>
          <w:cantSplit/>
        </w:trPr>
        <w:tc>
          <w:tcPr>
            <w:tcW w:w="1106"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spacing w:before="40" w:after="40"/>
              <w:jc w:val="center"/>
              <w:rPr>
                <w:sz w:val="18"/>
              </w:rPr>
            </w:pPr>
            <w:r w:rsidRPr="00375E27">
              <w:rPr>
                <w:sz w:val="18"/>
              </w:rPr>
              <w:t>Ordinal</w:t>
            </w:r>
          </w:p>
        </w:tc>
        <w:tc>
          <w:tcPr>
            <w:tcW w:w="1339"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spacing w:before="40" w:after="40"/>
              <w:jc w:val="center"/>
              <w:rPr>
                <w:sz w:val="18"/>
              </w:rPr>
            </w:pPr>
            <w:r w:rsidRPr="00375E27">
              <w:rPr>
                <w:sz w:val="18"/>
              </w:rPr>
              <w:t>diskret</w:t>
            </w:r>
          </w:p>
        </w:tc>
        <w:tc>
          <w:tcPr>
            <w:tcW w:w="1307"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spacing w:before="40" w:after="40"/>
              <w:jc w:val="center"/>
              <w:rPr>
                <w:sz w:val="18"/>
              </w:rPr>
            </w:pPr>
            <w:r w:rsidRPr="00375E27">
              <w:rPr>
                <w:sz w:val="18"/>
              </w:rPr>
              <w:t>VS</w:t>
            </w:r>
          </w:p>
        </w:tc>
        <w:tc>
          <w:tcPr>
            <w:tcW w:w="2085"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spacing w:before="40" w:after="40"/>
              <w:jc w:val="left"/>
              <w:rPr>
                <w:sz w:val="18"/>
              </w:rPr>
            </w:pPr>
            <w:r w:rsidRPr="00375E27">
              <w:rPr>
                <w:sz w:val="18"/>
              </w:rPr>
              <w:t>Schwellenwertmodell</w:t>
            </w:r>
          </w:p>
        </w:tc>
        <w:tc>
          <w:tcPr>
            <w:tcW w:w="1526"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spacing w:before="40" w:after="40"/>
              <w:jc w:val="center"/>
              <w:rPr>
                <w:sz w:val="18"/>
              </w:rPr>
            </w:pPr>
          </w:p>
        </w:tc>
        <w:tc>
          <w:tcPr>
            <w:tcW w:w="1456"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spacing w:before="40" w:after="40"/>
              <w:jc w:val="center"/>
              <w:rPr>
                <w:strike/>
                <w:sz w:val="18"/>
              </w:rPr>
            </w:pPr>
          </w:p>
        </w:tc>
      </w:tr>
      <w:tr w:rsidR="00375E27" w:rsidRPr="00375E27" w:rsidTr="00DA48B2">
        <w:trPr>
          <w:cantSplit/>
        </w:trPr>
        <w:tc>
          <w:tcPr>
            <w:tcW w:w="1106"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spacing w:before="40" w:after="40"/>
              <w:jc w:val="center"/>
              <w:rPr>
                <w:sz w:val="18"/>
              </w:rPr>
            </w:pPr>
            <w:r w:rsidRPr="00375E27">
              <w:rPr>
                <w:sz w:val="18"/>
              </w:rPr>
              <w:t>No</w:t>
            </w:r>
            <w:r w:rsidRPr="00375E27">
              <w:rPr>
                <w:spacing w:val="-2"/>
                <w:sz w:val="18"/>
              </w:rPr>
              <w:t>m</w:t>
            </w:r>
            <w:r w:rsidRPr="00375E27">
              <w:rPr>
                <w:sz w:val="18"/>
              </w:rPr>
              <w:t>inal</w:t>
            </w:r>
          </w:p>
        </w:tc>
        <w:tc>
          <w:tcPr>
            <w:tcW w:w="1339"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spacing w:before="40" w:after="40"/>
              <w:jc w:val="center"/>
              <w:rPr>
                <w:sz w:val="18"/>
              </w:rPr>
            </w:pPr>
            <w:r w:rsidRPr="00375E27">
              <w:rPr>
                <w:sz w:val="18"/>
              </w:rPr>
              <w:t>diskret</w:t>
            </w:r>
          </w:p>
        </w:tc>
        <w:tc>
          <w:tcPr>
            <w:tcW w:w="1307"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spacing w:before="40" w:after="40"/>
              <w:jc w:val="center"/>
              <w:rPr>
                <w:sz w:val="18"/>
              </w:rPr>
            </w:pPr>
            <w:r w:rsidRPr="00375E27">
              <w:rPr>
                <w:sz w:val="18"/>
              </w:rPr>
              <w:t>VS</w:t>
            </w:r>
          </w:p>
        </w:tc>
        <w:tc>
          <w:tcPr>
            <w:tcW w:w="2085"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spacing w:before="40" w:after="40"/>
              <w:jc w:val="left"/>
              <w:rPr>
                <w:sz w:val="18"/>
              </w:rPr>
            </w:pPr>
            <w:r w:rsidRPr="00375E27">
              <w:rPr>
                <w:sz w:val="18"/>
              </w:rPr>
              <w:t>Abweicher-Verfahren für dichotome (binäre) Daten</w:t>
            </w:r>
          </w:p>
        </w:tc>
        <w:tc>
          <w:tcPr>
            <w:tcW w:w="1526"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spacing w:before="40" w:after="40"/>
              <w:jc w:val="left"/>
              <w:rPr>
                <w:sz w:val="18"/>
              </w:rPr>
            </w:pPr>
            <w:r w:rsidRPr="00375E27">
              <w:rPr>
                <w:sz w:val="18"/>
              </w:rPr>
              <w:t>festgelegter Populations-standard</w:t>
            </w:r>
          </w:p>
        </w:tc>
        <w:tc>
          <w:tcPr>
            <w:tcW w:w="1456" w:type="dxa"/>
            <w:tcBorders>
              <w:top w:val="single" w:sz="4" w:space="0" w:color="000000"/>
              <w:left w:val="single" w:sz="4" w:space="0" w:color="000000"/>
              <w:bottom w:val="single" w:sz="4" w:space="0" w:color="000000"/>
              <w:right w:val="single" w:sz="4" w:space="0" w:color="000000"/>
            </w:tcBorders>
            <w:vAlign w:val="center"/>
          </w:tcPr>
          <w:p w:rsidR="00375E27" w:rsidRPr="00375E27" w:rsidRDefault="00375E27" w:rsidP="00DA48B2">
            <w:pPr>
              <w:widowControl w:val="0"/>
              <w:autoSpaceDE w:val="0"/>
              <w:autoSpaceDN w:val="0"/>
              <w:adjustRightInd w:val="0"/>
              <w:spacing w:before="40" w:after="40"/>
              <w:jc w:val="left"/>
              <w:rPr>
                <w:sz w:val="18"/>
              </w:rPr>
            </w:pPr>
            <w:r w:rsidRPr="00375E27">
              <w:rPr>
                <w:sz w:val="18"/>
              </w:rPr>
              <w:t>TGP/8 und 10</w:t>
            </w:r>
          </w:p>
        </w:tc>
      </w:tr>
    </w:tbl>
    <w:p w:rsidR="00375E27" w:rsidRPr="00375E27" w:rsidRDefault="00375E27" w:rsidP="00375E27"/>
    <w:p w:rsidR="00375E27" w:rsidRPr="00375E27" w:rsidRDefault="00375E27" w:rsidP="00375E27"/>
    <w:p w:rsidR="00375E27" w:rsidRPr="00375E27" w:rsidRDefault="00375E27" w:rsidP="00375E27">
      <w:pPr>
        <w:pStyle w:val="Heading3"/>
        <w:rPr>
          <w:lang w:val="de-DE"/>
        </w:rPr>
      </w:pPr>
      <w:bookmarkStart w:id="244" w:name="_Toc15559536"/>
      <w:r w:rsidRPr="00375E27">
        <w:rPr>
          <w:lang w:val="de-DE"/>
        </w:rPr>
        <w:t>2.4</w:t>
      </w:r>
      <w:r w:rsidRPr="00375E27">
        <w:rPr>
          <w:lang w:val="de-DE"/>
        </w:rPr>
        <w:tab/>
        <w:t>Unterschiedliche Ebenen für die Betrachtung eines Merkmals</w:t>
      </w:r>
      <w:bookmarkEnd w:id="244"/>
    </w:p>
    <w:p w:rsidR="00375E27" w:rsidRPr="00375E27" w:rsidRDefault="00375E27" w:rsidP="00375E27">
      <w:r w:rsidRPr="00375E27">
        <w:t>2.4.1</w:t>
      </w:r>
      <w:r w:rsidRPr="00375E27">
        <w:tab/>
        <w:t xml:space="preserve">Merkmale können in verschiedenen Verfahrensebenen betrachtet werden (Tabelle 5). Die Merkmale, so wie sie sich in der Anbauprüfung ausprägen (Ausprägungstypen), werden als Verfahrensebene 1 angesehen. Die Daten, die in der Anbauprüfung für die Beurteilung der Unterscheidbarkeit, Homogenität und Beständigkeit </w:t>
      </w:r>
      <w:r w:rsidR="00A44F28" w:rsidRPr="00375E27">
        <w:t>erfasst</w:t>
      </w:r>
      <w:r w:rsidRPr="00375E27">
        <w:t xml:space="preserve"> werden, werden als Verfahrensebene 2 definiert. Diese Daten werden zum Zwecke der Sortenbeschreibung in Ausprägungsstufen umgesetzt. Die Sortenbeschreibung stellt Verfahrensebene 3 dar.</w:t>
      </w:r>
    </w:p>
    <w:p w:rsidR="00375E27" w:rsidRPr="00375E27" w:rsidRDefault="00375E27" w:rsidP="00375E27"/>
    <w:p w:rsidR="00375E27" w:rsidRPr="00375E27" w:rsidRDefault="00375E27" w:rsidP="00375E27">
      <w:pPr>
        <w:jc w:val="center"/>
        <w:rPr>
          <w:u w:val="single"/>
        </w:rPr>
      </w:pPr>
      <w:r w:rsidRPr="00375E27">
        <w:rPr>
          <w:u w:val="single"/>
        </w:rPr>
        <w:t>Tabelle 5:  Definition verschiedener Verfahrensebenen zur Betrachtung von Merkmalen</w:t>
      </w:r>
    </w:p>
    <w:p w:rsidR="00375E27" w:rsidRPr="00375E27" w:rsidRDefault="00375E27" w:rsidP="00375E27"/>
    <w:tbl>
      <w:tblPr>
        <w:tblW w:w="0" w:type="auto"/>
        <w:tblInd w:w="1302" w:type="dxa"/>
        <w:tblLayout w:type="fixed"/>
        <w:tblCellMar>
          <w:left w:w="57" w:type="dxa"/>
          <w:right w:w="57" w:type="dxa"/>
        </w:tblCellMar>
        <w:tblLook w:val="0000" w:firstRow="0" w:lastRow="0" w:firstColumn="0" w:lastColumn="0" w:noHBand="0" w:noVBand="0"/>
      </w:tblPr>
      <w:tblGrid>
        <w:gridCol w:w="1631"/>
        <w:gridCol w:w="5062"/>
      </w:tblGrid>
      <w:tr w:rsidR="00375E27" w:rsidRPr="00375E27" w:rsidTr="00DA48B2">
        <w:trPr>
          <w:trHeight w:hRule="exact" w:val="473"/>
        </w:trPr>
        <w:tc>
          <w:tcPr>
            <w:tcW w:w="1631" w:type="dxa"/>
            <w:tcBorders>
              <w:top w:val="single" w:sz="4" w:space="0" w:color="auto"/>
              <w:left w:val="single" w:sz="4" w:space="0" w:color="auto"/>
              <w:bottom w:val="single" w:sz="4" w:space="0" w:color="auto"/>
              <w:right w:val="single" w:sz="4" w:space="0" w:color="auto"/>
            </w:tcBorders>
            <w:shd w:val="clear" w:color="auto" w:fill="DFDFDF"/>
          </w:tcPr>
          <w:p w:rsidR="00375E27" w:rsidRPr="00375E27" w:rsidRDefault="00375E27" w:rsidP="00DA48B2">
            <w:pPr>
              <w:widowControl w:val="0"/>
              <w:autoSpaceDE w:val="0"/>
              <w:autoSpaceDN w:val="0"/>
              <w:adjustRightInd w:val="0"/>
              <w:spacing w:before="37"/>
              <w:ind w:left="35"/>
              <w:jc w:val="center"/>
              <w:rPr>
                <w:sz w:val="18"/>
              </w:rPr>
            </w:pPr>
            <w:r w:rsidRPr="00375E27">
              <w:rPr>
                <w:sz w:val="18"/>
              </w:rPr>
              <w:t>Verfahrensebene</w:t>
            </w:r>
          </w:p>
        </w:tc>
        <w:tc>
          <w:tcPr>
            <w:tcW w:w="5062" w:type="dxa"/>
            <w:tcBorders>
              <w:top w:val="single" w:sz="4" w:space="0" w:color="auto"/>
              <w:left w:val="single" w:sz="4" w:space="0" w:color="auto"/>
              <w:bottom w:val="single" w:sz="4" w:space="0" w:color="auto"/>
              <w:right w:val="single" w:sz="4" w:space="0" w:color="auto"/>
            </w:tcBorders>
            <w:shd w:val="clear" w:color="auto" w:fill="DFDFDF"/>
          </w:tcPr>
          <w:p w:rsidR="00375E27" w:rsidRPr="00375E27" w:rsidRDefault="00375E27" w:rsidP="00DA48B2">
            <w:pPr>
              <w:widowControl w:val="0"/>
              <w:autoSpaceDE w:val="0"/>
              <w:autoSpaceDN w:val="0"/>
              <w:adjustRightInd w:val="0"/>
              <w:spacing w:before="37"/>
              <w:rPr>
                <w:sz w:val="18"/>
              </w:rPr>
            </w:pPr>
            <w:r w:rsidRPr="00375E27">
              <w:rPr>
                <w:sz w:val="18"/>
              </w:rPr>
              <w:t>Beschreibung der Verfahrensebene</w:t>
            </w:r>
          </w:p>
        </w:tc>
      </w:tr>
      <w:tr w:rsidR="00375E27" w:rsidRPr="00375E27" w:rsidTr="00DA48B2">
        <w:trPr>
          <w:trHeight w:hRule="exact" w:val="342"/>
        </w:trPr>
        <w:tc>
          <w:tcPr>
            <w:tcW w:w="1631" w:type="dxa"/>
            <w:tcBorders>
              <w:top w:val="single" w:sz="4" w:space="0" w:color="auto"/>
              <w:left w:val="single" w:sz="4" w:space="0" w:color="auto"/>
              <w:bottom w:val="single" w:sz="4" w:space="0" w:color="auto"/>
              <w:right w:val="single" w:sz="4" w:space="0" w:color="auto"/>
            </w:tcBorders>
          </w:tcPr>
          <w:p w:rsidR="00375E27" w:rsidRPr="00375E27" w:rsidRDefault="00375E27" w:rsidP="00DA48B2">
            <w:pPr>
              <w:widowControl w:val="0"/>
              <w:autoSpaceDE w:val="0"/>
              <w:autoSpaceDN w:val="0"/>
              <w:adjustRightInd w:val="0"/>
              <w:spacing w:before="37"/>
              <w:ind w:left="60"/>
              <w:jc w:val="center"/>
              <w:rPr>
                <w:sz w:val="18"/>
              </w:rPr>
            </w:pPr>
            <w:r w:rsidRPr="00375E27">
              <w:rPr>
                <w:sz w:val="18"/>
              </w:rPr>
              <w:t>1</w:t>
            </w:r>
          </w:p>
        </w:tc>
        <w:tc>
          <w:tcPr>
            <w:tcW w:w="5062" w:type="dxa"/>
            <w:tcBorders>
              <w:top w:val="single" w:sz="4" w:space="0" w:color="auto"/>
              <w:left w:val="single" w:sz="4" w:space="0" w:color="auto"/>
              <w:bottom w:val="single" w:sz="4" w:space="0" w:color="auto"/>
              <w:right w:val="single" w:sz="4" w:space="0" w:color="auto"/>
            </w:tcBorders>
          </w:tcPr>
          <w:p w:rsidR="00375E27" w:rsidRPr="00375E27" w:rsidRDefault="00375E27" w:rsidP="00DA48B2">
            <w:pPr>
              <w:widowControl w:val="0"/>
              <w:autoSpaceDE w:val="0"/>
              <w:autoSpaceDN w:val="0"/>
              <w:adjustRightInd w:val="0"/>
              <w:spacing w:before="37"/>
              <w:rPr>
                <w:sz w:val="18"/>
              </w:rPr>
            </w:pPr>
            <w:r w:rsidRPr="00375E27">
              <w:rPr>
                <w:sz w:val="18"/>
              </w:rPr>
              <w:t>Merkmale, wie sie sich in der Anbauprüfung ausprägen</w:t>
            </w:r>
          </w:p>
        </w:tc>
      </w:tr>
      <w:tr w:rsidR="00375E27" w:rsidRPr="00375E27" w:rsidTr="00DA48B2">
        <w:trPr>
          <w:trHeight w:hRule="exact" w:val="343"/>
        </w:trPr>
        <w:tc>
          <w:tcPr>
            <w:tcW w:w="1631" w:type="dxa"/>
            <w:tcBorders>
              <w:top w:val="single" w:sz="4" w:space="0" w:color="auto"/>
              <w:left w:val="single" w:sz="4" w:space="0" w:color="auto"/>
              <w:bottom w:val="single" w:sz="4" w:space="0" w:color="auto"/>
              <w:right w:val="single" w:sz="4" w:space="0" w:color="auto"/>
            </w:tcBorders>
          </w:tcPr>
          <w:p w:rsidR="00375E27" w:rsidRPr="00375E27" w:rsidRDefault="00375E27" w:rsidP="00DA48B2">
            <w:pPr>
              <w:widowControl w:val="0"/>
              <w:autoSpaceDE w:val="0"/>
              <w:autoSpaceDN w:val="0"/>
              <w:adjustRightInd w:val="0"/>
              <w:spacing w:before="37"/>
              <w:ind w:left="60"/>
              <w:jc w:val="center"/>
              <w:rPr>
                <w:sz w:val="18"/>
              </w:rPr>
            </w:pPr>
            <w:r w:rsidRPr="00375E27">
              <w:rPr>
                <w:sz w:val="18"/>
              </w:rPr>
              <w:t>2</w:t>
            </w:r>
          </w:p>
        </w:tc>
        <w:tc>
          <w:tcPr>
            <w:tcW w:w="5062" w:type="dxa"/>
            <w:tcBorders>
              <w:top w:val="single" w:sz="4" w:space="0" w:color="auto"/>
              <w:left w:val="single" w:sz="4" w:space="0" w:color="auto"/>
              <w:bottom w:val="single" w:sz="4" w:space="0" w:color="auto"/>
              <w:right w:val="single" w:sz="4" w:space="0" w:color="auto"/>
            </w:tcBorders>
          </w:tcPr>
          <w:p w:rsidR="00375E27" w:rsidRPr="00375E27" w:rsidRDefault="00375E27" w:rsidP="00DA48B2">
            <w:pPr>
              <w:widowControl w:val="0"/>
              <w:autoSpaceDE w:val="0"/>
              <w:autoSpaceDN w:val="0"/>
              <w:adjustRightInd w:val="0"/>
              <w:spacing w:before="37"/>
              <w:rPr>
                <w:sz w:val="18"/>
              </w:rPr>
            </w:pPr>
            <w:r w:rsidRPr="00375E27">
              <w:rPr>
                <w:sz w:val="18"/>
              </w:rPr>
              <w:t>Daten für die Auswertung von Merkmalen</w:t>
            </w:r>
          </w:p>
        </w:tc>
      </w:tr>
      <w:tr w:rsidR="00375E27" w:rsidRPr="00375E27" w:rsidTr="00DA48B2">
        <w:trPr>
          <w:trHeight w:hRule="exact" w:val="343"/>
        </w:trPr>
        <w:tc>
          <w:tcPr>
            <w:tcW w:w="1631" w:type="dxa"/>
            <w:tcBorders>
              <w:top w:val="single" w:sz="4" w:space="0" w:color="auto"/>
              <w:left w:val="single" w:sz="4" w:space="0" w:color="auto"/>
              <w:bottom w:val="single" w:sz="4" w:space="0" w:color="auto"/>
              <w:right w:val="single" w:sz="4" w:space="0" w:color="auto"/>
            </w:tcBorders>
          </w:tcPr>
          <w:p w:rsidR="00375E27" w:rsidRPr="00375E27" w:rsidRDefault="00375E27" w:rsidP="00DA48B2">
            <w:pPr>
              <w:widowControl w:val="0"/>
              <w:autoSpaceDE w:val="0"/>
              <w:autoSpaceDN w:val="0"/>
              <w:adjustRightInd w:val="0"/>
              <w:spacing w:before="37"/>
              <w:ind w:left="60"/>
              <w:jc w:val="center"/>
              <w:rPr>
                <w:sz w:val="18"/>
              </w:rPr>
            </w:pPr>
            <w:r w:rsidRPr="00375E27">
              <w:rPr>
                <w:sz w:val="18"/>
              </w:rPr>
              <w:t>3</w:t>
            </w:r>
          </w:p>
        </w:tc>
        <w:tc>
          <w:tcPr>
            <w:tcW w:w="5062" w:type="dxa"/>
            <w:tcBorders>
              <w:top w:val="single" w:sz="4" w:space="0" w:color="auto"/>
              <w:left w:val="single" w:sz="4" w:space="0" w:color="auto"/>
              <w:bottom w:val="single" w:sz="4" w:space="0" w:color="auto"/>
              <w:right w:val="single" w:sz="4" w:space="0" w:color="auto"/>
            </w:tcBorders>
          </w:tcPr>
          <w:p w:rsidR="00375E27" w:rsidRPr="00375E27" w:rsidRDefault="00375E27" w:rsidP="00DA48B2">
            <w:pPr>
              <w:widowControl w:val="0"/>
              <w:autoSpaceDE w:val="0"/>
              <w:autoSpaceDN w:val="0"/>
              <w:adjustRightInd w:val="0"/>
              <w:spacing w:before="37"/>
              <w:rPr>
                <w:sz w:val="18"/>
              </w:rPr>
            </w:pPr>
            <w:r w:rsidRPr="00375E27">
              <w:rPr>
                <w:sz w:val="18"/>
              </w:rPr>
              <w:t>Sortenbeschreibung</w:t>
            </w:r>
          </w:p>
        </w:tc>
      </w:tr>
    </w:tbl>
    <w:p w:rsidR="00375E27" w:rsidRPr="00375E27" w:rsidRDefault="00375E27" w:rsidP="00375E27">
      <w:pPr>
        <w:ind w:left="1276" w:right="567"/>
        <w:rPr>
          <w:sz w:val="18"/>
        </w:rPr>
      </w:pPr>
    </w:p>
    <w:p w:rsidR="00375E27" w:rsidRPr="00375E27" w:rsidRDefault="00375E27" w:rsidP="00375E27">
      <w:pPr>
        <w:ind w:left="1276" w:right="1701"/>
        <w:rPr>
          <w:sz w:val="18"/>
        </w:rPr>
      </w:pPr>
      <w:r w:rsidRPr="00375E27">
        <w:rPr>
          <w:sz w:val="18"/>
        </w:rPr>
        <w:t>Vom statistischen Standpunkt aus, nimmt der Informationsgrad von Verfahrensebene 1 bis 3 ab. Eine statistische Auswertung erfolgt nur auf Ebene 2.</w:t>
      </w:r>
    </w:p>
    <w:p w:rsidR="00375E27" w:rsidRPr="00375E27" w:rsidRDefault="00375E27" w:rsidP="00375E27"/>
    <w:p w:rsidR="00375E27" w:rsidRPr="00375E27" w:rsidRDefault="00375E27" w:rsidP="00375E27">
      <w:r w:rsidRPr="00375E27">
        <w:t>2.4.2</w:t>
      </w:r>
      <w:r w:rsidRPr="00375E27">
        <w:tab/>
        <w:t>Manchmal ist für DUS-Sachverständige die Notwendigkeit einer Unterscheidung zwischen den einzelnen Verfahrensebenen nicht erkennbar. Die Verfahrensebenen 1, 2 und 3 könnten identisch sein. Allerdings ist das im Allgemeinen nicht der Fall.</w:t>
      </w:r>
    </w:p>
    <w:p w:rsidR="00375E27" w:rsidRPr="00375E27" w:rsidRDefault="00375E27" w:rsidP="00375E27"/>
    <w:p w:rsidR="00375E27" w:rsidRPr="00375E27" w:rsidRDefault="00375E27" w:rsidP="00375E27">
      <w:pPr>
        <w:rPr>
          <w:i/>
        </w:rPr>
      </w:pPr>
      <w:r w:rsidRPr="00375E27">
        <w:rPr>
          <w:i/>
        </w:rPr>
        <w:t>Verständnis der Notwendigkeit der Verfahrensebenen</w:t>
      </w:r>
    </w:p>
    <w:p w:rsidR="00375E27" w:rsidRPr="00375E27" w:rsidRDefault="00375E27" w:rsidP="00375E27"/>
    <w:p w:rsidR="00375E27" w:rsidRPr="00375E27" w:rsidRDefault="00375E27" w:rsidP="00375E27">
      <w:r w:rsidRPr="00375E27">
        <w:t>2.4.3</w:t>
      </w:r>
      <w:r w:rsidRPr="00375E27">
        <w:tab/>
        <w:t xml:space="preserve">Der DUS-Sachverständige weiß vielleicht aufgrund der UPOV-Prüfungsrichtlinien oder aus eigener Erfahrung, </w:t>
      </w:r>
      <w:r w:rsidR="00A44F28" w:rsidRPr="00375E27">
        <w:t>dass</w:t>
      </w:r>
      <w:r w:rsidRPr="00375E27">
        <w:t xml:space="preserve"> beispielsweise die ‘Länge der Pflanze’ ein gutes Merkmal für die DUS-Prüfung ist. Es gibt Sorten, mit längeren Pflanzen als bei anderen Sorten. Ein anderes Merkmal könnte ‘Panaschierung der Blattspreite’ sein. Bei einigen Sorten ist Panaschierung vorhanden, bei anderen nicht. Der DUS-Sachverständige hat nun also zwei Merkmale und weiß, </w:t>
      </w:r>
      <w:r w:rsidR="00A44F28" w:rsidRPr="00375E27">
        <w:t>dass</w:t>
      </w:r>
      <w:r w:rsidRPr="00375E27">
        <w:t xml:space="preserve"> ‘Länge der Pflanze’ ein quantitatives Merkmal und ‘Panaschierung der Blattspreite’ ein qualitatives Merkmal ist (Definitionen: vergleiche Abschnitte 2.2.2 und 2.2.3). Diese Arbeitsphase kann als </w:t>
      </w:r>
      <w:r w:rsidRPr="00375E27">
        <w:rPr>
          <w:b/>
          <w:bCs/>
        </w:rPr>
        <w:t xml:space="preserve">Verfahrensebene 1 </w:t>
      </w:r>
      <w:r w:rsidRPr="00375E27">
        <w:rPr>
          <w:bCs/>
        </w:rPr>
        <w:t>bezeichnet werden.</w:t>
      </w:r>
    </w:p>
    <w:p w:rsidR="00375E27" w:rsidRPr="00375E27" w:rsidRDefault="00375E27" w:rsidP="00375E27"/>
    <w:p w:rsidR="00375E27" w:rsidRPr="00375E27" w:rsidRDefault="00375E27" w:rsidP="00375E27">
      <w:pPr>
        <w:rPr>
          <w:i/>
          <w:iCs/>
        </w:rPr>
      </w:pPr>
      <w:r w:rsidRPr="00375E27">
        <w:t>2.4.4</w:t>
      </w:r>
      <w:r w:rsidRPr="00375E27">
        <w:tab/>
        <w:t xml:space="preserve">Der DUS-Sachverständige </w:t>
      </w:r>
      <w:r w:rsidR="00A44F28" w:rsidRPr="00375E27">
        <w:t>muss</w:t>
      </w:r>
      <w:r w:rsidRPr="00375E27">
        <w:t xml:space="preserve"> die Prüfung dann planen und sich für eine Erfassungsmethode für das Merkmal entscheiden. Für das Merkmal ‘Panaschierung der Blattspreite’ ist die Entscheidung klar. Es gibt zwei mögliche Ausprägungen: ‘vorhanden’ oder ‘fehlend’. Die Entscheidung für das Merkmal ‘Länge der Pflanze’ ist nicht eindeutig und hängt von den erwarteten Unterschieden zwischen den Sorten und von der Variation innerhalb dieser Sorten ab. In vielen Fällen wird der DUS-Sachverständige beschließen, eine Reihe von Pflanzen zu messen (in cm) und spezielle statistische Verfahren zur Prüfung der Unterscheidbarkeit und Homogenität anwenden. Es wäre allerdings auch möglich, das Merkmal ‘Länge der Pflanze’ visuell unter Verwendung von Ausprägungen, wie ‘kurz’, ‘mittel’ und ‘lang’ zu erfassen, wenn die Unterschiede zwischen den Sorten groß genug sind (für Unterscheidbarkeit) und die Variation innerhalb der Sorten sehr gering oder bei diesem Merkmal nicht vorhanden ist. Die stetige Variation eines Merkmals wird sinnvollen, als Noten erfassten Ausprägungsstufen zugeordnet (vergleiche Dokument TGP/9, Abschnitt 4</w:t>
      </w:r>
      <w:r w:rsidRPr="00375E27">
        <w:rPr>
          <w:iCs/>
        </w:rPr>
        <w:t>)</w:t>
      </w:r>
      <w:r w:rsidRPr="00375E27">
        <w:t xml:space="preserve">. Das wesentliche Element dieser Arbeitsphase ist die Erfassung von Daten für weitere Auswertungen. Dies wird als </w:t>
      </w:r>
      <w:r w:rsidRPr="00375E27">
        <w:rPr>
          <w:b/>
          <w:bCs/>
        </w:rPr>
        <w:t xml:space="preserve">Verfahrensebene 2 </w:t>
      </w:r>
      <w:r w:rsidRPr="00375E27">
        <w:rPr>
          <w:bCs/>
        </w:rPr>
        <w:t>bezeichnet</w:t>
      </w:r>
      <w:r w:rsidRPr="00375E27">
        <w:t>.</w:t>
      </w:r>
    </w:p>
    <w:p w:rsidR="00375E27" w:rsidRPr="00375E27" w:rsidRDefault="00375E27" w:rsidP="00375E27"/>
    <w:p w:rsidR="00375E27" w:rsidRPr="00375E27" w:rsidRDefault="00375E27" w:rsidP="00375E27">
      <w:r w:rsidRPr="00375E27">
        <w:t>2.4.5</w:t>
      </w:r>
      <w:r w:rsidRPr="00375E27">
        <w:tab/>
        <w:t xml:space="preserve">Am Ende der DUS-Prüfung </w:t>
      </w:r>
      <w:r w:rsidR="00A44F28" w:rsidRPr="00375E27">
        <w:t>muss</w:t>
      </w:r>
      <w:r w:rsidRPr="00375E27">
        <w:t xml:space="preserve"> der DUS-Sachverständige unter Verwendung der Noten 1 bis 9 oder Teilen davon eine Beschreibung der Sorten erstellen. Diese Phase kann als </w:t>
      </w:r>
      <w:r w:rsidRPr="00375E27">
        <w:rPr>
          <w:b/>
          <w:bCs/>
        </w:rPr>
        <w:t>Verfahrensebene</w:t>
      </w:r>
      <w:r w:rsidRPr="00375E27">
        <w:t> </w:t>
      </w:r>
      <w:r w:rsidRPr="00375E27">
        <w:rPr>
          <w:b/>
          <w:bCs/>
        </w:rPr>
        <w:t xml:space="preserve">3 </w:t>
      </w:r>
      <w:r w:rsidRPr="00375E27">
        <w:rPr>
          <w:bCs/>
        </w:rPr>
        <w:t>bezeichnet werden</w:t>
      </w:r>
      <w:r w:rsidRPr="00375E27">
        <w:t xml:space="preserve">. Für ‘Panaschierung der Blattspreite’ kann der DUS-Sachverständige dieselben Ausprägungsstufen (Noten) verwenden, die er auf Verfahrensebene 2 </w:t>
      </w:r>
      <w:r w:rsidR="00A44F28" w:rsidRPr="00375E27">
        <w:t>erfasst</w:t>
      </w:r>
      <w:r w:rsidRPr="00375E27">
        <w:t xml:space="preserve"> hat und die drei Verfahrensebenen scheinen identisch zu sein. In Fällen, in denen der DUS-Sachverständige beschließt, die ‘Länge der Pflanze’ visuell zu erfassen, kann er dieselben Ausprägungsstufen (Noten) verwenden, die er auf Verfahrensebene 2 </w:t>
      </w:r>
      <w:r w:rsidR="00A44F28" w:rsidRPr="00375E27">
        <w:t>erfasst</w:t>
      </w:r>
      <w:r w:rsidRPr="00375E27">
        <w:t xml:space="preserve"> hat und es besteht kein offensichtlicher Unterschied zwischen Verfahrensebene 2 und 3. Wird das Merkmal ‘Länge der Pflanze’ in cm gemessen, so müssen zur Erstellung von Sortenbeschreibungen den Messintervallen Ausprägungsstufen wie ‘kurz’, ‘mittel’ und ‘lang’ zugewiesen werden. In diesem Fall ist es für statistische Verfahren wichtig, sich ganz klar der jeweiligen Ebene </w:t>
      </w:r>
      <w:r w:rsidR="00A44F28" w:rsidRPr="00375E27">
        <w:t>bewusst</w:t>
      </w:r>
      <w:r w:rsidRPr="00375E27">
        <w:t xml:space="preserve"> zu sein und die Unterschiede zwischen Merkmalen, so wie sie in der Prüfung ausgeprägt sind, Daten für die Auswertung von Merkmalen und Sortenbeschreibungen zu verstehen. Dies ist absolut notwendig, um in Zusammenarbeit mit Statistikern oder durch den DUS-Sachverständigen das am besten geeignete statistische Verfahren wählen zu können.</w:t>
      </w:r>
    </w:p>
    <w:p w:rsidR="00375E27" w:rsidRPr="00375E27" w:rsidRDefault="00375E27" w:rsidP="00375E27"/>
    <w:p w:rsidR="00375E27" w:rsidRPr="00375E27" w:rsidRDefault="00375E27" w:rsidP="00375E27">
      <w:pPr>
        <w:sectPr w:rsidR="00375E27" w:rsidRPr="00375E27" w:rsidSect="006A781E">
          <w:headerReference w:type="default" r:id="rId12"/>
          <w:footerReference w:type="default" r:id="rId13"/>
          <w:headerReference w:type="first" r:id="rId14"/>
          <w:footerReference w:type="first" r:id="rId15"/>
          <w:endnotePr>
            <w:numFmt w:val="lowerLetter"/>
          </w:endnotePr>
          <w:pgSz w:w="11907" w:h="16840" w:code="9"/>
          <w:pgMar w:top="510" w:right="1134" w:bottom="1134" w:left="1134" w:header="510" w:footer="680" w:gutter="0"/>
          <w:cols w:space="720"/>
          <w:docGrid w:linePitch="326"/>
        </w:sectPr>
      </w:pPr>
    </w:p>
    <w:p w:rsidR="00375E27" w:rsidRPr="00375E27" w:rsidRDefault="00375E27" w:rsidP="00375E27">
      <w:pPr>
        <w:widowControl w:val="0"/>
        <w:autoSpaceDE w:val="0"/>
        <w:autoSpaceDN w:val="0"/>
        <w:adjustRightInd w:val="0"/>
        <w:spacing w:before="29"/>
        <w:ind w:left="819"/>
        <w:jc w:val="center"/>
        <w:rPr>
          <w:rFonts w:cs="Arial"/>
          <w:spacing w:val="1"/>
          <w:u w:val="single"/>
        </w:rPr>
      </w:pPr>
      <w:r w:rsidRPr="00375E27">
        <w:rPr>
          <w:rFonts w:cs="Arial"/>
          <w:u w:val="single"/>
        </w:rPr>
        <w:t>Tabelle 6:  Beziehung zwischen Merkmalsausprägung und Skalenniveaus von Daten für die Prüfung der Unterscheidbarkeit und Homogenität</w:t>
      </w:r>
    </w:p>
    <w:p w:rsidR="00375E27" w:rsidRPr="00375E27" w:rsidRDefault="00375E27" w:rsidP="00375E27">
      <w:pPr>
        <w:widowControl w:val="0"/>
        <w:autoSpaceDE w:val="0"/>
        <w:autoSpaceDN w:val="0"/>
        <w:adjustRightInd w:val="0"/>
        <w:spacing w:before="29"/>
        <w:ind w:left="819"/>
        <w:jc w:val="center"/>
        <w:rPr>
          <w:rFonts w:cs="Arial"/>
        </w:rPr>
      </w:pPr>
    </w:p>
    <w:tbl>
      <w:tblPr>
        <w:tblW w:w="14773" w:type="dxa"/>
        <w:tblInd w:w="57" w:type="dxa"/>
        <w:tblLayout w:type="fixed"/>
        <w:tblCellMar>
          <w:left w:w="57" w:type="dxa"/>
          <w:right w:w="57" w:type="dxa"/>
        </w:tblCellMar>
        <w:tblLook w:val="0000" w:firstRow="0" w:lastRow="0" w:firstColumn="0" w:lastColumn="0" w:noHBand="0" w:noVBand="0"/>
      </w:tblPr>
      <w:tblGrid>
        <w:gridCol w:w="947"/>
        <w:gridCol w:w="1653"/>
        <w:gridCol w:w="134"/>
        <w:gridCol w:w="1266"/>
        <w:gridCol w:w="2483"/>
        <w:gridCol w:w="947"/>
        <w:gridCol w:w="954"/>
        <w:gridCol w:w="134"/>
        <w:gridCol w:w="1269"/>
        <w:gridCol w:w="2967"/>
        <w:gridCol w:w="950"/>
        <w:gridCol w:w="1069"/>
      </w:tblGrid>
      <w:tr w:rsidR="00375E27" w:rsidRPr="00375E27" w:rsidTr="00DA48B2">
        <w:trPr>
          <w:cantSplit/>
          <w:tblHeader/>
        </w:trPr>
        <w:tc>
          <w:tcPr>
            <w:tcW w:w="947" w:type="dxa"/>
            <w:vMerge w:val="restart"/>
            <w:tcBorders>
              <w:top w:val="single" w:sz="4" w:space="0" w:color="000000"/>
              <w:left w:val="single" w:sz="4" w:space="0" w:color="000000"/>
              <w:bottom w:val="single" w:sz="4" w:space="0" w:color="000000"/>
              <w:right w:val="single" w:sz="4" w:space="0" w:color="000000"/>
            </w:tcBorders>
            <w:shd w:val="clear" w:color="auto" w:fill="D9D8D9"/>
          </w:tcPr>
          <w:p w:rsidR="00375E27" w:rsidRPr="00375E27" w:rsidRDefault="00375E27" w:rsidP="00DA48B2">
            <w:pPr>
              <w:widowControl w:val="0"/>
              <w:autoSpaceDE w:val="0"/>
              <w:autoSpaceDN w:val="0"/>
              <w:adjustRightInd w:val="0"/>
              <w:spacing w:before="40" w:after="40"/>
              <w:rPr>
                <w:sz w:val="18"/>
              </w:rPr>
            </w:pPr>
            <w:r w:rsidRPr="00375E27">
              <w:rPr>
                <w:sz w:val="18"/>
              </w:rPr>
              <w:t>Beispiel</w:t>
            </w:r>
          </w:p>
        </w:tc>
        <w:tc>
          <w:tcPr>
            <w:tcW w:w="1653" w:type="dxa"/>
            <w:vMerge w:val="restart"/>
            <w:tcBorders>
              <w:top w:val="single" w:sz="4" w:space="0" w:color="000000"/>
              <w:left w:val="single" w:sz="4" w:space="0" w:color="000000"/>
              <w:bottom w:val="single" w:sz="4" w:space="0" w:color="000000"/>
              <w:right w:val="single" w:sz="24" w:space="0" w:color="000000"/>
            </w:tcBorders>
            <w:shd w:val="clear" w:color="auto" w:fill="D9D8D9"/>
          </w:tcPr>
          <w:p w:rsidR="00375E27" w:rsidRPr="00375E27" w:rsidRDefault="00375E27" w:rsidP="00DA48B2">
            <w:pPr>
              <w:widowControl w:val="0"/>
              <w:autoSpaceDE w:val="0"/>
              <w:autoSpaceDN w:val="0"/>
              <w:adjustRightInd w:val="0"/>
              <w:spacing w:before="40" w:after="40"/>
              <w:rPr>
                <w:sz w:val="18"/>
              </w:rPr>
            </w:pPr>
            <w:r w:rsidRPr="00375E27">
              <w:rPr>
                <w:sz w:val="18"/>
              </w:rPr>
              <w:t>Merkmals</w:t>
            </w:r>
            <w:r w:rsidRPr="00375E27">
              <w:rPr>
                <w:sz w:val="18"/>
              </w:rPr>
              <w:softHyphen/>
              <w:t>bezeichnung</w:t>
            </w:r>
          </w:p>
        </w:tc>
        <w:tc>
          <w:tcPr>
            <w:tcW w:w="134" w:type="dxa"/>
            <w:vMerge w:val="restart"/>
            <w:tcBorders>
              <w:top w:val="single" w:sz="4" w:space="0" w:color="000000"/>
              <w:left w:val="single" w:sz="24" w:space="0" w:color="000000"/>
              <w:bottom w:val="single" w:sz="4" w:space="0" w:color="000000"/>
              <w:right w:val="single" w:sz="6" w:space="0" w:color="000000"/>
            </w:tcBorders>
          </w:tcPr>
          <w:p w:rsidR="00375E27" w:rsidRPr="00375E27" w:rsidRDefault="00375E27" w:rsidP="00DA48B2">
            <w:pPr>
              <w:widowControl w:val="0"/>
              <w:autoSpaceDE w:val="0"/>
              <w:autoSpaceDN w:val="0"/>
              <w:adjustRightInd w:val="0"/>
              <w:spacing w:before="40" w:after="40"/>
              <w:rPr>
                <w:sz w:val="18"/>
              </w:rPr>
            </w:pPr>
          </w:p>
        </w:tc>
        <w:tc>
          <w:tcPr>
            <w:tcW w:w="5650" w:type="dxa"/>
            <w:gridSpan w:val="4"/>
            <w:tcBorders>
              <w:top w:val="single" w:sz="4" w:space="0" w:color="000000"/>
              <w:left w:val="single" w:sz="6" w:space="0" w:color="000000"/>
              <w:bottom w:val="single" w:sz="4" w:space="0" w:color="000000"/>
              <w:right w:val="single" w:sz="24" w:space="0" w:color="000000"/>
            </w:tcBorders>
            <w:shd w:val="clear" w:color="auto" w:fill="D9D8D9"/>
          </w:tcPr>
          <w:p w:rsidR="00375E27" w:rsidRPr="00375E27" w:rsidRDefault="00375E27" w:rsidP="00DA48B2">
            <w:pPr>
              <w:widowControl w:val="0"/>
              <w:autoSpaceDE w:val="0"/>
              <w:autoSpaceDN w:val="0"/>
              <w:adjustRightInd w:val="0"/>
              <w:spacing w:before="40" w:after="40"/>
              <w:jc w:val="center"/>
              <w:rPr>
                <w:sz w:val="18"/>
              </w:rPr>
            </w:pPr>
            <w:r w:rsidRPr="00375E27">
              <w:rPr>
                <w:sz w:val="18"/>
              </w:rPr>
              <w:t>Unterscheidbarkeit</w:t>
            </w:r>
          </w:p>
        </w:tc>
        <w:tc>
          <w:tcPr>
            <w:tcW w:w="134" w:type="dxa"/>
            <w:vMerge w:val="restart"/>
            <w:tcBorders>
              <w:top w:val="single" w:sz="4" w:space="0" w:color="000000"/>
              <w:left w:val="single" w:sz="24" w:space="0" w:color="000000"/>
              <w:bottom w:val="single" w:sz="4" w:space="0" w:color="000000"/>
              <w:right w:val="single" w:sz="6" w:space="0" w:color="000000"/>
            </w:tcBorders>
          </w:tcPr>
          <w:p w:rsidR="00375E27" w:rsidRPr="00375E27" w:rsidRDefault="00375E27" w:rsidP="00DA48B2">
            <w:pPr>
              <w:widowControl w:val="0"/>
              <w:autoSpaceDE w:val="0"/>
              <w:autoSpaceDN w:val="0"/>
              <w:adjustRightInd w:val="0"/>
              <w:spacing w:before="40" w:after="40"/>
              <w:rPr>
                <w:sz w:val="18"/>
              </w:rPr>
            </w:pPr>
          </w:p>
        </w:tc>
        <w:tc>
          <w:tcPr>
            <w:tcW w:w="6255" w:type="dxa"/>
            <w:gridSpan w:val="4"/>
            <w:tcBorders>
              <w:top w:val="single" w:sz="4" w:space="0" w:color="000000"/>
              <w:left w:val="single" w:sz="6" w:space="0" w:color="000000"/>
              <w:bottom w:val="single" w:sz="4" w:space="0" w:color="000000"/>
              <w:right w:val="single" w:sz="4" w:space="0" w:color="000000"/>
            </w:tcBorders>
            <w:shd w:val="clear" w:color="auto" w:fill="D9D8D9"/>
          </w:tcPr>
          <w:p w:rsidR="00375E27" w:rsidRPr="00375E27" w:rsidRDefault="00375E27" w:rsidP="00DA48B2">
            <w:pPr>
              <w:widowControl w:val="0"/>
              <w:autoSpaceDE w:val="0"/>
              <w:autoSpaceDN w:val="0"/>
              <w:adjustRightInd w:val="0"/>
              <w:spacing w:before="40" w:after="40"/>
              <w:jc w:val="center"/>
              <w:rPr>
                <w:sz w:val="18"/>
              </w:rPr>
            </w:pPr>
            <w:r w:rsidRPr="00375E27">
              <w:rPr>
                <w:sz w:val="18"/>
              </w:rPr>
              <w:t>Homogenität</w:t>
            </w:r>
          </w:p>
        </w:tc>
      </w:tr>
      <w:tr w:rsidR="00375E27" w:rsidRPr="00375E27" w:rsidTr="00DA48B2">
        <w:trPr>
          <w:cantSplit/>
          <w:tblHeader/>
        </w:trPr>
        <w:tc>
          <w:tcPr>
            <w:tcW w:w="947" w:type="dxa"/>
            <w:vMerge/>
            <w:tcBorders>
              <w:top w:val="single" w:sz="4" w:space="0" w:color="000000"/>
              <w:left w:val="single" w:sz="4" w:space="0" w:color="000000"/>
              <w:bottom w:val="single" w:sz="4" w:space="0" w:color="000000"/>
              <w:right w:val="single" w:sz="4" w:space="0" w:color="000000"/>
            </w:tcBorders>
            <w:shd w:val="clear" w:color="auto" w:fill="D9D8D9"/>
          </w:tcPr>
          <w:p w:rsidR="00375E27" w:rsidRPr="00375E27" w:rsidRDefault="00375E27" w:rsidP="00DA48B2">
            <w:pPr>
              <w:widowControl w:val="0"/>
              <w:autoSpaceDE w:val="0"/>
              <w:autoSpaceDN w:val="0"/>
              <w:adjustRightInd w:val="0"/>
              <w:spacing w:before="40" w:after="40"/>
              <w:rPr>
                <w:sz w:val="18"/>
              </w:rPr>
            </w:pPr>
          </w:p>
        </w:tc>
        <w:tc>
          <w:tcPr>
            <w:tcW w:w="1653" w:type="dxa"/>
            <w:vMerge/>
            <w:tcBorders>
              <w:top w:val="single" w:sz="4" w:space="0" w:color="000000"/>
              <w:left w:val="single" w:sz="4" w:space="0" w:color="000000"/>
              <w:bottom w:val="single" w:sz="4" w:space="0" w:color="000000"/>
              <w:right w:val="single" w:sz="24" w:space="0" w:color="000000"/>
            </w:tcBorders>
            <w:shd w:val="clear" w:color="auto" w:fill="D9D8D9"/>
          </w:tcPr>
          <w:p w:rsidR="00375E27" w:rsidRPr="00375E27" w:rsidRDefault="00375E27" w:rsidP="00DA48B2">
            <w:pPr>
              <w:widowControl w:val="0"/>
              <w:autoSpaceDE w:val="0"/>
              <w:autoSpaceDN w:val="0"/>
              <w:adjustRightInd w:val="0"/>
              <w:spacing w:before="40" w:after="40"/>
              <w:rPr>
                <w:sz w:val="18"/>
              </w:rPr>
            </w:pPr>
          </w:p>
        </w:tc>
        <w:tc>
          <w:tcPr>
            <w:tcW w:w="134" w:type="dxa"/>
            <w:vMerge/>
            <w:tcBorders>
              <w:top w:val="single" w:sz="4" w:space="0" w:color="000000"/>
              <w:left w:val="single" w:sz="24" w:space="0" w:color="000000"/>
              <w:bottom w:val="single" w:sz="4" w:space="0" w:color="000000"/>
              <w:right w:val="single" w:sz="6" w:space="0" w:color="000000"/>
            </w:tcBorders>
          </w:tcPr>
          <w:p w:rsidR="00375E27" w:rsidRPr="00375E27" w:rsidRDefault="00375E27" w:rsidP="00DA48B2">
            <w:pPr>
              <w:widowControl w:val="0"/>
              <w:autoSpaceDE w:val="0"/>
              <w:autoSpaceDN w:val="0"/>
              <w:adjustRightInd w:val="0"/>
              <w:spacing w:before="40" w:after="40"/>
              <w:rPr>
                <w:sz w:val="18"/>
              </w:rPr>
            </w:pPr>
          </w:p>
        </w:tc>
        <w:tc>
          <w:tcPr>
            <w:tcW w:w="1266" w:type="dxa"/>
            <w:tcBorders>
              <w:top w:val="single" w:sz="4" w:space="0" w:color="000000"/>
              <w:left w:val="single" w:sz="6" w:space="0" w:color="000000"/>
              <w:bottom w:val="single" w:sz="4" w:space="0" w:color="000000"/>
              <w:right w:val="single" w:sz="4" w:space="0" w:color="000000"/>
            </w:tcBorders>
            <w:shd w:val="clear" w:color="auto" w:fill="D9D8D9"/>
          </w:tcPr>
          <w:p w:rsidR="00375E27" w:rsidRPr="00375E27" w:rsidRDefault="00375E27" w:rsidP="00DA48B2">
            <w:pPr>
              <w:widowControl w:val="0"/>
              <w:autoSpaceDE w:val="0"/>
              <w:autoSpaceDN w:val="0"/>
              <w:adjustRightInd w:val="0"/>
              <w:spacing w:before="40" w:after="40"/>
              <w:jc w:val="center"/>
              <w:rPr>
                <w:sz w:val="18"/>
              </w:rPr>
            </w:pPr>
            <w:r w:rsidRPr="00375E27">
              <w:rPr>
                <w:sz w:val="18"/>
              </w:rPr>
              <w:t>Erfassungs</w:t>
            </w:r>
            <w:r w:rsidRPr="00375E27">
              <w:rPr>
                <w:sz w:val="18"/>
              </w:rPr>
              <w:softHyphen/>
              <w:t>einheit</w:t>
            </w:r>
          </w:p>
        </w:tc>
        <w:tc>
          <w:tcPr>
            <w:tcW w:w="2483" w:type="dxa"/>
            <w:tcBorders>
              <w:top w:val="single" w:sz="4" w:space="0" w:color="000000"/>
              <w:left w:val="single" w:sz="4" w:space="0" w:color="000000"/>
              <w:bottom w:val="single" w:sz="4" w:space="0" w:color="000000"/>
              <w:right w:val="single" w:sz="4" w:space="0" w:color="000000"/>
            </w:tcBorders>
            <w:shd w:val="clear" w:color="auto" w:fill="D9D8D9"/>
          </w:tcPr>
          <w:p w:rsidR="00375E27" w:rsidRPr="00375E27" w:rsidRDefault="00375E27" w:rsidP="00DA48B2">
            <w:pPr>
              <w:widowControl w:val="0"/>
              <w:tabs>
                <w:tab w:val="left" w:pos="2082"/>
              </w:tabs>
              <w:autoSpaceDE w:val="0"/>
              <w:autoSpaceDN w:val="0"/>
              <w:adjustRightInd w:val="0"/>
              <w:spacing w:before="40" w:after="40"/>
              <w:jc w:val="center"/>
              <w:rPr>
                <w:sz w:val="18"/>
              </w:rPr>
            </w:pPr>
            <w:r w:rsidRPr="00375E27">
              <w:rPr>
                <w:sz w:val="18"/>
              </w:rPr>
              <w:t>Beschreibung</w:t>
            </w:r>
            <w:r w:rsidRPr="00375E27">
              <w:rPr>
                <w:sz w:val="18"/>
              </w:rPr>
              <w:br/>
              <w:t>(Ausprägungsstufen)</w:t>
            </w:r>
          </w:p>
        </w:tc>
        <w:tc>
          <w:tcPr>
            <w:tcW w:w="947" w:type="dxa"/>
            <w:tcBorders>
              <w:top w:val="single" w:sz="4" w:space="0" w:color="000000"/>
              <w:left w:val="single" w:sz="4" w:space="0" w:color="000000"/>
              <w:bottom w:val="single" w:sz="4" w:space="0" w:color="000000"/>
              <w:right w:val="single" w:sz="4" w:space="0" w:color="000000"/>
            </w:tcBorders>
            <w:shd w:val="clear" w:color="auto" w:fill="D9D8D9"/>
          </w:tcPr>
          <w:p w:rsidR="00375E27" w:rsidRPr="00375E27" w:rsidRDefault="00375E27" w:rsidP="00DA48B2">
            <w:pPr>
              <w:widowControl w:val="0"/>
              <w:autoSpaceDE w:val="0"/>
              <w:autoSpaceDN w:val="0"/>
              <w:adjustRightInd w:val="0"/>
              <w:spacing w:before="40" w:after="40"/>
              <w:jc w:val="center"/>
              <w:rPr>
                <w:sz w:val="18"/>
              </w:rPr>
            </w:pPr>
            <w:r w:rsidRPr="00375E27">
              <w:rPr>
                <w:sz w:val="18"/>
              </w:rPr>
              <w:t>Skalentyp</w:t>
            </w:r>
          </w:p>
        </w:tc>
        <w:tc>
          <w:tcPr>
            <w:tcW w:w="954" w:type="dxa"/>
            <w:tcBorders>
              <w:top w:val="single" w:sz="4" w:space="0" w:color="000000"/>
              <w:left w:val="single" w:sz="4" w:space="0" w:color="000000"/>
              <w:bottom w:val="single" w:sz="4" w:space="0" w:color="000000"/>
              <w:right w:val="single" w:sz="24" w:space="0" w:color="000000"/>
            </w:tcBorders>
            <w:shd w:val="clear" w:color="auto" w:fill="D9D9D9"/>
          </w:tcPr>
          <w:p w:rsidR="00375E27" w:rsidRPr="00375E27" w:rsidRDefault="00375E27" w:rsidP="00DA48B2">
            <w:pPr>
              <w:widowControl w:val="0"/>
              <w:autoSpaceDE w:val="0"/>
              <w:autoSpaceDN w:val="0"/>
              <w:adjustRightInd w:val="0"/>
              <w:spacing w:before="40" w:after="40"/>
              <w:jc w:val="center"/>
              <w:rPr>
                <w:sz w:val="18"/>
              </w:rPr>
            </w:pPr>
            <w:r w:rsidRPr="00375E27">
              <w:rPr>
                <w:sz w:val="18"/>
              </w:rPr>
              <w:t>Verteilung</w:t>
            </w:r>
          </w:p>
        </w:tc>
        <w:tc>
          <w:tcPr>
            <w:tcW w:w="134" w:type="dxa"/>
            <w:vMerge/>
            <w:tcBorders>
              <w:top w:val="single" w:sz="4" w:space="0" w:color="000000"/>
              <w:left w:val="single" w:sz="24" w:space="0" w:color="000000"/>
              <w:bottom w:val="single" w:sz="4" w:space="0" w:color="000000"/>
              <w:right w:val="single" w:sz="6" w:space="0" w:color="000000"/>
            </w:tcBorders>
          </w:tcPr>
          <w:p w:rsidR="00375E27" w:rsidRPr="00375E27" w:rsidRDefault="00375E27" w:rsidP="00DA48B2">
            <w:pPr>
              <w:widowControl w:val="0"/>
              <w:autoSpaceDE w:val="0"/>
              <w:autoSpaceDN w:val="0"/>
              <w:adjustRightInd w:val="0"/>
              <w:spacing w:before="40" w:after="40"/>
              <w:jc w:val="center"/>
              <w:rPr>
                <w:sz w:val="18"/>
              </w:rPr>
            </w:pPr>
          </w:p>
        </w:tc>
        <w:tc>
          <w:tcPr>
            <w:tcW w:w="1269" w:type="dxa"/>
            <w:tcBorders>
              <w:top w:val="single" w:sz="4" w:space="0" w:color="000000"/>
              <w:left w:val="single" w:sz="6" w:space="0" w:color="000000"/>
              <w:bottom w:val="single" w:sz="4" w:space="0" w:color="000000"/>
              <w:right w:val="single" w:sz="4" w:space="0" w:color="000000"/>
            </w:tcBorders>
            <w:shd w:val="clear" w:color="auto" w:fill="D9D8D9"/>
          </w:tcPr>
          <w:p w:rsidR="00375E27" w:rsidRPr="00375E27" w:rsidRDefault="00375E27" w:rsidP="00DA48B2">
            <w:pPr>
              <w:widowControl w:val="0"/>
              <w:autoSpaceDE w:val="0"/>
              <w:autoSpaceDN w:val="0"/>
              <w:adjustRightInd w:val="0"/>
              <w:spacing w:before="40" w:after="40"/>
              <w:jc w:val="center"/>
              <w:rPr>
                <w:sz w:val="18"/>
              </w:rPr>
            </w:pPr>
            <w:r w:rsidRPr="00375E27">
              <w:rPr>
                <w:sz w:val="18"/>
              </w:rPr>
              <w:t>Erfassungs</w:t>
            </w:r>
            <w:r w:rsidRPr="00375E27">
              <w:rPr>
                <w:sz w:val="18"/>
              </w:rPr>
              <w:softHyphen/>
              <w:t>einheit</w:t>
            </w:r>
          </w:p>
        </w:tc>
        <w:tc>
          <w:tcPr>
            <w:tcW w:w="2967" w:type="dxa"/>
            <w:tcBorders>
              <w:top w:val="single" w:sz="4" w:space="0" w:color="000000"/>
              <w:left w:val="single" w:sz="4" w:space="0" w:color="000000"/>
              <w:bottom w:val="single" w:sz="4" w:space="0" w:color="000000"/>
              <w:right w:val="single" w:sz="4" w:space="0" w:color="000000"/>
            </w:tcBorders>
            <w:shd w:val="clear" w:color="auto" w:fill="D9D8D9"/>
          </w:tcPr>
          <w:p w:rsidR="00375E27" w:rsidRPr="00375E27" w:rsidRDefault="00375E27" w:rsidP="00DA48B2">
            <w:pPr>
              <w:widowControl w:val="0"/>
              <w:autoSpaceDE w:val="0"/>
              <w:autoSpaceDN w:val="0"/>
              <w:adjustRightInd w:val="0"/>
              <w:spacing w:before="40" w:after="40"/>
              <w:jc w:val="center"/>
              <w:rPr>
                <w:rFonts w:cs="Arial"/>
                <w:sz w:val="18"/>
              </w:rPr>
            </w:pPr>
            <w:r w:rsidRPr="00375E27">
              <w:rPr>
                <w:sz w:val="18"/>
              </w:rPr>
              <w:t>Beschreibung</w:t>
            </w:r>
            <w:r w:rsidRPr="00375E27">
              <w:rPr>
                <w:sz w:val="18"/>
              </w:rPr>
              <w:br/>
              <w:t>(Ausprägungsstufen)</w:t>
            </w:r>
          </w:p>
        </w:tc>
        <w:tc>
          <w:tcPr>
            <w:tcW w:w="950" w:type="dxa"/>
            <w:tcBorders>
              <w:top w:val="single" w:sz="4" w:space="0" w:color="000000"/>
              <w:left w:val="single" w:sz="4" w:space="0" w:color="000000"/>
              <w:bottom w:val="single" w:sz="4" w:space="0" w:color="000000"/>
              <w:right w:val="single" w:sz="4" w:space="0" w:color="000000"/>
            </w:tcBorders>
            <w:shd w:val="clear" w:color="auto" w:fill="D9D8D9"/>
          </w:tcPr>
          <w:p w:rsidR="00375E27" w:rsidRPr="00375E27" w:rsidRDefault="00375E27" w:rsidP="00DA48B2">
            <w:pPr>
              <w:widowControl w:val="0"/>
              <w:autoSpaceDE w:val="0"/>
              <w:autoSpaceDN w:val="0"/>
              <w:adjustRightInd w:val="0"/>
              <w:spacing w:before="40" w:after="40"/>
              <w:jc w:val="center"/>
              <w:rPr>
                <w:rFonts w:cs="Arial"/>
                <w:sz w:val="18"/>
              </w:rPr>
            </w:pPr>
            <w:r w:rsidRPr="00375E27">
              <w:rPr>
                <w:sz w:val="18"/>
              </w:rPr>
              <w:t>Skalentyp</w:t>
            </w:r>
          </w:p>
        </w:tc>
        <w:tc>
          <w:tcPr>
            <w:tcW w:w="1069" w:type="dxa"/>
            <w:tcBorders>
              <w:top w:val="single" w:sz="4" w:space="0" w:color="000000"/>
              <w:left w:val="single" w:sz="4" w:space="0" w:color="000000"/>
              <w:bottom w:val="single" w:sz="4" w:space="0" w:color="000000"/>
              <w:right w:val="single" w:sz="4" w:space="0" w:color="000000"/>
            </w:tcBorders>
            <w:shd w:val="clear" w:color="auto" w:fill="D9D8D9"/>
          </w:tcPr>
          <w:p w:rsidR="00375E27" w:rsidRPr="00375E27" w:rsidRDefault="00375E27" w:rsidP="00DA48B2">
            <w:pPr>
              <w:widowControl w:val="0"/>
              <w:autoSpaceDE w:val="0"/>
              <w:autoSpaceDN w:val="0"/>
              <w:adjustRightInd w:val="0"/>
              <w:spacing w:before="40" w:after="40"/>
              <w:jc w:val="center"/>
              <w:rPr>
                <w:sz w:val="18"/>
              </w:rPr>
            </w:pPr>
            <w:r w:rsidRPr="00375E27">
              <w:rPr>
                <w:sz w:val="18"/>
              </w:rPr>
              <w:t>Verteilung</w:t>
            </w:r>
          </w:p>
        </w:tc>
      </w:tr>
      <w:tr w:rsidR="00375E27" w:rsidRPr="00375E27" w:rsidTr="00DA48B2">
        <w:trPr>
          <w:cantSplit/>
        </w:trPr>
        <w:tc>
          <w:tcPr>
            <w:tcW w:w="947"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center"/>
              <w:rPr>
                <w:rFonts w:cs="Arial"/>
                <w:sz w:val="18"/>
                <w:szCs w:val="16"/>
              </w:rPr>
            </w:pPr>
            <w:r w:rsidRPr="00375E27">
              <w:rPr>
                <w:rFonts w:cs="Arial"/>
                <w:sz w:val="18"/>
                <w:szCs w:val="16"/>
              </w:rPr>
              <w:t>1</w:t>
            </w:r>
          </w:p>
        </w:tc>
        <w:tc>
          <w:tcPr>
            <w:tcW w:w="1653" w:type="dxa"/>
            <w:tcBorders>
              <w:top w:val="single" w:sz="4" w:space="0" w:color="000000"/>
              <w:left w:val="single" w:sz="4" w:space="0" w:color="000000"/>
              <w:bottom w:val="single" w:sz="4" w:space="0" w:color="000000"/>
              <w:right w:val="single" w:sz="2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Geschlecht</w:t>
            </w:r>
          </w:p>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der Pflanze</w:t>
            </w:r>
          </w:p>
        </w:tc>
        <w:tc>
          <w:tcPr>
            <w:tcW w:w="134" w:type="dxa"/>
            <w:tcBorders>
              <w:top w:val="single" w:sz="4" w:space="0" w:color="000000"/>
              <w:left w:val="single" w:sz="24" w:space="0" w:color="000000"/>
              <w:bottom w:val="single" w:sz="4" w:space="0" w:color="000000"/>
              <w:right w:val="single" w:sz="6" w:space="0" w:color="000000"/>
            </w:tcBorders>
            <w:shd w:val="clear" w:color="auto" w:fill="auto"/>
          </w:tcPr>
          <w:p w:rsidR="00375E27" w:rsidRPr="00375E27" w:rsidRDefault="00375E27" w:rsidP="00DA48B2">
            <w:pPr>
              <w:widowControl w:val="0"/>
              <w:autoSpaceDE w:val="0"/>
              <w:autoSpaceDN w:val="0"/>
              <w:adjustRightInd w:val="0"/>
              <w:jc w:val="center"/>
              <w:rPr>
                <w:rFonts w:cs="Arial"/>
                <w:sz w:val="18"/>
                <w:szCs w:val="16"/>
              </w:rPr>
            </w:pPr>
          </w:p>
        </w:tc>
        <w:tc>
          <w:tcPr>
            <w:tcW w:w="1266" w:type="dxa"/>
            <w:tcBorders>
              <w:top w:val="single" w:sz="4" w:space="0" w:color="000000"/>
              <w:left w:val="single" w:sz="6"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1</w:t>
            </w:r>
          </w:p>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2</w:t>
            </w:r>
          </w:p>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3</w:t>
            </w:r>
          </w:p>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4</w:t>
            </w:r>
          </w:p>
        </w:tc>
        <w:tc>
          <w:tcPr>
            <w:tcW w:w="2483"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tabs>
                <w:tab w:val="left" w:pos="2082"/>
              </w:tabs>
              <w:autoSpaceDE w:val="0"/>
              <w:autoSpaceDN w:val="0"/>
              <w:adjustRightInd w:val="0"/>
              <w:jc w:val="left"/>
              <w:rPr>
                <w:rFonts w:cs="Arial"/>
                <w:i/>
                <w:sz w:val="18"/>
                <w:szCs w:val="16"/>
              </w:rPr>
            </w:pPr>
            <w:r w:rsidRPr="00375E27">
              <w:rPr>
                <w:rFonts w:cs="Arial"/>
                <w:sz w:val="18"/>
                <w:szCs w:val="16"/>
              </w:rPr>
              <w:t>zweihäusig weiblich</w:t>
            </w:r>
          </w:p>
          <w:p w:rsidR="00375E27" w:rsidRPr="00375E27" w:rsidRDefault="00375E27" w:rsidP="00DA48B2">
            <w:pPr>
              <w:widowControl w:val="0"/>
              <w:tabs>
                <w:tab w:val="left" w:pos="2082"/>
              </w:tabs>
              <w:autoSpaceDE w:val="0"/>
              <w:autoSpaceDN w:val="0"/>
              <w:adjustRightInd w:val="0"/>
              <w:jc w:val="left"/>
              <w:rPr>
                <w:rFonts w:cs="Arial"/>
                <w:i/>
                <w:sz w:val="18"/>
                <w:szCs w:val="16"/>
              </w:rPr>
            </w:pPr>
            <w:r w:rsidRPr="00375E27">
              <w:rPr>
                <w:rFonts w:cs="Arial"/>
                <w:sz w:val="18"/>
                <w:szCs w:val="16"/>
              </w:rPr>
              <w:t>zweihäusig männlich</w:t>
            </w:r>
          </w:p>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einhäusig eingeschlechtlich</w:t>
            </w:r>
          </w:p>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einhäusig zwittrig</w:t>
            </w:r>
          </w:p>
        </w:tc>
        <w:tc>
          <w:tcPr>
            <w:tcW w:w="947"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nominal</w:t>
            </w:r>
          </w:p>
        </w:tc>
        <w:tc>
          <w:tcPr>
            <w:tcW w:w="954" w:type="dxa"/>
            <w:tcBorders>
              <w:top w:val="single" w:sz="4" w:space="0" w:color="000000"/>
              <w:left w:val="single" w:sz="4" w:space="0" w:color="000000"/>
              <w:bottom w:val="single" w:sz="4" w:space="0" w:color="000000"/>
              <w:right w:val="single" w:sz="2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diskret</w:t>
            </w:r>
          </w:p>
        </w:tc>
        <w:tc>
          <w:tcPr>
            <w:tcW w:w="134" w:type="dxa"/>
            <w:tcBorders>
              <w:top w:val="single" w:sz="4" w:space="0" w:color="000000"/>
              <w:left w:val="single" w:sz="24" w:space="0" w:color="000000"/>
              <w:bottom w:val="single" w:sz="4" w:space="0" w:color="000000"/>
              <w:right w:val="single" w:sz="6" w:space="0" w:color="000000"/>
            </w:tcBorders>
            <w:shd w:val="clear" w:color="auto" w:fill="auto"/>
          </w:tcPr>
          <w:p w:rsidR="00375E27" w:rsidRPr="00375E27" w:rsidRDefault="00375E27" w:rsidP="00DA48B2">
            <w:pPr>
              <w:widowControl w:val="0"/>
              <w:autoSpaceDE w:val="0"/>
              <w:autoSpaceDN w:val="0"/>
              <w:adjustRightInd w:val="0"/>
              <w:rPr>
                <w:rFonts w:cs="Arial"/>
                <w:sz w:val="18"/>
                <w:szCs w:val="16"/>
              </w:rPr>
            </w:pPr>
          </w:p>
        </w:tc>
        <w:tc>
          <w:tcPr>
            <w:tcW w:w="1269" w:type="dxa"/>
            <w:tcBorders>
              <w:top w:val="single" w:sz="4" w:space="0" w:color="000000"/>
              <w:left w:val="single" w:sz="6"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sortenecht</w:t>
            </w:r>
          </w:p>
          <w:p w:rsidR="00375E27" w:rsidRPr="00375E27" w:rsidRDefault="00375E27" w:rsidP="00DA48B2">
            <w:pPr>
              <w:widowControl w:val="0"/>
              <w:autoSpaceDE w:val="0"/>
              <w:autoSpaceDN w:val="0"/>
              <w:adjustRightInd w:val="0"/>
              <w:jc w:val="center"/>
              <w:rPr>
                <w:rFonts w:cs="Arial"/>
                <w:sz w:val="18"/>
                <w:szCs w:val="16"/>
              </w:rPr>
            </w:pPr>
          </w:p>
          <w:p w:rsidR="00375E27" w:rsidRPr="00375E27" w:rsidRDefault="00375E27" w:rsidP="00DA48B2">
            <w:pPr>
              <w:widowControl w:val="0"/>
              <w:autoSpaceDE w:val="0"/>
              <w:autoSpaceDN w:val="0"/>
              <w:adjustRightInd w:val="0"/>
              <w:jc w:val="center"/>
              <w:rPr>
                <w:rFonts w:cs="Arial"/>
                <w:sz w:val="18"/>
                <w:szCs w:val="16"/>
              </w:rPr>
            </w:pPr>
          </w:p>
          <w:p w:rsidR="00375E27" w:rsidRPr="00375E27" w:rsidRDefault="00375E27" w:rsidP="00DA48B2">
            <w:pPr>
              <w:widowControl w:val="0"/>
              <w:autoSpaceDE w:val="0"/>
              <w:autoSpaceDN w:val="0"/>
              <w:adjustRightInd w:val="0"/>
              <w:jc w:val="center"/>
              <w:rPr>
                <w:rFonts w:cs="Arial"/>
                <w:sz w:val="18"/>
                <w:szCs w:val="16"/>
              </w:rPr>
            </w:pPr>
            <w:r w:rsidRPr="00375E27">
              <w:rPr>
                <w:rFonts w:cs="Arial"/>
                <w:sz w:val="18"/>
                <w:szCs w:val="16"/>
              </w:rPr>
              <w:t>Abweicher</w:t>
            </w:r>
          </w:p>
        </w:tc>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Anzahl der Pflanzen, die der Sorte angehören</w:t>
            </w:r>
          </w:p>
          <w:p w:rsidR="00375E27" w:rsidRPr="00375E27" w:rsidRDefault="00375E27" w:rsidP="00DA48B2">
            <w:pPr>
              <w:widowControl w:val="0"/>
              <w:autoSpaceDE w:val="0"/>
              <w:autoSpaceDN w:val="0"/>
              <w:adjustRightInd w:val="0"/>
              <w:jc w:val="left"/>
              <w:rPr>
                <w:rFonts w:cs="Arial"/>
                <w:sz w:val="18"/>
                <w:szCs w:val="16"/>
              </w:rPr>
            </w:pPr>
          </w:p>
          <w:p w:rsidR="00375E27" w:rsidRPr="00375E27" w:rsidRDefault="00375E27" w:rsidP="00DA48B2">
            <w:pPr>
              <w:widowControl w:val="0"/>
              <w:autoSpaceDE w:val="0"/>
              <w:autoSpaceDN w:val="0"/>
              <w:adjustRightInd w:val="0"/>
              <w:jc w:val="left"/>
              <w:rPr>
                <w:rFonts w:cs="Arial"/>
                <w:sz w:val="18"/>
                <w:szCs w:val="16"/>
              </w:rPr>
            </w:pPr>
            <w:r w:rsidRPr="00375E27">
              <w:rPr>
                <w:rFonts w:cs="Arial"/>
                <w:sz w:val="18"/>
                <w:szCs w:val="16"/>
              </w:rPr>
              <w:t>Anzahl der Abweicher</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nominal</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diskret</w:t>
            </w:r>
          </w:p>
        </w:tc>
      </w:tr>
      <w:tr w:rsidR="00375E27" w:rsidRPr="00375E27" w:rsidTr="00DA48B2">
        <w:trPr>
          <w:cantSplit/>
        </w:trPr>
        <w:tc>
          <w:tcPr>
            <w:tcW w:w="947"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2</w:t>
            </w:r>
          </w:p>
        </w:tc>
        <w:tc>
          <w:tcPr>
            <w:tcW w:w="1653" w:type="dxa"/>
            <w:tcBorders>
              <w:top w:val="single" w:sz="4" w:space="0" w:color="000000"/>
              <w:left w:val="single" w:sz="4" w:space="0" w:color="000000"/>
              <w:bottom w:val="single" w:sz="4" w:space="0" w:color="000000"/>
              <w:right w:val="single" w:sz="2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Blattspreite:</w:t>
            </w:r>
            <w:r w:rsidRPr="00375E27">
              <w:rPr>
                <w:rFonts w:cs="Arial"/>
                <w:sz w:val="18"/>
                <w:szCs w:val="16"/>
              </w:rPr>
              <w:br/>
              <w:t>Panaschierung</w:t>
            </w:r>
          </w:p>
        </w:tc>
        <w:tc>
          <w:tcPr>
            <w:tcW w:w="134" w:type="dxa"/>
            <w:tcBorders>
              <w:top w:val="single" w:sz="4" w:space="0" w:color="000000"/>
              <w:left w:val="single" w:sz="24" w:space="0" w:color="000000"/>
              <w:bottom w:val="single" w:sz="4" w:space="0" w:color="000000"/>
              <w:right w:val="single" w:sz="6" w:space="0" w:color="000000"/>
            </w:tcBorders>
            <w:shd w:val="clear" w:color="auto" w:fill="auto"/>
          </w:tcPr>
          <w:p w:rsidR="00375E27" w:rsidRPr="00375E27" w:rsidRDefault="00375E27" w:rsidP="00DA48B2">
            <w:pPr>
              <w:widowControl w:val="0"/>
              <w:autoSpaceDE w:val="0"/>
              <w:autoSpaceDN w:val="0"/>
              <w:adjustRightInd w:val="0"/>
              <w:rPr>
                <w:rFonts w:cs="Arial"/>
                <w:sz w:val="18"/>
                <w:szCs w:val="16"/>
              </w:rPr>
            </w:pPr>
          </w:p>
        </w:tc>
        <w:tc>
          <w:tcPr>
            <w:tcW w:w="1266" w:type="dxa"/>
            <w:tcBorders>
              <w:top w:val="single" w:sz="4" w:space="0" w:color="000000"/>
              <w:left w:val="single" w:sz="6"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1</w:t>
            </w:r>
          </w:p>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9</w:t>
            </w:r>
          </w:p>
        </w:tc>
        <w:tc>
          <w:tcPr>
            <w:tcW w:w="2483"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fehlend</w:t>
            </w:r>
          </w:p>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vorhanden</w:t>
            </w:r>
          </w:p>
        </w:tc>
        <w:tc>
          <w:tcPr>
            <w:tcW w:w="947"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nominal</w:t>
            </w:r>
          </w:p>
        </w:tc>
        <w:tc>
          <w:tcPr>
            <w:tcW w:w="954" w:type="dxa"/>
            <w:tcBorders>
              <w:top w:val="single" w:sz="4" w:space="0" w:color="000000"/>
              <w:left w:val="single" w:sz="4" w:space="0" w:color="000000"/>
              <w:bottom w:val="single" w:sz="4" w:space="0" w:color="000000"/>
              <w:right w:val="single" w:sz="2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diskret</w:t>
            </w:r>
          </w:p>
        </w:tc>
        <w:tc>
          <w:tcPr>
            <w:tcW w:w="134" w:type="dxa"/>
            <w:tcBorders>
              <w:top w:val="single" w:sz="4" w:space="0" w:color="000000"/>
              <w:left w:val="single" w:sz="24" w:space="0" w:color="000000"/>
              <w:bottom w:val="single" w:sz="4" w:space="0" w:color="000000"/>
              <w:right w:val="single" w:sz="6" w:space="0" w:color="000000"/>
            </w:tcBorders>
            <w:shd w:val="clear" w:color="auto" w:fill="auto"/>
          </w:tcPr>
          <w:p w:rsidR="00375E27" w:rsidRPr="00375E27" w:rsidRDefault="00375E27" w:rsidP="00DA48B2">
            <w:pPr>
              <w:widowControl w:val="0"/>
              <w:autoSpaceDE w:val="0"/>
              <w:autoSpaceDN w:val="0"/>
              <w:adjustRightInd w:val="0"/>
              <w:rPr>
                <w:rFonts w:cs="Arial"/>
                <w:sz w:val="18"/>
                <w:szCs w:val="16"/>
              </w:rPr>
            </w:pPr>
          </w:p>
        </w:tc>
        <w:tc>
          <w:tcPr>
            <w:tcW w:w="1269" w:type="dxa"/>
            <w:tcBorders>
              <w:top w:val="single" w:sz="4" w:space="0" w:color="000000"/>
              <w:left w:val="single" w:sz="6"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sortenecht</w:t>
            </w:r>
          </w:p>
          <w:p w:rsidR="00375E27" w:rsidRPr="00375E27" w:rsidRDefault="00375E27" w:rsidP="00DA48B2">
            <w:pPr>
              <w:widowControl w:val="0"/>
              <w:autoSpaceDE w:val="0"/>
              <w:autoSpaceDN w:val="0"/>
              <w:adjustRightInd w:val="0"/>
              <w:jc w:val="center"/>
              <w:rPr>
                <w:rFonts w:cs="Arial"/>
                <w:sz w:val="18"/>
                <w:szCs w:val="16"/>
              </w:rPr>
            </w:pPr>
          </w:p>
          <w:p w:rsidR="00375E27" w:rsidRPr="00375E27" w:rsidRDefault="00375E27" w:rsidP="00DA48B2">
            <w:pPr>
              <w:widowControl w:val="0"/>
              <w:autoSpaceDE w:val="0"/>
              <w:autoSpaceDN w:val="0"/>
              <w:adjustRightInd w:val="0"/>
              <w:jc w:val="center"/>
              <w:rPr>
                <w:rFonts w:cs="Arial"/>
                <w:sz w:val="18"/>
                <w:szCs w:val="16"/>
              </w:rPr>
            </w:pPr>
          </w:p>
          <w:p w:rsidR="00375E27" w:rsidRPr="00375E27" w:rsidRDefault="00375E27" w:rsidP="00DA48B2">
            <w:pPr>
              <w:widowControl w:val="0"/>
              <w:autoSpaceDE w:val="0"/>
              <w:autoSpaceDN w:val="0"/>
              <w:adjustRightInd w:val="0"/>
              <w:jc w:val="center"/>
              <w:rPr>
                <w:rFonts w:cs="Arial"/>
                <w:sz w:val="18"/>
                <w:szCs w:val="16"/>
              </w:rPr>
            </w:pPr>
            <w:r w:rsidRPr="00375E27">
              <w:rPr>
                <w:rFonts w:cs="Arial"/>
                <w:sz w:val="18"/>
                <w:szCs w:val="16"/>
              </w:rPr>
              <w:t>Abweicher</w:t>
            </w:r>
          </w:p>
        </w:tc>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Anzahl der Pflanzen, die der Sorte angehören</w:t>
            </w:r>
          </w:p>
          <w:p w:rsidR="00375E27" w:rsidRPr="00375E27" w:rsidRDefault="00375E27" w:rsidP="00DA48B2">
            <w:pPr>
              <w:widowControl w:val="0"/>
              <w:autoSpaceDE w:val="0"/>
              <w:autoSpaceDN w:val="0"/>
              <w:adjustRightInd w:val="0"/>
              <w:jc w:val="left"/>
              <w:rPr>
                <w:rFonts w:cs="Arial"/>
                <w:sz w:val="18"/>
                <w:szCs w:val="16"/>
              </w:rPr>
            </w:pPr>
          </w:p>
          <w:p w:rsidR="00375E27" w:rsidRPr="00375E27" w:rsidRDefault="00375E27" w:rsidP="00DA48B2">
            <w:pPr>
              <w:widowControl w:val="0"/>
              <w:autoSpaceDE w:val="0"/>
              <w:autoSpaceDN w:val="0"/>
              <w:adjustRightInd w:val="0"/>
              <w:jc w:val="left"/>
              <w:rPr>
                <w:rFonts w:cs="Arial"/>
                <w:sz w:val="18"/>
                <w:szCs w:val="16"/>
              </w:rPr>
            </w:pPr>
            <w:r w:rsidRPr="00375E27">
              <w:rPr>
                <w:rFonts w:cs="Arial"/>
                <w:sz w:val="18"/>
                <w:szCs w:val="16"/>
              </w:rPr>
              <w:t>Anzahl der Abweicher</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nominal</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diskret</w:t>
            </w:r>
          </w:p>
        </w:tc>
      </w:tr>
      <w:tr w:rsidR="00375E27" w:rsidRPr="00375E27" w:rsidTr="00DA48B2">
        <w:trPr>
          <w:cantSplit/>
        </w:trPr>
        <w:tc>
          <w:tcPr>
            <w:tcW w:w="94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3</w:t>
            </w:r>
          </w:p>
        </w:tc>
        <w:tc>
          <w:tcPr>
            <w:tcW w:w="1653" w:type="dxa"/>
            <w:vMerge w:val="restart"/>
            <w:tcBorders>
              <w:top w:val="single" w:sz="4" w:space="0" w:color="000000"/>
              <w:left w:val="single" w:sz="4" w:space="0" w:color="000000"/>
              <w:bottom w:val="single" w:sz="4" w:space="0" w:color="000000"/>
              <w:right w:val="single" w:sz="2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Länge der Pflanze</w:t>
            </w:r>
          </w:p>
        </w:tc>
        <w:tc>
          <w:tcPr>
            <w:tcW w:w="134" w:type="dxa"/>
            <w:vMerge w:val="restart"/>
            <w:tcBorders>
              <w:top w:val="single" w:sz="4" w:space="0" w:color="000000"/>
              <w:left w:val="single" w:sz="24" w:space="0" w:color="000000"/>
              <w:bottom w:val="single" w:sz="4" w:space="0" w:color="000000"/>
              <w:right w:val="single" w:sz="6" w:space="0" w:color="000000"/>
            </w:tcBorders>
            <w:shd w:val="clear" w:color="auto" w:fill="auto"/>
          </w:tcPr>
          <w:p w:rsidR="00375E27" w:rsidRPr="00375E27" w:rsidRDefault="00375E27" w:rsidP="00DA48B2">
            <w:pPr>
              <w:widowControl w:val="0"/>
              <w:autoSpaceDE w:val="0"/>
              <w:autoSpaceDN w:val="0"/>
              <w:adjustRightInd w:val="0"/>
              <w:rPr>
                <w:rFonts w:cs="Arial"/>
                <w:sz w:val="18"/>
                <w:szCs w:val="16"/>
              </w:rPr>
            </w:pPr>
          </w:p>
        </w:tc>
        <w:tc>
          <w:tcPr>
            <w:tcW w:w="1266" w:type="dxa"/>
            <w:vMerge w:val="restart"/>
            <w:tcBorders>
              <w:top w:val="single" w:sz="4" w:space="0" w:color="000000"/>
              <w:left w:val="single" w:sz="6"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cm</w:t>
            </w:r>
          </w:p>
        </w:tc>
        <w:tc>
          <w:tcPr>
            <w:tcW w:w="24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Erfassung in cm</w:t>
            </w:r>
          </w:p>
          <w:p w:rsidR="00375E27" w:rsidRPr="00375E27" w:rsidRDefault="00375E27" w:rsidP="00DA48B2">
            <w:pPr>
              <w:widowControl w:val="0"/>
              <w:tabs>
                <w:tab w:val="left" w:pos="2366"/>
              </w:tabs>
              <w:autoSpaceDE w:val="0"/>
              <w:autoSpaceDN w:val="0"/>
              <w:adjustRightInd w:val="0"/>
              <w:jc w:val="left"/>
              <w:rPr>
                <w:rFonts w:cs="Arial"/>
                <w:i/>
                <w:sz w:val="18"/>
                <w:szCs w:val="16"/>
              </w:rPr>
            </w:pPr>
            <w:r w:rsidRPr="00375E27">
              <w:rPr>
                <w:rFonts w:cs="Arial"/>
                <w:sz w:val="18"/>
                <w:szCs w:val="16"/>
              </w:rPr>
              <w:t>ohne  Nachkommastellen</w:t>
            </w:r>
          </w:p>
        </w:tc>
        <w:tc>
          <w:tcPr>
            <w:tcW w:w="94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 xml:space="preserve">Verhältnis </w:t>
            </w:r>
          </w:p>
        </w:tc>
        <w:tc>
          <w:tcPr>
            <w:tcW w:w="954" w:type="dxa"/>
            <w:vMerge w:val="restart"/>
            <w:tcBorders>
              <w:top w:val="single" w:sz="4" w:space="0" w:color="000000"/>
              <w:left w:val="single" w:sz="4" w:space="0" w:color="000000"/>
              <w:right w:val="single" w:sz="2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stetig</w:t>
            </w:r>
          </w:p>
        </w:tc>
        <w:tc>
          <w:tcPr>
            <w:tcW w:w="134" w:type="dxa"/>
            <w:vMerge w:val="restart"/>
            <w:tcBorders>
              <w:top w:val="single" w:sz="4" w:space="0" w:color="000000"/>
              <w:left w:val="single" w:sz="24" w:space="0" w:color="000000"/>
              <w:bottom w:val="single" w:sz="4" w:space="0" w:color="000000"/>
              <w:right w:val="single" w:sz="6" w:space="0" w:color="000000"/>
            </w:tcBorders>
            <w:shd w:val="clear" w:color="auto" w:fill="auto"/>
          </w:tcPr>
          <w:p w:rsidR="00375E27" w:rsidRPr="00375E27" w:rsidRDefault="00375E27" w:rsidP="00DA48B2">
            <w:pPr>
              <w:widowControl w:val="0"/>
              <w:autoSpaceDE w:val="0"/>
              <w:autoSpaceDN w:val="0"/>
              <w:adjustRightInd w:val="0"/>
              <w:rPr>
                <w:rFonts w:cs="Arial"/>
                <w:sz w:val="18"/>
                <w:szCs w:val="16"/>
              </w:rPr>
            </w:pPr>
          </w:p>
        </w:tc>
        <w:tc>
          <w:tcPr>
            <w:tcW w:w="1269" w:type="dxa"/>
            <w:tcBorders>
              <w:top w:val="single" w:sz="4" w:space="0" w:color="000000"/>
              <w:left w:val="single" w:sz="6"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cm</w:t>
            </w:r>
          </w:p>
        </w:tc>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Erfassung in cm ohne Nach</w:t>
            </w:r>
            <w:r w:rsidRPr="00375E27">
              <w:rPr>
                <w:rFonts w:cs="Arial"/>
                <w:sz w:val="18"/>
                <w:szCs w:val="16"/>
              </w:rPr>
              <w:softHyphen/>
              <w:t>kommastellen</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Verhältnis</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stetig</w:t>
            </w:r>
          </w:p>
        </w:tc>
      </w:tr>
      <w:tr w:rsidR="00375E27" w:rsidRPr="00375E27" w:rsidTr="00DA48B2">
        <w:trPr>
          <w:cantSplit/>
        </w:trPr>
        <w:tc>
          <w:tcPr>
            <w:tcW w:w="947" w:type="dxa"/>
            <w:vMerge/>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sz w:val="18"/>
                <w:szCs w:val="16"/>
              </w:rPr>
            </w:pPr>
          </w:p>
        </w:tc>
        <w:tc>
          <w:tcPr>
            <w:tcW w:w="1653" w:type="dxa"/>
            <w:vMerge/>
            <w:tcBorders>
              <w:top w:val="single" w:sz="4" w:space="0" w:color="000000"/>
              <w:left w:val="single" w:sz="4" w:space="0" w:color="000000"/>
              <w:bottom w:val="single" w:sz="4" w:space="0" w:color="000000"/>
              <w:right w:val="single" w:sz="24" w:space="0" w:color="000000"/>
            </w:tcBorders>
            <w:shd w:val="clear" w:color="auto" w:fill="auto"/>
          </w:tcPr>
          <w:p w:rsidR="00375E27" w:rsidRPr="00375E27" w:rsidRDefault="00375E27" w:rsidP="00DA48B2">
            <w:pPr>
              <w:widowControl w:val="0"/>
              <w:autoSpaceDE w:val="0"/>
              <w:autoSpaceDN w:val="0"/>
              <w:adjustRightInd w:val="0"/>
              <w:rPr>
                <w:rFonts w:cs="Arial"/>
                <w:sz w:val="18"/>
                <w:szCs w:val="16"/>
              </w:rPr>
            </w:pPr>
          </w:p>
        </w:tc>
        <w:tc>
          <w:tcPr>
            <w:tcW w:w="134" w:type="dxa"/>
            <w:vMerge/>
            <w:tcBorders>
              <w:top w:val="single" w:sz="4" w:space="0" w:color="000000"/>
              <w:left w:val="single" w:sz="24" w:space="0" w:color="000000"/>
              <w:bottom w:val="single" w:sz="4" w:space="0" w:color="000000"/>
              <w:right w:val="single" w:sz="6" w:space="0" w:color="000000"/>
            </w:tcBorders>
            <w:shd w:val="clear" w:color="auto" w:fill="auto"/>
          </w:tcPr>
          <w:p w:rsidR="00375E27" w:rsidRPr="00375E27" w:rsidRDefault="00375E27" w:rsidP="00DA48B2">
            <w:pPr>
              <w:widowControl w:val="0"/>
              <w:autoSpaceDE w:val="0"/>
              <w:autoSpaceDN w:val="0"/>
              <w:adjustRightInd w:val="0"/>
              <w:rPr>
                <w:rFonts w:cs="Arial"/>
                <w:sz w:val="18"/>
                <w:szCs w:val="16"/>
              </w:rPr>
            </w:pPr>
          </w:p>
        </w:tc>
        <w:tc>
          <w:tcPr>
            <w:tcW w:w="1266" w:type="dxa"/>
            <w:vMerge/>
            <w:tcBorders>
              <w:top w:val="single" w:sz="4" w:space="0" w:color="000000"/>
              <w:left w:val="single" w:sz="6"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center"/>
              <w:rPr>
                <w:rFonts w:cs="Arial"/>
                <w:sz w:val="18"/>
                <w:szCs w:val="16"/>
              </w:rPr>
            </w:pPr>
          </w:p>
        </w:tc>
        <w:tc>
          <w:tcPr>
            <w:tcW w:w="2483" w:type="dxa"/>
            <w:vMerge/>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left"/>
              <w:rPr>
                <w:rFonts w:cs="Arial"/>
                <w:sz w:val="18"/>
                <w:szCs w:val="16"/>
              </w:rPr>
            </w:pPr>
          </w:p>
        </w:tc>
        <w:tc>
          <w:tcPr>
            <w:tcW w:w="947" w:type="dxa"/>
            <w:vMerge/>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sz w:val="18"/>
                <w:szCs w:val="16"/>
              </w:rPr>
            </w:pPr>
          </w:p>
        </w:tc>
        <w:tc>
          <w:tcPr>
            <w:tcW w:w="954" w:type="dxa"/>
            <w:vMerge/>
            <w:tcBorders>
              <w:left w:val="single" w:sz="4" w:space="0" w:color="000000"/>
              <w:bottom w:val="single" w:sz="4" w:space="0" w:color="000000"/>
              <w:right w:val="single" w:sz="24" w:space="0" w:color="000000"/>
            </w:tcBorders>
            <w:shd w:val="clear" w:color="auto" w:fill="auto"/>
          </w:tcPr>
          <w:p w:rsidR="00375E27" w:rsidRPr="00375E27" w:rsidRDefault="00375E27" w:rsidP="00DA48B2">
            <w:pPr>
              <w:widowControl w:val="0"/>
              <w:autoSpaceDE w:val="0"/>
              <w:autoSpaceDN w:val="0"/>
              <w:adjustRightInd w:val="0"/>
              <w:rPr>
                <w:rFonts w:cs="Arial"/>
                <w:sz w:val="18"/>
                <w:szCs w:val="16"/>
              </w:rPr>
            </w:pPr>
          </w:p>
        </w:tc>
        <w:tc>
          <w:tcPr>
            <w:tcW w:w="134" w:type="dxa"/>
            <w:vMerge/>
            <w:tcBorders>
              <w:top w:val="single" w:sz="4" w:space="0" w:color="000000"/>
              <w:left w:val="single" w:sz="24" w:space="0" w:color="000000"/>
              <w:bottom w:val="single" w:sz="4" w:space="0" w:color="000000"/>
              <w:right w:val="single" w:sz="6" w:space="0" w:color="000000"/>
            </w:tcBorders>
            <w:shd w:val="clear" w:color="auto" w:fill="auto"/>
          </w:tcPr>
          <w:p w:rsidR="00375E27" w:rsidRPr="00375E27" w:rsidRDefault="00375E27" w:rsidP="00DA48B2">
            <w:pPr>
              <w:widowControl w:val="0"/>
              <w:autoSpaceDE w:val="0"/>
              <w:autoSpaceDN w:val="0"/>
              <w:adjustRightInd w:val="0"/>
              <w:rPr>
                <w:rFonts w:cs="Arial"/>
                <w:sz w:val="18"/>
                <w:szCs w:val="16"/>
              </w:rPr>
            </w:pPr>
          </w:p>
        </w:tc>
        <w:tc>
          <w:tcPr>
            <w:tcW w:w="1269" w:type="dxa"/>
            <w:tcBorders>
              <w:top w:val="single" w:sz="4" w:space="0" w:color="000000"/>
              <w:left w:val="single" w:sz="6"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sortenecht</w:t>
            </w:r>
          </w:p>
          <w:p w:rsidR="00375E27" w:rsidRPr="00375E27" w:rsidRDefault="00375E27" w:rsidP="00DA48B2">
            <w:pPr>
              <w:widowControl w:val="0"/>
              <w:autoSpaceDE w:val="0"/>
              <w:autoSpaceDN w:val="0"/>
              <w:adjustRightInd w:val="0"/>
              <w:jc w:val="center"/>
              <w:rPr>
                <w:rFonts w:cs="Arial"/>
                <w:sz w:val="18"/>
                <w:szCs w:val="16"/>
              </w:rPr>
            </w:pPr>
          </w:p>
          <w:p w:rsidR="00375E27" w:rsidRPr="00375E27" w:rsidRDefault="00375E27" w:rsidP="00DA48B2">
            <w:pPr>
              <w:widowControl w:val="0"/>
              <w:autoSpaceDE w:val="0"/>
              <w:autoSpaceDN w:val="0"/>
              <w:adjustRightInd w:val="0"/>
              <w:jc w:val="center"/>
              <w:rPr>
                <w:rFonts w:cs="Arial"/>
                <w:sz w:val="18"/>
                <w:szCs w:val="16"/>
              </w:rPr>
            </w:pPr>
          </w:p>
          <w:p w:rsidR="00375E27" w:rsidRPr="00375E27" w:rsidRDefault="00375E27" w:rsidP="00DA48B2">
            <w:pPr>
              <w:widowControl w:val="0"/>
              <w:autoSpaceDE w:val="0"/>
              <w:autoSpaceDN w:val="0"/>
              <w:adjustRightInd w:val="0"/>
              <w:jc w:val="center"/>
              <w:rPr>
                <w:rFonts w:cs="Arial"/>
                <w:sz w:val="18"/>
                <w:szCs w:val="16"/>
              </w:rPr>
            </w:pPr>
            <w:r w:rsidRPr="00375E27">
              <w:rPr>
                <w:rFonts w:cs="Arial"/>
                <w:sz w:val="18"/>
                <w:szCs w:val="16"/>
              </w:rPr>
              <w:t>Abweicher</w:t>
            </w:r>
          </w:p>
        </w:tc>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 xml:space="preserve">Anzahl der Pflanzen, die der Sorte angehören </w:t>
            </w:r>
          </w:p>
          <w:p w:rsidR="00375E27" w:rsidRPr="00375E27" w:rsidRDefault="00375E27" w:rsidP="00DA48B2">
            <w:pPr>
              <w:widowControl w:val="0"/>
              <w:autoSpaceDE w:val="0"/>
              <w:autoSpaceDN w:val="0"/>
              <w:adjustRightInd w:val="0"/>
              <w:jc w:val="left"/>
              <w:rPr>
                <w:rFonts w:cs="Arial"/>
                <w:sz w:val="18"/>
                <w:szCs w:val="16"/>
              </w:rPr>
            </w:pPr>
          </w:p>
          <w:p w:rsidR="00375E27" w:rsidRPr="00375E27" w:rsidRDefault="00375E27" w:rsidP="00DA48B2">
            <w:pPr>
              <w:widowControl w:val="0"/>
              <w:autoSpaceDE w:val="0"/>
              <w:autoSpaceDN w:val="0"/>
              <w:adjustRightInd w:val="0"/>
              <w:jc w:val="left"/>
              <w:rPr>
                <w:rFonts w:cs="Arial"/>
                <w:sz w:val="18"/>
                <w:szCs w:val="16"/>
              </w:rPr>
            </w:pPr>
            <w:r w:rsidRPr="00375E27">
              <w:rPr>
                <w:rFonts w:cs="Arial"/>
                <w:sz w:val="18"/>
                <w:szCs w:val="16"/>
              </w:rPr>
              <w:t>Anzahl der Abweicher</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nominal</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diskret</w:t>
            </w:r>
          </w:p>
        </w:tc>
      </w:tr>
      <w:tr w:rsidR="00375E27" w:rsidRPr="00375E27" w:rsidTr="00DA48B2">
        <w:trPr>
          <w:cantSplit/>
        </w:trPr>
        <w:tc>
          <w:tcPr>
            <w:tcW w:w="947"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4</w:t>
            </w:r>
          </w:p>
        </w:tc>
        <w:tc>
          <w:tcPr>
            <w:tcW w:w="1653" w:type="dxa"/>
            <w:tcBorders>
              <w:top w:val="single" w:sz="4" w:space="0" w:color="000000"/>
              <w:left w:val="single" w:sz="4" w:space="0" w:color="000000"/>
              <w:bottom w:val="single" w:sz="4" w:space="0" w:color="000000"/>
              <w:right w:val="single" w:sz="24" w:space="0" w:color="000000"/>
            </w:tcBorders>
            <w:shd w:val="clear" w:color="auto" w:fill="auto"/>
          </w:tcPr>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Anzahl der Staub</w:t>
            </w:r>
            <w:r w:rsidRPr="00375E27">
              <w:rPr>
                <w:rFonts w:cs="Arial"/>
                <w:sz w:val="18"/>
                <w:szCs w:val="16"/>
              </w:rPr>
              <w:softHyphen/>
              <w:t>blätter</w:t>
            </w:r>
          </w:p>
        </w:tc>
        <w:tc>
          <w:tcPr>
            <w:tcW w:w="134" w:type="dxa"/>
            <w:vMerge/>
            <w:tcBorders>
              <w:top w:val="single" w:sz="4" w:space="0" w:color="000000"/>
              <w:left w:val="single" w:sz="24" w:space="0" w:color="000000"/>
              <w:bottom w:val="single" w:sz="4" w:space="0" w:color="000000"/>
              <w:right w:val="single" w:sz="6" w:space="0" w:color="000000"/>
            </w:tcBorders>
            <w:shd w:val="clear" w:color="auto" w:fill="auto"/>
          </w:tcPr>
          <w:p w:rsidR="00375E27" w:rsidRPr="00375E27" w:rsidRDefault="00375E27" w:rsidP="00DA48B2">
            <w:pPr>
              <w:widowControl w:val="0"/>
              <w:autoSpaceDE w:val="0"/>
              <w:autoSpaceDN w:val="0"/>
              <w:adjustRightInd w:val="0"/>
              <w:rPr>
                <w:rFonts w:cs="Arial"/>
                <w:sz w:val="18"/>
                <w:szCs w:val="16"/>
              </w:rPr>
            </w:pPr>
          </w:p>
        </w:tc>
        <w:tc>
          <w:tcPr>
            <w:tcW w:w="1266" w:type="dxa"/>
            <w:tcBorders>
              <w:top w:val="single" w:sz="4" w:space="0" w:color="000000"/>
              <w:left w:val="single" w:sz="6"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Zahlenfolge</w:t>
            </w:r>
          </w:p>
        </w:tc>
        <w:tc>
          <w:tcPr>
            <w:tcW w:w="2483"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1, 2, 3 ...  40, 41 ...</w:t>
            </w:r>
          </w:p>
        </w:tc>
        <w:tc>
          <w:tcPr>
            <w:tcW w:w="947"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 xml:space="preserve">Verhältnis </w:t>
            </w:r>
          </w:p>
        </w:tc>
        <w:tc>
          <w:tcPr>
            <w:tcW w:w="954" w:type="dxa"/>
            <w:tcBorders>
              <w:top w:val="single" w:sz="4" w:space="0" w:color="000000"/>
              <w:left w:val="single" w:sz="4" w:space="0" w:color="000000"/>
              <w:bottom w:val="single" w:sz="4" w:space="0" w:color="000000"/>
              <w:right w:val="single" w:sz="2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diskret</w:t>
            </w:r>
          </w:p>
        </w:tc>
        <w:tc>
          <w:tcPr>
            <w:tcW w:w="134" w:type="dxa"/>
            <w:vMerge/>
            <w:tcBorders>
              <w:top w:val="single" w:sz="4" w:space="0" w:color="000000"/>
              <w:left w:val="single" w:sz="24" w:space="0" w:color="000000"/>
              <w:bottom w:val="single" w:sz="4" w:space="0" w:color="000000"/>
              <w:right w:val="single" w:sz="6" w:space="0" w:color="000000"/>
            </w:tcBorders>
            <w:shd w:val="clear" w:color="auto" w:fill="auto"/>
          </w:tcPr>
          <w:p w:rsidR="00375E27" w:rsidRPr="00375E27" w:rsidRDefault="00375E27" w:rsidP="00DA48B2">
            <w:pPr>
              <w:widowControl w:val="0"/>
              <w:autoSpaceDE w:val="0"/>
              <w:autoSpaceDN w:val="0"/>
              <w:adjustRightInd w:val="0"/>
              <w:rPr>
                <w:rFonts w:cs="Arial"/>
                <w:sz w:val="18"/>
                <w:szCs w:val="16"/>
              </w:rPr>
            </w:pPr>
          </w:p>
        </w:tc>
        <w:tc>
          <w:tcPr>
            <w:tcW w:w="1269" w:type="dxa"/>
            <w:tcBorders>
              <w:top w:val="single" w:sz="4" w:space="0" w:color="000000"/>
              <w:left w:val="single" w:sz="6"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Zahlen-folge</w:t>
            </w:r>
          </w:p>
        </w:tc>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1, 2, 3 ...  40, 41 ...</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Verhältnis</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diskret</w:t>
            </w:r>
          </w:p>
        </w:tc>
      </w:tr>
      <w:tr w:rsidR="00375E27" w:rsidRPr="00375E27" w:rsidTr="00DA48B2">
        <w:trPr>
          <w:cantSplit/>
        </w:trPr>
        <w:tc>
          <w:tcPr>
            <w:tcW w:w="947" w:type="dxa"/>
            <w:vMerge w:val="restart"/>
            <w:tcBorders>
              <w:top w:val="single" w:sz="4" w:space="0" w:color="000000"/>
              <w:left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5</w:t>
            </w:r>
          </w:p>
        </w:tc>
        <w:tc>
          <w:tcPr>
            <w:tcW w:w="1653" w:type="dxa"/>
            <w:vMerge w:val="restart"/>
            <w:tcBorders>
              <w:top w:val="single" w:sz="4" w:space="0" w:color="000000"/>
              <w:left w:val="single" w:sz="4" w:space="0" w:color="000000"/>
              <w:right w:val="single" w:sz="24" w:space="0" w:color="000000"/>
            </w:tcBorders>
            <w:shd w:val="clear" w:color="auto" w:fill="auto"/>
          </w:tcPr>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Zeitpunkt des Blüh</w:t>
            </w:r>
            <w:r w:rsidRPr="00375E27">
              <w:rPr>
                <w:rFonts w:cs="Arial"/>
                <w:sz w:val="18"/>
                <w:szCs w:val="16"/>
              </w:rPr>
              <w:softHyphen/>
              <w:t>beginns</w:t>
            </w:r>
          </w:p>
        </w:tc>
        <w:tc>
          <w:tcPr>
            <w:tcW w:w="134" w:type="dxa"/>
            <w:tcBorders>
              <w:top w:val="single" w:sz="4" w:space="0" w:color="000000"/>
              <w:left w:val="single" w:sz="24" w:space="0" w:color="000000"/>
              <w:bottom w:val="single" w:sz="4" w:space="0" w:color="000000"/>
              <w:right w:val="single" w:sz="6" w:space="0" w:color="000000"/>
            </w:tcBorders>
            <w:shd w:val="clear" w:color="auto" w:fill="auto"/>
          </w:tcPr>
          <w:p w:rsidR="00375E27" w:rsidRPr="00375E27" w:rsidRDefault="00375E27" w:rsidP="00DA48B2">
            <w:pPr>
              <w:widowControl w:val="0"/>
              <w:autoSpaceDE w:val="0"/>
              <w:autoSpaceDN w:val="0"/>
              <w:adjustRightInd w:val="0"/>
              <w:rPr>
                <w:rFonts w:cs="Arial"/>
                <w:sz w:val="18"/>
                <w:szCs w:val="16"/>
              </w:rPr>
            </w:pPr>
          </w:p>
        </w:tc>
        <w:tc>
          <w:tcPr>
            <w:tcW w:w="1266" w:type="dxa"/>
            <w:vMerge w:val="restart"/>
            <w:tcBorders>
              <w:top w:val="single" w:sz="4" w:space="0" w:color="000000"/>
              <w:left w:val="single" w:sz="6"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Datum</w:t>
            </w:r>
          </w:p>
        </w:tc>
        <w:tc>
          <w:tcPr>
            <w:tcW w:w="2483" w:type="dxa"/>
            <w:vMerge w:val="restart"/>
            <w:tcBorders>
              <w:top w:val="single" w:sz="4" w:space="0" w:color="000000"/>
              <w:left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 xml:space="preserve">z. B. </w:t>
            </w:r>
            <w:smartTag w:uri="urn:schemas-microsoft-com:office:smarttags" w:element="date">
              <w:smartTagPr>
                <w:attr w:name="Year" w:val="51"/>
                <w:attr w:name="Day" w:val="21"/>
                <w:attr w:name="Month" w:val="5"/>
                <w:attr w:name="ls" w:val="trans"/>
              </w:smartTagPr>
              <w:r w:rsidRPr="00375E27">
                <w:rPr>
                  <w:rFonts w:cs="Arial"/>
                  <w:sz w:val="18"/>
                  <w:szCs w:val="16"/>
                </w:rPr>
                <w:t>21. Mai, 51</w:t>
              </w:r>
            </w:smartTag>
            <w:r w:rsidRPr="00375E27">
              <w:rPr>
                <w:rFonts w:cs="Arial"/>
                <w:sz w:val="18"/>
                <w:szCs w:val="16"/>
              </w:rPr>
              <w:t>. Tag</w:t>
            </w:r>
          </w:p>
          <w:p w:rsidR="00375E27" w:rsidRPr="00375E27" w:rsidRDefault="00375E27" w:rsidP="00DA48B2">
            <w:pPr>
              <w:widowControl w:val="0"/>
              <w:autoSpaceDE w:val="0"/>
              <w:autoSpaceDN w:val="0"/>
              <w:adjustRightInd w:val="0"/>
              <w:jc w:val="left"/>
              <w:rPr>
                <w:rFonts w:cs="Arial"/>
                <w:sz w:val="18"/>
                <w:szCs w:val="16"/>
              </w:rPr>
            </w:pPr>
            <w:r w:rsidRPr="00375E27">
              <w:rPr>
                <w:rFonts w:cs="Arial"/>
                <w:sz w:val="18"/>
                <w:szCs w:val="16"/>
              </w:rPr>
              <w:t>seit 1. April</w:t>
            </w:r>
          </w:p>
        </w:tc>
        <w:tc>
          <w:tcPr>
            <w:tcW w:w="94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 xml:space="preserve">Intervall </w:t>
            </w:r>
          </w:p>
        </w:tc>
        <w:tc>
          <w:tcPr>
            <w:tcW w:w="954" w:type="dxa"/>
            <w:vMerge w:val="restart"/>
            <w:tcBorders>
              <w:top w:val="single" w:sz="4" w:space="0" w:color="000000"/>
              <w:left w:val="single" w:sz="4" w:space="0" w:color="000000"/>
              <w:right w:val="single" w:sz="2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diskret</w:t>
            </w:r>
          </w:p>
        </w:tc>
        <w:tc>
          <w:tcPr>
            <w:tcW w:w="134" w:type="dxa"/>
            <w:tcBorders>
              <w:top w:val="single" w:sz="4" w:space="0" w:color="000000"/>
              <w:left w:val="single" w:sz="24" w:space="0" w:color="000000"/>
              <w:bottom w:val="single" w:sz="4" w:space="0" w:color="000000"/>
              <w:right w:val="single" w:sz="6" w:space="0" w:color="000000"/>
            </w:tcBorders>
            <w:shd w:val="clear" w:color="auto" w:fill="auto"/>
          </w:tcPr>
          <w:p w:rsidR="00375E27" w:rsidRPr="00375E27" w:rsidRDefault="00375E27" w:rsidP="00DA48B2">
            <w:pPr>
              <w:widowControl w:val="0"/>
              <w:autoSpaceDE w:val="0"/>
              <w:autoSpaceDN w:val="0"/>
              <w:adjustRightInd w:val="0"/>
              <w:rPr>
                <w:rFonts w:cs="Arial"/>
                <w:sz w:val="18"/>
                <w:szCs w:val="16"/>
              </w:rPr>
            </w:pPr>
          </w:p>
        </w:tc>
        <w:tc>
          <w:tcPr>
            <w:tcW w:w="1269" w:type="dxa"/>
            <w:tcBorders>
              <w:top w:val="single" w:sz="4" w:space="0" w:color="000000"/>
              <w:left w:val="single" w:sz="6"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Datum</w:t>
            </w:r>
          </w:p>
        </w:tc>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 xml:space="preserve">z. B. </w:t>
            </w:r>
            <w:smartTag w:uri="urn:schemas-microsoft-com:office:smarttags" w:element="date">
              <w:smartTagPr>
                <w:attr w:name="Year" w:val="51"/>
                <w:attr w:name="Day" w:val="21"/>
                <w:attr w:name="Month" w:val="5"/>
                <w:attr w:name="ls" w:val="trans"/>
              </w:smartTagPr>
              <w:r w:rsidRPr="00375E27">
                <w:rPr>
                  <w:rFonts w:cs="Arial"/>
                  <w:sz w:val="18"/>
                  <w:szCs w:val="16"/>
                </w:rPr>
                <w:t>21. Mai, 51</w:t>
              </w:r>
            </w:smartTag>
            <w:r w:rsidRPr="00375E27">
              <w:rPr>
                <w:rFonts w:cs="Arial"/>
                <w:sz w:val="18"/>
                <w:szCs w:val="16"/>
              </w:rPr>
              <w:t>. Tag</w:t>
            </w:r>
          </w:p>
          <w:p w:rsidR="00375E27" w:rsidRPr="00375E27" w:rsidRDefault="00375E27" w:rsidP="00DA48B2">
            <w:pPr>
              <w:widowControl w:val="0"/>
              <w:autoSpaceDE w:val="0"/>
              <w:autoSpaceDN w:val="0"/>
              <w:adjustRightInd w:val="0"/>
              <w:rPr>
                <w:rFonts w:cs="Arial"/>
                <w:sz w:val="18"/>
                <w:szCs w:val="16"/>
              </w:rPr>
            </w:pPr>
            <w:r w:rsidRPr="00375E27">
              <w:rPr>
                <w:rFonts w:cs="Arial"/>
                <w:sz w:val="18"/>
                <w:szCs w:val="16"/>
              </w:rPr>
              <w:t>seit 1. April</w:t>
            </w:r>
          </w:p>
          <w:p w:rsidR="00375E27" w:rsidRPr="00375E27" w:rsidRDefault="00375E27" w:rsidP="00DA48B2">
            <w:pPr>
              <w:widowControl w:val="0"/>
              <w:autoSpaceDE w:val="0"/>
              <w:autoSpaceDN w:val="0"/>
              <w:adjustRightInd w:val="0"/>
              <w:rPr>
                <w:rFonts w:cs="Arial"/>
                <w:sz w:val="18"/>
                <w:szCs w:val="16"/>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Intervall</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diskret</w:t>
            </w:r>
          </w:p>
        </w:tc>
      </w:tr>
      <w:tr w:rsidR="00375E27" w:rsidRPr="00375E27" w:rsidTr="00DA48B2">
        <w:trPr>
          <w:cantSplit/>
        </w:trPr>
        <w:tc>
          <w:tcPr>
            <w:tcW w:w="947" w:type="dxa"/>
            <w:vMerge/>
            <w:tcBorders>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sz w:val="18"/>
                <w:szCs w:val="16"/>
              </w:rPr>
            </w:pPr>
          </w:p>
        </w:tc>
        <w:tc>
          <w:tcPr>
            <w:tcW w:w="1653" w:type="dxa"/>
            <w:vMerge/>
            <w:tcBorders>
              <w:left w:val="single" w:sz="4" w:space="0" w:color="000000"/>
              <w:bottom w:val="single" w:sz="4" w:space="0" w:color="000000"/>
              <w:right w:val="single" w:sz="24" w:space="0" w:color="000000"/>
            </w:tcBorders>
            <w:shd w:val="clear" w:color="auto" w:fill="auto"/>
          </w:tcPr>
          <w:p w:rsidR="00375E27" w:rsidRPr="00375E27" w:rsidRDefault="00375E27" w:rsidP="00DA48B2">
            <w:pPr>
              <w:widowControl w:val="0"/>
              <w:autoSpaceDE w:val="0"/>
              <w:autoSpaceDN w:val="0"/>
              <w:adjustRightInd w:val="0"/>
              <w:rPr>
                <w:rFonts w:cs="Arial"/>
                <w:sz w:val="18"/>
                <w:szCs w:val="16"/>
              </w:rPr>
            </w:pPr>
          </w:p>
        </w:tc>
        <w:tc>
          <w:tcPr>
            <w:tcW w:w="134" w:type="dxa"/>
            <w:tcBorders>
              <w:top w:val="single" w:sz="4" w:space="0" w:color="000000"/>
              <w:left w:val="single" w:sz="24" w:space="0" w:color="000000"/>
              <w:bottom w:val="single" w:sz="4" w:space="0" w:color="000000"/>
              <w:right w:val="single" w:sz="6" w:space="0" w:color="000000"/>
            </w:tcBorders>
            <w:shd w:val="clear" w:color="auto" w:fill="auto"/>
          </w:tcPr>
          <w:p w:rsidR="00375E27" w:rsidRPr="00375E27" w:rsidRDefault="00375E27" w:rsidP="00DA48B2">
            <w:pPr>
              <w:widowControl w:val="0"/>
              <w:autoSpaceDE w:val="0"/>
              <w:autoSpaceDN w:val="0"/>
              <w:adjustRightInd w:val="0"/>
              <w:rPr>
                <w:rFonts w:cs="Arial"/>
                <w:sz w:val="18"/>
                <w:szCs w:val="16"/>
              </w:rPr>
            </w:pPr>
          </w:p>
        </w:tc>
        <w:tc>
          <w:tcPr>
            <w:tcW w:w="1266" w:type="dxa"/>
            <w:vMerge/>
            <w:tcBorders>
              <w:left w:val="single" w:sz="6"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center"/>
              <w:rPr>
                <w:rFonts w:cs="Arial"/>
                <w:sz w:val="18"/>
                <w:szCs w:val="16"/>
              </w:rPr>
            </w:pPr>
          </w:p>
        </w:tc>
        <w:tc>
          <w:tcPr>
            <w:tcW w:w="2483" w:type="dxa"/>
            <w:vMerge/>
            <w:tcBorders>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sz w:val="18"/>
                <w:szCs w:val="16"/>
              </w:rPr>
            </w:pPr>
          </w:p>
        </w:tc>
        <w:tc>
          <w:tcPr>
            <w:tcW w:w="947" w:type="dxa"/>
            <w:vMerge/>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sz w:val="18"/>
                <w:szCs w:val="16"/>
              </w:rPr>
            </w:pPr>
          </w:p>
        </w:tc>
        <w:tc>
          <w:tcPr>
            <w:tcW w:w="954" w:type="dxa"/>
            <w:vMerge/>
            <w:tcBorders>
              <w:left w:val="single" w:sz="4" w:space="0" w:color="000000"/>
              <w:bottom w:val="single" w:sz="4" w:space="0" w:color="000000"/>
              <w:right w:val="single" w:sz="24" w:space="0" w:color="000000"/>
            </w:tcBorders>
            <w:shd w:val="clear" w:color="auto" w:fill="auto"/>
          </w:tcPr>
          <w:p w:rsidR="00375E27" w:rsidRPr="00375E27" w:rsidRDefault="00375E27" w:rsidP="00DA48B2">
            <w:pPr>
              <w:widowControl w:val="0"/>
              <w:autoSpaceDE w:val="0"/>
              <w:autoSpaceDN w:val="0"/>
              <w:adjustRightInd w:val="0"/>
              <w:rPr>
                <w:rFonts w:cs="Arial"/>
                <w:sz w:val="18"/>
                <w:szCs w:val="16"/>
              </w:rPr>
            </w:pPr>
          </w:p>
        </w:tc>
        <w:tc>
          <w:tcPr>
            <w:tcW w:w="134" w:type="dxa"/>
            <w:tcBorders>
              <w:top w:val="single" w:sz="4" w:space="0" w:color="000000"/>
              <w:left w:val="single" w:sz="24" w:space="0" w:color="000000"/>
              <w:bottom w:val="single" w:sz="4" w:space="0" w:color="000000"/>
              <w:right w:val="single" w:sz="6" w:space="0" w:color="000000"/>
            </w:tcBorders>
            <w:shd w:val="clear" w:color="auto" w:fill="auto"/>
          </w:tcPr>
          <w:p w:rsidR="00375E27" w:rsidRPr="00375E27" w:rsidRDefault="00375E27" w:rsidP="00DA48B2">
            <w:pPr>
              <w:widowControl w:val="0"/>
              <w:autoSpaceDE w:val="0"/>
              <w:autoSpaceDN w:val="0"/>
              <w:adjustRightInd w:val="0"/>
              <w:rPr>
                <w:rFonts w:cs="Arial"/>
                <w:sz w:val="18"/>
                <w:szCs w:val="16"/>
              </w:rPr>
            </w:pPr>
          </w:p>
        </w:tc>
        <w:tc>
          <w:tcPr>
            <w:tcW w:w="1269" w:type="dxa"/>
            <w:tcBorders>
              <w:top w:val="single" w:sz="4" w:space="0" w:color="000000"/>
              <w:left w:val="single" w:sz="6"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sortenecht</w:t>
            </w:r>
          </w:p>
          <w:p w:rsidR="00375E27" w:rsidRPr="00375E27" w:rsidRDefault="00375E27" w:rsidP="00DA48B2">
            <w:pPr>
              <w:widowControl w:val="0"/>
              <w:autoSpaceDE w:val="0"/>
              <w:autoSpaceDN w:val="0"/>
              <w:adjustRightInd w:val="0"/>
              <w:jc w:val="center"/>
              <w:rPr>
                <w:rFonts w:cs="Arial"/>
                <w:sz w:val="18"/>
                <w:szCs w:val="16"/>
              </w:rPr>
            </w:pPr>
          </w:p>
          <w:p w:rsidR="00375E27" w:rsidRPr="00375E27" w:rsidRDefault="00375E27" w:rsidP="00DA48B2">
            <w:pPr>
              <w:widowControl w:val="0"/>
              <w:autoSpaceDE w:val="0"/>
              <w:autoSpaceDN w:val="0"/>
              <w:adjustRightInd w:val="0"/>
              <w:jc w:val="center"/>
              <w:rPr>
                <w:rFonts w:cs="Arial"/>
                <w:sz w:val="18"/>
                <w:szCs w:val="16"/>
              </w:rPr>
            </w:pPr>
          </w:p>
          <w:p w:rsidR="00375E27" w:rsidRPr="00375E27" w:rsidRDefault="00375E27" w:rsidP="00DA48B2">
            <w:pPr>
              <w:widowControl w:val="0"/>
              <w:autoSpaceDE w:val="0"/>
              <w:autoSpaceDN w:val="0"/>
              <w:adjustRightInd w:val="0"/>
              <w:jc w:val="center"/>
              <w:rPr>
                <w:rFonts w:cs="Arial"/>
                <w:sz w:val="18"/>
                <w:szCs w:val="16"/>
              </w:rPr>
            </w:pPr>
            <w:r w:rsidRPr="00375E27">
              <w:rPr>
                <w:rFonts w:cs="Arial"/>
                <w:sz w:val="18"/>
                <w:szCs w:val="16"/>
              </w:rPr>
              <w:t>Abweicher</w:t>
            </w:r>
          </w:p>
        </w:tc>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Anzahl der Pflanzen, die der Sorte angehören</w:t>
            </w:r>
          </w:p>
          <w:p w:rsidR="00375E27" w:rsidRPr="00375E27" w:rsidRDefault="00375E27" w:rsidP="00DA48B2">
            <w:pPr>
              <w:widowControl w:val="0"/>
              <w:autoSpaceDE w:val="0"/>
              <w:autoSpaceDN w:val="0"/>
              <w:adjustRightInd w:val="0"/>
              <w:rPr>
                <w:rFonts w:cs="Arial"/>
                <w:sz w:val="18"/>
                <w:szCs w:val="16"/>
              </w:rPr>
            </w:pPr>
          </w:p>
          <w:p w:rsidR="00375E27" w:rsidRPr="00375E27" w:rsidRDefault="00375E27" w:rsidP="00DA48B2">
            <w:pPr>
              <w:widowControl w:val="0"/>
              <w:autoSpaceDE w:val="0"/>
              <w:autoSpaceDN w:val="0"/>
              <w:adjustRightInd w:val="0"/>
              <w:rPr>
                <w:rFonts w:cs="Arial"/>
                <w:sz w:val="18"/>
                <w:szCs w:val="16"/>
              </w:rPr>
            </w:pPr>
            <w:r w:rsidRPr="00375E27">
              <w:rPr>
                <w:rFonts w:cs="Arial"/>
                <w:sz w:val="18"/>
                <w:szCs w:val="16"/>
              </w:rPr>
              <w:t>Anzahl der Abweicher</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nominal</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diskret</w:t>
            </w:r>
          </w:p>
        </w:tc>
      </w:tr>
      <w:tr w:rsidR="00375E27" w:rsidRPr="00375E27" w:rsidTr="00DA48B2">
        <w:trPr>
          <w:cantSplit/>
        </w:trPr>
        <w:tc>
          <w:tcPr>
            <w:tcW w:w="947" w:type="dxa"/>
            <w:tcBorders>
              <w:top w:val="single" w:sz="4" w:space="0" w:color="000000"/>
              <w:left w:val="single" w:sz="4" w:space="0" w:color="000000"/>
              <w:bottom w:val="single" w:sz="4" w:space="0" w:color="auto"/>
              <w:right w:val="single" w:sz="4" w:space="0" w:color="000000"/>
            </w:tcBorders>
            <w:shd w:val="clear" w:color="auto" w:fill="auto"/>
          </w:tcPr>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6</w:t>
            </w:r>
          </w:p>
        </w:tc>
        <w:tc>
          <w:tcPr>
            <w:tcW w:w="1653" w:type="dxa"/>
            <w:tcBorders>
              <w:top w:val="single" w:sz="4" w:space="0" w:color="000000"/>
              <w:left w:val="single" w:sz="4" w:space="0" w:color="000000"/>
              <w:bottom w:val="single" w:sz="4" w:space="0" w:color="auto"/>
              <w:right w:val="single" w:sz="24" w:space="0" w:color="000000"/>
            </w:tcBorders>
            <w:shd w:val="clear" w:color="auto" w:fill="auto"/>
          </w:tcPr>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Intensität der Anthocyanfärbung</w:t>
            </w:r>
          </w:p>
        </w:tc>
        <w:tc>
          <w:tcPr>
            <w:tcW w:w="134" w:type="dxa"/>
            <w:tcBorders>
              <w:top w:val="single" w:sz="4" w:space="0" w:color="000000"/>
              <w:left w:val="single" w:sz="24" w:space="0" w:color="000000"/>
              <w:bottom w:val="single" w:sz="4" w:space="0" w:color="auto"/>
              <w:right w:val="single" w:sz="6" w:space="0" w:color="000000"/>
            </w:tcBorders>
            <w:shd w:val="clear" w:color="auto" w:fill="auto"/>
          </w:tcPr>
          <w:p w:rsidR="00375E27" w:rsidRPr="00375E27" w:rsidRDefault="00375E27" w:rsidP="00DA48B2">
            <w:pPr>
              <w:widowControl w:val="0"/>
              <w:autoSpaceDE w:val="0"/>
              <w:autoSpaceDN w:val="0"/>
              <w:adjustRightInd w:val="0"/>
              <w:rPr>
                <w:rFonts w:cs="Arial"/>
                <w:sz w:val="18"/>
                <w:szCs w:val="16"/>
              </w:rPr>
            </w:pPr>
          </w:p>
        </w:tc>
        <w:tc>
          <w:tcPr>
            <w:tcW w:w="1266" w:type="dxa"/>
            <w:tcBorders>
              <w:top w:val="single" w:sz="4" w:space="0" w:color="000000"/>
              <w:left w:val="single" w:sz="6" w:space="0" w:color="000000"/>
              <w:bottom w:val="single" w:sz="4" w:space="0" w:color="auto"/>
              <w:right w:val="single" w:sz="4" w:space="0" w:color="000000"/>
            </w:tcBorders>
            <w:shd w:val="clear" w:color="auto" w:fill="auto"/>
          </w:tcPr>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1</w:t>
            </w:r>
          </w:p>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2</w:t>
            </w:r>
          </w:p>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3</w:t>
            </w:r>
          </w:p>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4</w:t>
            </w:r>
          </w:p>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5</w:t>
            </w:r>
          </w:p>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6</w:t>
            </w:r>
          </w:p>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7</w:t>
            </w:r>
          </w:p>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8</w:t>
            </w:r>
          </w:p>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9</w:t>
            </w:r>
          </w:p>
        </w:tc>
        <w:tc>
          <w:tcPr>
            <w:tcW w:w="2483" w:type="dxa"/>
            <w:tcBorders>
              <w:top w:val="single" w:sz="4" w:space="0" w:color="000000"/>
              <w:left w:val="single" w:sz="4" w:space="0" w:color="000000"/>
              <w:bottom w:val="single" w:sz="4" w:space="0" w:color="auto"/>
              <w:right w:val="single" w:sz="4" w:space="0" w:color="000000"/>
            </w:tcBorders>
            <w:shd w:val="clear" w:color="auto" w:fill="auto"/>
          </w:tcPr>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sehr gering</w:t>
            </w:r>
          </w:p>
          <w:p w:rsidR="00375E27" w:rsidRPr="00375E27" w:rsidRDefault="00375E27" w:rsidP="00DA48B2">
            <w:pPr>
              <w:widowControl w:val="0"/>
              <w:tabs>
                <w:tab w:val="left" w:pos="2256"/>
              </w:tabs>
              <w:autoSpaceDE w:val="0"/>
              <w:autoSpaceDN w:val="0"/>
              <w:adjustRightInd w:val="0"/>
              <w:jc w:val="left"/>
              <w:rPr>
                <w:rFonts w:cs="Arial"/>
                <w:i/>
                <w:sz w:val="18"/>
                <w:szCs w:val="16"/>
              </w:rPr>
            </w:pPr>
            <w:r w:rsidRPr="00375E27">
              <w:rPr>
                <w:rFonts w:cs="Arial"/>
                <w:sz w:val="18"/>
                <w:szCs w:val="16"/>
              </w:rPr>
              <w:t>sehr gering bis gering</w:t>
            </w:r>
          </w:p>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gering</w:t>
            </w:r>
          </w:p>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gering bis mittel</w:t>
            </w:r>
          </w:p>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mittel</w:t>
            </w:r>
          </w:p>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mittel bis hoch</w:t>
            </w:r>
          </w:p>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hoch</w:t>
            </w:r>
          </w:p>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hoch bis sehr hoch</w:t>
            </w:r>
          </w:p>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sehr hoch</w:t>
            </w:r>
          </w:p>
        </w:tc>
        <w:tc>
          <w:tcPr>
            <w:tcW w:w="947" w:type="dxa"/>
            <w:tcBorders>
              <w:top w:val="single" w:sz="4" w:space="0" w:color="000000"/>
              <w:left w:val="single" w:sz="4" w:space="0" w:color="000000"/>
              <w:bottom w:val="single" w:sz="4" w:space="0" w:color="auto"/>
              <w:right w:val="single" w:sz="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ordinal</w:t>
            </w:r>
          </w:p>
        </w:tc>
        <w:tc>
          <w:tcPr>
            <w:tcW w:w="954" w:type="dxa"/>
            <w:tcBorders>
              <w:top w:val="single" w:sz="4" w:space="0" w:color="000000"/>
              <w:left w:val="single" w:sz="4" w:space="0" w:color="000000"/>
              <w:bottom w:val="single" w:sz="4" w:space="0" w:color="auto"/>
              <w:right w:val="single" w:sz="24" w:space="0" w:color="000000"/>
            </w:tcBorders>
            <w:shd w:val="clear" w:color="auto" w:fill="auto"/>
          </w:tcPr>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diskret (mit einer zugrunde</w:t>
            </w:r>
            <w:r w:rsidRPr="00375E27">
              <w:rPr>
                <w:rFonts w:cs="Arial"/>
                <w:sz w:val="18"/>
                <w:szCs w:val="16"/>
              </w:rPr>
              <w:softHyphen/>
              <w:t>liegenden quanti</w:t>
            </w:r>
            <w:r w:rsidRPr="00375E27">
              <w:rPr>
                <w:rFonts w:cs="Arial"/>
                <w:sz w:val="18"/>
                <w:szCs w:val="16"/>
              </w:rPr>
              <w:softHyphen/>
              <w:t>tativen Variablen)</w:t>
            </w:r>
          </w:p>
        </w:tc>
        <w:tc>
          <w:tcPr>
            <w:tcW w:w="134" w:type="dxa"/>
            <w:tcBorders>
              <w:top w:val="single" w:sz="4" w:space="0" w:color="000000"/>
              <w:left w:val="single" w:sz="24" w:space="0" w:color="000000"/>
              <w:bottom w:val="single" w:sz="4" w:space="0" w:color="auto"/>
              <w:right w:val="single" w:sz="6" w:space="0" w:color="000000"/>
            </w:tcBorders>
            <w:shd w:val="clear" w:color="auto" w:fill="auto"/>
          </w:tcPr>
          <w:p w:rsidR="00375E27" w:rsidRPr="00375E27" w:rsidRDefault="00375E27" w:rsidP="00DA48B2">
            <w:pPr>
              <w:widowControl w:val="0"/>
              <w:autoSpaceDE w:val="0"/>
              <w:autoSpaceDN w:val="0"/>
              <w:adjustRightInd w:val="0"/>
              <w:rPr>
                <w:rFonts w:cs="Arial"/>
                <w:sz w:val="18"/>
                <w:szCs w:val="16"/>
              </w:rPr>
            </w:pPr>
          </w:p>
        </w:tc>
        <w:tc>
          <w:tcPr>
            <w:tcW w:w="1269" w:type="dxa"/>
            <w:tcBorders>
              <w:top w:val="single" w:sz="4" w:space="0" w:color="000000"/>
              <w:left w:val="single" w:sz="6" w:space="0" w:color="000000"/>
              <w:bottom w:val="single" w:sz="4" w:space="0" w:color="auto"/>
              <w:right w:val="single" w:sz="4" w:space="0" w:color="000000"/>
            </w:tcBorders>
            <w:shd w:val="clear" w:color="auto" w:fill="auto"/>
          </w:tcPr>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sortenecht</w:t>
            </w:r>
          </w:p>
          <w:p w:rsidR="00375E27" w:rsidRPr="00375E27" w:rsidRDefault="00375E27" w:rsidP="00DA48B2">
            <w:pPr>
              <w:widowControl w:val="0"/>
              <w:autoSpaceDE w:val="0"/>
              <w:autoSpaceDN w:val="0"/>
              <w:adjustRightInd w:val="0"/>
              <w:jc w:val="center"/>
              <w:rPr>
                <w:rFonts w:cs="Arial"/>
                <w:sz w:val="18"/>
                <w:szCs w:val="16"/>
              </w:rPr>
            </w:pPr>
          </w:p>
          <w:p w:rsidR="00375E27" w:rsidRPr="00375E27" w:rsidRDefault="00375E27" w:rsidP="00DA48B2">
            <w:pPr>
              <w:widowControl w:val="0"/>
              <w:autoSpaceDE w:val="0"/>
              <w:autoSpaceDN w:val="0"/>
              <w:adjustRightInd w:val="0"/>
              <w:jc w:val="center"/>
              <w:rPr>
                <w:rFonts w:cs="Arial"/>
                <w:sz w:val="18"/>
                <w:szCs w:val="16"/>
              </w:rPr>
            </w:pPr>
          </w:p>
          <w:p w:rsidR="00375E27" w:rsidRPr="00375E27" w:rsidRDefault="00375E27" w:rsidP="00DA48B2">
            <w:pPr>
              <w:widowControl w:val="0"/>
              <w:autoSpaceDE w:val="0"/>
              <w:autoSpaceDN w:val="0"/>
              <w:adjustRightInd w:val="0"/>
              <w:jc w:val="center"/>
              <w:rPr>
                <w:rFonts w:cs="Arial"/>
                <w:sz w:val="18"/>
                <w:szCs w:val="16"/>
              </w:rPr>
            </w:pPr>
            <w:r w:rsidRPr="00375E27">
              <w:rPr>
                <w:rFonts w:cs="Arial"/>
                <w:sz w:val="18"/>
                <w:szCs w:val="16"/>
              </w:rPr>
              <w:t>Abweicher</w:t>
            </w:r>
          </w:p>
        </w:tc>
        <w:tc>
          <w:tcPr>
            <w:tcW w:w="2967" w:type="dxa"/>
            <w:tcBorders>
              <w:top w:val="single" w:sz="4" w:space="0" w:color="000000"/>
              <w:left w:val="single" w:sz="4" w:space="0" w:color="000000"/>
              <w:bottom w:val="single" w:sz="4" w:space="0" w:color="auto"/>
              <w:right w:val="single" w:sz="4" w:space="0" w:color="000000"/>
            </w:tcBorders>
            <w:shd w:val="clear" w:color="auto" w:fill="auto"/>
          </w:tcPr>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Anzahl der Pflanzen, die der Sorte angehören</w:t>
            </w:r>
          </w:p>
          <w:p w:rsidR="00375E27" w:rsidRPr="00375E27" w:rsidRDefault="00375E27" w:rsidP="00DA48B2">
            <w:pPr>
              <w:widowControl w:val="0"/>
              <w:autoSpaceDE w:val="0"/>
              <w:autoSpaceDN w:val="0"/>
              <w:adjustRightInd w:val="0"/>
              <w:rPr>
                <w:rFonts w:cs="Arial"/>
                <w:sz w:val="18"/>
                <w:szCs w:val="16"/>
              </w:rPr>
            </w:pPr>
          </w:p>
          <w:p w:rsidR="00375E27" w:rsidRPr="00375E27" w:rsidRDefault="00375E27" w:rsidP="00DA48B2">
            <w:pPr>
              <w:widowControl w:val="0"/>
              <w:autoSpaceDE w:val="0"/>
              <w:autoSpaceDN w:val="0"/>
              <w:adjustRightInd w:val="0"/>
              <w:rPr>
                <w:rFonts w:cs="Arial"/>
                <w:sz w:val="18"/>
                <w:szCs w:val="16"/>
              </w:rPr>
            </w:pPr>
            <w:r w:rsidRPr="00375E27">
              <w:rPr>
                <w:rFonts w:cs="Arial"/>
                <w:sz w:val="18"/>
                <w:szCs w:val="16"/>
              </w:rPr>
              <w:t>Anzahl der Abweicher</w:t>
            </w:r>
          </w:p>
        </w:tc>
        <w:tc>
          <w:tcPr>
            <w:tcW w:w="950" w:type="dxa"/>
            <w:tcBorders>
              <w:top w:val="single" w:sz="4" w:space="0" w:color="000000"/>
              <w:left w:val="single" w:sz="4" w:space="0" w:color="000000"/>
              <w:bottom w:val="single" w:sz="4" w:space="0" w:color="auto"/>
              <w:right w:val="single" w:sz="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nominal</w:t>
            </w:r>
          </w:p>
        </w:tc>
        <w:tc>
          <w:tcPr>
            <w:tcW w:w="1069" w:type="dxa"/>
            <w:tcBorders>
              <w:top w:val="single" w:sz="4" w:space="0" w:color="000000"/>
              <w:left w:val="single" w:sz="4" w:space="0" w:color="000000"/>
              <w:bottom w:val="single" w:sz="4" w:space="0" w:color="auto"/>
              <w:right w:val="single" w:sz="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diskret</w:t>
            </w:r>
          </w:p>
        </w:tc>
      </w:tr>
      <w:tr w:rsidR="00375E27" w:rsidRPr="00375E27" w:rsidTr="00DA48B2">
        <w:trPr>
          <w:cantSplit/>
        </w:trPr>
        <w:tc>
          <w:tcPr>
            <w:tcW w:w="947" w:type="dxa"/>
            <w:tcBorders>
              <w:top w:val="single" w:sz="4" w:space="0" w:color="auto"/>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7</w:t>
            </w:r>
          </w:p>
        </w:tc>
        <w:tc>
          <w:tcPr>
            <w:tcW w:w="1653" w:type="dxa"/>
            <w:tcBorders>
              <w:top w:val="single" w:sz="4" w:space="0" w:color="auto"/>
              <w:left w:val="single" w:sz="4" w:space="0" w:color="000000"/>
              <w:bottom w:val="single" w:sz="4" w:space="0" w:color="000000"/>
              <w:right w:val="single" w:sz="2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Form</w:t>
            </w:r>
          </w:p>
        </w:tc>
        <w:tc>
          <w:tcPr>
            <w:tcW w:w="134" w:type="dxa"/>
            <w:tcBorders>
              <w:top w:val="single" w:sz="4" w:space="0" w:color="auto"/>
              <w:left w:val="single" w:sz="24" w:space="0" w:color="000000"/>
              <w:bottom w:val="single" w:sz="4" w:space="0" w:color="000000"/>
              <w:right w:val="single" w:sz="6" w:space="0" w:color="000000"/>
            </w:tcBorders>
            <w:shd w:val="clear" w:color="auto" w:fill="auto"/>
          </w:tcPr>
          <w:p w:rsidR="00375E27" w:rsidRPr="00375E27" w:rsidRDefault="00375E27" w:rsidP="00DA48B2">
            <w:pPr>
              <w:widowControl w:val="0"/>
              <w:autoSpaceDE w:val="0"/>
              <w:autoSpaceDN w:val="0"/>
              <w:adjustRightInd w:val="0"/>
              <w:rPr>
                <w:rFonts w:cs="Arial"/>
                <w:sz w:val="18"/>
                <w:szCs w:val="16"/>
              </w:rPr>
            </w:pPr>
          </w:p>
        </w:tc>
        <w:tc>
          <w:tcPr>
            <w:tcW w:w="1266" w:type="dxa"/>
            <w:tcBorders>
              <w:top w:val="single" w:sz="4" w:space="0" w:color="auto"/>
              <w:left w:val="single" w:sz="6"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1</w:t>
            </w:r>
          </w:p>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2</w:t>
            </w:r>
          </w:p>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3</w:t>
            </w:r>
          </w:p>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4</w:t>
            </w:r>
          </w:p>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5</w:t>
            </w:r>
          </w:p>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6</w:t>
            </w:r>
          </w:p>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7</w:t>
            </w:r>
          </w:p>
        </w:tc>
        <w:tc>
          <w:tcPr>
            <w:tcW w:w="2483" w:type="dxa"/>
            <w:tcBorders>
              <w:top w:val="single" w:sz="4" w:space="0" w:color="auto"/>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deltaförmig</w:t>
            </w:r>
          </w:p>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eiförmig</w:t>
            </w:r>
          </w:p>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elliptisch</w:t>
            </w:r>
          </w:p>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verkehrt eiförmig</w:t>
            </w:r>
          </w:p>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verkehrt deltaförmig</w:t>
            </w:r>
          </w:p>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kreisförmig</w:t>
            </w:r>
          </w:p>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breitrund</w:t>
            </w:r>
          </w:p>
        </w:tc>
        <w:tc>
          <w:tcPr>
            <w:tcW w:w="947" w:type="dxa"/>
            <w:tcBorders>
              <w:top w:val="single" w:sz="4" w:space="0" w:color="auto"/>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nominal</w:t>
            </w:r>
          </w:p>
        </w:tc>
        <w:tc>
          <w:tcPr>
            <w:tcW w:w="954" w:type="dxa"/>
            <w:tcBorders>
              <w:top w:val="single" w:sz="4" w:space="0" w:color="auto"/>
              <w:left w:val="single" w:sz="4" w:space="0" w:color="000000"/>
              <w:bottom w:val="single" w:sz="4" w:space="0" w:color="000000"/>
              <w:right w:val="single" w:sz="2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diskret</w:t>
            </w:r>
          </w:p>
        </w:tc>
        <w:tc>
          <w:tcPr>
            <w:tcW w:w="134" w:type="dxa"/>
            <w:tcBorders>
              <w:top w:val="single" w:sz="4" w:space="0" w:color="auto"/>
              <w:left w:val="single" w:sz="24" w:space="0" w:color="000000"/>
              <w:bottom w:val="single" w:sz="4" w:space="0" w:color="000000"/>
              <w:right w:val="single" w:sz="6" w:space="0" w:color="000000"/>
            </w:tcBorders>
            <w:shd w:val="clear" w:color="auto" w:fill="auto"/>
          </w:tcPr>
          <w:p w:rsidR="00375E27" w:rsidRPr="00375E27" w:rsidRDefault="00375E27" w:rsidP="00DA48B2">
            <w:pPr>
              <w:widowControl w:val="0"/>
              <w:autoSpaceDE w:val="0"/>
              <w:autoSpaceDN w:val="0"/>
              <w:adjustRightInd w:val="0"/>
              <w:rPr>
                <w:rFonts w:cs="Arial"/>
                <w:sz w:val="18"/>
                <w:szCs w:val="16"/>
              </w:rPr>
            </w:pPr>
          </w:p>
        </w:tc>
        <w:tc>
          <w:tcPr>
            <w:tcW w:w="1269" w:type="dxa"/>
            <w:tcBorders>
              <w:top w:val="single" w:sz="4" w:space="0" w:color="auto"/>
              <w:left w:val="single" w:sz="6"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sortenecht</w:t>
            </w:r>
          </w:p>
          <w:p w:rsidR="00375E27" w:rsidRPr="00375E27" w:rsidRDefault="00375E27" w:rsidP="00DA48B2">
            <w:pPr>
              <w:widowControl w:val="0"/>
              <w:autoSpaceDE w:val="0"/>
              <w:autoSpaceDN w:val="0"/>
              <w:adjustRightInd w:val="0"/>
              <w:jc w:val="center"/>
              <w:rPr>
                <w:rFonts w:cs="Arial"/>
                <w:sz w:val="18"/>
                <w:szCs w:val="16"/>
              </w:rPr>
            </w:pPr>
          </w:p>
          <w:p w:rsidR="00375E27" w:rsidRPr="00375E27" w:rsidRDefault="00375E27" w:rsidP="00DA48B2">
            <w:pPr>
              <w:widowControl w:val="0"/>
              <w:autoSpaceDE w:val="0"/>
              <w:autoSpaceDN w:val="0"/>
              <w:adjustRightInd w:val="0"/>
              <w:jc w:val="center"/>
              <w:rPr>
                <w:rFonts w:cs="Arial"/>
                <w:sz w:val="18"/>
                <w:szCs w:val="16"/>
              </w:rPr>
            </w:pPr>
          </w:p>
          <w:p w:rsidR="00375E27" w:rsidRPr="00375E27" w:rsidRDefault="00375E27" w:rsidP="00DA48B2">
            <w:pPr>
              <w:widowControl w:val="0"/>
              <w:autoSpaceDE w:val="0"/>
              <w:autoSpaceDN w:val="0"/>
              <w:adjustRightInd w:val="0"/>
              <w:jc w:val="center"/>
              <w:rPr>
                <w:rFonts w:cs="Arial"/>
                <w:sz w:val="18"/>
                <w:szCs w:val="16"/>
              </w:rPr>
            </w:pPr>
            <w:r w:rsidRPr="00375E27">
              <w:rPr>
                <w:rFonts w:cs="Arial"/>
                <w:sz w:val="18"/>
                <w:szCs w:val="16"/>
              </w:rPr>
              <w:t>Abweicher</w:t>
            </w:r>
          </w:p>
        </w:tc>
        <w:tc>
          <w:tcPr>
            <w:tcW w:w="2967" w:type="dxa"/>
            <w:tcBorders>
              <w:top w:val="single" w:sz="4" w:space="0" w:color="auto"/>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Anzahl der Pflanzen, die der Sorte angehören</w:t>
            </w:r>
          </w:p>
          <w:p w:rsidR="00375E27" w:rsidRPr="00375E27" w:rsidRDefault="00375E27" w:rsidP="00DA48B2">
            <w:pPr>
              <w:widowControl w:val="0"/>
              <w:autoSpaceDE w:val="0"/>
              <w:autoSpaceDN w:val="0"/>
              <w:adjustRightInd w:val="0"/>
              <w:rPr>
                <w:rFonts w:cs="Arial"/>
                <w:sz w:val="18"/>
                <w:szCs w:val="16"/>
              </w:rPr>
            </w:pPr>
          </w:p>
          <w:p w:rsidR="00375E27" w:rsidRPr="00375E27" w:rsidRDefault="00375E27" w:rsidP="00DA48B2">
            <w:pPr>
              <w:widowControl w:val="0"/>
              <w:autoSpaceDE w:val="0"/>
              <w:autoSpaceDN w:val="0"/>
              <w:adjustRightInd w:val="0"/>
              <w:rPr>
                <w:rFonts w:cs="Arial"/>
                <w:sz w:val="18"/>
                <w:szCs w:val="16"/>
              </w:rPr>
            </w:pPr>
            <w:r w:rsidRPr="00375E27">
              <w:rPr>
                <w:rFonts w:cs="Arial"/>
                <w:sz w:val="18"/>
                <w:szCs w:val="16"/>
              </w:rPr>
              <w:t>Anzahl der Abweicher</w:t>
            </w:r>
          </w:p>
        </w:tc>
        <w:tc>
          <w:tcPr>
            <w:tcW w:w="950" w:type="dxa"/>
            <w:tcBorders>
              <w:top w:val="single" w:sz="4" w:space="0" w:color="auto"/>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nominal</w:t>
            </w:r>
          </w:p>
        </w:tc>
        <w:tc>
          <w:tcPr>
            <w:tcW w:w="1069" w:type="dxa"/>
            <w:tcBorders>
              <w:top w:val="single" w:sz="4" w:space="0" w:color="auto"/>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diskret</w:t>
            </w:r>
          </w:p>
        </w:tc>
      </w:tr>
      <w:tr w:rsidR="00375E27" w:rsidRPr="00375E27" w:rsidTr="00DA48B2">
        <w:trPr>
          <w:cantSplit/>
        </w:trPr>
        <w:tc>
          <w:tcPr>
            <w:tcW w:w="947" w:type="dxa"/>
            <w:tcBorders>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8</w:t>
            </w:r>
          </w:p>
        </w:tc>
        <w:tc>
          <w:tcPr>
            <w:tcW w:w="1653" w:type="dxa"/>
            <w:tcBorders>
              <w:left w:val="single" w:sz="4" w:space="0" w:color="000000"/>
              <w:bottom w:val="single" w:sz="4" w:space="0" w:color="000000"/>
              <w:right w:val="single" w:sz="2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Blüte: Farbe</w:t>
            </w:r>
          </w:p>
        </w:tc>
        <w:tc>
          <w:tcPr>
            <w:tcW w:w="134" w:type="dxa"/>
            <w:tcBorders>
              <w:top w:val="single" w:sz="4" w:space="0" w:color="000000"/>
              <w:left w:val="single" w:sz="24" w:space="0" w:color="000000"/>
              <w:bottom w:val="single" w:sz="4" w:space="0" w:color="000000"/>
              <w:right w:val="single" w:sz="6" w:space="0" w:color="000000"/>
            </w:tcBorders>
            <w:shd w:val="clear" w:color="auto" w:fill="auto"/>
          </w:tcPr>
          <w:p w:rsidR="00375E27" w:rsidRPr="00375E27" w:rsidRDefault="00375E27" w:rsidP="00DA48B2">
            <w:pPr>
              <w:widowControl w:val="0"/>
              <w:autoSpaceDE w:val="0"/>
              <w:autoSpaceDN w:val="0"/>
              <w:adjustRightInd w:val="0"/>
              <w:rPr>
                <w:rFonts w:cs="Arial"/>
                <w:sz w:val="18"/>
                <w:szCs w:val="16"/>
              </w:rPr>
            </w:pPr>
          </w:p>
        </w:tc>
        <w:tc>
          <w:tcPr>
            <w:tcW w:w="1266" w:type="dxa"/>
            <w:tcBorders>
              <w:left w:val="single" w:sz="6"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1</w:t>
            </w:r>
          </w:p>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2</w:t>
            </w:r>
          </w:p>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3</w:t>
            </w:r>
          </w:p>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4</w:t>
            </w:r>
          </w:p>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5</w:t>
            </w:r>
          </w:p>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6</w:t>
            </w:r>
          </w:p>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7</w:t>
            </w:r>
          </w:p>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8</w:t>
            </w:r>
          </w:p>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9</w:t>
            </w:r>
          </w:p>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10</w:t>
            </w:r>
          </w:p>
        </w:tc>
        <w:tc>
          <w:tcPr>
            <w:tcW w:w="2483" w:type="dxa"/>
            <w:tcBorders>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dunkelrot</w:t>
            </w:r>
          </w:p>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mittelrot</w:t>
            </w:r>
          </w:p>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hellrot</w:t>
            </w:r>
          </w:p>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weiß</w:t>
            </w:r>
          </w:p>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hellblau</w:t>
            </w:r>
          </w:p>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mittelblau</w:t>
            </w:r>
          </w:p>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dunkelblau</w:t>
            </w:r>
          </w:p>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rotviolett</w:t>
            </w:r>
          </w:p>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violett</w:t>
            </w:r>
          </w:p>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blauviolett</w:t>
            </w:r>
          </w:p>
        </w:tc>
        <w:tc>
          <w:tcPr>
            <w:tcW w:w="947"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nominal</w:t>
            </w:r>
          </w:p>
        </w:tc>
        <w:tc>
          <w:tcPr>
            <w:tcW w:w="954" w:type="dxa"/>
            <w:tcBorders>
              <w:left w:val="single" w:sz="4" w:space="0" w:color="000000"/>
              <w:bottom w:val="single" w:sz="4" w:space="0" w:color="000000"/>
              <w:right w:val="single" w:sz="2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diskret</w:t>
            </w:r>
          </w:p>
        </w:tc>
        <w:tc>
          <w:tcPr>
            <w:tcW w:w="134" w:type="dxa"/>
            <w:tcBorders>
              <w:top w:val="single" w:sz="4" w:space="0" w:color="000000"/>
              <w:left w:val="single" w:sz="24" w:space="0" w:color="000000"/>
              <w:bottom w:val="single" w:sz="4" w:space="0" w:color="000000"/>
              <w:right w:val="single" w:sz="6" w:space="0" w:color="000000"/>
            </w:tcBorders>
            <w:shd w:val="clear" w:color="auto" w:fill="auto"/>
          </w:tcPr>
          <w:p w:rsidR="00375E27" w:rsidRPr="00375E27" w:rsidRDefault="00375E27" w:rsidP="00DA48B2">
            <w:pPr>
              <w:widowControl w:val="0"/>
              <w:autoSpaceDE w:val="0"/>
              <w:autoSpaceDN w:val="0"/>
              <w:adjustRightInd w:val="0"/>
              <w:rPr>
                <w:rFonts w:cs="Arial"/>
                <w:sz w:val="18"/>
                <w:szCs w:val="16"/>
              </w:rPr>
            </w:pPr>
          </w:p>
        </w:tc>
        <w:tc>
          <w:tcPr>
            <w:tcW w:w="1269" w:type="dxa"/>
            <w:tcBorders>
              <w:top w:val="single" w:sz="4" w:space="0" w:color="000000"/>
              <w:left w:val="single" w:sz="6"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center"/>
              <w:rPr>
                <w:rFonts w:cs="Arial"/>
                <w:i/>
                <w:sz w:val="18"/>
                <w:szCs w:val="16"/>
              </w:rPr>
            </w:pPr>
            <w:r w:rsidRPr="00375E27">
              <w:rPr>
                <w:rFonts w:cs="Arial"/>
                <w:sz w:val="18"/>
                <w:szCs w:val="16"/>
              </w:rPr>
              <w:t>sortenecht</w:t>
            </w:r>
          </w:p>
          <w:p w:rsidR="00375E27" w:rsidRPr="00375E27" w:rsidRDefault="00375E27" w:rsidP="00DA48B2">
            <w:pPr>
              <w:widowControl w:val="0"/>
              <w:autoSpaceDE w:val="0"/>
              <w:autoSpaceDN w:val="0"/>
              <w:adjustRightInd w:val="0"/>
              <w:jc w:val="center"/>
              <w:rPr>
                <w:rFonts w:cs="Arial"/>
                <w:sz w:val="18"/>
                <w:szCs w:val="16"/>
              </w:rPr>
            </w:pPr>
          </w:p>
          <w:p w:rsidR="00375E27" w:rsidRPr="00375E27" w:rsidRDefault="00375E27" w:rsidP="00DA48B2">
            <w:pPr>
              <w:widowControl w:val="0"/>
              <w:autoSpaceDE w:val="0"/>
              <w:autoSpaceDN w:val="0"/>
              <w:adjustRightInd w:val="0"/>
              <w:jc w:val="center"/>
              <w:rPr>
                <w:rFonts w:cs="Arial"/>
                <w:sz w:val="18"/>
                <w:szCs w:val="16"/>
              </w:rPr>
            </w:pPr>
          </w:p>
          <w:p w:rsidR="00375E27" w:rsidRPr="00375E27" w:rsidRDefault="00375E27" w:rsidP="00DA48B2">
            <w:pPr>
              <w:widowControl w:val="0"/>
              <w:autoSpaceDE w:val="0"/>
              <w:autoSpaceDN w:val="0"/>
              <w:adjustRightInd w:val="0"/>
              <w:jc w:val="center"/>
              <w:rPr>
                <w:rFonts w:cs="Arial"/>
                <w:sz w:val="18"/>
                <w:szCs w:val="16"/>
              </w:rPr>
            </w:pPr>
            <w:r w:rsidRPr="00375E27">
              <w:rPr>
                <w:rFonts w:cs="Arial"/>
                <w:sz w:val="18"/>
                <w:szCs w:val="16"/>
              </w:rPr>
              <w:t>Abweicher</w:t>
            </w:r>
          </w:p>
        </w:tc>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jc w:val="left"/>
              <w:rPr>
                <w:rFonts w:cs="Arial"/>
                <w:i/>
                <w:sz w:val="18"/>
                <w:szCs w:val="16"/>
              </w:rPr>
            </w:pPr>
            <w:r w:rsidRPr="00375E27">
              <w:rPr>
                <w:rFonts w:cs="Arial"/>
                <w:sz w:val="18"/>
                <w:szCs w:val="16"/>
              </w:rPr>
              <w:t>Anzahl der Pflanzen, die der Sorte angehören</w:t>
            </w:r>
          </w:p>
          <w:p w:rsidR="00375E27" w:rsidRPr="00375E27" w:rsidRDefault="00375E27" w:rsidP="00DA48B2">
            <w:pPr>
              <w:widowControl w:val="0"/>
              <w:autoSpaceDE w:val="0"/>
              <w:autoSpaceDN w:val="0"/>
              <w:adjustRightInd w:val="0"/>
              <w:rPr>
                <w:rFonts w:cs="Arial"/>
                <w:sz w:val="18"/>
                <w:szCs w:val="16"/>
              </w:rPr>
            </w:pPr>
          </w:p>
          <w:p w:rsidR="00375E27" w:rsidRPr="00375E27" w:rsidRDefault="00375E27" w:rsidP="00DA48B2">
            <w:pPr>
              <w:widowControl w:val="0"/>
              <w:autoSpaceDE w:val="0"/>
              <w:autoSpaceDN w:val="0"/>
              <w:adjustRightInd w:val="0"/>
              <w:rPr>
                <w:rFonts w:cs="Arial"/>
                <w:sz w:val="18"/>
                <w:szCs w:val="16"/>
              </w:rPr>
            </w:pPr>
            <w:r w:rsidRPr="00375E27">
              <w:rPr>
                <w:rFonts w:cs="Arial"/>
                <w:sz w:val="18"/>
                <w:szCs w:val="16"/>
              </w:rPr>
              <w:t>Anzahl der Abweicher</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nominal</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375E27" w:rsidRPr="00375E27" w:rsidRDefault="00375E27" w:rsidP="00DA48B2">
            <w:pPr>
              <w:widowControl w:val="0"/>
              <w:autoSpaceDE w:val="0"/>
              <w:autoSpaceDN w:val="0"/>
              <w:adjustRightInd w:val="0"/>
              <w:rPr>
                <w:rFonts w:cs="Arial"/>
                <w:i/>
                <w:sz w:val="18"/>
                <w:szCs w:val="16"/>
              </w:rPr>
            </w:pPr>
            <w:r w:rsidRPr="00375E27">
              <w:rPr>
                <w:rFonts w:cs="Arial"/>
                <w:sz w:val="18"/>
                <w:szCs w:val="16"/>
              </w:rPr>
              <w:t>diskret</w:t>
            </w:r>
          </w:p>
        </w:tc>
      </w:tr>
    </w:tbl>
    <w:p w:rsidR="00375E27" w:rsidRPr="00375E27" w:rsidRDefault="00375E27" w:rsidP="00375E27">
      <w:pPr>
        <w:widowControl w:val="0"/>
        <w:autoSpaceDE w:val="0"/>
        <w:autoSpaceDN w:val="0"/>
        <w:adjustRightInd w:val="0"/>
      </w:pPr>
    </w:p>
    <w:p w:rsidR="00375E27" w:rsidRPr="00375E27" w:rsidRDefault="00375E27" w:rsidP="00375E27"/>
    <w:p w:rsidR="00375E27" w:rsidRPr="00375E27" w:rsidRDefault="00375E27" w:rsidP="00375E27"/>
    <w:p w:rsidR="00375E27" w:rsidRPr="00375E27" w:rsidRDefault="00375E27" w:rsidP="00375E27"/>
    <w:p w:rsidR="00375E27" w:rsidRPr="00375E27" w:rsidRDefault="00375E27" w:rsidP="00375E27">
      <w:pPr>
        <w:sectPr w:rsidR="00375E27" w:rsidRPr="00375E27" w:rsidSect="00880C2E">
          <w:endnotePr>
            <w:numFmt w:val="lowerLetter"/>
          </w:endnotePr>
          <w:pgSz w:w="16840" w:h="11907" w:orient="landscape" w:code="9"/>
          <w:pgMar w:top="1134" w:right="510" w:bottom="1134" w:left="1134" w:header="510" w:footer="680" w:gutter="0"/>
          <w:cols w:space="720"/>
          <w:docGrid w:linePitch="326"/>
        </w:sectPr>
      </w:pPr>
    </w:p>
    <w:p w:rsidR="00375E27" w:rsidRPr="00375E27" w:rsidRDefault="00375E27" w:rsidP="00375E27">
      <w:pPr>
        <w:pStyle w:val="Heading2"/>
        <w:rPr>
          <w:lang w:val="de-DE"/>
        </w:rPr>
      </w:pPr>
      <w:bookmarkStart w:id="245" w:name="_Toc15559537"/>
      <w:r w:rsidRPr="00375E27">
        <w:rPr>
          <w:lang w:val="de-DE"/>
        </w:rPr>
        <w:t>3.</w:t>
      </w:r>
      <w:r w:rsidRPr="00375E27">
        <w:rPr>
          <w:lang w:val="de-DE"/>
        </w:rPr>
        <w:tab/>
        <w:t>MINIMIERUNG DER VARIATION INFOLGE VERSCHIEDENER ERFASSER IM SELBEN ANBAUVERSUCH</w:t>
      </w:r>
      <w:bookmarkEnd w:id="245"/>
    </w:p>
    <w:p w:rsidR="00375E27" w:rsidRPr="00375E27" w:rsidRDefault="00375E27" w:rsidP="00375E27">
      <w:pPr>
        <w:pStyle w:val="Heading3"/>
        <w:keepLines/>
        <w:rPr>
          <w:rFonts w:cs="Arial"/>
          <w:szCs w:val="24"/>
          <w:lang w:val="de-DE"/>
        </w:rPr>
      </w:pPr>
      <w:bookmarkStart w:id="246" w:name="_Toc15559538"/>
      <w:r w:rsidRPr="00375E27">
        <w:rPr>
          <w:rFonts w:cs="Arial"/>
          <w:szCs w:val="24"/>
          <w:lang w:val="de-DE"/>
        </w:rPr>
        <w:t>3.1</w:t>
      </w:r>
      <w:r w:rsidRPr="00375E27">
        <w:rPr>
          <w:rFonts w:cs="Arial"/>
          <w:szCs w:val="24"/>
          <w:lang w:val="de-DE"/>
        </w:rPr>
        <w:tab/>
        <w:t>Einleitung</w:t>
      </w:r>
      <w:bookmarkEnd w:id="246"/>
    </w:p>
    <w:p w:rsidR="00375E27" w:rsidRPr="00375E27" w:rsidRDefault="00375E27" w:rsidP="00375E27">
      <w:pPr>
        <w:rPr>
          <w:rFonts w:cs="Arial"/>
        </w:rPr>
      </w:pPr>
      <w:r w:rsidRPr="00375E27">
        <w:t>3.1.1</w:t>
      </w:r>
      <w:r w:rsidRPr="00375E27">
        <w:tab/>
        <w:t>In diesem Dokument werden Abweichungen zwischen Erfassern im selben Anbauversuch auf Ebene der Behörden betrachtet. Es wurde im Hinblick auf QN/MG-, QN/MS-, QN/VG- und QN/VS-Merkmale erstellt. Es behandelt nicht ausdrücklich PQ-Merkmale wie Farbe und Form. Das beschriebene Kappa-Verfahren ist an sich weitgehend auf diese Merkmale anwendbar, z. B. wird das Standard-Kappa-Kriterium für nominale Daten entwickelt. Allerdings wurde dieses Verfahren nicht für PQ-Merkmale entwickelt und könnte auch Zusatzinformationen zur Kalibrierung erfordern. Beispielsweise müssen bei der Farbkalibrierung auch die RHS-Farbkarte, die Lichtbedingungen und so weiter berücksichtigt werden. Unterschiede zwischen Erfassern bei PQ-Merkmalen könnten anhand nichtparametrischer Verfahren, wie etwa der Häufigkeit von Abweichungen, geprüft werden. Diese Aspekte werden in diesem Dokument nicht behandelt.</w:t>
      </w:r>
    </w:p>
    <w:p w:rsidR="00375E27" w:rsidRPr="00375E27" w:rsidRDefault="00375E27" w:rsidP="00375E27"/>
    <w:p w:rsidR="00375E27" w:rsidRPr="00375E27" w:rsidRDefault="00375E27" w:rsidP="00375E27">
      <w:pPr>
        <w:rPr>
          <w:rFonts w:cs="Arial"/>
        </w:rPr>
      </w:pPr>
      <w:r w:rsidRPr="00375E27">
        <w:t>3.1.2</w:t>
      </w:r>
      <w:r w:rsidRPr="00375E27">
        <w:tab/>
        <w:t xml:space="preserve">Variation bei Messungen oder Erfassungen kann durch viele verschiedene Faktoren, wie etwa Pflanzentyp, Merkmalstyp, Jahr, Ort, Prüfungsanlage und -verwaltung, Verfahren und Erfasser, verursacht werden. Besonders bei visuell </w:t>
      </w:r>
      <w:r w:rsidR="00A44F28" w:rsidRPr="00375E27">
        <w:t>erfassten</w:t>
      </w:r>
      <w:r w:rsidRPr="00375E27">
        <w:t xml:space="preserve"> Merkmalen (QN/VG oder QN/VS) können Unterschiede zwischen Erfassern Grund für große Variation und potentielle Abweichung bei den Erfassungen sein. Ein Erfasser könnte weniger gut geschult sein oder die Merkmale anders interpretieren. </w:t>
      </w:r>
      <w:r w:rsidR="00A44F28" w:rsidRPr="00375E27">
        <w:t>Erfasst</w:t>
      </w:r>
      <w:r w:rsidRPr="00375E27">
        <w:t xml:space="preserve"> also Erfasser A die Sorte 1 und Erfasser B die Sorte 2, so könnten die </w:t>
      </w:r>
      <w:r w:rsidR="00A44F28" w:rsidRPr="00375E27">
        <w:t>erfassten</w:t>
      </w:r>
      <w:r w:rsidRPr="00375E27">
        <w:t xml:space="preserve"> Unterschiede auf Unterschiede zwischen Erfasser A und B statt auf Unterschiede zwischen Sorte 1 und 2 zurückzuführen sein. Unser Interesse gilt eindeutig den Unterschieden zwischen den Sorten und nicht den Unterschieden zwischen den Erfassern. Wichtig ist, </w:t>
      </w:r>
      <w:r w:rsidR="00A44F28" w:rsidRPr="00375E27">
        <w:t>dass</w:t>
      </w:r>
      <w:r w:rsidRPr="00375E27">
        <w:t xml:space="preserve"> man sich der Tatsache </w:t>
      </w:r>
      <w:r w:rsidR="00A44F28" w:rsidRPr="00375E27">
        <w:t>bewusst</w:t>
      </w:r>
      <w:r w:rsidRPr="00375E27">
        <w:t xml:space="preserve"> ist, </w:t>
      </w:r>
      <w:r w:rsidR="00A44F28" w:rsidRPr="00375E27">
        <w:t>dass</w:t>
      </w:r>
      <w:r w:rsidRPr="00375E27">
        <w:t xml:space="preserve"> die durch verschiedene Erfasser verursachte Variation nicht ausgeschaltet werden kann, aber </w:t>
      </w:r>
      <w:r w:rsidR="00A44F28" w:rsidRPr="00375E27">
        <w:t>dass</w:t>
      </w:r>
      <w:r w:rsidRPr="00375E27">
        <w:t xml:space="preserve"> es Möglichkeiten dafür gibt, sie unter Kontrolle zu halten.</w:t>
      </w:r>
    </w:p>
    <w:p w:rsidR="00375E27" w:rsidRPr="00375E27" w:rsidRDefault="00375E27" w:rsidP="00375E27"/>
    <w:p w:rsidR="00375E27" w:rsidRPr="00375E27" w:rsidRDefault="00375E27" w:rsidP="00375E27">
      <w:pPr>
        <w:rPr>
          <w:rFonts w:cs="Arial"/>
        </w:rPr>
      </w:pPr>
      <w:r w:rsidRPr="00375E27">
        <w:t>3.1.3</w:t>
      </w:r>
      <w:r w:rsidRPr="00375E27">
        <w:tab/>
        <w:t>Es wird empfohlen, nach Möglichkeit einen Erfasser pro Anbauversuch einzusetzen, um die Variation bei den Erfassungen aufgrund verschiedener Erfasser zu minimeren.</w:t>
      </w:r>
    </w:p>
    <w:p w:rsidR="00375E27" w:rsidRPr="00375E27" w:rsidRDefault="00375E27" w:rsidP="00375E27">
      <w:pPr>
        <w:rPr>
          <w:rFonts w:cs="Arial"/>
          <w:u w:val="single"/>
        </w:rPr>
      </w:pPr>
    </w:p>
    <w:p w:rsidR="00375E27" w:rsidRPr="00375E27" w:rsidRDefault="00375E27" w:rsidP="00375E27">
      <w:pPr>
        <w:pStyle w:val="Heading3"/>
        <w:rPr>
          <w:rFonts w:cs="Arial"/>
          <w:lang w:val="de-DE"/>
        </w:rPr>
      </w:pPr>
      <w:bookmarkStart w:id="247" w:name="_Toc15559539"/>
      <w:r w:rsidRPr="00375E27">
        <w:rPr>
          <w:lang w:val="de-DE"/>
        </w:rPr>
        <w:t>3.2</w:t>
      </w:r>
      <w:r w:rsidRPr="00375E27">
        <w:rPr>
          <w:lang w:val="de-DE"/>
        </w:rPr>
        <w:tab/>
        <w:t>Schulung und Bedeutung klarer Erläuterungen für Merkmale und Erfassungsmethoden</w:t>
      </w:r>
      <w:bookmarkEnd w:id="247"/>
    </w:p>
    <w:p w:rsidR="00375E27" w:rsidRPr="00375E27" w:rsidRDefault="00375E27" w:rsidP="00375E27">
      <w:pPr>
        <w:rPr>
          <w:rFonts w:cs="Arial"/>
        </w:rPr>
      </w:pPr>
      <w:r w:rsidRPr="00375E27">
        <w:t>3.2.1</w:t>
      </w:r>
      <w:r w:rsidRPr="00375E27">
        <w:tab/>
        <w:t xml:space="preserve">Die Schulung neuer Erfasser ist grundlegend wichtig für die Stetigkeit und Kontinuität von Erfassungen an Pflanzensorten. Kalibrierungshandbücher, Aufsicht und Anleitung durch erfahrene Erfasser sowie auch die Verwendung von Vergleichssorten, die die Bandbreite an Ausprägungen illustrieren, sind nützliche Wege dafür, dies zu erreichen. </w:t>
      </w:r>
    </w:p>
    <w:p w:rsidR="00375E27" w:rsidRPr="00375E27" w:rsidRDefault="00375E27" w:rsidP="00375E27"/>
    <w:p w:rsidR="00375E27" w:rsidRPr="00375E27" w:rsidRDefault="00375E27" w:rsidP="00375E27">
      <w:pPr>
        <w:rPr>
          <w:rFonts w:cs="Arial"/>
          <w:strike/>
        </w:rPr>
      </w:pPr>
      <w:r w:rsidRPr="00375E27">
        <w:t>3.2.2</w:t>
      </w:r>
      <w:r w:rsidRPr="00375E27">
        <w:tab/>
        <w:t xml:space="preserve">Mit den UPOV-Prüfungsrichtlinien wird versucht, das Verfahren der Sortenbeschreibung zu harmonisieren und die Merkmale einer Pflanze sowie die Ausprägungsstufen so klar wie möglich zu beschreiben. Das ist der erste Schritt zur Kontrolle von Variation und Abweichung. Allerdings kann die Art und Weise, in der ein Merkmal </w:t>
      </w:r>
      <w:r w:rsidR="00A44F28" w:rsidRPr="00375E27">
        <w:t>erfasst</w:t>
      </w:r>
      <w:r w:rsidRPr="00375E27">
        <w:t xml:space="preserve"> oder gemessen wird, je nach </w:t>
      </w:r>
      <w:r w:rsidRPr="00375E27">
        <w:rPr>
          <w:rFonts w:eastAsia="Calibri" w:cs="Arial"/>
          <w:lang w:eastAsia="ko-KR"/>
        </w:rPr>
        <w:t>Jahr,</w:t>
      </w:r>
      <w:r w:rsidRPr="00375E27">
        <w:t xml:space="preserve"> Ort oder Prüfungsbehörde variieren. Von den lokalen Prüfungsbehörden erstellte Kalibrierungshandbücher </w:t>
      </w:r>
      <w:r w:rsidRPr="00375E27">
        <w:rPr>
          <w:rFonts w:eastAsia="Calibri" w:cs="Arial"/>
          <w:lang w:eastAsia="ko-KR"/>
        </w:rPr>
        <w:t xml:space="preserve">und Beispielssorten </w:t>
      </w:r>
      <w:r w:rsidRPr="00375E27">
        <w:t xml:space="preserve">sind sehr nützlich für die Umsetzung der UPOV-Prüfungsrichtlinien vor Ort. Bei Bedarf erläutern diese pflanzenspezifischen Handbücher die zu erfassenden Merkmale detaillierter und führen genau aus, wann und wie sie zu erfassen sind. Außerdem enthalten sie möglicherweise Bilder und Zeichnungen zu jedem Merkmal, oft sogar zu jeder Ausprägungsstufe eines Merkmals. </w:t>
      </w:r>
    </w:p>
    <w:p w:rsidR="00375E27" w:rsidRPr="00375E27" w:rsidRDefault="00375E27" w:rsidP="00375E27"/>
    <w:p w:rsidR="00375E27" w:rsidRPr="00375E27" w:rsidRDefault="00375E27" w:rsidP="00375E27">
      <w:r w:rsidRPr="00375E27">
        <w:t>3.2.</w:t>
      </w:r>
      <w:r w:rsidRPr="00375E27">
        <w:rPr>
          <w:rFonts w:eastAsia="Calibri" w:cs="Arial"/>
          <w:lang w:eastAsia="ko-KR"/>
        </w:rPr>
        <w:t>3</w:t>
      </w:r>
      <w:r w:rsidRPr="00375E27">
        <w:rPr>
          <w:rFonts w:eastAsia="Calibri" w:cs="Arial"/>
          <w:lang w:eastAsia="ko-KR"/>
        </w:rPr>
        <w:tab/>
      </w:r>
      <w:r w:rsidRPr="00375E27">
        <w:t>Das Glossar der in den UPOV-Dokumenten verwendeten Begriffe (</w:t>
      </w:r>
      <w:r w:rsidRPr="00375E27">
        <w:rPr>
          <w:rFonts w:eastAsia="Calibri" w:cs="Arial"/>
          <w:lang w:eastAsia="ko-KR"/>
        </w:rPr>
        <w:t>Dokument TGP/14</w:t>
      </w:r>
      <w:r w:rsidRPr="00375E27">
        <w:t>) liefert nützliche Anleitung zur Klarstellung vieler Merkmale, insbesondere von PQ-Merkmalen.</w:t>
      </w:r>
    </w:p>
    <w:p w:rsidR="00375E27" w:rsidRPr="00375E27" w:rsidRDefault="00375E27" w:rsidP="00375E27">
      <w:pPr>
        <w:rPr>
          <w:rFonts w:cs="Arial"/>
        </w:rPr>
      </w:pPr>
    </w:p>
    <w:p w:rsidR="00375E27" w:rsidRPr="00375E27" w:rsidRDefault="00375E27" w:rsidP="00375E27">
      <w:r w:rsidRPr="00375E27">
        <w:t>3.2.</w:t>
      </w:r>
      <w:r w:rsidRPr="00375E27">
        <w:rPr>
          <w:rFonts w:eastAsia="Calibri" w:cs="Arial"/>
          <w:lang w:eastAsia="ko-KR"/>
        </w:rPr>
        <w:t>4</w:t>
      </w:r>
      <w:r w:rsidRPr="00375E27">
        <w:tab/>
        <w:t>Ist ein Erfasser erst einmal geschult, so ist es wichtig, häufige Auffrischungskurse und Rekalibrierung zu gewährleisten.</w:t>
      </w:r>
    </w:p>
    <w:p w:rsidR="00375E27" w:rsidRPr="00375E27" w:rsidRDefault="00375E27" w:rsidP="00375E27">
      <w:pPr>
        <w:rPr>
          <w:rFonts w:cs="Arial"/>
        </w:rPr>
      </w:pPr>
    </w:p>
    <w:p w:rsidR="00375E27" w:rsidRPr="00375E27" w:rsidRDefault="00375E27" w:rsidP="00375E27">
      <w:pPr>
        <w:pStyle w:val="Heading3"/>
        <w:rPr>
          <w:rFonts w:cs="Arial"/>
          <w:lang w:val="de-DE"/>
        </w:rPr>
      </w:pPr>
      <w:bookmarkStart w:id="248" w:name="_Toc15559540"/>
      <w:r w:rsidRPr="00375E27">
        <w:rPr>
          <w:lang w:val="de-DE"/>
        </w:rPr>
        <w:t>3.3</w:t>
      </w:r>
      <w:r w:rsidRPr="00375E27">
        <w:rPr>
          <w:lang w:val="de-DE"/>
        </w:rPr>
        <w:tab/>
        <w:t>Prüfung der Kalibrierung</w:t>
      </w:r>
      <w:bookmarkEnd w:id="248"/>
    </w:p>
    <w:p w:rsidR="00375E27" w:rsidRPr="00375E27" w:rsidRDefault="00375E27" w:rsidP="00375E27">
      <w:pPr>
        <w:rPr>
          <w:rFonts w:cs="Arial"/>
        </w:rPr>
      </w:pPr>
      <w:r w:rsidRPr="00375E27">
        <w:t>3.3.1</w:t>
      </w:r>
      <w:r w:rsidRPr="00375E27">
        <w:tab/>
        <w:t xml:space="preserve">Nach der Schulung eines Erfassers könnte der nächste Schritt darin bestehen, die Leistung des Erfassers im Rahmen einer Kalibrierungsübung zu prüfen. Das ist besonders nützlich für unerfahrene Erfasser, die visuelle Erfassungen vornehmen müssen (QN/VG- und QN/VS-Merkmale). Bei visuellen Erfassungen sollten sie vorzugsweise einer Kalibrierungsprüfung unterzogen werden, bevor sie Erfassungen im Anbauversuch vornehmen. Aber auch für erfahrene Erfasser ist es nützlich, sich selbst regelmäßig zu testen, um zu prüfen, </w:t>
      </w:r>
      <w:r w:rsidR="00A44F28" w:rsidRPr="00375E27">
        <w:t>dass</w:t>
      </w:r>
      <w:r w:rsidRPr="00375E27">
        <w:t xml:space="preserve"> sie die Kalibrierungskriterien immer erfüllen. </w:t>
      </w:r>
    </w:p>
    <w:p w:rsidR="00375E27" w:rsidRPr="00375E27" w:rsidRDefault="00375E27" w:rsidP="00375E27"/>
    <w:p w:rsidR="00375E27" w:rsidRPr="00375E27" w:rsidRDefault="00375E27" w:rsidP="00375E27">
      <w:pPr>
        <w:rPr>
          <w:rFonts w:cs="Arial"/>
        </w:rPr>
      </w:pPr>
      <w:r w:rsidRPr="00375E27">
        <w:t>3.3.2</w:t>
      </w:r>
      <w:r w:rsidRPr="00375E27">
        <w:tab/>
        <w:t>Eine Kalibrierungsübung kann auf verschiedene Art und Weise angelegt und ausgewertet werden. Im Allgemeinen sind mehrere Erfasser daran beteiligt, die denselben Satz an Material erfassen und die Unterschiede zwischen den Erfassern bewerten.</w:t>
      </w:r>
    </w:p>
    <w:p w:rsidR="00375E27" w:rsidRPr="00375E27" w:rsidRDefault="00375E27" w:rsidP="00375E27">
      <w:pPr>
        <w:rPr>
          <w:rFonts w:cs="Arial"/>
          <w:u w:val="single"/>
        </w:rPr>
      </w:pPr>
    </w:p>
    <w:p w:rsidR="00375E27" w:rsidRPr="00375E27" w:rsidRDefault="00375E27" w:rsidP="00375E27">
      <w:pPr>
        <w:pStyle w:val="Heading3"/>
        <w:rPr>
          <w:rFonts w:cs="Arial"/>
          <w:lang w:val="de-DE"/>
        </w:rPr>
      </w:pPr>
      <w:bookmarkStart w:id="249" w:name="_Toc15559541"/>
      <w:r w:rsidRPr="00375E27">
        <w:rPr>
          <w:lang w:val="de-DE"/>
        </w:rPr>
        <w:t>3.4</w:t>
      </w:r>
      <w:r w:rsidRPr="00375E27">
        <w:rPr>
          <w:lang w:val="de-DE"/>
        </w:rPr>
        <w:tab/>
        <w:t>Prüfung der Kalibrierung für QN/MG- oder QN/MS- Merkmale</w:t>
      </w:r>
      <w:bookmarkEnd w:id="249"/>
    </w:p>
    <w:p w:rsidR="00375E27" w:rsidRPr="00375E27" w:rsidRDefault="00375E27" w:rsidP="00375E27">
      <w:pPr>
        <w:rPr>
          <w:rFonts w:cs="Arial"/>
        </w:rPr>
      </w:pPr>
      <w:r w:rsidRPr="00375E27">
        <w:t>3.4.1</w:t>
      </w:r>
      <w:r w:rsidRPr="00375E27">
        <w:tab/>
        <w:t xml:space="preserve">Bei Erfassungen, die anhand von Messinstrumenten wie etwa Linealen erfolgen (oftmals QN/MS-Merkmale), erfolgt die Messung oft auf einer Intervall- oder Verhältnisskala. In diesem Fall kann nach dem Ansatz von Bland und Altman (1986) vorgegangen werden. Bei diesem Ansatz wird zunächst eine graphische Darstellung der von jedem Erfasserpaar gemessenen Werte in einem Streudiagramm erstellt und mit der Gleichheitslinie (bei der y=x ist) verglichen. Das erleichtert dem Auge, den Grad an Übereinstimmung der Messungen desselben Objekts zu erkennen. Im nächsten Schritt wird anhand des Unterschieds pro Erfassungsobjekt eine graphische Darstellung erstellt, wobei der Unterschied zwischen den Erfassern auf der y-Achse und entweder der Objektverweis oder der Mittelwert des Objekts auf der x-Achse eingetragen werden. Werden die horizontalen Linien y=0, y=Mittel(Differenz) und die zwei Linien y = Mittel(Differenz)+/- 2 x Standardabweichung weitergezogen, so ist die Abweichung zwischen den Erfassern und eventuellen Ausreißern ganz einfach zu erkennen. Auf ähnliche Weise können wir auch die Differenz zwischen der Messung jedes Erfassers und dem Durchschnitt der Messungen aller Erfasser betrachten. Prüfungsmethoden wie der gepaarte t-Test können zur Prüfung einer signifikanten Abweichung des Erfassers von einem anderen Erfasser oder vom Mittelwert der anderen Erfasser angewandt werden. </w:t>
      </w:r>
    </w:p>
    <w:p w:rsidR="00375E27" w:rsidRPr="00375E27" w:rsidRDefault="00375E27" w:rsidP="00375E27"/>
    <w:p w:rsidR="00375E27" w:rsidRPr="00375E27" w:rsidRDefault="00375E27" w:rsidP="00375E27">
      <w:pPr>
        <w:rPr>
          <w:rFonts w:cs="Arial"/>
        </w:rPr>
      </w:pPr>
      <w:r w:rsidRPr="00375E27">
        <w:t>3.4.2</w:t>
      </w:r>
      <w:r w:rsidRPr="00375E27">
        <w:tab/>
        <w:t xml:space="preserve">Ziehen wir zwei Messungen von jedem Erfasser von jedem Objekt heran, so können wir die Unterschiede zwischen diesen beiden Messungen betrachten. Sind diese Unterschiede im Vergleich zu jenen anderer Erfasser groß, so könnte dieser Erfasser eine geringe Wiederholbarkeit aufweisen. Zählen wir für jeden Erfasser die Zahl der mäßigen und großen Ausreißer (z. B. jeweils 2 und 3 Mal so groß wie die Standardabweichung), so können wir eine Tabelle mit Erfasser versus Anzahl Ausreißer erstellen, die dazu verwendet werden kann, zu entscheiden, ob der Erfasser innerhalb der Qualitätssicherungsgrenzwerte liegt.  </w:t>
      </w:r>
    </w:p>
    <w:p w:rsidR="00375E27" w:rsidRPr="00375E27" w:rsidRDefault="00375E27" w:rsidP="00375E27"/>
    <w:p w:rsidR="00375E27" w:rsidRPr="00375E27" w:rsidRDefault="00375E27" w:rsidP="00375E27">
      <w:pPr>
        <w:rPr>
          <w:rFonts w:cs="Arial"/>
        </w:rPr>
      </w:pPr>
      <w:r w:rsidRPr="00375E27">
        <w:t>3.4.3</w:t>
      </w:r>
      <w:r w:rsidRPr="00375E27">
        <w:tab/>
        <w:t>Andere Qualitätsprüfungen können auf Wiederholbarkeits- und Reproduzierbarkeitsprüfungen für Labore basieren, wie in ISO 5725-2 beschrieben. Kostenlose Software ist auf der ISTA-Website verfügbar, um Werte und Diagramme gemäß diesem ISO-Standard zu erhalten.</w:t>
      </w:r>
    </w:p>
    <w:p w:rsidR="00375E27" w:rsidRPr="00375E27" w:rsidRDefault="00375E27" w:rsidP="00375E27"/>
    <w:p w:rsidR="00375E27" w:rsidRPr="00375E27" w:rsidRDefault="00375E27" w:rsidP="00375E27">
      <w:pPr>
        <w:rPr>
          <w:rFonts w:cs="Arial"/>
        </w:rPr>
      </w:pPr>
      <w:r w:rsidRPr="00375E27">
        <w:t>3.4.4</w:t>
      </w:r>
      <w:r w:rsidRPr="00375E27">
        <w:tab/>
        <w:t xml:space="preserve">Allerdings ist in vielen Fällen von QN/MG oder QN/MS eine gute und klare Anleitung normalerweise ausreichend und die Variation oder Abweichung von Messungen ist zwischen den Erfassern oftmals unerheblich. Besteht </w:t>
      </w:r>
      <w:r w:rsidR="00A44F28" w:rsidRPr="00375E27">
        <w:t>Anlass</w:t>
      </w:r>
      <w:r w:rsidRPr="00375E27">
        <w:t xml:space="preserve"> zu Zweifel, so kann ein Kalibrierungsversuch wie oben beschrieben in dieser Situation Klarheit verschaffen. </w:t>
      </w:r>
    </w:p>
    <w:p w:rsidR="00375E27" w:rsidRPr="00375E27" w:rsidRDefault="00375E27" w:rsidP="00375E27"/>
    <w:p w:rsidR="00375E27" w:rsidRPr="00375E27" w:rsidRDefault="00375E27" w:rsidP="00375E27">
      <w:pPr>
        <w:rPr>
          <w:rFonts w:cs="Arial"/>
        </w:rPr>
      </w:pPr>
      <w:r w:rsidRPr="00375E27">
        <w:t>3.4.5</w:t>
      </w:r>
      <w:r w:rsidRPr="00375E27">
        <w:tab/>
        <w:t xml:space="preserve">Im Falle von QN/MG-Erfassungen </w:t>
      </w:r>
      <w:r w:rsidR="00A44F28" w:rsidRPr="00375E27">
        <w:t>muss</w:t>
      </w:r>
      <w:r w:rsidRPr="00375E27">
        <w:t xml:space="preserve"> eventuell </w:t>
      </w:r>
      <w:r w:rsidRPr="00375E27">
        <w:rPr>
          <w:rFonts w:eastAsia="Calibri" w:cs="Arial"/>
          <w:lang w:eastAsia="ko-KR"/>
        </w:rPr>
        <w:t xml:space="preserve">der mögliche Zufall </w:t>
      </w:r>
      <w:r w:rsidRPr="00375E27">
        <w:t>zwischen Parzellen geprüft und berücksichtigt werden.</w:t>
      </w:r>
    </w:p>
    <w:p w:rsidR="00375E27" w:rsidRPr="00375E27" w:rsidRDefault="00375E27" w:rsidP="00375E27"/>
    <w:p w:rsidR="00375E27" w:rsidRPr="00375E27" w:rsidRDefault="00375E27" w:rsidP="00375E27">
      <w:pPr>
        <w:pStyle w:val="Heading3"/>
        <w:rPr>
          <w:rFonts w:cs="Arial"/>
          <w:lang w:val="de-DE"/>
        </w:rPr>
      </w:pPr>
      <w:bookmarkStart w:id="250" w:name="_Toc15559542"/>
      <w:r w:rsidRPr="00375E27">
        <w:rPr>
          <w:lang w:val="de-DE"/>
        </w:rPr>
        <w:t>3.5</w:t>
      </w:r>
      <w:r w:rsidRPr="00375E27">
        <w:rPr>
          <w:lang w:val="de-DE"/>
        </w:rPr>
        <w:tab/>
        <w:t>Prüfung der Kalibrierung für QN/VS- oder QN/VG- Merkmale</w:t>
      </w:r>
      <w:bookmarkEnd w:id="250"/>
    </w:p>
    <w:p w:rsidR="00375E27" w:rsidRPr="00375E27" w:rsidRDefault="00375E27" w:rsidP="00375E27">
      <w:pPr>
        <w:rPr>
          <w:rFonts w:cs="Arial"/>
        </w:rPr>
      </w:pPr>
      <w:r w:rsidRPr="00375E27">
        <w:t>3.5.1</w:t>
      </w:r>
      <w:r w:rsidRPr="00375E27">
        <w:tab/>
        <w:t xml:space="preserve">Für die Auswertung ordinaler Daten (QN/VS- oder QN/VG-Merkmale) ist die Erstellung von Kontingenztafeln zwischen jedem Erfasserpaar für die unterschiedlichen Ergebnisse sehr </w:t>
      </w:r>
      <w:r w:rsidR="00A44F28" w:rsidRPr="00375E27">
        <w:t>aufschlussreich</w:t>
      </w:r>
      <w:r w:rsidRPr="00375E27">
        <w:t xml:space="preserve">. Eine Prüfung auf strukturelle Differenz (Abweichung) zwischen zwei Erfassern kann unter Verwendung des Wilcoxon-Tests für Paardifferenzen (oft auch Wilcoxon Vorzeichen-Rangtest genannt) durchgeführt werden. </w:t>
      </w:r>
    </w:p>
    <w:p w:rsidR="00375E27" w:rsidRPr="00375E27" w:rsidRDefault="00375E27" w:rsidP="00375E27"/>
    <w:p w:rsidR="00375E27" w:rsidRPr="00375E27" w:rsidRDefault="00375E27" w:rsidP="00375E27">
      <w:pPr>
        <w:rPr>
          <w:rFonts w:cs="Arial"/>
        </w:rPr>
      </w:pPr>
      <w:r w:rsidRPr="00375E27">
        <w:t>3.5.2</w:t>
      </w:r>
      <w:r w:rsidRPr="00375E27">
        <w:tab/>
        <w:t xml:space="preserve">Zur Messung des Grades an Übereinstimmung wird oftmals Cohens Kappa (κ)-Statistik (Cohen, 1960) verwendet. Die Statistik versucht, zufällige Übereinstimmung zu berücksichtigen: </w:t>
      </w:r>
      <w:r w:rsidRPr="00375E27">
        <w:br/>
        <w:t xml:space="preserve">κ = P(Übereinstimmung) – P(e) / (1-P(e)), wobei P(Übereinstimmung) der Anteil von Objekten ist, die sich für beide Beurteiler in derselben Klasse befinden (die Mitteldiagonale der Kontingenztafel) und P(e) in Anbetracht der Randverteilungen die Wahrscheinlichkeit zufälliger Übereinstimmung ist (wie in einem Chi-Quadrat-Test). Besteht vollkommene Übereinstimmung zwischen den Erfassern, so ist der Kappa-Wert </w:t>
      </w:r>
      <w:r w:rsidRPr="00375E27">
        <w:br/>
        <w:t>κ = 1. Besteht außer der zufällig zu erwartenden Übereinstimmung (P(e)) keine Übereinstimmung zwischen den Erfassern, dann ist κ = 0.</w:t>
      </w:r>
    </w:p>
    <w:p w:rsidR="00375E27" w:rsidRPr="00375E27" w:rsidRDefault="00375E27" w:rsidP="00375E27"/>
    <w:p w:rsidR="00375E27" w:rsidRPr="00375E27" w:rsidRDefault="00375E27" w:rsidP="00375E27">
      <w:pPr>
        <w:rPr>
          <w:rFonts w:cs="Arial"/>
        </w:rPr>
      </w:pPr>
      <w:r w:rsidRPr="00375E27">
        <w:t>3.5.3</w:t>
      </w:r>
      <w:r w:rsidRPr="00375E27">
        <w:tab/>
        <w:t>Die Standard-Kappa-Statistik nach Cohen berücksichtigt nur vollkommene Übereinstimmung versus Nichtübereinstimmung. Soll der Grad an Nichtübereinstimmung ermittelt werden (z.B. im Falle von ordinalen Merkmalen), kann ein lineares oder ein quadratisch gewichtetes Kappa angewandt werden (Cohen, 1968). Soll eine einzige Statistik für alle Erfasser gleichzeitig erstellt werden, kann ein generalisierter Kappa-Koeffizient berechnet werden. Die meisten statistischen Softwarepakete, einschließlich SPSS, Genstat und R (Concord Paket) enthalten Tools zur Berechnung der Kappa-Statistik.</w:t>
      </w:r>
    </w:p>
    <w:p w:rsidR="00375E27" w:rsidRPr="00375E27" w:rsidRDefault="00375E27" w:rsidP="00375E27"/>
    <w:p w:rsidR="00375E27" w:rsidRPr="00375E27" w:rsidRDefault="00375E27" w:rsidP="00375E27">
      <w:pPr>
        <w:rPr>
          <w:rFonts w:cs="Arial"/>
        </w:rPr>
      </w:pPr>
      <w:r w:rsidRPr="00375E27">
        <w:t>3.5.4</w:t>
      </w:r>
      <w:r w:rsidRPr="00375E27">
        <w:tab/>
        <w:t>Wie bereits angemerkt, steht ein niedriger κ-Wert für geringe Übereinstimmung und Werte nahe 1 stehen für hervorragende Übereinstimmung. Oft werden Ergebnisse zwischen 0,6 und 0,8 als grundsätzliche Übereinstimmung betrachtet und Werte über 0,8 gelten praktisch als vollkommene Übereinstimmung. Bei Bedarf stehen auch z-Tests für Kappa zur Verfügung (wenn eine annähernde Normalverteilung angenommen wird). Die Kriterien für erfahrende DUS-Sachverständige könnten stringenter als für unerfahrene Mitarbeiter sein.</w:t>
      </w:r>
    </w:p>
    <w:p w:rsidR="00375E27" w:rsidRPr="00375E27" w:rsidRDefault="00375E27" w:rsidP="00375E27">
      <w:pPr>
        <w:rPr>
          <w:rFonts w:cs="Arial"/>
          <w:u w:val="single"/>
        </w:rPr>
      </w:pPr>
    </w:p>
    <w:p w:rsidR="00375E27" w:rsidRPr="00375E27" w:rsidRDefault="00375E27" w:rsidP="00375E27">
      <w:pPr>
        <w:pStyle w:val="Heading3"/>
        <w:rPr>
          <w:rFonts w:cs="Arial"/>
          <w:lang w:val="de-DE"/>
        </w:rPr>
      </w:pPr>
      <w:bookmarkStart w:id="251" w:name="_Toc15559543"/>
      <w:r w:rsidRPr="00375E27">
        <w:rPr>
          <w:lang w:val="de-DE"/>
        </w:rPr>
        <w:t>3.6</w:t>
      </w:r>
      <w:r w:rsidRPr="00375E27">
        <w:rPr>
          <w:lang w:val="de-DE"/>
        </w:rPr>
        <w:tab/>
        <w:t>Prüfungsanlage</w:t>
      </w:r>
      <w:bookmarkEnd w:id="251"/>
    </w:p>
    <w:p w:rsidR="00375E27" w:rsidRPr="00375E27" w:rsidRDefault="00375E27" w:rsidP="00375E27">
      <w:pPr>
        <w:rPr>
          <w:rFonts w:cs="Arial"/>
        </w:rPr>
      </w:pPr>
      <w:r w:rsidRPr="00375E27">
        <w:t xml:space="preserve">Sind mehrere Erfasser an einer Prüfung beteiligt, so wird am besten so vorgegangen, </w:t>
      </w:r>
      <w:r w:rsidR="00A44F28" w:rsidRPr="00375E27">
        <w:t>dass</w:t>
      </w:r>
      <w:r w:rsidRPr="00375E27">
        <w:t xml:space="preserve"> eine Person eine oder mehrere vollständige Wiederholung/en </w:t>
      </w:r>
      <w:r w:rsidR="00A44F28" w:rsidRPr="00375E27">
        <w:t>erfasst</w:t>
      </w:r>
      <w:r w:rsidRPr="00375E27">
        <w:t>. In diesem Fall erklärt die Korrektur aufgrund von Blockeffekten auch die Abweichung zwischen Erfassern. Wird mehr als ein Erfasser pro Wiederholung benötigt, dann sollte zusätzlich auf Kalibrierung und Übereinstimmung geachtet werden. In einigen Fällen kann die Verwendung unvollständiger Block-Designs (wie Alpha-Designs) hilfreich sein und ein Erfasser kann für die untergeordneten Blöcken eingeteilt werden. Auf diese Weise können wir die systematische Abweichung zwischen den Erfassern korrigieren.</w:t>
      </w:r>
    </w:p>
    <w:p w:rsidR="00375E27" w:rsidRPr="00375E27" w:rsidRDefault="00375E27" w:rsidP="00375E27"/>
    <w:p w:rsidR="00375E27" w:rsidRPr="00375E27" w:rsidRDefault="00375E27" w:rsidP="00375E27">
      <w:pPr>
        <w:pStyle w:val="Heading3"/>
        <w:rPr>
          <w:rFonts w:cs="Arial"/>
          <w:lang w:val="de-DE"/>
        </w:rPr>
      </w:pPr>
      <w:bookmarkStart w:id="252" w:name="_Toc15559544"/>
      <w:r w:rsidRPr="00375E27">
        <w:rPr>
          <w:lang w:val="de-DE"/>
        </w:rPr>
        <w:t>3.7</w:t>
      </w:r>
      <w:r w:rsidRPr="00375E27">
        <w:rPr>
          <w:lang w:val="de-DE"/>
        </w:rPr>
        <w:tab/>
        <w:t>Beispiel für Cohens Kappa</w:t>
      </w:r>
      <w:bookmarkEnd w:id="252"/>
    </w:p>
    <w:p w:rsidR="00375E27" w:rsidRPr="00375E27" w:rsidRDefault="00375E27" w:rsidP="00375E27">
      <w:r w:rsidRPr="00375E27">
        <w:t xml:space="preserve">In diesem Beispiel gibt es drei Erfasser und 30 Objekte (Parzellen oder Sorten). Das Merkmal wird auf einer Skala von 1 bis 6 </w:t>
      </w:r>
      <w:r w:rsidR="00A44F28" w:rsidRPr="00375E27">
        <w:t>erfasst</w:t>
      </w:r>
      <w:r w:rsidRPr="00375E27">
        <w:t>. Die Rohdaten und ihre tabellarisierten Werte sind in folgenden Tabellen enthalten:</w:t>
      </w:r>
    </w:p>
    <w:p w:rsidR="00375E27" w:rsidRPr="00375E27" w:rsidRDefault="00375E27" w:rsidP="00375E27"/>
    <w:p w:rsidR="00375E27" w:rsidRPr="00375E27" w:rsidRDefault="00375E27" w:rsidP="00375E27">
      <w:pPr>
        <w:rPr>
          <w:rFonts w:cs="Arial"/>
        </w:rPr>
        <w:sectPr w:rsidR="00375E27" w:rsidRPr="00375E27" w:rsidSect="006A781E">
          <w:headerReference w:type="default" r:id="rId16"/>
          <w:endnotePr>
            <w:numFmt w:val="lowerLetter"/>
          </w:endnotePr>
          <w:pgSz w:w="11907" w:h="16840" w:code="9"/>
          <w:pgMar w:top="510" w:right="1134" w:bottom="1134" w:left="1134" w:header="510" w:footer="680" w:gutter="0"/>
          <w:cols w:space="720"/>
          <w:docGrid w:linePitch="326"/>
        </w:sectPr>
      </w:pPr>
    </w:p>
    <w:p w:rsidR="00375E27" w:rsidRPr="00375E27" w:rsidRDefault="00375E27" w:rsidP="00375E27">
      <w:pPr>
        <w:rPr>
          <w:rFonts w:cs="Arial"/>
        </w:rPr>
      </w:pPr>
    </w:p>
    <w:tbl>
      <w:tblPr>
        <w:tblW w:w="3840" w:type="dxa"/>
        <w:tblInd w:w="57" w:type="dxa"/>
        <w:tblCellMar>
          <w:left w:w="70" w:type="dxa"/>
          <w:right w:w="70" w:type="dxa"/>
        </w:tblCellMar>
        <w:tblLook w:val="00A0" w:firstRow="1" w:lastRow="0" w:firstColumn="1" w:lastColumn="0" w:noHBand="0" w:noVBand="0"/>
      </w:tblPr>
      <w:tblGrid>
        <w:gridCol w:w="960"/>
        <w:gridCol w:w="960"/>
        <w:gridCol w:w="960"/>
        <w:gridCol w:w="960"/>
      </w:tblGrid>
      <w:tr w:rsidR="00375E27" w:rsidRPr="00375E27" w:rsidTr="00DA48B2">
        <w:trPr>
          <w:tblHeader/>
        </w:trPr>
        <w:tc>
          <w:tcPr>
            <w:tcW w:w="960" w:type="dxa"/>
            <w:tcBorders>
              <w:top w:val="single" w:sz="4" w:space="0" w:color="auto"/>
              <w:left w:val="single" w:sz="4" w:space="0" w:color="auto"/>
              <w:bottom w:val="single" w:sz="4" w:space="0" w:color="auto"/>
              <w:right w:val="nil"/>
            </w:tcBorders>
            <w:noWrap/>
            <w:vAlign w:val="bottom"/>
          </w:tcPr>
          <w:p w:rsidR="00375E27" w:rsidRPr="00375E27" w:rsidRDefault="00375E27" w:rsidP="00DA48B2">
            <w:pPr>
              <w:jc w:val="right"/>
              <w:rPr>
                <w:rFonts w:cs="Arial"/>
                <w:color w:val="000000"/>
              </w:rPr>
            </w:pPr>
            <w:r w:rsidRPr="00375E27">
              <w:rPr>
                <w:rFonts w:cs="Arial"/>
                <w:color w:val="000000"/>
              </w:rPr>
              <w:t>Sorte</w:t>
            </w:r>
          </w:p>
        </w:tc>
        <w:tc>
          <w:tcPr>
            <w:tcW w:w="960" w:type="dxa"/>
            <w:tcBorders>
              <w:top w:val="single" w:sz="4" w:space="0" w:color="auto"/>
              <w:left w:val="nil"/>
              <w:bottom w:val="single" w:sz="4" w:space="0" w:color="auto"/>
              <w:right w:val="nil"/>
            </w:tcBorders>
            <w:noWrap/>
            <w:vAlign w:val="bottom"/>
          </w:tcPr>
          <w:p w:rsidR="00375E27" w:rsidRPr="00375E27" w:rsidRDefault="00375E27" w:rsidP="00DA48B2">
            <w:pPr>
              <w:jc w:val="right"/>
              <w:rPr>
                <w:rFonts w:cs="Arial"/>
                <w:color w:val="000000"/>
              </w:rPr>
            </w:pPr>
            <w:r w:rsidRPr="00375E27">
              <w:rPr>
                <w:rFonts w:cs="Arial"/>
                <w:color w:val="000000"/>
              </w:rPr>
              <w:t xml:space="preserve">Erfasser </w:t>
            </w:r>
          </w:p>
          <w:p w:rsidR="00375E27" w:rsidRPr="00375E27" w:rsidRDefault="00375E27" w:rsidP="00DA48B2">
            <w:pPr>
              <w:jc w:val="right"/>
              <w:rPr>
                <w:rFonts w:cs="Arial"/>
                <w:color w:val="000000"/>
              </w:rPr>
            </w:pPr>
            <w:r w:rsidRPr="00375E27">
              <w:rPr>
                <w:rFonts w:cs="Arial"/>
                <w:color w:val="000000"/>
              </w:rPr>
              <w:t>1</w:t>
            </w:r>
          </w:p>
        </w:tc>
        <w:tc>
          <w:tcPr>
            <w:tcW w:w="960" w:type="dxa"/>
            <w:tcBorders>
              <w:top w:val="single" w:sz="4" w:space="0" w:color="auto"/>
              <w:left w:val="nil"/>
              <w:bottom w:val="single" w:sz="4" w:space="0" w:color="auto"/>
              <w:right w:val="nil"/>
            </w:tcBorders>
            <w:noWrap/>
            <w:vAlign w:val="bottom"/>
          </w:tcPr>
          <w:p w:rsidR="00375E27" w:rsidRPr="00375E27" w:rsidRDefault="00375E27" w:rsidP="00DA48B2">
            <w:pPr>
              <w:jc w:val="right"/>
              <w:rPr>
                <w:rFonts w:cs="Arial"/>
                <w:color w:val="000000"/>
              </w:rPr>
            </w:pPr>
            <w:r w:rsidRPr="00375E27">
              <w:rPr>
                <w:rFonts w:cs="Arial"/>
                <w:color w:val="000000"/>
              </w:rPr>
              <w:t>Erfasser</w:t>
            </w:r>
          </w:p>
          <w:p w:rsidR="00375E27" w:rsidRPr="00375E27" w:rsidRDefault="00375E27" w:rsidP="00DA48B2">
            <w:pPr>
              <w:jc w:val="right"/>
              <w:rPr>
                <w:rFonts w:cs="Arial"/>
                <w:color w:val="000000"/>
              </w:rPr>
            </w:pPr>
            <w:r w:rsidRPr="00375E27">
              <w:rPr>
                <w:rFonts w:cs="Arial"/>
                <w:color w:val="000000"/>
              </w:rPr>
              <w:t>2</w:t>
            </w:r>
          </w:p>
        </w:tc>
        <w:tc>
          <w:tcPr>
            <w:tcW w:w="960" w:type="dxa"/>
            <w:tcBorders>
              <w:top w:val="single" w:sz="4" w:space="0" w:color="auto"/>
              <w:left w:val="nil"/>
              <w:bottom w:val="single" w:sz="4" w:space="0" w:color="auto"/>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Erfasser</w:t>
            </w:r>
          </w:p>
          <w:p w:rsidR="00375E27" w:rsidRPr="00375E27" w:rsidRDefault="00375E27" w:rsidP="00DA48B2">
            <w:pPr>
              <w:jc w:val="right"/>
              <w:rPr>
                <w:rFonts w:cs="Arial"/>
                <w:color w:val="000000"/>
              </w:rPr>
            </w:pPr>
            <w:r w:rsidRPr="00375E27">
              <w:rPr>
                <w:rFonts w:cs="Arial"/>
                <w:color w:val="000000"/>
              </w:rPr>
              <w:t>3</w:t>
            </w:r>
          </w:p>
        </w:tc>
      </w:tr>
      <w:tr w:rsidR="00375E27" w:rsidRPr="00375E27" w:rsidTr="00DA48B2">
        <w:tc>
          <w:tcPr>
            <w:tcW w:w="960" w:type="dxa"/>
            <w:tcBorders>
              <w:top w:val="single" w:sz="4" w:space="0" w:color="auto"/>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V1</w:t>
            </w:r>
          </w:p>
        </w:tc>
        <w:tc>
          <w:tcPr>
            <w:tcW w:w="960" w:type="dxa"/>
            <w:tcBorders>
              <w:top w:val="single" w:sz="4" w:space="0" w:color="auto"/>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960" w:type="dxa"/>
            <w:tcBorders>
              <w:top w:val="single" w:sz="4" w:space="0" w:color="auto"/>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960" w:type="dxa"/>
            <w:tcBorders>
              <w:top w:val="single" w:sz="4" w:space="0" w:color="auto"/>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1</w:t>
            </w:r>
          </w:p>
        </w:tc>
      </w:tr>
      <w:tr w:rsidR="00375E27" w:rsidRPr="00375E27" w:rsidTr="00DA48B2">
        <w:tc>
          <w:tcPr>
            <w:tcW w:w="960"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V2</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960"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2</w:t>
            </w:r>
          </w:p>
        </w:tc>
      </w:tr>
      <w:tr w:rsidR="00375E27" w:rsidRPr="00375E27" w:rsidTr="00DA48B2">
        <w:tc>
          <w:tcPr>
            <w:tcW w:w="960"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V3</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960"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2</w:t>
            </w:r>
          </w:p>
        </w:tc>
      </w:tr>
      <w:tr w:rsidR="00375E27" w:rsidRPr="00375E27" w:rsidTr="00DA48B2">
        <w:tc>
          <w:tcPr>
            <w:tcW w:w="960"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V4</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960"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2</w:t>
            </w:r>
          </w:p>
        </w:tc>
      </w:tr>
      <w:tr w:rsidR="00375E27" w:rsidRPr="00375E27" w:rsidTr="00DA48B2">
        <w:tc>
          <w:tcPr>
            <w:tcW w:w="960"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V5</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960"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2</w:t>
            </w:r>
          </w:p>
        </w:tc>
      </w:tr>
      <w:tr w:rsidR="00375E27" w:rsidRPr="00375E27" w:rsidTr="00DA48B2">
        <w:tc>
          <w:tcPr>
            <w:tcW w:w="960"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V6</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960"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2</w:t>
            </w:r>
          </w:p>
        </w:tc>
      </w:tr>
      <w:tr w:rsidR="00375E27" w:rsidRPr="00375E27" w:rsidTr="00DA48B2">
        <w:tc>
          <w:tcPr>
            <w:tcW w:w="960"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V7</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960"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2</w:t>
            </w:r>
          </w:p>
        </w:tc>
      </w:tr>
      <w:tr w:rsidR="00375E27" w:rsidRPr="00375E27" w:rsidTr="00DA48B2">
        <w:tc>
          <w:tcPr>
            <w:tcW w:w="960"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V8</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960"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2</w:t>
            </w:r>
          </w:p>
        </w:tc>
      </w:tr>
      <w:tr w:rsidR="00375E27" w:rsidRPr="00375E27" w:rsidTr="00DA48B2">
        <w:tc>
          <w:tcPr>
            <w:tcW w:w="960"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V9</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960"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2</w:t>
            </w:r>
          </w:p>
        </w:tc>
      </w:tr>
      <w:tr w:rsidR="00375E27" w:rsidRPr="00375E27" w:rsidTr="00DA48B2">
        <w:tc>
          <w:tcPr>
            <w:tcW w:w="960"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V10</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3</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960"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3</w:t>
            </w:r>
          </w:p>
        </w:tc>
      </w:tr>
      <w:tr w:rsidR="00375E27" w:rsidRPr="00375E27" w:rsidTr="00DA48B2">
        <w:tc>
          <w:tcPr>
            <w:tcW w:w="960"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V11</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3</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960"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3</w:t>
            </w:r>
          </w:p>
        </w:tc>
      </w:tr>
      <w:tr w:rsidR="00375E27" w:rsidRPr="00375E27" w:rsidTr="00DA48B2">
        <w:tc>
          <w:tcPr>
            <w:tcW w:w="960"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V12</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3</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960"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2</w:t>
            </w:r>
          </w:p>
        </w:tc>
      </w:tr>
      <w:tr w:rsidR="00375E27" w:rsidRPr="00375E27" w:rsidTr="00DA48B2">
        <w:tc>
          <w:tcPr>
            <w:tcW w:w="960"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V13</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4</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5</w:t>
            </w:r>
          </w:p>
        </w:tc>
        <w:tc>
          <w:tcPr>
            <w:tcW w:w="960"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4</w:t>
            </w:r>
          </w:p>
        </w:tc>
      </w:tr>
      <w:tr w:rsidR="00375E27" w:rsidRPr="00375E27" w:rsidTr="00DA48B2">
        <w:tc>
          <w:tcPr>
            <w:tcW w:w="960"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V14</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960"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1</w:t>
            </w:r>
          </w:p>
        </w:tc>
      </w:tr>
      <w:tr w:rsidR="00375E27" w:rsidRPr="00375E27" w:rsidTr="00DA48B2">
        <w:tc>
          <w:tcPr>
            <w:tcW w:w="960"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V15</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960"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2</w:t>
            </w:r>
          </w:p>
        </w:tc>
      </w:tr>
      <w:tr w:rsidR="00375E27" w:rsidRPr="00375E27" w:rsidTr="00DA48B2">
        <w:tc>
          <w:tcPr>
            <w:tcW w:w="960"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V16</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960"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3</w:t>
            </w:r>
          </w:p>
        </w:tc>
      </w:tr>
      <w:tr w:rsidR="00375E27" w:rsidRPr="00375E27" w:rsidTr="00DA48B2">
        <w:tc>
          <w:tcPr>
            <w:tcW w:w="960"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V17</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5</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4</w:t>
            </w:r>
          </w:p>
        </w:tc>
        <w:tc>
          <w:tcPr>
            <w:tcW w:w="960"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5</w:t>
            </w:r>
          </w:p>
        </w:tc>
      </w:tr>
      <w:tr w:rsidR="00375E27" w:rsidRPr="00375E27" w:rsidTr="00DA48B2">
        <w:tc>
          <w:tcPr>
            <w:tcW w:w="960"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V18</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960"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3</w:t>
            </w:r>
          </w:p>
        </w:tc>
      </w:tr>
      <w:tr w:rsidR="00375E27" w:rsidRPr="00375E27" w:rsidTr="00DA48B2">
        <w:tc>
          <w:tcPr>
            <w:tcW w:w="960"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V19</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960"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1</w:t>
            </w:r>
          </w:p>
        </w:tc>
      </w:tr>
      <w:tr w:rsidR="00375E27" w:rsidRPr="00375E27" w:rsidTr="00DA48B2">
        <w:tc>
          <w:tcPr>
            <w:tcW w:w="960"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V20</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960"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2</w:t>
            </w:r>
          </w:p>
        </w:tc>
      </w:tr>
      <w:tr w:rsidR="00375E27" w:rsidRPr="00375E27" w:rsidTr="00DA48B2">
        <w:tc>
          <w:tcPr>
            <w:tcW w:w="960"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V21</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960"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2</w:t>
            </w:r>
          </w:p>
        </w:tc>
      </w:tr>
      <w:tr w:rsidR="00375E27" w:rsidRPr="00375E27" w:rsidTr="00DA48B2">
        <w:tc>
          <w:tcPr>
            <w:tcW w:w="960"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V22</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960"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1</w:t>
            </w:r>
          </w:p>
        </w:tc>
      </w:tr>
      <w:tr w:rsidR="00375E27" w:rsidRPr="00375E27" w:rsidTr="00DA48B2">
        <w:tc>
          <w:tcPr>
            <w:tcW w:w="960"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V23</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6</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3</w:t>
            </w:r>
          </w:p>
        </w:tc>
        <w:tc>
          <w:tcPr>
            <w:tcW w:w="960"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6</w:t>
            </w:r>
          </w:p>
        </w:tc>
      </w:tr>
      <w:tr w:rsidR="00375E27" w:rsidRPr="00375E27" w:rsidTr="00DA48B2">
        <w:tc>
          <w:tcPr>
            <w:tcW w:w="960"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V24</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5</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6</w:t>
            </w:r>
          </w:p>
        </w:tc>
        <w:tc>
          <w:tcPr>
            <w:tcW w:w="960"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6</w:t>
            </w:r>
          </w:p>
        </w:tc>
      </w:tr>
      <w:tr w:rsidR="00375E27" w:rsidRPr="00375E27" w:rsidTr="00DA48B2">
        <w:tc>
          <w:tcPr>
            <w:tcW w:w="960"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V25</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960"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2</w:t>
            </w:r>
          </w:p>
        </w:tc>
      </w:tr>
      <w:tr w:rsidR="00375E27" w:rsidRPr="00375E27" w:rsidTr="00DA48B2">
        <w:tc>
          <w:tcPr>
            <w:tcW w:w="960"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V26</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6</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6</w:t>
            </w:r>
          </w:p>
        </w:tc>
        <w:tc>
          <w:tcPr>
            <w:tcW w:w="960"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6</w:t>
            </w:r>
          </w:p>
        </w:tc>
      </w:tr>
      <w:tr w:rsidR="00375E27" w:rsidRPr="00375E27" w:rsidTr="00DA48B2">
        <w:tc>
          <w:tcPr>
            <w:tcW w:w="960"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V27</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6</w:t>
            </w:r>
          </w:p>
        </w:tc>
        <w:tc>
          <w:tcPr>
            <w:tcW w:w="960"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2</w:t>
            </w:r>
          </w:p>
        </w:tc>
      </w:tr>
      <w:tr w:rsidR="00375E27" w:rsidRPr="00375E27" w:rsidTr="00DA48B2">
        <w:tc>
          <w:tcPr>
            <w:tcW w:w="960"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V28</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5</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6</w:t>
            </w:r>
          </w:p>
        </w:tc>
        <w:tc>
          <w:tcPr>
            <w:tcW w:w="960"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5</w:t>
            </w:r>
          </w:p>
        </w:tc>
      </w:tr>
      <w:tr w:rsidR="00375E27" w:rsidRPr="00375E27" w:rsidTr="00DA48B2">
        <w:tc>
          <w:tcPr>
            <w:tcW w:w="960"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V29</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6</w:t>
            </w:r>
          </w:p>
        </w:tc>
        <w:tc>
          <w:tcPr>
            <w:tcW w:w="96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6</w:t>
            </w:r>
          </w:p>
        </w:tc>
        <w:tc>
          <w:tcPr>
            <w:tcW w:w="960"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5</w:t>
            </w:r>
          </w:p>
        </w:tc>
      </w:tr>
      <w:tr w:rsidR="00375E27" w:rsidRPr="00375E27" w:rsidTr="00DA48B2">
        <w:tc>
          <w:tcPr>
            <w:tcW w:w="960" w:type="dxa"/>
            <w:tcBorders>
              <w:top w:val="nil"/>
              <w:left w:val="single" w:sz="4" w:space="0" w:color="auto"/>
              <w:bottom w:val="single" w:sz="4" w:space="0" w:color="auto"/>
              <w:right w:val="nil"/>
            </w:tcBorders>
            <w:noWrap/>
            <w:vAlign w:val="bottom"/>
          </w:tcPr>
          <w:p w:rsidR="00375E27" w:rsidRPr="00375E27" w:rsidRDefault="00375E27" w:rsidP="00DA48B2">
            <w:pPr>
              <w:jc w:val="right"/>
              <w:rPr>
                <w:rFonts w:cs="Arial"/>
                <w:color w:val="000000"/>
              </w:rPr>
            </w:pPr>
            <w:r w:rsidRPr="00375E27">
              <w:rPr>
                <w:rFonts w:cs="Arial"/>
                <w:color w:val="000000"/>
              </w:rPr>
              <w:t>V30</w:t>
            </w:r>
          </w:p>
        </w:tc>
        <w:tc>
          <w:tcPr>
            <w:tcW w:w="960" w:type="dxa"/>
            <w:tcBorders>
              <w:top w:val="nil"/>
              <w:left w:val="nil"/>
              <w:bottom w:val="single" w:sz="4" w:space="0" w:color="auto"/>
              <w:right w:val="nil"/>
            </w:tcBorders>
            <w:noWrap/>
            <w:vAlign w:val="bottom"/>
          </w:tcPr>
          <w:p w:rsidR="00375E27" w:rsidRPr="00375E27" w:rsidRDefault="00375E27" w:rsidP="00DA48B2">
            <w:pPr>
              <w:jc w:val="right"/>
              <w:rPr>
                <w:rFonts w:cs="Arial"/>
                <w:color w:val="000000"/>
              </w:rPr>
            </w:pPr>
            <w:r w:rsidRPr="00375E27">
              <w:rPr>
                <w:rFonts w:cs="Arial"/>
                <w:color w:val="000000"/>
              </w:rPr>
              <w:t>4</w:t>
            </w:r>
          </w:p>
        </w:tc>
        <w:tc>
          <w:tcPr>
            <w:tcW w:w="960" w:type="dxa"/>
            <w:tcBorders>
              <w:top w:val="nil"/>
              <w:left w:val="nil"/>
              <w:bottom w:val="single" w:sz="4" w:space="0" w:color="auto"/>
              <w:right w:val="nil"/>
            </w:tcBorders>
            <w:noWrap/>
            <w:vAlign w:val="bottom"/>
          </w:tcPr>
          <w:p w:rsidR="00375E27" w:rsidRPr="00375E27" w:rsidRDefault="00375E27" w:rsidP="00DA48B2">
            <w:pPr>
              <w:jc w:val="right"/>
              <w:rPr>
                <w:rFonts w:cs="Arial"/>
                <w:color w:val="000000"/>
              </w:rPr>
            </w:pPr>
            <w:r w:rsidRPr="00375E27">
              <w:rPr>
                <w:rFonts w:cs="Arial"/>
                <w:color w:val="000000"/>
              </w:rPr>
              <w:t>4</w:t>
            </w:r>
          </w:p>
        </w:tc>
        <w:tc>
          <w:tcPr>
            <w:tcW w:w="960" w:type="dxa"/>
            <w:tcBorders>
              <w:top w:val="nil"/>
              <w:left w:val="nil"/>
              <w:bottom w:val="single" w:sz="4" w:space="0" w:color="auto"/>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4</w:t>
            </w:r>
          </w:p>
        </w:tc>
      </w:tr>
    </w:tbl>
    <w:p w:rsidR="00375E27" w:rsidRPr="00375E27" w:rsidRDefault="00375E27" w:rsidP="00375E27"/>
    <w:p w:rsidR="00375E27" w:rsidRPr="00375E27" w:rsidRDefault="00375E27" w:rsidP="00375E27">
      <w:r w:rsidRPr="00375E27">
        <w:br w:type="column"/>
      </w:r>
    </w:p>
    <w:tbl>
      <w:tblPr>
        <w:tblW w:w="4536" w:type="dxa"/>
        <w:tblInd w:w="212" w:type="dxa"/>
        <w:tblCellMar>
          <w:left w:w="70" w:type="dxa"/>
          <w:right w:w="70" w:type="dxa"/>
        </w:tblCellMar>
        <w:tblLook w:val="00A0" w:firstRow="1" w:lastRow="0" w:firstColumn="1" w:lastColumn="0" w:noHBand="0" w:noVBand="0"/>
      </w:tblPr>
      <w:tblGrid>
        <w:gridCol w:w="1134"/>
        <w:gridCol w:w="567"/>
        <w:gridCol w:w="567"/>
        <w:gridCol w:w="567"/>
        <w:gridCol w:w="567"/>
        <w:gridCol w:w="567"/>
        <w:gridCol w:w="567"/>
      </w:tblGrid>
      <w:tr w:rsidR="00375E27" w:rsidRPr="00375E27" w:rsidTr="00DA48B2">
        <w:trPr>
          <w:tblHeader/>
        </w:trPr>
        <w:tc>
          <w:tcPr>
            <w:tcW w:w="1134" w:type="dxa"/>
            <w:tcBorders>
              <w:top w:val="single" w:sz="4" w:space="0" w:color="auto"/>
              <w:left w:val="single" w:sz="4" w:space="0" w:color="auto"/>
              <w:bottom w:val="single" w:sz="4" w:space="0" w:color="auto"/>
              <w:right w:val="nil"/>
            </w:tcBorders>
            <w:noWrap/>
            <w:vAlign w:val="bottom"/>
          </w:tcPr>
          <w:p w:rsidR="00375E27" w:rsidRPr="00375E27" w:rsidRDefault="00375E27" w:rsidP="00DA48B2">
            <w:pPr>
              <w:jc w:val="right"/>
              <w:rPr>
                <w:rFonts w:cs="Arial"/>
                <w:color w:val="000000"/>
              </w:rPr>
            </w:pPr>
            <w:r w:rsidRPr="00375E27">
              <w:rPr>
                <w:rFonts w:cs="Arial"/>
                <w:color w:val="000000"/>
              </w:rPr>
              <w:t>Werte für Sorte</w:t>
            </w:r>
          </w:p>
        </w:tc>
        <w:tc>
          <w:tcPr>
            <w:tcW w:w="567" w:type="dxa"/>
            <w:tcBorders>
              <w:top w:val="single" w:sz="4" w:space="0" w:color="auto"/>
              <w:left w:val="nil"/>
              <w:bottom w:val="single" w:sz="4" w:space="0" w:color="auto"/>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567" w:type="dxa"/>
            <w:tcBorders>
              <w:top w:val="single" w:sz="4" w:space="0" w:color="auto"/>
              <w:left w:val="nil"/>
              <w:bottom w:val="single" w:sz="4" w:space="0" w:color="auto"/>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567" w:type="dxa"/>
            <w:tcBorders>
              <w:top w:val="single" w:sz="4" w:space="0" w:color="auto"/>
              <w:left w:val="nil"/>
              <w:bottom w:val="single" w:sz="4" w:space="0" w:color="auto"/>
              <w:right w:val="nil"/>
            </w:tcBorders>
            <w:noWrap/>
            <w:vAlign w:val="bottom"/>
          </w:tcPr>
          <w:p w:rsidR="00375E27" w:rsidRPr="00375E27" w:rsidRDefault="00375E27" w:rsidP="00DA48B2">
            <w:pPr>
              <w:jc w:val="right"/>
              <w:rPr>
                <w:rFonts w:cs="Arial"/>
                <w:color w:val="000000"/>
              </w:rPr>
            </w:pPr>
            <w:r w:rsidRPr="00375E27">
              <w:rPr>
                <w:rFonts w:cs="Arial"/>
                <w:color w:val="000000"/>
              </w:rPr>
              <w:t>3</w:t>
            </w:r>
          </w:p>
        </w:tc>
        <w:tc>
          <w:tcPr>
            <w:tcW w:w="567" w:type="dxa"/>
            <w:tcBorders>
              <w:top w:val="single" w:sz="4" w:space="0" w:color="auto"/>
              <w:left w:val="nil"/>
              <w:bottom w:val="single" w:sz="4" w:space="0" w:color="auto"/>
              <w:right w:val="nil"/>
            </w:tcBorders>
            <w:noWrap/>
            <w:vAlign w:val="bottom"/>
          </w:tcPr>
          <w:p w:rsidR="00375E27" w:rsidRPr="00375E27" w:rsidRDefault="00375E27" w:rsidP="00DA48B2">
            <w:pPr>
              <w:jc w:val="right"/>
              <w:rPr>
                <w:rFonts w:cs="Arial"/>
                <w:color w:val="000000"/>
              </w:rPr>
            </w:pPr>
            <w:r w:rsidRPr="00375E27">
              <w:rPr>
                <w:rFonts w:cs="Arial"/>
                <w:color w:val="000000"/>
              </w:rPr>
              <w:t>4</w:t>
            </w:r>
          </w:p>
        </w:tc>
        <w:tc>
          <w:tcPr>
            <w:tcW w:w="567" w:type="dxa"/>
            <w:tcBorders>
              <w:top w:val="single" w:sz="4" w:space="0" w:color="auto"/>
              <w:left w:val="nil"/>
              <w:bottom w:val="single" w:sz="4" w:space="0" w:color="auto"/>
              <w:right w:val="nil"/>
            </w:tcBorders>
            <w:noWrap/>
            <w:vAlign w:val="bottom"/>
          </w:tcPr>
          <w:p w:rsidR="00375E27" w:rsidRPr="00375E27" w:rsidRDefault="00375E27" w:rsidP="00DA48B2">
            <w:pPr>
              <w:jc w:val="right"/>
              <w:rPr>
                <w:rFonts w:cs="Arial"/>
                <w:color w:val="000000"/>
              </w:rPr>
            </w:pPr>
            <w:r w:rsidRPr="00375E27">
              <w:rPr>
                <w:rFonts w:cs="Arial"/>
                <w:color w:val="000000"/>
              </w:rPr>
              <w:t>5</w:t>
            </w:r>
          </w:p>
        </w:tc>
        <w:tc>
          <w:tcPr>
            <w:tcW w:w="567" w:type="dxa"/>
            <w:tcBorders>
              <w:top w:val="single" w:sz="4" w:space="0" w:color="auto"/>
              <w:left w:val="nil"/>
              <w:bottom w:val="single" w:sz="4" w:space="0" w:color="auto"/>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6</w:t>
            </w:r>
          </w:p>
        </w:tc>
      </w:tr>
      <w:tr w:rsidR="00375E27" w:rsidRPr="00375E27" w:rsidTr="00DA48B2">
        <w:tc>
          <w:tcPr>
            <w:tcW w:w="1134" w:type="dxa"/>
            <w:tcBorders>
              <w:top w:val="single" w:sz="4" w:space="0" w:color="auto"/>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V1</w:t>
            </w:r>
          </w:p>
        </w:tc>
        <w:tc>
          <w:tcPr>
            <w:tcW w:w="567" w:type="dxa"/>
            <w:tcBorders>
              <w:top w:val="single" w:sz="4" w:space="0" w:color="auto"/>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3</w:t>
            </w:r>
          </w:p>
        </w:tc>
        <w:tc>
          <w:tcPr>
            <w:tcW w:w="567" w:type="dxa"/>
            <w:tcBorders>
              <w:top w:val="single" w:sz="4" w:space="0" w:color="auto"/>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single" w:sz="4" w:space="0" w:color="auto"/>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single" w:sz="4" w:space="0" w:color="auto"/>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single" w:sz="4" w:space="0" w:color="auto"/>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single" w:sz="4" w:space="0" w:color="auto"/>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0</w:t>
            </w:r>
          </w:p>
        </w:tc>
      </w:tr>
      <w:tr w:rsidR="00375E27" w:rsidRPr="00375E27" w:rsidTr="00DA48B2">
        <w:tc>
          <w:tcPr>
            <w:tcW w:w="1134"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V2</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0</w:t>
            </w:r>
          </w:p>
        </w:tc>
      </w:tr>
      <w:tr w:rsidR="00375E27" w:rsidRPr="00375E27" w:rsidTr="00DA48B2">
        <w:tc>
          <w:tcPr>
            <w:tcW w:w="1134"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V3</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3</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0</w:t>
            </w:r>
          </w:p>
        </w:tc>
      </w:tr>
      <w:tr w:rsidR="00375E27" w:rsidRPr="00375E27" w:rsidTr="00DA48B2">
        <w:tc>
          <w:tcPr>
            <w:tcW w:w="1134"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V4</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0</w:t>
            </w:r>
          </w:p>
        </w:tc>
      </w:tr>
      <w:tr w:rsidR="00375E27" w:rsidRPr="00375E27" w:rsidTr="00DA48B2">
        <w:tc>
          <w:tcPr>
            <w:tcW w:w="1134"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V5</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0</w:t>
            </w:r>
          </w:p>
        </w:tc>
      </w:tr>
      <w:tr w:rsidR="00375E27" w:rsidRPr="00375E27" w:rsidTr="00DA48B2">
        <w:tc>
          <w:tcPr>
            <w:tcW w:w="1134"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V6</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0</w:t>
            </w:r>
          </w:p>
        </w:tc>
      </w:tr>
      <w:tr w:rsidR="00375E27" w:rsidRPr="00375E27" w:rsidTr="00DA48B2">
        <w:tc>
          <w:tcPr>
            <w:tcW w:w="1134"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V7</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3</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0</w:t>
            </w:r>
          </w:p>
        </w:tc>
      </w:tr>
      <w:tr w:rsidR="00375E27" w:rsidRPr="00375E27" w:rsidTr="00DA48B2">
        <w:tc>
          <w:tcPr>
            <w:tcW w:w="1134"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V8</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0</w:t>
            </w:r>
          </w:p>
        </w:tc>
      </w:tr>
      <w:tr w:rsidR="00375E27" w:rsidRPr="00375E27" w:rsidTr="00DA48B2">
        <w:tc>
          <w:tcPr>
            <w:tcW w:w="1134"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V9</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0</w:t>
            </w:r>
          </w:p>
        </w:tc>
      </w:tr>
      <w:tr w:rsidR="00375E27" w:rsidRPr="00375E27" w:rsidTr="00DA48B2">
        <w:tc>
          <w:tcPr>
            <w:tcW w:w="1134"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V10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0</w:t>
            </w:r>
          </w:p>
        </w:tc>
      </w:tr>
      <w:tr w:rsidR="00375E27" w:rsidRPr="00375E27" w:rsidTr="00DA48B2">
        <w:tc>
          <w:tcPr>
            <w:tcW w:w="1134"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V11</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0</w:t>
            </w:r>
          </w:p>
        </w:tc>
      </w:tr>
      <w:tr w:rsidR="00375E27" w:rsidRPr="00375E27" w:rsidTr="00DA48B2">
        <w:tc>
          <w:tcPr>
            <w:tcW w:w="1134"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V12</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0</w:t>
            </w:r>
          </w:p>
        </w:tc>
      </w:tr>
      <w:tr w:rsidR="00375E27" w:rsidRPr="00375E27" w:rsidTr="00DA48B2">
        <w:tc>
          <w:tcPr>
            <w:tcW w:w="1134"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V13</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567"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0</w:t>
            </w:r>
          </w:p>
        </w:tc>
      </w:tr>
      <w:tr w:rsidR="00375E27" w:rsidRPr="00375E27" w:rsidTr="00DA48B2">
        <w:tc>
          <w:tcPr>
            <w:tcW w:w="1134"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V14</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0</w:t>
            </w:r>
          </w:p>
        </w:tc>
      </w:tr>
      <w:tr w:rsidR="00375E27" w:rsidRPr="00375E27" w:rsidTr="00DA48B2">
        <w:tc>
          <w:tcPr>
            <w:tcW w:w="1134"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V15</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0</w:t>
            </w:r>
          </w:p>
        </w:tc>
      </w:tr>
      <w:tr w:rsidR="00375E27" w:rsidRPr="00375E27" w:rsidTr="00DA48B2">
        <w:tc>
          <w:tcPr>
            <w:tcW w:w="1134"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V16</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0</w:t>
            </w:r>
          </w:p>
        </w:tc>
      </w:tr>
      <w:tr w:rsidR="00375E27" w:rsidRPr="00375E27" w:rsidTr="00DA48B2">
        <w:tc>
          <w:tcPr>
            <w:tcW w:w="1134"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V17</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567"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0</w:t>
            </w:r>
          </w:p>
        </w:tc>
      </w:tr>
      <w:tr w:rsidR="00375E27" w:rsidRPr="00375E27" w:rsidTr="00DA48B2">
        <w:tc>
          <w:tcPr>
            <w:tcW w:w="1134"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V18</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0</w:t>
            </w:r>
          </w:p>
        </w:tc>
      </w:tr>
      <w:tr w:rsidR="00375E27" w:rsidRPr="00375E27" w:rsidTr="00DA48B2">
        <w:tc>
          <w:tcPr>
            <w:tcW w:w="1134"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V19</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3</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0</w:t>
            </w:r>
          </w:p>
        </w:tc>
      </w:tr>
      <w:tr w:rsidR="00375E27" w:rsidRPr="00375E27" w:rsidTr="00DA48B2">
        <w:tc>
          <w:tcPr>
            <w:tcW w:w="1134"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V20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3</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0</w:t>
            </w:r>
          </w:p>
        </w:tc>
      </w:tr>
      <w:tr w:rsidR="00375E27" w:rsidRPr="00375E27" w:rsidTr="00DA48B2">
        <w:tc>
          <w:tcPr>
            <w:tcW w:w="1134"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V21</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0</w:t>
            </w:r>
          </w:p>
        </w:tc>
      </w:tr>
      <w:tr w:rsidR="00375E27" w:rsidRPr="00375E27" w:rsidTr="00DA48B2">
        <w:tc>
          <w:tcPr>
            <w:tcW w:w="1134"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V22</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3</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0</w:t>
            </w:r>
          </w:p>
        </w:tc>
      </w:tr>
      <w:tr w:rsidR="00375E27" w:rsidRPr="00375E27" w:rsidTr="00DA48B2">
        <w:tc>
          <w:tcPr>
            <w:tcW w:w="1134"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V23</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2</w:t>
            </w:r>
          </w:p>
        </w:tc>
      </w:tr>
      <w:tr w:rsidR="00375E27" w:rsidRPr="00375E27" w:rsidTr="00DA48B2">
        <w:tc>
          <w:tcPr>
            <w:tcW w:w="1134"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V24</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567"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2</w:t>
            </w:r>
          </w:p>
        </w:tc>
      </w:tr>
      <w:tr w:rsidR="00375E27" w:rsidRPr="00375E27" w:rsidTr="00DA48B2">
        <w:tc>
          <w:tcPr>
            <w:tcW w:w="1134"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V25</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0</w:t>
            </w:r>
          </w:p>
        </w:tc>
      </w:tr>
      <w:tr w:rsidR="00375E27" w:rsidRPr="00375E27" w:rsidTr="00DA48B2">
        <w:tc>
          <w:tcPr>
            <w:tcW w:w="1134"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V26</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3</w:t>
            </w:r>
          </w:p>
        </w:tc>
      </w:tr>
      <w:tr w:rsidR="00375E27" w:rsidRPr="00375E27" w:rsidTr="00DA48B2">
        <w:tc>
          <w:tcPr>
            <w:tcW w:w="1134"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V27</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1</w:t>
            </w:r>
          </w:p>
        </w:tc>
      </w:tr>
      <w:tr w:rsidR="00375E27" w:rsidRPr="00375E27" w:rsidTr="00DA48B2">
        <w:tc>
          <w:tcPr>
            <w:tcW w:w="1134"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V28</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567"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1</w:t>
            </w:r>
          </w:p>
        </w:tc>
      </w:tr>
      <w:tr w:rsidR="00375E27" w:rsidRPr="00375E27" w:rsidTr="00DA48B2">
        <w:tc>
          <w:tcPr>
            <w:tcW w:w="1134" w:type="dxa"/>
            <w:tcBorders>
              <w:top w:val="nil"/>
              <w:left w:val="single" w:sz="4" w:space="0" w:color="auto"/>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V29</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567" w:type="dxa"/>
            <w:tcBorders>
              <w:top w:val="nil"/>
              <w:left w:val="nil"/>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2</w:t>
            </w:r>
          </w:p>
        </w:tc>
      </w:tr>
      <w:tr w:rsidR="00375E27" w:rsidRPr="00375E27" w:rsidTr="00DA48B2">
        <w:tc>
          <w:tcPr>
            <w:tcW w:w="1134" w:type="dxa"/>
            <w:tcBorders>
              <w:top w:val="nil"/>
              <w:left w:val="single" w:sz="4" w:space="0" w:color="auto"/>
              <w:bottom w:val="single" w:sz="4" w:space="0" w:color="auto"/>
              <w:right w:val="nil"/>
            </w:tcBorders>
            <w:noWrap/>
            <w:vAlign w:val="bottom"/>
          </w:tcPr>
          <w:p w:rsidR="00375E27" w:rsidRPr="00375E27" w:rsidRDefault="00375E27" w:rsidP="00DA48B2">
            <w:pPr>
              <w:jc w:val="right"/>
              <w:rPr>
                <w:rFonts w:cs="Arial"/>
                <w:color w:val="000000"/>
              </w:rPr>
            </w:pPr>
            <w:r w:rsidRPr="00375E27">
              <w:rPr>
                <w:rFonts w:cs="Arial"/>
                <w:color w:val="000000"/>
              </w:rPr>
              <w:t>V30</w:t>
            </w:r>
          </w:p>
        </w:tc>
        <w:tc>
          <w:tcPr>
            <w:tcW w:w="567" w:type="dxa"/>
            <w:tcBorders>
              <w:top w:val="nil"/>
              <w:left w:val="nil"/>
              <w:bottom w:val="single" w:sz="4" w:space="0" w:color="auto"/>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single" w:sz="4" w:space="0" w:color="auto"/>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single" w:sz="4" w:space="0" w:color="auto"/>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single" w:sz="4" w:space="0" w:color="auto"/>
              <w:right w:val="nil"/>
            </w:tcBorders>
            <w:noWrap/>
            <w:vAlign w:val="bottom"/>
          </w:tcPr>
          <w:p w:rsidR="00375E27" w:rsidRPr="00375E27" w:rsidRDefault="00375E27" w:rsidP="00DA48B2">
            <w:pPr>
              <w:jc w:val="right"/>
              <w:rPr>
                <w:rFonts w:cs="Arial"/>
                <w:color w:val="000000"/>
              </w:rPr>
            </w:pPr>
            <w:r w:rsidRPr="00375E27">
              <w:rPr>
                <w:rFonts w:cs="Arial"/>
                <w:color w:val="000000"/>
              </w:rPr>
              <w:t>3</w:t>
            </w:r>
          </w:p>
        </w:tc>
        <w:tc>
          <w:tcPr>
            <w:tcW w:w="567" w:type="dxa"/>
            <w:tcBorders>
              <w:top w:val="nil"/>
              <w:left w:val="nil"/>
              <w:bottom w:val="single" w:sz="4" w:space="0" w:color="auto"/>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567" w:type="dxa"/>
            <w:tcBorders>
              <w:top w:val="nil"/>
              <w:left w:val="nil"/>
              <w:bottom w:val="single" w:sz="4" w:space="0" w:color="auto"/>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0</w:t>
            </w:r>
          </w:p>
        </w:tc>
      </w:tr>
    </w:tbl>
    <w:p w:rsidR="00375E27" w:rsidRPr="00375E27" w:rsidRDefault="00375E27" w:rsidP="00375E27"/>
    <w:p w:rsidR="00375E27" w:rsidRPr="00375E27" w:rsidRDefault="00375E27" w:rsidP="00375E27"/>
    <w:p w:rsidR="00375E27" w:rsidRPr="00375E27" w:rsidRDefault="00375E27" w:rsidP="00375E27">
      <w:pPr>
        <w:sectPr w:rsidR="00375E27" w:rsidRPr="00375E27" w:rsidSect="00723E6F">
          <w:endnotePr>
            <w:numFmt w:val="lowerLetter"/>
          </w:endnotePr>
          <w:type w:val="continuous"/>
          <w:pgSz w:w="11907" w:h="16840" w:code="9"/>
          <w:pgMar w:top="510" w:right="1134" w:bottom="1134" w:left="1134" w:header="510" w:footer="680" w:gutter="0"/>
          <w:cols w:num="2" w:space="287"/>
          <w:docGrid w:linePitch="326"/>
        </w:sectPr>
      </w:pPr>
    </w:p>
    <w:p w:rsidR="00375E27" w:rsidRPr="00375E27" w:rsidRDefault="00375E27" w:rsidP="00375E27">
      <w:pPr>
        <w:keepNext/>
      </w:pPr>
      <w:r w:rsidRPr="00375E27">
        <w:t>Die Kontingenztafel für Erfasser 1 und 2 ist:</w:t>
      </w:r>
    </w:p>
    <w:p w:rsidR="00375E27" w:rsidRPr="00375E27" w:rsidRDefault="00375E27" w:rsidP="00375E27">
      <w:pPr>
        <w:keepNext/>
        <w:rPr>
          <w:rFonts w:cs="Arial"/>
        </w:rPr>
      </w:pPr>
    </w:p>
    <w:tbl>
      <w:tblPr>
        <w:tblW w:w="5542" w:type="dxa"/>
        <w:tblInd w:w="57" w:type="dxa"/>
        <w:tblCellMar>
          <w:left w:w="70" w:type="dxa"/>
          <w:right w:w="70" w:type="dxa"/>
        </w:tblCellMar>
        <w:tblLook w:val="00A0" w:firstRow="1" w:lastRow="0" w:firstColumn="1" w:lastColumn="0" w:noHBand="0" w:noVBand="0"/>
      </w:tblPr>
      <w:tblGrid>
        <w:gridCol w:w="1063"/>
        <w:gridCol w:w="720"/>
        <w:gridCol w:w="700"/>
        <w:gridCol w:w="640"/>
        <w:gridCol w:w="680"/>
        <w:gridCol w:w="680"/>
        <w:gridCol w:w="673"/>
        <w:gridCol w:w="1063"/>
      </w:tblGrid>
      <w:tr w:rsidR="00375E27" w:rsidRPr="00375E27" w:rsidTr="00DA48B2">
        <w:trPr>
          <w:trHeight w:val="300"/>
        </w:trPr>
        <w:tc>
          <w:tcPr>
            <w:tcW w:w="740" w:type="dxa"/>
            <w:tcBorders>
              <w:top w:val="single" w:sz="4" w:space="0" w:color="auto"/>
              <w:left w:val="single" w:sz="4" w:space="0" w:color="auto"/>
              <w:bottom w:val="single" w:sz="4" w:space="0" w:color="auto"/>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O1\O2</w:t>
            </w:r>
          </w:p>
        </w:tc>
        <w:tc>
          <w:tcPr>
            <w:tcW w:w="720" w:type="dxa"/>
            <w:tcBorders>
              <w:top w:val="single" w:sz="4" w:space="0" w:color="auto"/>
              <w:left w:val="nil"/>
              <w:bottom w:val="single" w:sz="4" w:space="0" w:color="auto"/>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700" w:type="dxa"/>
            <w:tcBorders>
              <w:top w:val="single" w:sz="4" w:space="0" w:color="auto"/>
              <w:left w:val="nil"/>
              <w:bottom w:val="single" w:sz="4" w:space="0" w:color="auto"/>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640" w:type="dxa"/>
            <w:tcBorders>
              <w:top w:val="single" w:sz="4" w:space="0" w:color="auto"/>
              <w:left w:val="nil"/>
              <w:bottom w:val="single" w:sz="4" w:space="0" w:color="auto"/>
              <w:right w:val="nil"/>
            </w:tcBorders>
            <w:noWrap/>
            <w:vAlign w:val="bottom"/>
          </w:tcPr>
          <w:p w:rsidR="00375E27" w:rsidRPr="00375E27" w:rsidRDefault="00375E27" w:rsidP="00DA48B2">
            <w:pPr>
              <w:jc w:val="right"/>
              <w:rPr>
                <w:rFonts w:cs="Arial"/>
                <w:color w:val="000000"/>
              </w:rPr>
            </w:pPr>
            <w:r w:rsidRPr="00375E27">
              <w:rPr>
                <w:rFonts w:cs="Arial"/>
                <w:color w:val="000000"/>
              </w:rPr>
              <w:t>3</w:t>
            </w:r>
          </w:p>
        </w:tc>
        <w:tc>
          <w:tcPr>
            <w:tcW w:w="680" w:type="dxa"/>
            <w:tcBorders>
              <w:top w:val="single" w:sz="4" w:space="0" w:color="auto"/>
              <w:left w:val="nil"/>
              <w:bottom w:val="single" w:sz="4" w:space="0" w:color="auto"/>
              <w:right w:val="nil"/>
            </w:tcBorders>
            <w:noWrap/>
            <w:vAlign w:val="bottom"/>
          </w:tcPr>
          <w:p w:rsidR="00375E27" w:rsidRPr="00375E27" w:rsidRDefault="00375E27" w:rsidP="00DA48B2">
            <w:pPr>
              <w:jc w:val="right"/>
              <w:rPr>
                <w:rFonts w:cs="Arial"/>
                <w:color w:val="000000"/>
              </w:rPr>
            </w:pPr>
            <w:r w:rsidRPr="00375E27">
              <w:rPr>
                <w:rFonts w:cs="Arial"/>
                <w:color w:val="000000"/>
              </w:rPr>
              <w:t>4</w:t>
            </w:r>
          </w:p>
        </w:tc>
        <w:tc>
          <w:tcPr>
            <w:tcW w:w="680" w:type="dxa"/>
            <w:tcBorders>
              <w:top w:val="single" w:sz="4" w:space="0" w:color="auto"/>
              <w:left w:val="nil"/>
              <w:bottom w:val="single" w:sz="4" w:space="0" w:color="auto"/>
              <w:right w:val="nil"/>
            </w:tcBorders>
            <w:noWrap/>
            <w:vAlign w:val="bottom"/>
          </w:tcPr>
          <w:p w:rsidR="00375E27" w:rsidRPr="00375E27" w:rsidRDefault="00375E27" w:rsidP="00DA48B2">
            <w:pPr>
              <w:jc w:val="right"/>
              <w:rPr>
                <w:rFonts w:cs="Arial"/>
                <w:color w:val="000000"/>
              </w:rPr>
            </w:pPr>
            <w:r w:rsidRPr="00375E27">
              <w:rPr>
                <w:rFonts w:cs="Arial"/>
                <w:color w:val="000000"/>
              </w:rPr>
              <w:t>5</w:t>
            </w:r>
          </w:p>
        </w:tc>
        <w:tc>
          <w:tcPr>
            <w:tcW w:w="673" w:type="dxa"/>
            <w:tcBorders>
              <w:top w:val="single" w:sz="4" w:space="0" w:color="auto"/>
              <w:left w:val="nil"/>
              <w:bottom w:val="single" w:sz="4" w:space="0" w:color="auto"/>
              <w:right w:val="nil"/>
            </w:tcBorders>
            <w:noWrap/>
            <w:vAlign w:val="bottom"/>
          </w:tcPr>
          <w:p w:rsidR="00375E27" w:rsidRPr="00375E27" w:rsidRDefault="00375E27" w:rsidP="00DA48B2">
            <w:pPr>
              <w:jc w:val="right"/>
              <w:rPr>
                <w:rFonts w:cs="Arial"/>
                <w:color w:val="000000"/>
              </w:rPr>
            </w:pPr>
            <w:r w:rsidRPr="00375E27">
              <w:rPr>
                <w:rFonts w:cs="Arial"/>
                <w:color w:val="000000"/>
              </w:rPr>
              <w:t>6</w:t>
            </w:r>
          </w:p>
        </w:tc>
        <w:tc>
          <w:tcPr>
            <w:tcW w:w="709" w:type="dxa"/>
            <w:tcBorders>
              <w:top w:val="single" w:sz="4" w:space="0" w:color="auto"/>
              <w:left w:val="nil"/>
              <w:bottom w:val="single" w:sz="4" w:space="0" w:color="auto"/>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Insgesamt</w:t>
            </w:r>
          </w:p>
        </w:tc>
      </w:tr>
      <w:tr w:rsidR="00375E27" w:rsidRPr="00375E27" w:rsidTr="00DA48B2">
        <w:trPr>
          <w:trHeight w:val="300"/>
        </w:trPr>
        <w:tc>
          <w:tcPr>
            <w:tcW w:w="740" w:type="dxa"/>
            <w:tcBorders>
              <w:top w:val="nil"/>
              <w:left w:val="single" w:sz="4" w:space="0" w:color="auto"/>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72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3</w:t>
            </w:r>
          </w:p>
        </w:tc>
        <w:tc>
          <w:tcPr>
            <w:tcW w:w="70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64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68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68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673"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709" w:type="dxa"/>
            <w:tcBorders>
              <w:top w:val="nil"/>
              <w:left w:val="single" w:sz="4" w:space="0" w:color="auto"/>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3</w:t>
            </w:r>
          </w:p>
        </w:tc>
      </w:tr>
      <w:tr w:rsidR="00375E27" w:rsidRPr="00375E27" w:rsidTr="00DA48B2">
        <w:trPr>
          <w:trHeight w:val="300"/>
        </w:trPr>
        <w:tc>
          <w:tcPr>
            <w:tcW w:w="740" w:type="dxa"/>
            <w:tcBorders>
              <w:top w:val="nil"/>
              <w:left w:val="single" w:sz="4" w:space="0" w:color="auto"/>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72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10</w:t>
            </w:r>
          </w:p>
        </w:tc>
        <w:tc>
          <w:tcPr>
            <w:tcW w:w="70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5</w:t>
            </w:r>
          </w:p>
        </w:tc>
        <w:tc>
          <w:tcPr>
            <w:tcW w:w="64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68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68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673"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709" w:type="dxa"/>
            <w:tcBorders>
              <w:top w:val="nil"/>
              <w:left w:val="single" w:sz="4" w:space="0" w:color="auto"/>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17</w:t>
            </w:r>
          </w:p>
        </w:tc>
      </w:tr>
      <w:tr w:rsidR="00375E27" w:rsidRPr="00375E27" w:rsidTr="00DA48B2">
        <w:trPr>
          <w:trHeight w:val="300"/>
        </w:trPr>
        <w:tc>
          <w:tcPr>
            <w:tcW w:w="740" w:type="dxa"/>
            <w:tcBorders>
              <w:top w:val="nil"/>
              <w:left w:val="single" w:sz="4" w:space="0" w:color="auto"/>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3</w:t>
            </w:r>
          </w:p>
        </w:tc>
        <w:tc>
          <w:tcPr>
            <w:tcW w:w="72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70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64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68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68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673"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709" w:type="dxa"/>
            <w:tcBorders>
              <w:top w:val="nil"/>
              <w:left w:val="single" w:sz="4" w:space="0" w:color="auto"/>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3</w:t>
            </w:r>
          </w:p>
        </w:tc>
      </w:tr>
      <w:tr w:rsidR="00375E27" w:rsidRPr="00375E27" w:rsidTr="00DA48B2">
        <w:trPr>
          <w:trHeight w:val="300"/>
        </w:trPr>
        <w:tc>
          <w:tcPr>
            <w:tcW w:w="740" w:type="dxa"/>
            <w:tcBorders>
              <w:top w:val="nil"/>
              <w:left w:val="single" w:sz="4" w:space="0" w:color="auto"/>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4</w:t>
            </w:r>
          </w:p>
        </w:tc>
        <w:tc>
          <w:tcPr>
            <w:tcW w:w="72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70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64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68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68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673"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709" w:type="dxa"/>
            <w:tcBorders>
              <w:top w:val="nil"/>
              <w:left w:val="single" w:sz="4" w:space="0" w:color="auto"/>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1</w:t>
            </w:r>
          </w:p>
        </w:tc>
      </w:tr>
      <w:tr w:rsidR="00375E27" w:rsidRPr="00375E27" w:rsidTr="00DA48B2">
        <w:trPr>
          <w:trHeight w:val="300"/>
        </w:trPr>
        <w:tc>
          <w:tcPr>
            <w:tcW w:w="740" w:type="dxa"/>
            <w:tcBorders>
              <w:top w:val="nil"/>
              <w:left w:val="single" w:sz="4" w:space="0" w:color="auto"/>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5</w:t>
            </w:r>
          </w:p>
        </w:tc>
        <w:tc>
          <w:tcPr>
            <w:tcW w:w="72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70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64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68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68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673"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709" w:type="dxa"/>
            <w:tcBorders>
              <w:top w:val="nil"/>
              <w:left w:val="single" w:sz="4" w:space="0" w:color="auto"/>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3</w:t>
            </w:r>
          </w:p>
        </w:tc>
      </w:tr>
      <w:tr w:rsidR="00375E27" w:rsidRPr="00375E27" w:rsidTr="00DA48B2">
        <w:trPr>
          <w:trHeight w:val="300"/>
        </w:trPr>
        <w:tc>
          <w:tcPr>
            <w:tcW w:w="740" w:type="dxa"/>
            <w:tcBorders>
              <w:top w:val="nil"/>
              <w:left w:val="single" w:sz="4" w:space="0" w:color="auto"/>
              <w:bottom w:val="nil"/>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6</w:t>
            </w:r>
          </w:p>
        </w:tc>
        <w:tc>
          <w:tcPr>
            <w:tcW w:w="72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70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64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68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680"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673" w:type="dxa"/>
            <w:tcBorders>
              <w:top w:val="nil"/>
              <w:left w:val="nil"/>
              <w:bottom w:val="nil"/>
              <w:right w:val="nil"/>
            </w:tcBorders>
            <w:noWrap/>
            <w:vAlign w:val="bottom"/>
          </w:tcPr>
          <w:p w:rsidR="00375E27" w:rsidRPr="00375E27" w:rsidRDefault="00375E27" w:rsidP="00DA48B2">
            <w:pPr>
              <w:jc w:val="right"/>
              <w:rPr>
                <w:rFonts w:cs="Arial"/>
                <w:color w:val="000000"/>
              </w:rPr>
            </w:pPr>
            <w:r w:rsidRPr="00375E27">
              <w:rPr>
                <w:rFonts w:cs="Arial"/>
                <w:color w:val="000000"/>
              </w:rPr>
              <w:t>2</w:t>
            </w:r>
          </w:p>
        </w:tc>
        <w:tc>
          <w:tcPr>
            <w:tcW w:w="709" w:type="dxa"/>
            <w:tcBorders>
              <w:top w:val="nil"/>
              <w:left w:val="single" w:sz="4" w:space="0" w:color="auto"/>
              <w:bottom w:val="single" w:sz="4" w:space="0" w:color="auto"/>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3</w:t>
            </w:r>
          </w:p>
        </w:tc>
      </w:tr>
      <w:tr w:rsidR="00375E27" w:rsidRPr="00375E27" w:rsidTr="00DA48B2">
        <w:trPr>
          <w:trHeight w:val="300"/>
        </w:trPr>
        <w:tc>
          <w:tcPr>
            <w:tcW w:w="740" w:type="dxa"/>
            <w:tcBorders>
              <w:top w:val="nil"/>
              <w:left w:val="single" w:sz="4" w:space="0" w:color="auto"/>
              <w:bottom w:val="single" w:sz="4" w:space="0" w:color="auto"/>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Insgesamt</w:t>
            </w:r>
          </w:p>
        </w:tc>
        <w:tc>
          <w:tcPr>
            <w:tcW w:w="720" w:type="dxa"/>
            <w:tcBorders>
              <w:top w:val="single" w:sz="4" w:space="0" w:color="auto"/>
              <w:left w:val="nil"/>
              <w:bottom w:val="single" w:sz="4" w:space="0" w:color="auto"/>
              <w:right w:val="nil"/>
            </w:tcBorders>
            <w:noWrap/>
            <w:vAlign w:val="bottom"/>
          </w:tcPr>
          <w:p w:rsidR="00375E27" w:rsidRPr="00375E27" w:rsidRDefault="00375E27" w:rsidP="00DA48B2">
            <w:pPr>
              <w:jc w:val="right"/>
              <w:rPr>
                <w:rFonts w:cs="Arial"/>
                <w:color w:val="000000"/>
              </w:rPr>
            </w:pPr>
            <w:r w:rsidRPr="00375E27">
              <w:rPr>
                <w:rFonts w:cs="Arial"/>
                <w:color w:val="000000"/>
              </w:rPr>
              <w:t>15</w:t>
            </w:r>
          </w:p>
        </w:tc>
        <w:tc>
          <w:tcPr>
            <w:tcW w:w="700" w:type="dxa"/>
            <w:tcBorders>
              <w:top w:val="single" w:sz="4" w:space="0" w:color="auto"/>
              <w:left w:val="nil"/>
              <w:bottom w:val="single" w:sz="4" w:space="0" w:color="auto"/>
              <w:right w:val="nil"/>
            </w:tcBorders>
            <w:noWrap/>
            <w:vAlign w:val="bottom"/>
          </w:tcPr>
          <w:p w:rsidR="00375E27" w:rsidRPr="00375E27" w:rsidRDefault="00375E27" w:rsidP="00DA48B2">
            <w:pPr>
              <w:jc w:val="right"/>
              <w:rPr>
                <w:rFonts w:cs="Arial"/>
                <w:color w:val="000000"/>
              </w:rPr>
            </w:pPr>
            <w:r w:rsidRPr="00375E27">
              <w:rPr>
                <w:rFonts w:cs="Arial"/>
                <w:color w:val="000000"/>
              </w:rPr>
              <w:t>6</w:t>
            </w:r>
          </w:p>
        </w:tc>
        <w:tc>
          <w:tcPr>
            <w:tcW w:w="640" w:type="dxa"/>
            <w:tcBorders>
              <w:top w:val="single" w:sz="4" w:space="0" w:color="auto"/>
              <w:left w:val="nil"/>
              <w:bottom w:val="single" w:sz="4" w:space="0" w:color="auto"/>
              <w:right w:val="nil"/>
            </w:tcBorders>
            <w:noWrap/>
            <w:vAlign w:val="bottom"/>
          </w:tcPr>
          <w:p w:rsidR="00375E27" w:rsidRPr="00375E27" w:rsidRDefault="00375E27" w:rsidP="00DA48B2">
            <w:pPr>
              <w:jc w:val="right"/>
              <w:rPr>
                <w:rFonts w:cs="Arial"/>
                <w:color w:val="000000"/>
              </w:rPr>
            </w:pPr>
            <w:r w:rsidRPr="00375E27">
              <w:rPr>
                <w:rFonts w:cs="Arial"/>
                <w:color w:val="000000"/>
              </w:rPr>
              <w:t>1</w:t>
            </w:r>
          </w:p>
        </w:tc>
        <w:tc>
          <w:tcPr>
            <w:tcW w:w="680" w:type="dxa"/>
            <w:tcBorders>
              <w:top w:val="single" w:sz="4" w:space="0" w:color="auto"/>
              <w:left w:val="nil"/>
              <w:bottom w:val="single" w:sz="4" w:space="0" w:color="auto"/>
              <w:right w:val="nil"/>
            </w:tcBorders>
            <w:noWrap/>
            <w:vAlign w:val="bottom"/>
          </w:tcPr>
          <w:p w:rsidR="00375E27" w:rsidRPr="00375E27" w:rsidRDefault="00375E27" w:rsidP="00DA48B2">
            <w:pPr>
              <w:jc w:val="right"/>
              <w:rPr>
                <w:rFonts w:cs="Arial"/>
                <w:color w:val="000000"/>
              </w:rPr>
            </w:pPr>
            <w:r w:rsidRPr="00375E27">
              <w:rPr>
                <w:rFonts w:cs="Arial"/>
                <w:color w:val="000000"/>
              </w:rPr>
              <w:t>3</w:t>
            </w:r>
          </w:p>
        </w:tc>
        <w:tc>
          <w:tcPr>
            <w:tcW w:w="680" w:type="dxa"/>
            <w:tcBorders>
              <w:top w:val="single" w:sz="4" w:space="0" w:color="auto"/>
              <w:left w:val="nil"/>
              <w:bottom w:val="single" w:sz="4" w:space="0" w:color="auto"/>
              <w:right w:val="nil"/>
            </w:tcBorders>
            <w:noWrap/>
            <w:vAlign w:val="bottom"/>
          </w:tcPr>
          <w:p w:rsidR="00375E27" w:rsidRPr="00375E27" w:rsidRDefault="00375E27" w:rsidP="00DA48B2">
            <w:pPr>
              <w:jc w:val="right"/>
              <w:rPr>
                <w:rFonts w:cs="Arial"/>
                <w:color w:val="000000"/>
              </w:rPr>
            </w:pPr>
            <w:r w:rsidRPr="00375E27">
              <w:rPr>
                <w:rFonts w:cs="Arial"/>
                <w:color w:val="000000"/>
              </w:rPr>
              <w:t>0</w:t>
            </w:r>
          </w:p>
        </w:tc>
        <w:tc>
          <w:tcPr>
            <w:tcW w:w="673" w:type="dxa"/>
            <w:tcBorders>
              <w:top w:val="single" w:sz="4" w:space="0" w:color="auto"/>
              <w:left w:val="nil"/>
              <w:bottom w:val="single" w:sz="4" w:space="0" w:color="auto"/>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5</w:t>
            </w:r>
          </w:p>
        </w:tc>
        <w:tc>
          <w:tcPr>
            <w:tcW w:w="709" w:type="dxa"/>
            <w:tcBorders>
              <w:top w:val="nil"/>
              <w:left w:val="nil"/>
              <w:bottom w:val="single" w:sz="4" w:space="0" w:color="auto"/>
              <w:right w:val="single" w:sz="4" w:space="0" w:color="auto"/>
            </w:tcBorders>
            <w:noWrap/>
            <w:vAlign w:val="bottom"/>
          </w:tcPr>
          <w:p w:rsidR="00375E27" w:rsidRPr="00375E27" w:rsidRDefault="00375E27" w:rsidP="00DA48B2">
            <w:pPr>
              <w:jc w:val="right"/>
              <w:rPr>
                <w:rFonts w:cs="Arial"/>
                <w:color w:val="000000"/>
              </w:rPr>
            </w:pPr>
            <w:r w:rsidRPr="00375E27">
              <w:rPr>
                <w:rFonts w:cs="Arial"/>
                <w:color w:val="000000"/>
              </w:rPr>
              <w:t>30</w:t>
            </w:r>
          </w:p>
        </w:tc>
      </w:tr>
    </w:tbl>
    <w:p w:rsidR="00375E27" w:rsidRPr="00375E27" w:rsidRDefault="00375E27" w:rsidP="00375E27"/>
    <w:p w:rsidR="00375E27" w:rsidRPr="00375E27" w:rsidRDefault="00375E27" w:rsidP="00375E27">
      <w:r w:rsidRPr="00375E27">
        <w:t>Der Kappa-Koeffizient zwischen Erfasser 1 und 2, κ(O1,O2), wird wie folgt berechnet:</w:t>
      </w:r>
    </w:p>
    <w:p w:rsidR="00375E27" w:rsidRPr="00375E27" w:rsidRDefault="00375E27" w:rsidP="00375E27">
      <w:pPr>
        <w:rPr>
          <w:rFonts w:cs="Arial"/>
        </w:rPr>
      </w:pPr>
    </w:p>
    <w:p w:rsidR="00375E27" w:rsidRPr="00375E27" w:rsidRDefault="00375E27" w:rsidP="00375E27">
      <w:pPr>
        <w:numPr>
          <w:ilvl w:val="0"/>
          <w:numId w:val="9"/>
        </w:numPr>
        <w:spacing w:before="120" w:after="120"/>
        <w:contextualSpacing/>
        <w:rPr>
          <w:rFonts w:cs="Arial"/>
        </w:rPr>
      </w:pPr>
      <w:r w:rsidRPr="00375E27">
        <w:t>κ(O1,O2) = (P(Übereinstimmung zwischen O1 und  O2) – P(e)) / (1 – P(e)) wobei:</w:t>
      </w:r>
    </w:p>
    <w:p w:rsidR="00375E27" w:rsidRPr="00375E27" w:rsidRDefault="00375E27" w:rsidP="00375E27">
      <w:pPr>
        <w:numPr>
          <w:ilvl w:val="0"/>
          <w:numId w:val="9"/>
        </w:numPr>
        <w:spacing w:before="120" w:after="120"/>
        <w:contextualSpacing/>
        <w:rPr>
          <w:rFonts w:cs="Arial"/>
        </w:rPr>
      </w:pPr>
      <w:r w:rsidRPr="00375E27">
        <w:t>P(Übereinstimmung) =  (3+5+0+1+0+2)/30 = 11/30 ≈ 0,3667 (diagonale Elemente)</w:t>
      </w:r>
    </w:p>
    <w:p w:rsidR="00375E27" w:rsidRPr="00375E27" w:rsidRDefault="00375E27" w:rsidP="00375E27">
      <w:pPr>
        <w:numPr>
          <w:ilvl w:val="0"/>
          <w:numId w:val="9"/>
        </w:numPr>
        <w:spacing w:before="120" w:after="120"/>
        <w:contextualSpacing/>
        <w:rPr>
          <w:rFonts w:cs="Arial"/>
        </w:rPr>
      </w:pPr>
      <w:r w:rsidRPr="00375E27">
        <w:t>P(e) = (3/30).(15/30) + (17/30).(6/30) + (3/30).(1/30) + (1/30).(3/30) + (3/30).(0/30) + (3/30).(5/30) ≈ 0,1867. (paarweise Randverteilungen)</w:t>
      </w:r>
    </w:p>
    <w:p w:rsidR="00375E27" w:rsidRPr="00375E27" w:rsidRDefault="00375E27" w:rsidP="00375E27">
      <w:pPr>
        <w:numPr>
          <w:ilvl w:val="0"/>
          <w:numId w:val="9"/>
        </w:numPr>
        <w:spacing w:before="120" w:after="120"/>
        <w:contextualSpacing/>
        <w:rPr>
          <w:rFonts w:cs="Arial"/>
        </w:rPr>
      </w:pPr>
      <w:r w:rsidRPr="00375E27">
        <w:t>So κ(O1,O2) ≈ (0,3667-0,1867) / (1-0,1867) ≈ 0,22</w:t>
      </w:r>
    </w:p>
    <w:p w:rsidR="00375E27" w:rsidRPr="00375E27" w:rsidRDefault="00375E27" w:rsidP="00375E27"/>
    <w:p w:rsidR="00375E27" w:rsidRPr="00375E27" w:rsidRDefault="00375E27" w:rsidP="00375E27">
      <w:pPr>
        <w:rPr>
          <w:rFonts w:cs="Arial"/>
        </w:rPr>
      </w:pPr>
      <w:r w:rsidRPr="00375E27">
        <w:t xml:space="preserve">Das ist ein niedriger Wert, der sehr geringe Übereinstimmung zwischen diesen beiden Erfassern zeigt. Es gibt Grund zur Besorgnis und es sollten Maßnahmen ergriffen werden, um die Übereinstimmung zu verbessern. Auf ähnliche Weise können die Werte für die anderen Paare berechnet werden: </w:t>
      </w:r>
      <w:r w:rsidRPr="00375E27">
        <w:br/>
        <w:t xml:space="preserve">κ(O1,O3) ≈ 0,72, κ(O2,O3) ≈ 0,22. Erfasser 1 und 3 zeigen gute Übereinstimmung. Erfasser 2 unterscheidet sich deutlich von 1 und 3 und die Gründe für die Abweichung müssen noch weiter untersucht werden (z.B. weiteren Schulungsbedarf prüfen). </w:t>
      </w:r>
    </w:p>
    <w:p w:rsidR="00375E27" w:rsidRPr="00375E27" w:rsidRDefault="00375E27" w:rsidP="00375E27"/>
    <w:p w:rsidR="00375E27" w:rsidRPr="005B53C4" w:rsidRDefault="00375E27" w:rsidP="00375E27">
      <w:pPr>
        <w:pStyle w:val="Heading3"/>
        <w:rPr>
          <w:rFonts w:cs="Arial"/>
        </w:rPr>
      </w:pPr>
      <w:bookmarkStart w:id="253" w:name="_Toc15559545"/>
      <w:r w:rsidRPr="005B53C4">
        <w:t>3.8</w:t>
      </w:r>
      <w:r w:rsidRPr="005B53C4">
        <w:tab/>
        <w:t>Literaturhinweise</w:t>
      </w:r>
      <w:bookmarkEnd w:id="253"/>
    </w:p>
    <w:p w:rsidR="00375E27" w:rsidRPr="00A44F28" w:rsidRDefault="00375E27" w:rsidP="00375E27">
      <w:pPr>
        <w:rPr>
          <w:rFonts w:eastAsia="Calibri"/>
          <w:lang w:val="en-US" w:eastAsia="ko-KR"/>
        </w:rPr>
      </w:pPr>
      <w:r w:rsidRPr="00A44F28">
        <w:rPr>
          <w:rFonts w:eastAsia="Calibri"/>
          <w:lang w:val="en-US" w:eastAsia="ko-KR"/>
        </w:rPr>
        <w:t>Cohen, J. (1960) A coefficient of agreement for nominal scales. Educational and Psychological Measurement 20: 37-46.</w:t>
      </w:r>
    </w:p>
    <w:p w:rsidR="00375E27" w:rsidRPr="00A44F28" w:rsidRDefault="00375E27" w:rsidP="00375E27">
      <w:pPr>
        <w:rPr>
          <w:rFonts w:eastAsia="Calibri"/>
          <w:lang w:val="en-US" w:eastAsia="ko-KR"/>
        </w:rPr>
      </w:pPr>
    </w:p>
    <w:p w:rsidR="00375E27" w:rsidRPr="00A44F28" w:rsidRDefault="00375E27" w:rsidP="00375E27">
      <w:pPr>
        <w:rPr>
          <w:rFonts w:eastAsia="Calibri"/>
          <w:lang w:val="en-US" w:eastAsia="ko-KR"/>
        </w:rPr>
      </w:pPr>
      <w:r w:rsidRPr="00A44F28">
        <w:rPr>
          <w:rFonts w:eastAsia="Calibri"/>
          <w:lang w:val="en-US" w:eastAsia="ko-KR"/>
        </w:rPr>
        <w:t>Cohen, J. (1968) Weighted kappa: Nominal scale agreement provision for scaled disagreement or partial credit.  Psychological Bulletin, 70(4): 213-220.</w:t>
      </w:r>
    </w:p>
    <w:p w:rsidR="00375E27" w:rsidRPr="00A44F28" w:rsidRDefault="00375E27" w:rsidP="00375E27">
      <w:pPr>
        <w:rPr>
          <w:rFonts w:eastAsia="Calibri"/>
          <w:lang w:val="en-US" w:eastAsia="ko-KR"/>
        </w:rPr>
      </w:pPr>
    </w:p>
    <w:p w:rsidR="00375E27" w:rsidRPr="00A44F28" w:rsidRDefault="00375E27" w:rsidP="00375E27">
      <w:pPr>
        <w:rPr>
          <w:rFonts w:eastAsia="Calibri"/>
          <w:lang w:val="en-US" w:eastAsia="ko-KR"/>
        </w:rPr>
      </w:pPr>
      <w:r w:rsidRPr="00A44F28">
        <w:rPr>
          <w:rFonts w:eastAsia="Calibri"/>
          <w:lang w:val="en-US" w:eastAsia="ko-KR"/>
        </w:rPr>
        <w:t>Bland, J. M. Altman D. G. (1986) Statistical methods for assessing agreement between two methods of clinical measurement, Lancet: 307–310.</w:t>
      </w:r>
    </w:p>
    <w:p w:rsidR="00375E27" w:rsidRPr="00A44F28" w:rsidRDefault="00375E27" w:rsidP="00375E27">
      <w:pPr>
        <w:rPr>
          <w:rFonts w:eastAsia="Calibri"/>
          <w:lang w:val="en-US" w:eastAsia="ko-KR"/>
        </w:rPr>
      </w:pPr>
    </w:p>
    <w:p w:rsidR="00375E27" w:rsidRPr="00375E27" w:rsidRDefault="005B53C4" w:rsidP="00375E27">
      <w:pPr>
        <w:rPr>
          <w:rFonts w:eastAsia="Calibri"/>
          <w:lang w:eastAsia="ko-KR"/>
        </w:rPr>
      </w:pPr>
      <w:hyperlink r:id="rId17" w:history="1">
        <w:r w:rsidR="00375E27" w:rsidRPr="00375E27">
          <w:rPr>
            <w:rFonts w:eastAsia="Calibri"/>
            <w:color w:val="0000FF"/>
            <w:u w:val="single"/>
            <w:lang w:eastAsia="ko-KR"/>
          </w:rPr>
          <w:t>http://www.seedtest.org/en/stats-tool-box-_content---1--1143.html</w:t>
        </w:r>
      </w:hyperlink>
      <w:r w:rsidR="00375E27" w:rsidRPr="00375E27">
        <w:rPr>
          <w:rFonts w:eastAsia="Calibri"/>
          <w:lang w:eastAsia="ko-KR"/>
        </w:rPr>
        <w:t xml:space="preserve"> (</w:t>
      </w:r>
      <w:r w:rsidR="00375E27" w:rsidRPr="00375E27">
        <w:t>auf ISO 5725-2 basierende Software</w:t>
      </w:r>
      <w:r w:rsidR="00375E27" w:rsidRPr="00375E27">
        <w:rPr>
          <w:rFonts w:eastAsia="Calibri"/>
          <w:lang w:eastAsia="ko-KR"/>
        </w:rPr>
        <w:t>)</w:t>
      </w:r>
    </w:p>
    <w:p w:rsidR="00375E27" w:rsidRPr="00375E27" w:rsidRDefault="00375E27" w:rsidP="00375E27">
      <w:pPr>
        <w:rPr>
          <w:u w:val="single"/>
        </w:rPr>
      </w:pPr>
    </w:p>
    <w:p w:rsidR="00375E27" w:rsidRPr="00375E27" w:rsidRDefault="00375E27" w:rsidP="00375E27">
      <w:pPr>
        <w:rPr>
          <w:rFonts w:cs="Arial"/>
          <w:u w:val="single"/>
        </w:rPr>
      </w:pPr>
    </w:p>
    <w:p w:rsidR="00375E27" w:rsidRPr="00375E27" w:rsidRDefault="00375E27" w:rsidP="00375E27"/>
    <w:p w:rsidR="00375E27" w:rsidRPr="00375E27" w:rsidRDefault="00375E27" w:rsidP="00375E27"/>
    <w:p w:rsidR="00375E27" w:rsidRPr="00375E27" w:rsidRDefault="00375E27" w:rsidP="00375E27">
      <w:pPr>
        <w:pStyle w:val="Heading2"/>
        <w:rPr>
          <w:lang w:val="de-DE"/>
        </w:rPr>
        <w:sectPr w:rsidR="00375E27" w:rsidRPr="00375E27" w:rsidSect="00723E6F">
          <w:endnotePr>
            <w:numFmt w:val="lowerLetter"/>
          </w:endnotePr>
          <w:type w:val="continuous"/>
          <w:pgSz w:w="11907" w:h="16840" w:code="9"/>
          <w:pgMar w:top="510" w:right="1134" w:bottom="1134" w:left="1134" w:header="510" w:footer="680" w:gutter="0"/>
          <w:cols w:space="720"/>
          <w:docGrid w:linePitch="326"/>
        </w:sectPr>
      </w:pPr>
    </w:p>
    <w:p w:rsidR="00375E27" w:rsidRPr="00375E27" w:rsidRDefault="00375E27" w:rsidP="00375E27">
      <w:pPr>
        <w:pStyle w:val="Heading2"/>
        <w:rPr>
          <w:lang w:val="de-DE"/>
        </w:rPr>
      </w:pPr>
      <w:bookmarkStart w:id="254" w:name="_Toc15559546"/>
      <w:r w:rsidRPr="00375E27">
        <w:rPr>
          <w:lang w:val="de-DE"/>
        </w:rPr>
        <w:t>4.</w:t>
      </w:r>
      <w:r w:rsidRPr="00375E27">
        <w:rPr>
          <w:lang w:val="de-DE"/>
        </w:rPr>
        <w:tab/>
        <w:t>VALIDIERUNG DER DATEN UND ANNAHMEN</w:t>
      </w:r>
      <w:bookmarkEnd w:id="218"/>
      <w:bookmarkEnd w:id="219"/>
      <w:bookmarkEnd w:id="254"/>
    </w:p>
    <w:p w:rsidR="00375E27" w:rsidRPr="00375E27" w:rsidRDefault="00375E27" w:rsidP="00375E27">
      <w:pPr>
        <w:pStyle w:val="Heading3"/>
        <w:keepLines/>
        <w:rPr>
          <w:rFonts w:cs="Arial"/>
          <w:szCs w:val="24"/>
          <w:lang w:val="de-DE"/>
        </w:rPr>
      </w:pPr>
      <w:bookmarkStart w:id="255" w:name="_Toc227042140"/>
      <w:bookmarkStart w:id="256" w:name="_Toc229451909"/>
      <w:bookmarkStart w:id="257" w:name="_Toc15559547"/>
      <w:r w:rsidRPr="00375E27">
        <w:rPr>
          <w:rFonts w:cs="Arial"/>
          <w:szCs w:val="24"/>
          <w:lang w:val="de-DE"/>
        </w:rPr>
        <w:t>4.1</w:t>
      </w:r>
      <w:r w:rsidRPr="00375E27">
        <w:rPr>
          <w:rFonts w:cs="Arial"/>
          <w:szCs w:val="24"/>
          <w:lang w:val="de-DE"/>
        </w:rPr>
        <w:tab/>
        <w:t>Einleitung</w:t>
      </w:r>
      <w:bookmarkEnd w:id="255"/>
      <w:bookmarkEnd w:id="256"/>
      <w:bookmarkEnd w:id="257"/>
    </w:p>
    <w:p w:rsidR="00375E27" w:rsidRPr="00375E27" w:rsidRDefault="00375E27" w:rsidP="00375E27">
      <w:r w:rsidRPr="00375E27">
        <w:t xml:space="preserve">Es ist wichtig, </w:t>
      </w:r>
      <w:r w:rsidR="00A44F28" w:rsidRPr="00375E27">
        <w:t>dass</w:t>
      </w:r>
      <w:r w:rsidRPr="00375E27">
        <w:t xml:space="preserve"> die Daten richtig, d. h. fehlerfrei sind. Dies ist der Fall ungeachtet dessen, ob die Daten Noten aus der visuellen Erfassung (V) (vergleiche Dokument TGP/9 Abschnitt 4.2.1) oder Messung (M) (vergleiche Dokument TGP/9 Abschnitt 4.2.2) sind und ob sie zu einer einmaligen Erfassung für eine Gruppe von Pflanzen oder Pflanzenteilen (G) (vergleiche Dokument TGP/9 Abschnitt 4.3.2) oder zu Erfassungen für eine Anzahl individueller Einzelpflanzen oder Pflanzenteile (S) (vergleiche Dokument TGP/9 Abschnitt 4.3.3) für die statistische Analyse führen. Der Abschnitt „Validierung der Daten“ beschreibt, wie die Daten validiert oder kontrolliert werden können. Diese vorläufigen Kontrollen können für alle Daten vorgenommen werden, ungeachtet dessen, ob sie in der Folge anhand statistischer Verfahren analysiert werden oder nicht.</w:t>
      </w:r>
    </w:p>
    <w:p w:rsidR="00375E27" w:rsidRPr="00375E27" w:rsidRDefault="00375E27" w:rsidP="00375E27"/>
    <w:p w:rsidR="00375E27" w:rsidRPr="00375E27" w:rsidRDefault="00375E27" w:rsidP="00375E27">
      <w:pPr>
        <w:rPr>
          <w:rFonts w:cs="Arial"/>
        </w:rPr>
      </w:pPr>
    </w:p>
    <w:p w:rsidR="00375E27" w:rsidRPr="00375E27" w:rsidRDefault="00375E27" w:rsidP="00375E27">
      <w:pPr>
        <w:pStyle w:val="Heading3"/>
        <w:rPr>
          <w:rFonts w:cs="Arial"/>
          <w:lang w:val="de-DE"/>
        </w:rPr>
      </w:pPr>
      <w:bookmarkStart w:id="258" w:name="_Toc227042141"/>
      <w:bookmarkStart w:id="259" w:name="_Toc229451910"/>
      <w:bookmarkStart w:id="260" w:name="_Toc15559548"/>
      <w:r w:rsidRPr="00375E27">
        <w:rPr>
          <w:rFonts w:cs="Arial"/>
          <w:lang w:val="de-DE"/>
        </w:rPr>
        <w:t>4.2</w:t>
      </w:r>
      <w:r w:rsidRPr="00375E27">
        <w:rPr>
          <w:rFonts w:cs="Arial"/>
          <w:lang w:val="de-DE"/>
        </w:rPr>
        <w:tab/>
        <w:t>Validierung der Dat</w:t>
      </w:r>
      <w:bookmarkEnd w:id="258"/>
      <w:r w:rsidRPr="00375E27">
        <w:rPr>
          <w:rFonts w:cs="Arial"/>
          <w:lang w:val="de-DE"/>
        </w:rPr>
        <w:t>en</w:t>
      </w:r>
      <w:bookmarkEnd w:id="259"/>
      <w:bookmarkEnd w:id="260"/>
    </w:p>
    <w:p w:rsidR="00375E27" w:rsidRPr="00375E27" w:rsidRDefault="00375E27" w:rsidP="00375E27">
      <w:r w:rsidRPr="00375E27">
        <w:t>4.2.1</w:t>
      </w:r>
      <w:r w:rsidRPr="00375E27">
        <w:tab/>
        <w:t xml:space="preserve">Dieser Abschnitt </w:t>
      </w:r>
      <w:r w:rsidR="00A44F28" w:rsidRPr="00375E27">
        <w:t>befasst</w:t>
      </w:r>
      <w:r w:rsidRPr="00375E27">
        <w:t xml:space="preserve"> sich mit der Validierung der Daten, um sicherzustellen, </w:t>
      </w:r>
      <w:r w:rsidR="00A44F28" w:rsidRPr="00375E27">
        <w:t>dass</w:t>
      </w:r>
      <w:r w:rsidRPr="00375E27">
        <w:t xml:space="preserve"> es keine (offensichtlichen) Fehler gibt.</w:t>
      </w:r>
    </w:p>
    <w:p w:rsidR="00375E27" w:rsidRPr="00375E27" w:rsidRDefault="00375E27" w:rsidP="00375E27"/>
    <w:p w:rsidR="00375E27" w:rsidRPr="00375E27" w:rsidRDefault="00375E27" w:rsidP="00375E27">
      <w:r w:rsidRPr="00375E27">
        <w:t>4.2.2</w:t>
      </w:r>
      <w:r w:rsidRPr="00375E27">
        <w:tab/>
        <w:t xml:space="preserve">Um Fehler bei der Interpretation der Ergebnisse zu vermeiden, sollten die Daten stets kontrolliert werden, so </w:t>
      </w:r>
      <w:r w:rsidR="00A44F28" w:rsidRPr="00375E27">
        <w:t>dass</w:t>
      </w:r>
      <w:r w:rsidRPr="00375E27">
        <w:t xml:space="preserve"> sie logisch übereinstimmen und nicht in Widerspruch zu früheren Informationen über die Spannweiten stehen, die sich für die verschiedenen Merkmale ergeben könnten. Diese Kontrolle kann manuell (in der Regel visuell) oder automatisch erfolgen. Wenn statistische Verfahren </w:t>
      </w:r>
      <w:r w:rsidR="00A44F28" w:rsidRPr="00375E27">
        <w:t>angewandt</w:t>
      </w:r>
      <w:r w:rsidRPr="00375E27">
        <w:t xml:space="preserve"> werden, kann die Validierung der Annahmen auch als Kontrolle genutzt werden, </w:t>
      </w:r>
      <w:r w:rsidR="00A44F28" w:rsidRPr="00375E27">
        <w:t>dass</w:t>
      </w:r>
      <w:r w:rsidRPr="00375E27">
        <w:t xml:space="preserve"> die Daten fehlerfrei sind (vergleiche Abschnitt 2.3.2.1.1.)</w:t>
      </w:r>
    </w:p>
    <w:p w:rsidR="00375E27" w:rsidRPr="00375E27" w:rsidRDefault="00375E27" w:rsidP="00375E27"/>
    <w:p w:rsidR="00375E27" w:rsidRPr="00375E27" w:rsidRDefault="00375E27" w:rsidP="00375E27">
      <w:r w:rsidRPr="00375E27">
        <w:t xml:space="preserve">4.2.3 </w:t>
      </w:r>
      <w:r w:rsidRPr="00375E27">
        <w:tab/>
        <w:t xml:space="preserve">Tabelle 1 zeigt einen Auszug aus einigen Erfassungen für 10 Pflanzen aus einer Parzelle mit Futtererbsen. Für ‚Samen: Form‘ (PQ) werden die Noten visuell auf einer Skala mit den Werten </w:t>
      </w:r>
      <w:r w:rsidRPr="00375E27">
        <w:rPr>
          <w:szCs w:val="24"/>
        </w:rPr>
        <w:t>1 (kugelförmig</w:t>
      </w:r>
      <w:r w:rsidRPr="00375E27">
        <w:rPr>
          <w:rFonts w:eastAsia="Arial Unicode MS"/>
          <w:szCs w:val="24"/>
          <w:lang w:eastAsia="zh-CN"/>
        </w:rPr>
        <w:t>)</w:t>
      </w:r>
      <w:r w:rsidRPr="00375E27">
        <w:rPr>
          <w:szCs w:val="24"/>
        </w:rPr>
        <w:t>, 2 (eiförmig), 3 (z</w:t>
      </w:r>
      <w:r w:rsidRPr="00375E27">
        <w:rPr>
          <w:rFonts w:eastAsia="Arial Unicode MS"/>
          <w:szCs w:val="24"/>
          <w:lang w:eastAsia="zh-CN"/>
        </w:rPr>
        <w:t>ylindrisch</w:t>
      </w:r>
      <w:r w:rsidRPr="00375E27">
        <w:rPr>
          <w:szCs w:val="24"/>
        </w:rPr>
        <w:t>), 4 (</w:t>
      </w:r>
      <w:r w:rsidRPr="00375E27">
        <w:rPr>
          <w:rFonts w:eastAsia="Arial Unicode MS"/>
          <w:szCs w:val="24"/>
          <w:lang w:eastAsia="zh-CN"/>
        </w:rPr>
        <w:t>rhomboid</w:t>
      </w:r>
      <w:r w:rsidRPr="00375E27">
        <w:rPr>
          <w:szCs w:val="24"/>
        </w:rPr>
        <w:t>), 5 (dreieckig) oder 6 (unregelmäßig) angegeben</w:t>
      </w:r>
      <w:r w:rsidRPr="00375E27">
        <w:t xml:space="preserve">. </w:t>
      </w:r>
      <w:r w:rsidRPr="00375E27">
        <w:rPr>
          <w:szCs w:val="24"/>
        </w:rPr>
        <w:t xml:space="preserve">Für ‚Samen: schwarze Farbe der Narbe‘ </w:t>
      </w:r>
      <w:r w:rsidRPr="00375E27">
        <w:t>(QL) werden die Noten visuell auf einer Skala mit den Werten 1 (fehlend) oder 9 (vorhanden) angegeben. Für</w:t>
      </w:r>
      <w:r w:rsidRPr="00375E27">
        <w:rPr>
          <w:szCs w:val="24"/>
        </w:rPr>
        <w:t xml:space="preserve"> ‚</w:t>
      </w:r>
      <w:r w:rsidR="00A44F28" w:rsidRPr="00375E27">
        <w:rPr>
          <w:szCs w:val="24"/>
        </w:rPr>
        <w:t>Stängel</w:t>
      </w:r>
      <w:r w:rsidRPr="00375E27">
        <w:rPr>
          <w:szCs w:val="24"/>
        </w:rPr>
        <w:t>: Länge‘ (QN)</w:t>
      </w:r>
      <w:r w:rsidRPr="00375E27">
        <w:t xml:space="preserve"> sind die Messungen in cm angegeben, und aus früherer Erfahrung ist bekannt, </w:t>
      </w:r>
      <w:r w:rsidR="00A44F28" w:rsidRPr="00375E27">
        <w:t>dass</w:t>
      </w:r>
      <w:r w:rsidRPr="00375E27">
        <w:t xml:space="preserve"> die Länge in den meisten Fällen zwischen 40 und </w:t>
      </w:r>
      <w:smartTag w:uri="urn:schemas-microsoft-com:office:smarttags" w:element="metricconverter">
        <w:smartTagPr>
          <w:attr w:name="ProductID" w:val="80 cm"/>
        </w:smartTagPr>
        <w:r w:rsidRPr="00375E27">
          <w:t>80 cm</w:t>
        </w:r>
      </w:smartTag>
      <w:r w:rsidRPr="00375E27">
        <w:t xml:space="preserve"> liegt. ‚Nebenblatt: Länge‘ wird in mm gemessen und liegt in den meisten Fällen zwischen 50 und </w:t>
      </w:r>
      <w:smartTag w:uri="urn:schemas-microsoft-com:office:smarttags" w:element="metricconverter">
        <w:smartTagPr>
          <w:attr w:name="ProductID" w:val="90 mm"/>
        </w:smartTagPr>
        <w:r w:rsidRPr="00375E27">
          <w:t>90 mm</w:t>
        </w:r>
      </w:smartTag>
      <w:r w:rsidRPr="00375E27">
        <w:t xml:space="preserve">. Die Tabelle zeigt drei Arten von Fehlern, die bei manuellen Erfassungen gelegentlich auftreten: Für Pflanze 4, ‚Samen: Form‘ gehört der </w:t>
      </w:r>
      <w:r w:rsidR="00A44F28" w:rsidRPr="00375E27">
        <w:t>erfasste</w:t>
      </w:r>
      <w:r w:rsidRPr="00375E27">
        <w:t xml:space="preserve"> Wert, 7, nicht zu den zulässigen Noten und </w:t>
      </w:r>
      <w:r w:rsidR="00A44F28" w:rsidRPr="00375E27">
        <w:t>muss</w:t>
      </w:r>
      <w:r w:rsidRPr="00375E27">
        <w:t xml:space="preserve"> daher auf einen Fehler zurückzuführen sein. Er könnte durch falsche Lektüre eines handgeschriebenen „1“ entstanden sein. Eine ähnliche Situation ist für Pflanze 8 für das Merkmal ‚Samen: schwarze Farbe der Narbe‘ festzustellen, wo die Note 8 nicht zulässig ist und ein Fehler sein </w:t>
      </w:r>
      <w:r w:rsidR="00A44F28" w:rsidRPr="00375E27">
        <w:t>muss</w:t>
      </w:r>
      <w:r w:rsidRPr="00375E27">
        <w:t>. ‚</w:t>
      </w:r>
      <w:r w:rsidR="00A44F28" w:rsidRPr="00375E27">
        <w:t>Stängel</w:t>
      </w:r>
      <w:r w:rsidRPr="00375E27">
        <w:t xml:space="preserve">: Länge‘ der Pflanze 6 ist außerhalb der erwarteten Spannweite und könnte durch eine Änderung der Reihenfolge der Zahlen verursacht worden sein, so </w:t>
      </w:r>
      <w:r w:rsidR="00A44F28" w:rsidRPr="00375E27">
        <w:t>dass</w:t>
      </w:r>
      <w:r w:rsidRPr="00375E27">
        <w:t xml:space="preserve"> 96 anstatt 69 eingegeben wurde. ‚Nebenblatt: Länge‘ von </w:t>
      </w:r>
      <w:smartTag w:uri="urn:schemas-microsoft-com:office:smarttags" w:element="metricconverter">
        <w:smartTagPr>
          <w:attr w:name="ProductID" w:val="668 mm"/>
        </w:smartTagPr>
        <w:r w:rsidRPr="00375E27">
          <w:t>668 mm</w:t>
        </w:r>
      </w:smartTag>
      <w:r w:rsidRPr="00375E27">
        <w:t xml:space="preserve"> ist eindeutig falsch. Dies könnte durch versehentliche Wiederholung der Zahl 6 verursacht worden sein. In allen Fällen </w:t>
      </w:r>
      <w:r w:rsidR="00A44F28" w:rsidRPr="00375E27">
        <w:t>muss</w:t>
      </w:r>
      <w:r w:rsidRPr="00375E27">
        <w:t xml:space="preserve"> eine sorgfältige Prüfung durchgeführt werden, um festzustellen, welches die richtigen Werte sein sollten.</w:t>
      </w:r>
    </w:p>
    <w:p w:rsidR="00375E27" w:rsidRPr="00375E27" w:rsidRDefault="00375E27" w:rsidP="00375E27">
      <w:pPr>
        <w:pStyle w:val="Caption"/>
        <w:spacing w:after="0"/>
        <w:rPr>
          <w:rFonts w:cs="Arial"/>
          <w:b w:val="0"/>
          <w:color w:val="auto"/>
          <w:szCs w:val="24"/>
        </w:rPr>
      </w:pPr>
    </w:p>
    <w:p w:rsidR="00375E27" w:rsidRPr="00375E27" w:rsidRDefault="00375E27" w:rsidP="00375E27">
      <w:pPr>
        <w:pStyle w:val="Caption"/>
        <w:keepNext/>
        <w:rPr>
          <w:rFonts w:cs="Arial"/>
          <w:b w:val="0"/>
          <w:color w:val="auto"/>
          <w:sz w:val="20"/>
        </w:rPr>
      </w:pPr>
      <w:r w:rsidRPr="00375E27">
        <w:rPr>
          <w:rFonts w:cs="Arial"/>
          <w:b w:val="0"/>
          <w:color w:val="auto"/>
          <w:sz w:val="20"/>
        </w:rPr>
        <w:t xml:space="preserve">Tabelle </w:t>
      </w:r>
      <w:r w:rsidRPr="00375E27">
        <w:rPr>
          <w:rFonts w:cs="Arial"/>
          <w:b w:val="0"/>
          <w:color w:val="auto"/>
          <w:sz w:val="20"/>
        </w:rPr>
        <w:fldChar w:fldCharType="begin"/>
      </w:r>
      <w:r w:rsidRPr="00375E27">
        <w:rPr>
          <w:rFonts w:cs="Arial"/>
          <w:b w:val="0"/>
          <w:color w:val="auto"/>
          <w:sz w:val="20"/>
        </w:rPr>
        <w:instrText xml:space="preserve"> SEQ Table \* ARABIC </w:instrText>
      </w:r>
      <w:r w:rsidRPr="00375E27">
        <w:rPr>
          <w:rFonts w:cs="Arial"/>
          <w:b w:val="0"/>
          <w:color w:val="auto"/>
          <w:sz w:val="20"/>
        </w:rPr>
        <w:fldChar w:fldCharType="separate"/>
      </w:r>
      <w:r w:rsidR="005B53C4">
        <w:rPr>
          <w:rFonts w:cs="Arial"/>
          <w:b w:val="0"/>
          <w:noProof/>
          <w:color w:val="auto"/>
          <w:sz w:val="20"/>
        </w:rPr>
        <w:t>1</w:t>
      </w:r>
      <w:r w:rsidRPr="00375E27">
        <w:rPr>
          <w:rFonts w:cs="Arial"/>
          <w:b w:val="0"/>
          <w:color w:val="auto"/>
          <w:sz w:val="20"/>
        </w:rPr>
        <w:fldChar w:fldCharType="end"/>
      </w:r>
      <w:r w:rsidRPr="00375E27">
        <w:rPr>
          <w:rFonts w:cs="Arial"/>
          <w:b w:val="0"/>
          <w:color w:val="auto"/>
          <w:sz w:val="20"/>
        </w:rPr>
        <w:t>: Auszug aus dem Erfassungsblatt für Futtererbse</w:t>
      </w:r>
    </w:p>
    <w:tbl>
      <w:tblPr>
        <w:tblW w:w="0" w:type="auto"/>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34"/>
        <w:gridCol w:w="1418"/>
        <w:gridCol w:w="1843"/>
        <w:gridCol w:w="1843"/>
        <w:gridCol w:w="1701"/>
      </w:tblGrid>
      <w:tr w:rsidR="00375E27" w:rsidRPr="00375E27" w:rsidTr="00DA48B2">
        <w:tc>
          <w:tcPr>
            <w:tcW w:w="1134" w:type="dxa"/>
          </w:tcPr>
          <w:p w:rsidR="00375E27" w:rsidRPr="00375E27" w:rsidRDefault="00375E27" w:rsidP="00DA48B2">
            <w:pPr>
              <w:keepNext/>
              <w:keepLines/>
              <w:jc w:val="center"/>
              <w:rPr>
                <w:rFonts w:cs="Arial"/>
              </w:rPr>
            </w:pPr>
            <w:r w:rsidRPr="00375E27">
              <w:rPr>
                <w:rFonts w:cs="Arial"/>
              </w:rPr>
              <w:t>Pflanze Nr.</w:t>
            </w:r>
          </w:p>
        </w:tc>
        <w:tc>
          <w:tcPr>
            <w:tcW w:w="1418" w:type="dxa"/>
          </w:tcPr>
          <w:p w:rsidR="00375E27" w:rsidRPr="00375E27" w:rsidRDefault="00375E27" w:rsidP="00DA48B2">
            <w:pPr>
              <w:keepNext/>
              <w:keepLines/>
              <w:jc w:val="center"/>
              <w:rPr>
                <w:rFonts w:cs="Arial"/>
              </w:rPr>
            </w:pPr>
            <w:r w:rsidRPr="00375E27">
              <w:rPr>
                <w:rFonts w:cs="Arial"/>
              </w:rPr>
              <w:t>Samen: Form</w:t>
            </w:r>
          </w:p>
          <w:p w:rsidR="00375E27" w:rsidRPr="00375E27" w:rsidRDefault="00375E27" w:rsidP="00DA48B2">
            <w:pPr>
              <w:keepNext/>
              <w:keepLines/>
              <w:jc w:val="center"/>
              <w:rPr>
                <w:rFonts w:cs="Arial"/>
              </w:rPr>
            </w:pPr>
            <w:r w:rsidRPr="00375E27">
              <w:rPr>
                <w:rFonts w:cs="Arial"/>
              </w:rPr>
              <w:t>(UPOV 1)</w:t>
            </w:r>
          </w:p>
          <w:p w:rsidR="00375E27" w:rsidRPr="00375E27" w:rsidRDefault="00375E27" w:rsidP="00DA48B2">
            <w:pPr>
              <w:keepNext/>
              <w:keepLines/>
              <w:jc w:val="center"/>
              <w:rPr>
                <w:rFonts w:cs="Arial"/>
              </w:rPr>
            </w:pPr>
          </w:p>
          <w:p w:rsidR="00375E27" w:rsidRPr="00375E27" w:rsidRDefault="00375E27" w:rsidP="00DA48B2">
            <w:pPr>
              <w:keepNext/>
              <w:keepLines/>
              <w:jc w:val="center"/>
              <w:rPr>
                <w:rFonts w:cs="Arial"/>
              </w:rPr>
            </w:pPr>
            <w:r w:rsidRPr="00375E27">
              <w:rPr>
                <w:rFonts w:cs="Arial"/>
              </w:rPr>
              <w:t>(PQ)</w:t>
            </w:r>
          </w:p>
        </w:tc>
        <w:tc>
          <w:tcPr>
            <w:tcW w:w="1843" w:type="dxa"/>
          </w:tcPr>
          <w:p w:rsidR="00375E27" w:rsidRPr="00375E27" w:rsidRDefault="00375E27" w:rsidP="00DA48B2">
            <w:pPr>
              <w:keepNext/>
              <w:keepLines/>
              <w:jc w:val="center"/>
              <w:rPr>
                <w:rFonts w:cs="Arial"/>
              </w:rPr>
            </w:pPr>
            <w:r w:rsidRPr="00375E27">
              <w:rPr>
                <w:rFonts w:cs="Arial"/>
              </w:rPr>
              <w:t>Samen: schwarze Farbe der Narbe</w:t>
            </w:r>
          </w:p>
          <w:p w:rsidR="00375E27" w:rsidRPr="00375E27" w:rsidRDefault="00375E27" w:rsidP="00DA48B2">
            <w:pPr>
              <w:keepNext/>
              <w:keepLines/>
              <w:jc w:val="center"/>
              <w:rPr>
                <w:rFonts w:cs="Arial"/>
              </w:rPr>
            </w:pPr>
            <w:r w:rsidRPr="00375E27">
              <w:rPr>
                <w:rFonts w:cs="Arial"/>
              </w:rPr>
              <w:t>(UPOV 6)</w:t>
            </w:r>
          </w:p>
          <w:p w:rsidR="00375E27" w:rsidRPr="00375E27" w:rsidRDefault="00375E27" w:rsidP="00DA48B2">
            <w:pPr>
              <w:keepNext/>
              <w:keepLines/>
              <w:jc w:val="center"/>
              <w:rPr>
                <w:rFonts w:cs="Arial"/>
              </w:rPr>
            </w:pPr>
            <w:r w:rsidRPr="00375E27">
              <w:rPr>
                <w:rFonts w:cs="Arial"/>
              </w:rPr>
              <w:t>(QL)</w:t>
            </w:r>
          </w:p>
        </w:tc>
        <w:tc>
          <w:tcPr>
            <w:tcW w:w="1843" w:type="dxa"/>
          </w:tcPr>
          <w:p w:rsidR="00375E27" w:rsidRPr="00375E27" w:rsidRDefault="00A44F28" w:rsidP="00DA48B2">
            <w:pPr>
              <w:keepNext/>
              <w:keepLines/>
              <w:jc w:val="center"/>
              <w:rPr>
                <w:rFonts w:cs="Arial"/>
              </w:rPr>
            </w:pPr>
            <w:r w:rsidRPr="00375E27">
              <w:rPr>
                <w:rFonts w:cs="Arial"/>
              </w:rPr>
              <w:t>Stängel</w:t>
            </w:r>
            <w:r w:rsidR="00375E27" w:rsidRPr="00375E27">
              <w:rPr>
                <w:rFonts w:cs="Arial"/>
              </w:rPr>
              <w:t>: Länge</w:t>
            </w:r>
          </w:p>
          <w:p w:rsidR="00375E27" w:rsidRPr="00375E27" w:rsidRDefault="00375E27" w:rsidP="00DA48B2">
            <w:pPr>
              <w:keepNext/>
              <w:keepLines/>
              <w:jc w:val="center"/>
              <w:rPr>
                <w:rFonts w:cs="Arial"/>
              </w:rPr>
            </w:pPr>
            <w:r w:rsidRPr="00375E27">
              <w:rPr>
                <w:rFonts w:cs="Arial"/>
              </w:rPr>
              <w:t>(UPOV 12)</w:t>
            </w:r>
          </w:p>
          <w:p w:rsidR="00375E27" w:rsidRPr="00375E27" w:rsidRDefault="00375E27" w:rsidP="00DA48B2">
            <w:pPr>
              <w:keepNext/>
              <w:keepLines/>
              <w:jc w:val="center"/>
              <w:rPr>
                <w:rFonts w:cs="Arial"/>
              </w:rPr>
            </w:pPr>
          </w:p>
          <w:p w:rsidR="00375E27" w:rsidRPr="00375E27" w:rsidRDefault="00375E27" w:rsidP="00DA48B2">
            <w:pPr>
              <w:keepNext/>
              <w:keepLines/>
              <w:jc w:val="center"/>
              <w:rPr>
                <w:rFonts w:cs="Arial"/>
              </w:rPr>
            </w:pPr>
            <w:r w:rsidRPr="00375E27">
              <w:rPr>
                <w:rFonts w:cs="Arial"/>
              </w:rPr>
              <w:t>(QN)</w:t>
            </w:r>
          </w:p>
        </w:tc>
        <w:tc>
          <w:tcPr>
            <w:tcW w:w="1701" w:type="dxa"/>
          </w:tcPr>
          <w:p w:rsidR="00375E27" w:rsidRPr="00375E27" w:rsidRDefault="00375E27" w:rsidP="00DA48B2">
            <w:pPr>
              <w:keepNext/>
              <w:keepLines/>
              <w:jc w:val="center"/>
              <w:rPr>
                <w:rFonts w:cs="Arial"/>
              </w:rPr>
            </w:pPr>
            <w:r w:rsidRPr="00375E27">
              <w:rPr>
                <w:rFonts w:cs="Arial"/>
              </w:rPr>
              <w:t>Nebenblatt: Länge (UPOV 31)</w:t>
            </w:r>
          </w:p>
          <w:p w:rsidR="00375E27" w:rsidRPr="00375E27" w:rsidRDefault="00375E27" w:rsidP="00DA48B2">
            <w:pPr>
              <w:keepNext/>
              <w:keepLines/>
              <w:jc w:val="center"/>
              <w:rPr>
                <w:rFonts w:cs="Arial"/>
              </w:rPr>
            </w:pPr>
          </w:p>
          <w:p w:rsidR="00375E27" w:rsidRPr="00375E27" w:rsidRDefault="00375E27" w:rsidP="00DA48B2">
            <w:pPr>
              <w:keepNext/>
              <w:keepLines/>
              <w:jc w:val="center"/>
              <w:rPr>
                <w:rFonts w:cs="Arial"/>
              </w:rPr>
            </w:pPr>
            <w:r w:rsidRPr="00375E27">
              <w:rPr>
                <w:rFonts w:cs="Arial"/>
              </w:rPr>
              <w:t>(QN)</w:t>
            </w:r>
          </w:p>
        </w:tc>
      </w:tr>
      <w:tr w:rsidR="00375E27" w:rsidRPr="00375E27" w:rsidTr="00DA48B2">
        <w:tc>
          <w:tcPr>
            <w:tcW w:w="1134" w:type="dxa"/>
          </w:tcPr>
          <w:p w:rsidR="00375E27" w:rsidRPr="00375E27" w:rsidRDefault="00375E27" w:rsidP="00DA48B2">
            <w:pPr>
              <w:keepNext/>
              <w:keepLines/>
              <w:jc w:val="center"/>
              <w:rPr>
                <w:rFonts w:cs="Arial"/>
              </w:rPr>
            </w:pPr>
            <w:r w:rsidRPr="00375E27">
              <w:rPr>
                <w:rFonts w:cs="Arial"/>
              </w:rPr>
              <w:t>1</w:t>
            </w:r>
          </w:p>
        </w:tc>
        <w:tc>
          <w:tcPr>
            <w:tcW w:w="1418" w:type="dxa"/>
          </w:tcPr>
          <w:p w:rsidR="00375E27" w:rsidRPr="00375E27" w:rsidRDefault="00375E27" w:rsidP="00DA48B2">
            <w:pPr>
              <w:keepNext/>
              <w:keepLines/>
              <w:jc w:val="center"/>
              <w:rPr>
                <w:rFonts w:cs="Arial"/>
              </w:rPr>
            </w:pPr>
            <w:r w:rsidRPr="00375E27">
              <w:rPr>
                <w:rFonts w:cs="Arial"/>
              </w:rPr>
              <w:t>1</w:t>
            </w:r>
          </w:p>
        </w:tc>
        <w:tc>
          <w:tcPr>
            <w:tcW w:w="1843" w:type="dxa"/>
          </w:tcPr>
          <w:p w:rsidR="00375E27" w:rsidRPr="00375E27" w:rsidRDefault="00375E27" w:rsidP="00DA48B2">
            <w:pPr>
              <w:keepNext/>
              <w:keepLines/>
              <w:jc w:val="center"/>
              <w:rPr>
                <w:rFonts w:cs="Arial"/>
              </w:rPr>
            </w:pPr>
            <w:r w:rsidRPr="00375E27">
              <w:rPr>
                <w:rFonts w:cs="Arial"/>
              </w:rPr>
              <w:t>1</w:t>
            </w:r>
          </w:p>
        </w:tc>
        <w:tc>
          <w:tcPr>
            <w:tcW w:w="1843" w:type="dxa"/>
          </w:tcPr>
          <w:p w:rsidR="00375E27" w:rsidRPr="00375E27" w:rsidRDefault="00375E27" w:rsidP="00DA48B2">
            <w:pPr>
              <w:keepNext/>
              <w:keepLines/>
              <w:jc w:val="center"/>
              <w:rPr>
                <w:rFonts w:cs="Arial"/>
              </w:rPr>
            </w:pPr>
            <w:r w:rsidRPr="00375E27">
              <w:rPr>
                <w:rFonts w:cs="Arial"/>
              </w:rPr>
              <w:t>43</w:t>
            </w:r>
          </w:p>
        </w:tc>
        <w:tc>
          <w:tcPr>
            <w:tcW w:w="1701" w:type="dxa"/>
          </w:tcPr>
          <w:p w:rsidR="00375E27" w:rsidRPr="00375E27" w:rsidRDefault="00375E27" w:rsidP="00DA48B2">
            <w:pPr>
              <w:keepNext/>
              <w:keepLines/>
              <w:jc w:val="center"/>
              <w:rPr>
                <w:rFonts w:cs="Arial"/>
              </w:rPr>
            </w:pPr>
            <w:r w:rsidRPr="00375E27">
              <w:rPr>
                <w:rFonts w:cs="Arial"/>
              </w:rPr>
              <w:t>80</w:t>
            </w:r>
          </w:p>
        </w:tc>
      </w:tr>
      <w:tr w:rsidR="00375E27" w:rsidRPr="00375E27" w:rsidTr="00DA48B2">
        <w:tc>
          <w:tcPr>
            <w:tcW w:w="1134" w:type="dxa"/>
          </w:tcPr>
          <w:p w:rsidR="00375E27" w:rsidRPr="00375E27" w:rsidRDefault="00375E27" w:rsidP="00DA48B2">
            <w:pPr>
              <w:keepNext/>
              <w:keepLines/>
              <w:jc w:val="center"/>
              <w:rPr>
                <w:rFonts w:cs="Arial"/>
              </w:rPr>
            </w:pPr>
            <w:r w:rsidRPr="00375E27">
              <w:rPr>
                <w:rFonts w:cs="Arial"/>
              </w:rPr>
              <w:t>2</w:t>
            </w:r>
          </w:p>
        </w:tc>
        <w:tc>
          <w:tcPr>
            <w:tcW w:w="1418" w:type="dxa"/>
          </w:tcPr>
          <w:p w:rsidR="00375E27" w:rsidRPr="00375E27" w:rsidRDefault="00375E27" w:rsidP="00DA48B2">
            <w:pPr>
              <w:keepNext/>
              <w:keepLines/>
              <w:jc w:val="center"/>
              <w:rPr>
                <w:rFonts w:cs="Arial"/>
              </w:rPr>
            </w:pPr>
            <w:r w:rsidRPr="00375E27">
              <w:rPr>
                <w:rFonts w:cs="Arial"/>
              </w:rPr>
              <w:t>2</w:t>
            </w:r>
          </w:p>
        </w:tc>
        <w:tc>
          <w:tcPr>
            <w:tcW w:w="1843" w:type="dxa"/>
          </w:tcPr>
          <w:p w:rsidR="00375E27" w:rsidRPr="00375E27" w:rsidRDefault="00375E27" w:rsidP="00DA48B2">
            <w:pPr>
              <w:keepNext/>
              <w:keepLines/>
              <w:jc w:val="center"/>
              <w:rPr>
                <w:rFonts w:cs="Arial"/>
              </w:rPr>
            </w:pPr>
            <w:r w:rsidRPr="00375E27">
              <w:rPr>
                <w:rFonts w:cs="Arial"/>
              </w:rPr>
              <w:t>1</w:t>
            </w:r>
          </w:p>
        </w:tc>
        <w:tc>
          <w:tcPr>
            <w:tcW w:w="1843" w:type="dxa"/>
          </w:tcPr>
          <w:p w:rsidR="00375E27" w:rsidRPr="00375E27" w:rsidRDefault="00375E27" w:rsidP="00DA48B2">
            <w:pPr>
              <w:keepNext/>
              <w:keepLines/>
              <w:jc w:val="center"/>
              <w:rPr>
                <w:rFonts w:cs="Arial"/>
              </w:rPr>
            </w:pPr>
            <w:r w:rsidRPr="00375E27">
              <w:rPr>
                <w:rFonts w:cs="Arial"/>
              </w:rPr>
              <w:t>53</w:t>
            </w:r>
          </w:p>
        </w:tc>
        <w:tc>
          <w:tcPr>
            <w:tcW w:w="1701" w:type="dxa"/>
          </w:tcPr>
          <w:p w:rsidR="00375E27" w:rsidRPr="00375E27" w:rsidRDefault="00375E27" w:rsidP="00DA48B2">
            <w:pPr>
              <w:keepNext/>
              <w:keepLines/>
              <w:jc w:val="center"/>
              <w:rPr>
                <w:rFonts w:cs="Arial"/>
              </w:rPr>
            </w:pPr>
            <w:r w:rsidRPr="00375E27">
              <w:rPr>
                <w:rFonts w:cs="Arial"/>
              </w:rPr>
              <w:t>79</w:t>
            </w:r>
          </w:p>
        </w:tc>
      </w:tr>
      <w:tr w:rsidR="00375E27" w:rsidRPr="00375E27" w:rsidTr="00DA48B2">
        <w:tc>
          <w:tcPr>
            <w:tcW w:w="1134" w:type="dxa"/>
          </w:tcPr>
          <w:p w:rsidR="00375E27" w:rsidRPr="00375E27" w:rsidRDefault="00375E27" w:rsidP="00DA48B2">
            <w:pPr>
              <w:keepNext/>
              <w:keepLines/>
              <w:jc w:val="center"/>
              <w:rPr>
                <w:rFonts w:cs="Arial"/>
              </w:rPr>
            </w:pPr>
            <w:r w:rsidRPr="00375E27">
              <w:rPr>
                <w:rFonts w:cs="Arial"/>
              </w:rPr>
              <w:t>3</w:t>
            </w:r>
          </w:p>
        </w:tc>
        <w:tc>
          <w:tcPr>
            <w:tcW w:w="1418" w:type="dxa"/>
          </w:tcPr>
          <w:p w:rsidR="00375E27" w:rsidRPr="00375E27" w:rsidRDefault="00375E27" w:rsidP="00DA48B2">
            <w:pPr>
              <w:keepNext/>
              <w:keepLines/>
              <w:jc w:val="center"/>
              <w:rPr>
                <w:rFonts w:cs="Arial"/>
              </w:rPr>
            </w:pPr>
            <w:r w:rsidRPr="00375E27">
              <w:rPr>
                <w:rFonts w:cs="Arial"/>
              </w:rPr>
              <w:t>1</w:t>
            </w:r>
          </w:p>
        </w:tc>
        <w:tc>
          <w:tcPr>
            <w:tcW w:w="1843" w:type="dxa"/>
          </w:tcPr>
          <w:p w:rsidR="00375E27" w:rsidRPr="00375E27" w:rsidRDefault="00375E27" w:rsidP="00DA48B2">
            <w:pPr>
              <w:keepNext/>
              <w:keepLines/>
              <w:jc w:val="center"/>
              <w:rPr>
                <w:rFonts w:cs="Arial"/>
              </w:rPr>
            </w:pPr>
            <w:r w:rsidRPr="00375E27">
              <w:rPr>
                <w:rFonts w:cs="Arial"/>
              </w:rPr>
              <w:t>1</w:t>
            </w:r>
          </w:p>
        </w:tc>
        <w:tc>
          <w:tcPr>
            <w:tcW w:w="1843" w:type="dxa"/>
          </w:tcPr>
          <w:p w:rsidR="00375E27" w:rsidRPr="00375E27" w:rsidRDefault="00375E27" w:rsidP="00DA48B2">
            <w:pPr>
              <w:keepNext/>
              <w:keepLines/>
              <w:jc w:val="center"/>
              <w:rPr>
                <w:rFonts w:cs="Arial"/>
              </w:rPr>
            </w:pPr>
            <w:r w:rsidRPr="00375E27">
              <w:rPr>
                <w:rFonts w:cs="Arial"/>
              </w:rPr>
              <w:t>50</w:t>
            </w:r>
          </w:p>
        </w:tc>
        <w:tc>
          <w:tcPr>
            <w:tcW w:w="1701" w:type="dxa"/>
          </w:tcPr>
          <w:p w:rsidR="00375E27" w:rsidRPr="00375E27" w:rsidRDefault="00375E27" w:rsidP="00DA48B2">
            <w:pPr>
              <w:keepNext/>
              <w:keepLines/>
              <w:jc w:val="center"/>
              <w:rPr>
                <w:rFonts w:cs="Arial"/>
              </w:rPr>
            </w:pPr>
            <w:r w:rsidRPr="00375E27">
              <w:rPr>
                <w:rFonts w:cs="Arial"/>
              </w:rPr>
              <w:t>72</w:t>
            </w:r>
          </w:p>
        </w:tc>
      </w:tr>
      <w:tr w:rsidR="00375E27" w:rsidRPr="00375E27" w:rsidTr="00DA48B2">
        <w:tc>
          <w:tcPr>
            <w:tcW w:w="1134" w:type="dxa"/>
          </w:tcPr>
          <w:p w:rsidR="00375E27" w:rsidRPr="00375E27" w:rsidRDefault="00375E27" w:rsidP="00DA48B2">
            <w:pPr>
              <w:keepNext/>
              <w:keepLines/>
              <w:jc w:val="center"/>
              <w:rPr>
                <w:rFonts w:cs="Arial"/>
              </w:rPr>
            </w:pPr>
            <w:r w:rsidRPr="00375E27">
              <w:rPr>
                <w:rFonts w:cs="Arial"/>
              </w:rPr>
              <w:t>4</w:t>
            </w:r>
          </w:p>
        </w:tc>
        <w:tc>
          <w:tcPr>
            <w:tcW w:w="1418" w:type="dxa"/>
          </w:tcPr>
          <w:p w:rsidR="00375E27" w:rsidRPr="00375E27" w:rsidRDefault="00375E27" w:rsidP="00DA48B2">
            <w:pPr>
              <w:keepNext/>
              <w:keepLines/>
              <w:jc w:val="center"/>
              <w:rPr>
                <w:rFonts w:cs="Arial"/>
              </w:rPr>
            </w:pPr>
            <w:r w:rsidRPr="00375E27">
              <w:rPr>
                <w:rFonts w:cs="Arial"/>
              </w:rPr>
              <w:t>7</w:t>
            </w:r>
          </w:p>
        </w:tc>
        <w:tc>
          <w:tcPr>
            <w:tcW w:w="1843" w:type="dxa"/>
          </w:tcPr>
          <w:p w:rsidR="00375E27" w:rsidRPr="00375E27" w:rsidRDefault="00375E27" w:rsidP="00DA48B2">
            <w:pPr>
              <w:keepNext/>
              <w:keepLines/>
              <w:jc w:val="center"/>
              <w:rPr>
                <w:rFonts w:cs="Arial"/>
              </w:rPr>
            </w:pPr>
            <w:r w:rsidRPr="00375E27">
              <w:rPr>
                <w:rFonts w:cs="Arial"/>
              </w:rPr>
              <w:t>1</w:t>
            </w:r>
          </w:p>
        </w:tc>
        <w:tc>
          <w:tcPr>
            <w:tcW w:w="1843" w:type="dxa"/>
          </w:tcPr>
          <w:p w:rsidR="00375E27" w:rsidRPr="00375E27" w:rsidRDefault="00375E27" w:rsidP="00DA48B2">
            <w:pPr>
              <w:keepNext/>
              <w:keepLines/>
              <w:jc w:val="center"/>
              <w:rPr>
                <w:rFonts w:cs="Arial"/>
              </w:rPr>
            </w:pPr>
            <w:r w:rsidRPr="00375E27">
              <w:rPr>
                <w:rFonts w:cs="Arial"/>
              </w:rPr>
              <w:t>43</w:t>
            </w:r>
          </w:p>
        </w:tc>
        <w:tc>
          <w:tcPr>
            <w:tcW w:w="1701" w:type="dxa"/>
          </w:tcPr>
          <w:p w:rsidR="00375E27" w:rsidRPr="00375E27" w:rsidRDefault="00375E27" w:rsidP="00DA48B2">
            <w:pPr>
              <w:keepNext/>
              <w:keepLines/>
              <w:jc w:val="center"/>
              <w:rPr>
                <w:rFonts w:cs="Arial"/>
              </w:rPr>
            </w:pPr>
            <w:r w:rsidRPr="00375E27">
              <w:rPr>
                <w:rFonts w:cs="Arial"/>
              </w:rPr>
              <w:t>668</w:t>
            </w:r>
          </w:p>
        </w:tc>
      </w:tr>
      <w:tr w:rsidR="00375E27" w:rsidRPr="00375E27" w:rsidTr="00DA48B2">
        <w:tc>
          <w:tcPr>
            <w:tcW w:w="1134" w:type="dxa"/>
          </w:tcPr>
          <w:p w:rsidR="00375E27" w:rsidRPr="00375E27" w:rsidRDefault="00375E27" w:rsidP="00DA48B2">
            <w:pPr>
              <w:keepNext/>
              <w:keepLines/>
              <w:jc w:val="center"/>
              <w:rPr>
                <w:rFonts w:cs="Arial"/>
              </w:rPr>
            </w:pPr>
            <w:r w:rsidRPr="00375E27">
              <w:rPr>
                <w:rFonts w:cs="Arial"/>
              </w:rPr>
              <w:t>5</w:t>
            </w:r>
          </w:p>
        </w:tc>
        <w:tc>
          <w:tcPr>
            <w:tcW w:w="1418" w:type="dxa"/>
          </w:tcPr>
          <w:p w:rsidR="00375E27" w:rsidRPr="00375E27" w:rsidRDefault="00375E27" w:rsidP="00DA48B2">
            <w:pPr>
              <w:keepNext/>
              <w:keepLines/>
              <w:jc w:val="center"/>
              <w:rPr>
                <w:rFonts w:cs="Arial"/>
              </w:rPr>
            </w:pPr>
            <w:r w:rsidRPr="00375E27">
              <w:rPr>
                <w:rFonts w:cs="Arial"/>
              </w:rPr>
              <w:t>2</w:t>
            </w:r>
          </w:p>
        </w:tc>
        <w:tc>
          <w:tcPr>
            <w:tcW w:w="1843" w:type="dxa"/>
          </w:tcPr>
          <w:p w:rsidR="00375E27" w:rsidRPr="00375E27" w:rsidRDefault="00375E27" w:rsidP="00DA48B2">
            <w:pPr>
              <w:keepNext/>
              <w:keepLines/>
              <w:jc w:val="center"/>
              <w:rPr>
                <w:rFonts w:cs="Arial"/>
              </w:rPr>
            </w:pPr>
            <w:r w:rsidRPr="00375E27">
              <w:rPr>
                <w:rFonts w:cs="Arial"/>
              </w:rPr>
              <w:t>9</w:t>
            </w:r>
          </w:p>
        </w:tc>
        <w:tc>
          <w:tcPr>
            <w:tcW w:w="1843" w:type="dxa"/>
          </w:tcPr>
          <w:p w:rsidR="00375E27" w:rsidRPr="00375E27" w:rsidRDefault="00375E27" w:rsidP="00DA48B2">
            <w:pPr>
              <w:keepNext/>
              <w:keepLines/>
              <w:jc w:val="center"/>
              <w:rPr>
                <w:rFonts w:cs="Arial"/>
              </w:rPr>
            </w:pPr>
            <w:r w:rsidRPr="00375E27">
              <w:rPr>
                <w:rFonts w:cs="Arial"/>
              </w:rPr>
              <w:t>69</w:t>
            </w:r>
          </w:p>
        </w:tc>
        <w:tc>
          <w:tcPr>
            <w:tcW w:w="1701" w:type="dxa"/>
          </w:tcPr>
          <w:p w:rsidR="00375E27" w:rsidRPr="00375E27" w:rsidRDefault="00375E27" w:rsidP="00DA48B2">
            <w:pPr>
              <w:keepNext/>
              <w:keepLines/>
              <w:jc w:val="center"/>
              <w:rPr>
                <w:rFonts w:cs="Arial"/>
              </w:rPr>
            </w:pPr>
            <w:r w:rsidRPr="00375E27">
              <w:rPr>
                <w:rFonts w:cs="Arial"/>
              </w:rPr>
              <w:t>72</w:t>
            </w:r>
          </w:p>
        </w:tc>
      </w:tr>
      <w:tr w:rsidR="00375E27" w:rsidRPr="00375E27" w:rsidTr="00DA48B2">
        <w:tc>
          <w:tcPr>
            <w:tcW w:w="1134" w:type="dxa"/>
          </w:tcPr>
          <w:p w:rsidR="00375E27" w:rsidRPr="00375E27" w:rsidRDefault="00375E27" w:rsidP="00DA48B2">
            <w:pPr>
              <w:keepNext/>
              <w:keepLines/>
              <w:jc w:val="center"/>
              <w:rPr>
                <w:rFonts w:cs="Arial"/>
              </w:rPr>
            </w:pPr>
            <w:r w:rsidRPr="00375E27">
              <w:rPr>
                <w:rFonts w:cs="Arial"/>
              </w:rPr>
              <w:t>6</w:t>
            </w:r>
          </w:p>
        </w:tc>
        <w:tc>
          <w:tcPr>
            <w:tcW w:w="1418" w:type="dxa"/>
          </w:tcPr>
          <w:p w:rsidR="00375E27" w:rsidRPr="00375E27" w:rsidRDefault="00375E27" w:rsidP="00DA48B2">
            <w:pPr>
              <w:keepNext/>
              <w:keepLines/>
              <w:jc w:val="center"/>
              <w:rPr>
                <w:rFonts w:cs="Arial"/>
              </w:rPr>
            </w:pPr>
            <w:r w:rsidRPr="00375E27">
              <w:rPr>
                <w:rFonts w:cs="Arial"/>
              </w:rPr>
              <w:t>1</w:t>
            </w:r>
          </w:p>
        </w:tc>
        <w:tc>
          <w:tcPr>
            <w:tcW w:w="1843" w:type="dxa"/>
          </w:tcPr>
          <w:p w:rsidR="00375E27" w:rsidRPr="00375E27" w:rsidRDefault="00375E27" w:rsidP="00DA48B2">
            <w:pPr>
              <w:keepNext/>
              <w:keepLines/>
              <w:jc w:val="center"/>
              <w:rPr>
                <w:rFonts w:cs="Arial"/>
              </w:rPr>
            </w:pPr>
            <w:r w:rsidRPr="00375E27">
              <w:rPr>
                <w:rFonts w:cs="Arial"/>
              </w:rPr>
              <w:t>1</w:t>
            </w:r>
          </w:p>
        </w:tc>
        <w:tc>
          <w:tcPr>
            <w:tcW w:w="1843" w:type="dxa"/>
          </w:tcPr>
          <w:p w:rsidR="00375E27" w:rsidRPr="00375E27" w:rsidRDefault="00375E27" w:rsidP="00DA48B2">
            <w:pPr>
              <w:keepNext/>
              <w:keepLines/>
              <w:jc w:val="center"/>
              <w:rPr>
                <w:rFonts w:cs="Arial"/>
              </w:rPr>
            </w:pPr>
            <w:r w:rsidRPr="00375E27">
              <w:rPr>
                <w:rFonts w:cs="Arial"/>
              </w:rPr>
              <w:t>96</w:t>
            </w:r>
          </w:p>
        </w:tc>
        <w:tc>
          <w:tcPr>
            <w:tcW w:w="1701" w:type="dxa"/>
          </w:tcPr>
          <w:p w:rsidR="00375E27" w:rsidRPr="00375E27" w:rsidRDefault="00375E27" w:rsidP="00DA48B2">
            <w:pPr>
              <w:keepNext/>
              <w:keepLines/>
              <w:jc w:val="center"/>
              <w:rPr>
                <w:rFonts w:cs="Arial"/>
              </w:rPr>
            </w:pPr>
            <w:r w:rsidRPr="00375E27">
              <w:rPr>
                <w:rFonts w:cs="Arial"/>
              </w:rPr>
              <w:t>72</w:t>
            </w:r>
          </w:p>
        </w:tc>
      </w:tr>
      <w:tr w:rsidR="00375E27" w:rsidRPr="00375E27" w:rsidTr="00DA48B2">
        <w:tc>
          <w:tcPr>
            <w:tcW w:w="1134" w:type="dxa"/>
          </w:tcPr>
          <w:p w:rsidR="00375E27" w:rsidRPr="00375E27" w:rsidRDefault="00375E27" w:rsidP="00DA48B2">
            <w:pPr>
              <w:keepNext/>
              <w:keepLines/>
              <w:jc w:val="center"/>
              <w:rPr>
                <w:rFonts w:cs="Arial"/>
              </w:rPr>
            </w:pPr>
            <w:r w:rsidRPr="00375E27">
              <w:rPr>
                <w:rFonts w:cs="Arial"/>
              </w:rPr>
              <w:t>7</w:t>
            </w:r>
          </w:p>
        </w:tc>
        <w:tc>
          <w:tcPr>
            <w:tcW w:w="1418" w:type="dxa"/>
          </w:tcPr>
          <w:p w:rsidR="00375E27" w:rsidRPr="00375E27" w:rsidRDefault="00375E27" w:rsidP="00DA48B2">
            <w:pPr>
              <w:keepNext/>
              <w:keepLines/>
              <w:jc w:val="center"/>
              <w:rPr>
                <w:rFonts w:cs="Arial"/>
              </w:rPr>
            </w:pPr>
            <w:r w:rsidRPr="00375E27">
              <w:rPr>
                <w:rFonts w:cs="Arial"/>
              </w:rPr>
              <w:t>1</w:t>
            </w:r>
          </w:p>
        </w:tc>
        <w:tc>
          <w:tcPr>
            <w:tcW w:w="1843" w:type="dxa"/>
          </w:tcPr>
          <w:p w:rsidR="00375E27" w:rsidRPr="00375E27" w:rsidRDefault="00375E27" w:rsidP="00DA48B2">
            <w:pPr>
              <w:keepNext/>
              <w:keepLines/>
              <w:jc w:val="center"/>
              <w:rPr>
                <w:rFonts w:cs="Arial"/>
              </w:rPr>
            </w:pPr>
            <w:r w:rsidRPr="00375E27">
              <w:rPr>
                <w:rFonts w:cs="Arial"/>
              </w:rPr>
              <w:t>1</w:t>
            </w:r>
          </w:p>
        </w:tc>
        <w:tc>
          <w:tcPr>
            <w:tcW w:w="1843" w:type="dxa"/>
          </w:tcPr>
          <w:p w:rsidR="00375E27" w:rsidRPr="00375E27" w:rsidRDefault="00375E27" w:rsidP="00DA48B2">
            <w:pPr>
              <w:keepNext/>
              <w:keepLines/>
              <w:jc w:val="center"/>
              <w:rPr>
                <w:rFonts w:cs="Arial"/>
              </w:rPr>
            </w:pPr>
            <w:r w:rsidRPr="00375E27">
              <w:rPr>
                <w:rFonts w:cs="Arial"/>
              </w:rPr>
              <w:t>51</w:t>
            </w:r>
          </w:p>
        </w:tc>
        <w:tc>
          <w:tcPr>
            <w:tcW w:w="1701" w:type="dxa"/>
          </w:tcPr>
          <w:p w:rsidR="00375E27" w:rsidRPr="00375E27" w:rsidRDefault="00375E27" w:rsidP="00DA48B2">
            <w:pPr>
              <w:keepNext/>
              <w:keepLines/>
              <w:jc w:val="center"/>
              <w:rPr>
                <w:rFonts w:cs="Arial"/>
              </w:rPr>
            </w:pPr>
            <w:r w:rsidRPr="00375E27">
              <w:rPr>
                <w:rFonts w:cs="Arial"/>
              </w:rPr>
              <w:t>70</w:t>
            </w:r>
          </w:p>
        </w:tc>
      </w:tr>
      <w:tr w:rsidR="00375E27" w:rsidRPr="00375E27" w:rsidTr="00DA48B2">
        <w:tc>
          <w:tcPr>
            <w:tcW w:w="1134" w:type="dxa"/>
          </w:tcPr>
          <w:p w:rsidR="00375E27" w:rsidRPr="00375E27" w:rsidRDefault="00375E27" w:rsidP="00DA48B2">
            <w:pPr>
              <w:keepNext/>
              <w:keepLines/>
              <w:jc w:val="center"/>
              <w:rPr>
                <w:rFonts w:cs="Arial"/>
              </w:rPr>
            </w:pPr>
            <w:r w:rsidRPr="00375E27">
              <w:rPr>
                <w:rFonts w:cs="Arial"/>
              </w:rPr>
              <w:t>8</w:t>
            </w:r>
          </w:p>
        </w:tc>
        <w:tc>
          <w:tcPr>
            <w:tcW w:w="1418" w:type="dxa"/>
          </w:tcPr>
          <w:p w:rsidR="00375E27" w:rsidRPr="00375E27" w:rsidRDefault="00375E27" w:rsidP="00DA48B2">
            <w:pPr>
              <w:keepNext/>
              <w:keepLines/>
              <w:jc w:val="center"/>
              <w:rPr>
                <w:rFonts w:cs="Arial"/>
              </w:rPr>
            </w:pPr>
            <w:r w:rsidRPr="00375E27">
              <w:rPr>
                <w:rFonts w:cs="Arial"/>
              </w:rPr>
              <w:t>2</w:t>
            </w:r>
          </w:p>
        </w:tc>
        <w:tc>
          <w:tcPr>
            <w:tcW w:w="1843" w:type="dxa"/>
          </w:tcPr>
          <w:p w:rsidR="00375E27" w:rsidRPr="00375E27" w:rsidRDefault="00375E27" w:rsidP="00DA48B2">
            <w:pPr>
              <w:keepNext/>
              <w:keepLines/>
              <w:jc w:val="center"/>
              <w:rPr>
                <w:rFonts w:cs="Arial"/>
              </w:rPr>
            </w:pPr>
            <w:r w:rsidRPr="00375E27">
              <w:rPr>
                <w:rFonts w:cs="Arial"/>
              </w:rPr>
              <w:t>8</w:t>
            </w:r>
          </w:p>
        </w:tc>
        <w:tc>
          <w:tcPr>
            <w:tcW w:w="1843" w:type="dxa"/>
          </w:tcPr>
          <w:p w:rsidR="00375E27" w:rsidRPr="00375E27" w:rsidRDefault="00375E27" w:rsidP="00DA48B2">
            <w:pPr>
              <w:keepNext/>
              <w:keepLines/>
              <w:jc w:val="center"/>
              <w:rPr>
                <w:rFonts w:cs="Arial"/>
              </w:rPr>
            </w:pPr>
            <w:r w:rsidRPr="00375E27">
              <w:rPr>
                <w:rFonts w:cs="Arial"/>
              </w:rPr>
              <w:t>64</w:t>
            </w:r>
          </w:p>
        </w:tc>
        <w:tc>
          <w:tcPr>
            <w:tcW w:w="1701" w:type="dxa"/>
          </w:tcPr>
          <w:p w:rsidR="00375E27" w:rsidRPr="00375E27" w:rsidRDefault="00375E27" w:rsidP="00DA48B2">
            <w:pPr>
              <w:keepNext/>
              <w:keepLines/>
              <w:jc w:val="center"/>
              <w:rPr>
                <w:rFonts w:cs="Arial"/>
              </w:rPr>
            </w:pPr>
            <w:r w:rsidRPr="00375E27">
              <w:rPr>
                <w:rFonts w:cs="Arial"/>
              </w:rPr>
              <w:t>63</w:t>
            </w:r>
          </w:p>
        </w:tc>
      </w:tr>
      <w:tr w:rsidR="00375E27" w:rsidRPr="00375E27" w:rsidTr="00DA48B2">
        <w:tc>
          <w:tcPr>
            <w:tcW w:w="1134" w:type="dxa"/>
          </w:tcPr>
          <w:p w:rsidR="00375E27" w:rsidRPr="00375E27" w:rsidRDefault="00375E27" w:rsidP="00DA48B2">
            <w:pPr>
              <w:keepNext/>
              <w:keepLines/>
              <w:jc w:val="center"/>
              <w:rPr>
                <w:rFonts w:cs="Arial"/>
              </w:rPr>
            </w:pPr>
            <w:r w:rsidRPr="00375E27">
              <w:rPr>
                <w:rFonts w:cs="Arial"/>
              </w:rPr>
              <w:t>9</w:t>
            </w:r>
          </w:p>
        </w:tc>
        <w:tc>
          <w:tcPr>
            <w:tcW w:w="1418" w:type="dxa"/>
          </w:tcPr>
          <w:p w:rsidR="00375E27" w:rsidRPr="00375E27" w:rsidRDefault="00375E27" w:rsidP="00DA48B2">
            <w:pPr>
              <w:keepNext/>
              <w:keepLines/>
              <w:jc w:val="center"/>
              <w:rPr>
                <w:rFonts w:cs="Arial"/>
              </w:rPr>
            </w:pPr>
            <w:r w:rsidRPr="00375E27">
              <w:rPr>
                <w:rFonts w:cs="Arial"/>
              </w:rPr>
              <w:t>1</w:t>
            </w:r>
          </w:p>
        </w:tc>
        <w:tc>
          <w:tcPr>
            <w:tcW w:w="1843" w:type="dxa"/>
          </w:tcPr>
          <w:p w:rsidR="00375E27" w:rsidRPr="00375E27" w:rsidRDefault="00375E27" w:rsidP="00DA48B2">
            <w:pPr>
              <w:keepNext/>
              <w:keepLines/>
              <w:jc w:val="center"/>
              <w:rPr>
                <w:rFonts w:cs="Arial"/>
              </w:rPr>
            </w:pPr>
            <w:r w:rsidRPr="00375E27">
              <w:rPr>
                <w:rFonts w:cs="Arial"/>
              </w:rPr>
              <w:t>1</w:t>
            </w:r>
          </w:p>
        </w:tc>
        <w:tc>
          <w:tcPr>
            <w:tcW w:w="1843" w:type="dxa"/>
          </w:tcPr>
          <w:p w:rsidR="00375E27" w:rsidRPr="00375E27" w:rsidRDefault="00375E27" w:rsidP="00DA48B2">
            <w:pPr>
              <w:keepNext/>
              <w:keepLines/>
              <w:jc w:val="center"/>
              <w:rPr>
                <w:rFonts w:cs="Arial"/>
              </w:rPr>
            </w:pPr>
            <w:r w:rsidRPr="00375E27">
              <w:rPr>
                <w:rFonts w:cs="Arial"/>
              </w:rPr>
              <w:t>44</w:t>
            </w:r>
          </w:p>
        </w:tc>
        <w:tc>
          <w:tcPr>
            <w:tcW w:w="1701" w:type="dxa"/>
          </w:tcPr>
          <w:p w:rsidR="00375E27" w:rsidRPr="00375E27" w:rsidRDefault="00375E27" w:rsidP="00DA48B2">
            <w:pPr>
              <w:keepNext/>
              <w:keepLines/>
              <w:jc w:val="center"/>
              <w:rPr>
                <w:rFonts w:cs="Arial"/>
              </w:rPr>
            </w:pPr>
            <w:r w:rsidRPr="00375E27">
              <w:rPr>
                <w:rFonts w:cs="Arial"/>
              </w:rPr>
              <w:t>62</w:t>
            </w:r>
          </w:p>
        </w:tc>
      </w:tr>
      <w:tr w:rsidR="00375E27" w:rsidRPr="00375E27" w:rsidTr="00DA48B2">
        <w:tc>
          <w:tcPr>
            <w:tcW w:w="1134" w:type="dxa"/>
          </w:tcPr>
          <w:p w:rsidR="00375E27" w:rsidRPr="00375E27" w:rsidRDefault="00375E27" w:rsidP="00DA48B2">
            <w:pPr>
              <w:jc w:val="center"/>
              <w:rPr>
                <w:rFonts w:cs="Arial"/>
              </w:rPr>
            </w:pPr>
            <w:r w:rsidRPr="00375E27">
              <w:rPr>
                <w:rFonts w:cs="Arial"/>
              </w:rPr>
              <w:t>10</w:t>
            </w:r>
          </w:p>
        </w:tc>
        <w:tc>
          <w:tcPr>
            <w:tcW w:w="1418" w:type="dxa"/>
          </w:tcPr>
          <w:p w:rsidR="00375E27" w:rsidRPr="00375E27" w:rsidRDefault="00375E27" w:rsidP="00DA48B2">
            <w:pPr>
              <w:jc w:val="center"/>
              <w:rPr>
                <w:rFonts w:cs="Arial"/>
              </w:rPr>
            </w:pPr>
            <w:r w:rsidRPr="00375E27">
              <w:rPr>
                <w:rFonts w:cs="Arial"/>
              </w:rPr>
              <w:t>2</w:t>
            </w:r>
          </w:p>
        </w:tc>
        <w:tc>
          <w:tcPr>
            <w:tcW w:w="1843" w:type="dxa"/>
          </w:tcPr>
          <w:p w:rsidR="00375E27" w:rsidRPr="00375E27" w:rsidRDefault="00375E27" w:rsidP="00DA48B2">
            <w:pPr>
              <w:jc w:val="center"/>
              <w:rPr>
                <w:rFonts w:cs="Arial"/>
              </w:rPr>
            </w:pPr>
            <w:r w:rsidRPr="00375E27">
              <w:rPr>
                <w:rFonts w:cs="Arial"/>
              </w:rPr>
              <w:t>1</w:t>
            </w:r>
          </w:p>
        </w:tc>
        <w:tc>
          <w:tcPr>
            <w:tcW w:w="1843" w:type="dxa"/>
          </w:tcPr>
          <w:p w:rsidR="00375E27" w:rsidRPr="00375E27" w:rsidRDefault="00375E27" w:rsidP="00DA48B2">
            <w:pPr>
              <w:jc w:val="center"/>
              <w:rPr>
                <w:rFonts w:cs="Arial"/>
              </w:rPr>
            </w:pPr>
            <w:r w:rsidRPr="00375E27">
              <w:rPr>
                <w:rFonts w:cs="Arial"/>
              </w:rPr>
              <w:t>49</w:t>
            </w:r>
          </w:p>
        </w:tc>
        <w:tc>
          <w:tcPr>
            <w:tcW w:w="1701" w:type="dxa"/>
          </w:tcPr>
          <w:p w:rsidR="00375E27" w:rsidRPr="00375E27" w:rsidRDefault="00375E27" w:rsidP="00DA48B2">
            <w:pPr>
              <w:keepNext/>
              <w:jc w:val="center"/>
              <w:rPr>
                <w:rFonts w:cs="Arial"/>
              </w:rPr>
            </w:pPr>
            <w:r w:rsidRPr="00375E27">
              <w:rPr>
                <w:rFonts w:cs="Arial"/>
              </w:rPr>
              <w:t>62</w:t>
            </w:r>
          </w:p>
        </w:tc>
      </w:tr>
    </w:tbl>
    <w:p w:rsidR="00375E27" w:rsidRPr="00375E27" w:rsidRDefault="00375E27" w:rsidP="00375E27">
      <w:pPr>
        <w:rPr>
          <w:rFonts w:cs="Arial"/>
        </w:rPr>
      </w:pPr>
    </w:p>
    <w:p w:rsidR="00375E27" w:rsidRPr="00375E27" w:rsidRDefault="00375E27" w:rsidP="00375E27">
      <w:r w:rsidRPr="00375E27">
        <w:t>4.2.4</w:t>
      </w:r>
      <w:r w:rsidRPr="00375E27">
        <w:tab/>
        <w:t>Graphische Darstellungen oder Diagramme der Merkmale können die Validierung der Daten unterstützen. Die Prüfung der Häufigkeitsverteilungen der Merkmale kann beispielsweise kleine Gruppen abweichender Erfassungen ermitteln. Zudem kann im Fall quantitativer Merkmale die Prüfung von Streudiagrammen von Merkmalspaaren, die aller Wahrscheinlichkeit nach stark verbunden sind, abweichende Erfassungen äußerst effizient aufdecken.</w:t>
      </w:r>
    </w:p>
    <w:p w:rsidR="00375E27" w:rsidRPr="00375E27" w:rsidRDefault="00375E27" w:rsidP="00375E27"/>
    <w:p w:rsidR="00375E27" w:rsidRPr="00375E27" w:rsidRDefault="00375E27" w:rsidP="00375E27">
      <w:r w:rsidRPr="00375E27">
        <w:t>4.2.5</w:t>
      </w:r>
      <w:r w:rsidRPr="00375E27">
        <w:tab/>
        <w:t xml:space="preserve">Weitere Arten graphischer Darstellungen können ebenfalls für die Validierung der Datenqualität angewandt werden. Ein sogenanntes Box-Plot ist ein effizientes Mittel, einen Überblick über quantitative Daten zu gewinnen. In einem Box-Plot wird ein Kasten für jede Gruppe (Parzelle oder Sorte) gezeichnet. In diesem Fall werden Daten von ‚Blatt: Länge‘ (in mm) aus einem in 3 Blöcken von 26 Parzellen mit 20 Pflanzen pro Parzelle angelegten Versuch verwendet. In jedem Block wurden 26 verschiedene Sorten von Raps jeder Parzelle nach dem Zufallsprinzip zugeordnet. In Abbildung 1 werden alle 60 ‚Blatt: Länge‘ jeder der 26 Sorten zusammengenommen. (Wenn es große Blockunterschiede gibt, kann ein besseres Box-Plot erstellt werden, indem die Unterschiede in </w:t>
      </w:r>
      <w:r w:rsidR="00A44F28" w:rsidRPr="00375E27">
        <w:t>Bezug</w:t>
      </w:r>
      <w:r w:rsidRPr="00375E27">
        <w:t xml:space="preserve"> auf den Parzellenmittelwert verwendet werden). Der Kasten zeigt die Spannweite für den größten Teil der individuellen Erfassungen (in der Regel 75 %). Eine horizontale Linie durch den Kasten und ein Symbol geben den Median bzw. den Mittelwert an. An jedem Ende des Kastens werden vertikale Linien gezogen, um die Spannweite möglicher Erfassungen außerhalb des Kastens, jedoch innerhalb eines angemessenen Abstandes, anzugeben (in der Regel 1,5 Mal die Höhe des Kastens). Schließlich werden extreme Erfassungen einzeln gezeigt. In Abbildung 1 ist festzustellen, </w:t>
      </w:r>
      <w:r w:rsidR="00A44F28" w:rsidRPr="00375E27">
        <w:t>dass</w:t>
      </w:r>
      <w:r w:rsidRPr="00375E27">
        <w:t xml:space="preserve"> eine Beobachtung der Sorte 13 eindeutig weit größer als die übrigen Erfassungen dieser Sorte ist. Zudem ist festzustellen, </w:t>
      </w:r>
      <w:r w:rsidR="00A44F28" w:rsidRPr="00375E27">
        <w:t>dass</w:t>
      </w:r>
      <w:r w:rsidRPr="00375E27">
        <w:t xml:space="preserve"> die Sorte 16 große Blattlängen aufweist und </w:t>
      </w:r>
      <w:r w:rsidR="00A44F28" w:rsidRPr="00375E27">
        <w:t>dass</w:t>
      </w:r>
      <w:r w:rsidRPr="00375E27">
        <w:t xml:space="preserve"> etwa 4 Erfassungen relativ weit vom Mittelwert entfernt sind. Aus der Abbildung sind u. a. die Variabilität und die Symmetrie der Verteilung zu ersehen. Somit ist festzustellen, </w:t>
      </w:r>
      <w:r w:rsidR="00A44F28" w:rsidRPr="00375E27">
        <w:t>dass</w:t>
      </w:r>
      <w:r w:rsidRPr="00375E27">
        <w:t xml:space="preserve"> die Variabilität der Sorte 15 verhältnismäßig groß ist und </w:t>
      </w:r>
      <w:r w:rsidR="00A44F28" w:rsidRPr="00375E27">
        <w:t>dass</w:t>
      </w:r>
      <w:r w:rsidRPr="00375E27">
        <w:t xml:space="preserve"> die Verteilung für diese Sorte etwas schief ist (da der Mittelwert und der Median relativ weit voneinander entfernt sind).</w:t>
      </w:r>
    </w:p>
    <w:p w:rsidR="00375E27" w:rsidRPr="00375E27" w:rsidRDefault="00375E27" w:rsidP="00375E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6"/>
      </w:tblGrid>
      <w:tr w:rsidR="00375E27" w:rsidRPr="00375E27" w:rsidTr="00DA48B2">
        <w:tc>
          <w:tcPr>
            <w:tcW w:w="9286" w:type="dxa"/>
            <w:tcBorders>
              <w:top w:val="nil"/>
              <w:left w:val="nil"/>
              <w:bottom w:val="nil"/>
              <w:right w:val="nil"/>
            </w:tcBorders>
          </w:tcPr>
          <w:p w:rsidR="00375E27" w:rsidRPr="00375E27" w:rsidRDefault="00375E27" w:rsidP="00DA48B2">
            <w:pPr>
              <w:keepNext/>
              <w:keepLines/>
              <w:tabs>
                <w:tab w:val="left" w:pos="456"/>
              </w:tabs>
              <w:ind w:left="108"/>
              <w:rPr>
                <w:rFonts w:cs="Arial"/>
                <w:b/>
                <w:bCs/>
              </w:rPr>
            </w:pPr>
            <w:r w:rsidRPr="00375E27">
              <w:rPr>
                <w:rFonts w:cs="Arial"/>
                <w:b/>
                <w:bCs/>
                <w:noProof/>
                <w:lang w:val="en-US"/>
              </w:rPr>
              <mc:AlternateContent>
                <mc:Choice Requires="wps">
                  <w:drawing>
                    <wp:anchor distT="0" distB="0" distL="114300" distR="114300" simplePos="0" relativeHeight="251822080" behindDoc="0" locked="0" layoutInCell="0" allowOverlap="1" wp14:anchorId="6BC0599B" wp14:editId="4D3A91FC">
                      <wp:simplePos x="0" y="0"/>
                      <wp:positionH relativeFrom="column">
                        <wp:posOffset>13970</wp:posOffset>
                      </wp:positionH>
                      <wp:positionV relativeFrom="paragraph">
                        <wp:posOffset>748665</wp:posOffset>
                      </wp:positionV>
                      <wp:extent cx="149860" cy="2057400"/>
                      <wp:effectExtent l="635" t="0" r="1905" b="3810"/>
                      <wp:wrapNone/>
                      <wp:docPr id="1107"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Default="00375E27" w:rsidP="00375E27">
                                  <w:pPr>
                                    <w:jc w:val="center"/>
                                  </w:pPr>
                                  <w:r>
                                    <w:rPr>
                                      <w:b/>
                                      <w:bCs/>
                                      <w:noProof/>
                                    </w:rPr>
                                    <w:t>Blattlänge in mm</w:t>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C0599B" id="Text Box 1107" o:spid="_x0000_s1062" type="#_x0000_t202" style="position:absolute;left:0;text-align:left;margin-left:1.1pt;margin-top:58.95pt;width:11.8pt;height:16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" o:allowincell="f" stroked="f">
                      <v:textbox style="layout-flow:vertical;mso-layout-flow-alt:bottom-to-top;mso-fit-shape-to-text:t" inset="0,0,0,0">
                        <w:txbxContent>
                          <w:p w:rsidR="00375E27" w:rsidRDefault="00375E27" w:rsidP="00375E27">
                            <w:pPr>
                              <w:jc w:val="center"/>
                            </w:pPr>
                            <w:r>
                              <w:rPr>
                                <w:b/>
                                <w:bCs/>
                                <w:noProof/>
                              </w:rPr>
                              <w:t>Blattlänge in mm</w:t>
                            </w:r>
                          </w:p>
                        </w:txbxContent>
                      </v:textbox>
                    </v:shape>
                  </w:pict>
                </mc:Fallback>
              </mc:AlternateContent>
            </w:r>
            <w:r w:rsidRPr="00375E27">
              <w:rPr>
                <w:rFonts w:cs="Arial"/>
                <w:b/>
                <w:bCs/>
                <w:noProof/>
                <w:lang w:val="en-US"/>
              </w:rPr>
              <w:drawing>
                <wp:inline distT="0" distB="0" distL="0" distR="0" wp14:anchorId="5AFF41FE" wp14:editId="0D939820">
                  <wp:extent cx="5476875" cy="4000500"/>
                  <wp:effectExtent l="0" t="0" r="9525" b="0"/>
                  <wp:docPr id="18" name="Picture 18" descr="Figur1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1_cle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6875" cy="4000500"/>
                          </a:xfrm>
                          <a:prstGeom prst="rect">
                            <a:avLst/>
                          </a:prstGeom>
                          <a:noFill/>
                          <a:ln>
                            <a:noFill/>
                          </a:ln>
                        </pic:spPr>
                      </pic:pic>
                    </a:graphicData>
                  </a:graphic>
                </wp:inline>
              </w:drawing>
            </w:r>
          </w:p>
          <w:p w:rsidR="00375E27" w:rsidRPr="00375E27" w:rsidRDefault="00375E27" w:rsidP="00DA48B2">
            <w:pPr>
              <w:keepNext/>
              <w:keepLines/>
              <w:ind w:left="108"/>
              <w:jc w:val="center"/>
              <w:rPr>
                <w:rFonts w:cs="Arial"/>
                <w:b/>
                <w:bCs/>
              </w:rPr>
            </w:pPr>
            <w:r w:rsidRPr="00375E27">
              <w:rPr>
                <w:rFonts w:cs="Arial"/>
                <w:b/>
                <w:bCs/>
              </w:rPr>
              <w:t>Sortennummer</w:t>
            </w:r>
          </w:p>
          <w:p w:rsidR="00375E27" w:rsidRPr="00375E27" w:rsidRDefault="00375E27" w:rsidP="00DA48B2">
            <w:pPr>
              <w:keepNext/>
              <w:keepLines/>
              <w:rPr>
                <w:rFonts w:cs="Arial"/>
              </w:rPr>
            </w:pPr>
          </w:p>
        </w:tc>
      </w:tr>
    </w:tbl>
    <w:p w:rsidR="00375E27" w:rsidRPr="00375E27" w:rsidRDefault="00375E27" w:rsidP="00375E27">
      <w:pPr>
        <w:keepNext/>
        <w:keepLines/>
        <w:jc w:val="center"/>
        <w:rPr>
          <w:rFonts w:cs="Arial"/>
        </w:rPr>
      </w:pPr>
    </w:p>
    <w:p w:rsidR="00375E27" w:rsidRPr="00375E27" w:rsidRDefault="00375E27" w:rsidP="00375E27">
      <w:pPr>
        <w:keepNext/>
        <w:keepLines/>
        <w:jc w:val="center"/>
        <w:rPr>
          <w:rFonts w:cs="Arial"/>
        </w:rPr>
      </w:pPr>
      <w:r w:rsidRPr="00375E27">
        <w:rPr>
          <w:rFonts w:cs="Arial"/>
        </w:rPr>
        <w:t>Abbildung 1. Box-Plot für die Blattlänge von 26 Sorten von Raps</w:t>
      </w:r>
    </w:p>
    <w:p w:rsidR="00375E27" w:rsidRPr="00375E27" w:rsidRDefault="00375E27" w:rsidP="00375E27">
      <w:pPr>
        <w:rPr>
          <w:rFonts w:cs="Arial"/>
        </w:rPr>
      </w:pPr>
    </w:p>
    <w:p w:rsidR="00375E27" w:rsidRPr="00375E27" w:rsidRDefault="00375E27" w:rsidP="00375E27">
      <w:r w:rsidRPr="00375E27">
        <w:t>4.2.6</w:t>
      </w:r>
      <w:r w:rsidRPr="00375E27">
        <w:tab/>
        <w:t xml:space="preserve">Wenn abweichende Beobachtungen entdeckt werden, ist es wichtig zu versuchen herauszufinden, weshalb die Beobachtungen voneinander abweichen. In einzelnen Fällen ist es möglich, zum Feld zurückzukehren und zu überprüfen, ob die Parzelle durch externe Faktoren (z. B. Kaninchen) beschädigt wurde oder ein </w:t>
      </w:r>
      <w:r w:rsidR="00A44F28" w:rsidRPr="00375E27">
        <w:t>Messfehler</w:t>
      </w:r>
      <w:r w:rsidRPr="00375E27">
        <w:t xml:space="preserve"> auftrat. Im letzteren Fall ist eine Korrektur möglich. In anderen Fällen kann es notwendig sein, die früheren Noten (oder andere Messungen aus derselben Pflanze/Parzelle) zu untersuchen, um den Grund für die abweichende Beobachtung herauszufinden. Im allgemeinen sollten die Erfassungen nur gestrichen werden, wenn gute Gründe hierfür vorliegen.</w:t>
      </w:r>
    </w:p>
    <w:p w:rsidR="00375E27" w:rsidRPr="00375E27" w:rsidRDefault="00375E27" w:rsidP="00375E27">
      <w:pPr>
        <w:rPr>
          <w:b/>
        </w:rPr>
      </w:pPr>
      <w:bookmarkStart w:id="261" w:name="_Toc227042142"/>
      <w:bookmarkStart w:id="262" w:name="_Toc229451911"/>
    </w:p>
    <w:p w:rsidR="00375E27" w:rsidRPr="00375E27" w:rsidRDefault="00375E27" w:rsidP="00375E27"/>
    <w:p w:rsidR="00375E27" w:rsidRPr="00375E27" w:rsidRDefault="00375E27" w:rsidP="00375E27">
      <w:pPr>
        <w:pStyle w:val="Heading3"/>
        <w:keepNext w:val="0"/>
        <w:keepLines/>
        <w:rPr>
          <w:rFonts w:cs="Arial"/>
          <w:lang w:val="de-DE"/>
        </w:rPr>
      </w:pPr>
      <w:bookmarkStart w:id="263" w:name="_Toc15559549"/>
      <w:r w:rsidRPr="00375E27">
        <w:rPr>
          <w:rFonts w:cs="Arial"/>
          <w:lang w:val="de-DE"/>
        </w:rPr>
        <w:t>4.3</w:t>
      </w:r>
      <w:r w:rsidRPr="00375E27">
        <w:rPr>
          <w:rFonts w:cs="Arial"/>
          <w:lang w:val="de-DE"/>
        </w:rPr>
        <w:tab/>
      </w:r>
      <w:r w:rsidRPr="00375E27">
        <w:rPr>
          <w:rFonts w:cs="Arial"/>
          <w:szCs w:val="24"/>
          <w:lang w:val="de-DE"/>
        </w:rPr>
        <w:t>Annahmen für die statistische Analyse und Validierung dieser Annahmen</w:t>
      </w:r>
      <w:bookmarkEnd w:id="261"/>
      <w:bookmarkEnd w:id="262"/>
      <w:bookmarkEnd w:id="263"/>
    </w:p>
    <w:p w:rsidR="00375E27" w:rsidRPr="00375E27" w:rsidRDefault="00375E27" w:rsidP="00375E27">
      <w:r w:rsidRPr="00375E27">
        <w:t>Wenn die Daten statistisch analysiert werden sollen, dann müssen die Annahmen hinter der Theorie, auf die sich die statistischen Verfahren stützen – zumindest ungefähr – erfüllt werden. Dieser Abschnitt beschreibt die Annahmen hinter den üblichsten Verfahren der statistischen Analyse, die bei der DUS-Prüfung angewandt werden. Anschließend folgt ein Abschnitt über die Validierung der für die statistische Analyse erforderlichen Annahmen: Er beschreibt, wie sie bewertet werden können.</w:t>
      </w:r>
    </w:p>
    <w:p w:rsidR="00375E27" w:rsidRPr="00375E27" w:rsidRDefault="00375E27" w:rsidP="00375E27">
      <w:pPr>
        <w:rPr>
          <w:rFonts w:cs="Arial"/>
          <w:color w:val="000000"/>
        </w:rPr>
      </w:pPr>
    </w:p>
    <w:p w:rsidR="00375E27" w:rsidRPr="00375E27" w:rsidRDefault="00375E27" w:rsidP="00375E27">
      <w:pPr>
        <w:rPr>
          <w:rFonts w:cs="Arial"/>
        </w:rPr>
      </w:pPr>
      <w:r w:rsidRPr="00375E27">
        <w:rPr>
          <w:rFonts w:cs="Arial"/>
          <w:color w:val="000000"/>
        </w:rPr>
        <w:t>Die hier beschriebenen Verfahren für die Validierung der Annahmen hinter den statistischen Verfahren gelten für die Analysen von Einzelversuchen (randomisierte Blöcke). Die Grundsätze sind jedoch dieselben, wenn Daten aus mehreren Anbauversuchen über die Jahre analysiert werden. Anstelle der Parzellenmittelwerte werden die Analysen dann aufgrund der Sortenmittelwerte pro Jahr durchgeführt, und die Blöcke entsprechen dann den Jahren.</w:t>
      </w:r>
    </w:p>
    <w:p w:rsidR="00375E27" w:rsidRPr="00375E27" w:rsidRDefault="00375E27" w:rsidP="00375E27">
      <w:pPr>
        <w:keepNext/>
        <w:keepLines/>
        <w:rPr>
          <w:rFonts w:cs="Arial"/>
        </w:rPr>
      </w:pPr>
    </w:p>
    <w:p w:rsidR="00375E27" w:rsidRPr="00375E27" w:rsidRDefault="00375E27" w:rsidP="00375E27">
      <w:pPr>
        <w:pStyle w:val="Heading4"/>
        <w:rPr>
          <w:lang w:val="de-DE"/>
        </w:rPr>
      </w:pPr>
      <w:bookmarkStart w:id="264" w:name="_Toc227042143"/>
      <w:bookmarkStart w:id="265" w:name="_Toc229451912"/>
      <w:bookmarkStart w:id="266" w:name="_Toc15559550"/>
      <w:r w:rsidRPr="00375E27">
        <w:rPr>
          <w:lang w:val="de-DE"/>
        </w:rPr>
        <w:t>4.3.1</w:t>
      </w:r>
      <w:r w:rsidRPr="00375E27">
        <w:rPr>
          <w:lang w:val="de-DE"/>
        </w:rPr>
        <w:tab/>
        <w:t>Annahmen für die statistische Analyse, die mit der Varianzanalyse ve</w:t>
      </w:r>
      <w:bookmarkEnd w:id="264"/>
      <w:r w:rsidRPr="00375E27">
        <w:rPr>
          <w:lang w:val="de-DE"/>
        </w:rPr>
        <w:t>rbunden sind</w:t>
      </w:r>
      <w:bookmarkEnd w:id="265"/>
      <w:bookmarkEnd w:id="266"/>
    </w:p>
    <w:p w:rsidR="00375E27" w:rsidRPr="00375E27" w:rsidRDefault="00375E27" w:rsidP="00375E27">
      <w:pPr>
        <w:pStyle w:val="Heading5"/>
        <w:rPr>
          <w:rFonts w:cs="Arial"/>
          <w:lang w:val="de-DE"/>
        </w:rPr>
      </w:pPr>
      <w:bookmarkStart w:id="267" w:name="_Toc227042144"/>
      <w:bookmarkStart w:id="268" w:name="_Toc229451913"/>
      <w:bookmarkStart w:id="269" w:name="_Toc15559551"/>
      <w:r w:rsidRPr="00375E27">
        <w:rPr>
          <w:rFonts w:cs="Arial"/>
          <w:lang w:val="de-DE"/>
        </w:rPr>
        <w:t>4.3.1.1</w:t>
      </w:r>
      <w:r w:rsidRPr="00375E27">
        <w:rPr>
          <w:rFonts w:cs="Arial"/>
          <w:lang w:val="de-DE"/>
        </w:rPr>
        <w:tab/>
        <w:t>Einleitung</w:t>
      </w:r>
      <w:bookmarkEnd w:id="267"/>
      <w:bookmarkEnd w:id="268"/>
      <w:bookmarkEnd w:id="269"/>
    </w:p>
    <w:p w:rsidR="00375E27" w:rsidRPr="00375E27" w:rsidRDefault="00375E27" w:rsidP="00375E27">
      <w:pPr>
        <w:tabs>
          <w:tab w:val="left" w:pos="1134"/>
        </w:tabs>
      </w:pPr>
      <w:r w:rsidRPr="00375E27">
        <w:t>4.3.1.1.1</w:t>
      </w:r>
      <w:r w:rsidRPr="00375E27">
        <w:tab/>
        <w:t xml:space="preserve">Zunächst ist es wesentlich, </w:t>
      </w:r>
      <w:r w:rsidR="00A44F28" w:rsidRPr="00375E27">
        <w:t>dass</w:t>
      </w:r>
      <w:r w:rsidRPr="00375E27">
        <w:t xml:space="preserve"> der Anbauversuch angemessen angelegt wird und randomisiert ist. Die wichtigsten Annahmen der Varianzanalyseverfahren sind:</w:t>
      </w:r>
    </w:p>
    <w:p w:rsidR="00375E27" w:rsidRPr="00375E27" w:rsidRDefault="00375E27" w:rsidP="00375E27">
      <w:pPr>
        <w:keepNext/>
        <w:keepLines/>
        <w:tabs>
          <w:tab w:val="left" w:pos="993"/>
        </w:tabs>
        <w:ind w:right="-2"/>
        <w:rPr>
          <w:rFonts w:cs="Arial"/>
        </w:rPr>
      </w:pPr>
    </w:p>
    <w:p w:rsidR="00375E27" w:rsidRPr="00375E27" w:rsidRDefault="00375E27" w:rsidP="00375E27">
      <w:pPr>
        <w:pStyle w:val="ListParagraph"/>
        <w:numPr>
          <w:ilvl w:val="0"/>
          <w:numId w:val="13"/>
        </w:numPr>
      </w:pPr>
      <w:r w:rsidRPr="00375E27">
        <w:t>unabhängige Erfassungen</w:t>
      </w:r>
    </w:p>
    <w:p w:rsidR="00375E27" w:rsidRPr="00375E27" w:rsidRDefault="00375E27" w:rsidP="00375E27">
      <w:pPr>
        <w:pStyle w:val="ListParagraph"/>
        <w:numPr>
          <w:ilvl w:val="0"/>
          <w:numId w:val="13"/>
        </w:numPr>
      </w:pPr>
      <w:r w:rsidRPr="00375E27">
        <w:t>Varianzhomogenität</w:t>
      </w:r>
    </w:p>
    <w:p w:rsidR="00375E27" w:rsidRPr="00375E27" w:rsidRDefault="00375E27" w:rsidP="00375E27">
      <w:pPr>
        <w:pStyle w:val="ListParagraph"/>
        <w:numPr>
          <w:ilvl w:val="0"/>
          <w:numId w:val="13"/>
        </w:numPr>
      </w:pPr>
      <w:r w:rsidRPr="00375E27">
        <w:t>Additivität der Block- und Sorteneffekte für eine randomisierte Blockanlage</w:t>
      </w:r>
    </w:p>
    <w:p w:rsidR="00375E27" w:rsidRPr="00375E27" w:rsidRDefault="00375E27" w:rsidP="00375E27">
      <w:pPr>
        <w:pStyle w:val="ListParagraph"/>
        <w:numPr>
          <w:ilvl w:val="0"/>
          <w:numId w:val="13"/>
        </w:numPr>
      </w:pPr>
      <w:r w:rsidRPr="00375E27">
        <w:t>normalverteilte Erfassungen (Residuen)</w:t>
      </w:r>
    </w:p>
    <w:p w:rsidR="00375E27" w:rsidRPr="00375E27" w:rsidRDefault="00375E27" w:rsidP="00375E27">
      <w:pPr>
        <w:tabs>
          <w:tab w:val="left" w:pos="993"/>
        </w:tabs>
        <w:rPr>
          <w:rFonts w:cs="Arial"/>
        </w:rPr>
      </w:pPr>
    </w:p>
    <w:p w:rsidR="00375E27" w:rsidRPr="00375E27" w:rsidRDefault="00375E27" w:rsidP="00375E27">
      <w:pPr>
        <w:tabs>
          <w:tab w:val="left" w:pos="1134"/>
        </w:tabs>
      </w:pPr>
      <w:r w:rsidRPr="00375E27">
        <w:t>4.3.1.1.2</w:t>
      </w:r>
      <w:r w:rsidRPr="00375E27">
        <w:tab/>
        <w:t xml:space="preserve">Man könnte auch erwähnen, </w:t>
      </w:r>
      <w:r w:rsidR="00A44F28" w:rsidRPr="00375E27">
        <w:t>dass</w:t>
      </w:r>
      <w:r w:rsidRPr="00375E27">
        <w:t xml:space="preserve"> es bei den Daten keine Fehler geben sollte. Es ist jedoch nicht notwendig, dies als Annahme anzugeben, erstens, weil dies bereits im vorhergehenden Abschnitt über die Datenvalidierung </w:t>
      </w:r>
      <w:r w:rsidR="00A44F28" w:rsidRPr="00375E27">
        <w:t>erfasst</w:t>
      </w:r>
      <w:r w:rsidRPr="00375E27">
        <w:t xml:space="preserve"> wird, und zweitens, weil die obigen Annahmen versagen würden, wenn es Fehler (oder zumindest große Fehler) gäbe, da die Erfassungen nicht normalverteilt sind und unterschiedliche Varianzen ausweisen (Nichthomogenität der Varianzen).</w:t>
      </w:r>
    </w:p>
    <w:p w:rsidR="00375E27" w:rsidRPr="00375E27" w:rsidRDefault="00375E27" w:rsidP="00375E27">
      <w:pPr>
        <w:tabs>
          <w:tab w:val="left" w:pos="993"/>
        </w:tabs>
        <w:rPr>
          <w:rFonts w:cs="Arial"/>
        </w:rPr>
      </w:pPr>
    </w:p>
    <w:p w:rsidR="00375E27" w:rsidRPr="00375E27" w:rsidRDefault="00375E27" w:rsidP="00375E27">
      <w:pPr>
        <w:tabs>
          <w:tab w:val="left" w:pos="1134"/>
        </w:tabs>
        <w:rPr>
          <w:rFonts w:cs="Arial"/>
        </w:rPr>
      </w:pPr>
      <w:r w:rsidRPr="00375E27">
        <w:rPr>
          <w:rFonts w:cs="Arial"/>
        </w:rPr>
        <w:t>4.3.1.1.3</w:t>
      </w:r>
      <w:r w:rsidRPr="00375E27">
        <w:rPr>
          <w:rFonts w:cs="Arial"/>
        </w:rPr>
        <w:tab/>
        <w:t xml:space="preserve">Die </w:t>
      </w:r>
      <w:r w:rsidRPr="00375E27">
        <w:t>hier</w:t>
      </w:r>
      <w:r w:rsidRPr="00375E27">
        <w:rPr>
          <w:rFonts w:cs="Arial"/>
        </w:rPr>
        <w:t xml:space="preserve"> erwähnten Annahmen sind von höchster Bedeutung, wenn die auf der Methode der kleinsten Quadrate basierenden statistischen Verfahren für die Prüfung der Hypothesen angewandt werden. Wenn diese statistischen Verfahren nur für die Schätzung der Effekte (Mittelwerte) angewandt werden, sind die Annahmen weniger wichtig, und die Annahme der normalverteilten Erfassungen ist nicht notwendig.</w:t>
      </w:r>
    </w:p>
    <w:p w:rsidR="00375E27" w:rsidRPr="00375E27" w:rsidRDefault="00375E27" w:rsidP="00375E27">
      <w:bookmarkStart w:id="270" w:name="_Toc227042145"/>
    </w:p>
    <w:p w:rsidR="00375E27" w:rsidRPr="00375E27" w:rsidRDefault="00375E27" w:rsidP="00375E27">
      <w:pPr>
        <w:pStyle w:val="Heading5"/>
        <w:rPr>
          <w:rFonts w:cs="Arial"/>
          <w:lang w:val="de-DE"/>
        </w:rPr>
      </w:pPr>
      <w:bookmarkStart w:id="271" w:name="_Toc229451914"/>
      <w:bookmarkStart w:id="272" w:name="_Toc15559552"/>
      <w:r w:rsidRPr="00375E27">
        <w:rPr>
          <w:rFonts w:cs="Arial"/>
          <w:lang w:val="de-DE"/>
        </w:rPr>
        <w:t>4.3.1.2</w:t>
      </w:r>
      <w:r w:rsidRPr="00375E27">
        <w:rPr>
          <w:rFonts w:cs="Arial"/>
          <w:lang w:val="de-DE"/>
        </w:rPr>
        <w:tab/>
        <w:t>Unabhängige Erfassungen</w:t>
      </w:r>
      <w:bookmarkEnd w:id="270"/>
      <w:bookmarkEnd w:id="271"/>
      <w:bookmarkEnd w:id="272"/>
    </w:p>
    <w:p w:rsidR="00375E27" w:rsidRPr="00375E27" w:rsidRDefault="00375E27" w:rsidP="00375E27">
      <w:r w:rsidRPr="00375E27">
        <w:t xml:space="preserve">Dies ist eine äußerst wichtige Annahme. Sie bedeutet, </w:t>
      </w:r>
      <w:r w:rsidR="00A44F28" w:rsidRPr="00375E27">
        <w:t>dass</w:t>
      </w:r>
      <w:r w:rsidRPr="00375E27">
        <w:t xml:space="preserve"> keine Erfassungen auf anderen Erfassungen in derselben Analyse abhängen dürfen (die Abhängigkeit zwischen Erfassungen kann in das Modell eingebaut werden, wurde jedoch nicht in COYD und COYU oder in die übrigen in Dokument TGP/8 enthaltenen Verfahren eingebaut). Die Abhängigkeit kann beispielsweise durch Konkurrenz zwischen benachbarten Parzellen, fehlende Randomisierung oder ungeeignete Randomisierung verursacht werden. Weitere Einzelheiten über die Sicherstellung der Unabhängigkeit der Erfassungen sind in Teil I: Abschnitt 1.5.3.3.7 „Elemente des Anbauversuchs bei Einsatz der statistischen Analyse“ enthalten.</w:t>
      </w:r>
    </w:p>
    <w:p w:rsidR="00375E27" w:rsidRPr="00375E27" w:rsidRDefault="00375E27" w:rsidP="00375E27">
      <w:pPr>
        <w:rPr>
          <w:rFonts w:cs="Arial"/>
        </w:rPr>
      </w:pPr>
    </w:p>
    <w:p w:rsidR="00375E27" w:rsidRPr="00375E27" w:rsidRDefault="00375E27" w:rsidP="00375E27">
      <w:pPr>
        <w:pStyle w:val="Heading5"/>
        <w:rPr>
          <w:rFonts w:cs="Arial"/>
          <w:lang w:val="de-DE"/>
        </w:rPr>
      </w:pPr>
      <w:bookmarkStart w:id="273" w:name="_Toc227042146"/>
      <w:bookmarkStart w:id="274" w:name="_Toc229451915"/>
      <w:bookmarkStart w:id="275" w:name="_Toc15559553"/>
      <w:r w:rsidRPr="00375E27">
        <w:rPr>
          <w:rFonts w:cs="Arial"/>
          <w:lang w:val="de-DE"/>
        </w:rPr>
        <w:t>4.3.1.3</w:t>
      </w:r>
      <w:r w:rsidRPr="00375E27">
        <w:rPr>
          <w:rFonts w:cs="Arial"/>
          <w:lang w:val="de-DE"/>
        </w:rPr>
        <w:tab/>
        <w:t>Varianzhomogenität</w:t>
      </w:r>
      <w:bookmarkEnd w:id="273"/>
      <w:bookmarkEnd w:id="274"/>
      <w:bookmarkEnd w:id="275"/>
    </w:p>
    <w:p w:rsidR="00375E27" w:rsidRPr="00375E27" w:rsidRDefault="00375E27" w:rsidP="00375E27">
      <w:r w:rsidRPr="00375E27">
        <w:t xml:space="preserve">Die Varianzhomogenität bedeutet, </w:t>
      </w:r>
      <w:r w:rsidR="00A44F28" w:rsidRPr="00375E27">
        <w:t>dass</w:t>
      </w:r>
      <w:r w:rsidRPr="00375E27">
        <w:t xml:space="preserve"> die Varianz aller Erfassungen, abgesehen von der Zufallsvariation, identisch sein sollte. Typische Abweichungen von der Annahme der Varianzhomogenität fallen meistens in eine der folgenden zwei Gruppen:</w:t>
      </w:r>
    </w:p>
    <w:p w:rsidR="00375E27" w:rsidRPr="00375E27" w:rsidRDefault="00375E27" w:rsidP="00375E27">
      <w:pPr>
        <w:rPr>
          <w:rFonts w:cs="Arial"/>
        </w:rPr>
      </w:pPr>
    </w:p>
    <w:p w:rsidR="00375E27" w:rsidRPr="00375E27" w:rsidRDefault="00375E27" w:rsidP="00375E27">
      <w:pPr>
        <w:ind w:left="851"/>
      </w:pPr>
      <w:r w:rsidRPr="00375E27">
        <w:t>i)</w:t>
      </w:r>
      <w:r w:rsidRPr="00375E27">
        <w:tab/>
        <w:t xml:space="preserve">Die Varianz hängt vom Mittelwert ab. Je höher beispielsweise der Mittelwert ist, desto höher ist die Standardabweichung. In diesem Fall können die Daten häufig so transformiert werden, </w:t>
      </w:r>
      <w:r w:rsidR="00A44F28" w:rsidRPr="00375E27">
        <w:t>dass</w:t>
      </w:r>
      <w:r w:rsidRPr="00375E27">
        <w:t xml:space="preserve"> die Varianzen auf der transformierten Skala n ungefähr homogen sein können. Einige typische Transformationen von Merkmalen sind: die logarithmische Transformation (bei der die Standardabweichung ungefähr proportional zum Mittelwert ist), die Quadratwurzeltransformation (bei der die Varianz ungefähr proportional zum Mittelwert ist, z. B. Zählungen) und die Winkeltransformation (bei der die Varianz an beiden Enden der Skala gering und zwischendurch höher ist, was typisch für Prozentsätze ist).</w:t>
      </w:r>
    </w:p>
    <w:p w:rsidR="00375E27" w:rsidRPr="00375E27" w:rsidRDefault="00375E27" w:rsidP="00375E27">
      <w:pPr>
        <w:ind w:left="851"/>
      </w:pPr>
    </w:p>
    <w:p w:rsidR="00375E27" w:rsidRPr="00375E27" w:rsidRDefault="00375E27" w:rsidP="00375E27">
      <w:pPr>
        <w:ind w:left="851"/>
      </w:pPr>
      <w:r w:rsidRPr="00375E27">
        <w:t>ii)</w:t>
      </w:r>
      <w:r w:rsidRPr="00375E27">
        <w:tab/>
        <w:t xml:space="preserve">Die Varianz hängt beispielsweise von der Sorte, dem Jahr oder dem Block ab. Wenn die Varianzen von solchen Variablen in einer Weise abhängen, die nicht mit dem Mittelwert verbunden ist, ist es nicht möglich, die Varianzhomogenität durch Transformation zu erreichen. In diesen Fällen könnte es notwendig sein, entweder höherentwickelte statistische Verfahren anzuwenden, die ungleiche Varianzen berücksichtigen können, oder die Gruppe von Erfassungen mit abweichenden Varianzen auszuschließen (wenn lediglich einige wenige Erfassungen abweichende Varianzen aufweisen). Zur Verdeutlichung der Bedeutung der Varianzheterogenität </w:t>
      </w:r>
      <w:r w:rsidR="00A44F28" w:rsidRPr="00375E27">
        <w:t>muss</w:t>
      </w:r>
      <w:r w:rsidRPr="00375E27">
        <w:t xml:space="preserve"> man sich einen Anbauversuch mit 10 Sorten vorstellen, bei dem die Sorten A, B, C, D, E, F, G und H je eine Varianz von 5 aufweisen, während die Sorten I und J je eine Varianz von 10 aufweisen. Die tatsächliche Wahrscheinlichkeit, Unterschiede zwischen diesen Sorten festzustellen, wenn sie faktisch denselben Mittelwert haben, wird in Tabelle 2 gezeigt. In Tabelle 2 beruhen die Sortenvergleiche auf der </w:t>
      </w:r>
      <w:r w:rsidR="00A44F28" w:rsidRPr="00375E27">
        <w:t>zusammengefassten</w:t>
      </w:r>
      <w:r w:rsidRPr="00375E27">
        <w:t xml:space="preserve"> Varianz, wie dies bei der herkömmlichen ANOVA üblich ist. Wenn sie anhand des Signifikanzniveaus von 1 % verglichen werden, ist die Wahrscheinlichkeit, </w:t>
      </w:r>
      <w:r w:rsidR="00A44F28" w:rsidRPr="00375E27">
        <w:t>dass</w:t>
      </w:r>
      <w:r w:rsidRPr="00375E27">
        <w:t xml:space="preserve"> die beiden Sorten mit einer Varianz von 10 signifikant voneinander unterschiedlich werden, nahezu 5 Mal größer (4,6 %), als sie sein sollte. Andererseits nimmt die Wahrscheinlichkeit signifikanter Unterschiede zwischen zwei Sorten mit einer Varianz von 5 auf 0,5 % ab, wenn sie 1 % betragen sollte. Das bedeutet, </w:t>
      </w:r>
      <w:r w:rsidR="00A44F28" w:rsidRPr="00375E27">
        <w:t>dass</w:t>
      </w:r>
      <w:r w:rsidRPr="00375E27">
        <w:t xml:space="preserve"> es zu schwierig wird, Unterschiede zwischen zwei Sorten mit geringen Varianzen zu entdecken, und zu einfach, Unterschiede zwischen Sorten mit hohen Varianzen festzustellen.</w:t>
      </w:r>
    </w:p>
    <w:p w:rsidR="00375E27" w:rsidRPr="00375E27" w:rsidRDefault="00375E27" w:rsidP="00375E27"/>
    <w:p w:rsidR="00375E27" w:rsidRPr="00375E27" w:rsidRDefault="00375E27" w:rsidP="00375E27">
      <w:pPr>
        <w:rPr>
          <w:rFonts w:cs="Arial"/>
        </w:rPr>
      </w:pPr>
      <w:r w:rsidRPr="00375E27">
        <w:rPr>
          <w:rFonts w:cs="Arial"/>
        </w:rPr>
        <w:t>Tabelle 2. Tatsächliche Wahrscheinlichkeit signifikanter Unterschiede zwischen zwei identischen Sorten, wenn die Varianzhomogenität angenommen, jedoch nicht erfüllt ist (die Sorten A bis H haben eine Varianz von 5, und die Sorten I und J haben eine Varianz von 10.)</w:t>
      </w:r>
    </w:p>
    <w:p w:rsidR="00375E27" w:rsidRPr="00375E27" w:rsidRDefault="00375E27" w:rsidP="00375E27">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1630"/>
        <w:gridCol w:w="1956"/>
      </w:tblGrid>
      <w:tr w:rsidR="00375E27" w:rsidRPr="00375E27" w:rsidTr="00DA48B2">
        <w:trPr>
          <w:cantSplit/>
          <w:jc w:val="center"/>
        </w:trPr>
        <w:tc>
          <w:tcPr>
            <w:tcW w:w="1771" w:type="dxa"/>
            <w:vMerge w:val="restart"/>
          </w:tcPr>
          <w:p w:rsidR="00375E27" w:rsidRPr="00375E27" w:rsidRDefault="00375E27" w:rsidP="00DA48B2">
            <w:pPr>
              <w:rPr>
                <w:rFonts w:cs="Arial"/>
              </w:rPr>
            </w:pPr>
            <w:r w:rsidRPr="00375E27">
              <w:rPr>
                <w:rFonts w:cs="Arial"/>
              </w:rPr>
              <w:t>Vergleiche, Sortennamen</w:t>
            </w:r>
          </w:p>
        </w:tc>
        <w:tc>
          <w:tcPr>
            <w:tcW w:w="3586" w:type="dxa"/>
            <w:gridSpan w:val="2"/>
          </w:tcPr>
          <w:p w:rsidR="00375E27" w:rsidRPr="00375E27" w:rsidRDefault="00375E27" w:rsidP="00DA48B2">
            <w:pPr>
              <w:rPr>
                <w:rFonts w:cs="Arial"/>
              </w:rPr>
            </w:pPr>
            <w:r w:rsidRPr="00375E27">
              <w:rPr>
                <w:rFonts w:cs="Arial"/>
              </w:rPr>
              <w:t>Formaler Test des Signifikanzniveaus</w:t>
            </w:r>
          </w:p>
        </w:tc>
      </w:tr>
      <w:tr w:rsidR="00375E27" w:rsidRPr="00375E27" w:rsidTr="00DA48B2">
        <w:trPr>
          <w:cantSplit/>
          <w:jc w:val="center"/>
        </w:trPr>
        <w:tc>
          <w:tcPr>
            <w:tcW w:w="1771" w:type="dxa"/>
            <w:vMerge/>
            <w:tcBorders>
              <w:bottom w:val="nil"/>
            </w:tcBorders>
          </w:tcPr>
          <w:p w:rsidR="00375E27" w:rsidRPr="00375E27" w:rsidRDefault="00375E27" w:rsidP="00DA48B2">
            <w:pPr>
              <w:rPr>
                <w:rFonts w:cs="Arial"/>
              </w:rPr>
            </w:pPr>
          </w:p>
        </w:tc>
        <w:tc>
          <w:tcPr>
            <w:tcW w:w="1630" w:type="dxa"/>
            <w:tcBorders>
              <w:bottom w:val="nil"/>
            </w:tcBorders>
          </w:tcPr>
          <w:p w:rsidR="00375E27" w:rsidRPr="00375E27" w:rsidRDefault="00375E27" w:rsidP="00DA48B2">
            <w:pPr>
              <w:jc w:val="center"/>
              <w:rPr>
                <w:rFonts w:cs="Arial"/>
              </w:rPr>
            </w:pPr>
            <w:r w:rsidRPr="00375E27">
              <w:rPr>
                <w:rFonts w:cs="Arial"/>
              </w:rPr>
              <w:t>1 %</w:t>
            </w:r>
          </w:p>
        </w:tc>
        <w:tc>
          <w:tcPr>
            <w:tcW w:w="1956" w:type="dxa"/>
            <w:tcBorders>
              <w:bottom w:val="nil"/>
            </w:tcBorders>
          </w:tcPr>
          <w:p w:rsidR="00375E27" w:rsidRPr="00375E27" w:rsidRDefault="00375E27" w:rsidP="00DA48B2">
            <w:pPr>
              <w:jc w:val="center"/>
              <w:rPr>
                <w:rFonts w:cs="Arial"/>
              </w:rPr>
            </w:pPr>
            <w:r w:rsidRPr="00375E27">
              <w:rPr>
                <w:rFonts w:cs="Arial"/>
              </w:rPr>
              <w:t>5 %</w:t>
            </w:r>
          </w:p>
        </w:tc>
      </w:tr>
      <w:tr w:rsidR="00375E27" w:rsidRPr="00375E27" w:rsidTr="00DA48B2">
        <w:trPr>
          <w:jc w:val="center"/>
        </w:trPr>
        <w:tc>
          <w:tcPr>
            <w:tcW w:w="1771" w:type="dxa"/>
            <w:tcBorders>
              <w:bottom w:val="nil"/>
            </w:tcBorders>
          </w:tcPr>
          <w:p w:rsidR="00375E27" w:rsidRPr="00375E27" w:rsidRDefault="00375E27" w:rsidP="00DA48B2">
            <w:pPr>
              <w:rPr>
                <w:rFonts w:cs="Arial"/>
              </w:rPr>
            </w:pPr>
            <w:r w:rsidRPr="00375E27">
              <w:rPr>
                <w:rFonts w:cs="Arial"/>
              </w:rPr>
              <w:t>A und B</w:t>
            </w:r>
          </w:p>
        </w:tc>
        <w:tc>
          <w:tcPr>
            <w:tcW w:w="1630" w:type="dxa"/>
            <w:tcBorders>
              <w:bottom w:val="nil"/>
            </w:tcBorders>
          </w:tcPr>
          <w:p w:rsidR="00375E27" w:rsidRPr="00375E27" w:rsidRDefault="00375E27" w:rsidP="00DA48B2">
            <w:pPr>
              <w:jc w:val="center"/>
              <w:rPr>
                <w:rFonts w:cs="Arial"/>
              </w:rPr>
            </w:pPr>
            <w:r w:rsidRPr="00375E27">
              <w:rPr>
                <w:rFonts w:cs="Arial"/>
              </w:rPr>
              <w:t>0,5 %</w:t>
            </w:r>
          </w:p>
        </w:tc>
        <w:tc>
          <w:tcPr>
            <w:tcW w:w="1956" w:type="dxa"/>
            <w:tcBorders>
              <w:bottom w:val="nil"/>
            </w:tcBorders>
          </w:tcPr>
          <w:p w:rsidR="00375E27" w:rsidRPr="00375E27" w:rsidRDefault="00375E27" w:rsidP="00DA48B2">
            <w:pPr>
              <w:jc w:val="center"/>
              <w:rPr>
                <w:rFonts w:cs="Arial"/>
              </w:rPr>
            </w:pPr>
            <w:r w:rsidRPr="00375E27">
              <w:rPr>
                <w:rFonts w:cs="Arial"/>
              </w:rPr>
              <w:t>3,2 %</w:t>
            </w:r>
          </w:p>
        </w:tc>
      </w:tr>
      <w:tr w:rsidR="00375E27" w:rsidRPr="00375E27" w:rsidTr="00DA48B2">
        <w:trPr>
          <w:jc w:val="center"/>
        </w:trPr>
        <w:tc>
          <w:tcPr>
            <w:tcW w:w="1771" w:type="dxa"/>
            <w:tcBorders>
              <w:top w:val="nil"/>
              <w:bottom w:val="nil"/>
            </w:tcBorders>
          </w:tcPr>
          <w:p w:rsidR="00375E27" w:rsidRPr="00375E27" w:rsidRDefault="00375E27" w:rsidP="00DA48B2">
            <w:pPr>
              <w:rPr>
                <w:rFonts w:cs="Arial"/>
              </w:rPr>
            </w:pPr>
            <w:r w:rsidRPr="00375E27">
              <w:rPr>
                <w:rFonts w:cs="Arial"/>
              </w:rPr>
              <w:t>A und I</w:t>
            </w:r>
          </w:p>
        </w:tc>
        <w:tc>
          <w:tcPr>
            <w:tcW w:w="1630" w:type="dxa"/>
            <w:tcBorders>
              <w:top w:val="nil"/>
              <w:bottom w:val="nil"/>
            </w:tcBorders>
          </w:tcPr>
          <w:p w:rsidR="00375E27" w:rsidRPr="00375E27" w:rsidRDefault="00375E27" w:rsidP="00DA48B2">
            <w:pPr>
              <w:jc w:val="center"/>
              <w:rPr>
                <w:rFonts w:cs="Arial"/>
              </w:rPr>
            </w:pPr>
            <w:r w:rsidRPr="00375E27">
              <w:rPr>
                <w:rFonts w:cs="Arial"/>
              </w:rPr>
              <w:t>2,1 %</w:t>
            </w:r>
          </w:p>
        </w:tc>
        <w:tc>
          <w:tcPr>
            <w:tcW w:w="1956" w:type="dxa"/>
            <w:tcBorders>
              <w:top w:val="nil"/>
              <w:bottom w:val="nil"/>
            </w:tcBorders>
          </w:tcPr>
          <w:p w:rsidR="00375E27" w:rsidRPr="00375E27" w:rsidRDefault="00375E27" w:rsidP="00DA48B2">
            <w:pPr>
              <w:jc w:val="center"/>
              <w:rPr>
                <w:rFonts w:cs="Arial"/>
              </w:rPr>
            </w:pPr>
            <w:r w:rsidRPr="00375E27">
              <w:rPr>
                <w:rFonts w:cs="Arial"/>
              </w:rPr>
              <w:t>8,0 %</w:t>
            </w:r>
          </w:p>
        </w:tc>
      </w:tr>
      <w:tr w:rsidR="00375E27" w:rsidRPr="00375E27" w:rsidTr="00DA48B2">
        <w:trPr>
          <w:jc w:val="center"/>
        </w:trPr>
        <w:tc>
          <w:tcPr>
            <w:tcW w:w="1771" w:type="dxa"/>
            <w:tcBorders>
              <w:top w:val="nil"/>
            </w:tcBorders>
          </w:tcPr>
          <w:p w:rsidR="00375E27" w:rsidRPr="00375E27" w:rsidRDefault="00375E27" w:rsidP="00DA48B2">
            <w:pPr>
              <w:rPr>
                <w:rFonts w:cs="Arial"/>
              </w:rPr>
            </w:pPr>
            <w:r w:rsidRPr="00375E27">
              <w:rPr>
                <w:rFonts w:cs="Arial"/>
              </w:rPr>
              <w:t>I und J</w:t>
            </w:r>
          </w:p>
        </w:tc>
        <w:tc>
          <w:tcPr>
            <w:tcW w:w="1630" w:type="dxa"/>
            <w:tcBorders>
              <w:top w:val="nil"/>
            </w:tcBorders>
          </w:tcPr>
          <w:p w:rsidR="00375E27" w:rsidRPr="00375E27" w:rsidRDefault="00375E27" w:rsidP="00DA48B2">
            <w:pPr>
              <w:jc w:val="center"/>
              <w:rPr>
                <w:rFonts w:cs="Arial"/>
              </w:rPr>
            </w:pPr>
            <w:r w:rsidRPr="00375E27">
              <w:rPr>
                <w:rFonts w:cs="Arial"/>
              </w:rPr>
              <w:t>4,6 %</w:t>
            </w:r>
          </w:p>
        </w:tc>
        <w:tc>
          <w:tcPr>
            <w:tcW w:w="1956" w:type="dxa"/>
            <w:tcBorders>
              <w:top w:val="nil"/>
            </w:tcBorders>
          </w:tcPr>
          <w:p w:rsidR="00375E27" w:rsidRPr="00375E27" w:rsidRDefault="00375E27" w:rsidP="00DA48B2">
            <w:pPr>
              <w:jc w:val="center"/>
              <w:rPr>
                <w:rFonts w:cs="Arial"/>
              </w:rPr>
            </w:pPr>
            <w:r w:rsidRPr="00375E27">
              <w:rPr>
                <w:rFonts w:cs="Arial"/>
              </w:rPr>
              <w:t>12,9 %</w:t>
            </w:r>
          </w:p>
        </w:tc>
      </w:tr>
    </w:tbl>
    <w:p w:rsidR="00375E27" w:rsidRPr="00375E27" w:rsidRDefault="00375E27" w:rsidP="00375E27"/>
    <w:p w:rsidR="00375E27" w:rsidRPr="00375E27" w:rsidRDefault="00375E27" w:rsidP="00375E27">
      <w:pPr>
        <w:pStyle w:val="Heading5"/>
        <w:rPr>
          <w:rFonts w:cs="Arial"/>
          <w:lang w:val="de-DE"/>
        </w:rPr>
      </w:pPr>
      <w:bookmarkStart w:id="276" w:name="_Toc227042147"/>
      <w:bookmarkStart w:id="277" w:name="_Toc229451916"/>
      <w:bookmarkStart w:id="278" w:name="_Toc15559554"/>
      <w:r w:rsidRPr="00375E27">
        <w:rPr>
          <w:rFonts w:cs="Arial"/>
          <w:lang w:val="de-DE"/>
        </w:rPr>
        <w:t>4.3.1.4</w:t>
      </w:r>
      <w:r w:rsidRPr="00375E27">
        <w:rPr>
          <w:rFonts w:cs="Arial"/>
          <w:lang w:val="de-DE"/>
        </w:rPr>
        <w:tab/>
        <w:t>Normalverteilte Erfassungen</w:t>
      </w:r>
      <w:bookmarkEnd w:id="276"/>
      <w:bookmarkEnd w:id="277"/>
      <w:bookmarkEnd w:id="278"/>
    </w:p>
    <w:p w:rsidR="00375E27" w:rsidRPr="00375E27" w:rsidRDefault="005B53C4" w:rsidP="00375E27">
      <w:r>
        <w:object w:dxaOrig="1440" w:dyaOrig="1440">
          <v:group id="_x0000_s1072" style="position:absolute;left:0;text-align:left;margin-left:180pt;margin-top:10.5pt;width:338.4pt;height:243pt;z-index:251658240;mso-wrap-distance-bottom:11.35pt" coordorigin="6620,9431" coordsize="4608,4032" o:allowincell="f">
            <v:shapetype id="_x0000_t202" coordsize="21600,21600" o:spt="202" path="m,l,21600r21600,l21600,xe">
              <v:stroke joinstyle="miter"/>
              <v:path gradientshapeok="t" o:connecttype="rect"/>
            </v:shapetype>
            <v:shape id="_x0000_s1073" type="#_x0000_t202" style="position:absolute;left:6620;top:12023;width:4608;height:1440" stroked="f">
              <v:textbox style="mso-next-textbox:#_x0000_s1073">
                <w:txbxContent>
                  <w:p w:rsidR="00375E27" w:rsidRPr="00DD438C" w:rsidRDefault="00375E27" w:rsidP="00375E27">
                    <w:pPr>
                      <w:pStyle w:val="Caption"/>
                      <w:ind w:right="1208"/>
                      <w:rPr>
                        <w:b w:val="0"/>
                        <w:color w:val="auto"/>
                        <w:sz w:val="20"/>
                        <w:lang w:val="de-CH"/>
                      </w:rPr>
                    </w:pPr>
                    <w:r w:rsidRPr="005B53C4">
                      <w:rPr>
                        <w:b w:val="0"/>
                        <w:color w:val="auto"/>
                        <w:sz w:val="20"/>
                      </w:rPr>
                      <w:br/>
                    </w:r>
                    <w:r w:rsidRPr="00A44F28">
                      <w:rPr>
                        <w:b w:val="0"/>
                        <w:color w:val="auto"/>
                        <w:sz w:val="20"/>
                      </w:rPr>
                      <w:t>Abbildung</w:t>
                    </w:r>
                    <w:r w:rsidRPr="005B53C4">
                      <w:rPr>
                        <w:b w:val="0"/>
                        <w:color w:val="auto"/>
                        <w:sz w:val="20"/>
                      </w:rPr>
                      <w:t xml:space="preserve"> 2. </w:t>
                    </w:r>
                    <w:r w:rsidRPr="00DD438C">
                      <w:rPr>
                        <w:b w:val="0"/>
                        <w:color w:val="auto"/>
                        <w:sz w:val="20"/>
                        <w:lang w:val="de-CH"/>
                      </w:rPr>
                      <w:t>Histogramm für normalverteilte Daten; die ideale Normalverteilung ist als Kurve dargestellt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left:6764;top:9431;width:3888;height:2736;visibility:visible;mso-wrap-edited:f" fillcolor="window">
              <v:imagedata r:id="rId19" o:title="" croptop="13702f" cropbottom="3083f" cropleft="10480f" cropright="7896f"/>
            </v:shape>
            <w10:wrap type="square"/>
          </v:group>
          <o:OLEObject Type="Embed" ProgID="Word.Picture.8" ShapeID="_x0000_s1074" DrawAspect="Content" ObjectID="_1626276271" r:id="rId20"/>
        </w:object>
      </w:r>
      <w:r w:rsidR="00375E27" w:rsidRPr="00375E27">
        <w:t>Die Residuen sollten ungefähr normalverteilt sein. Das Residuum ist der Teil einer Erfassung, der nach der Erstellung eines Modells unerklärt bleibt</w:t>
      </w:r>
      <w:r w:rsidR="00375E27" w:rsidRPr="00375E27">
        <w:rPr>
          <w:szCs w:val="24"/>
        </w:rPr>
        <w:t>. Es ist der Unterschied zwischen der Erfassung und der Prädiktion aus dem Modell. Die</w:t>
      </w:r>
      <w:r w:rsidR="00375E27" w:rsidRPr="00375E27">
        <w:t xml:space="preserve"> ideale Normalverteilung bedeutet, </w:t>
      </w:r>
      <w:r w:rsidR="00A44F28" w:rsidRPr="00375E27">
        <w:t>dass</w:t>
      </w:r>
      <w:r w:rsidR="00375E27" w:rsidRPr="00375E27">
        <w:t xml:space="preserve"> die Verteilung der Daten um den Mittelwert herum symmetrisch ist und die typische Glockenform aufweist (vergleiche Abbildung 2). Wenn die Residuen nicht ungefähr normalverteilt sind, kann das tatsächliche Signifikanzniveau vom Nominalniveau abweichen. Die Abweichung kann in beide Richtungen gehen, je nach der Art und Weise, wie die tatsächliche Verteilung der Residuen von der Normalverteilung abweicht. Die Abweichung von der Normalverteilung ist in der Regel jedoch nicht so bedeutend wie die Abweichungen von den vorherigen beiden Annahmen.</w:t>
      </w:r>
    </w:p>
    <w:p w:rsidR="00375E27" w:rsidRPr="00375E27" w:rsidRDefault="00375E27" w:rsidP="00375E27">
      <w:pPr>
        <w:pStyle w:val="Heading5"/>
        <w:rPr>
          <w:rFonts w:cs="Arial"/>
          <w:lang w:val="de-DE"/>
        </w:rPr>
      </w:pPr>
      <w:bookmarkStart w:id="279" w:name="_Toc227042148"/>
      <w:bookmarkStart w:id="280" w:name="_Toc229451917"/>
      <w:bookmarkStart w:id="281" w:name="_Toc15559555"/>
      <w:r w:rsidRPr="00375E27">
        <w:rPr>
          <w:rFonts w:cs="Arial"/>
          <w:lang w:val="de-DE"/>
        </w:rPr>
        <w:t>4.3.1.5</w:t>
      </w:r>
      <w:r w:rsidRPr="00375E27">
        <w:rPr>
          <w:rFonts w:cs="Arial"/>
          <w:lang w:val="de-DE"/>
        </w:rPr>
        <w:tab/>
        <w:t>Additivität der Block- und Sorteneffekte</w:t>
      </w:r>
      <w:bookmarkEnd w:id="279"/>
      <w:bookmarkEnd w:id="280"/>
      <w:bookmarkEnd w:id="281"/>
    </w:p>
    <w:p w:rsidR="00375E27" w:rsidRPr="00375E27" w:rsidRDefault="00375E27" w:rsidP="00375E27">
      <w:pPr>
        <w:tabs>
          <w:tab w:val="left" w:pos="1134"/>
        </w:tabs>
        <w:rPr>
          <w:rFonts w:cs="Arial"/>
        </w:rPr>
      </w:pPr>
      <w:r w:rsidRPr="00375E27">
        <w:rPr>
          <w:rFonts w:cs="Arial"/>
        </w:rPr>
        <w:t>4.3.1.5.1</w:t>
      </w:r>
      <w:r w:rsidRPr="00375E27">
        <w:rPr>
          <w:rFonts w:cs="Arial"/>
        </w:rPr>
        <w:tab/>
        <w:t xml:space="preserve">Die Effekte der Blöcke und Sorten werden als additiv angenommen, weil die Fehlergröße die Summe der Zufallsvariation und der Interaktion zwischen Block und Sorte ist. Das bedeutet, </w:t>
      </w:r>
      <w:r w:rsidR="00A44F28" w:rsidRPr="00375E27">
        <w:rPr>
          <w:rFonts w:cs="Arial"/>
        </w:rPr>
        <w:t>dass</w:t>
      </w:r>
      <w:r w:rsidRPr="00375E27">
        <w:rPr>
          <w:rFonts w:cs="Arial"/>
        </w:rPr>
        <w:t xml:space="preserve"> der Effekt einer gegebenen Sorte in allen Blöcken gleich ist. Dies wird in Tabelle 3 gezeigt, in der die Parzellenmittelwerte künstlicher Daten (die Blattlänge in mm) für zwei kleine Versuche mit drei Blöcken und vier Sorten angegeben werden. Im Versuch I sind die Effekte der Blöcke und Sorten additiv, weil die Unterschiede zwischen beliebigen zwei Sorten in allen Blöcken gleich sind; z. B. betragen die Unterschiede zwischen den Sorten A und B in allen drei Blöcken </w:t>
      </w:r>
      <w:smartTag w:uri="urn:schemas-microsoft-com:office:smarttags" w:element="metricconverter">
        <w:smartTagPr>
          <w:attr w:name="ProductID" w:val="4 mm"/>
        </w:smartTagPr>
        <w:r w:rsidRPr="00375E27">
          <w:rPr>
            <w:rFonts w:cs="Arial"/>
          </w:rPr>
          <w:t>4 mm</w:t>
        </w:r>
      </w:smartTag>
      <w:r w:rsidRPr="00375E27">
        <w:rPr>
          <w:rFonts w:cs="Arial"/>
        </w:rPr>
        <w:t xml:space="preserve">. Im Versuch II sind die Effekte nicht additiv; z. B. betragen die Unterschiede zwischen den Sorten A und B in den drei Blöcken 2, 2 und </w:t>
      </w:r>
      <w:smartTag w:uri="urn:schemas-microsoft-com:office:smarttags" w:element="metricconverter">
        <w:smartTagPr>
          <w:attr w:name="ProductID" w:val="8 mm"/>
        </w:smartTagPr>
        <w:r w:rsidRPr="00375E27">
          <w:rPr>
            <w:rFonts w:cs="Arial"/>
          </w:rPr>
          <w:t>8 mm</w:t>
        </w:r>
      </w:smartTag>
      <w:r w:rsidRPr="00375E27">
        <w:rPr>
          <w:rFonts w:cs="Arial"/>
        </w:rPr>
        <w:t>.</w:t>
      </w:r>
    </w:p>
    <w:p w:rsidR="00375E27" w:rsidRPr="00375E27" w:rsidRDefault="00375E27" w:rsidP="00375E27">
      <w:pPr>
        <w:rPr>
          <w:rFonts w:cs="Arial"/>
        </w:rPr>
      </w:pPr>
    </w:p>
    <w:p w:rsidR="00375E27" w:rsidRPr="00375E27" w:rsidRDefault="00375E27" w:rsidP="00375E27">
      <w:pPr>
        <w:pStyle w:val="Caption"/>
        <w:keepNext/>
        <w:keepLines/>
        <w:tabs>
          <w:tab w:val="left" w:pos="1985"/>
        </w:tabs>
        <w:rPr>
          <w:rFonts w:cs="Arial"/>
          <w:b w:val="0"/>
          <w:color w:val="auto"/>
          <w:sz w:val="20"/>
        </w:rPr>
      </w:pPr>
      <w:r w:rsidRPr="00375E27">
        <w:rPr>
          <w:rFonts w:cs="Arial"/>
          <w:b w:val="0"/>
          <w:color w:val="auto"/>
          <w:sz w:val="20"/>
        </w:rPr>
        <w:t>Tabelle 3. Künstliche Parzellenmittelwerte der Blattlänge in mm aus zwei Versuchen, die die additiven Block- und Sorteneffekte (links ) und die nichtadditiven Block- und Sorteneffekt (rechts) angeben.)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3"/>
        <w:gridCol w:w="1023"/>
        <w:gridCol w:w="1023"/>
        <w:gridCol w:w="1023"/>
        <w:gridCol w:w="1023"/>
        <w:gridCol w:w="1023"/>
        <w:gridCol w:w="1024"/>
        <w:gridCol w:w="1024"/>
        <w:gridCol w:w="1024"/>
      </w:tblGrid>
      <w:tr w:rsidR="00375E27" w:rsidRPr="00375E27" w:rsidTr="00DA48B2">
        <w:trPr>
          <w:cantSplit/>
        </w:trPr>
        <w:tc>
          <w:tcPr>
            <w:tcW w:w="4092" w:type="dxa"/>
            <w:gridSpan w:val="4"/>
            <w:tcBorders>
              <w:right w:val="single" w:sz="4" w:space="0" w:color="auto"/>
            </w:tcBorders>
          </w:tcPr>
          <w:p w:rsidR="00375E27" w:rsidRPr="00375E27" w:rsidRDefault="00375E27" w:rsidP="00DA48B2">
            <w:pPr>
              <w:keepNext/>
              <w:keepLines/>
              <w:jc w:val="center"/>
              <w:rPr>
                <w:rFonts w:cs="Arial"/>
                <w:sz w:val="22"/>
              </w:rPr>
            </w:pPr>
            <w:r w:rsidRPr="00375E27">
              <w:rPr>
                <w:rFonts w:cs="Arial"/>
              </w:rPr>
              <w:t>Versuch I</w:t>
            </w:r>
          </w:p>
        </w:tc>
        <w:tc>
          <w:tcPr>
            <w:tcW w:w="1023" w:type="dxa"/>
            <w:tcBorders>
              <w:top w:val="nil"/>
              <w:left w:val="single" w:sz="4" w:space="0" w:color="auto"/>
              <w:bottom w:val="nil"/>
              <w:right w:val="single" w:sz="4" w:space="0" w:color="auto"/>
            </w:tcBorders>
          </w:tcPr>
          <w:p w:rsidR="00375E27" w:rsidRPr="00375E27" w:rsidRDefault="00375E27" w:rsidP="00DA48B2">
            <w:pPr>
              <w:keepNext/>
              <w:keepLines/>
              <w:jc w:val="center"/>
              <w:rPr>
                <w:rFonts w:cs="Arial"/>
                <w:sz w:val="22"/>
              </w:rPr>
            </w:pPr>
          </w:p>
        </w:tc>
        <w:tc>
          <w:tcPr>
            <w:tcW w:w="4095" w:type="dxa"/>
            <w:gridSpan w:val="4"/>
            <w:tcBorders>
              <w:left w:val="single" w:sz="4" w:space="0" w:color="auto"/>
            </w:tcBorders>
          </w:tcPr>
          <w:p w:rsidR="00375E27" w:rsidRPr="00375E27" w:rsidRDefault="00375E27" w:rsidP="00DA48B2">
            <w:pPr>
              <w:keepNext/>
              <w:keepLines/>
              <w:jc w:val="center"/>
              <w:rPr>
                <w:rFonts w:cs="Arial"/>
                <w:sz w:val="22"/>
              </w:rPr>
            </w:pPr>
            <w:r w:rsidRPr="00375E27">
              <w:rPr>
                <w:rFonts w:cs="Arial"/>
              </w:rPr>
              <w:t>Versuch II</w:t>
            </w:r>
          </w:p>
        </w:tc>
      </w:tr>
      <w:tr w:rsidR="00375E27" w:rsidRPr="00375E27" w:rsidTr="00DA48B2">
        <w:trPr>
          <w:cantSplit/>
        </w:trPr>
        <w:tc>
          <w:tcPr>
            <w:tcW w:w="1023" w:type="dxa"/>
            <w:vMerge w:val="restart"/>
          </w:tcPr>
          <w:p w:rsidR="00375E27" w:rsidRPr="00375E27" w:rsidRDefault="00375E27" w:rsidP="00DA48B2">
            <w:pPr>
              <w:keepNext/>
              <w:keepLines/>
              <w:jc w:val="center"/>
              <w:rPr>
                <w:rFonts w:cs="Arial"/>
                <w:sz w:val="22"/>
              </w:rPr>
            </w:pPr>
            <w:r w:rsidRPr="00375E27">
              <w:rPr>
                <w:rFonts w:cs="Arial"/>
              </w:rPr>
              <w:t>Sorte</w:t>
            </w:r>
          </w:p>
        </w:tc>
        <w:tc>
          <w:tcPr>
            <w:tcW w:w="3069" w:type="dxa"/>
            <w:gridSpan w:val="3"/>
            <w:tcBorders>
              <w:right w:val="single" w:sz="4" w:space="0" w:color="auto"/>
            </w:tcBorders>
          </w:tcPr>
          <w:p w:rsidR="00375E27" w:rsidRPr="00375E27" w:rsidRDefault="00375E27" w:rsidP="00DA48B2">
            <w:pPr>
              <w:keepNext/>
              <w:keepLines/>
              <w:jc w:val="center"/>
              <w:rPr>
                <w:rFonts w:cs="Arial"/>
                <w:sz w:val="22"/>
              </w:rPr>
            </w:pPr>
            <w:r w:rsidRPr="00375E27">
              <w:rPr>
                <w:rFonts w:cs="Arial"/>
              </w:rPr>
              <w:t>Block</w:t>
            </w:r>
          </w:p>
        </w:tc>
        <w:tc>
          <w:tcPr>
            <w:tcW w:w="1023" w:type="dxa"/>
            <w:tcBorders>
              <w:top w:val="nil"/>
              <w:left w:val="single" w:sz="4" w:space="0" w:color="auto"/>
              <w:bottom w:val="nil"/>
              <w:right w:val="single" w:sz="4" w:space="0" w:color="auto"/>
            </w:tcBorders>
          </w:tcPr>
          <w:p w:rsidR="00375E27" w:rsidRPr="00375E27" w:rsidRDefault="00375E27" w:rsidP="00DA48B2">
            <w:pPr>
              <w:keepNext/>
              <w:keepLines/>
              <w:jc w:val="center"/>
              <w:rPr>
                <w:rFonts w:cs="Arial"/>
                <w:sz w:val="22"/>
              </w:rPr>
            </w:pPr>
          </w:p>
        </w:tc>
        <w:tc>
          <w:tcPr>
            <w:tcW w:w="1023" w:type="dxa"/>
            <w:vMerge w:val="restart"/>
            <w:tcBorders>
              <w:left w:val="single" w:sz="4" w:space="0" w:color="auto"/>
            </w:tcBorders>
          </w:tcPr>
          <w:p w:rsidR="00375E27" w:rsidRPr="00375E27" w:rsidRDefault="00375E27" w:rsidP="00DA48B2">
            <w:pPr>
              <w:keepNext/>
              <w:keepLines/>
              <w:jc w:val="center"/>
              <w:rPr>
                <w:rFonts w:cs="Arial"/>
                <w:sz w:val="22"/>
              </w:rPr>
            </w:pPr>
            <w:r w:rsidRPr="00375E27">
              <w:rPr>
                <w:rFonts w:cs="Arial"/>
              </w:rPr>
              <w:t>Sorte</w:t>
            </w:r>
          </w:p>
        </w:tc>
        <w:tc>
          <w:tcPr>
            <w:tcW w:w="3072" w:type="dxa"/>
            <w:gridSpan w:val="3"/>
          </w:tcPr>
          <w:p w:rsidR="00375E27" w:rsidRPr="00375E27" w:rsidRDefault="00375E27" w:rsidP="00DA48B2">
            <w:pPr>
              <w:keepNext/>
              <w:keepLines/>
              <w:jc w:val="center"/>
              <w:rPr>
                <w:rFonts w:cs="Arial"/>
                <w:sz w:val="22"/>
              </w:rPr>
            </w:pPr>
            <w:r w:rsidRPr="00375E27">
              <w:rPr>
                <w:rFonts w:cs="Arial"/>
              </w:rPr>
              <w:t>Block</w:t>
            </w:r>
          </w:p>
        </w:tc>
      </w:tr>
      <w:tr w:rsidR="00375E27" w:rsidRPr="00375E27" w:rsidTr="00DA48B2">
        <w:trPr>
          <w:cantSplit/>
        </w:trPr>
        <w:tc>
          <w:tcPr>
            <w:tcW w:w="1023" w:type="dxa"/>
            <w:vMerge/>
          </w:tcPr>
          <w:p w:rsidR="00375E27" w:rsidRPr="00375E27" w:rsidRDefault="00375E27" w:rsidP="00DA48B2">
            <w:pPr>
              <w:keepNext/>
              <w:keepLines/>
              <w:jc w:val="center"/>
              <w:rPr>
                <w:rFonts w:cs="Arial"/>
                <w:sz w:val="22"/>
              </w:rPr>
            </w:pPr>
          </w:p>
        </w:tc>
        <w:tc>
          <w:tcPr>
            <w:tcW w:w="1023" w:type="dxa"/>
          </w:tcPr>
          <w:p w:rsidR="00375E27" w:rsidRPr="00375E27" w:rsidRDefault="00375E27" w:rsidP="00DA48B2">
            <w:pPr>
              <w:keepNext/>
              <w:keepLines/>
              <w:jc w:val="center"/>
              <w:rPr>
                <w:rFonts w:cs="Arial"/>
                <w:sz w:val="22"/>
              </w:rPr>
            </w:pPr>
            <w:r w:rsidRPr="00375E27">
              <w:rPr>
                <w:rFonts w:cs="Arial"/>
              </w:rPr>
              <w:t>1</w:t>
            </w:r>
          </w:p>
        </w:tc>
        <w:tc>
          <w:tcPr>
            <w:tcW w:w="1023" w:type="dxa"/>
          </w:tcPr>
          <w:p w:rsidR="00375E27" w:rsidRPr="00375E27" w:rsidRDefault="00375E27" w:rsidP="00DA48B2">
            <w:pPr>
              <w:keepNext/>
              <w:keepLines/>
              <w:jc w:val="center"/>
              <w:rPr>
                <w:rFonts w:cs="Arial"/>
                <w:sz w:val="22"/>
              </w:rPr>
            </w:pPr>
            <w:r w:rsidRPr="00375E27">
              <w:rPr>
                <w:rFonts w:cs="Arial"/>
              </w:rPr>
              <w:t>2</w:t>
            </w:r>
          </w:p>
        </w:tc>
        <w:tc>
          <w:tcPr>
            <w:tcW w:w="1023" w:type="dxa"/>
            <w:tcBorders>
              <w:right w:val="single" w:sz="4" w:space="0" w:color="auto"/>
            </w:tcBorders>
          </w:tcPr>
          <w:p w:rsidR="00375E27" w:rsidRPr="00375E27" w:rsidRDefault="00375E27" w:rsidP="00DA48B2">
            <w:pPr>
              <w:keepNext/>
              <w:keepLines/>
              <w:jc w:val="center"/>
              <w:rPr>
                <w:rFonts w:cs="Arial"/>
                <w:sz w:val="22"/>
              </w:rPr>
            </w:pPr>
            <w:r w:rsidRPr="00375E27">
              <w:rPr>
                <w:rFonts w:cs="Arial"/>
              </w:rPr>
              <w:t>3</w:t>
            </w:r>
          </w:p>
        </w:tc>
        <w:tc>
          <w:tcPr>
            <w:tcW w:w="1023" w:type="dxa"/>
            <w:tcBorders>
              <w:top w:val="nil"/>
              <w:left w:val="single" w:sz="4" w:space="0" w:color="auto"/>
              <w:bottom w:val="nil"/>
              <w:right w:val="single" w:sz="4" w:space="0" w:color="auto"/>
            </w:tcBorders>
          </w:tcPr>
          <w:p w:rsidR="00375E27" w:rsidRPr="00375E27" w:rsidRDefault="00375E27" w:rsidP="00DA48B2">
            <w:pPr>
              <w:keepNext/>
              <w:keepLines/>
              <w:jc w:val="center"/>
              <w:rPr>
                <w:rFonts w:cs="Arial"/>
                <w:sz w:val="22"/>
              </w:rPr>
            </w:pPr>
          </w:p>
        </w:tc>
        <w:tc>
          <w:tcPr>
            <w:tcW w:w="1023" w:type="dxa"/>
            <w:vMerge/>
            <w:tcBorders>
              <w:left w:val="single" w:sz="4" w:space="0" w:color="auto"/>
            </w:tcBorders>
          </w:tcPr>
          <w:p w:rsidR="00375E27" w:rsidRPr="00375E27" w:rsidRDefault="00375E27" w:rsidP="00DA48B2">
            <w:pPr>
              <w:keepNext/>
              <w:keepLines/>
              <w:jc w:val="center"/>
              <w:rPr>
                <w:rFonts w:cs="Arial"/>
                <w:sz w:val="22"/>
              </w:rPr>
            </w:pPr>
          </w:p>
        </w:tc>
        <w:tc>
          <w:tcPr>
            <w:tcW w:w="1024" w:type="dxa"/>
          </w:tcPr>
          <w:p w:rsidR="00375E27" w:rsidRPr="00375E27" w:rsidRDefault="00375E27" w:rsidP="00DA48B2">
            <w:pPr>
              <w:keepNext/>
              <w:keepLines/>
              <w:jc w:val="center"/>
              <w:rPr>
                <w:rFonts w:cs="Arial"/>
                <w:sz w:val="22"/>
              </w:rPr>
            </w:pPr>
            <w:r w:rsidRPr="00375E27">
              <w:rPr>
                <w:rFonts w:cs="Arial"/>
              </w:rPr>
              <w:t>1</w:t>
            </w:r>
          </w:p>
        </w:tc>
        <w:tc>
          <w:tcPr>
            <w:tcW w:w="1024" w:type="dxa"/>
          </w:tcPr>
          <w:p w:rsidR="00375E27" w:rsidRPr="00375E27" w:rsidRDefault="00375E27" w:rsidP="00DA48B2">
            <w:pPr>
              <w:keepNext/>
              <w:keepLines/>
              <w:jc w:val="center"/>
              <w:rPr>
                <w:rFonts w:cs="Arial"/>
                <w:sz w:val="22"/>
              </w:rPr>
            </w:pPr>
            <w:r w:rsidRPr="00375E27">
              <w:rPr>
                <w:rFonts w:cs="Arial"/>
              </w:rPr>
              <w:t>2</w:t>
            </w:r>
          </w:p>
        </w:tc>
        <w:tc>
          <w:tcPr>
            <w:tcW w:w="1024" w:type="dxa"/>
          </w:tcPr>
          <w:p w:rsidR="00375E27" w:rsidRPr="00375E27" w:rsidRDefault="00375E27" w:rsidP="00DA48B2">
            <w:pPr>
              <w:keepNext/>
              <w:keepLines/>
              <w:jc w:val="center"/>
              <w:rPr>
                <w:rFonts w:cs="Arial"/>
                <w:sz w:val="22"/>
              </w:rPr>
            </w:pPr>
            <w:r w:rsidRPr="00375E27">
              <w:rPr>
                <w:rFonts w:cs="Arial"/>
              </w:rPr>
              <w:t>3</w:t>
            </w:r>
          </w:p>
        </w:tc>
      </w:tr>
      <w:tr w:rsidR="00375E27" w:rsidRPr="00375E27" w:rsidTr="00DA48B2">
        <w:tc>
          <w:tcPr>
            <w:tcW w:w="1023" w:type="dxa"/>
          </w:tcPr>
          <w:p w:rsidR="00375E27" w:rsidRPr="00375E27" w:rsidRDefault="00375E27" w:rsidP="00DA48B2">
            <w:pPr>
              <w:keepNext/>
              <w:keepLines/>
              <w:jc w:val="center"/>
              <w:rPr>
                <w:rFonts w:cs="Arial"/>
                <w:sz w:val="22"/>
              </w:rPr>
            </w:pPr>
            <w:r w:rsidRPr="00375E27">
              <w:rPr>
                <w:rFonts w:cs="Arial"/>
              </w:rPr>
              <w:t>A</w:t>
            </w:r>
          </w:p>
        </w:tc>
        <w:tc>
          <w:tcPr>
            <w:tcW w:w="1023" w:type="dxa"/>
          </w:tcPr>
          <w:p w:rsidR="00375E27" w:rsidRPr="00375E27" w:rsidRDefault="00375E27" w:rsidP="00DA48B2">
            <w:pPr>
              <w:keepNext/>
              <w:keepLines/>
              <w:jc w:val="center"/>
              <w:rPr>
                <w:rFonts w:cs="Arial"/>
                <w:sz w:val="22"/>
              </w:rPr>
            </w:pPr>
            <w:r w:rsidRPr="00375E27">
              <w:rPr>
                <w:rFonts w:cs="Arial"/>
              </w:rPr>
              <w:t>240</w:t>
            </w:r>
          </w:p>
        </w:tc>
        <w:tc>
          <w:tcPr>
            <w:tcW w:w="1023" w:type="dxa"/>
          </w:tcPr>
          <w:p w:rsidR="00375E27" w:rsidRPr="00375E27" w:rsidRDefault="00375E27" w:rsidP="00DA48B2">
            <w:pPr>
              <w:keepNext/>
              <w:keepLines/>
              <w:jc w:val="center"/>
              <w:rPr>
                <w:rFonts w:cs="Arial"/>
                <w:sz w:val="22"/>
              </w:rPr>
            </w:pPr>
            <w:r w:rsidRPr="00375E27">
              <w:rPr>
                <w:rFonts w:cs="Arial"/>
              </w:rPr>
              <w:t>242</w:t>
            </w:r>
          </w:p>
        </w:tc>
        <w:tc>
          <w:tcPr>
            <w:tcW w:w="1023" w:type="dxa"/>
            <w:tcBorders>
              <w:right w:val="single" w:sz="4" w:space="0" w:color="auto"/>
            </w:tcBorders>
          </w:tcPr>
          <w:p w:rsidR="00375E27" w:rsidRPr="00375E27" w:rsidRDefault="00375E27" w:rsidP="00DA48B2">
            <w:pPr>
              <w:keepNext/>
              <w:keepLines/>
              <w:jc w:val="center"/>
              <w:rPr>
                <w:rFonts w:cs="Arial"/>
                <w:sz w:val="22"/>
              </w:rPr>
            </w:pPr>
            <w:r w:rsidRPr="00375E27">
              <w:rPr>
                <w:rFonts w:cs="Arial"/>
              </w:rPr>
              <w:t>239</w:t>
            </w:r>
          </w:p>
        </w:tc>
        <w:tc>
          <w:tcPr>
            <w:tcW w:w="1023" w:type="dxa"/>
            <w:tcBorders>
              <w:top w:val="nil"/>
              <w:left w:val="single" w:sz="4" w:space="0" w:color="auto"/>
              <w:bottom w:val="nil"/>
              <w:right w:val="single" w:sz="4" w:space="0" w:color="auto"/>
            </w:tcBorders>
          </w:tcPr>
          <w:p w:rsidR="00375E27" w:rsidRPr="00375E27" w:rsidRDefault="00375E27" w:rsidP="00DA48B2">
            <w:pPr>
              <w:keepNext/>
              <w:keepLines/>
              <w:jc w:val="center"/>
              <w:rPr>
                <w:rFonts w:cs="Arial"/>
                <w:sz w:val="22"/>
              </w:rPr>
            </w:pPr>
          </w:p>
        </w:tc>
        <w:tc>
          <w:tcPr>
            <w:tcW w:w="1023" w:type="dxa"/>
            <w:tcBorders>
              <w:left w:val="single" w:sz="4" w:space="0" w:color="auto"/>
            </w:tcBorders>
          </w:tcPr>
          <w:p w:rsidR="00375E27" w:rsidRPr="00375E27" w:rsidRDefault="00375E27" w:rsidP="00DA48B2">
            <w:pPr>
              <w:keepNext/>
              <w:keepLines/>
              <w:jc w:val="center"/>
              <w:rPr>
                <w:rFonts w:cs="Arial"/>
                <w:sz w:val="22"/>
              </w:rPr>
            </w:pPr>
            <w:r w:rsidRPr="00375E27">
              <w:rPr>
                <w:rFonts w:cs="Arial"/>
              </w:rPr>
              <w:t>A</w:t>
            </w:r>
          </w:p>
        </w:tc>
        <w:tc>
          <w:tcPr>
            <w:tcW w:w="1024" w:type="dxa"/>
          </w:tcPr>
          <w:p w:rsidR="00375E27" w:rsidRPr="00375E27" w:rsidRDefault="00375E27" w:rsidP="00DA48B2">
            <w:pPr>
              <w:keepNext/>
              <w:keepLines/>
              <w:jc w:val="center"/>
              <w:rPr>
                <w:rFonts w:cs="Arial"/>
                <w:sz w:val="22"/>
              </w:rPr>
            </w:pPr>
            <w:r w:rsidRPr="00375E27">
              <w:rPr>
                <w:rFonts w:cs="Arial"/>
              </w:rPr>
              <w:t>240</w:t>
            </w:r>
          </w:p>
        </w:tc>
        <w:tc>
          <w:tcPr>
            <w:tcW w:w="1024" w:type="dxa"/>
          </w:tcPr>
          <w:p w:rsidR="00375E27" w:rsidRPr="00375E27" w:rsidRDefault="00375E27" w:rsidP="00DA48B2">
            <w:pPr>
              <w:keepNext/>
              <w:keepLines/>
              <w:jc w:val="center"/>
              <w:rPr>
                <w:rFonts w:cs="Arial"/>
                <w:sz w:val="22"/>
              </w:rPr>
            </w:pPr>
            <w:r w:rsidRPr="00375E27">
              <w:rPr>
                <w:rFonts w:cs="Arial"/>
              </w:rPr>
              <w:t>242</w:t>
            </w:r>
          </w:p>
        </w:tc>
        <w:tc>
          <w:tcPr>
            <w:tcW w:w="1024" w:type="dxa"/>
          </w:tcPr>
          <w:p w:rsidR="00375E27" w:rsidRPr="00375E27" w:rsidRDefault="00375E27" w:rsidP="00DA48B2">
            <w:pPr>
              <w:keepNext/>
              <w:keepLines/>
              <w:jc w:val="center"/>
              <w:rPr>
                <w:rFonts w:cs="Arial"/>
                <w:sz w:val="22"/>
              </w:rPr>
            </w:pPr>
            <w:r w:rsidRPr="00375E27">
              <w:rPr>
                <w:rFonts w:cs="Arial"/>
              </w:rPr>
              <w:t>239</w:t>
            </w:r>
          </w:p>
        </w:tc>
      </w:tr>
      <w:tr w:rsidR="00375E27" w:rsidRPr="00375E27" w:rsidTr="00DA48B2">
        <w:tc>
          <w:tcPr>
            <w:tcW w:w="1023" w:type="dxa"/>
          </w:tcPr>
          <w:p w:rsidR="00375E27" w:rsidRPr="00375E27" w:rsidRDefault="00375E27" w:rsidP="00DA48B2">
            <w:pPr>
              <w:keepNext/>
              <w:keepLines/>
              <w:jc w:val="center"/>
              <w:rPr>
                <w:rFonts w:cs="Arial"/>
                <w:sz w:val="22"/>
              </w:rPr>
            </w:pPr>
            <w:r w:rsidRPr="00375E27">
              <w:rPr>
                <w:rFonts w:cs="Arial"/>
              </w:rPr>
              <w:t>B</w:t>
            </w:r>
          </w:p>
        </w:tc>
        <w:tc>
          <w:tcPr>
            <w:tcW w:w="1023" w:type="dxa"/>
          </w:tcPr>
          <w:p w:rsidR="00375E27" w:rsidRPr="00375E27" w:rsidRDefault="00375E27" w:rsidP="00DA48B2">
            <w:pPr>
              <w:keepNext/>
              <w:keepLines/>
              <w:jc w:val="center"/>
              <w:rPr>
                <w:rFonts w:cs="Arial"/>
                <w:sz w:val="22"/>
              </w:rPr>
            </w:pPr>
            <w:r w:rsidRPr="00375E27">
              <w:rPr>
                <w:rFonts w:cs="Arial"/>
              </w:rPr>
              <w:t>244</w:t>
            </w:r>
          </w:p>
        </w:tc>
        <w:tc>
          <w:tcPr>
            <w:tcW w:w="1023" w:type="dxa"/>
          </w:tcPr>
          <w:p w:rsidR="00375E27" w:rsidRPr="00375E27" w:rsidRDefault="00375E27" w:rsidP="00DA48B2">
            <w:pPr>
              <w:keepNext/>
              <w:keepLines/>
              <w:jc w:val="center"/>
              <w:rPr>
                <w:rFonts w:cs="Arial"/>
                <w:sz w:val="22"/>
              </w:rPr>
            </w:pPr>
            <w:r w:rsidRPr="00375E27">
              <w:rPr>
                <w:rFonts w:cs="Arial"/>
              </w:rPr>
              <w:t>246</w:t>
            </w:r>
          </w:p>
        </w:tc>
        <w:tc>
          <w:tcPr>
            <w:tcW w:w="1023" w:type="dxa"/>
            <w:tcBorders>
              <w:right w:val="single" w:sz="4" w:space="0" w:color="auto"/>
            </w:tcBorders>
          </w:tcPr>
          <w:p w:rsidR="00375E27" w:rsidRPr="00375E27" w:rsidRDefault="00375E27" w:rsidP="00DA48B2">
            <w:pPr>
              <w:keepNext/>
              <w:keepLines/>
              <w:jc w:val="center"/>
              <w:rPr>
                <w:rFonts w:cs="Arial"/>
                <w:sz w:val="22"/>
              </w:rPr>
            </w:pPr>
            <w:r w:rsidRPr="00375E27">
              <w:rPr>
                <w:rFonts w:cs="Arial"/>
              </w:rPr>
              <w:t>243</w:t>
            </w:r>
          </w:p>
        </w:tc>
        <w:tc>
          <w:tcPr>
            <w:tcW w:w="1023" w:type="dxa"/>
            <w:tcBorders>
              <w:top w:val="nil"/>
              <w:left w:val="single" w:sz="4" w:space="0" w:color="auto"/>
              <w:bottom w:val="nil"/>
              <w:right w:val="single" w:sz="4" w:space="0" w:color="auto"/>
            </w:tcBorders>
          </w:tcPr>
          <w:p w:rsidR="00375E27" w:rsidRPr="00375E27" w:rsidRDefault="00375E27" w:rsidP="00DA48B2">
            <w:pPr>
              <w:keepNext/>
              <w:keepLines/>
              <w:jc w:val="center"/>
              <w:rPr>
                <w:rFonts w:cs="Arial"/>
                <w:sz w:val="22"/>
              </w:rPr>
            </w:pPr>
          </w:p>
        </w:tc>
        <w:tc>
          <w:tcPr>
            <w:tcW w:w="1023" w:type="dxa"/>
            <w:tcBorders>
              <w:left w:val="single" w:sz="4" w:space="0" w:color="auto"/>
            </w:tcBorders>
          </w:tcPr>
          <w:p w:rsidR="00375E27" w:rsidRPr="00375E27" w:rsidRDefault="00375E27" w:rsidP="00DA48B2">
            <w:pPr>
              <w:keepNext/>
              <w:keepLines/>
              <w:jc w:val="center"/>
              <w:rPr>
                <w:rFonts w:cs="Arial"/>
                <w:sz w:val="22"/>
              </w:rPr>
            </w:pPr>
            <w:r w:rsidRPr="00375E27">
              <w:rPr>
                <w:rFonts w:cs="Arial"/>
              </w:rPr>
              <w:t>B</w:t>
            </w:r>
          </w:p>
        </w:tc>
        <w:tc>
          <w:tcPr>
            <w:tcW w:w="1024" w:type="dxa"/>
          </w:tcPr>
          <w:p w:rsidR="00375E27" w:rsidRPr="00375E27" w:rsidRDefault="00375E27" w:rsidP="00DA48B2">
            <w:pPr>
              <w:keepNext/>
              <w:keepLines/>
              <w:jc w:val="center"/>
              <w:rPr>
                <w:rFonts w:cs="Arial"/>
                <w:sz w:val="22"/>
              </w:rPr>
            </w:pPr>
            <w:r w:rsidRPr="00375E27">
              <w:rPr>
                <w:rFonts w:cs="Arial"/>
              </w:rPr>
              <w:t>242</w:t>
            </w:r>
          </w:p>
        </w:tc>
        <w:tc>
          <w:tcPr>
            <w:tcW w:w="1024" w:type="dxa"/>
          </w:tcPr>
          <w:p w:rsidR="00375E27" w:rsidRPr="00375E27" w:rsidRDefault="00375E27" w:rsidP="00DA48B2">
            <w:pPr>
              <w:keepNext/>
              <w:keepLines/>
              <w:jc w:val="center"/>
              <w:rPr>
                <w:rFonts w:cs="Arial"/>
                <w:sz w:val="22"/>
              </w:rPr>
            </w:pPr>
            <w:r w:rsidRPr="00375E27">
              <w:rPr>
                <w:rFonts w:cs="Arial"/>
              </w:rPr>
              <w:t>244</w:t>
            </w:r>
          </w:p>
        </w:tc>
        <w:tc>
          <w:tcPr>
            <w:tcW w:w="1024" w:type="dxa"/>
          </w:tcPr>
          <w:p w:rsidR="00375E27" w:rsidRPr="00375E27" w:rsidRDefault="00375E27" w:rsidP="00DA48B2">
            <w:pPr>
              <w:keepNext/>
              <w:keepLines/>
              <w:jc w:val="center"/>
              <w:rPr>
                <w:rFonts w:cs="Arial"/>
                <w:sz w:val="22"/>
              </w:rPr>
            </w:pPr>
            <w:r w:rsidRPr="00375E27">
              <w:rPr>
                <w:rFonts w:cs="Arial"/>
              </w:rPr>
              <w:t>247</w:t>
            </w:r>
          </w:p>
        </w:tc>
      </w:tr>
      <w:tr w:rsidR="00375E27" w:rsidRPr="00375E27" w:rsidTr="00DA48B2">
        <w:tc>
          <w:tcPr>
            <w:tcW w:w="1023" w:type="dxa"/>
          </w:tcPr>
          <w:p w:rsidR="00375E27" w:rsidRPr="00375E27" w:rsidRDefault="00375E27" w:rsidP="00DA48B2">
            <w:pPr>
              <w:keepNext/>
              <w:keepLines/>
              <w:jc w:val="center"/>
              <w:rPr>
                <w:rFonts w:cs="Arial"/>
                <w:sz w:val="22"/>
              </w:rPr>
            </w:pPr>
            <w:r w:rsidRPr="00375E27">
              <w:rPr>
                <w:rFonts w:cs="Arial"/>
              </w:rPr>
              <w:t>C</w:t>
            </w:r>
          </w:p>
        </w:tc>
        <w:tc>
          <w:tcPr>
            <w:tcW w:w="1023" w:type="dxa"/>
          </w:tcPr>
          <w:p w:rsidR="00375E27" w:rsidRPr="00375E27" w:rsidRDefault="00375E27" w:rsidP="00DA48B2">
            <w:pPr>
              <w:keepNext/>
              <w:keepLines/>
              <w:jc w:val="center"/>
              <w:rPr>
                <w:rFonts w:cs="Arial"/>
                <w:sz w:val="22"/>
              </w:rPr>
            </w:pPr>
            <w:r w:rsidRPr="00375E27">
              <w:rPr>
                <w:rFonts w:cs="Arial"/>
              </w:rPr>
              <w:t>245</w:t>
            </w:r>
          </w:p>
        </w:tc>
        <w:tc>
          <w:tcPr>
            <w:tcW w:w="1023" w:type="dxa"/>
          </w:tcPr>
          <w:p w:rsidR="00375E27" w:rsidRPr="00375E27" w:rsidRDefault="00375E27" w:rsidP="00DA48B2">
            <w:pPr>
              <w:keepNext/>
              <w:keepLines/>
              <w:jc w:val="center"/>
              <w:rPr>
                <w:rFonts w:cs="Arial"/>
                <w:sz w:val="22"/>
              </w:rPr>
            </w:pPr>
            <w:r w:rsidRPr="00375E27">
              <w:rPr>
                <w:rFonts w:cs="Arial"/>
              </w:rPr>
              <w:t>247</w:t>
            </w:r>
          </w:p>
        </w:tc>
        <w:tc>
          <w:tcPr>
            <w:tcW w:w="1023" w:type="dxa"/>
            <w:tcBorders>
              <w:right w:val="single" w:sz="4" w:space="0" w:color="auto"/>
            </w:tcBorders>
          </w:tcPr>
          <w:p w:rsidR="00375E27" w:rsidRPr="00375E27" w:rsidRDefault="00375E27" w:rsidP="00DA48B2">
            <w:pPr>
              <w:keepNext/>
              <w:keepLines/>
              <w:jc w:val="center"/>
              <w:rPr>
                <w:rFonts w:cs="Arial"/>
                <w:sz w:val="22"/>
              </w:rPr>
            </w:pPr>
            <w:r w:rsidRPr="00375E27">
              <w:rPr>
                <w:rFonts w:cs="Arial"/>
              </w:rPr>
              <w:t>244</w:t>
            </w:r>
          </w:p>
        </w:tc>
        <w:tc>
          <w:tcPr>
            <w:tcW w:w="1023" w:type="dxa"/>
            <w:tcBorders>
              <w:top w:val="nil"/>
              <w:left w:val="single" w:sz="4" w:space="0" w:color="auto"/>
              <w:bottom w:val="nil"/>
              <w:right w:val="single" w:sz="4" w:space="0" w:color="auto"/>
            </w:tcBorders>
          </w:tcPr>
          <w:p w:rsidR="00375E27" w:rsidRPr="00375E27" w:rsidRDefault="00375E27" w:rsidP="00DA48B2">
            <w:pPr>
              <w:keepNext/>
              <w:keepLines/>
              <w:jc w:val="center"/>
              <w:rPr>
                <w:rFonts w:cs="Arial"/>
                <w:sz w:val="22"/>
              </w:rPr>
            </w:pPr>
          </w:p>
        </w:tc>
        <w:tc>
          <w:tcPr>
            <w:tcW w:w="1023" w:type="dxa"/>
            <w:tcBorders>
              <w:left w:val="single" w:sz="4" w:space="0" w:color="auto"/>
            </w:tcBorders>
          </w:tcPr>
          <w:p w:rsidR="00375E27" w:rsidRPr="00375E27" w:rsidRDefault="00375E27" w:rsidP="00DA48B2">
            <w:pPr>
              <w:keepNext/>
              <w:keepLines/>
              <w:jc w:val="center"/>
              <w:rPr>
                <w:rFonts w:cs="Arial"/>
                <w:sz w:val="22"/>
              </w:rPr>
            </w:pPr>
            <w:r w:rsidRPr="00375E27">
              <w:rPr>
                <w:rFonts w:cs="Arial"/>
              </w:rPr>
              <w:t>C</w:t>
            </w:r>
          </w:p>
        </w:tc>
        <w:tc>
          <w:tcPr>
            <w:tcW w:w="1024" w:type="dxa"/>
          </w:tcPr>
          <w:p w:rsidR="00375E27" w:rsidRPr="00375E27" w:rsidRDefault="00375E27" w:rsidP="00DA48B2">
            <w:pPr>
              <w:keepNext/>
              <w:keepLines/>
              <w:jc w:val="center"/>
              <w:rPr>
                <w:rFonts w:cs="Arial"/>
                <w:sz w:val="22"/>
              </w:rPr>
            </w:pPr>
            <w:r w:rsidRPr="00375E27">
              <w:rPr>
                <w:rFonts w:cs="Arial"/>
              </w:rPr>
              <w:t>246</w:t>
            </w:r>
          </w:p>
        </w:tc>
        <w:tc>
          <w:tcPr>
            <w:tcW w:w="1024" w:type="dxa"/>
          </w:tcPr>
          <w:p w:rsidR="00375E27" w:rsidRPr="00375E27" w:rsidRDefault="00375E27" w:rsidP="00DA48B2">
            <w:pPr>
              <w:keepNext/>
              <w:keepLines/>
              <w:jc w:val="center"/>
              <w:rPr>
                <w:rFonts w:cs="Arial"/>
                <w:sz w:val="22"/>
              </w:rPr>
            </w:pPr>
            <w:r w:rsidRPr="00375E27">
              <w:rPr>
                <w:rFonts w:cs="Arial"/>
              </w:rPr>
              <w:t>244</w:t>
            </w:r>
          </w:p>
        </w:tc>
        <w:tc>
          <w:tcPr>
            <w:tcW w:w="1024" w:type="dxa"/>
          </w:tcPr>
          <w:p w:rsidR="00375E27" w:rsidRPr="00375E27" w:rsidRDefault="00375E27" w:rsidP="00DA48B2">
            <w:pPr>
              <w:keepNext/>
              <w:keepLines/>
              <w:jc w:val="center"/>
              <w:rPr>
                <w:rFonts w:cs="Arial"/>
                <w:sz w:val="22"/>
              </w:rPr>
            </w:pPr>
            <w:r w:rsidRPr="00375E27">
              <w:rPr>
                <w:rFonts w:cs="Arial"/>
              </w:rPr>
              <w:t>243</w:t>
            </w:r>
          </w:p>
        </w:tc>
      </w:tr>
      <w:tr w:rsidR="00375E27" w:rsidRPr="00375E27" w:rsidTr="00DA48B2">
        <w:tc>
          <w:tcPr>
            <w:tcW w:w="1023" w:type="dxa"/>
          </w:tcPr>
          <w:p w:rsidR="00375E27" w:rsidRPr="00375E27" w:rsidRDefault="00375E27" w:rsidP="00DA48B2">
            <w:pPr>
              <w:keepNext/>
              <w:keepLines/>
              <w:jc w:val="center"/>
              <w:rPr>
                <w:rFonts w:cs="Arial"/>
                <w:sz w:val="22"/>
              </w:rPr>
            </w:pPr>
            <w:r w:rsidRPr="00375E27">
              <w:rPr>
                <w:rFonts w:cs="Arial"/>
              </w:rPr>
              <w:t>D</w:t>
            </w:r>
          </w:p>
        </w:tc>
        <w:tc>
          <w:tcPr>
            <w:tcW w:w="1023" w:type="dxa"/>
          </w:tcPr>
          <w:p w:rsidR="00375E27" w:rsidRPr="00375E27" w:rsidRDefault="00375E27" w:rsidP="00DA48B2">
            <w:pPr>
              <w:keepNext/>
              <w:keepLines/>
              <w:jc w:val="center"/>
              <w:rPr>
                <w:rFonts w:cs="Arial"/>
                <w:sz w:val="22"/>
              </w:rPr>
            </w:pPr>
            <w:r w:rsidRPr="00375E27">
              <w:rPr>
                <w:rFonts w:cs="Arial"/>
              </w:rPr>
              <w:t>241</w:t>
            </w:r>
          </w:p>
        </w:tc>
        <w:tc>
          <w:tcPr>
            <w:tcW w:w="1023" w:type="dxa"/>
          </w:tcPr>
          <w:p w:rsidR="00375E27" w:rsidRPr="00375E27" w:rsidRDefault="00375E27" w:rsidP="00DA48B2">
            <w:pPr>
              <w:keepNext/>
              <w:keepLines/>
              <w:jc w:val="center"/>
              <w:rPr>
                <w:rFonts w:cs="Arial"/>
                <w:sz w:val="22"/>
              </w:rPr>
            </w:pPr>
            <w:r w:rsidRPr="00375E27">
              <w:rPr>
                <w:rFonts w:cs="Arial"/>
              </w:rPr>
              <w:t>243</w:t>
            </w:r>
          </w:p>
        </w:tc>
        <w:tc>
          <w:tcPr>
            <w:tcW w:w="1023" w:type="dxa"/>
            <w:tcBorders>
              <w:right w:val="single" w:sz="4" w:space="0" w:color="auto"/>
            </w:tcBorders>
          </w:tcPr>
          <w:p w:rsidR="00375E27" w:rsidRPr="00375E27" w:rsidRDefault="00375E27" w:rsidP="00DA48B2">
            <w:pPr>
              <w:keepNext/>
              <w:keepLines/>
              <w:jc w:val="center"/>
              <w:rPr>
                <w:rFonts w:cs="Arial"/>
                <w:sz w:val="22"/>
              </w:rPr>
            </w:pPr>
            <w:r w:rsidRPr="00375E27">
              <w:rPr>
                <w:rFonts w:cs="Arial"/>
              </w:rPr>
              <w:t>240</w:t>
            </w:r>
          </w:p>
        </w:tc>
        <w:tc>
          <w:tcPr>
            <w:tcW w:w="1023" w:type="dxa"/>
            <w:tcBorders>
              <w:top w:val="nil"/>
              <w:left w:val="single" w:sz="4" w:space="0" w:color="auto"/>
              <w:bottom w:val="nil"/>
              <w:right w:val="single" w:sz="4" w:space="0" w:color="auto"/>
            </w:tcBorders>
          </w:tcPr>
          <w:p w:rsidR="00375E27" w:rsidRPr="00375E27" w:rsidRDefault="00375E27" w:rsidP="00DA48B2">
            <w:pPr>
              <w:keepNext/>
              <w:keepLines/>
              <w:jc w:val="center"/>
              <w:rPr>
                <w:rFonts w:cs="Arial"/>
                <w:sz w:val="22"/>
              </w:rPr>
            </w:pPr>
          </w:p>
        </w:tc>
        <w:tc>
          <w:tcPr>
            <w:tcW w:w="1023" w:type="dxa"/>
            <w:tcBorders>
              <w:left w:val="single" w:sz="4" w:space="0" w:color="auto"/>
            </w:tcBorders>
          </w:tcPr>
          <w:p w:rsidR="00375E27" w:rsidRPr="00375E27" w:rsidRDefault="00375E27" w:rsidP="00DA48B2">
            <w:pPr>
              <w:keepNext/>
              <w:keepLines/>
              <w:jc w:val="center"/>
              <w:rPr>
                <w:rFonts w:cs="Arial"/>
                <w:sz w:val="22"/>
              </w:rPr>
            </w:pPr>
            <w:r w:rsidRPr="00375E27">
              <w:rPr>
                <w:rFonts w:cs="Arial"/>
              </w:rPr>
              <w:t>D</w:t>
            </w:r>
          </w:p>
        </w:tc>
        <w:tc>
          <w:tcPr>
            <w:tcW w:w="1024" w:type="dxa"/>
          </w:tcPr>
          <w:p w:rsidR="00375E27" w:rsidRPr="00375E27" w:rsidRDefault="00375E27" w:rsidP="00DA48B2">
            <w:pPr>
              <w:keepNext/>
              <w:keepLines/>
              <w:jc w:val="center"/>
              <w:rPr>
                <w:rFonts w:cs="Arial"/>
                <w:sz w:val="22"/>
              </w:rPr>
            </w:pPr>
            <w:r w:rsidRPr="00375E27">
              <w:rPr>
                <w:rFonts w:cs="Arial"/>
              </w:rPr>
              <w:t>241</w:t>
            </w:r>
          </w:p>
        </w:tc>
        <w:tc>
          <w:tcPr>
            <w:tcW w:w="1024" w:type="dxa"/>
          </w:tcPr>
          <w:p w:rsidR="00375E27" w:rsidRPr="00375E27" w:rsidRDefault="00375E27" w:rsidP="00DA48B2">
            <w:pPr>
              <w:keepNext/>
              <w:keepLines/>
              <w:jc w:val="center"/>
              <w:rPr>
                <w:rFonts w:cs="Arial"/>
                <w:sz w:val="22"/>
              </w:rPr>
            </w:pPr>
            <w:r w:rsidRPr="00375E27">
              <w:rPr>
                <w:rFonts w:cs="Arial"/>
              </w:rPr>
              <w:t>242</w:t>
            </w:r>
          </w:p>
        </w:tc>
        <w:tc>
          <w:tcPr>
            <w:tcW w:w="1024" w:type="dxa"/>
          </w:tcPr>
          <w:p w:rsidR="00375E27" w:rsidRPr="00375E27" w:rsidRDefault="00375E27" w:rsidP="00DA48B2">
            <w:pPr>
              <w:keepNext/>
              <w:keepLines/>
              <w:jc w:val="center"/>
              <w:rPr>
                <w:rFonts w:cs="Arial"/>
              </w:rPr>
            </w:pPr>
            <w:r w:rsidRPr="00375E27">
              <w:rPr>
                <w:rFonts w:cs="Arial"/>
              </w:rPr>
              <w:t>241</w:t>
            </w:r>
          </w:p>
        </w:tc>
      </w:tr>
    </w:tbl>
    <w:p w:rsidR="00375E27" w:rsidRPr="00375E27" w:rsidRDefault="00375E27" w:rsidP="00375E27">
      <w:pPr>
        <w:keepNext/>
        <w:rPr>
          <w:rFonts w:cs="Arial"/>
          <w:sz w:val="14"/>
        </w:rPr>
      </w:pPr>
      <w:r w:rsidRPr="00375E27">
        <w:rPr>
          <w:rFonts w:cs="Arial"/>
          <w:noProof/>
          <w:lang w:val="en-US"/>
        </w:rPr>
        <mc:AlternateContent>
          <mc:Choice Requires="wpc">
            <w:drawing>
              <wp:anchor distT="0" distB="0" distL="114300" distR="114300" simplePos="0" relativeHeight="251660288" behindDoc="0" locked="0" layoutInCell="1" allowOverlap="1" wp14:anchorId="723FB7D9" wp14:editId="117CF0D4">
                <wp:simplePos x="0" y="0"/>
                <wp:positionH relativeFrom="character">
                  <wp:posOffset>3019425</wp:posOffset>
                </wp:positionH>
                <wp:positionV relativeFrom="line">
                  <wp:posOffset>88265</wp:posOffset>
                </wp:positionV>
                <wp:extent cx="2876550" cy="2000250"/>
                <wp:effectExtent l="0" t="0" r="0" b="0"/>
                <wp:wrapNone/>
                <wp:docPr id="711" name="Canvas 7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2" name="Line 400"/>
                        <wps:cNvCnPr/>
                        <wps:spPr bwMode="auto">
                          <a:xfrm flipH="1">
                            <a:off x="356235" y="1511935"/>
                            <a:ext cx="1460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23" name="Line 401"/>
                        <wps:cNvCnPr/>
                        <wps:spPr bwMode="auto">
                          <a:xfrm>
                            <a:off x="363855" y="143510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24" name="Line 402"/>
                        <wps:cNvCnPr/>
                        <wps:spPr bwMode="auto">
                          <a:xfrm>
                            <a:off x="363855" y="135826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25" name="Line 403"/>
                        <wps:cNvCnPr/>
                        <wps:spPr bwMode="auto">
                          <a:xfrm>
                            <a:off x="363855" y="127698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26" name="Line 404"/>
                        <wps:cNvCnPr/>
                        <wps:spPr bwMode="auto">
                          <a:xfrm>
                            <a:off x="363855" y="120015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27" name="Line 405"/>
                        <wps:cNvCnPr/>
                        <wps:spPr bwMode="auto">
                          <a:xfrm flipH="1">
                            <a:off x="356235" y="1123315"/>
                            <a:ext cx="1460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28" name="Line 406"/>
                        <wps:cNvCnPr/>
                        <wps:spPr bwMode="auto">
                          <a:xfrm>
                            <a:off x="363855" y="104203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29" name="Line 407"/>
                        <wps:cNvCnPr/>
                        <wps:spPr bwMode="auto">
                          <a:xfrm>
                            <a:off x="363855" y="96520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0" name="Line 408"/>
                        <wps:cNvCnPr/>
                        <wps:spPr bwMode="auto">
                          <a:xfrm>
                            <a:off x="363855" y="88836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1" name="Line 409"/>
                        <wps:cNvCnPr/>
                        <wps:spPr bwMode="auto">
                          <a:xfrm>
                            <a:off x="363855" y="81089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2" name="Line 410"/>
                        <wps:cNvCnPr/>
                        <wps:spPr bwMode="auto">
                          <a:xfrm flipH="1">
                            <a:off x="356235" y="730250"/>
                            <a:ext cx="1460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3" name="Line 411"/>
                        <wps:cNvCnPr/>
                        <wps:spPr bwMode="auto">
                          <a:xfrm>
                            <a:off x="363855" y="65341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4" name="Line 412"/>
                        <wps:cNvCnPr/>
                        <wps:spPr bwMode="auto">
                          <a:xfrm>
                            <a:off x="363855" y="57594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5" name="Line 413"/>
                        <wps:cNvCnPr/>
                        <wps:spPr bwMode="auto">
                          <a:xfrm>
                            <a:off x="363855" y="49911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6" name="Line 414"/>
                        <wps:cNvCnPr/>
                        <wps:spPr bwMode="auto">
                          <a:xfrm>
                            <a:off x="363855" y="41846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7" name="Line 415"/>
                        <wps:cNvCnPr/>
                        <wps:spPr bwMode="auto">
                          <a:xfrm flipH="1">
                            <a:off x="356235" y="341630"/>
                            <a:ext cx="1460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8" name="Line 416"/>
                        <wps:cNvCnPr/>
                        <wps:spPr bwMode="auto">
                          <a:xfrm flipV="1">
                            <a:off x="179705" y="1501140"/>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9" name="Line 417"/>
                        <wps:cNvCnPr/>
                        <wps:spPr bwMode="auto">
                          <a:xfrm flipV="1">
                            <a:off x="179705" y="149352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0" name="Line 418"/>
                        <wps:cNvCnPr/>
                        <wps:spPr bwMode="auto">
                          <a:xfrm>
                            <a:off x="179705" y="1493520"/>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1" name="Line 419"/>
                        <wps:cNvCnPr/>
                        <wps:spPr bwMode="auto">
                          <a:xfrm flipV="1">
                            <a:off x="183515" y="1490345"/>
                            <a:ext cx="381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2" name="Line 420"/>
                        <wps:cNvCnPr/>
                        <wps:spPr bwMode="auto">
                          <a:xfrm>
                            <a:off x="187325" y="149034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3" name="Line 421"/>
                        <wps:cNvCnPr/>
                        <wps:spPr bwMode="auto">
                          <a:xfrm>
                            <a:off x="194945" y="1490345"/>
                            <a:ext cx="698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4" name="Line 422"/>
                        <wps:cNvCnPr/>
                        <wps:spPr bwMode="auto">
                          <a:xfrm>
                            <a:off x="201930" y="1493520"/>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5" name="Line 423"/>
                        <wps:cNvCnPr/>
                        <wps:spPr bwMode="auto">
                          <a:xfrm>
                            <a:off x="201930" y="1493520"/>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6" name="Line 424"/>
                        <wps:cNvCnPr/>
                        <wps:spPr bwMode="auto">
                          <a:xfrm>
                            <a:off x="205740" y="150114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7" name="Line 425"/>
                        <wps:cNvCnPr/>
                        <wps:spPr bwMode="auto">
                          <a:xfrm flipH="1">
                            <a:off x="201930" y="1508760"/>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8" name="Line 426"/>
                        <wps:cNvCnPr/>
                        <wps:spPr bwMode="auto">
                          <a:xfrm flipH="1">
                            <a:off x="198120" y="1515745"/>
                            <a:ext cx="381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9" name="Line 427"/>
                        <wps:cNvCnPr/>
                        <wps:spPr bwMode="auto">
                          <a:xfrm flipH="1">
                            <a:off x="179705" y="1526540"/>
                            <a:ext cx="18415" cy="330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0" name="Line 428"/>
                        <wps:cNvCnPr/>
                        <wps:spPr bwMode="auto">
                          <a:xfrm>
                            <a:off x="179705" y="155956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1" name="Line 429"/>
                        <wps:cNvCnPr/>
                        <wps:spPr bwMode="auto">
                          <a:xfrm>
                            <a:off x="238760" y="149034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2" name="Line 430"/>
                        <wps:cNvCnPr/>
                        <wps:spPr bwMode="auto">
                          <a:xfrm flipH="1">
                            <a:off x="249555" y="1490345"/>
                            <a:ext cx="1524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3" name="Line 431"/>
                        <wps:cNvCnPr/>
                        <wps:spPr bwMode="auto">
                          <a:xfrm>
                            <a:off x="249555" y="151574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4" name="Line 432"/>
                        <wps:cNvCnPr/>
                        <wps:spPr bwMode="auto">
                          <a:xfrm>
                            <a:off x="257175" y="1515745"/>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5" name="Line 433"/>
                        <wps:cNvCnPr/>
                        <wps:spPr bwMode="auto">
                          <a:xfrm>
                            <a:off x="260985" y="1519555"/>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6" name="Line 434"/>
                        <wps:cNvCnPr/>
                        <wps:spPr bwMode="auto">
                          <a:xfrm>
                            <a:off x="264795" y="1523365"/>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7" name="Line 435"/>
                        <wps:cNvCnPr/>
                        <wps:spPr bwMode="auto">
                          <a:xfrm>
                            <a:off x="264795" y="153416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8" name="Line 436"/>
                        <wps:cNvCnPr/>
                        <wps:spPr bwMode="auto">
                          <a:xfrm>
                            <a:off x="264795" y="1541780"/>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9" name="Line 437"/>
                        <wps:cNvCnPr/>
                        <wps:spPr bwMode="auto">
                          <a:xfrm flipH="1">
                            <a:off x="260985" y="1552575"/>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0" name="Line 438"/>
                        <wps:cNvCnPr/>
                        <wps:spPr bwMode="auto">
                          <a:xfrm flipH="1">
                            <a:off x="253365" y="155956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1" name="Line 439"/>
                        <wps:cNvCnPr/>
                        <wps:spPr bwMode="auto">
                          <a:xfrm flipH="1">
                            <a:off x="246380" y="155956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2" name="Line 440"/>
                        <wps:cNvCnPr/>
                        <wps:spPr bwMode="auto">
                          <a:xfrm flipH="1">
                            <a:off x="238760" y="155956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3" name="Line 441"/>
                        <wps:cNvCnPr/>
                        <wps:spPr bwMode="auto">
                          <a:xfrm flipV="1">
                            <a:off x="238760" y="1556385"/>
                            <a:ext cx="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4" name="Line 442"/>
                        <wps:cNvCnPr/>
                        <wps:spPr bwMode="auto">
                          <a:xfrm flipV="1">
                            <a:off x="238760" y="1548765"/>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5" name="Line 443"/>
                        <wps:cNvCnPr/>
                        <wps:spPr bwMode="auto">
                          <a:xfrm flipH="1">
                            <a:off x="297815" y="1490345"/>
                            <a:ext cx="2159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6" name="Line 444"/>
                        <wps:cNvCnPr/>
                        <wps:spPr bwMode="auto">
                          <a:xfrm>
                            <a:off x="297815" y="1490345"/>
                            <a:ext cx="0" cy="292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7" name="Line 445"/>
                        <wps:cNvCnPr/>
                        <wps:spPr bwMode="auto">
                          <a:xfrm flipV="1">
                            <a:off x="297815" y="1515745"/>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8" name="Line 446"/>
                        <wps:cNvCnPr/>
                        <wps:spPr bwMode="auto">
                          <a:xfrm flipV="1">
                            <a:off x="297815" y="1511935"/>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9" name="Line 447"/>
                        <wps:cNvCnPr/>
                        <wps:spPr bwMode="auto">
                          <a:xfrm>
                            <a:off x="304800" y="151193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0" name="Line 448"/>
                        <wps:cNvCnPr/>
                        <wps:spPr bwMode="auto">
                          <a:xfrm>
                            <a:off x="312420" y="1511935"/>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1" name="Line 449"/>
                        <wps:cNvCnPr/>
                        <wps:spPr bwMode="auto">
                          <a:xfrm>
                            <a:off x="319405" y="1515745"/>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2" name="Line 450"/>
                        <wps:cNvCnPr/>
                        <wps:spPr bwMode="auto">
                          <a:xfrm>
                            <a:off x="323215" y="1523365"/>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3" name="Line 451"/>
                        <wps:cNvCnPr/>
                        <wps:spPr bwMode="auto">
                          <a:xfrm>
                            <a:off x="323215" y="153416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4" name="Line 452"/>
                        <wps:cNvCnPr/>
                        <wps:spPr bwMode="auto">
                          <a:xfrm>
                            <a:off x="323215" y="1541780"/>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5" name="Line 453"/>
                        <wps:cNvCnPr/>
                        <wps:spPr bwMode="auto">
                          <a:xfrm flipH="1">
                            <a:off x="319405" y="1552575"/>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6" name="Line 454"/>
                        <wps:cNvCnPr/>
                        <wps:spPr bwMode="auto">
                          <a:xfrm flipH="1">
                            <a:off x="312420" y="155956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7" name="Line 455"/>
                        <wps:cNvCnPr/>
                        <wps:spPr bwMode="auto">
                          <a:xfrm flipH="1">
                            <a:off x="304800" y="155956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8" name="Line 456"/>
                        <wps:cNvCnPr/>
                        <wps:spPr bwMode="auto">
                          <a:xfrm flipH="1">
                            <a:off x="297815" y="155956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9" name="Line 457"/>
                        <wps:cNvCnPr/>
                        <wps:spPr bwMode="auto">
                          <a:xfrm flipV="1">
                            <a:off x="297815" y="1556385"/>
                            <a:ext cx="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0" name="Line 458"/>
                        <wps:cNvCnPr/>
                        <wps:spPr bwMode="auto">
                          <a:xfrm flipV="1">
                            <a:off x="297815" y="1548765"/>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1" name="Line 459"/>
                        <wps:cNvCnPr/>
                        <wps:spPr bwMode="auto">
                          <a:xfrm flipV="1">
                            <a:off x="179705" y="1111885"/>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2" name="Line 460"/>
                        <wps:cNvCnPr/>
                        <wps:spPr bwMode="auto">
                          <a:xfrm flipV="1">
                            <a:off x="179705" y="1104900"/>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3" name="Line 461"/>
                        <wps:cNvCnPr/>
                        <wps:spPr bwMode="auto">
                          <a:xfrm>
                            <a:off x="179705" y="1104900"/>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4" name="Line 462"/>
                        <wps:cNvCnPr/>
                        <wps:spPr bwMode="auto">
                          <a:xfrm flipV="1">
                            <a:off x="183515" y="1101090"/>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5" name="Line 463"/>
                        <wps:cNvCnPr/>
                        <wps:spPr bwMode="auto">
                          <a:xfrm>
                            <a:off x="187325" y="110109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6" name="Line 464"/>
                        <wps:cNvCnPr/>
                        <wps:spPr bwMode="auto">
                          <a:xfrm>
                            <a:off x="194945" y="1101090"/>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7" name="Line 465"/>
                        <wps:cNvCnPr/>
                        <wps:spPr bwMode="auto">
                          <a:xfrm>
                            <a:off x="201930" y="1104900"/>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8" name="Line 466"/>
                        <wps:cNvCnPr/>
                        <wps:spPr bwMode="auto">
                          <a:xfrm>
                            <a:off x="201930" y="1104900"/>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9" name="Line 467"/>
                        <wps:cNvCnPr/>
                        <wps:spPr bwMode="auto">
                          <a:xfrm>
                            <a:off x="205740" y="1111885"/>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0" name="Line 468"/>
                        <wps:cNvCnPr/>
                        <wps:spPr bwMode="auto">
                          <a:xfrm flipH="1">
                            <a:off x="201930" y="1119505"/>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1" name="Line 469"/>
                        <wps:cNvCnPr/>
                        <wps:spPr bwMode="auto">
                          <a:xfrm flipH="1">
                            <a:off x="198120" y="1126490"/>
                            <a:ext cx="381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2" name="Line 470"/>
                        <wps:cNvCnPr/>
                        <wps:spPr bwMode="auto">
                          <a:xfrm flipH="1">
                            <a:off x="179705" y="1137920"/>
                            <a:ext cx="18415" cy="330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3" name="Line 471"/>
                        <wps:cNvCnPr/>
                        <wps:spPr bwMode="auto">
                          <a:xfrm>
                            <a:off x="179705" y="117094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4" name="Line 472"/>
                        <wps:cNvCnPr/>
                        <wps:spPr bwMode="auto">
                          <a:xfrm flipH="1">
                            <a:off x="238760" y="1101090"/>
                            <a:ext cx="18415" cy="476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5" name="Line 473"/>
                        <wps:cNvCnPr/>
                        <wps:spPr bwMode="auto">
                          <a:xfrm>
                            <a:off x="238760" y="1148715"/>
                            <a:ext cx="292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6" name="Line 474"/>
                        <wps:cNvCnPr/>
                        <wps:spPr bwMode="auto">
                          <a:xfrm>
                            <a:off x="257175" y="1101090"/>
                            <a:ext cx="0" cy="698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7" name="Line 475"/>
                        <wps:cNvCnPr/>
                        <wps:spPr bwMode="auto">
                          <a:xfrm flipH="1">
                            <a:off x="300990" y="1101090"/>
                            <a:ext cx="762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8" name="Line 476"/>
                        <wps:cNvCnPr/>
                        <wps:spPr bwMode="auto">
                          <a:xfrm flipH="1">
                            <a:off x="297815" y="1104900"/>
                            <a:ext cx="3175"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9" name="Line 477"/>
                        <wps:cNvCnPr/>
                        <wps:spPr bwMode="auto">
                          <a:xfrm>
                            <a:off x="297815" y="1111885"/>
                            <a:ext cx="0" cy="184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0" name="Line 478"/>
                        <wps:cNvCnPr/>
                        <wps:spPr bwMode="auto">
                          <a:xfrm>
                            <a:off x="297815" y="1130300"/>
                            <a:ext cx="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1" name="Line 479"/>
                        <wps:cNvCnPr/>
                        <wps:spPr bwMode="auto">
                          <a:xfrm>
                            <a:off x="297815" y="1141730"/>
                            <a:ext cx="0" cy="1778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2" name="Line 480"/>
                        <wps:cNvCnPr/>
                        <wps:spPr bwMode="auto">
                          <a:xfrm>
                            <a:off x="297815" y="1159510"/>
                            <a:ext cx="3175"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3" name="Line 481"/>
                        <wps:cNvCnPr/>
                        <wps:spPr bwMode="auto">
                          <a:xfrm>
                            <a:off x="300990" y="117094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4" name="Line 482"/>
                        <wps:cNvCnPr/>
                        <wps:spPr bwMode="auto">
                          <a:xfrm>
                            <a:off x="308610" y="1170940"/>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5" name="Line 483"/>
                        <wps:cNvCnPr/>
                        <wps:spPr bwMode="auto">
                          <a:xfrm>
                            <a:off x="312420" y="117094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6" name="Line 484"/>
                        <wps:cNvCnPr/>
                        <wps:spPr bwMode="auto">
                          <a:xfrm flipV="1">
                            <a:off x="319405" y="1159510"/>
                            <a:ext cx="381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7" name="Line 485"/>
                        <wps:cNvCnPr/>
                        <wps:spPr bwMode="auto">
                          <a:xfrm flipV="1">
                            <a:off x="323215" y="1141730"/>
                            <a:ext cx="0" cy="1778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8" name="Line 486"/>
                        <wps:cNvCnPr/>
                        <wps:spPr bwMode="auto">
                          <a:xfrm flipV="1">
                            <a:off x="323215" y="1130300"/>
                            <a:ext cx="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9" name="Line 487"/>
                        <wps:cNvCnPr/>
                        <wps:spPr bwMode="auto">
                          <a:xfrm flipV="1">
                            <a:off x="323215" y="1111885"/>
                            <a:ext cx="0" cy="184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0" name="Line 488"/>
                        <wps:cNvCnPr/>
                        <wps:spPr bwMode="auto">
                          <a:xfrm flipH="1" flipV="1">
                            <a:off x="319405" y="1104900"/>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1" name="Line 489"/>
                        <wps:cNvCnPr/>
                        <wps:spPr bwMode="auto">
                          <a:xfrm flipH="1" flipV="1">
                            <a:off x="312420" y="1101090"/>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2" name="Line 490"/>
                        <wps:cNvCnPr/>
                        <wps:spPr bwMode="auto">
                          <a:xfrm flipH="1">
                            <a:off x="308610" y="1101090"/>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3" name="Line 491"/>
                        <wps:cNvCnPr/>
                        <wps:spPr bwMode="auto">
                          <a:xfrm flipV="1">
                            <a:off x="179705" y="723265"/>
                            <a:ext cx="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4" name="Line 492"/>
                        <wps:cNvCnPr/>
                        <wps:spPr bwMode="auto">
                          <a:xfrm flipV="1">
                            <a:off x="179705" y="715645"/>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5" name="Line 493"/>
                        <wps:cNvCnPr/>
                        <wps:spPr bwMode="auto">
                          <a:xfrm>
                            <a:off x="179705" y="715645"/>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6" name="Line 494"/>
                        <wps:cNvCnPr/>
                        <wps:spPr bwMode="auto">
                          <a:xfrm flipV="1">
                            <a:off x="183515" y="711835"/>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7" name="Line 495"/>
                        <wps:cNvCnPr/>
                        <wps:spPr bwMode="auto">
                          <a:xfrm>
                            <a:off x="187325" y="71183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8" name="Line 496"/>
                        <wps:cNvCnPr/>
                        <wps:spPr bwMode="auto">
                          <a:xfrm>
                            <a:off x="194945" y="711835"/>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9" name="Line 497"/>
                        <wps:cNvCnPr/>
                        <wps:spPr bwMode="auto">
                          <a:xfrm>
                            <a:off x="201930" y="715645"/>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0" name="Line 498"/>
                        <wps:cNvCnPr/>
                        <wps:spPr bwMode="auto">
                          <a:xfrm>
                            <a:off x="201930" y="715645"/>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1" name="Line 499"/>
                        <wps:cNvCnPr/>
                        <wps:spPr bwMode="auto">
                          <a:xfrm>
                            <a:off x="205740" y="723265"/>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2" name="Line 500"/>
                        <wps:cNvCnPr/>
                        <wps:spPr bwMode="auto">
                          <a:xfrm flipH="1">
                            <a:off x="201930" y="730250"/>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3" name="Line 501"/>
                        <wps:cNvCnPr/>
                        <wps:spPr bwMode="auto">
                          <a:xfrm flipH="1">
                            <a:off x="198120" y="737870"/>
                            <a:ext cx="381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4" name="Line 502"/>
                        <wps:cNvCnPr/>
                        <wps:spPr bwMode="auto">
                          <a:xfrm flipH="1">
                            <a:off x="179705" y="748665"/>
                            <a:ext cx="18415" cy="330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5" name="Line 503"/>
                        <wps:cNvCnPr/>
                        <wps:spPr bwMode="auto">
                          <a:xfrm>
                            <a:off x="179705" y="78168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6" name="Line 504"/>
                        <wps:cNvCnPr/>
                        <wps:spPr bwMode="auto">
                          <a:xfrm flipH="1">
                            <a:off x="238760" y="711835"/>
                            <a:ext cx="18415" cy="476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7" name="Line 505"/>
                        <wps:cNvCnPr/>
                        <wps:spPr bwMode="auto">
                          <a:xfrm>
                            <a:off x="238760" y="759460"/>
                            <a:ext cx="292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8" name="Line 506"/>
                        <wps:cNvCnPr/>
                        <wps:spPr bwMode="auto">
                          <a:xfrm>
                            <a:off x="257175" y="711835"/>
                            <a:ext cx="0" cy="698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9" name="Line 507"/>
                        <wps:cNvCnPr/>
                        <wps:spPr bwMode="auto">
                          <a:xfrm flipH="1">
                            <a:off x="297815" y="711835"/>
                            <a:ext cx="2159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0" name="Line 508"/>
                        <wps:cNvCnPr/>
                        <wps:spPr bwMode="auto">
                          <a:xfrm>
                            <a:off x="297815" y="711835"/>
                            <a:ext cx="0" cy="2984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1" name="Line 509"/>
                        <wps:cNvCnPr/>
                        <wps:spPr bwMode="auto">
                          <a:xfrm flipV="1">
                            <a:off x="297815" y="737870"/>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2" name="Line 510"/>
                        <wps:cNvCnPr/>
                        <wps:spPr bwMode="auto">
                          <a:xfrm flipV="1">
                            <a:off x="297815" y="734060"/>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3" name="Line 511"/>
                        <wps:cNvCnPr/>
                        <wps:spPr bwMode="auto">
                          <a:xfrm>
                            <a:off x="304800" y="73406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4" name="Line 512"/>
                        <wps:cNvCnPr/>
                        <wps:spPr bwMode="auto">
                          <a:xfrm>
                            <a:off x="312420" y="734060"/>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5" name="Line 513"/>
                        <wps:cNvCnPr/>
                        <wps:spPr bwMode="auto">
                          <a:xfrm>
                            <a:off x="319405" y="737870"/>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6" name="Line 514"/>
                        <wps:cNvCnPr/>
                        <wps:spPr bwMode="auto">
                          <a:xfrm>
                            <a:off x="323215" y="744855"/>
                            <a:ext cx="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7" name="Line 515"/>
                        <wps:cNvCnPr/>
                        <wps:spPr bwMode="auto">
                          <a:xfrm>
                            <a:off x="323215" y="756285"/>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8" name="Line 516"/>
                        <wps:cNvCnPr/>
                        <wps:spPr bwMode="auto">
                          <a:xfrm>
                            <a:off x="323215" y="763270"/>
                            <a:ext cx="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9" name="Line 517"/>
                        <wps:cNvCnPr/>
                        <wps:spPr bwMode="auto">
                          <a:xfrm flipH="1">
                            <a:off x="319405" y="774700"/>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0" name="Line 518"/>
                        <wps:cNvCnPr/>
                        <wps:spPr bwMode="auto">
                          <a:xfrm flipH="1">
                            <a:off x="312420" y="78168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1" name="Line 519"/>
                        <wps:cNvCnPr/>
                        <wps:spPr bwMode="auto">
                          <a:xfrm flipH="1">
                            <a:off x="304800" y="78168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2" name="Line 520"/>
                        <wps:cNvCnPr/>
                        <wps:spPr bwMode="auto">
                          <a:xfrm flipH="1">
                            <a:off x="297815" y="78168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3" name="Line 521"/>
                        <wps:cNvCnPr/>
                        <wps:spPr bwMode="auto">
                          <a:xfrm flipV="1">
                            <a:off x="297815" y="777875"/>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4" name="Line 522"/>
                        <wps:cNvCnPr/>
                        <wps:spPr bwMode="auto">
                          <a:xfrm flipV="1">
                            <a:off x="297815" y="770890"/>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5" name="Line 523"/>
                        <wps:cNvCnPr/>
                        <wps:spPr bwMode="auto">
                          <a:xfrm flipV="1">
                            <a:off x="179705" y="330200"/>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6" name="Line 524"/>
                        <wps:cNvCnPr/>
                        <wps:spPr bwMode="auto">
                          <a:xfrm flipV="1">
                            <a:off x="179705" y="323215"/>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25"/>
                        <wps:cNvCnPr/>
                        <wps:spPr bwMode="auto">
                          <a:xfrm>
                            <a:off x="179705" y="323215"/>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26"/>
                        <wps:cNvCnPr/>
                        <wps:spPr bwMode="auto">
                          <a:xfrm flipV="1">
                            <a:off x="183515" y="319405"/>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7"/>
                        <wps:cNvCnPr/>
                        <wps:spPr bwMode="auto">
                          <a:xfrm>
                            <a:off x="187325" y="31940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0" name="Line 528"/>
                        <wps:cNvCnPr/>
                        <wps:spPr bwMode="auto">
                          <a:xfrm>
                            <a:off x="194945" y="319405"/>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29"/>
                        <wps:cNvCnPr/>
                        <wps:spPr bwMode="auto">
                          <a:xfrm>
                            <a:off x="201930" y="323215"/>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2" name="Line 530"/>
                        <wps:cNvCnPr/>
                        <wps:spPr bwMode="auto">
                          <a:xfrm>
                            <a:off x="201930" y="323215"/>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3" name="Line 531"/>
                        <wps:cNvCnPr/>
                        <wps:spPr bwMode="auto">
                          <a:xfrm>
                            <a:off x="205740" y="33020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4" name="Line 532"/>
                        <wps:cNvCnPr/>
                        <wps:spPr bwMode="auto">
                          <a:xfrm flipH="1">
                            <a:off x="201930" y="337820"/>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33"/>
                        <wps:cNvCnPr/>
                        <wps:spPr bwMode="auto">
                          <a:xfrm flipH="1">
                            <a:off x="198120" y="344805"/>
                            <a:ext cx="381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34"/>
                        <wps:cNvCnPr/>
                        <wps:spPr bwMode="auto">
                          <a:xfrm flipH="1">
                            <a:off x="179705" y="356235"/>
                            <a:ext cx="18415" cy="330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35"/>
                        <wps:cNvCnPr/>
                        <wps:spPr bwMode="auto">
                          <a:xfrm>
                            <a:off x="179705" y="38925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8" name="Line 536"/>
                        <wps:cNvCnPr/>
                        <wps:spPr bwMode="auto">
                          <a:xfrm flipH="1">
                            <a:off x="238760" y="319405"/>
                            <a:ext cx="2222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37"/>
                        <wps:cNvCnPr/>
                        <wps:spPr bwMode="auto">
                          <a:xfrm>
                            <a:off x="238760" y="319405"/>
                            <a:ext cx="0" cy="292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0" name="Line 538"/>
                        <wps:cNvCnPr/>
                        <wps:spPr bwMode="auto">
                          <a:xfrm flipV="1">
                            <a:off x="238760" y="344805"/>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1" name="Line 539"/>
                        <wps:cNvCnPr/>
                        <wps:spPr bwMode="auto">
                          <a:xfrm flipV="1">
                            <a:off x="238760" y="341630"/>
                            <a:ext cx="762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2" name="Line 540"/>
                        <wps:cNvCnPr/>
                        <wps:spPr bwMode="auto">
                          <a:xfrm>
                            <a:off x="246380" y="34163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3" name="Line 541"/>
                        <wps:cNvCnPr/>
                        <wps:spPr bwMode="auto">
                          <a:xfrm>
                            <a:off x="253365" y="341630"/>
                            <a:ext cx="762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4" name="Line 542"/>
                        <wps:cNvCnPr/>
                        <wps:spPr bwMode="auto">
                          <a:xfrm>
                            <a:off x="260985" y="344805"/>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5" name="Line 543"/>
                        <wps:cNvCnPr/>
                        <wps:spPr bwMode="auto">
                          <a:xfrm>
                            <a:off x="264795" y="352425"/>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6" name="Line 544"/>
                        <wps:cNvCnPr/>
                        <wps:spPr bwMode="auto">
                          <a:xfrm>
                            <a:off x="264795" y="36322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7" name="Line 545"/>
                        <wps:cNvCnPr/>
                        <wps:spPr bwMode="auto">
                          <a:xfrm>
                            <a:off x="264795" y="370840"/>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8" name="Line 546"/>
                        <wps:cNvCnPr/>
                        <wps:spPr bwMode="auto">
                          <a:xfrm flipH="1">
                            <a:off x="260985" y="381635"/>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9" name="Line 547"/>
                        <wps:cNvCnPr/>
                        <wps:spPr bwMode="auto">
                          <a:xfrm flipH="1">
                            <a:off x="253365" y="38925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0" name="Line 548"/>
                        <wps:cNvCnPr/>
                        <wps:spPr bwMode="auto">
                          <a:xfrm flipH="1">
                            <a:off x="246380" y="38925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1" name="Line 549"/>
                        <wps:cNvCnPr/>
                        <wps:spPr bwMode="auto">
                          <a:xfrm flipH="1">
                            <a:off x="238760" y="38925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2" name="Line 550"/>
                        <wps:cNvCnPr/>
                        <wps:spPr bwMode="auto">
                          <a:xfrm flipV="1">
                            <a:off x="238760" y="385445"/>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3" name="Line 551"/>
                        <wps:cNvCnPr/>
                        <wps:spPr bwMode="auto">
                          <a:xfrm flipV="1">
                            <a:off x="238760" y="377825"/>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4" name="Line 552"/>
                        <wps:cNvCnPr/>
                        <wps:spPr bwMode="auto">
                          <a:xfrm flipH="1">
                            <a:off x="300990" y="319405"/>
                            <a:ext cx="762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5" name="Line 553"/>
                        <wps:cNvCnPr/>
                        <wps:spPr bwMode="auto">
                          <a:xfrm flipH="1">
                            <a:off x="297815" y="323215"/>
                            <a:ext cx="3175"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6" name="Line 554"/>
                        <wps:cNvCnPr/>
                        <wps:spPr bwMode="auto">
                          <a:xfrm>
                            <a:off x="297815" y="330200"/>
                            <a:ext cx="0" cy="184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7" name="Line 555"/>
                        <wps:cNvCnPr/>
                        <wps:spPr bwMode="auto">
                          <a:xfrm>
                            <a:off x="297815" y="348615"/>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8" name="Line 556"/>
                        <wps:cNvCnPr/>
                        <wps:spPr bwMode="auto">
                          <a:xfrm>
                            <a:off x="297815" y="359410"/>
                            <a:ext cx="0" cy="184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9" name="Line 557"/>
                        <wps:cNvCnPr/>
                        <wps:spPr bwMode="auto">
                          <a:xfrm>
                            <a:off x="297815" y="377825"/>
                            <a:ext cx="3175"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0" name="Line 558"/>
                        <wps:cNvCnPr/>
                        <wps:spPr bwMode="auto">
                          <a:xfrm>
                            <a:off x="300990" y="38925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1" name="Line 559"/>
                        <wps:cNvCnPr/>
                        <wps:spPr bwMode="auto">
                          <a:xfrm>
                            <a:off x="308610" y="389255"/>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2" name="Line 560"/>
                        <wps:cNvCnPr/>
                        <wps:spPr bwMode="auto">
                          <a:xfrm>
                            <a:off x="312420" y="38925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3" name="Line 561"/>
                        <wps:cNvCnPr/>
                        <wps:spPr bwMode="auto">
                          <a:xfrm flipV="1">
                            <a:off x="319405" y="377825"/>
                            <a:ext cx="381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4" name="Line 562"/>
                        <wps:cNvCnPr/>
                        <wps:spPr bwMode="auto">
                          <a:xfrm flipV="1">
                            <a:off x="323215" y="359410"/>
                            <a:ext cx="0" cy="184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5" name="Line 563"/>
                        <wps:cNvCnPr/>
                        <wps:spPr bwMode="auto">
                          <a:xfrm flipV="1">
                            <a:off x="323215" y="348615"/>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6" name="Line 564"/>
                        <wps:cNvCnPr/>
                        <wps:spPr bwMode="auto">
                          <a:xfrm flipV="1">
                            <a:off x="323215" y="330200"/>
                            <a:ext cx="0" cy="184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7" name="Line 565"/>
                        <wps:cNvCnPr/>
                        <wps:spPr bwMode="auto">
                          <a:xfrm flipH="1" flipV="1">
                            <a:off x="319405" y="323215"/>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8" name="Line 566"/>
                        <wps:cNvCnPr/>
                        <wps:spPr bwMode="auto">
                          <a:xfrm flipH="1" flipV="1">
                            <a:off x="312420" y="319405"/>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9" name="Line 567"/>
                        <wps:cNvCnPr/>
                        <wps:spPr bwMode="auto">
                          <a:xfrm flipH="1">
                            <a:off x="308610" y="319405"/>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0" name="Line 568"/>
                        <wps:cNvCnPr/>
                        <wps:spPr bwMode="auto">
                          <a:xfrm>
                            <a:off x="385445" y="1537970"/>
                            <a:ext cx="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1" name="Line 569"/>
                        <wps:cNvCnPr/>
                        <wps:spPr bwMode="auto">
                          <a:xfrm>
                            <a:off x="1609090" y="1537970"/>
                            <a:ext cx="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2" name="Line 570"/>
                        <wps:cNvCnPr/>
                        <wps:spPr bwMode="auto">
                          <a:xfrm>
                            <a:off x="2832735" y="1537970"/>
                            <a:ext cx="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3" name="Line 571"/>
                        <wps:cNvCnPr/>
                        <wps:spPr bwMode="auto">
                          <a:xfrm flipV="1">
                            <a:off x="382270" y="1622425"/>
                            <a:ext cx="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4" name="Line 572"/>
                        <wps:cNvCnPr/>
                        <wps:spPr bwMode="auto">
                          <a:xfrm flipV="1">
                            <a:off x="382270" y="1614805"/>
                            <a:ext cx="6985"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5" name="Line 573"/>
                        <wps:cNvCnPr/>
                        <wps:spPr bwMode="auto">
                          <a:xfrm>
                            <a:off x="389255" y="1614805"/>
                            <a:ext cx="0" cy="698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6" name="Line 574"/>
                        <wps:cNvCnPr/>
                        <wps:spPr bwMode="auto">
                          <a:xfrm flipV="1">
                            <a:off x="1594485" y="1625600"/>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7" name="Line 575"/>
                        <wps:cNvCnPr/>
                        <wps:spPr bwMode="auto">
                          <a:xfrm flipV="1">
                            <a:off x="1594485" y="1618615"/>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8" name="Line 576"/>
                        <wps:cNvCnPr/>
                        <wps:spPr bwMode="auto">
                          <a:xfrm>
                            <a:off x="1594485" y="1618615"/>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9" name="Line 577"/>
                        <wps:cNvCnPr/>
                        <wps:spPr bwMode="auto">
                          <a:xfrm flipV="1">
                            <a:off x="1598295" y="1614805"/>
                            <a:ext cx="317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0" name="Line 578"/>
                        <wps:cNvCnPr/>
                        <wps:spPr bwMode="auto">
                          <a:xfrm>
                            <a:off x="1601470" y="161480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1" name="Line 579"/>
                        <wps:cNvCnPr/>
                        <wps:spPr bwMode="auto">
                          <a:xfrm>
                            <a:off x="1609090" y="1614805"/>
                            <a:ext cx="762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2" name="Line 580"/>
                        <wps:cNvCnPr/>
                        <wps:spPr bwMode="auto">
                          <a:xfrm>
                            <a:off x="1616710" y="1618615"/>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3" name="Line 581"/>
                        <wps:cNvCnPr/>
                        <wps:spPr bwMode="auto">
                          <a:xfrm>
                            <a:off x="1616710" y="1618615"/>
                            <a:ext cx="3175"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4" name="Line 582"/>
                        <wps:cNvCnPr/>
                        <wps:spPr bwMode="auto">
                          <a:xfrm>
                            <a:off x="1619885" y="162560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5" name="Line 583"/>
                        <wps:cNvCnPr/>
                        <wps:spPr bwMode="auto">
                          <a:xfrm flipH="1">
                            <a:off x="1616710" y="1633220"/>
                            <a:ext cx="3175"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6" name="Line 584"/>
                        <wps:cNvCnPr/>
                        <wps:spPr bwMode="auto">
                          <a:xfrm flipH="1">
                            <a:off x="1612900" y="1640840"/>
                            <a:ext cx="381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7" name="Line 585"/>
                        <wps:cNvCnPr/>
                        <wps:spPr bwMode="auto">
                          <a:xfrm flipH="1">
                            <a:off x="1594485" y="1651635"/>
                            <a:ext cx="18415" cy="330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8" name="Line 586"/>
                        <wps:cNvCnPr/>
                        <wps:spPr bwMode="auto">
                          <a:xfrm>
                            <a:off x="1594485" y="1684655"/>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9" name="Line 587"/>
                        <wps:cNvCnPr/>
                        <wps:spPr bwMode="auto">
                          <a:xfrm>
                            <a:off x="2817495" y="161480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0" name="Line 588"/>
                        <wps:cNvCnPr/>
                        <wps:spPr bwMode="auto">
                          <a:xfrm flipH="1">
                            <a:off x="2828925" y="1614805"/>
                            <a:ext cx="14605"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1" name="Line 589"/>
                        <wps:cNvCnPr/>
                        <wps:spPr bwMode="auto">
                          <a:xfrm>
                            <a:off x="2828925" y="164084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2" name="Line 590"/>
                        <wps:cNvCnPr/>
                        <wps:spPr bwMode="auto">
                          <a:xfrm>
                            <a:off x="2835910" y="1640840"/>
                            <a:ext cx="381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3" name="Line 591"/>
                        <wps:cNvCnPr/>
                        <wps:spPr bwMode="auto">
                          <a:xfrm>
                            <a:off x="2839720" y="1644015"/>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4" name="Line 592"/>
                        <wps:cNvCnPr/>
                        <wps:spPr bwMode="auto">
                          <a:xfrm>
                            <a:off x="2843530" y="1647825"/>
                            <a:ext cx="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5" name="Line 593"/>
                        <wps:cNvCnPr/>
                        <wps:spPr bwMode="auto">
                          <a:xfrm>
                            <a:off x="2843530" y="1659255"/>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6" name="Line 594"/>
                        <wps:cNvCnPr/>
                        <wps:spPr bwMode="auto">
                          <a:xfrm>
                            <a:off x="2843530" y="1666240"/>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7" name="Line 595"/>
                        <wps:cNvCnPr/>
                        <wps:spPr bwMode="auto">
                          <a:xfrm flipH="1">
                            <a:off x="2839720" y="1677035"/>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8" name="Line 596"/>
                        <wps:cNvCnPr/>
                        <wps:spPr bwMode="auto">
                          <a:xfrm flipH="1">
                            <a:off x="2832735" y="168465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9" name="Line 597"/>
                        <wps:cNvCnPr/>
                        <wps:spPr bwMode="auto">
                          <a:xfrm flipH="1">
                            <a:off x="2825115" y="168465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0" name="Line 598"/>
                        <wps:cNvCnPr/>
                        <wps:spPr bwMode="auto">
                          <a:xfrm flipH="1">
                            <a:off x="2817495" y="168465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1" name="Line 599"/>
                        <wps:cNvCnPr/>
                        <wps:spPr bwMode="auto">
                          <a:xfrm flipV="1">
                            <a:off x="2817495" y="1680845"/>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2" name="Line 600"/>
                        <wps:cNvCnPr/>
                        <wps:spPr bwMode="auto">
                          <a:xfrm flipV="1">
                            <a:off x="2817495" y="1673860"/>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3" name="Line 601"/>
                        <wps:cNvCnPr/>
                        <wps:spPr bwMode="auto">
                          <a:xfrm flipH="1">
                            <a:off x="370840" y="1108710"/>
                            <a:ext cx="26035" cy="292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4" name="Line 602"/>
                        <wps:cNvCnPr/>
                        <wps:spPr bwMode="auto">
                          <a:xfrm flipH="1" flipV="1">
                            <a:off x="370840" y="1108710"/>
                            <a:ext cx="26035" cy="292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5" name="Line 603"/>
                        <wps:cNvCnPr/>
                        <wps:spPr bwMode="auto">
                          <a:xfrm flipH="1">
                            <a:off x="1594485" y="954405"/>
                            <a:ext cx="2540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6" name="Line 604"/>
                        <wps:cNvCnPr/>
                        <wps:spPr bwMode="auto">
                          <a:xfrm flipH="1" flipV="1">
                            <a:off x="1594485" y="954405"/>
                            <a:ext cx="2540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7" name="Line 605"/>
                        <wps:cNvCnPr/>
                        <wps:spPr bwMode="auto">
                          <a:xfrm flipH="1">
                            <a:off x="2817495" y="1189355"/>
                            <a:ext cx="26035"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8" name="Line 606"/>
                        <wps:cNvCnPr/>
                        <wps:spPr bwMode="auto">
                          <a:xfrm flipH="1" flipV="1">
                            <a:off x="2817495" y="1189355"/>
                            <a:ext cx="26035"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9" name="Freeform 607"/>
                        <wps:cNvSpPr>
                          <a:spLocks/>
                        </wps:cNvSpPr>
                        <wps:spPr bwMode="auto">
                          <a:xfrm>
                            <a:off x="385445" y="965200"/>
                            <a:ext cx="2447290" cy="238760"/>
                          </a:xfrm>
                          <a:custGeom>
                            <a:avLst/>
                            <a:gdLst>
                              <a:gd name="T0" fmla="*/ 0 w 3854"/>
                              <a:gd name="T1" fmla="*/ 249 h 376"/>
                              <a:gd name="T2" fmla="*/ 1927 w 3854"/>
                              <a:gd name="T3" fmla="*/ 0 h 376"/>
                              <a:gd name="T4" fmla="*/ 3854 w 3854"/>
                              <a:gd name="T5" fmla="*/ 370 h 376"/>
                              <a:gd name="T6" fmla="*/ 3854 w 3854"/>
                              <a:gd name="T7" fmla="*/ 376 h 376"/>
                            </a:gdLst>
                            <a:ahLst/>
                            <a:cxnLst>
                              <a:cxn ang="0">
                                <a:pos x="T0" y="T1"/>
                              </a:cxn>
                              <a:cxn ang="0">
                                <a:pos x="T2" y="T3"/>
                              </a:cxn>
                              <a:cxn ang="0">
                                <a:pos x="T4" y="T5"/>
                              </a:cxn>
                              <a:cxn ang="0">
                                <a:pos x="T6" y="T7"/>
                              </a:cxn>
                            </a:cxnLst>
                            <a:rect l="0" t="0" r="r" b="b"/>
                            <a:pathLst>
                              <a:path w="3854" h="376">
                                <a:moveTo>
                                  <a:pt x="0" y="249"/>
                                </a:moveTo>
                                <a:lnTo>
                                  <a:pt x="1927" y="0"/>
                                </a:lnTo>
                                <a:lnTo>
                                  <a:pt x="3854" y="370"/>
                                </a:lnTo>
                                <a:lnTo>
                                  <a:pt x="3854" y="376"/>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Line 608"/>
                        <wps:cNvCnPr/>
                        <wps:spPr bwMode="auto">
                          <a:xfrm flipH="1">
                            <a:off x="370840" y="96520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1" name="Line 609"/>
                        <wps:cNvCnPr/>
                        <wps:spPr bwMode="auto">
                          <a:xfrm>
                            <a:off x="385445" y="954405"/>
                            <a:ext cx="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2" name="Line 610"/>
                        <wps:cNvCnPr/>
                        <wps:spPr bwMode="auto">
                          <a:xfrm flipH="1">
                            <a:off x="1594485" y="810895"/>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3" name="Line 611"/>
                        <wps:cNvCnPr/>
                        <wps:spPr bwMode="auto">
                          <a:xfrm>
                            <a:off x="1609090" y="796290"/>
                            <a:ext cx="0"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4" name="Line 612"/>
                        <wps:cNvCnPr/>
                        <wps:spPr bwMode="auto">
                          <a:xfrm flipH="1">
                            <a:off x="2817495" y="57594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5" name="Line 613"/>
                        <wps:cNvCnPr/>
                        <wps:spPr bwMode="auto">
                          <a:xfrm>
                            <a:off x="2832735" y="565150"/>
                            <a:ext cx="0"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6" name="Freeform 614"/>
                        <wps:cNvSpPr>
                          <a:spLocks/>
                        </wps:cNvSpPr>
                        <wps:spPr bwMode="auto">
                          <a:xfrm>
                            <a:off x="385445" y="575945"/>
                            <a:ext cx="2447290" cy="389255"/>
                          </a:xfrm>
                          <a:custGeom>
                            <a:avLst/>
                            <a:gdLst>
                              <a:gd name="T0" fmla="*/ 0 w 3854"/>
                              <a:gd name="T1" fmla="*/ 613 h 613"/>
                              <a:gd name="T2" fmla="*/ 1927 w 3854"/>
                              <a:gd name="T3" fmla="*/ 370 h 613"/>
                              <a:gd name="T4" fmla="*/ 3854 w 3854"/>
                              <a:gd name="T5" fmla="*/ 0 h 613"/>
                              <a:gd name="T6" fmla="*/ 3854 w 3854"/>
                              <a:gd name="T7" fmla="*/ 6 h 613"/>
                            </a:gdLst>
                            <a:ahLst/>
                            <a:cxnLst>
                              <a:cxn ang="0">
                                <a:pos x="T0" y="T1"/>
                              </a:cxn>
                              <a:cxn ang="0">
                                <a:pos x="T2" y="T3"/>
                              </a:cxn>
                              <a:cxn ang="0">
                                <a:pos x="T4" y="T5"/>
                              </a:cxn>
                              <a:cxn ang="0">
                                <a:pos x="T6" y="T7"/>
                              </a:cxn>
                            </a:cxnLst>
                            <a:rect l="0" t="0" r="r" b="b"/>
                            <a:pathLst>
                              <a:path w="3854" h="613">
                                <a:moveTo>
                                  <a:pt x="0" y="613"/>
                                </a:moveTo>
                                <a:lnTo>
                                  <a:pt x="1927" y="370"/>
                                </a:lnTo>
                                <a:lnTo>
                                  <a:pt x="3854" y="0"/>
                                </a:lnTo>
                                <a:lnTo>
                                  <a:pt x="3854" y="6"/>
                                </a:lnTo>
                              </a:path>
                            </a:pathLst>
                          </a:custGeom>
                          <a:noFill/>
                          <a:ln w="381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Line 615"/>
                        <wps:cNvCnPr/>
                        <wps:spPr bwMode="auto">
                          <a:xfrm>
                            <a:off x="385445" y="641985"/>
                            <a:ext cx="11430"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8" name="Line 616"/>
                        <wps:cNvCnPr/>
                        <wps:spPr bwMode="auto">
                          <a:xfrm flipH="1">
                            <a:off x="370840" y="66802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9" name="Line 617"/>
                        <wps:cNvCnPr/>
                        <wps:spPr bwMode="auto">
                          <a:xfrm flipV="1">
                            <a:off x="370840" y="641985"/>
                            <a:ext cx="14605"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0" name="Line 618"/>
                        <wps:cNvCnPr/>
                        <wps:spPr bwMode="auto">
                          <a:xfrm>
                            <a:off x="1609090" y="796290"/>
                            <a:ext cx="10795"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1" name="Line 619"/>
                        <wps:cNvCnPr/>
                        <wps:spPr bwMode="auto">
                          <a:xfrm flipH="1">
                            <a:off x="1594485" y="822325"/>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2" name="Line 620"/>
                        <wps:cNvCnPr/>
                        <wps:spPr bwMode="auto">
                          <a:xfrm flipV="1">
                            <a:off x="1594485" y="796290"/>
                            <a:ext cx="14605"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3" name="Line 621"/>
                        <wps:cNvCnPr/>
                        <wps:spPr bwMode="auto">
                          <a:xfrm>
                            <a:off x="2832735" y="876935"/>
                            <a:ext cx="10795"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4" name="Line 622"/>
                        <wps:cNvCnPr/>
                        <wps:spPr bwMode="auto">
                          <a:xfrm flipH="1">
                            <a:off x="2817495" y="90297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5" name="Line 623"/>
                        <wps:cNvCnPr/>
                        <wps:spPr bwMode="auto">
                          <a:xfrm flipV="1">
                            <a:off x="2817495" y="876935"/>
                            <a:ext cx="15240"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6" name="Line 624"/>
                        <wps:cNvCnPr/>
                        <wps:spPr bwMode="auto">
                          <a:xfrm>
                            <a:off x="385445" y="65341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7" name="Line 625"/>
                        <wps:cNvCnPr/>
                        <wps:spPr bwMode="auto">
                          <a:xfrm>
                            <a:off x="422275" y="657225"/>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8" name="Line 626"/>
                        <wps:cNvCnPr/>
                        <wps:spPr bwMode="auto">
                          <a:xfrm>
                            <a:off x="462915" y="66421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9" name="Line 627"/>
                        <wps:cNvCnPr/>
                        <wps:spPr bwMode="auto">
                          <a:xfrm>
                            <a:off x="499745" y="66802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0" name="Line 628"/>
                        <wps:cNvCnPr/>
                        <wps:spPr bwMode="auto">
                          <a:xfrm>
                            <a:off x="536575" y="67183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1" name="Line 629"/>
                        <wps:cNvCnPr/>
                        <wps:spPr bwMode="auto">
                          <a:xfrm>
                            <a:off x="576580" y="678815"/>
                            <a:ext cx="222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2" name="Line 630"/>
                        <wps:cNvCnPr/>
                        <wps:spPr bwMode="auto">
                          <a:xfrm>
                            <a:off x="613410" y="68262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3" name="Line 631"/>
                        <wps:cNvCnPr/>
                        <wps:spPr bwMode="auto">
                          <a:xfrm>
                            <a:off x="650240" y="68643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4" name="Line 632"/>
                        <wps:cNvCnPr/>
                        <wps:spPr bwMode="auto">
                          <a:xfrm>
                            <a:off x="690880" y="693420"/>
                            <a:ext cx="2159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5" name="Line 633"/>
                        <wps:cNvCnPr/>
                        <wps:spPr bwMode="auto">
                          <a:xfrm>
                            <a:off x="727710" y="69723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6" name="Line 634"/>
                        <wps:cNvCnPr/>
                        <wps:spPr bwMode="auto">
                          <a:xfrm>
                            <a:off x="763905" y="70104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7" name="Line 635"/>
                        <wps:cNvCnPr/>
                        <wps:spPr bwMode="auto">
                          <a:xfrm>
                            <a:off x="804545" y="708660"/>
                            <a:ext cx="2222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8" name="Line 636"/>
                        <wps:cNvCnPr/>
                        <wps:spPr bwMode="auto">
                          <a:xfrm>
                            <a:off x="841375" y="71183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9" name="Line 637"/>
                        <wps:cNvCnPr/>
                        <wps:spPr bwMode="auto">
                          <a:xfrm>
                            <a:off x="878205" y="71564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0" name="Line 638"/>
                        <wps:cNvCnPr/>
                        <wps:spPr bwMode="auto">
                          <a:xfrm>
                            <a:off x="915035" y="723265"/>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1" name="Line 639"/>
                        <wps:cNvCnPr/>
                        <wps:spPr bwMode="auto">
                          <a:xfrm>
                            <a:off x="955040" y="72644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2" name="Line 640"/>
                        <wps:cNvCnPr/>
                        <wps:spPr bwMode="auto">
                          <a:xfrm>
                            <a:off x="991870" y="73025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3" name="Line 641"/>
                        <wps:cNvCnPr/>
                        <wps:spPr bwMode="auto">
                          <a:xfrm>
                            <a:off x="1028700" y="737870"/>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4" name="Line 642"/>
                        <wps:cNvCnPr/>
                        <wps:spPr bwMode="auto">
                          <a:xfrm>
                            <a:off x="1069340" y="741680"/>
                            <a:ext cx="2540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5" name="Line 643"/>
                        <wps:cNvCnPr/>
                        <wps:spPr bwMode="auto">
                          <a:xfrm>
                            <a:off x="1105535" y="74485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6" name="Line 644"/>
                        <wps:cNvCnPr/>
                        <wps:spPr bwMode="auto">
                          <a:xfrm>
                            <a:off x="1142365" y="74866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7" name="Line 645"/>
                        <wps:cNvCnPr/>
                        <wps:spPr bwMode="auto">
                          <a:xfrm>
                            <a:off x="1183005" y="756285"/>
                            <a:ext cx="2540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8" name="Line 646"/>
                        <wps:cNvCnPr/>
                        <wps:spPr bwMode="auto">
                          <a:xfrm>
                            <a:off x="1219835" y="75946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9" name="Line 647"/>
                        <wps:cNvCnPr/>
                        <wps:spPr bwMode="auto">
                          <a:xfrm>
                            <a:off x="1256665" y="76327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0" name="Line 648"/>
                        <wps:cNvCnPr/>
                        <wps:spPr bwMode="auto">
                          <a:xfrm>
                            <a:off x="1296670" y="770890"/>
                            <a:ext cx="222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1" name="Line 649"/>
                        <wps:cNvCnPr/>
                        <wps:spPr bwMode="auto">
                          <a:xfrm>
                            <a:off x="1333500" y="774700"/>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2" name="Line 650"/>
                        <wps:cNvCnPr/>
                        <wps:spPr bwMode="auto">
                          <a:xfrm>
                            <a:off x="1370330" y="77787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3" name="Line 651"/>
                        <wps:cNvCnPr/>
                        <wps:spPr bwMode="auto">
                          <a:xfrm>
                            <a:off x="1410970" y="785495"/>
                            <a:ext cx="2159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4" name="Line 652"/>
                        <wps:cNvCnPr/>
                        <wps:spPr bwMode="auto">
                          <a:xfrm>
                            <a:off x="1447165" y="789305"/>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5" name="Line 653"/>
                        <wps:cNvCnPr/>
                        <wps:spPr bwMode="auto">
                          <a:xfrm>
                            <a:off x="1483995" y="79248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6" name="Line 654"/>
                        <wps:cNvCnPr/>
                        <wps:spPr bwMode="auto">
                          <a:xfrm>
                            <a:off x="1520825" y="80010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7" name="Line 655"/>
                        <wps:cNvCnPr/>
                        <wps:spPr bwMode="auto">
                          <a:xfrm>
                            <a:off x="1561465" y="80391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8" name="Line 656"/>
                        <wps:cNvCnPr/>
                        <wps:spPr bwMode="auto">
                          <a:xfrm>
                            <a:off x="1598295" y="807720"/>
                            <a:ext cx="1079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9" name="Line 657"/>
                        <wps:cNvCnPr/>
                        <wps:spPr bwMode="auto">
                          <a:xfrm>
                            <a:off x="1609090" y="810895"/>
                            <a:ext cx="1460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0" name="Line 658"/>
                        <wps:cNvCnPr/>
                        <wps:spPr bwMode="auto">
                          <a:xfrm>
                            <a:off x="1638300" y="810895"/>
                            <a:ext cx="222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1" name="Line 659"/>
                        <wps:cNvCnPr/>
                        <wps:spPr bwMode="auto">
                          <a:xfrm>
                            <a:off x="1675130" y="81470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2" name="Line 660"/>
                        <wps:cNvCnPr/>
                        <wps:spPr bwMode="auto">
                          <a:xfrm>
                            <a:off x="1711960" y="81470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3" name="Line 661"/>
                        <wps:cNvCnPr/>
                        <wps:spPr bwMode="auto">
                          <a:xfrm>
                            <a:off x="1752600" y="81851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4" name="Line 662"/>
                        <wps:cNvCnPr/>
                        <wps:spPr bwMode="auto">
                          <a:xfrm>
                            <a:off x="1788795" y="82232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5" name="Line 663"/>
                        <wps:cNvCnPr/>
                        <wps:spPr bwMode="auto">
                          <a:xfrm>
                            <a:off x="1829435" y="822325"/>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6" name="Line 664"/>
                        <wps:cNvCnPr/>
                        <wps:spPr bwMode="auto">
                          <a:xfrm>
                            <a:off x="1866265" y="82550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7" name="Line 665"/>
                        <wps:cNvCnPr/>
                        <wps:spPr bwMode="auto">
                          <a:xfrm>
                            <a:off x="1906905" y="829310"/>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8" name="Line 666"/>
                        <wps:cNvCnPr/>
                        <wps:spPr bwMode="auto">
                          <a:xfrm>
                            <a:off x="1943100" y="82931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9" name="Line 667"/>
                        <wps:cNvCnPr/>
                        <wps:spPr bwMode="auto">
                          <a:xfrm>
                            <a:off x="1983740" y="833120"/>
                            <a:ext cx="222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0" name="Line 668"/>
                        <wps:cNvCnPr/>
                        <wps:spPr bwMode="auto">
                          <a:xfrm>
                            <a:off x="2020570" y="836930"/>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1" name="Line 669"/>
                        <wps:cNvCnPr/>
                        <wps:spPr bwMode="auto">
                          <a:xfrm>
                            <a:off x="2057400" y="83693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2" name="Line 670"/>
                        <wps:cNvCnPr/>
                        <wps:spPr bwMode="auto">
                          <a:xfrm>
                            <a:off x="2097405" y="840740"/>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3" name="Line 671"/>
                        <wps:cNvCnPr/>
                        <wps:spPr bwMode="auto">
                          <a:xfrm>
                            <a:off x="2134235" y="84391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4" name="Line 672"/>
                        <wps:cNvCnPr/>
                        <wps:spPr bwMode="auto">
                          <a:xfrm>
                            <a:off x="2174875" y="84391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5" name="Line 673"/>
                        <wps:cNvCnPr/>
                        <wps:spPr bwMode="auto">
                          <a:xfrm>
                            <a:off x="2211705" y="84772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6" name="Line 674"/>
                        <wps:cNvCnPr/>
                        <wps:spPr bwMode="auto">
                          <a:xfrm>
                            <a:off x="2251710" y="85153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7" name="Line 675"/>
                        <wps:cNvCnPr/>
                        <wps:spPr bwMode="auto">
                          <a:xfrm>
                            <a:off x="2288540" y="85153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8" name="Line 676"/>
                        <wps:cNvCnPr/>
                        <wps:spPr bwMode="auto">
                          <a:xfrm>
                            <a:off x="2325370" y="855345"/>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9" name="Line 677"/>
                        <wps:cNvCnPr/>
                        <wps:spPr bwMode="auto">
                          <a:xfrm>
                            <a:off x="2366010" y="858520"/>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0" name="Line 678"/>
                        <wps:cNvCnPr/>
                        <wps:spPr bwMode="auto">
                          <a:xfrm>
                            <a:off x="2402840" y="85852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1" name="Line 679"/>
                        <wps:cNvCnPr/>
                        <wps:spPr bwMode="auto">
                          <a:xfrm>
                            <a:off x="2442845" y="86233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2" name="Line 680"/>
                        <wps:cNvCnPr/>
                        <wps:spPr bwMode="auto">
                          <a:xfrm>
                            <a:off x="2479675" y="86614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3" name="Line 681"/>
                        <wps:cNvCnPr/>
                        <wps:spPr bwMode="auto">
                          <a:xfrm>
                            <a:off x="2520315" y="86614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4" name="Line 682"/>
                        <wps:cNvCnPr/>
                        <wps:spPr bwMode="auto">
                          <a:xfrm>
                            <a:off x="2557145" y="86995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5" name="Line 683"/>
                        <wps:cNvCnPr/>
                        <wps:spPr bwMode="auto">
                          <a:xfrm>
                            <a:off x="2597150" y="87376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6" name="Line 684"/>
                        <wps:cNvCnPr/>
                        <wps:spPr bwMode="auto">
                          <a:xfrm>
                            <a:off x="2633980" y="873760"/>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7" name="Line 685"/>
                        <wps:cNvCnPr/>
                        <wps:spPr bwMode="auto">
                          <a:xfrm>
                            <a:off x="2670810" y="87693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8" name="Line 686"/>
                        <wps:cNvCnPr/>
                        <wps:spPr bwMode="auto">
                          <a:xfrm>
                            <a:off x="2711450" y="880745"/>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9" name="Line 687"/>
                        <wps:cNvCnPr/>
                        <wps:spPr bwMode="auto">
                          <a:xfrm>
                            <a:off x="2747645" y="88074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0" name="Line 688"/>
                        <wps:cNvCnPr/>
                        <wps:spPr bwMode="auto">
                          <a:xfrm>
                            <a:off x="2788285" y="88455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1" name="Line 689"/>
                        <wps:cNvCnPr/>
                        <wps:spPr bwMode="auto">
                          <a:xfrm>
                            <a:off x="2825115" y="88836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2" name="Line 690"/>
                        <wps:cNvCnPr/>
                        <wps:spPr bwMode="auto">
                          <a:xfrm flipV="1">
                            <a:off x="370840" y="1031240"/>
                            <a:ext cx="14605"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3" name="Line 691"/>
                        <wps:cNvCnPr/>
                        <wps:spPr bwMode="auto">
                          <a:xfrm>
                            <a:off x="385445" y="1031240"/>
                            <a:ext cx="1143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4" name="Line 692"/>
                        <wps:cNvCnPr/>
                        <wps:spPr bwMode="auto">
                          <a:xfrm flipH="1">
                            <a:off x="385445" y="1042035"/>
                            <a:ext cx="11430" cy="152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5" name="Line 693"/>
                        <wps:cNvCnPr/>
                        <wps:spPr bwMode="auto">
                          <a:xfrm flipH="1" flipV="1">
                            <a:off x="370840" y="1042035"/>
                            <a:ext cx="14605" cy="152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6" name="Line 694"/>
                        <wps:cNvCnPr/>
                        <wps:spPr bwMode="auto">
                          <a:xfrm flipV="1">
                            <a:off x="1594485" y="954405"/>
                            <a:ext cx="14605"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7" name="Line 695"/>
                        <wps:cNvCnPr/>
                        <wps:spPr bwMode="auto">
                          <a:xfrm>
                            <a:off x="1609090" y="954405"/>
                            <a:ext cx="10795"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8" name="Line 696"/>
                        <wps:cNvCnPr/>
                        <wps:spPr bwMode="auto">
                          <a:xfrm flipH="1">
                            <a:off x="1609090" y="965200"/>
                            <a:ext cx="10795" cy="1460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9" name="Line 697"/>
                        <wps:cNvCnPr/>
                        <wps:spPr bwMode="auto">
                          <a:xfrm flipH="1" flipV="1">
                            <a:off x="1594485" y="965200"/>
                            <a:ext cx="14605" cy="1460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0" name="Line 698"/>
                        <wps:cNvCnPr/>
                        <wps:spPr bwMode="auto">
                          <a:xfrm flipV="1">
                            <a:off x="2817495" y="1031240"/>
                            <a:ext cx="1524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1" name="Line 699"/>
                        <wps:cNvCnPr/>
                        <wps:spPr bwMode="auto">
                          <a:xfrm>
                            <a:off x="2832735" y="1031240"/>
                            <a:ext cx="10795"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2" name="Line 700"/>
                        <wps:cNvCnPr/>
                        <wps:spPr bwMode="auto">
                          <a:xfrm flipH="1">
                            <a:off x="2832735" y="1042035"/>
                            <a:ext cx="10795" cy="152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3" name="Line 701"/>
                        <wps:cNvCnPr/>
                        <wps:spPr bwMode="auto">
                          <a:xfrm flipH="1" flipV="1">
                            <a:off x="2817495" y="1042035"/>
                            <a:ext cx="15240" cy="152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4" name="Line 702"/>
                        <wps:cNvCnPr/>
                        <wps:spPr bwMode="auto">
                          <a:xfrm>
                            <a:off x="385445" y="1042035"/>
                            <a:ext cx="514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5" name="Line 703"/>
                        <wps:cNvCnPr/>
                        <wps:spPr bwMode="auto">
                          <a:xfrm flipV="1">
                            <a:off x="448310" y="103505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6" name="Line 704"/>
                        <wps:cNvCnPr/>
                        <wps:spPr bwMode="auto">
                          <a:xfrm flipV="1">
                            <a:off x="514350" y="103124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7" name="Line 705"/>
                        <wps:cNvCnPr/>
                        <wps:spPr bwMode="auto">
                          <a:xfrm flipV="1">
                            <a:off x="576580" y="102743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8" name="Line 706"/>
                        <wps:cNvCnPr/>
                        <wps:spPr bwMode="auto">
                          <a:xfrm flipV="1">
                            <a:off x="642620" y="1024255"/>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9" name="Line 707"/>
                        <wps:cNvCnPr/>
                        <wps:spPr bwMode="auto">
                          <a:xfrm flipV="1">
                            <a:off x="705485" y="102044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0" name="Line 708"/>
                        <wps:cNvCnPr/>
                        <wps:spPr bwMode="auto">
                          <a:xfrm flipV="1">
                            <a:off x="767715" y="101663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1" name="Line 709"/>
                        <wps:cNvCnPr/>
                        <wps:spPr bwMode="auto">
                          <a:xfrm flipV="1">
                            <a:off x="833755" y="101282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2" name="Line 710"/>
                        <wps:cNvCnPr/>
                        <wps:spPr bwMode="auto">
                          <a:xfrm flipV="1">
                            <a:off x="896620" y="100901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3" name="Line 711"/>
                        <wps:cNvCnPr/>
                        <wps:spPr bwMode="auto">
                          <a:xfrm>
                            <a:off x="962660" y="1005840"/>
                            <a:ext cx="514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4" name="Line 712"/>
                        <wps:cNvCnPr/>
                        <wps:spPr bwMode="auto">
                          <a:xfrm flipV="1">
                            <a:off x="1024890" y="99822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5" name="Line 713"/>
                        <wps:cNvCnPr/>
                        <wps:spPr bwMode="auto">
                          <a:xfrm flipV="1">
                            <a:off x="1090930" y="994410"/>
                            <a:ext cx="476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6" name="Line 714"/>
                        <wps:cNvCnPr/>
                        <wps:spPr bwMode="auto">
                          <a:xfrm flipV="1">
                            <a:off x="1153795" y="991235"/>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7" name="Line 715"/>
                        <wps:cNvCnPr/>
                        <wps:spPr bwMode="auto">
                          <a:xfrm flipV="1">
                            <a:off x="1216025" y="98742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8" name="Line 716"/>
                        <wps:cNvCnPr/>
                        <wps:spPr bwMode="auto">
                          <a:xfrm flipV="1">
                            <a:off x="1282065" y="98361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9" name="Line 717"/>
                        <wps:cNvCnPr/>
                        <wps:spPr bwMode="auto">
                          <a:xfrm flipV="1">
                            <a:off x="1344295" y="97980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0" name="Line 718"/>
                        <wps:cNvCnPr/>
                        <wps:spPr bwMode="auto">
                          <a:xfrm flipV="1">
                            <a:off x="1410970" y="975995"/>
                            <a:ext cx="476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1" name="Line 719"/>
                        <wps:cNvCnPr/>
                        <wps:spPr bwMode="auto">
                          <a:xfrm flipV="1">
                            <a:off x="1473200" y="972820"/>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2" name="Line 720"/>
                        <wps:cNvCnPr/>
                        <wps:spPr bwMode="auto">
                          <a:xfrm>
                            <a:off x="1535430" y="969010"/>
                            <a:ext cx="514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3" name="Line 721"/>
                        <wps:cNvCnPr/>
                        <wps:spPr bwMode="auto">
                          <a:xfrm>
                            <a:off x="1601470" y="96520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4" name="Line 722"/>
                        <wps:cNvCnPr/>
                        <wps:spPr bwMode="auto">
                          <a:xfrm>
                            <a:off x="1609090" y="965200"/>
                            <a:ext cx="4381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5" name="Line 723"/>
                        <wps:cNvCnPr/>
                        <wps:spPr bwMode="auto">
                          <a:xfrm>
                            <a:off x="1664335" y="96901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6" name="Line 724"/>
                        <wps:cNvCnPr/>
                        <wps:spPr bwMode="auto">
                          <a:xfrm>
                            <a:off x="1730375" y="972820"/>
                            <a:ext cx="4762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7" name="Line 725"/>
                        <wps:cNvCnPr/>
                        <wps:spPr bwMode="auto">
                          <a:xfrm>
                            <a:off x="1792605" y="97599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8" name="Line 726"/>
                        <wps:cNvCnPr/>
                        <wps:spPr bwMode="auto">
                          <a:xfrm>
                            <a:off x="1855470" y="97980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9" name="Line 727"/>
                        <wps:cNvCnPr/>
                        <wps:spPr bwMode="auto">
                          <a:xfrm>
                            <a:off x="1921510" y="987425"/>
                            <a:ext cx="514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0" name="Line 728"/>
                        <wps:cNvCnPr/>
                        <wps:spPr bwMode="auto">
                          <a:xfrm>
                            <a:off x="1983740" y="991235"/>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1" name="Line 729"/>
                        <wps:cNvCnPr/>
                        <wps:spPr bwMode="auto">
                          <a:xfrm>
                            <a:off x="2049780" y="994410"/>
                            <a:ext cx="476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2" name="Line 730"/>
                        <wps:cNvCnPr/>
                        <wps:spPr bwMode="auto">
                          <a:xfrm>
                            <a:off x="2112645" y="99822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3" name="Line 731"/>
                        <wps:cNvCnPr/>
                        <wps:spPr bwMode="auto">
                          <a:xfrm>
                            <a:off x="2174875" y="100203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4" name="Line 732"/>
                        <wps:cNvCnPr/>
                        <wps:spPr bwMode="auto">
                          <a:xfrm>
                            <a:off x="2240915" y="1005840"/>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5" name="Line 733"/>
                        <wps:cNvCnPr/>
                        <wps:spPr bwMode="auto">
                          <a:xfrm>
                            <a:off x="2303145" y="100901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6" name="Line 734"/>
                        <wps:cNvCnPr/>
                        <wps:spPr bwMode="auto">
                          <a:xfrm>
                            <a:off x="2369820" y="101282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7" name="Line 735"/>
                        <wps:cNvCnPr/>
                        <wps:spPr bwMode="auto">
                          <a:xfrm>
                            <a:off x="2432050" y="1020445"/>
                            <a:ext cx="514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8" name="Line 736"/>
                        <wps:cNvCnPr/>
                        <wps:spPr bwMode="auto">
                          <a:xfrm>
                            <a:off x="2494280" y="1024255"/>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9" name="Line 737"/>
                        <wps:cNvCnPr/>
                        <wps:spPr bwMode="auto">
                          <a:xfrm>
                            <a:off x="2560320" y="102743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0" name="Line 738"/>
                        <wps:cNvCnPr/>
                        <wps:spPr bwMode="auto">
                          <a:xfrm>
                            <a:off x="2623185" y="103124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1" name="Line 739"/>
                        <wps:cNvCnPr/>
                        <wps:spPr bwMode="auto">
                          <a:xfrm>
                            <a:off x="2689225" y="103505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2" name="Line 740"/>
                        <wps:cNvCnPr/>
                        <wps:spPr bwMode="auto">
                          <a:xfrm>
                            <a:off x="2751455" y="1038860"/>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3" name="Line 741"/>
                        <wps:cNvCnPr/>
                        <wps:spPr bwMode="auto">
                          <a:xfrm>
                            <a:off x="2814320" y="1042035"/>
                            <a:ext cx="1841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4" name="Freeform 742"/>
                        <wps:cNvSpPr>
                          <a:spLocks/>
                        </wps:cNvSpPr>
                        <wps:spPr bwMode="auto">
                          <a:xfrm>
                            <a:off x="370840" y="315595"/>
                            <a:ext cx="2476500" cy="1226185"/>
                          </a:xfrm>
                          <a:custGeom>
                            <a:avLst/>
                            <a:gdLst>
                              <a:gd name="T0" fmla="*/ 0 w 3900"/>
                              <a:gd name="T1" fmla="*/ 1925 h 1931"/>
                              <a:gd name="T2" fmla="*/ 0 w 3900"/>
                              <a:gd name="T3" fmla="*/ 0 h 1931"/>
                              <a:gd name="T4" fmla="*/ 3900 w 3900"/>
                              <a:gd name="T5" fmla="*/ 0 h 1931"/>
                              <a:gd name="T6" fmla="*/ 3900 w 3900"/>
                              <a:gd name="T7" fmla="*/ 1925 h 1931"/>
                              <a:gd name="T8" fmla="*/ 0 w 3900"/>
                              <a:gd name="T9" fmla="*/ 1925 h 1931"/>
                              <a:gd name="T10" fmla="*/ 0 w 3900"/>
                              <a:gd name="T11" fmla="*/ 1931 h 1931"/>
                            </a:gdLst>
                            <a:ahLst/>
                            <a:cxnLst>
                              <a:cxn ang="0">
                                <a:pos x="T0" y="T1"/>
                              </a:cxn>
                              <a:cxn ang="0">
                                <a:pos x="T2" y="T3"/>
                              </a:cxn>
                              <a:cxn ang="0">
                                <a:pos x="T4" y="T5"/>
                              </a:cxn>
                              <a:cxn ang="0">
                                <a:pos x="T6" y="T7"/>
                              </a:cxn>
                              <a:cxn ang="0">
                                <a:pos x="T8" y="T9"/>
                              </a:cxn>
                              <a:cxn ang="0">
                                <a:pos x="T10" y="T11"/>
                              </a:cxn>
                            </a:cxnLst>
                            <a:rect l="0" t="0" r="r" b="b"/>
                            <a:pathLst>
                              <a:path w="3900" h="1931">
                                <a:moveTo>
                                  <a:pt x="0" y="1925"/>
                                </a:moveTo>
                                <a:lnTo>
                                  <a:pt x="0" y="0"/>
                                </a:lnTo>
                                <a:lnTo>
                                  <a:pt x="3900" y="0"/>
                                </a:lnTo>
                                <a:lnTo>
                                  <a:pt x="3900" y="1925"/>
                                </a:lnTo>
                                <a:lnTo>
                                  <a:pt x="0" y="1925"/>
                                </a:lnTo>
                                <a:lnTo>
                                  <a:pt x="0" y="1931"/>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665" name="Group 743"/>
                        <wpg:cNvGrpSpPr>
                          <a:grpSpLocks/>
                        </wpg:cNvGrpSpPr>
                        <wpg:grpSpPr bwMode="auto">
                          <a:xfrm>
                            <a:off x="1087120" y="1911350"/>
                            <a:ext cx="1113790" cy="26035"/>
                            <a:chOff x="1714" y="3011"/>
                            <a:chExt cx="1754" cy="41"/>
                          </a:xfrm>
                        </wpg:grpSpPr>
                        <wps:wsp>
                          <wps:cNvPr id="666" name="Line 744"/>
                          <wps:cNvCnPr/>
                          <wps:spPr bwMode="auto">
                            <a:xfrm flipH="1">
                              <a:off x="1714"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7" name="Line 745"/>
                          <wps:cNvCnPr/>
                          <wps:spPr bwMode="auto">
                            <a:xfrm flipH="1" flipV="1">
                              <a:off x="1714"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8" name="Line 746"/>
                          <wps:cNvCnPr/>
                          <wps:spPr bwMode="auto">
                            <a:xfrm flipH="1">
                              <a:off x="1806" y="3011"/>
                              <a:ext cx="41"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9" name="Line 747"/>
                          <wps:cNvCnPr/>
                          <wps:spPr bwMode="auto">
                            <a:xfrm flipH="1" flipV="1">
                              <a:off x="1806" y="3011"/>
                              <a:ext cx="41"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0" name="Line 748"/>
                          <wps:cNvCnPr/>
                          <wps:spPr bwMode="auto">
                            <a:xfrm flipH="1">
                              <a:off x="1899"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1" name="Line 749"/>
                          <wps:cNvCnPr/>
                          <wps:spPr bwMode="auto">
                            <a:xfrm flipH="1" flipV="1">
                              <a:off x="1899"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2" name="Line 750"/>
                          <wps:cNvCnPr/>
                          <wps:spPr bwMode="auto">
                            <a:xfrm>
                              <a:off x="1714" y="3029"/>
                              <a:ext cx="23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3" name="Line 751"/>
                          <wps:cNvCnPr/>
                          <wps:spPr bwMode="auto">
                            <a:xfrm flipH="1">
                              <a:off x="2223"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4" name="Line 752"/>
                          <wps:cNvCnPr/>
                          <wps:spPr bwMode="auto">
                            <a:xfrm>
                              <a:off x="2246" y="3011"/>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5" name="Line 753"/>
                          <wps:cNvCnPr/>
                          <wps:spPr bwMode="auto">
                            <a:xfrm flipH="1">
                              <a:off x="2316" y="30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6" name="Line 754"/>
                          <wps:cNvCnPr/>
                          <wps:spPr bwMode="auto">
                            <a:xfrm>
                              <a:off x="2333" y="3011"/>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7" name="Line 755"/>
                          <wps:cNvCnPr/>
                          <wps:spPr bwMode="auto">
                            <a:xfrm flipH="1">
                              <a:off x="2408"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8" name="Line 756"/>
                          <wps:cNvCnPr/>
                          <wps:spPr bwMode="auto">
                            <a:xfrm>
                              <a:off x="2426" y="3011"/>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9" name="Line 757"/>
                          <wps:cNvCnPr/>
                          <wps:spPr bwMode="auto">
                            <a:xfrm>
                              <a:off x="2223" y="3029"/>
                              <a:ext cx="226" cy="0"/>
                            </a:xfrm>
                            <a:prstGeom prst="line">
                              <a:avLst/>
                            </a:prstGeom>
                            <a:noFill/>
                            <a:ln w="381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80" name="Line 758"/>
                          <wps:cNvCnPr/>
                          <wps:spPr bwMode="auto">
                            <a:xfrm>
                              <a:off x="2750" y="3011"/>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1" name="Line 759"/>
                          <wps:cNvCnPr/>
                          <wps:spPr bwMode="auto">
                            <a:xfrm flipH="1">
                              <a:off x="2733" y="305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2" name="Line 760"/>
                          <wps:cNvCnPr/>
                          <wps:spPr bwMode="auto">
                            <a:xfrm flipV="1">
                              <a:off x="2733" y="3011"/>
                              <a:ext cx="17"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3" name="Line 761"/>
                          <wps:cNvCnPr/>
                          <wps:spPr bwMode="auto">
                            <a:xfrm>
                              <a:off x="2843" y="3011"/>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4" name="Line 762"/>
                          <wps:cNvCnPr/>
                          <wps:spPr bwMode="auto">
                            <a:xfrm flipH="1">
                              <a:off x="2825" y="3052"/>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5" name="Line 763"/>
                          <wps:cNvCnPr/>
                          <wps:spPr bwMode="auto">
                            <a:xfrm flipV="1">
                              <a:off x="2825" y="3011"/>
                              <a:ext cx="18"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6" name="Line 764"/>
                          <wps:cNvCnPr/>
                          <wps:spPr bwMode="auto">
                            <a:xfrm>
                              <a:off x="2935" y="3011"/>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7" name="Line 765"/>
                          <wps:cNvCnPr/>
                          <wps:spPr bwMode="auto">
                            <a:xfrm flipH="1">
                              <a:off x="2918" y="305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8" name="Line 766"/>
                          <wps:cNvCnPr/>
                          <wps:spPr bwMode="auto">
                            <a:xfrm flipV="1">
                              <a:off x="2918" y="3011"/>
                              <a:ext cx="17"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9" name="Line 767"/>
                          <wps:cNvCnPr/>
                          <wps:spPr bwMode="auto">
                            <a:xfrm>
                              <a:off x="2727" y="30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0" name="Line 768"/>
                          <wps:cNvCnPr/>
                          <wps:spPr bwMode="auto">
                            <a:xfrm>
                              <a:off x="2790"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1" name="Line 769"/>
                          <wps:cNvCnPr/>
                          <wps:spPr bwMode="auto">
                            <a:xfrm>
                              <a:off x="2848"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2" name="Line 770"/>
                          <wps:cNvCnPr/>
                          <wps:spPr bwMode="auto">
                            <a:xfrm>
                              <a:off x="2912" y="30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3" name="Line 771"/>
                          <wps:cNvCnPr/>
                          <wps:spPr bwMode="auto">
                            <a:xfrm flipV="1">
                              <a:off x="3242" y="3011"/>
                              <a:ext cx="17"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4" name="Line 772"/>
                          <wps:cNvCnPr/>
                          <wps:spPr bwMode="auto">
                            <a:xfrm>
                              <a:off x="3259" y="3011"/>
                              <a:ext cx="23"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5" name="Line 773"/>
                          <wps:cNvCnPr/>
                          <wps:spPr bwMode="auto">
                            <a:xfrm flipH="1">
                              <a:off x="3259" y="3029"/>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6" name="Line 774"/>
                          <wps:cNvCnPr/>
                          <wps:spPr bwMode="auto">
                            <a:xfrm flipH="1" flipV="1">
                              <a:off x="3242" y="3029"/>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7" name="Line 775"/>
                          <wps:cNvCnPr/>
                          <wps:spPr bwMode="auto">
                            <a:xfrm flipV="1">
                              <a:off x="3335" y="3011"/>
                              <a:ext cx="17"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8" name="Line 776"/>
                          <wps:cNvCnPr/>
                          <wps:spPr bwMode="auto">
                            <a:xfrm>
                              <a:off x="3352" y="3011"/>
                              <a:ext cx="23"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9" name="Line 777"/>
                          <wps:cNvCnPr/>
                          <wps:spPr bwMode="auto">
                            <a:xfrm flipH="1">
                              <a:off x="3352" y="3029"/>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0" name="Line 778"/>
                          <wps:cNvCnPr/>
                          <wps:spPr bwMode="auto">
                            <a:xfrm flipH="1" flipV="1">
                              <a:off x="3335" y="3029"/>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1" name="Line 779"/>
                          <wps:cNvCnPr/>
                          <wps:spPr bwMode="auto">
                            <a:xfrm flipV="1">
                              <a:off x="3421" y="3011"/>
                              <a:ext cx="24"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2" name="Line 780"/>
                          <wps:cNvCnPr/>
                          <wps:spPr bwMode="auto">
                            <a:xfrm>
                              <a:off x="3445" y="3011"/>
                              <a:ext cx="17"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3" name="Line 781"/>
                          <wps:cNvCnPr/>
                          <wps:spPr bwMode="auto">
                            <a:xfrm flipH="1">
                              <a:off x="3445" y="3029"/>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4" name="Line 782"/>
                          <wps:cNvCnPr/>
                          <wps:spPr bwMode="auto">
                            <a:xfrm flipH="1" flipV="1">
                              <a:off x="3421" y="3029"/>
                              <a:ext cx="24"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5" name="Line 783"/>
                          <wps:cNvCnPr/>
                          <wps:spPr bwMode="auto">
                            <a:xfrm>
                              <a:off x="3236" y="3029"/>
                              <a:ext cx="8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6" name="Line 784"/>
                          <wps:cNvCnPr/>
                          <wps:spPr bwMode="auto">
                            <a:xfrm>
                              <a:off x="3340" y="3029"/>
                              <a:ext cx="8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7" name="Line 785"/>
                          <wps:cNvCnPr/>
                          <wps:spPr bwMode="auto">
                            <a:xfrm>
                              <a:off x="3439" y="3029"/>
                              <a:ext cx="29"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wps:wsp>
                        <wps:cNvPr id="708" name="Text Box 786"/>
                        <wps:cNvSpPr txBox="1">
                          <a:spLocks noChangeArrowheads="1"/>
                        </wps:cNvSpPr>
                        <wps:spPr bwMode="auto">
                          <a:xfrm>
                            <a:off x="914400" y="117475"/>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E27" w:rsidRPr="00E16E66" w:rsidRDefault="00375E27" w:rsidP="00375E27">
                              <w:pPr>
                                <w:rPr>
                                  <w:rFonts w:cs="Arial"/>
                                </w:rPr>
                              </w:pPr>
                              <w:r w:rsidRPr="00E16E66">
                                <w:rPr>
                                  <w:rFonts w:cs="Arial"/>
                                </w:rPr>
                                <w:t>Versuch = II</w:t>
                              </w:r>
                            </w:p>
                          </w:txbxContent>
                        </wps:txbx>
                        <wps:bodyPr rot="0" vert="horz" wrap="square" lIns="91440" tIns="45720" rIns="91440" bIns="45720" anchor="t" anchorCtr="0" upright="1">
                          <a:noAutofit/>
                        </wps:bodyPr>
                      </wps:wsp>
                      <wps:wsp>
                        <wps:cNvPr id="709" name="Text Box 787"/>
                        <wps:cNvSpPr txBox="1">
                          <a:spLocks noChangeArrowheads="1"/>
                        </wps:cNvSpPr>
                        <wps:spPr bwMode="auto">
                          <a:xfrm>
                            <a:off x="838200" y="1654175"/>
                            <a:ext cx="1524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E27" w:rsidRPr="00E16E66" w:rsidRDefault="00375E27" w:rsidP="00375E27">
                              <w:pPr>
                                <w:jc w:val="center"/>
                                <w:rPr>
                                  <w:rFonts w:cs="Arial"/>
                                </w:rPr>
                              </w:pPr>
                              <w:r w:rsidRPr="00E16E66">
                                <w:rPr>
                                  <w:rFonts w:cs="Arial"/>
                                </w:rPr>
                                <w:t>Blocknummer</w:t>
                              </w:r>
                            </w:p>
                          </w:txbxContent>
                        </wps:txbx>
                        <wps:bodyPr rot="0" vert="horz" wrap="square" lIns="91440" tIns="45720" rIns="91440" bIns="45720" anchor="t" anchorCtr="0" upright="1">
                          <a:noAutofit/>
                        </wps:bodyPr>
                      </wps:wsp>
                      <wps:wsp>
                        <wps:cNvPr id="710" name="Text Box 788"/>
                        <wps:cNvSpPr txBox="1">
                          <a:spLocks noChangeArrowheads="1"/>
                        </wps:cNvSpPr>
                        <wps:spPr bwMode="auto">
                          <a:xfrm>
                            <a:off x="418542" y="1871980"/>
                            <a:ext cx="2296160" cy="114300"/>
                          </a:xfrm>
                          <a:prstGeom prst="rect">
                            <a:avLst/>
                          </a:prstGeom>
                          <a:noFill/>
                          <a:ln>
                            <a:noFill/>
                          </a:ln>
                          <a:extLst/>
                        </wps:spPr>
                        <wps:txbx>
                          <w:txbxContent>
                            <w:p w:rsidR="00375E27" w:rsidRPr="00E16E66" w:rsidRDefault="00375E27" w:rsidP="00375E27">
                              <w:pPr>
                                <w:rPr>
                                  <w:rFonts w:cs="Arial"/>
                                  <w:sz w:val="16"/>
                                  <w:szCs w:val="16"/>
                                </w:rPr>
                              </w:pPr>
                              <w:r w:rsidRPr="00E16E66">
                                <w:rPr>
                                  <w:rFonts w:cs="Arial"/>
                                  <w:sz w:val="16"/>
                                  <w:szCs w:val="16"/>
                                </w:rPr>
                                <w:t xml:space="preserve">Sorte        </w:t>
                              </w:r>
                              <w:r>
                                <w:rPr>
                                  <w:rFonts w:cs="Arial"/>
                                  <w:sz w:val="16"/>
                                  <w:szCs w:val="16"/>
                                </w:rPr>
                                <w:t xml:space="preserve">          </w:t>
                              </w:r>
                              <w:r w:rsidRPr="00E16E66">
                                <w:rPr>
                                  <w:rFonts w:cs="Arial"/>
                                  <w:sz w:val="16"/>
                                  <w:szCs w:val="16"/>
                                </w:rPr>
                                <w:t xml:space="preserve">A  </w:t>
                              </w:r>
                              <w:r>
                                <w:rPr>
                                  <w:rFonts w:cs="Arial"/>
                                  <w:sz w:val="16"/>
                                  <w:szCs w:val="16"/>
                                </w:rPr>
                                <w:t xml:space="preserve">     </w:t>
                              </w:r>
                              <w:r w:rsidRPr="00E16E66">
                                <w:rPr>
                                  <w:rFonts w:cs="Arial"/>
                                  <w:sz w:val="16"/>
                                  <w:szCs w:val="16"/>
                                </w:rPr>
                                <w:t xml:space="preserve">  B  </w:t>
                              </w:r>
                              <w:r>
                                <w:rPr>
                                  <w:rFonts w:cs="Arial"/>
                                  <w:sz w:val="16"/>
                                  <w:szCs w:val="16"/>
                                </w:rPr>
                                <w:t xml:space="preserve">    </w:t>
                              </w:r>
                              <w:r w:rsidRPr="00E16E66">
                                <w:rPr>
                                  <w:rFonts w:cs="Arial"/>
                                  <w:sz w:val="16"/>
                                  <w:szCs w:val="16"/>
                                </w:rPr>
                                <w:t xml:space="preserve">   C </w:t>
                              </w:r>
                              <w:r>
                                <w:rPr>
                                  <w:rFonts w:cs="Arial"/>
                                  <w:sz w:val="16"/>
                                  <w:szCs w:val="16"/>
                                </w:rPr>
                                <w:t xml:space="preserve">     </w:t>
                              </w:r>
                              <w:r w:rsidRPr="00E16E66">
                                <w:rPr>
                                  <w:rFonts w:cs="Arial"/>
                                  <w:sz w:val="16"/>
                                  <w:szCs w:val="16"/>
                                </w:rPr>
                                <w:t xml:space="preserve">   D</w:t>
                              </w:r>
                            </w:p>
                          </w:txbxContent>
                        </wps:txbx>
                        <wps:bodyPr rot="0" vert="horz" wrap="square" lIns="91440" tIns="0" rIns="9144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23FB7D9" id="Canvas 711" o:spid="_x0000_s1063" editas="canvas" style="position:absolute;margin-left:237.75pt;margin-top:6.95pt;width:226.5pt;height:157.5pt;z-index:251660288;mso-position-horizontal-relative:char;mso-position-vertical-relative:line" coordsize="28765,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">
                <v:shape id="_x0000_s1064" type="#_x0000_t75" style="position:absolute;width:28765;height:20002;visibility:visible;mso-wrap-style:square">
                  <v:fill o:detectmouseclick="t"/>
                  <v:path o:connecttype="none"/>
                </v:shape>
                <v:line id="Line 400" o:spid="_x0000_s1065" style="position:absolute;flip:x;visibility:visible;mso-wrap-style:square" from="3562,15119" to="3708,1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" strokeweight=".3pt"/>
                <v:line id="Line 401" o:spid="_x0000_s1066" style="position:absolute;visibility:visible;mso-wrap-style:square" from="3638,14351" to="3708,1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" strokeweight=".3pt"/>
                <v:line id="Line 402" o:spid="_x0000_s1067" style="position:absolute;visibility:visible;mso-wrap-style:square" from="3638,13582" to="3708,13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" strokeweight=".3pt"/>
                <v:line id="Line 403" o:spid="_x0000_s1068" style="position:absolute;visibility:visible;mso-wrap-style:square" from="3638,12769" to="3708,1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" strokeweight=".3pt"/>
                <v:line id="Line 404" o:spid="_x0000_s1069" style="position:absolute;visibility:visible;mso-wrap-style:square" from="3638,12001" to="3708,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" strokeweight=".3pt"/>
                <v:line id="Line 405" o:spid="_x0000_s1070" style="position:absolute;flip:x;visibility:visible;mso-wrap-style:square" from="3562,11233" to="3708,1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" strokeweight=".3pt"/>
                <v:line id="Line 406" o:spid="_x0000_s1071" style="position:absolute;visibility:visible;mso-wrap-style:square" from="3638,10420" to="3708,1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" strokeweight=".3pt"/>
                <v:line id="Line 407" o:spid="_x0000_s1072" style="position:absolute;visibility:visible;mso-wrap-style:square" from="3638,9652" to="3708,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" strokeweight=".3pt"/>
                <v:line id="Line 408" o:spid="_x0000_s1073" style="position:absolute;visibility:visible;mso-wrap-style:square" from="3638,8883" to="3708,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" strokeweight=".3pt"/>
                <v:line id="Line 409" o:spid="_x0000_s1074" style="position:absolute;visibility:visible;mso-wrap-style:square" from="3638,8108" to="3708,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" strokeweight=".3pt"/>
                <v:line id="Line 410" o:spid="_x0000_s1075" style="position:absolute;flip:x;visibility:visible;mso-wrap-style:square" from="3562,7302" to="3708,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" strokeweight=".3pt"/>
                <v:line id="Line 411" o:spid="_x0000_s1076" style="position:absolute;visibility:visible;mso-wrap-style:square" from="3638,6534" to="3708,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" strokeweight=".3pt"/>
                <v:line id="Line 412" o:spid="_x0000_s1077" style="position:absolute;visibility:visible;mso-wrap-style:square" from="3638,5759" to="3708,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" strokeweight=".3pt"/>
                <v:line id="Line 413" o:spid="_x0000_s1078" style="position:absolute;visibility:visible;mso-wrap-style:square" from="3638,4991" to="3708,4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" strokeweight=".3pt"/>
                <v:line id="Line 414" o:spid="_x0000_s1079" style="position:absolute;visibility:visible;mso-wrap-style:square" from="3638,4184" to="3708,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" strokeweight=".3pt"/>
                <v:line id="Line 415" o:spid="_x0000_s1080" style="position:absolute;flip:x;visibility:visible;mso-wrap-style:square" from="3562,3416" to="3708,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" strokeweight=".3pt"/>
                <v:line id="Line 416" o:spid="_x0000_s1081" style="position:absolute;flip:y;visibility:visible;mso-wrap-style:square" from="1797,15011" to="1797,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" strokeweight=".3pt"/>
                <v:line id="Line 417" o:spid="_x0000_s1082" style="position:absolute;flip:y;visibility:visible;mso-wrap-style:square" from="1797,14935" to="1797,15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" strokeweight=".3pt"/>
                <v:line id="Line 418" o:spid="_x0000_s1083" style="position:absolute;visibility:visible;mso-wrap-style:square" from="1797,14935" to="1835,1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" strokeweight=".3pt"/>
                <v:line id="Line 419" o:spid="_x0000_s1084" style="position:absolute;flip:y;visibility:visible;mso-wrap-style:square" from="1835,14903" to="1873,1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" strokeweight=".3pt"/>
                <v:line id="Line 420" o:spid="_x0000_s1085" style="position:absolute;visibility:visible;mso-wrap-style:square" from="1873,14903" to="1949,1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" strokeweight=".3pt"/>
                <v:line id="Line 421" o:spid="_x0000_s1086" style="position:absolute;visibility:visible;mso-wrap-style:square" from="1949,14903" to="2019,1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" strokeweight=".3pt"/>
                <v:line id="Line 422" o:spid="_x0000_s1087" style="position:absolute;visibility:visible;mso-wrap-style:square" from="2019,14935" to="2019,1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" strokeweight=".3pt"/>
                <v:line id="Line 423" o:spid="_x0000_s1088" style="position:absolute;visibility:visible;mso-wrap-style:square" from="2019,14935" to="2057,15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" strokeweight=".3pt"/>
                <v:line id="Line 424" o:spid="_x0000_s1089" style="position:absolute;visibility:visible;mso-wrap-style:square" from="2057,15011" to="2057,1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" strokeweight=".3pt"/>
                <v:line id="Line 425" o:spid="_x0000_s1090" style="position:absolute;flip:x;visibility:visible;mso-wrap-style:square" from="2019,15087" to="2057,15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" strokeweight=".3pt"/>
                <v:line id="Line 426" o:spid="_x0000_s1091" style="position:absolute;flip:x;visibility:visible;mso-wrap-style:square" from="1981,15157" to="2019,1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" strokeweight=".3pt"/>
                <v:line id="Line 427" o:spid="_x0000_s1092" style="position:absolute;flip:x;visibility:visible;mso-wrap-style:square" from="1797,15265" to="1981,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" strokeweight=".3pt"/>
                <v:line id="Line 428" o:spid="_x0000_s1093" style="position:absolute;visibility:visible;mso-wrap-style:square" from="1797,15595" to="2057,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" strokeweight=".3pt"/>
                <v:line id="Line 429" o:spid="_x0000_s1094" style="position:absolute;visibility:visible;mso-wrap-style:square" from="2387,14903" to="2647,1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" strokeweight=".3pt"/>
                <v:line id="Line 430" o:spid="_x0000_s1095" style="position:absolute;flip:x;visibility:visible;mso-wrap-style:square" from="2495,14903" to="2647,15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" strokeweight=".3pt"/>
                <v:line id="Line 431" o:spid="_x0000_s1096" style="position:absolute;visibility:visible;mso-wrap-style:square" from="2495,15157" to="2571,15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" strokeweight=".3pt"/>
                <v:line id="Line 432" o:spid="_x0000_s1097" style="position:absolute;visibility:visible;mso-wrap-style:square" from="2571,15157" to="2609,1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" strokeweight=".3pt"/>
                <v:line id="Line 433" o:spid="_x0000_s1098" style="position:absolute;visibility:visible;mso-wrap-style:square" from="2609,15195" to="2647,1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" strokeweight=".3pt"/>
                <v:line id="Line 434" o:spid="_x0000_s1099" style="position:absolute;visibility:visible;mso-wrap-style:square" from="2647,15233" to="2647,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" strokeweight=".3pt"/>
                <v:line id="Line 435" o:spid="_x0000_s1100" style="position:absolute;visibility:visible;mso-wrap-style:square" from="2647,15341" to="2647,1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" strokeweight=".3pt"/>
                <v:line id="Line 436" o:spid="_x0000_s1101" style="position:absolute;visibility:visible;mso-wrap-style:square" from="2647,15417" to="2647,1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" strokeweight=".3pt"/>
                <v:line id="Line 437" o:spid="_x0000_s1102" style="position:absolute;flip:x;visibility:visible;mso-wrap-style:square" from="2609,15525" to="2647,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" strokeweight=".3pt"/>
                <v:line id="Line 438" o:spid="_x0000_s1103" style="position:absolute;flip:x;visibility:visible;mso-wrap-style:square" from="2533,15595" to="2609,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" strokeweight=".3pt"/>
                <v:line id="Line 439" o:spid="_x0000_s1104" style="position:absolute;flip:x;visibility:visible;mso-wrap-style:square" from="2463,15595" to="2533,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" strokeweight=".3pt"/>
                <v:line id="Line 440" o:spid="_x0000_s1105" style="position:absolute;flip:x;visibility:visible;mso-wrap-style:square" from="2387,15595" to="2463,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" strokeweight=".3pt"/>
                <v:line id="Line 441" o:spid="_x0000_s1106" style="position:absolute;flip:y;visibility:visible;mso-wrap-style:square" from="2387,15563" to="2387,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" strokeweight=".3pt"/>
                <v:line id="Line 442" o:spid="_x0000_s1107" style="position:absolute;flip:y;visibility:visible;mso-wrap-style:square" from="2387,15487" to="2387,1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" strokeweight=".3pt"/>
                <v:line id="Line 443" o:spid="_x0000_s1108" style="position:absolute;flip:x;visibility:visible;mso-wrap-style:square" from="2978,14903" to="3194,1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" strokeweight=".3pt"/>
                <v:line id="Line 444" o:spid="_x0000_s1109" style="position:absolute;visibility:visible;mso-wrap-style:square" from="2978,14903" to="2978,1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" strokeweight=".3pt"/>
                <v:line id="Line 445" o:spid="_x0000_s1110" style="position:absolute;flip:y;visibility:visible;mso-wrap-style:square" from="2978,15157" to="2978,1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" strokeweight=".3pt"/>
                <v:line id="Line 446" o:spid="_x0000_s1111" style="position:absolute;flip:y;visibility:visible;mso-wrap-style:square" from="2978,15119" to="3048,15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" strokeweight=".3pt"/>
                <v:line id="Line 447" o:spid="_x0000_s1112" style="position:absolute;visibility:visible;mso-wrap-style:square" from="3048,15119" to="3124,1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" strokeweight=".3pt"/>
                <v:line id="Line 448" o:spid="_x0000_s1113" style="position:absolute;visibility:visible;mso-wrap-style:square" from="3124,15119" to="3194,15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" strokeweight=".3pt"/>
                <v:line id="Line 449" o:spid="_x0000_s1114" style="position:absolute;visibility:visible;mso-wrap-style:square" from="3194,15157" to="3232,1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" strokeweight=".3pt"/>
                <v:line id="Line 450" o:spid="_x0000_s1115" style="position:absolute;visibility:visible;mso-wrap-style:square" from="3232,15233" to="3232,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" strokeweight=".3pt"/>
                <v:line id="Line 451" o:spid="_x0000_s1116" style="position:absolute;visibility:visible;mso-wrap-style:square" from="3232,15341" to="3232,1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" strokeweight=".3pt"/>
                <v:line id="Line 452" o:spid="_x0000_s1117" style="position:absolute;visibility:visible;mso-wrap-style:square" from="3232,15417" to="3232,1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" strokeweight=".3pt"/>
                <v:line id="Line 453" o:spid="_x0000_s1118" style="position:absolute;flip:x;visibility:visible;mso-wrap-style:square" from="3194,15525" to="323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" strokeweight=".3pt"/>
                <v:line id="Line 454" o:spid="_x0000_s1119" style="position:absolute;flip:x;visibility:visible;mso-wrap-style:square" from="3124,15595" to="3194,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" strokeweight=".3pt"/>
                <v:line id="Line 455" o:spid="_x0000_s1120" style="position:absolute;flip:x;visibility:visible;mso-wrap-style:square" from="3048,15595" to="3124,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" strokeweight=".3pt"/>
                <v:line id="Line 456" o:spid="_x0000_s1121" style="position:absolute;flip:x;visibility:visible;mso-wrap-style:square" from="2978,15595" to="304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" strokeweight=".3pt"/>
                <v:line id="Line 457" o:spid="_x0000_s1122" style="position:absolute;flip:y;visibility:visible;mso-wrap-style:square" from="2978,15563" to="297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" strokeweight=".3pt"/>
                <v:line id="Line 458" o:spid="_x0000_s1123" style="position:absolute;flip:y;visibility:visible;mso-wrap-style:square" from="2978,15487" to="2978,1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" strokeweight=".3pt"/>
                <v:line id="Line 459" o:spid="_x0000_s1124" style="position:absolute;flip:y;visibility:visible;mso-wrap-style:square" from="1797,11118" to="1797,1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" strokeweight=".3pt"/>
                <v:line id="Line 460" o:spid="_x0000_s1125" style="position:absolute;flip:y;visibility:visible;mso-wrap-style:square" from="1797,11049" to="1797,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" strokeweight=".3pt"/>
                <v:line id="Line 461" o:spid="_x0000_s1126" style="position:absolute;visibility:visible;mso-wrap-style:square" from="1797,11049" to="1835,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" strokeweight=".3pt"/>
                <v:line id="Line 462" o:spid="_x0000_s1127" style="position:absolute;flip:y;visibility:visible;mso-wrap-style:square" from="1835,11010" to="187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" strokeweight=".3pt"/>
                <v:line id="Line 463" o:spid="_x0000_s1128" style="position:absolute;visibility:visible;mso-wrap-style:square" from="1873,11010" to="1949,1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" strokeweight=".3pt"/>
                <v:line id="Line 464" o:spid="_x0000_s1129" style="position:absolute;visibility:visible;mso-wrap-style:square" from="1949,11010" to="2019,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" strokeweight=".3pt"/>
                <v:line id="Line 465" o:spid="_x0000_s1130" style="position:absolute;visibility:visible;mso-wrap-style:square" from="2019,11049" to="2019,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" strokeweight=".3pt"/>
                <v:line id="Line 466" o:spid="_x0000_s1131" style="position:absolute;visibility:visible;mso-wrap-style:square" from="2019,11049" to="2057,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" strokeweight=".3pt"/>
                <v:line id="Line 467" o:spid="_x0000_s1132" style="position:absolute;visibility:visible;mso-wrap-style:square" from="2057,11118" to="2057,1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" strokeweight=".3pt"/>
                <v:line id="Line 468" o:spid="_x0000_s1133" style="position:absolute;flip:x;visibility:visible;mso-wrap-style:square" from="2019,11195" to="2057,1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" strokeweight=".3pt"/>
                <v:line id="Line 469" o:spid="_x0000_s1134" style="position:absolute;flip:x;visibility:visible;mso-wrap-style:square" from="1981,11264" to="2019,1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" strokeweight=".3pt"/>
                <v:line id="Line 470" o:spid="_x0000_s1135" style="position:absolute;flip:x;visibility:visible;mso-wrap-style:square" from="1797,11379" to="1981,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" strokeweight=".3pt"/>
                <v:line id="Line 471" o:spid="_x0000_s1136" style="position:absolute;visibility:visible;mso-wrap-style:square" from="1797,11709" to="2057,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" strokeweight=".3pt"/>
                <v:line id="Line 472" o:spid="_x0000_s1137" style="position:absolute;flip:x;visibility:visible;mso-wrap-style:square" from="2387,11010" to="2571,1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" strokeweight=".3pt"/>
                <v:line id="Line 473" o:spid="_x0000_s1138" style="position:absolute;visibility:visible;mso-wrap-style:square" from="2387,11487" to="2679,1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" strokeweight=".3pt"/>
                <v:line id="Line 474" o:spid="_x0000_s1139" style="position:absolute;visibility:visible;mso-wrap-style:square" from="2571,11010" to="2571,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" strokeweight=".3pt"/>
                <v:line id="Line 475" o:spid="_x0000_s1140" style="position:absolute;flip:x;visibility:visible;mso-wrap-style:square" from="3009,11010" to="3086,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" strokeweight=".3pt"/>
                <v:line id="Line 476" o:spid="_x0000_s1141" style="position:absolute;flip:x;visibility:visible;mso-wrap-style:square" from="2978,11049" to="3009,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" strokeweight=".3pt"/>
                <v:line id="Line 477" o:spid="_x0000_s1142" style="position:absolute;visibility:visible;mso-wrap-style:square" from="2978,11118" to="2978,1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" strokeweight=".3pt"/>
                <v:line id="Line 478" o:spid="_x0000_s1143" style="position:absolute;visibility:visible;mso-wrap-style:square" from="2978,11303" to="2978,1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" strokeweight=".3pt"/>
                <v:line id="Line 479" o:spid="_x0000_s1144" style="position:absolute;visibility:visible;mso-wrap-style:square" from="2978,11417" to="2978,1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" strokeweight=".3pt"/>
                <v:line id="Line 480" o:spid="_x0000_s1145" style="position:absolute;visibility:visible;mso-wrap-style:square" from="2978,11595" to="3009,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" strokeweight=".3pt"/>
                <v:line id="Line 481" o:spid="_x0000_s1146" style="position:absolute;visibility:visible;mso-wrap-style:square" from="3009,11709" to="3086,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" strokeweight=".3pt"/>
                <v:line id="Line 482" o:spid="_x0000_s1147" style="position:absolute;visibility:visible;mso-wrap-style:square" from="3086,11709" to="3124,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" strokeweight=".3pt"/>
                <v:line id="Line 483" o:spid="_x0000_s1148" style="position:absolute;visibility:visible;mso-wrap-style:square" from="3124,11709" to="3194,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" strokeweight=".3pt"/>
                <v:line id="Line 484" o:spid="_x0000_s1149" style="position:absolute;flip:y;visibility:visible;mso-wrap-style:square" from="3194,11595" to="3232,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" strokeweight=".3pt"/>
                <v:line id="Line 485" o:spid="_x0000_s1150" style="position:absolute;flip:y;visibility:visible;mso-wrap-style:square" from="3232,11417" to="3232,1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" strokeweight=".3pt"/>
                <v:line id="Line 486" o:spid="_x0000_s1151" style="position:absolute;flip:y;visibility:visible;mso-wrap-style:square" from="3232,11303" to="3232,1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" strokeweight=".3pt"/>
                <v:line id="Line 487" o:spid="_x0000_s1152" style="position:absolute;flip:y;visibility:visible;mso-wrap-style:square" from="3232,11118" to="3232,1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" strokeweight=".3pt"/>
                <v:line id="Line 488" o:spid="_x0000_s1153" style="position:absolute;flip:x y;visibility:visible;mso-wrap-style:square" from="3194,11049" to="3232,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" strokeweight=".3pt"/>
                <v:line id="Line 489" o:spid="_x0000_s1154" style="position:absolute;flip:x y;visibility:visible;mso-wrap-style:square" from="3124,11010" to="3194,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" strokeweight=".3pt"/>
                <v:line id="Line 490" o:spid="_x0000_s1155" style="position:absolute;flip:x;visibility:visible;mso-wrap-style:square" from="3086,11010" to="3124,1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" strokeweight=".3pt"/>
                <v:line id="Line 491" o:spid="_x0000_s1156" style="position:absolute;flip:y;visibility:visible;mso-wrap-style:square" from="1797,7232" to="1797,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" strokeweight=".3pt"/>
                <v:line id="Line 492" o:spid="_x0000_s1157" style="position:absolute;flip:y;visibility:visible;mso-wrap-style:square" from="1797,7156" to="1797,7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" strokeweight=".3pt"/>
                <v:line id="Line 493" o:spid="_x0000_s1158" style="position:absolute;visibility:visible;mso-wrap-style:square" from="1797,7156" to="1835,7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" strokeweight=".3pt"/>
                <v:line id="Line 494" o:spid="_x0000_s1159" style="position:absolute;flip:y;visibility:visible;mso-wrap-style:square" from="1835,7118" to="1873,7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" strokeweight=".3pt"/>
                <v:line id="Line 495" o:spid="_x0000_s1160" style="position:absolute;visibility:visible;mso-wrap-style:square" from="1873,7118" to="1949,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" strokeweight=".3pt"/>
                <v:line id="Line 496" o:spid="_x0000_s1161" style="position:absolute;visibility:visible;mso-wrap-style:square" from="1949,7118" to="2019,7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" strokeweight=".3pt"/>
                <v:line id="Line 497" o:spid="_x0000_s1162" style="position:absolute;visibility:visible;mso-wrap-style:square" from="2019,7156" to="2019,7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" strokeweight=".3pt"/>
                <v:line id="Line 498" o:spid="_x0000_s1163" style="position:absolute;visibility:visible;mso-wrap-style:square" from="2019,7156" to="2057,7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" strokeweight=".3pt"/>
                <v:line id="Line 499" o:spid="_x0000_s1164" style="position:absolute;visibility:visible;mso-wrap-style:square" from="2057,7232" to="2057,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" strokeweight=".3pt"/>
                <v:line id="Line 500" o:spid="_x0000_s1165" style="position:absolute;flip:x;visibility:visible;mso-wrap-style:square" from="2019,7302" to="2057,7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" strokeweight=".3pt"/>
                <v:line id="Line 501" o:spid="_x0000_s1166" style="position:absolute;flip:x;visibility:visible;mso-wrap-style:square" from="1981,7378" to="2019,7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" strokeweight=".3pt"/>
                <v:line id="Line 502" o:spid="_x0000_s1167" style="position:absolute;flip:x;visibility:visible;mso-wrap-style:square" from="1797,7486" to="1981,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" strokeweight=".3pt"/>
                <v:line id="Line 503" o:spid="_x0000_s1168" style="position:absolute;visibility:visible;mso-wrap-style:square" from="1797,7816" to="2057,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" strokeweight=".3pt"/>
                <v:line id="Line 504" o:spid="_x0000_s1169" style="position:absolute;flip:x;visibility:visible;mso-wrap-style:square" from="2387,7118" to="2571,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" strokeweight=".3pt"/>
                <v:line id="Line 505" o:spid="_x0000_s1170" style="position:absolute;visibility:visible;mso-wrap-style:square" from="2387,7594" to="2679,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" strokeweight=".3pt"/>
                <v:line id="Line 506" o:spid="_x0000_s1171" style="position:absolute;visibility:visible;mso-wrap-style:square" from="2571,7118" to="2571,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" strokeweight=".3pt"/>
                <v:line id="Line 507" o:spid="_x0000_s1172" style="position:absolute;flip:x;visibility:visible;mso-wrap-style:square" from="2978,7118" to="3194,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" strokeweight=".3pt"/>
                <v:line id="Line 508" o:spid="_x0000_s1173" style="position:absolute;visibility:visible;mso-wrap-style:square" from="2978,7118" to="2978,7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" strokeweight=".3pt"/>
                <v:line id="Line 509" o:spid="_x0000_s1174" style="position:absolute;flip:y;visibility:visible;mso-wrap-style:square" from="2978,7378" to="2978,7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" strokeweight=".3pt"/>
                <v:line id="Line 510" o:spid="_x0000_s1175" style="position:absolute;flip:y;visibility:visible;mso-wrap-style:square" from="2978,7340" to="3048,7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" strokeweight=".3pt"/>
                <v:line id="Line 511" o:spid="_x0000_s1176" style="position:absolute;visibility:visible;mso-wrap-style:square" from="3048,7340" to="3124,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" strokeweight=".3pt"/>
                <v:line id="Line 512" o:spid="_x0000_s1177" style="position:absolute;visibility:visible;mso-wrap-style:square" from="3124,7340" to="3194,7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" strokeweight=".3pt"/>
                <v:line id="Line 513" o:spid="_x0000_s1178" style="position:absolute;visibility:visible;mso-wrap-style:square" from="3194,7378" to="3232,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" strokeweight=".3pt"/>
                <v:line id="Line 514" o:spid="_x0000_s1179" style="position:absolute;visibility:visible;mso-wrap-style:square" from="3232,7448" to="3232,7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" strokeweight=".3pt"/>
                <v:line id="Line 515" o:spid="_x0000_s1180" style="position:absolute;visibility:visible;mso-wrap-style:square" from="3232,7562" to="3232,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" strokeweight=".3pt"/>
                <v:line id="Line 516" o:spid="_x0000_s1181" style="position:absolute;visibility:visible;mso-wrap-style:square" from="3232,7632" to="3232,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" strokeweight=".3pt"/>
                <v:line id="Line 517" o:spid="_x0000_s1182" style="position:absolute;flip:x;visibility:visible;mso-wrap-style:square" from="3194,7747" to="3232,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" strokeweight=".3pt"/>
                <v:line id="Line 518" o:spid="_x0000_s1183" style="position:absolute;flip:x;visibility:visible;mso-wrap-style:square" from="3124,7816" to="3194,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" strokeweight=".3pt"/>
                <v:line id="Line 519" o:spid="_x0000_s1184" style="position:absolute;flip:x;visibility:visible;mso-wrap-style:square" from="3048,7816" to="3124,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" strokeweight=".3pt"/>
                <v:line id="Line 520" o:spid="_x0000_s1185" style="position:absolute;flip:x;visibility:visible;mso-wrap-style:square" from="2978,7816" to="3048,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" strokeweight=".3pt"/>
                <v:line id="Line 521" o:spid="_x0000_s1186" style="position:absolute;flip:y;visibility:visible;mso-wrap-style:square" from="2978,7778" to="2978,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" strokeweight=".3pt"/>
                <v:line id="Line 522" o:spid="_x0000_s1187" style="position:absolute;flip:y;visibility:visible;mso-wrap-style:square" from="2978,7708" to="2978,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" strokeweight=".3pt"/>
                <v:line id="Line 523" o:spid="_x0000_s1188" style="position:absolute;flip:y;visibility:visible;mso-wrap-style:square" from="1797,3302" to="1797,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" strokeweight=".3pt"/>
                <v:line id="Line 524" o:spid="_x0000_s1189" style="position:absolute;flip:y;visibility:visible;mso-wrap-style:square" from="1797,3232" to="1797,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" strokeweight=".3pt"/>
                <v:line id="Line 525" o:spid="_x0000_s1190" style="position:absolute;visibility:visible;mso-wrap-style:square" from="1797,3232" to="1835,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" strokeweight=".3pt"/>
                <v:line id="Line 526" o:spid="_x0000_s1191" style="position:absolute;flip:y;visibility:visible;mso-wrap-style:square" from="1835,3194" to="1873,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" strokeweight=".3pt"/>
                <v:line id="Line 527" o:spid="_x0000_s1192" style="position:absolute;visibility:visible;mso-wrap-style:square" from="1873,3194" to="1949,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" strokeweight=".3pt"/>
                <v:line id="Line 528" o:spid="_x0000_s1193" style="position:absolute;visibility:visible;mso-wrap-style:square" from="1949,3194" to="2019,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" strokeweight=".3pt"/>
                <v:line id="Line 529" o:spid="_x0000_s1194" style="position:absolute;visibility:visible;mso-wrap-style:square" from="2019,3232" to="2019,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" strokeweight=".3pt"/>
                <v:line id="Line 530" o:spid="_x0000_s1195" style="position:absolute;visibility:visible;mso-wrap-style:square" from="2019,3232" to="2057,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" strokeweight=".3pt"/>
                <v:line id="Line 531" o:spid="_x0000_s1196" style="position:absolute;visibility:visible;mso-wrap-style:square" from="2057,3302" to="2057,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" strokeweight=".3pt"/>
                <v:line id="Line 532" o:spid="_x0000_s1197" style="position:absolute;flip:x;visibility:visible;mso-wrap-style:square" from="2019,3378" to="2057,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" strokeweight=".3pt"/>
                <v:line id="Line 533" o:spid="_x0000_s1198" style="position:absolute;flip:x;visibility:visible;mso-wrap-style:square" from="1981,3448" to="2019,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" strokeweight=".3pt"/>
                <v:line id="Line 534" o:spid="_x0000_s1199" style="position:absolute;flip:x;visibility:visible;mso-wrap-style:square" from="1797,3562" to="1981,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" strokeweight=".3pt"/>
                <v:line id="Line 535" o:spid="_x0000_s1200" style="position:absolute;visibility:visible;mso-wrap-style:square" from="1797,3892" to="2057,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" strokeweight=".3pt"/>
                <v:line id="Line 536" o:spid="_x0000_s1201" style="position:absolute;flip:x;visibility:visible;mso-wrap-style:square" from="2387,3194" to="2609,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" strokeweight=".3pt"/>
                <v:line id="Line 537" o:spid="_x0000_s1202" style="position:absolute;visibility:visible;mso-wrap-style:square" from="2387,3194" to="2387,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" strokeweight=".3pt"/>
                <v:line id="Line 538" o:spid="_x0000_s1203" style="position:absolute;flip:y;visibility:visible;mso-wrap-style:square" from="2387,3448" to="2387,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" strokeweight=".3pt"/>
                <v:line id="Line 539" o:spid="_x0000_s1204" style="position:absolute;flip:y;visibility:visible;mso-wrap-style:square" from="2387,3416" to="2463,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" strokeweight=".3pt"/>
                <v:line id="Line 540" o:spid="_x0000_s1205" style="position:absolute;visibility:visible;mso-wrap-style:square" from="2463,3416" to="2533,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" strokeweight=".3pt"/>
                <v:line id="Line 541" o:spid="_x0000_s1206" style="position:absolute;visibility:visible;mso-wrap-style:square" from="2533,3416" to="2609,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" strokeweight=".3pt"/>
                <v:line id="Line 542" o:spid="_x0000_s1207" style="position:absolute;visibility:visible;mso-wrap-style:square" from="2609,3448" to="2647,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" strokeweight=".3pt"/>
                <v:line id="Line 543" o:spid="_x0000_s1208" style="position:absolute;visibility:visible;mso-wrap-style:square" from="2647,3524" to="2647,3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" strokeweight=".3pt"/>
                <v:line id="Line 544" o:spid="_x0000_s1209" style="position:absolute;visibility:visible;mso-wrap-style:square" from="2647,3632" to="2647,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" strokeweight=".3pt"/>
                <v:line id="Line 545" o:spid="_x0000_s1210" style="position:absolute;visibility:visible;mso-wrap-style:square" from="2647,3708" to="2647,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" strokeweight=".3pt"/>
                <v:line id="Line 546" o:spid="_x0000_s1211" style="position:absolute;flip:x;visibility:visible;mso-wrap-style:square" from="2609,3816" to="2647,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" strokeweight=".3pt"/>
                <v:line id="Line 547" o:spid="_x0000_s1212" style="position:absolute;flip:x;visibility:visible;mso-wrap-style:square" from="2533,3892" to="2609,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" strokeweight=".3pt"/>
                <v:line id="Line 548" o:spid="_x0000_s1213" style="position:absolute;flip:x;visibility:visible;mso-wrap-style:square" from="2463,3892" to="2533,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" strokeweight=".3pt"/>
                <v:line id="Line 549" o:spid="_x0000_s1214" style="position:absolute;flip:x;visibility:visible;mso-wrap-style:square" from="2387,3892" to="2463,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" strokeweight=".3pt"/>
                <v:line id="Line 550" o:spid="_x0000_s1215" style="position:absolute;flip:y;visibility:visible;mso-wrap-style:square" from="2387,3854" to="2387,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" strokeweight=".3pt"/>
                <v:line id="Line 551" o:spid="_x0000_s1216" style="position:absolute;flip:y;visibility:visible;mso-wrap-style:square" from="2387,3778" to="2387,3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" strokeweight=".3pt"/>
                <v:line id="Line 552" o:spid="_x0000_s1217" style="position:absolute;flip:x;visibility:visible;mso-wrap-style:square" from="3009,3194" to="308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" strokeweight=".3pt"/>
                <v:line id="Line 553" o:spid="_x0000_s1218" style="position:absolute;flip:x;visibility:visible;mso-wrap-style:square" from="2978,3232" to="3009,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" strokeweight=".3pt"/>
                <v:line id="Line 554" o:spid="_x0000_s1219" style="position:absolute;visibility:visible;mso-wrap-style:square" from="2978,3302" to="2978,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" strokeweight=".3pt"/>
                <v:line id="Line 555" o:spid="_x0000_s1220" style="position:absolute;visibility:visible;mso-wrap-style:square" from="2978,3486" to="2978,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" strokeweight=".3pt"/>
                <v:line id="Line 556" o:spid="_x0000_s1221" style="position:absolute;visibility:visible;mso-wrap-style:square" from="2978,3594" to="2978,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" strokeweight=".3pt"/>
                <v:line id="Line 557" o:spid="_x0000_s1222" style="position:absolute;visibility:visible;mso-wrap-style:square" from="2978,3778" to="3009,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" strokeweight=".3pt"/>
                <v:line id="Line 558" o:spid="_x0000_s1223" style="position:absolute;visibility:visible;mso-wrap-style:square" from="3009,3892" to="3086,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" strokeweight=".3pt"/>
                <v:line id="Line 559" o:spid="_x0000_s1224" style="position:absolute;visibility:visible;mso-wrap-style:square" from="3086,3892" to="3124,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" strokeweight=".3pt"/>
                <v:line id="Line 560" o:spid="_x0000_s1225" style="position:absolute;visibility:visible;mso-wrap-style:square" from="3124,3892" to="3194,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" strokeweight=".3pt"/>
                <v:line id="Line 561" o:spid="_x0000_s1226" style="position:absolute;flip:y;visibility:visible;mso-wrap-style:square" from="3194,3778" to="3232,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" strokeweight=".3pt"/>
                <v:line id="Line 562" o:spid="_x0000_s1227" style="position:absolute;flip:y;visibility:visible;mso-wrap-style:square" from="3232,3594" to="3232,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" strokeweight=".3pt"/>
                <v:line id="Line 563" o:spid="_x0000_s1228" style="position:absolute;flip:y;visibility:visible;mso-wrap-style:square" from="3232,3486" to="3232,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" strokeweight=".3pt"/>
                <v:line id="Line 564" o:spid="_x0000_s1229" style="position:absolute;flip:y;visibility:visible;mso-wrap-style:square" from="3232,3302" to="3232,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" strokeweight=".3pt"/>
                <v:line id="Line 565" o:spid="_x0000_s1230" style="position:absolute;flip:x y;visibility:visible;mso-wrap-style:square" from="3194,3232" to="3232,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" strokeweight=".3pt"/>
                <v:line id="Line 566" o:spid="_x0000_s1231" style="position:absolute;flip:x y;visibility:visible;mso-wrap-style:square" from="3124,3194" to="3194,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" strokeweight=".3pt"/>
                <v:line id="Line 567" o:spid="_x0000_s1232" style="position:absolute;flip:x;visibility:visible;mso-wrap-style:square" from="3086,3194" to="3124,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" strokeweight=".3pt"/>
                <v:line id="Line 568" o:spid="_x0000_s1233" style="position:absolute;visibility:visible;mso-wrap-style:square" from="3854,15379" to="3854,1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" strokeweight=".3pt"/>
                <v:line id="Line 569" o:spid="_x0000_s1234" style="position:absolute;visibility:visible;mso-wrap-style:square" from="16090,15379" to="16090,1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" strokeweight=".3pt"/>
                <v:line id="Line 570" o:spid="_x0000_s1235" style="position:absolute;visibility:visible;mso-wrap-style:square" from="28327,15379" to="28327,1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" strokeweight=".3pt"/>
                <v:line id="Line 571" o:spid="_x0000_s1236" style="position:absolute;flip:y;visibility:visible;mso-wrap-style:square" from="3822,16224" to="3822,16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" strokeweight=".3pt"/>
                <v:line id="Line 572" o:spid="_x0000_s1237" style="position:absolute;flip:y;visibility:visible;mso-wrap-style:square" from="3822,16148" to="3892,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" strokeweight=".3pt"/>
                <v:line id="Line 573" o:spid="_x0000_s1238" style="position:absolute;visibility:visible;mso-wrap-style:square" from="3892,16148" to="3892,16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" strokeweight=".3pt"/>
                <v:line id="Line 574" o:spid="_x0000_s1239" style="position:absolute;flip:y;visibility:visible;mso-wrap-style:square" from="15944,16256" to="15944,1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" strokeweight=".3pt"/>
                <v:line id="Line 575" o:spid="_x0000_s1240" style="position:absolute;flip:y;visibility:visible;mso-wrap-style:square" from="15944,16186" to="15944,16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" strokeweight=".3pt"/>
                <v:line id="Line 576" o:spid="_x0000_s1241" style="position:absolute;visibility:visible;mso-wrap-style:square" from="15944,16186" to="15982,16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" strokeweight=".3pt"/>
                <v:line id="Line 577" o:spid="_x0000_s1242" style="position:absolute;flip:y;visibility:visible;mso-wrap-style:square" from="15982,16148" to="16014,16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" strokeweight=".3pt"/>
                <v:line id="Line 578" o:spid="_x0000_s1243" style="position:absolute;visibility:visible;mso-wrap-style:square" from="16014,16148" to="16090,16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" strokeweight=".3pt"/>
                <v:line id="Line 579" o:spid="_x0000_s1244" style="position:absolute;visibility:visible;mso-wrap-style:square" from="16090,16148" to="16167,16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" strokeweight=".3pt"/>
                <v:line id="Line 580" o:spid="_x0000_s1245" style="position:absolute;visibility:visible;mso-wrap-style:square" from="16167,16186" to="16167,16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" strokeweight=".3pt"/>
                <v:line id="Line 581" o:spid="_x0000_s1246" style="position:absolute;visibility:visible;mso-wrap-style:square" from="16167,16186" to="16198,16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" strokeweight=".3pt"/>
                <v:line id="Line 582" o:spid="_x0000_s1247" style="position:absolute;visibility:visible;mso-wrap-style:square" from="16198,16256" to="16198,16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" strokeweight=".3pt"/>
                <v:line id="Line 583" o:spid="_x0000_s1248" style="position:absolute;flip:x;visibility:visible;mso-wrap-style:square" from="16167,16332" to="16198,16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" strokeweight=".3pt"/>
                <v:line id="Line 584" o:spid="_x0000_s1249" style="position:absolute;flip:x;visibility:visible;mso-wrap-style:square" from="16129,16408" to="16167,1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" strokeweight=".3pt"/>
                <v:line id="Line 585" o:spid="_x0000_s1250" style="position:absolute;flip:x;visibility:visible;mso-wrap-style:square" from="15944,16516" to="16129,16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" strokeweight=".3pt"/>
                <v:line id="Line 586" o:spid="_x0000_s1251" style="position:absolute;visibility:visible;mso-wrap-style:square" from="15944,16846" to="16198,16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" strokeweight=".3pt"/>
                <v:line id="Line 587" o:spid="_x0000_s1252" style="position:absolute;visibility:visible;mso-wrap-style:square" from="28174,16148" to="28435,16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" strokeweight=".3pt"/>
                <v:line id="Line 588" o:spid="_x0000_s1253" style="position:absolute;flip:x;visibility:visible;mso-wrap-style:square" from="28289,16148" to="28435,16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" strokeweight=".3pt"/>
                <v:line id="Line 589" o:spid="_x0000_s1254" style="position:absolute;visibility:visible;mso-wrap-style:square" from="28289,16408" to="28359,16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" strokeweight=".3pt"/>
                <v:line id="Line 590" o:spid="_x0000_s1255" style="position:absolute;visibility:visible;mso-wrap-style:square" from="28359,16408" to="28397,16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" strokeweight=".3pt"/>
                <v:line id="Line 591" o:spid="_x0000_s1256" style="position:absolute;visibility:visible;mso-wrap-style:square" from="28397,16440" to="28435,16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" strokeweight=".3pt"/>
                <v:line id="Line 592" o:spid="_x0000_s1257" style="position:absolute;visibility:visible;mso-wrap-style:square" from="28435,16478" to="28435,16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" strokeweight=".3pt"/>
                <v:line id="Line 593" o:spid="_x0000_s1258" style="position:absolute;visibility:visible;mso-wrap-style:square" from="28435,16592" to="28435,16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" strokeweight=".3pt"/>
                <v:line id="Line 594" o:spid="_x0000_s1259" style="position:absolute;visibility:visible;mso-wrap-style:square" from="28435,16662" to="28435,1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" strokeweight=".3pt"/>
                <v:line id="Line 595" o:spid="_x0000_s1260" style="position:absolute;flip:x;visibility:visible;mso-wrap-style:square" from="28397,16770" to="28435,16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" strokeweight=".3pt"/>
                <v:line id="Line 596" o:spid="_x0000_s1261" style="position:absolute;flip:x;visibility:visible;mso-wrap-style:square" from="28327,16846" to="28397,16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" strokeweight=".3pt"/>
                <v:line id="Line 597" o:spid="_x0000_s1262" style="position:absolute;flip:x;visibility:visible;mso-wrap-style:square" from="28251,16846" to="28327,16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" strokeweight=".3pt"/>
                <v:line id="Line 598" o:spid="_x0000_s1263" style="position:absolute;flip:x;visibility:visible;mso-wrap-style:square" from="28174,16846" to="28251,16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" strokeweight=".3pt"/>
                <v:line id="Line 599" o:spid="_x0000_s1264" style="position:absolute;flip:y;visibility:visible;mso-wrap-style:square" from="28174,16808" to="28174,16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" strokeweight=".3pt"/>
                <v:line id="Line 600" o:spid="_x0000_s1265" style="position:absolute;flip:y;visibility:visible;mso-wrap-style:square" from="28174,16738" to="28174,1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" strokeweight=".3pt"/>
                <v:line id="Line 601" o:spid="_x0000_s1266" style="position:absolute;flip:x;visibility:visible;mso-wrap-style:square" from="3708,11087" to="3968,1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" strokeweight=".3pt"/>
                <v:line id="Line 602" o:spid="_x0000_s1267" style="position:absolute;flip:x y;visibility:visible;mso-wrap-style:square" from="3708,11087" to="3968,1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" strokeweight=".3pt"/>
                <v:line id="Line 603" o:spid="_x0000_s1268" style="position:absolute;flip:x;visibility:visible;mso-wrap-style:square" from="15944,9544" to="16198,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" strokeweight=".3pt"/>
                <v:line id="Line 604" o:spid="_x0000_s1269" style="position:absolute;flip:x y;visibility:visible;mso-wrap-style:square" from="15944,9544" to="16198,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" strokeweight=".3pt"/>
                <v:line id="Line 605" o:spid="_x0000_s1270" style="position:absolute;flip:x;visibility:visible;mso-wrap-style:square" from="28174,11893" to="28435,1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" strokeweight=".3pt"/>
                <v:line id="Line 606" o:spid="_x0000_s1271" style="position:absolute;flip:x y;visibility:visible;mso-wrap-style:square" from="28174,11893" to="28435,1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" strokeweight=".3pt"/>
                <v:shape id="Freeform 607" o:spid="_x0000_s1272" style="position:absolute;left:3854;top:9652;width:24473;height:2387;visibility:visible;mso-wrap-style:square;v-text-anchor:top" coordsize="385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" path="m,249l1927,,3854,370r,6e" filled="f" strokeweight=".3pt">
                  <v:path arrowok="t" o:connecttype="custom" o:connectlocs="0,158115;1223645,0;2447290,234950;2447290,238760" o:connectangles="0,0,0,0"/>
                </v:shape>
                <v:line id="Line 608" o:spid="_x0000_s1273" style="position:absolute;flip:x;visibility:visible;mso-wrap-style:square" from="3708,9652" to="3968,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" strokeweight=".3pt"/>
                <v:line id="Line 609" o:spid="_x0000_s1274" style="position:absolute;visibility:visible;mso-wrap-style:square" from="3854,9544" to="3854,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" strokeweight=".3pt"/>
                <v:line id="Line 610" o:spid="_x0000_s1275" style="position:absolute;flip:x;visibility:visible;mso-wrap-style:square" from="15944,8108" to="16198,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" strokeweight=".3pt"/>
                <v:line id="Line 611" o:spid="_x0000_s1276" style="position:absolute;visibility:visible;mso-wrap-style:square" from="16090,7962" to="16090,8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" strokeweight=".3pt"/>
                <v:line id="Line 612" o:spid="_x0000_s1277" style="position:absolute;flip:x;visibility:visible;mso-wrap-style:square" from="28174,5759" to="28435,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" strokeweight=".3pt"/>
                <v:line id="Line 613" o:spid="_x0000_s1278" style="position:absolute;visibility:visible;mso-wrap-style:square" from="28327,5651" to="28327,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" strokeweight=".3pt"/>
                <v:shape id="Freeform 614" o:spid="_x0000_s1279" style="position:absolute;left:3854;top:5759;width:24473;height:3893;visibility:visible;mso-wrap-style:square;v-text-anchor:top" coordsize="385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" path="m,613l1927,370,3854,r,6e" filled="f" strokeweight=".3pt">
                  <v:stroke dashstyle="3 1"/>
                  <v:path arrowok="t" o:connecttype="custom" o:connectlocs="0,389255;1223645,234950;2447290,0;2447290,3810" o:connectangles="0,0,0,0"/>
                </v:shape>
                <v:line id="Line 615" o:spid="_x0000_s1280" style="position:absolute;visibility:visible;mso-wrap-style:square" from="3854,6419" to="3968,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" strokeweight=".3pt"/>
                <v:line id="Line 616" o:spid="_x0000_s1281" style="position:absolute;flip:x;visibility:visible;mso-wrap-style:square" from="3708,6680" to="3968,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" strokeweight=".3pt"/>
                <v:line id="Line 617" o:spid="_x0000_s1282" style="position:absolute;flip:y;visibility:visible;mso-wrap-style:square" from="3708,6419" to="3854,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" strokeweight=".3pt"/>
                <v:line id="Line 618" o:spid="_x0000_s1283" style="position:absolute;visibility:visible;mso-wrap-style:square" from="16090,7962" to="16198,8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" strokeweight=".3pt"/>
                <v:line id="Line 619" o:spid="_x0000_s1284" style="position:absolute;flip:x;visibility:visible;mso-wrap-style:square" from="15944,8223" to="16198,8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" strokeweight=".3pt"/>
                <v:line id="Line 620" o:spid="_x0000_s1285" style="position:absolute;flip:y;visibility:visible;mso-wrap-style:square" from="15944,7962" to="16090,8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" strokeweight=".3pt"/>
                <v:line id="Line 621" o:spid="_x0000_s1286" style="position:absolute;visibility:visible;mso-wrap-style:square" from="28327,8769" to="28435,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" strokeweight=".3pt"/>
                <v:line id="Line 622" o:spid="_x0000_s1287" style="position:absolute;flip:x;visibility:visible;mso-wrap-style:square" from="28174,9029" to="28435,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" strokeweight=".3pt"/>
                <v:line id="Line 623" o:spid="_x0000_s1288" style="position:absolute;flip:y;visibility:visible;mso-wrap-style:square" from="28174,8769" to="28327,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" strokeweight=".3pt"/>
                <v:line id="Line 624" o:spid="_x0000_s1289" style="position:absolute;visibility:visible;mso-wrap-style:square" from="3854,6534" to="4114,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" strokeweight=".3pt"/>
                <v:line id="Line 625" o:spid="_x0000_s1290" style="position:absolute;visibility:visible;mso-wrap-style:square" from="4222,6572" to="4483,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" strokeweight=".3pt"/>
                <v:line id="Line 626" o:spid="_x0000_s1291" style="position:absolute;visibility:visible;mso-wrap-style:square" from="4629,6642" to="4883,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" strokeweight=".3pt"/>
                <v:line id="Line 627" o:spid="_x0000_s1292" style="position:absolute;visibility:visible;mso-wrap-style:square" from="4997,6680" to="5251,6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" strokeweight=".3pt"/>
                <v:line id="Line 628" o:spid="_x0000_s1293" style="position:absolute;visibility:visible;mso-wrap-style:square" from="5365,6718" to="5619,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" strokeweight=".3pt"/>
                <v:line id="Line 629" o:spid="_x0000_s1294" style="position:absolute;visibility:visible;mso-wrap-style:square" from="5765,6788" to="5988,6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" strokeweight=".3pt"/>
                <v:line id="Line 630" o:spid="_x0000_s1295" style="position:absolute;visibility:visible;mso-wrap-style:square" from="6134,6826" to="6394,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" strokeweight=".3pt"/>
                <v:line id="Line 631" o:spid="_x0000_s1296" style="position:absolute;visibility:visible;mso-wrap-style:square" from="6502,6864" to="6762,6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" strokeweight=".3pt"/>
                <v:line id="Line 632" o:spid="_x0000_s1297" style="position:absolute;visibility:visible;mso-wrap-style:square" from="6908,6934" to="7124,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" strokeweight=".3pt"/>
                <v:line id="Line 633" o:spid="_x0000_s1298" style="position:absolute;visibility:visible;mso-wrap-style:square" from="7277,6972" to="7531,7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" strokeweight=".3pt"/>
                <v:line id="Line 634" o:spid="_x0000_s1299" style="position:absolute;visibility:visible;mso-wrap-style:square" from="7639,7010" to="7899,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" strokeweight=".3pt"/>
                <v:line id="Line 635" o:spid="_x0000_s1300" style="position:absolute;visibility:visible;mso-wrap-style:square" from="8045,7086" to="8267,7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" strokeweight=".3pt"/>
                <v:line id="Line 636" o:spid="_x0000_s1301" style="position:absolute;visibility:visible;mso-wrap-style:square" from="8413,7118" to="8667,7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" strokeweight=".3pt"/>
                <v:line id="Line 637" o:spid="_x0000_s1302" style="position:absolute;visibility:visible;mso-wrap-style:square" from="8782,7156" to="9036,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" strokeweight=".3pt"/>
                <v:line id="Line 638" o:spid="_x0000_s1303" style="position:absolute;visibility:visible;mso-wrap-style:square" from="9150,7232" to="9404,7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" strokeweight=".3pt"/>
                <v:line id="Line 639" o:spid="_x0000_s1304" style="position:absolute;visibility:visible;mso-wrap-style:square" from="9550,7264" to="9810,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" strokeweight=".3pt"/>
                <v:line id="Line 640" o:spid="_x0000_s1305" style="position:absolute;visibility:visible;mso-wrap-style:square" from="9918,7302" to="10179,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" strokeweight=".3pt"/>
                <v:line id="Line 641" o:spid="_x0000_s1306" style="position:absolute;visibility:visible;mso-wrap-style:square" from="10287,7378" to="10541,7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" strokeweight=".3pt"/>
                <v:line id="Line 642" o:spid="_x0000_s1307" style="position:absolute;visibility:visible;mso-wrap-style:square" from="10693,7416" to="10947,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" strokeweight=".3pt"/>
                <v:line id="Line 643" o:spid="_x0000_s1308" style="position:absolute;visibility:visible;mso-wrap-style:square" from="11055,7448" to="11315,7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" strokeweight=".3pt"/>
                <v:line id="Line 644" o:spid="_x0000_s1309" style="position:absolute;visibility:visible;mso-wrap-style:square" from="11423,7486" to="11684,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" strokeweight=".3pt"/>
                <v:line id="Line 645" o:spid="_x0000_s1310" style="position:absolute;visibility:visible;mso-wrap-style:square" from="11830,7562" to="12084,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" strokeweight=".3pt"/>
                <v:line id="Line 646" o:spid="_x0000_s1311" style="position:absolute;visibility:visible;mso-wrap-style:square" from="12198,7594" to="12452,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" strokeweight=".3pt"/>
                <v:line id="Line 647" o:spid="_x0000_s1312" style="position:absolute;visibility:visible;mso-wrap-style:square" from="12566,7632" to="12820,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" strokeweight=".3pt"/>
                <v:line id="Line 648" o:spid="_x0000_s1313" style="position:absolute;visibility:visible;mso-wrap-style:square" from="12966,7708" to="13188,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" strokeweight=".3pt"/>
                <v:line id="Line 649" o:spid="_x0000_s1314" style="position:absolute;visibility:visible;mso-wrap-style:square" from="13335,7747" to="13595,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" strokeweight=".3pt"/>
                <v:line id="Line 650" o:spid="_x0000_s1315" style="position:absolute;visibility:visible;mso-wrap-style:square" from="13703,7778" to="13957,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" strokeweight=".3pt"/>
                <v:line id="Line 651" o:spid="_x0000_s1316" style="position:absolute;visibility:visible;mso-wrap-style:square" from="14109,7854" to="14325,7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" strokeweight=".3pt"/>
                <v:line id="Line 652" o:spid="_x0000_s1317" style="position:absolute;visibility:visible;mso-wrap-style:square" from="14471,7893" to="14732,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" strokeweight=".3pt"/>
                <v:line id="Line 653" o:spid="_x0000_s1318" style="position:absolute;visibility:visible;mso-wrap-style:square" from="14839,7924" to="15100,7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" strokeweight=".3pt"/>
                <v:line id="Line 654" o:spid="_x0000_s1319" style="position:absolute;visibility:visible;mso-wrap-style:square" from="15208,8001" to="15468,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" strokeweight=".3pt"/>
                <v:line id="Line 655" o:spid="_x0000_s1320" style="position:absolute;visibility:visible;mso-wrap-style:square" from="15614,8039" to="15868,8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" strokeweight=".3pt"/>
                <v:line id="Line 656" o:spid="_x0000_s1321" style="position:absolute;visibility:visible;mso-wrap-style:square" from="15982,8077" to="16090,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" strokeweight=".3pt"/>
                <v:line id="Line 657" o:spid="_x0000_s1322" style="position:absolute;visibility:visible;mso-wrap-style:square" from="16090,8108" to="16236,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" strokeweight=".3pt"/>
                <v:line id="Line 658" o:spid="_x0000_s1323" style="position:absolute;visibility:visible;mso-wrap-style:square" from="16383,8108" to="16605,8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" strokeweight=".3pt"/>
                <v:line id="Line 659" o:spid="_x0000_s1324" style="position:absolute;visibility:visible;mso-wrap-style:square" from="16751,8147" to="17011,8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" strokeweight=".3pt"/>
                <v:line id="Line 660" o:spid="_x0000_s1325" style="position:absolute;visibility:visible;mso-wrap-style:square" from="17119,8147" to="17373,8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" strokeweight=".3pt"/>
                <v:line id="Line 661" o:spid="_x0000_s1326" style="position:absolute;visibility:visible;mso-wrap-style:square" from="17526,8185" to="17780,8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" strokeweight=".3pt"/>
                <v:line id="Line 662" o:spid="_x0000_s1327" style="position:absolute;visibility:visible;mso-wrap-style:square" from="17887,8223" to="18148,8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" strokeweight=".3pt"/>
                <v:line id="Line 663" o:spid="_x0000_s1328" style="position:absolute;visibility:visible;mso-wrap-style:square" from="18294,8223" to="18554,8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" strokeweight=".3pt"/>
                <v:line id="Line 664" o:spid="_x0000_s1329" style="position:absolute;visibility:visible;mso-wrap-style:square" from="18662,8255" to="18916,8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" strokeweight=".3pt"/>
                <v:line id="Line 665" o:spid="_x0000_s1330" style="position:absolute;visibility:visible;mso-wrap-style:square" from="19069,8293" to="19323,8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" strokeweight=".3pt"/>
                <v:line id="Line 666" o:spid="_x0000_s1331" style="position:absolute;visibility:visible;mso-wrap-style:square" from="19431,8293" to="19691,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" strokeweight=".3pt"/>
                <v:line id="Line 667" o:spid="_x0000_s1332" style="position:absolute;visibility:visible;mso-wrap-style:square" from="19837,8331" to="20059,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" strokeweight=".3pt"/>
                <v:line id="Line 668" o:spid="_x0000_s1333" style="position:absolute;visibility:visible;mso-wrap-style:square" from="20205,8369" to="20459,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" strokeweight=".3pt"/>
                <v:line id="Line 669" o:spid="_x0000_s1334" style="position:absolute;visibility:visible;mso-wrap-style:square" from="20574,8369" to="20828,8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" strokeweight=".3pt"/>
                <v:line id="Line 670" o:spid="_x0000_s1335" style="position:absolute;visibility:visible;mso-wrap-style:square" from="20974,8407" to="21234,8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" strokeweight=".3pt"/>
                <v:line id="Line 671" o:spid="_x0000_s1336" style="position:absolute;visibility:visible;mso-wrap-style:square" from="21342,8439" to="21602,8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" strokeweight=".3pt"/>
                <v:line id="Line 672" o:spid="_x0000_s1337" style="position:absolute;visibility:visible;mso-wrap-style:square" from="21748,8439" to="22002,8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" strokeweight=".3pt"/>
                <v:line id="Line 673" o:spid="_x0000_s1338" style="position:absolute;visibility:visible;mso-wrap-style:square" from="22117,8477" to="22371,8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" strokeweight=".3pt"/>
                <v:line id="Line 674" o:spid="_x0000_s1339" style="position:absolute;visibility:visible;mso-wrap-style:square" from="22517,8515" to="22777,8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" strokeweight=".3pt"/>
                <v:line id="Line 675" o:spid="_x0000_s1340" style="position:absolute;visibility:visible;mso-wrap-style:square" from="22885,8515" to="23145,8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" strokeweight=".3pt"/>
                <v:line id="Line 676" o:spid="_x0000_s1341" style="position:absolute;visibility:visible;mso-wrap-style:square" from="23253,8553" to="23514,8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" strokeweight=".3pt"/>
                <v:line id="Line 677" o:spid="_x0000_s1342" style="position:absolute;visibility:visible;mso-wrap-style:square" from="23660,8585" to="23914,8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" strokeweight=".3pt"/>
                <v:line id="Line 678" o:spid="_x0000_s1343" style="position:absolute;visibility:visible;mso-wrap-style:square" from="24028,8585" to="24282,8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" strokeweight=".3pt"/>
                <v:line id="Line 679" o:spid="_x0000_s1344" style="position:absolute;visibility:visible;mso-wrap-style:square" from="24428,8623" to="24688,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" strokeweight=".3pt"/>
                <v:line id="Line 680" o:spid="_x0000_s1345" style="position:absolute;visibility:visible;mso-wrap-style:square" from="24796,8661" to="25057,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" strokeweight=".3pt"/>
                <v:line id="Line 681" o:spid="_x0000_s1346" style="position:absolute;visibility:visible;mso-wrap-style:square" from="25203,8661" to="25457,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" strokeweight=".3pt"/>
                <v:line id="Line 682" o:spid="_x0000_s1347" style="position:absolute;visibility:visible;mso-wrap-style:square" from="25571,8699" to="25825,8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" strokeweight=".3pt"/>
                <v:line id="Line 683" o:spid="_x0000_s1348" style="position:absolute;visibility:visible;mso-wrap-style:square" from="25971,8737" to="26231,8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" strokeweight=".3pt"/>
                <v:line id="Line 684" o:spid="_x0000_s1349" style="position:absolute;visibility:visible;mso-wrap-style:square" from="26339,8737" to="26600,8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" strokeweight=".3pt"/>
                <v:line id="Line 685" o:spid="_x0000_s1350" style="position:absolute;visibility:visible;mso-wrap-style:square" from="26708,8769" to="26962,8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" strokeweight=".3pt"/>
                <v:line id="Line 686" o:spid="_x0000_s1351" style="position:absolute;visibility:visible;mso-wrap-style:square" from="27114,8807" to="27368,8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" strokeweight=".3pt"/>
                <v:line id="Line 687" o:spid="_x0000_s1352" style="position:absolute;visibility:visible;mso-wrap-style:square" from="27476,8807" to="27736,8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" strokeweight=".3pt"/>
                <v:line id="Line 688" o:spid="_x0000_s1353" style="position:absolute;visibility:visible;mso-wrap-style:square" from="27882,8845" to="28143,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" strokeweight=".3pt"/>
                <v:line id="Line 689" o:spid="_x0000_s1354" style="position:absolute;visibility:visible;mso-wrap-style:square" from="28251,8883" to="28327,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" strokeweight=".3pt"/>
                <v:line id="Line 690" o:spid="_x0000_s1355" style="position:absolute;flip:y;visibility:visible;mso-wrap-style:square" from="3708,10312" to="3854,1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" strokeweight=".3pt"/>
                <v:line id="Line 691" o:spid="_x0000_s1356" style="position:absolute;visibility:visible;mso-wrap-style:square" from="3854,10312" to="3968,1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" strokeweight=".3pt"/>
                <v:line id="Line 692" o:spid="_x0000_s1357" style="position:absolute;flip:x;visibility:visible;mso-wrap-style:square" from="3854,10420" to="3968,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" strokeweight=".3pt"/>
                <v:line id="Line 693" o:spid="_x0000_s1358" style="position:absolute;flip:x y;visibility:visible;mso-wrap-style:square" from="3708,10420" to="3854,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" strokeweight=".3pt"/>
                <v:line id="Line 694" o:spid="_x0000_s1359" style="position:absolute;flip:y;visibility:visible;mso-wrap-style:square" from="15944,9544" to="16090,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" strokeweight=".3pt"/>
                <v:line id="Line 695" o:spid="_x0000_s1360" style="position:absolute;visibility:visible;mso-wrap-style:square" from="16090,9544" to="16198,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" strokeweight=".3pt"/>
                <v:line id="Line 696" o:spid="_x0000_s1361" style="position:absolute;flip:x;visibility:visible;mso-wrap-style:square" from="16090,9652" to="16198,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" strokeweight=".3pt"/>
                <v:line id="Line 697" o:spid="_x0000_s1362" style="position:absolute;flip:x y;visibility:visible;mso-wrap-style:square" from="15944,9652" to="16090,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" strokeweight=".3pt"/>
                <v:line id="Line 698" o:spid="_x0000_s1363" style="position:absolute;flip:y;visibility:visible;mso-wrap-style:square" from="28174,10312" to="28327,1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" strokeweight=".3pt"/>
                <v:line id="Line 699" o:spid="_x0000_s1364" style="position:absolute;visibility:visible;mso-wrap-style:square" from="28327,10312" to="28435,1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" strokeweight=".3pt"/>
                <v:line id="Line 700" o:spid="_x0000_s1365" style="position:absolute;flip:x;visibility:visible;mso-wrap-style:square" from="28327,10420" to="28435,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" strokeweight=".3pt"/>
                <v:line id="Line 701" o:spid="_x0000_s1366" style="position:absolute;flip:x y;visibility:visible;mso-wrap-style:square" from="28174,10420" to="28327,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" strokeweight=".3pt"/>
                <v:line id="Line 702" o:spid="_x0000_s1367" style="position:absolute;visibility:visible;mso-wrap-style:square" from="3854,10420" to="4368,1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" strokeweight=".3pt"/>
                <v:line id="Line 703" o:spid="_x0000_s1368" style="position:absolute;flip:y;visibility:visible;mso-wrap-style:square" from="4483,10350" to="4997,10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" strokeweight=".3pt"/>
                <v:line id="Line 704" o:spid="_x0000_s1369" style="position:absolute;flip:y;visibility:visible;mso-wrap-style:square" from="5143,10312" to="5657,1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" strokeweight=".3pt"/>
                <v:line id="Line 705" o:spid="_x0000_s1370" style="position:absolute;flip:y;visibility:visible;mso-wrap-style:square" from="5765,10274" to="6280,1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" strokeweight=".3pt"/>
                <v:line id="Line 706" o:spid="_x0000_s1371" style="position:absolute;flip:y;visibility:visible;mso-wrap-style:square" from="6426,10242" to="6940,10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" strokeweight=".3pt"/>
                <v:line id="Line 707" o:spid="_x0000_s1372" style="position:absolute;flip:y;visibility:visible;mso-wrap-style:square" from="7054,10204" to="7569,10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" strokeweight=".3pt"/>
                <v:line id="Line 708" o:spid="_x0000_s1373" style="position:absolute;flip:y;visibility:visible;mso-wrap-style:square" from="7677,10166" to="8191,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" strokeweight=".3pt"/>
                <v:line id="Line 709" o:spid="_x0000_s1374" style="position:absolute;flip:y;visibility:visible;mso-wrap-style:square" from="8337,10128" to="8851,1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" strokeweight=".3pt"/>
                <v:line id="Line 710" o:spid="_x0000_s1375" style="position:absolute;flip:y;visibility:visible;mso-wrap-style:square" from="8966,10090" to="9480,1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" strokeweight=".3pt"/>
                <v:line id="Line 711" o:spid="_x0000_s1376" style="position:absolute;visibility:visible;mso-wrap-style:square" from="9626,10058" to="10140,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" strokeweight=".3pt"/>
                <v:line id="Line 712" o:spid="_x0000_s1377" style="position:absolute;flip:y;visibility:visible;mso-wrap-style:square" from="10248,9982" to="10763,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" strokeweight=".3pt"/>
                <v:line id="Line 713" o:spid="_x0000_s1378" style="position:absolute;flip:y;visibility:visible;mso-wrap-style:square" from="10909,9944" to="11385,9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" strokeweight=".3pt"/>
                <v:line id="Line 714" o:spid="_x0000_s1379" style="position:absolute;flip:y;visibility:visible;mso-wrap-style:square" from="11537,9912" to="1205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" strokeweight=".3pt"/>
                <v:line id="Line 715" o:spid="_x0000_s1380" style="position:absolute;flip:y;visibility:visible;mso-wrap-style:square" from="12160,9874" to="12674,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" strokeweight=".3pt"/>
                <v:line id="Line 716" o:spid="_x0000_s1381" style="position:absolute;flip:y;visibility:visible;mso-wrap-style:square" from="12820,9836" to="13335,9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" strokeweight=".3pt"/>
                <v:line id="Line 717" o:spid="_x0000_s1382" style="position:absolute;flip:y;visibility:visible;mso-wrap-style:square" from="13442,9798" to="13957,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" strokeweight=".3pt"/>
                <v:line id="Line 718" o:spid="_x0000_s1383" style="position:absolute;flip:y;visibility:visible;mso-wrap-style:square" from="14109,9759" to="14585,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" strokeweight=".3pt"/>
                <v:line id="Line 719" o:spid="_x0000_s1384" style="position:absolute;flip:y;visibility:visible;mso-wrap-style:square" from="14732,9728" to="15246,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" strokeweight=".3pt"/>
                <v:line id="Line 720" o:spid="_x0000_s1385" style="position:absolute;visibility:visible;mso-wrap-style:square" from="15354,9690" to="15868,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" strokeweight=".3pt"/>
                <v:line id="Line 721" o:spid="_x0000_s1386" style="position:absolute;visibility:visible;mso-wrap-style:square" from="16014,9652" to="16090,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" strokeweight=".3pt"/>
                <v:line id="Line 722" o:spid="_x0000_s1387" style="position:absolute;visibility:visible;mso-wrap-style:square" from="16090,9652" to="16529,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" strokeweight=".3pt"/>
                <v:line id="Line 723" o:spid="_x0000_s1388" style="position:absolute;visibility:visible;mso-wrap-style:square" from="16643,9690" to="17157,9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" strokeweight=".3pt"/>
                <v:line id="Line 724" o:spid="_x0000_s1389" style="position:absolute;visibility:visible;mso-wrap-style:square" from="17303,9728" to="17780,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" strokeweight=".3pt"/>
                <v:line id="Line 725" o:spid="_x0000_s1390" style="position:absolute;visibility:visible;mso-wrap-style:square" from="17926,9759" to="18440,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" strokeweight=".3pt"/>
                <v:line id="Line 726" o:spid="_x0000_s1391" style="position:absolute;visibility:visible;mso-wrap-style:square" from="18554,9798" to="19069,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" strokeweight=".3pt"/>
                <v:line id="Line 727" o:spid="_x0000_s1392" style="position:absolute;visibility:visible;mso-wrap-style:square" from="19215,9874" to="19729,9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" strokeweight=".3pt"/>
                <v:line id="Line 728" o:spid="_x0000_s1393" style="position:absolute;visibility:visible;mso-wrap-style:square" from="19837,9912" to="20351,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" strokeweight=".3pt"/>
                <v:line id="Line 729" o:spid="_x0000_s1394" style="position:absolute;visibility:visible;mso-wrap-style:square" from="20497,9944" to="20974,9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" strokeweight=".3pt"/>
                <v:line id="Line 730" o:spid="_x0000_s1395" style="position:absolute;visibility:visible;mso-wrap-style:square" from="21126,9982" to="21640,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" strokeweight=".3pt"/>
                <v:line id="Line 731" o:spid="_x0000_s1396" style="position:absolute;visibility:visible;mso-wrap-style:square" from="21748,10020" to="22263,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" strokeweight=".3pt"/>
                <v:line id="Line 732" o:spid="_x0000_s1397" style="position:absolute;visibility:visible;mso-wrap-style:square" from="22409,10058" to="22923,1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" strokeweight=".3pt"/>
                <v:line id="Line 733" o:spid="_x0000_s1398" style="position:absolute;visibility:visible;mso-wrap-style:square" from="23031,10090" to="23545,1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" strokeweight=".3pt"/>
                <v:line id="Line 734" o:spid="_x0000_s1399" style="position:absolute;visibility:visible;mso-wrap-style:square" from="23698,10128" to="24212,1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" strokeweight=".3pt"/>
                <v:line id="Line 735" o:spid="_x0000_s1400" style="position:absolute;visibility:visible;mso-wrap-style:square" from="24320,10204" to="24834,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" strokeweight=".3pt"/>
                <v:line id="Line 736" o:spid="_x0000_s1401" style="position:absolute;visibility:visible;mso-wrap-style:square" from="24942,10242" to="25457,10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" strokeweight=".3pt"/>
                <v:line id="Line 737" o:spid="_x0000_s1402" style="position:absolute;visibility:visible;mso-wrap-style:square" from="25603,10274" to="26117,1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" strokeweight=".3pt"/>
                <v:line id="Line 738" o:spid="_x0000_s1403" style="position:absolute;visibility:visible;mso-wrap-style:square" from="26231,10312" to="26746,1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" strokeweight=".3pt"/>
                <v:line id="Line 739" o:spid="_x0000_s1404" style="position:absolute;visibility:visible;mso-wrap-style:square" from="26892,10350" to="27406,10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" strokeweight=".3pt"/>
                <v:line id="Line 740" o:spid="_x0000_s1405" style="position:absolute;visibility:visible;mso-wrap-style:square" from="27514,10388" to="28028,1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" strokeweight=".3pt"/>
                <v:line id="Line 741" o:spid="_x0000_s1406" style="position:absolute;visibility:visible;mso-wrap-style:square" from="28143,10420" to="28327,1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" strokeweight=".3pt"/>
                <v:shape id="Freeform 742" o:spid="_x0000_s1407" style="position:absolute;left:3708;top:3155;width:24765;height:12262;visibility:visible;mso-wrap-style:square;v-text-anchor:top" coordsize="3900,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" path="m,1925l,,3900,r,1925l,1925r,6e" filled="f" strokeweight=".3pt">
                  <v:path arrowok="t" o:connecttype="custom" o:connectlocs="0,1222375;0,0;2476500,0;2476500,1222375;0,1222375;0,1226185" o:connectangles="0,0,0,0,0,0"/>
                </v:shape>
                <v:group id="Group 743" o:spid="_x0000_s1408" style="position:absolute;left:10871;top:19113;width:11138;height:260" coordorigin="1714,3011" coordsize="17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line id="Line 744" o:spid="_x0000_s1409" style="position:absolute;flip:x;visibility:visible;mso-wrap-style:square" from="1714,3011" to="1754,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" strokeweight=".3pt"/>
                  <v:line id="Line 745" o:spid="_x0000_s1410" style="position:absolute;flip:x y;visibility:visible;mso-wrap-style:square" from="1714,3011" to="1754,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" strokeweight=".3pt"/>
                  <v:line id="Line 746" o:spid="_x0000_s1411" style="position:absolute;flip:x;visibility:visible;mso-wrap-style:square" from="1806,3011" to="1847,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" strokeweight=".3pt"/>
                  <v:line id="Line 747" o:spid="_x0000_s1412" style="position:absolute;flip:x y;visibility:visible;mso-wrap-style:square" from="1806,3011" to="1847,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" strokeweight=".3pt"/>
                  <v:line id="Line 748" o:spid="_x0000_s1413" style="position:absolute;flip:x;visibility:visible;mso-wrap-style:square" from="1899,3011" to="1939,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" strokeweight=".3pt"/>
                  <v:line id="Line 749" o:spid="_x0000_s1414" style="position:absolute;flip:x y;visibility:visible;mso-wrap-style:square" from="1899,3011" to="1939,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" strokeweight=".3pt"/>
                  <v:line id="Line 750" o:spid="_x0000_s1415" style="position:absolute;visibility:visible;mso-wrap-style:square" from="1714,3029" to="1945,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" strokeweight=".3pt"/>
                  <v:line id="Line 751" o:spid="_x0000_s1416" style="position:absolute;flip:x;visibility:visible;mso-wrap-style:square" from="2223,3029" to="2264,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" strokeweight=".3pt"/>
                  <v:line id="Line 752" o:spid="_x0000_s1417" style="position:absolute;visibility:visible;mso-wrap-style:square" from="2246,3011" to="2246,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" strokeweight=".3pt"/>
                  <v:line id="Line 753" o:spid="_x0000_s1418" style="position:absolute;flip:x;visibility:visible;mso-wrap-style:square" from="2316,3029" to="2356,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" strokeweight=".3pt"/>
                  <v:line id="Line 754" o:spid="_x0000_s1419" style="position:absolute;visibility:visible;mso-wrap-style:square" from="2333,3011" to="2333,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" strokeweight=".3pt"/>
                  <v:line id="Line 755" o:spid="_x0000_s1420" style="position:absolute;flip:x;visibility:visible;mso-wrap-style:square" from="2408,3029" to="2449,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" strokeweight=".3pt"/>
                  <v:line id="Line 756" o:spid="_x0000_s1421" style="position:absolute;visibility:visible;mso-wrap-style:square" from="2426,3011" to="2426,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" strokeweight=".3pt"/>
                  <v:line id="Line 757" o:spid="_x0000_s1422" style="position:absolute;visibility:visible;mso-wrap-style:square" from="2223,3029" to="2449,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" strokeweight=".3pt">
                    <v:stroke dashstyle="3 1"/>
                  </v:line>
                  <v:line id="Line 758" o:spid="_x0000_s1423" style="position:absolute;visibility:visible;mso-wrap-style:square" from="2750,3011" to="2773,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" strokeweight=".3pt"/>
                  <v:line id="Line 759" o:spid="_x0000_s1424" style="position:absolute;flip:x;visibility:visible;mso-wrap-style:square" from="2733,3052" to="2773,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" strokeweight=".3pt"/>
                  <v:line id="Line 760" o:spid="_x0000_s1425" style="position:absolute;flip:y;visibility:visible;mso-wrap-style:square" from="2733,3011" to="2750,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" strokeweight=".3pt"/>
                  <v:line id="Line 761" o:spid="_x0000_s1426" style="position:absolute;visibility:visible;mso-wrap-style:square" from="2843,3011" to="2866,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" strokeweight=".3pt"/>
                  <v:line id="Line 762" o:spid="_x0000_s1427" style="position:absolute;flip:x;visibility:visible;mso-wrap-style:square" from="2825,3052" to="2866,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" strokeweight=".3pt"/>
                  <v:line id="Line 763" o:spid="_x0000_s1428" style="position:absolute;flip:y;visibility:visible;mso-wrap-style:square" from="2825,3011" to="2843,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" strokeweight=".3pt"/>
                  <v:line id="Line 764" o:spid="_x0000_s1429" style="position:absolute;visibility:visible;mso-wrap-style:square" from="2935,3011" to="2958,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" strokeweight=".3pt"/>
                  <v:line id="Line 765" o:spid="_x0000_s1430" style="position:absolute;flip:x;visibility:visible;mso-wrap-style:square" from="2918,3052" to="2958,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" strokeweight=".3pt"/>
                  <v:line id="Line 766" o:spid="_x0000_s1431" style="position:absolute;flip:y;visibility:visible;mso-wrap-style:square" from="2918,3011" to="2935,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" strokeweight=".3pt"/>
                  <v:line id="Line 767" o:spid="_x0000_s1432" style="position:absolute;visibility:visible;mso-wrap-style:square" from="2727,3029" to="2767,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" strokeweight=".3pt"/>
                  <v:line id="Line 768" o:spid="_x0000_s1433" style="position:absolute;visibility:visible;mso-wrap-style:square" from="2790,3029" to="2831,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" strokeweight=".3pt"/>
                  <v:line id="Line 769" o:spid="_x0000_s1434" style="position:absolute;visibility:visible;mso-wrap-style:square" from="2848,3029" to="2889,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" strokeweight=".3pt"/>
                  <v:line id="Line 770" o:spid="_x0000_s1435" style="position:absolute;visibility:visible;mso-wrap-style:square" from="2912,3029" to="2952,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" strokeweight=".3pt"/>
                  <v:line id="Line 771" o:spid="_x0000_s1436" style="position:absolute;flip:y;visibility:visible;mso-wrap-style:square" from="3242,3011" to="3259,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" strokeweight=".3pt"/>
                  <v:line id="Line 772" o:spid="_x0000_s1437" style="position:absolute;visibility:visible;mso-wrap-style:square" from="3259,3011" to="3282,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" strokeweight=".3pt"/>
                  <v:line id="Line 773" o:spid="_x0000_s1438" style="position:absolute;flip:x;visibility:visible;mso-wrap-style:square" from="3259,3029" to="3282,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" strokeweight=".3pt"/>
                  <v:line id="Line 774" o:spid="_x0000_s1439" style="position:absolute;flip:x y;visibility:visible;mso-wrap-style:square" from="3242,3029" to="3259,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" strokeweight=".3pt"/>
                  <v:line id="Line 775" o:spid="_x0000_s1440" style="position:absolute;flip:y;visibility:visible;mso-wrap-style:square" from="3335,3011" to="3352,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" strokeweight=".3pt"/>
                  <v:line id="Line 776" o:spid="_x0000_s1441" style="position:absolute;visibility:visible;mso-wrap-style:square" from="3352,3011" to="3375,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" strokeweight=".3pt"/>
                  <v:line id="Line 777" o:spid="_x0000_s1442" style="position:absolute;flip:x;visibility:visible;mso-wrap-style:square" from="3352,3029" to="3375,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" strokeweight=".3pt"/>
                  <v:line id="Line 778" o:spid="_x0000_s1443" style="position:absolute;flip:x y;visibility:visible;mso-wrap-style:square" from="3335,3029" to="3352,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" strokeweight=".3pt"/>
                  <v:line id="Line 779" o:spid="_x0000_s1444" style="position:absolute;flip:y;visibility:visible;mso-wrap-style:square" from="3421,3011" to="3445,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" strokeweight=".3pt"/>
                  <v:line id="Line 780" o:spid="_x0000_s1445" style="position:absolute;visibility:visible;mso-wrap-style:square" from="3445,3011" to="3462,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" strokeweight=".3pt"/>
                  <v:line id="Line 781" o:spid="_x0000_s1446" style="position:absolute;flip:x;visibility:visible;mso-wrap-style:square" from="3445,3029" to="3462,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" strokeweight=".3pt"/>
                  <v:line id="Line 782" o:spid="_x0000_s1447" style="position:absolute;flip:x y;visibility:visible;mso-wrap-style:square" from="3421,3029" to="3445,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" strokeweight=".3pt"/>
                  <v:line id="Line 783" o:spid="_x0000_s1448" style="position:absolute;visibility:visible;mso-wrap-style:square" from="3236,3029" to="3317,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" strokeweight=".3pt"/>
                  <v:line id="Line 784" o:spid="_x0000_s1449" style="position:absolute;visibility:visible;mso-wrap-style:square" from="3340,3029" to="3421,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" strokeweight=".3pt"/>
                  <v:line id="Line 785" o:spid="_x0000_s1450" style="position:absolute;visibility:visible;mso-wrap-style:square" from="3439,3029" to="3468,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" strokeweight=".3pt"/>
                </v:group>
                <v:shape id="Text Box 786" o:spid="_x0000_s1451" type="#_x0000_t202" style="position:absolute;left:9144;top:1174;width:1371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" filled="f" stroked="f">
                  <v:textbox>
                    <w:txbxContent>
                      <w:p w:rsidR="00375E27" w:rsidRPr="00E16E66" w:rsidRDefault="00375E27" w:rsidP="00375E27">
                        <w:pPr>
                          <w:rPr>
                            <w:rFonts w:cs="Arial"/>
                          </w:rPr>
                        </w:pPr>
                        <w:r w:rsidRPr="00E16E66">
                          <w:rPr>
                            <w:rFonts w:cs="Arial"/>
                          </w:rPr>
                          <w:t>Versuch = II</w:t>
                        </w:r>
                      </w:p>
                    </w:txbxContent>
                  </v:textbox>
                </v:shape>
                <v:shape id="Text Box 787" o:spid="_x0000_s1452" type="#_x0000_t202" style="position:absolute;left:8382;top:16541;width:152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" filled="f" stroked="f">
                  <v:textbox>
                    <w:txbxContent>
                      <w:p w:rsidR="00375E27" w:rsidRPr="00E16E66" w:rsidRDefault="00375E27" w:rsidP="00375E27">
                        <w:pPr>
                          <w:jc w:val="center"/>
                          <w:rPr>
                            <w:rFonts w:cs="Arial"/>
                          </w:rPr>
                        </w:pPr>
                        <w:r w:rsidRPr="00E16E66">
                          <w:rPr>
                            <w:rFonts w:cs="Arial"/>
                          </w:rPr>
                          <w:t>Blocknummer</w:t>
                        </w:r>
                      </w:p>
                    </w:txbxContent>
                  </v:textbox>
                </v:shape>
                <v:shape id="Text Box 788" o:spid="_x0000_s1453" type="#_x0000_t202" style="position:absolute;left:4185;top:18719;width:229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" filled="f" stroked="f">
                  <v:textbox inset=",0,,0">
                    <w:txbxContent>
                      <w:p w:rsidR="00375E27" w:rsidRPr="00E16E66" w:rsidRDefault="00375E27" w:rsidP="00375E27">
                        <w:pPr>
                          <w:rPr>
                            <w:rFonts w:cs="Arial"/>
                            <w:sz w:val="16"/>
                            <w:szCs w:val="16"/>
                          </w:rPr>
                        </w:pPr>
                        <w:r w:rsidRPr="00E16E66">
                          <w:rPr>
                            <w:rFonts w:cs="Arial"/>
                            <w:sz w:val="16"/>
                            <w:szCs w:val="16"/>
                          </w:rPr>
                          <w:t xml:space="preserve">Sorte        </w:t>
                        </w:r>
                        <w:r>
                          <w:rPr>
                            <w:rFonts w:cs="Arial"/>
                            <w:sz w:val="16"/>
                            <w:szCs w:val="16"/>
                          </w:rPr>
                          <w:t xml:space="preserve">          </w:t>
                        </w:r>
                        <w:r w:rsidRPr="00E16E66">
                          <w:rPr>
                            <w:rFonts w:cs="Arial"/>
                            <w:sz w:val="16"/>
                            <w:szCs w:val="16"/>
                          </w:rPr>
                          <w:t xml:space="preserve">A  </w:t>
                        </w:r>
                        <w:r>
                          <w:rPr>
                            <w:rFonts w:cs="Arial"/>
                            <w:sz w:val="16"/>
                            <w:szCs w:val="16"/>
                          </w:rPr>
                          <w:t xml:space="preserve">     </w:t>
                        </w:r>
                        <w:r w:rsidRPr="00E16E66">
                          <w:rPr>
                            <w:rFonts w:cs="Arial"/>
                            <w:sz w:val="16"/>
                            <w:szCs w:val="16"/>
                          </w:rPr>
                          <w:t xml:space="preserve">  B  </w:t>
                        </w:r>
                        <w:r>
                          <w:rPr>
                            <w:rFonts w:cs="Arial"/>
                            <w:sz w:val="16"/>
                            <w:szCs w:val="16"/>
                          </w:rPr>
                          <w:t xml:space="preserve">    </w:t>
                        </w:r>
                        <w:r w:rsidRPr="00E16E66">
                          <w:rPr>
                            <w:rFonts w:cs="Arial"/>
                            <w:sz w:val="16"/>
                            <w:szCs w:val="16"/>
                          </w:rPr>
                          <w:t xml:space="preserve">   C </w:t>
                        </w:r>
                        <w:r>
                          <w:rPr>
                            <w:rFonts w:cs="Arial"/>
                            <w:sz w:val="16"/>
                            <w:szCs w:val="16"/>
                          </w:rPr>
                          <w:t xml:space="preserve">     </w:t>
                        </w:r>
                        <w:r w:rsidRPr="00E16E66">
                          <w:rPr>
                            <w:rFonts w:cs="Arial"/>
                            <w:sz w:val="16"/>
                            <w:szCs w:val="16"/>
                          </w:rPr>
                          <w:t xml:space="preserve">   D</w:t>
                        </w:r>
                      </w:p>
                    </w:txbxContent>
                  </v:textbox>
                </v:shape>
                <w10:wrap anchory="line"/>
              </v:group>
            </w:pict>
          </mc:Fallback>
        </mc:AlternateContent>
      </w:r>
    </w:p>
    <w:p w:rsidR="00375E27" w:rsidRPr="00375E27" w:rsidRDefault="00375E27" w:rsidP="00375E27">
      <w:pPr>
        <w:pStyle w:val="Caption"/>
        <w:rPr>
          <w:rFonts w:cs="Arial"/>
        </w:rPr>
      </w:pPr>
      <w:r w:rsidRPr="00375E27">
        <w:rPr>
          <w:rFonts w:cs="Arial"/>
          <w:noProof/>
          <w:lang w:val="en-US"/>
        </w:rPr>
        <mc:AlternateContent>
          <mc:Choice Requires="wpc">
            <w:drawing>
              <wp:anchor distT="0" distB="0" distL="114300" distR="114300" simplePos="0" relativeHeight="251659264" behindDoc="0" locked="0" layoutInCell="1" allowOverlap="1" wp14:anchorId="012FA533" wp14:editId="1BE14123">
                <wp:simplePos x="0" y="0"/>
                <wp:positionH relativeFrom="character">
                  <wp:posOffset>0</wp:posOffset>
                </wp:positionH>
                <wp:positionV relativeFrom="line">
                  <wp:posOffset>0</wp:posOffset>
                </wp:positionV>
                <wp:extent cx="2878455" cy="1996440"/>
                <wp:effectExtent l="0" t="1270" r="1905" b="12065"/>
                <wp:wrapNone/>
                <wp:docPr id="1106" name="Canvas 11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2" name="Line 4"/>
                        <wps:cNvCnPr/>
                        <wps:spPr bwMode="auto">
                          <a:xfrm flipH="1">
                            <a:off x="955675" y="1992630"/>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3" name="Line 5"/>
                        <wps:cNvCnPr/>
                        <wps:spPr bwMode="auto">
                          <a:xfrm>
                            <a:off x="955675" y="1996440"/>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wpg:cNvPr id="714" name="Group 6"/>
                        <wpg:cNvGrpSpPr>
                          <a:grpSpLocks/>
                        </wpg:cNvGrpSpPr>
                        <wpg:grpSpPr bwMode="auto">
                          <a:xfrm>
                            <a:off x="180340" y="314960"/>
                            <a:ext cx="2668905" cy="1370965"/>
                            <a:chOff x="284" y="496"/>
                            <a:chExt cx="4203" cy="2159"/>
                          </a:xfrm>
                        </wpg:grpSpPr>
                        <wps:wsp>
                          <wps:cNvPr id="715" name="Line 7"/>
                          <wps:cNvCnPr/>
                          <wps:spPr bwMode="auto">
                            <a:xfrm flipH="1">
                              <a:off x="562" y="2377"/>
                              <a:ext cx="2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6" name="Line 8"/>
                          <wps:cNvCnPr/>
                          <wps:spPr bwMode="auto">
                            <a:xfrm>
                              <a:off x="573" y="2256"/>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7" name="Line 9"/>
                          <wps:cNvCnPr/>
                          <wps:spPr bwMode="auto">
                            <a:xfrm>
                              <a:off x="573" y="2134"/>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8" name="Line 10"/>
                          <wps:cNvCnPr/>
                          <wps:spPr bwMode="auto">
                            <a:xfrm>
                              <a:off x="573" y="2008"/>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9" name="Line 11"/>
                          <wps:cNvCnPr/>
                          <wps:spPr bwMode="auto">
                            <a:xfrm>
                              <a:off x="573" y="1886"/>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0" name="Line 12"/>
                          <wps:cNvCnPr/>
                          <wps:spPr bwMode="auto">
                            <a:xfrm flipH="1">
                              <a:off x="562" y="1765"/>
                              <a:ext cx="2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1" name="Line 13"/>
                          <wps:cNvCnPr/>
                          <wps:spPr bwMode="auto">
                            <a:xfrm>
                              <a:off x="573" y="1638"/>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2" name="Line 14"/>
                          <wps:cNvCnPr/>
                          <wps:spPr bwMode="auto">
                            <a:xfrm>
                              <a:off x="573" y="1517"/>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3" name="Line 15"/>
                          <wps:cNvCnPr/>
                          <wps:spPr bwMode="auto">
                            <a:xfrm>
                              <a:off x="573" y="1396"/>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4" name="Line 16"/>
                          <wps:cNvCnPr/>
                          <wps:spPr bwMode="auto">
                            <a:xfrm>
                              <a:off x="573" y="1275"/>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5" name="Line 17"/>
                          <wps:cNvCnPr/>
                          <wps:spPr bwMode="auto">
                            <a:xfrm flipH="1">
                              <a:off x="562" y="1148"/>
                              <a:ext cx="2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6" name="Line 18"/>
                          <wps:cNvCnPr/>
                          <wps:spPr bwMode="auto">
                            <a:xfrm>
                              <a:off x="573" y="1027"/>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7" name="Line 19"/>
                          <wps:cNvCnPr/>
                          <wps:spPr bwMode="auto">
                            <a:xfrm>
                              <a:off x="573" y="906"/>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8" name="Line 20"/>
                          <wps:cNvCnPr/>
                          <wps:spPr bwMode="auto">
                            <a:xfrm>
                              <a:off x="573" y="785"/>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9" name="Line 21"/>
                          <wps:cNvCnPr/>
                          <wps:spPr bwMode="auto">
                            <a:xfrm>
                              <a:off x="573" y="658"/>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0" name="Line 22"/>
                          <wps:cNvCnPr/>
                          <wps:spPr bwMode="auto">
                            <a:xfrm flipH="1">
                              <a:off x="562" y="537"/>
                              <a:ext cx="2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1" name="Line 23"/>
                          <wps:cNvCnPr/>
                          <wps:spPr bwMode="auto">
                            <a:xfrm flipV="1">
                              <a:off x="284" y="2359"/>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2" name="Line 24"/>
                          <wps:cNvCnPr/>
                          <wps:spPr bwMode="auto">
                            <a:xfrm flipV="1">
                              <a:off x="284" y="2348"/>
                              <a:ext cx="0"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3" name="Line 25"/>
                          <wps:cNvCnPr/>
                          <wps:spPr bwMode="auto">
                            <a:xfrm>
                              <a:off x="284" y="2348"/>
                              <a:ext cx="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4" name="Line 26"/>
                          <wps:cNvCnPr/>
                          <wps:spPr bwMode="auto">
                            <a:xfrm flipV="1">
                              <a:off x="289" y="2342"/>
                              <a:ext cx="6"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5" name="Line 27"/>
                          <wps:cNvCnPr/>
                          <wps:spPr bwMode="auto">
                            <a:xfrm>
                              <a:off x="295" y="234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6" name="Line 28"/>
                          <wps:cNvCnPr/>
                          <wps:spPr bwMode="auto">
                            <a:xfrm>
                              <a:off x="307" y="2342"/>
                              <a:ext cx="1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7" name="Line 29"/>
                          <wps:cNvCnPr/>
                          <wps:spPr bwMode="auto">
                            <a:xfrm>
                              <a:off x="318" y="2348"/>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8" name="Line 30"/>
                          <wps:cNvCnPr/>
                          <wps:spPr bwMode="auto">
                            <a:xfrm>
                              <a:off x="318" y="2348"/>
                              <a:ext cx="6"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9" name="Line 31"/>
                          <wps:cNvCnPr/>
                          <wps:spPr bwMode="auto">
                            <a:xfrm>
                              <a:off x="324" y="2359"/>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0" name="Line 32"/>
                          <wps:cNvCnPr/>
                          <wps:spPr bwMode="auto">
                            <a:xfrm flipH="1">
                              <a:off x="318" y="2371"/>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1" name="Line 33"/>
                          <wps:cNvCnPr/>
                          <wps:spPr bwMode="auto">
                            <a:xfrm flipH="1">
                              <a:off x="313" y="2383"/>
                              <a:ext cx="5"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2" name="Line 34"/>
                          <wps:cNvCnPr/>
                          <wps:spPr bwMode="auto">
                            <a:xfrm flipH="1">
                              <a:off x="284" y="2400"/>
                              <a:ext cx="29" cy="5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3" name="Line 35"/>
                          <wps:cNvCnPr/>
                          <wps:spPr bwMode="auto">
                            <a:xfrm>
                              <a:off x="284" y="245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4" name="Line 36"/>
                          <wps:cNvCnPr/>
                          <wps:spPr bwMode="auto">
                            <a:xfrm>
                              <a:off x="376" y="2342"/>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5" name="Line 37"/>
                          <wps:cNvCnPr/>
                          <wps:spPr bwMode="auto">
                            <a:xfrm flipH="1">
                              <a:off x="394" y="2342"/>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6" name="Line 38"/>
                          <wps:cNvCnPr/>
                          <wps:spPr bwMode="auto">
                            <a:xfrm>
                              <a:off x="394" y="2383"/>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7" name="Line 39"/>
                          <wps:cNvCnPr/>
                          <wps:spPr bwMode="auto">
                            <a:xfrm>
                              <a:off x="405" y="2383"/>
                              <a:ext cx="6"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8" name="Line 40"/>
                          <wps:cNvCnPr/>
                          <wps:spPr bwMode="auto">
                            <a:xfrm>
                              <a:off x="411" y="2388"/>
                              <a:ext cx="6"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9" name="Line 41"/>
                          <wps:cNvCnPr/>
                          <wps:spPr bwMode="auto">
                            <a:xfrm>
                              <a:off x="417" y="2394"/>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0" name="Line 42"/>
                          <wps:cNvCnPr/>
                          <wps:spPr bwMode="auto">
                            <a:xfrm>
                              <a:off x="417" y="2411"/>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1" name="Line 43"/>
                          <wps:cNvCnPr/>
                          <wps:spPr bwMode="auto">
                            <a:xfrm>
                              <a:off x="417" y="2423"/>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2" name="Line 44"/>
                          <wps:cNvCnPr/>
                          <wps:spPr bwMode="auto">
                            <a:xfrm flipH="1">
                              <a:off x="411" y="2440"/>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3" name="Line 45"/>
                          <wps:cNvCnPr/>
                          <wps:spPr bwMode="auto">
                            <a:xfrm flipH="1">
                              <a:off x="399" y="245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4" name="Line 46"/>
                          <wps:cNvCnPr/>
                          <wps:spPr bwMode="auto">
                            <a:xfrm flipH="1">
                              <a:off x="388" y="2452"/>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5" name="Line 47"/>
                          <wps:cNvCnPr/>
                          <wps:spPr bwMode="auto">
                            <a:xfrm flipH="1">
                              <a:off x="376" y="245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6" name="Line 48"/>
                          <wps:cNvCnPr/>
                          <wps:spPr bwMode="auto">
                            <a:xfrm flipV="1">
                              <a:off x="376" y="2446"/>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7" name="Line 49"/>
                          <wps:cNvCnPr/>
                          <wps:spPr bwMode="auto">
                            <a:xfrm flipV="1">
                              <a:off x="376" y="2434"/>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8" name="Line 50"/>
                          <wps:cNvCnPr/>
                          <wps:spPr bwMode="auto">
                            <a:xfrm flipH="1">
                              <a:off x="469" y="2342"/>
                              <a:ext cx="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9" name="Line 51"/>
                          <wps:cNvCnPr/>
                          <wps:spPr bwMode="auto">
                            <a:xfrm>
                              <a:off x="469" y="2342"/>
                              <a:ext cx="0" cy="4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0" name="Line 52"/>
                          <wps:cNvCnPr/>
                          <wps:spPr bwMode="auto">
                            <a:xfrm flipV="1">
                              <a:off x="469" y="2383"/>
                              <a:ext cx="0"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1" name="Line 53"/>
                          <wps:cNvCnPr/>
                          <wps:spPr bwMode="auto">
                            <a:xfrm flipV="1">
                              <a:off x="469" y="2377"/>
                              <a:ext cx="12"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2" name="Line 54"/>
                          <wps:cNvCnPr/>
                          <wps:spPr bwMode="auto">
                            <a:xfrm>
                              <a:off x="481" y="2377"/>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3" name="Line 55"/>
                          <wps:cNvCnPr/>
                          <wps:spPr bwMode="auto">
                            <a:xfrm>
                              <a:off x="492" y="2377"/>
                              <a:ext cx="12"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4" name="Line 56"/>
                          <wps:cNvCnPr/>
                          <wps:spPr bwMode="auto">
                            <a:xfrm>
                              <a:off x="504" y="2383"/>
                              <a:ext cx="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5" name="Line 57"/>
                          <wps:cNvCnPr/>
                          <wps:spPr bwMode="auto">
                            <a:xfrm>
                              <a:off x="509" y="2394"/>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6" name="Line 58"/>
                          <wps:cNvCnPr/>
                          <wps:spPr bwMode="auto">
                            <a:xfrm>
                              <a:off x="509" y="2411"/>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7" name="Line 59"/>
                          <wps:cNvCnPr/>
                          <wps:spPr bwMode="auto">
                            <a:xfrm>
                              <a:off x="509" y="2423"/>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8" name="Line 60"/>
                          <wps:cNvCnPr/>
                          <wps:spPr bwMode="auto">
                            <a:xfrm flipH="1">
                              <a:off x="504" y="2440"/>
                              <a:ext cx="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9" name="Line 61"/>
                          <wps:cNvCnPr/>
                          <wps:spPr bwMode="auto">
                            <a:xfrm flipH="1">
                              <a:off x="492" y="245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0" name="Line 62"/>
                          <wps:cNvCnPr/>
                          <wps:spPr bwMode="auto">
                            <a:xfrm flipH="1">
                              <a:off x="481" y="2452"/>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1" name="Line 63"/>
                          <wps:cNvCnPr/>
                          <wps:spPr bwMode="auto">
                            <a:xfrm flipH="1">
                              <a:off x="469" y="245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2" name="Line 64"/>
                          <wps:cNvCnPr/>
                          <wps:spPr bwMode="auto">
                            <a:xfrm flipV="1">
                              <a:off x="469" y="2446"/>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3" name="Line 65"/>
                          <wps:cNvCnPr/>
                          <wps:spPr bwMode="auto">
                            <a:xfrm flipV="1">
                              <a:off x="469" y="2434"/>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4" name="Line 66"/>
                          <wps:cNvCnPr/>
                          <wps:spPr bwMode="auto">
                            <a:xfrm flipV="1">
                              <a:off x="284" y="1748"/>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5" name="Line 67"/>
                          <wps:cNvCnPr/>
                          <wps:spPr bwMode="auto">
                            <a:xfrm flipV="1">
                              <a:off x="284" y="1736"/>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6" name="Line 68"/>
                          <wps:cNvCnPr/>
                          <wps:spPr bwMode="auto">
                            <a:xfrm>
                              <a:off x="284" y="1736"/>
                              <a:ext cx="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7" name="Line 69"/>
                          <wps:cNvCnPr/>
                          <wps:spPr bwMode="auto">
                            <a:xfrm flipV="1">
                              <a:off x="289" y="1731"/>
                              <a:ext cx="6"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8" name="Line 70"/>
                          <wps:cNvCnPr/>
                          <wps:spPr bwMode="auto">
                            <a:xfrm>
                              <a:off x="295" y="1731"/>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9" name="Line 71"/>
                          <wps:cNvCnPr/>
                          <wps:spPr bwMode="auto">
                            <a:xfrm>
                              <a:off x="307" y="1731"/>
                              <a:ext cx="1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0" name="Line 72"/>
                          <wps:cNvCnPr/>
                          <wps:spPr bwMode="auto">
                            <a:xfrm>
                              <a:off x="318" y="1736"/>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1" name="Line 73"/>
                          <wps:cNvCnPr/>
                          <wps:spPr bwMode="auto">
                            <a:xfrm>
                              <a:off x="318" y="1736"/>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2" name="Line 74"/>
                          <wps:cNvCnPr/>
                          <wps:spPr bwMode="auto">
                            <a:xfrm>
                              <a:off x="324" y="1748"/>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3" name="Line 75"/>
                          <wps:cNvCnPr/>
                          <wps:spPr bwMode="auto">
                            <a:xfrm flipH="1">
                              <a:off x="318" y="1760"/>
                              <a:ext cx="6"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4" name="Line 76"/>
                          <wps:cNvCnPr/>
                          <wps:spPr bwMode="auto">
                            <a:xfrm flipH="1">
                              <a:off x="313" y="1771"/>
                              <a:ext cx="5"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5" name="Line 77"/>
                          <wps:cNvCnPr/>
                          <wps:spPr bwMode="auto">
                            <a:xfrm flipH="1">
                              <a:off x="284" y="1788"/>
                              <a:ext cx="29" cy="5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6" name="Line 78"/>
                          <wps:cNvCnPr/>
                          <wps:spPr bwMode="auto">
                            <a:xfrm>
                              <a:off x="284" y="1840"/>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7" name="Line 79"/>
                          <wps:cNvCnPr/>
                          <wps:spPr bwMode="auto">
                            <a:xfrm flipH="1">
                              <a:off x="376" y="1731"/>
                              <a:ext cx="29" cy="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8" name="Line 80"/>
                          <wps:cNvCnPr/>
                          <wps:spPr bwMode="auto">
                            <a:xfrm>
                              <a:off x="376" y="1806"/>
                              <a:ext cx="47"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9" name="Line 81"/>
                          <wps:cNvCnPr/>
                          <wps:spPr bwMode="auto">
                            <a:xfrm>
                              <a:off x="405" y="1731"/>
                              <a:ext cx="0" cy="10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0" name="Line 82"/>
                          <wps:cNvCnPr/>
                          <wps:spPr bwMode="auto">
                            <a:xfrm flipH="1">
                              <a:off x="475" y="1731"/>
                              <a:ext cx="1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1" name="Line 83"/>
                          <wps:cNvCnPr/>
                          <wps:spPr bwMode="auto">
                            <a:xfrm flipH="1">
                              <a:off x="469" y="1736"/>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2" name="Line 84"/>
                          <wps:cNvCnPr/>
                          <wps:spPr bwMode="auto">
                            <a:xfrm>
                              <a:off x="469" y="1748"/>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3" name="Line 85"/>
                          <wps:cNvCnPr/>
                          <wps:spPr bwMode="auto">
                            <a:xfrm>
                              <a:off x="469" y="1777"/>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4" name="Line 86"/>
                          <wps:cNvCnPr/>
                          <wps:spPr bwMode="auto">
                            <a:xfrm>
                              <a:off x="469" y="1794"/>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5" name="Line 87"/>
                          <wps:cNvCnPr/>
                          <wps:spPr bwMode="auto">
                            <a:xfrm>
                              <a:off x="469" y="1823"/>
                              <a:ext cx="6"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6" name="Line 88"/>
                          <wps:cNvCnPr/>
                          <wps:spPr bwMode="auto">
                            <a:xfrm>
                              <a:off x="475" y="1840"/>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7" name="Line 89"/>
                          <wps:cNvCnPr/>
                          <wps:spPr bwMode="auto">
                            <a:xfrm>
                              <a:off x="486" y="1840"/>
                              <a:ext cx="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8" name="Line 90"/>
                          <wps:cNvCnPr/>
                          <wps:spPr bwMode="auto">
                            <a:xfrm>
                              <a:off x="492" y="1840"/>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9" name="Line 91"/>
                          <wps:cNvCnPr/>
                          <wps:spPr bwMode="auto">
                            <a:xfrm flipV="1">
                              <a:off x="504" y="1823"/>
                              <a:ext cx="5"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0" name="Line 92"/>
                          <wps:cNvCnPr/>
                          <wps:spPr bwMode="auto">
                            <a:xfrm flipV="1">
                              <a:off x="509" y="1794"/>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1" name="Line 93"/>
                          <wps:cNvCnPr/>
                          <wps:spPr bwMode="auto">
                            <a:xfrm flipV="1">
                              <a:off x="509" y="1777"/>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2" name="Line 94"/>
                          <wps:cNvCnPr/>
                          <wps:spPr bwMode="auto">
                            <a:xfrm flipV="1">
                              <a:off x="509" y="1748"/>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3" name="Line 95"/>
                          <wps:cNvCnPr/>
                          <wps:spPr bwMode="auto">
                            <a:xfrm flipH="1" flipV="1">
                              <a:off x="504" y="1736"/>
                              <a:ext cx="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4" name="Line 96"/>
                          <wps:cNvCnPr/>
                          <wps:spPr bwMode="auto">
                            <a:xfrm flipH="1" flipV="1">
                              <a:off x="492" y="1731"/>
                              <a:ext cx="12"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5" name="Line 97"/>
                          <wps:cNvCnPr/>
                          <wps:spPr bwMode="auto">
                            <a:xfrm flipH="1">
                              <a:off x="486" y="1731"/>
                              <a:ext cx="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6" name="Line 98"/>
                          <wps:cNvCnPr/>
                          <wps:spPr bwMode="auto">
                            <a:xfrm flipV="1">
                              <a:off x="284" y="1136"/>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7" name="Line 99"/>
                          <wps:cNvCnPr/>
                          <wps:spPr bwMode="auto">
                            <a:xfrm flipV="1">
                              <a:off x="284" y="1125"/>
                              <a:ext cx="0"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8" name="Line 100"/>
                          <wps:cNvCnPr/>
                          <wps:spPr bwMode="auto">
                            <a:xfrm>
                              <a:off x="284" y="1125"/>
                              <a:ext cx="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9" name="Line 101"/>
                          <wps:cNvCnPr/>
                          <wps:spPr bwMode="auto">
                            <a:xfrm flipV="1">
                              <a:off x="289" y="1119"/>
                              <a:ext cx="6"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0" name="Line 102"/>
                          <wps:cNvCnPr/>
                          <wps:spPr bwMode="auto">
                            <a:xfrm>
                              <a:off x="295" y="1119"/>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1" name="Line 103"/>
                          <wps:cNvCnPr/>
                          <wps:spPr bwMode="auto">
                            <a:xfrm>
                              <a:off x="307" y="1119"/>
                              <a:ext cx="1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2" name="Line 104"/>
                          <wps:cNvCnPr/>
                          <wps:spPr bwMode="auto">
                            <a:xfrm>
                              <a:off x="318" y="1125"/>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3" name="Line 105"/>
                          <wps:cNvCnPr/>
                          <wps:spPr bwMode="auto">
                            <a:xfrm>
                              <a:off x="318" y="1125"/>
                              <a:ext cx="6"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4" name="Line 106"/>
                          <wps:cNvCnPr/>
                          <wps:spPr bwMode="auto">
                            <a:xfrm>
                              <a:off x="324" y="1136"/>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5" name="Line 107"/>
                          <wps:cNvCnPr/>
                          <wps:spPr bwMode="auto">
                            <a:xfrm flipH="1">
                              <a:off x="318" y="1148"/>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6" name="Line 108"/>
                          <wps:cNvCnPr/>
                          <wps:spPr bwMode="auto">
                            <a:xfrm flipH="1">
                              <a:off x="313" y="1160"/>
                              <a:ext cx="5"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7" name="Line 109"/>
                          <wps:cNvCnPr/>
                          <wps:spPr bwMode="auto">
                            <a:xfrm flipH="1">
                              <a:off x="284" y="1177"/>
                              <a:ext cx="29" cy="5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8" name="Line 110"/>
                          <wps:cNvCnPr/>
                          <wps:spPr bwMode="auto">
                            <a:xfrm>
                              <a:off x="284" y="12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9" name="Line 111"/>
                          <wps:cNvCnPr/>
                          <wps:spPr bwMode="auto">
                            <a:xfrm flipH="1">
                              <a:off x="376" y="1119"/>
                              <a:ext cx="29" cy="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0" name="Line 112"/>
                          <wps:cNvCnPr/>
                          <wps:spPr bwMode="auto">
                            <a:xfrm>
                              <a:off x="376" y="1194"/>
                              <a:ext cx="47"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1" name="Line 113"/>
                          <wps:cNvCnPr/>
                          <wps:spPr bwMode="auto">
                            <a:xfrm>
                              <a:off x="405" y="1119"/>
                              <a:ext cx="0" cy="1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2" name="Line 114"/>
                          <wps:cNvCnPr/>
                          <wps:spPr bwMode="auto">
                            <a:xfrm flipH="1">
                              <a:off x="469" y="1119"/>
                              <a:ext cx="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3" name="Line 115"/>
                          <wps:cNvCnPr/>
                          <wps:spPr bwMode="auto">
                            <a:xfrm>
                              <a:off x="469" y="1119"/>
                              <a:ext cx="0" cy="4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4" name="Line 116"/>
                          <wps:cNvCnPr/>
                          <wps:spPr bwMode="auto">
                            <a:xfrm flipV="1">
                              <a:off x="469" y="1160"/>
                              <a:ext cx="0"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5" name="Line 117"/>
                          <wps:cNvCnPr/>
                          <wps:spPr bwMode="auto">
                            <a:xfrm flipV="1">
                              <a:off x="469" y="1154"/>
                              <a:ext cx="12"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6" name="Line 118"/>
                          <wps:cNvCnPr/>
                          <wps:spPr bwMode="auto">
                            <a:xfrm>
                              <a:off x="481" y="1154"/>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7" name="Line 119"/>
                          <wps:cNvCnPr/>
                          <wps:spPr bwMode="auto">
                            <a:xfrm>
                              <a:off x="492" y="1154"/>
                              <a:ext cx="12"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8" name="Line 120"/>
                          <wps:cNvCnPr/>
                          <wps:spPr bwMode="auto">
                            <a:xfrm>
                              <a:off x="504" y="1160"/>
                              <a:ext cx="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9" name="Line 121"/>
                          <wps:cNvCnPr/>
                          <wps:spPr bwMode="auto">
                            <a:xfrm>
                              <a:off x="509" y="1171"/>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0" name="Line 122"/>
                          <wps:cNvCnPr/>
                          <wps:spPr bwMode="auto">
                            <a:xfrm>
                              <a:off x="509" y="1188"/>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1" name="Line 123"/>
                          <wps:cNvCnPr/>
                          <wps:spPr bwMode="auto">
                            <a:xfrm>
                              <a:off x="509" y="1200"/>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2" name="Line 124"/>
                          <wps:cNvCnPr/>
                          <wps:spPr bwMode="auto">
                            <a:xfrm flipH="1">
                              <a:off x="504" y="1217"/>
                              <a:ext cx="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3" name="Line 125"/>
                          <wps:cNvCnPr/>
                          <wps:spPr bwMode="auto">
                            <a:xfrm flipH="1">
                              <a:off x="492" y="1229"/>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4" name="Line 126"/>
                          <wps:cNvCnPr/>
                          <wps:spPr bwMode="auto">
                            <a:xfrm flipH="1">
                              <a:off x="481" y="1229"/>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5" name="Line 127"/>
                          <wps:cNvCnPr/>
                          <wps:spPr bwMode="auto">
                            <a:xfrm flipH="1">
                              <a:off x="469" y="1229"/>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6" name="Line 128"/>
                          <wps:cNvCnPr/>
                          <wps:spPr bwMode="auto">
                            <a:xfrm flipV="1">
                              <a:off x="469" y="1223"/>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7" name="Line 129"/>
                          <wps:cNvCnPr/>
                          <wps:spPr bwMode="auto">
                            <a:xfrm flipV="1">
                              <a:off x="469" y="1211"/>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8" name="Line 130"/>
                          <wps:cNvCnPr/>
                          <wps:spPr bwMode="auto">
                            <a:xfrm flipV="1">
                              <a:off x="284" y="519"/>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9" name="Line 131"/>
                          <wps:cNvCnPr/>
                          <wps:spPr bwMode="auto">
                            <a:xfrm flipV="1">
                              <a:off x="284" y="508"/>
                              <a:ext cx="0"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0" name="Line 132"/>
                          <wps:cNvCnPr/>
                          <wps:spPr bwMode="auto">
                            <a:xfrm>
                              <a:off x="284" y="508"/>
                              <a:ext cx="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1" name="Line 133"/>
                          <wps:cNvCnPr/>
                          <wps:spPr bwMode="auto">
                            <a:xfrm flipV="1">
                              <a:off x="289" y="502"/>
                              <a:ext cx="6"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2" name="Line 134"/>
                          <wps:cNvCnPr/>
                          <wps:spPr bwMode="auto">
                            <a:xfrm>
                              <a:off x="295" y="50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3" name="Line 135"/>
                          <wps:cNvCnPr/>
                          <wps:spPr bwMode="auto">
                            <a:xfrm>
                              <a:off x="307" y="502"/>
                              <a:ext cx="1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4" name="Line 136"/>
                          <wps:cNvCnPr/>
                          <wps:spPr bwMode="auto">
                            <a:xfrm>
                              <a:off x="318" y="508"/>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5" name="Line 137"/>
                          <wps:cNvCnPr/>
                          <wps:spPr bwMode="auto">
                            <a:xfrm>
                              <a:off x="318" y="508"/>
                              <a:ext cx="6"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6" name="Line 138"/>
                          <wps:cNvCnPr/>
                          <wps:spPr bwMode="auto">
                            <a:xfrm>
                              <a:off x="324" y="519"/>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7" name="Line 139"/>
                          <wps:cNvCnPr/>
                          <wps:spPr bwMode="auto">
                            <a:xfrm flipH="1">
                              <a:off x="318" y="531"/>
                              <a:ext cx="6"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8" name="Line 140"/>
                          <wps:cNvCnPr/>
                          <wps:spPr bwMode="auto">
                            <a:xfrm flipH="1">
                              <a:off x="313" y="542"/>
                              <a:ext cx="5"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9" name="Line 141"/>
                          <wps:cNvCnPr/>
                          <wps:spPr bwMode="auto">
                            <a:xfrm flipH="1">
                              <a:off x="284" y="560"/>
                              <a:ext cx="29" cy="5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0" name="Line 142"/>
                          <wps:cNvCnPr/>
                          <wps:spPr bwMode="auto">
                            <a:xfrm>
                              <a:off x="284" y="61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1" name="Line 143"/>
                          <wps:cNvCnPr/>
                          <wps:spPr bwMode="auto">
                            <a:xfrm flipH="1">
                              <a:off x="376" y="502"/>
                              <a:ext cx="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2" name="Line 144"/>
                          <wps:cNvCnPr/>
                          <wps:spPr bwMode="auto">
                            <a:xfrm>
                              <a:off x="376" y="502"/>
                              <a:ext cx="0" cy="4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3" name="Line 145"/>
                          <wps:cNvCnPr/>
                          <wps:spPr bwMode="auto">
                            <a:xfrm flipV="1">
                              <a:off x="376" y="542"/>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4" name="Line 146"/>
                          <wps:cNvCnPr/>
                          <wps:spPr bwMode="auto">
                            <a:xfrm flipV="1">
                              <a:off x="376" y="537"/>
                              <a:ext cx="12"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5" name="Line 147"/>
                          <wps:cNvCnPr/>
                          <wps:spPr bwMode="auto">
                            <a:xfrm>
                              <a:off x="388" y="537"/>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6" name="Line 148"/>
                          <wps:cNvCnPr/>
                          <wps:spPr bwMode="auto">
                            <a:xfrm>
                              <a:off x="399" y="537"/>
                              <a:ext cx="12"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7" name="Line 149"/>
                          <wps:cNvCnPr/>
                          <wps:spPr bwMode="auto">
                            <a:xfrm>
                              <a:off x="411" y="542"/>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8" name="Line 150"/>
                          <wps:cNvCnPr/>
                          <wps:spPr bwMode="auto">
                            <a:xfrm>
                              <a:off x="417" y="554"/>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9" name="Line 151"/>
                          <wps:cNvCnPr/>
                          <wps:spPr bwMode="auto">
                            <a:xfrm>
                              <a:off x="417" y="571"/>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0" name="Line 152"/>
                          <wps:cNvCnPr/>
                          <wps:spPr bwMode="auto">
                            <a:xfrm>
                              <a:off x="417" y="583"/>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1" name="Line 153"/>
                          <wps:cNvCnPr/>
                          <wps:spPr bwMode="auto">
                            <a:xfrm flipH="1">
                              <a:off x="411" y="600"/>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2" name="Line 154"/>
                          <wps:cNvCnPr/>
                          <wps:spPr bwMode="auto">
                            <a:xfrm flipH="1">
                              <a:off x="399" y="61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3" name="Line 155"/>
                          <wps:cNvCnPr/>
                          <wps:spPr bwMode="auto">
                            <a:xfrm flipH="1">
                              <a:off x="388" y="612"/>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4" name="Line 156"/>
                          <wps:cNvCnPr/>
                          <wps:spPr bwMode="auto">
                            <a:xfrm flipH="1">
                              <a:off x="376" y="61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5" name="Line 157"/>
                          <wps:cNvCnPr/>
                          <wps:spPr bwMode="auto">
                            <a:xfrm flipV="1">
                              <a:off x="376" y="606"/>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6" name="Line 158"/>
                          <wps:cNvCnPr/>
                          <wps:spPr bwMode="auto">
                            <a:xfrm flipV="1">
                              <a:off x="376" y="594"/>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7" name="Line 159"/>
                          <wps:cNvCnPr/>
                          <wps:spPr bwMode="auto">
                            <a:xfrm flipH="1">
                              <a:off x="475" y="502"/>
                              <a:ext cx="1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8" name="Line 160"/>
                          <wps:cNvCnPr/>
                          <wps:spPr bwMode="auto">
                            <a:xfrm flipH="1">
                              <a:off x="469" y="508"/>
                              <a:ext cx="6"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9" name="Line 161"/>
                          <wps:cNvCnPr/>
                          <wps:spPr bwMode="auto">
                            <a:xfrm>
                              <a:off x="469" y="519"/>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0" name="Line 162"/>
                          <wps:cNvCnPr/>
                          <wps:spPr bwMode="auto">
                            <a:xfrm>
                              <a:off x="469" y="548"/>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1" name="Line 163"/>
                          <wps:cNvCnPr/>
                          <wps:spPr bwMode="auto">
                            <a:xfrm>
                              <a:off x="469" y="565"/>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2" name="Line 164"/>
                          <wps:cNvCnPr/>
                          <wps:spPr bwMode="auto">
                            <a:xfrm>
                              <a:off x="469" y="594"/>
                              <a:ext cx="6"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3" name="Line 165"/>
                          <wps:cNvCnPr/>
                          <wps:spPr bwMode="auto">
                            <a:xfrm>
                              <a:off x="475" y="612"/>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4" name="Line 166"/>
                          <wps:cNvCnPr/>
                          <wps:spPr bwMode="auto">
                            <a:xfrm>
                              <a:off x="486" y="612"/>
                              <a:ext cx="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5" name="Line 167"/>
                          <wps:cNvCnPr/>
                          <wps:spPr bwMode="auto">
                            <a:xfrm>
                              <a:off x="492" y="61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6" name="Line 168"/>
                          <wps:cNvCnPr/>
                          <wps:spPr bwMode="auto">
                            <a:xfrm flipV="1">
                              <a:off x="504" y="594"/>
                              <a:ext cx="5"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7" name="Line 169"/>
                          <wps:cNvCnPr/>
                          <wps:spPr bwMode="auto">
                            <a:xfrm flipV="1">
                              <a:off x="509" y="565"/>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8" name="Line 170"/>
                          <wps:cNvCnPr/>
                          <wps:spPr bwMode="auto">
                            <a:xfrm flipV="1">
                              <a:off x="509" y="555"/>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9" name="Line 171"/>
                          <wps:cNvCnPr/>
                          <wps:spPr bwMode="auto">
                            <a:xfrm flipV="1">
                              <a:off x="509" y="526"/>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0" name="Line 172"/>
                          <wps:cNvCnPr/>
                          <wps:spPr bwMode="auto">
                            <a:xfrm flipH="1" flipV="1">
                              <a:off x="504" y="515"/>
                              <a:ext cx="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1" name="Line 173"/>
                          <wps:cNvCnPr/>
                          <wps:spPr bwMode="auto">
                            <a:xfrm flipH="1" flipV="1">
                              <a:off x="492" y="509"/>
                              <a:ext cx="12"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2" name="Line 174"/>
                          <wps:cNvCnPr/>
                          <wps:spPr bwMode="auto">
                            <a:xfrm flipH="1">
                              <a:off x="486" y="509"/>
                              <a:ext cx="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3" name="Line 175"/>
                          <wps:cNvCnPr/>
                          <wps:spPr bwMode="auto">
                            <a:xfrm>
                              <a:off x="608" y="2424"/>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4" name="Line 176"/>
                          <wps:cNvCnPr/>
                          <wps:spPr bwMode="auto">
                            <a:xfrm>
                              <a:off x="2536" y="2424"/>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5" name="Line 177"/>
                          <wps:cNvCnPr/>
                          <wps:spPr bwMode="auto">
                            <a:xfrm>
                              <a:off x="4463" y="2424"/>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6" name="Line 178"/>
                          <wps:cNvCnPr/>
                          <wps:spPr bwMode="auto">
                            <a:xfrm flipV="1">
                              <a:off x="602" y="2557"/>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7" name="Line 179"/>
                          <wps:cNvCnPr/>
                          <wps:spPr bwMode="auto">
                            <a:xfrm flipV="1">
                              <a:off x="602" y="2545"/>
                              <a:ext cx="12"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8" name="Line 180"/>
                          <wps:cNvCnPr/>
                          <wps:spPr bwMode="auto">
                            <a:xfrm>
                              <a:off x="614" y="2545"/>
                              <a:ext cx="0" cy="1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9" name="Line 181"/>
                          <wps:cNvCnPr/>
                          <wps:spPr bwMode="auto">
                            <a:xfrm flipV="1">
                              <a:off x="2513" y="2563"/>
                              <a:ext cx="0"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0" name="Line 182"/>
                          <wps:cNvCnPr/>
                          <wps:spPr bwMode="auto">
                            <a:xfrm flipV="1">
                              <a:off x="2513" y="2551"/>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1" name="Line 183"/>
                          <wps:cNvCnPr/>
                          <wps:spPr bwMode="auto">
                            <a:xfrm>
                              <a:off x="2513" y="2551"/>
                              <a:ext cx="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2" name="Line 184"/>
                          <wps:cNvCnPr/>
                          <wps:spPr bwMode="auto">
                            <a:xfrm flipV="1">
                              <a:off x="2518" y="2545"/>
                              <a:ext cx="6"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3" name="Line 185"/>
                          <wps:cNvCnPr/>
                          <wps:spPr bwMode="auto">
                            <a:xfrm>
                              <a:off x="2524" y="2545"/>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4" name="Line 186"/>
                          <wps:cNvCnPr/>
                          <wps:spPr bwMode="auto">
                            <a:xfrm>
                              <a:off x="2536" y="2545"/>
                              <a:ext cx="1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5" name="Line 187"/>
                          <wps:cNvCnPr/>
                          <wps:spPr bwMode="auto">
                            <a:xfrm>
                              <a:off x="2547" y="2551"/>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6" name="Line 188"/>
                          <wps:cNvCnPr/>
                          <wps:spPr bwMode="auto">
                            <a:xfrm>
                              <a:off x="2547" y="2551"/>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7" name="Line 189"/>
                          <wps:cNvCnPr/>
                          <wps:spPr bwMode="auto">
                            <a:xfrm>
                              <a:off x="2553" y="2563"/>
                              <a:ext cx="0"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8" name="Line 190"/>
                          <wps:cNvCnPr/>
                          <wps:spPr bwMode="auto">
                            <a:xfrm flipH="1">
                              <a:off x="2547" y="2574"/>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9" name="Line 191"/>
                          <wps:cNvCnPr/>
                          <wps:spPr bwMode="auto">
                            <a:xfrm flipH="1">
                              <a:off x="2541" y="2586"/>
                              <a:ext cx="6"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0" name="Line 192"/>
                          <wps:cNvCnPr/>
                          <wps:spPr bwMode="auto">
                            <a:xfrm flipH="1">
                              <a:off x="2513" y="2603"/>
                              <a:ext cx="28" cy="5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1" name="Line 193"/>
                          <wps:cNvCnPr/>
                          <wps:spPr bwMode="auto">
                            <a:xfrm>
                              <a:off x="2513" y="2655"/>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2" name="Line 194"/>
                          <wps:cNvCnPr/>
                          <wps:spPr bwMode="auto">
                            <a:xfrm>
                              <a:off x="4440" y="2545"/>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3" name="Line 195"/>
                          <wps:cNvCnPr/>
                          <wps:spPr bwMode="auto">
                            <a:xfrm flipH="1">
                              <a:off x="4458" y="2545"/>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4" name="Line 196"/>
                          <wps:cNvCnPr/>
                          <wps:spPr bwMode="auto">
                            <a:xfrm>
                              <a:off x="4458" y="2586"/>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5" name="Line 197"/>
                          <wps:cNvCnPr/>
                          <wps:spPr bwMode="auto">
                            <a:xfrm>
                              <a:off x="4469" y="2586"/>
                              <a:ext cx="6"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6" name="Line 198"/>
                          <wps:cNvCnPr/>
                          <wps:spPr bwMode="auto">
                            <a:xfrm>
                              <a:off x="4475" y="2591"/>
                              <a:ext cx="6"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7" name="Line 199"/>
                          <wps:cNvCnPr/>
                          <wps:spPr bwMode="auto">
                            <a:xfrm>
                              <a:off x="4481" y="2597"/>
                              <a:ext cx="0"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8" name="Line 200"/>
                          <wps:cNvCnPr/>
                          <wps:spPr bwMode="auto">
                            <a:xfrm>
                              <a:off x="4481" y="2615"/>
                              <a:ext cx="0"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9" name="Line 201"/>
                          <wps:cNvCnPr/>
                          <wps:spPr bwMode="auto">
                            <a:xfrm>
                              <a:off x="4481" y="2626"/>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0" name="Line 202"/>
                          <wps:cNvCnPr/>
                          <wps:spPr bwMode="auto">
                            <a:xfrm flipH="1">
                              <a:off x="4475" y="2643"/>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1" name="Line 203"/>
                          <wps:cNvCnPr/>
                          <wps:spPr bwMode="auto">
                            <a:xfrm flipH="1">
                              <a:off x="4463" y="2655"/>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2" name="Line 204"/>
                          <wps:cNvCnPr/>
                          <wps:spPr bwMode="auto">
                            <a:xfrm flipH="1">
                              <a:off x="4452" y="2655"/>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3" name="Line 205"/>
                          <wps:cNvCnPr/>
                          <wps:spPr bwMode="auto">
                            <a:xfrm flipH="1">
                              <a:off x="4440" y="2655"/>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4" name="Line 206"/>
                          <wps:cNvCnPr/>
                          <wps:spPr bwMode="auto">
                            <a:xfrm flipV="1">
                              <a:off x="4440" y="2649"/>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5" name="Line 207"/>
                          <wps:cNvCnPr/>
                          <wps:spPr bwMode="auto">
                            <a:xfrm flipV="1">
                              <a:off x="4440" y="2638"/>
                              <a:ext cx="0"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6" name="Line 208"/>
                          <wps:cNvCnPr/>
                          <wps:spPr bwMode="auto">
                            <a:xfrm flipH="1">
                              <a:off x="585" y="1749"/>
                              <a:ext cx="40" cy="4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7" name="Line 209"/>
                          <wps:cNvCnPr/>
                          <wps:spPr bwMode="auto">
                            <a:xfrm flipH="1" flipV="1">
                              <a:off x="585" y="1749"/>
                              <a:ext cx="40" cy="4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8" name="Line 210"/>
                          <wps:cNvCnPr/>
                          <wps:spPr bwMode="auto">
                            <a:xfrm flipH="1">
                              <a:off x="2513" y="1507"/>
                              <a:ext cx="40"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9" name="Line 211"/>
                          <wps:cNvCnPr/>
                          <wps:spPr bwMode="auto">
                            <a:xfrm flipH="1" flipV="1">
                              <a:off x="2513" y="1507"/>
                              <a:ext cx="40"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0" name="Line 212"/>
                          <wps:cNvCnPr/>
                          <wps:spPr bwMode="auto">
                            <a:xfrm flipH="1">
                              <a:off x="4440" y="1876"/>
                              <a:ext cx="41"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1" name="Line 213"/>
                          <wps:cNvCnPr/>
                          <wps:spPr bwMode="auto">
                            <a:xfrm flipH="1" flipV="1">
                              <a:off x="4440" y="1876"/>
                              <a:ext cx="41"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2" name="Freeform 214"/>
                          <wps:cNvSpPr>
                            <a:spLocks/>
                          </wps:cNvSpPr>
                          <wps:spPr bwMode="auto">
                            <a:xfrm>
                              <a:off x="608" y="1524"/>
                              <a:ext cx="3855" cy="375"/>
                            </a:xfrm>
                            <a:custGeom>
                              <a:avLst/>
                              <a:gdLst>
                                <a:gd name="T0" fmla="*/ 0 w 3855"/>
                                <a:gd name="T1" fmla="*/ 248 h 375"/>
                                <a:gd name="T2" fmla="*/ 1928 w 3855"/>
                                <a:gd name="T3" fmla="*/ 0 h 375"/>
                                <a:gd name="T4" fmla="*/ 3855 w 3855"/>
                                <a:gd name="T5" fmla="*/ 369 h 375"/>
                                <a:gd name="T6" fmla="*/ 3855 w 3855"/>
                                <a:gd name="T7" fmla="*/ 375 h 375"/>
                              </a:gdLst>
                              <a:ahLst/>
                              <a:cxnLst>
                                <a:cxn ang="0">
                                  <a:pos x="T0" y="T1"/>
                                </a:cxn>
                                <a:cxn ang="0">
                                  <a:pos x="T2" y="T3"/>
                                </a:cxn>
                                <a:cxn ang="0">
                                  <a:pos x="T4" y="T5"/>
                                </a:cxn>
                                <a:cxn ang="0">
                                  <a:pos x="T6" y="T7"/>
                                </a:cxn>
                              </a:cxnLst>
                              <a:rect l="0" t="0" r="r" b="b"/>
                              <a:pathLst>
                                <a:path w="3855" h="375">
                                  <a:moveTo>
                                    <a:pt x="0" y="248"/>
                                  </a:moveTo>
                                  <a:lnTo>
                                    <a:pt x="1928" y="0"/>
                                  </a:lnTo>
                                  <a:lnTo>
                                    <a:pt x="3855" y="369"/>
                                  </a:lnTo>
                                  <a:lnTo>
                                    <a:pt x="3855" y="375"/>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Line 215"/>
                          <wps:cNvCnPr/>
                          <wps:spPr bwMode="auto">
                            <a:xfrm flipH="1">
                              <a:off x="585" y="128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4" name="Line 216"/>
                          <wps:cNvCnPr/>
                          <wps:spPr bwMode="auto">
                            <a:xfrm>
                              <a:off x="608" y="1259"/>
                              <a:ext cx="0"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5" name="Line 217"/>
                          <wps:cNvCnPr/>
                          <wps:spPr bwMode="auto">
                            <a:xfrm flipH="1">
                              <a:off x="2513" y="1034"/>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6" name="Line 218"/>
                          <wps:cNvCnPr/>
                          <wps:spPr bwMode="auto">
                            <a:xfrm>
                              <a:off x="2536" y="1017"/>
                              <a:ext cx="0"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7" name="Line 219"/>
                          <wps:cNvCnPr/>
                          <wps:spPr bwMode="auto">
                            <a:xfrm flipH="1">
                              <a:off x="4440" y="1403"/>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8" name="Line 220"/>
                          <wps:cNvCnPr/>
                          <wps:spPr bwMode="auto">
                            <a:xfrm>
                              <a:off x="4463" y="1386"/>
                              <a:ext cx="0"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9" name="Freeform 221"/>
                          <wps:cNvSpPr>
                            <a:spLocks/>
                          </wps:cNvSpPr>
                          <wps:spPr bwMode="auto">
                            <a:xfrm>
                              <a:off x="608" y="1034"/>
                              <a:ext cx="3855" cy="375"/>
                            </a:xfrm>
                            <a:custGeom>
                              <a:avLst/>
                              <a:gdLst>
                                <a:gd name="T0" fmla="*/ 0 w 3855"/>
                                <a:gd name="T1" fmla="*/ 248 h 375"/>
                                <a:gd name="T2" fmla="*/ 1928 w 3855"/>
                                <a:gd name="T3" fmla="*/ 0 h 375"/>
                                <a:gd name="T4" fmla="*/ 3855 w 3855"/>
                                <a:gd name="T5" fmla="*/ 369 h 375"/>
                                <a:gd name="T6" fmla="*/ 3855 w 3855"/>
                                <a:gd name="T7" fmla="*/ 375 h 375"/>
                              </a:gdLst>
                              <a:ahLst/>
                              <a:cxnLst>
                                <a:cxn ang="0">
                                  <a:pos x="T0" y="T1"/>
                                </a:cxn>
                                <a:cxn ang="0">
                                  <a:pos x="T2" y="T3"/>
                                </a:cxn>
                                <a:cxn ang="0">
                                  <a:pos x="T4" y="T5"/>
                                </a:cxn>
                                <a:cxn ang="0">
                                  <a:pos x="T6" y="T7"/>
                                </a:cxn>
                              </a:cxnLst>
                              <a:rect l="0" t="0" r="r" b="b"/>
                              <a:pathLst>
                                <a:path w="3855" h="375">
                                  <a:moveTo>
                                    <a:pt x="0" y="248"/>
                                  </a:moveTo>
                                  <a:lnTo>
                                    <a:pt x="1928" y="0"/>
                                  </a:lnTo>
                                  <a:lnTo>
                                    <a:pt x="3855" y="369"/>
                                  </a:lnTo>
                                  <a:lnTo>
                                    <a:pt x="3855" y="375"/>
                                  </a:lnTo>
                                </a:path>
                              </a:pathLst>
                            </a:custGeom>
                            <a:noFill/>
                            <a:ln w="381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Line 222"/>
                          <wps:cNvCnPr/>
                          <wps:spPr bwMode="auto">
                            <a:xfrm>
                              <a:off x="608" y="1138"/>
                              <a:ext cx="17"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1" name="Line 223"/>
                          <wps:cNvCnPr/>
                          <wps:spPr bwMode="auto">
                            <a:xfrm flipH="1">
                              <a:off x="585" y="1178"/>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2" name="Line 224"/>
                          <wps:cNvCnPr/>
                          <wps:spPr bwMode="auto">
                            <a:xfrm flipV="1">
                              <a:off x="585" y="1138"/>
                              <a:ext cx="23"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3" name="Line 225"/>
                          <wps:cNvCnPr/>
                          <wps:spPr bwMode="auto">
                            <a:xfrm>
                              <a:off x="2536" y="895"/>
                              <a:ext cx="17"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4" name="Line 226"/>
                          <wps:cNvCnPr/>
                          <wps:spPr bwMode="auto">
                            <a:xfrm flipH="1">
                              <a:off x="2513" y="936"/>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5" name="Line 227"/>
                          <wps:cNvCnPr/>
                          <wps:spPr bwMode="auto">
                            <a:xfrm flipV="1">
                              <a:off x="2513" y="895"/>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6" name="Line 228"/>
                          <wps:cNvCnPr/>
                          <wps:spPr bwMode="auto">
                            <a:xfrm>
                              <a:off x="4463" y="1259"/>
                              <a:ext cx="18"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7" name="Line 229"/>
                          <wps:cNvCnPr/>
                          <wps:spPr bwMode="auto">
                            <a:xfrm flipH="1">
                              <a:off x="4440" y="129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8" name="Line 230"/>
                          <wps:cNvCnPr/>
                          <wps:spPr bwMode="auto">
                            <a:xfrm flipV="1">
                              <a:off x="4440" y="1259"/>
                              <a:ext cx="23"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9" name="Line 231"/>
                          <wps:cNvCnPr/>
                          <wps:spPr bwMode="auto">
                            <a:xfrm>
                              <a:off x="608" y="1155"/>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0" name="Line 232"/>
                          <wps:cNvCnPr/>
                          <wps:spPr bwMode="auto">
                            <a:xfrm flipV="1">
                              <a:off x="666" y="1143"/>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1" name="Line 233"/>
                          <wps:cNvCnPr/>
                          <wps:spPr bwMode="auto">
                            <a:xfrm flipV="1">
                              <a:off x="729" y="1138"/>
                              <a:ext cx="4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2" name="Line 234"/>
                          <wps:cNvCnPr/>
                          <wps:spPr bwMode="auto">
                            <a:xfrm>
                              <a:off x="787" y="1132"/>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3" name="Line 235"/>
                          <wps:cNvCnPr/>
                          <wps:spPr bwMode="auto">
                            <a:xfrm flipV="1">
                              <a:off x="845" y="1120"/>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4" name="Line 236"/>
                          <wps:cNvCnPr/>
                          <wps:spPr bwMode="auto">
                            <a:xfrm flipV="1">
                              <a:off x="909" y="1115"/>
                              <a:ext cx="35"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5" name="Line 237"/>
                          <wps:cNvCnPr/>
                          <wps:spPr bwMode="auto">
                            <a:xfrm>
                              <a:off x="967" y="110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6" name="Line 238"/>
                          <wps:cNvCnPr/>
                          <wps:spPr bwMode="auto">
                            <a:xfrm flipV="1">
                              <a:off x="1025" y="1097"/>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7" name="Line 239"/>
                          <wps:cNvCnPr/>
                          <wps:spPr bwMode="auto">
                            <a:xfrm flipV="1">
                              <a:off x="1088" y="1092"/>
                              <a:ext cx="35"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8" name="Line 240"/>
                          <wps:cNvCnPr/>
                          <wps:spPr bwMode="auto">
                            <a:xfrm flipV="1">
                              <a:off x="1146" y="1086"/>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9" name="Line 241"/>
                          <wps:cNvCnPr/>
                          <wps:spPr bwMode="auto">
                            <a:xfrm flipV="1">
                              <a:off x="1204" y="1074"/>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0" name="Line 242"/>
                          <wps:cNvCnPr/>
                          <wps:spPr bwMode="auto">
                            <a:xfrm flipV="1">
                              <a:off x="1268" y="1068"/>
                              <a:ext cx="35"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1" name="Line 243"/>
                          <wps:cNvCnPr/>
                          <wps:spPr bwMode="auto">
                            <a:xfrm flipV="1">
                              <a:off x="1326" y="1063"/>
                              <a:ext cx="40"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2" name="Line 244"/>
                          <wps:cNvCnPr/>
                          <wps:spPr bwMode="auto">
                            <a:xfrm flipV="1">
                              <a:off x="1384" y="1051"/>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3" name="Line 245"/>
                          <wps:cNvCnPr/>
                          <wps:spPr bwMode="auto">
                            <a:xfrm flipV="1">
                              <a:off x="1442" y="1045"/>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4" name="Line 246"/>
                          <wps:cNvCnPr/>
                          <wps:spPr bwMode="auto">
                            <a:xfrm flipV="1">
                              <a:off x="1505" y="1040"/>
                              <a:ext cx="4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5" name="Line 247"/>
                          <wps:cNvCnPr/>
                          <wps:spPr bwMode="auto">
                            <a:xfrm flipV="1">
                              <a:off x="1563" y="1028"/>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6" name="Line 248"/>
                          <wps:cNvCnPr/>
                          <wps:spPr bwMode="auto">
                            <a:xfrm flipV="1">
                              <a:off x="1621" y="1022"/>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7" name="Line 249"/>
                          <wps:cNvCnPr/>
                          <wps:spPr bwMode="auto">
                            <a:xfrm flipV="1">
                              <a:off x="1685" y="1017"/>
                              <a:ext cx="40"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8" name="Line 250"/>
                          <wps:cNvCnPr/>
                          <wps:spPr bwMode="auto">
                            <a:xfrm flipV="1">
                              <a:off x="1743" y="1005"/>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9" name="Line 251"/>
                          <wps:cNvCnPr/>
                          <wps:spPr bwMode="auto">
                            <a:xfrm flipV="1">
                              <a:off x="1800" y="999"/>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0" name="Line 252"/>
                          <wps:cNvCnPr/>
                          <wps:spPr bwMode="auto">
                            <a:xfrm flipV="1">
                              <a:off x="1864" y="993"/>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1" name="Line 253"/>
                          <wps:cNvCnPr/>
                          <wps:spPr bwMode="auto">
                            <a:xfrm>
                              <a:off x="1922" y="988"/>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2" name="Line 254"/>
                          <wps:cNvCnPr/>
                          <wps:spPr bwMode="auto">
                            <a:xfrm flipV="1">
                              <a:off x="1980" y="976"/>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3" name="Line 255"/>
                          <wps:cNvCnPr/>
                          <wps:spPr bwMode="auto">
                            <a:xfrm flipV="1">
                              <a:off x="2044" y="970"/>
                              <a:ext cx="34"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4" name="Line 256"/>
                          <wps:cNvCnPr/>
                          <wps:spPr bwMode="auto">
                            <a:xfrm>
                              <a:off x="2101" y="965"/>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5" name="Line 257"/>
                          <wps:cNvCnPr/>
                          <wps:spPr bwMode="auto">
                            <a:xfrm flipV="1">
                              <a:off x="2159" y="946"/>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6" name="Line 258"/>
                          <wps:cNvCnPr/>
                          <wps:spPr bwMode="auto">
                            <a:xfrm flipV="1">
                              <a:off x="2223" y="940"/>
                              <a:ext cx="35"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7" name="Line 259"/>
                          <wps:cNvCnPr/>
                          <wps:spPr bwMode="auto">
                            <a:xfrm>
                              <a:off x="2281" y="935"/>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8" name="Line 260"/>
                          <wps:cNvCnPr/>
                          <wps:spPr bwMode="auto">
                            <a:xfrm flipV="1">
                              <a:off x="2339" y="923"/>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9" name="Line 261"/>
                          <wps:cNvCnPr/>
                          <wps:spPr bwMode="auto">
                            <a:xfrm flipV="1">
                              <a:off x="2397" y="917"/>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0" name="Line 262"/>
                          <wps:cNvCnPr/>
                          <wps:spPr bwMode="auto">
                            <a:xfrm flipV="1">
                              <a:off x="2460" y="911"/>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1" name="Line 263"/>
                          <wps:cNvCnPr/>
                          <wps:spPr bwMode="auto">
                            <a:xfrm>
                              <a:off x="2518" y="906"/>
                              <a:ext cx="18"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2" name="Line 264"/>
                          <wps:cNvCnPr/>
                          <wps:spPr bwMode="auto">
                            <a:xfrm>
                              <a:off x="2536" y="906"/>
                              <a:ext cx="23"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3" name="Line 265"/>
                          <wps:cNvCnPr/>
                          <wps:spPr bwMode="auto">
                            <a:xfrm>
                              <a:off x="2576" y="911"/>
                              <a:ext cx="4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4" name="Line 266"/>
                          <wps:cNvCnPr/>
                          <wps:spPr bwMode="auto">
                            <a:xfrm>
                              <a:off x="2634" y="923"/>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5" name="Line 267"/>
                          <wps:cNvCnPr/>
                          <wps:spPr bwMode="auto">
                            <a:xfrm>
                              <a:off x="2692" y="935"/>
                              <a:ext cx="4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6" name="Line 268"/>
                          <wps:cNvCnPr/>
                          <wps:spPr bwMode="auto">
                            <a:xfrm>
                              <a:off x="2756" y="946"/>
                              <a:ext cx="34"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7" name="Line 269"/>
                          <wps:cNvCnPr/>
                          <wps:spPr bwMode="auto">
                            <a:xfrm>
                              <a:off x="2814" y="958"/>
                              <a:ext cx="34"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8" name="Line 270"/>
                          <wps:cNvCnPr/>
                          <wps:spPr bwMode="auto">
                            <a:xfrm>
                              <a:off x="2871" y="969"/>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9" name="Line 271"/>
                          <wps:cNvCnPr/>
                          <wps:spPr bwMode="auto">
                            <a:xfrm>
                              <a:off x="2929" y="981"/>
                              <a:ext cx="4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0" name="Line 272"/>
                          <wps:cNvCnPr/>
                          <wps:spPr bwMode="auto">
                            <a:xfrm>
                              <a:off x="2987" y="992"/>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1" name="Line 273"/>
                          <wps:cNvCnPr/>
                          <wps:spPr bwMode="auto">
                            <a:xfrm>
                              <a:off x="3045" y="1004"/>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2" name="Line 274"/>
                          <wps:cNvCnPr/>
                          <wps:spPr bwMode="auto">
                            <a:xfrm>
                              <a:off x="3103" y="1015"/>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3" name="Line 275"/>
                          <wps:cNvCnPr/>
                          <wps:spPr bwMode="auto">
                            <a:xfrm>
                              <a:off x="3161" y="1027"/>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4" name="Line 276"/>
                          <wps:cNvCnPr/>
                          <wps:spPr bwMode="auto">
                            <a:xfrm>
                              <a:off x="3219" y="1038"/>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5" name="Line 277"/>
                          <wps:cNvCnPr/>
                          <wps:spPr bwMode="auto">
                            <a:xfrm>
                              <a:off x="3282" y="1044"/>
                              <a:ext cx="3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6" name="Line 278"/>
                          <wps:cNvCnPr/>
                          <wps:spPr bwMode="auto">
                            <a:xfrm>
                              <a:off x="3340" y="1056"/>
                              <a:ext cx="3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7" name="Line 279"/>
                          <wps:cNvCnPr/>
                          <wps:spPr bwMode="auto">
                            <a:xfrm>
                              <a:off x="3398" y="1067"/>
                              <a:ext cx="4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8" name="Line 280"/>
                          <wps:cNvCnPr/>
                          <wps:spPr bwMode="auto">
                            <a:xfrm>
                              <a:off x="3456" y="1079"/>
                              <a:ext cx="4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9" name="Line 281"/>
                          <wps:cNvCnPr/>
                          <wps:spPr bwMode="auto">
                            <a:xfrm>
                              <a:off x="3514" y="1090"/>
                              <a:ext cx="4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0" name="Line 282"/>
                          <wps:cNvCnPr/>
                          <wps:spPr bwMode="auto">
                            <a:xfrm>
                              <a:off x="3572" y="1102"/>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1" name="Line 283"/>
                          <wps:cNvCnPr/>
                          <wps:spPr bwMode="auto">
                            <a:xfrm>
                              <a:off x="3630" y="1113"/>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2" name="Line 284"/>
                          <wps:cNvCnPr/>
                          <wps:spPr bwMode="auto">
                            <a:xfrm>
                              <a:off x="3688" y="1125"/>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3" name="Line 285"/>
                          <wps:cNvCnPr/>
                          <wps:spPr bwMode="auto">
                            <a:xfrm>
                              <a:off x="3746" y="1136"/>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4" name="Line 286"/>
                          <wps:cNvCnPr/>
                          <wps:spPr bwMode="auto">
                            <a:xfrm>
                              <a:off x="3809" y="1148"/>
                              <a:ext cx="35"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5" name="Line 287"/>
                          <wps:cNvCnPr/>
                          <wps:spPr bwMode="auto">
                            <a:xfrm>
                              <a:off x="3867" y="1160"/>
                              <a:ext cx="35"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6" name="Line 288"/>
                          <wps:cNvCnPr/>
                          <wps:spPr bwMode="auto">
                            <a:xfrm>
                              <a:off x="3925" y="1171"/>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7" name="Line 289"/>
                          <wps:cNvCnPr/>
                          <wps:spPr bwMode="auto">
                            <a:xfrm>
                              <a:off x="3983" y="1183"/>
                              <a:ext cx="4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8" name="Line 290"/>
                          <wps:cNvCnPr/>
                          <wps:spPr bwMode="auto">
                            <a:xfrm>
                              <a:off x="4041" y="1194"/>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9" name="Line 291"/>
                          <wps:cNvCnPr/>
                          <wps:spPr bwMode="auto">
                            <a:xfrm>
                              <a:off x="4099" y="1206"/>
                              <a:ext cx="40"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0" name="Line 292"/>
                          <wps:cNvCnPr/>
                          <wps:spPr bwMode="auto">
                            <a:xfrm>
                              <a:off x="4157" y="1217"/>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293"/>
                          <wps:cNvCnPr/>
                          <wps:spPr bwMode="auto">
                            <a:xfrm>
                              <a:off x="4215" y="1223"/>
                              <a:ext cx="4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294"/>
                          <wps:cNvCnPr/>
                          <wps:spPr bwMode="auto">
                            <a:xfrm>
                              <a:off x="4272" y="1235"/>
                              <a:ext cx="4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295"/>
                          <wps:cNvCnPr/>
                          <wps:spPr bwMode="auto">
                            <a:xfrm>
                              <a:off x="4336" y="1246"/>
                              <a:ext cx="3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296"/>
                          <wps:cNvCnPr/>
                          <wps:spPr bwMode="auto">
                            <a:xfrm>
                              <a:off x="4394" y="1258"/>
                              <a:ext cx="3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297"/>
                          <wps:cNvCnPr/>
                          <wps:spPr bwMode="auto">
                            <a:xfrm>
                              <a:off x="4452" y="1269"/>
                              <a:ext cx="1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298"/>
                          <wps:cNvCnPr/>
                          <wps:spPr bwMode="auto">
                            <a:xfrm flipV="1">
                              <a:off x="585" y="1621"/>
                              <a:ext cx="23"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7" name="Line 299"/>
                          <wps:cNvCnPr/>
                          <wps:spPr bwMode="auto">
                            <a:xfrm>
                              <a:off x="608" y="1621"/>
                              <a:ext cx="17"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8" name="Line 300"/>
                          <wps:cNvCnPr/>
                          <wps:spPr bwMode="auto">
                            <a:xfrm flipH="1">
                              <a:off x="608" y="1638"/>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301"/>
                          <wps:cNvCnPr/>
                          <wps:spPr bwMode="auto">
                            <a:xfrm flipH="1" flipV="1">
                              <a:off x="585" y="1638"/>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302"/>
                          <wps:cNvCnPr/>
                          <wps:spPr bwMode="auto">
                            <a:xfrm flipV="1">
                              <a:off x="2513" y="1379"/>
                              <a:ext cx="23"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303"/>
                          <wps:cNvCnPr/>
                          <wps:spPr bwMode="auto">
                            <a:xfrm>
                              <a:off x="2536" y="1379"/>
                              <a:ext cx="17"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2" name="Line 304"/>
                          <wps:cNvCnPr/>
                          <wps:spPr bwMode="auto">
                            <a:xfrm flipH="1">
                              <a:off x="2536" y="1396"/>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3" name="Line 305"/>
                          <wps:cNvCnPr/>
                          <wps:spPr bwMode="auto">
                            <a:xfrm flipH="1" flipV="1">
                              <a:off x="2513" y="1396"/>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4" name="Line 306"/>
                          <wps:cNvCnPr/>
                          <wps:spPr bwMode="auto">
                            <a:xfrm flipV="1">
                              <a:off x="4440" y="1742"/>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5" name="Line 307"/>
                          <wps:cNvCnPr/>
                          <wps:spPr bwMode="auto">
                            <a:xfrm>
                              <a:off x="4463" y="1742"/>
                              <a:ext cx="18"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6" name="Line 308"/>
                          <wps:cNvCnPr/>
                          <wps:spPr bwMode="auto">
                            <a:xfrm flipH="1">
                              <a:off x="4463" y="1765"/>
                              <a:ext cx="18"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309"/>
                          <wps:cNvCnPr/>
                          <wps:spPr bwMode="auto">
                            <a:xfrm flipH="1" flipV="1">
                              <a:off x="4440" y="1765"/>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8" name="Line 310"/>
                          <wps:cNvCnPr/>
                          <wps:spPr bwMode="auto">
                            <a:xfrm flipV="1">
                              <a:off x="608" y="1633"/>
                              <a:ext cx="8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9" name="Line 311"/>
                          <wps:cNvCnPr/>
                          <wps:spPr bwMode="auto">
                            <a:xfrm flipV="1">
                              <a:off x="706" y="1621"/>
                              <a:ext cx="8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312"/>
                          <wps:cNvCnPr/>
                          <wps:spPr bwMode="auto">
                            <a:xfrm flipV="1">
                              <a:off x="805" y="1604"/>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313"/>
                          <wps:cNvCnPr/>
                          <wps:spPr bwMode="auto">
                            <a:xfrm flipV="1">
                              <a:off x="909" y="1592"/>
                              <a:ext cx="7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314"/>
                          <wps:cNvCnPr/>
                          <wps:spPr bwMode="auto">
                            <a:xfrm flipV="1">
                              <a:off x="1007" y="1581"/>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315"/>
                          <wps:cNvCnPr/>
                          <wps:spPr bwMode="auto">
                            <a:xfrm flipV="1">
                              <a:off x="1106" y="1569"/>
                              <a:ext cx="8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316"/>
                          <wps:cNvCnPr/>
                          <wps:spPr bwMode="auto">
                            <a:xfrm flipV="1">
                              <a:off x="1204" y="1558"/>
                              <a:ext cx="8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317"/>
                          <wps:cNvCnPr/>
                          <wps:spPr bwMode="auto">
                            <a:xfrm flipV="1">
                              <a:off x="1303" y="1540"/>
                              <a:ext cx="8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318"/>
                          <wps:cNvCnPr/>
                          <wps:spPr bwMode="auto">
                            <a:xfrm flipV="1">
                              <a:off x="1407" y="1529"/>
                              <a:ext cx="7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319"/>
                          <wps:cNvCnPr/>
                          <wps:spPr bwMode="auto">
                            <a:xfrm flipV="1">
                              <a:off x="1505" y="1517"/>
                              <a:ext cx="8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320"/>
                          <wps:cNvCnPr/>
                          <wps:spPr bwMode="auto">
                            <a:xfrm flipV="1">
                              <a:off x="1604" y="1506"/>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321"/>
                          <wps:cNvCnPr/>
                          <wps:spPr bwMode="auto">
                            <a:xfrm flipV="1">
                              <a:off x="1702" y="1494"/>
                              <a:ext cx="8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322"/>
                          <wps:cNvCnPr/>
                          <wps:spPr bwMode="auto">
                            <a:xfrm flipV="1">
                              <a:off x="1800" y="1477"/>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323"/>
                          <wps:cNvCnPr/>
                          <wps:spPr bwMode="auto">
                            <a:xfrm flipV="1">
                              <a:off x="1905" y="1465"/>
                              <a:ext cx="7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324"/>
                          <wps:cNvCnPr/>
                          <wps:spPr bwMode="auto">
                            <a:xfrm flipV="1">
                              <a:off x="2003" y="1454"/>
                              <a:ext cx="7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325"/>
                          <wps:cNvCnPr/>
                          <wps:spPr bwMode="auto">
                            <a:xfrm flipV="1">
                              <a:off x="2101" y="1442"/>
                              <a:ext cx="82"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326"/>
                          <wps:cNvCnPr/>
                          <wps:spPr bwMode="auto">
                            <a:xfrm flipV="1">
                              <a:off x="2200" y="1431"/>
                              <a:ext cx="8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327"/>
                          <wps:cNvCnPr/>
                          <wps:spPr bwMode="auto">
                            <a:xfrm flipV="1">
                              <a:off x="2298" y="1413"/>
                              <a:ext cx="8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328"/>
                          <wps:cNvCnPr/>
                          <wps:spPr bwMode="auto">
                            <a:xfrm flipV="1">
                              <a:off x="2397" y="1402"/>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329"/>
                          <wps:cNvCnPr/>
                          <wps:spPr bwMode="auto">
                            <a:xfrm flipV="1">
                              <a:off x="2501" y="1396"/>
                              <a:ext cx="35"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330"/>
                          <wps:cNvCnPr/>
                          <wps:spPr bwMode="auto">
                            <a:xfrm>
                              <a:off x="2536" y="1396"/>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331"/>
                          <wps:cNvCnPr/>
                          <wps:spPr bwMode="auto">
                            <a:xfrm>
                              <a:off x="2599" y="1408"/>
                              <a:ext cx="76"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332"/>
                          <wps:cNvCnPr/>
                          <wps:spPr bwMode="auto">
                            <a:xfrm>
                              <a:off x="2692" y="1425"/>
                              <a:ext cx="81"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333"/>
                          <wps:cNvCnPr/>
                          <wps:spPr bwMode="auto">
                            <a:xfrm>
                              <a:off x="2790" y="1442"/>
                              <a:ext cx="81"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334"/>
                          <wps:cNvCnPr/>
                          <wps:spPr bwMode="auto">
                            <a:xfrm>
                              <a:off x="2889" y="1465"/>
                              <a:ext cx="8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3" name="Line 335"/>
                          <wps:cNvCnPr/>
                          <wps:spPr bwMode="auto">
                            <a:xfrm>
                              <a:off x="2987" y="1483"/>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4" name="Line 336"/>
                          <wps:cNvCnPr/>
                          <wps:spPr bwMode="auto">
                            <a:xfrm>
                              <a:off x="3086" y="1500"/>
                              <a:ext cx="75"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5" name="Line 337"/>
                          <wps:cNvCnPr/>
                          <wps:spPr bwMode="auto">
                            <a:xfrm>
                              <a:off x="3184" y="1517"/>
                              <a:ext cx="75"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6" name="Line 338"/>
                          <wps:cNvCnPr/>
                          <wps:spPr bwMode="auto">
                            <a:xfrm>
                              <a:off x="3282" y="1540"/>
                              <a:ext cx="7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7" name="Line 339"/>
                          <wps:cNvCnPr/>
                          <wps:spPr bwMode="auto">
                            <a:xfrm>
                              <a:off x="3375" y="1558"/>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340"/>
                          <wps:cNvCnPr/>
                          <wps:spPr bwMode="auto">
                            <a:xfrm>
                              <a:off x="3474" y="1575"/>
                              <a:ext cx="81"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341"/>
                          <wps:cNvCnPr/>
                          <wps:spPr bwMode="auto">
                            <a:xfrm>
                              <a:off x="3572" y="1592"/>
                              <a:ext cx="81"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0" name="Line 342"/>
                          <wps:cNvCnPr/>
                          <wps:spPr bwMode="auto">
                            <a:xfrm>
                              <a:off x="3670" y="1610"/>
                              <a:ext cx="76"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1" name="Line 343"/>
                          <wps:cNvCnPr/>
                          <wps:spPr bwMode="auto">
                            <a:xfrm>
                              <a:off x="3769" y="1633"/>
                              <a:ext cx="7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2" name="Line 344"/>
                          <wps:cNvCnPr/>
                          <wps:spPr bwMode="auto">
                            <a:xfrm>
                              <a:off x="3867" y="1650"/>
                              <a:ext cx="75"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345"/>
                          <wps:cNvCnPr/>
                          <wps:spPr bwMode="auto">
                            <a:xfrm>
                              <a:off x="3966" y="1667"/>
                              <a:ext cx="75"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4" name="Line 346"/>
                          <wps:cNvCnPr/>
                          <wps:spPr bwMode="auto">
                            <a:xfrm>
                              <a:off x="4058" y="1685"/>
                              <a:ext cx="81"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5" name="Line 347"/>
                          <wps:cNvCnPr/>
                          <wps:spPr bwMode="auto">
                            <a:xfrm>
                              <a:off x="4157" y="1708"/>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348"/>
                          <wps:cNvCnPr/>
                          <wps:spPr bwMode="auto">
                            <a:xfrm>
                              <a:off x="4255" y="1725"/>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7" name="Line 349"/>
                          <wps:cNvCnPr/>
                          <wps:spPr bwMode="auto">
                            <a:xfrm>
                              <a:off x="4353" y="1742"/>
                              <a:ext cx="76"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8" name="Line 350"/>
                          <wps:cNvCnPr/>
                          <wps:spPr bwMode="auto">
                            <a:xfrm>
                              <a:off x="4452" y="1760"/>
                              <a:ext cx="1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9" name="Freeform 351"/>
                          <wps:cNvSpPr>
                            <a:spLocks/>
                          </wps:cNvSpPr>
                          <wps:spPr bwMode="auto">
                            <a:xfrm>
                              <a:off x="585" y="496"/>
                              <a:ext cx="3902" cy="1927"/>
                            </a:xfrm>
                            <a:custGeom>
                              <a:avLst/>
                              <a:gdLst>
                                <a:gd name="T0" fmla="*/ 0 w 3902"/>
                                <a:gd name="T1" fmla="*/ 1921 h 1927"/>
                                <a:gd name="T2" fmla="*/ 0 w 3902"/>
                                <a:gd name="T3" fmla="*/ 0 h 1927"/>
                                <a:gd name="T4" fmla="*/ 3902 w 3902"/>
                                <a:gd name="T5" fmla="*/ 0 h 1927"/>
                                <a:gd name="T6" fmla="*/ 3902 w 3902"/>
                                <a:gd name="T7" fmla="*/ 1921 h 1927"/>
                                <a:gd name="T8" fmla="*/ 0 w 3902"/>
                                <a:gd name="T9" fmla="*/ 1921 h 1927"/>
                                <a:gd name="T10" fmla="*/ 0 w 3902"/>
                                <a:gd name="T11" fmla="*/ 1927 h 1927"/>
                              </a:gdLst>
                              <a:ahLst/>
                              <a:cxnLst>
                                <a:cxn ang="0">
                                  <a:pos x="T0" y="T1"/>
                                </a:cxn>
                                <a:cxn ang="0">
                                  <a:pos x="T2" y="T3"/>
                                </a:cxn>
                                <a:cxn ang="0">
                                  <a:pos x="T4" y="T5"/>
                                </a:cxn>
                                <a:cxn ang="0">
                                  <a:pos x="T6" y="T7"/>
                                </a:cxn>
                                <a:cxn ang="0">
                                  <a:pos x="T8" y="T9"/>
                                </a:cxn>
                                <a:cxn ang="0">
                                  <a:pos x="T10" y="T11"/>
                                </a:cxn>
                              </a:cxnLst>
                              <a:rect l="0" t="0" r="r" b="b"/>
                              <a:pathLst>
                                <a:path w="3902" h="1927">
                                  <a:moveTo>
                                    <a:pt x="0" y="1921"/>
                                  </a:moveTo>
                                  <a:lnTo>
                                    <a:pt x="0" y="0"/>
                                  </a:lnTo>
                                  <a:lnTo>
                                    <a:pt x="3902" y="0"/>
                                  </a:lnTo>
                                  <a:lnTo>
                                    <a:pt x="3902" y="1921"/>
                                  </a:lnTo>
                                  <a:lnTo>
                                    <a:pt x="0" y="1921"/>
                                  </a:lnTo>
                                  <a:lnTo>
                                    <a:pt x="0" y="1927"/>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60" name="Text Box 352"/>
                        <wps:cNvSpPr txBox="1">
                          <a:spLocks noChangeArrowheads="1"/>
                        </wps:cNvSpPr>
                        <wps:spPr bwMode="auto">
                          <a:xfrm>
                            <a:off x="914400" y="114300"/>
                            <a:ext cx="1295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E27" w:rsidRPr="00E16E66" w:rsidRDefault="00375E27" w:rsidP="00375E27">
                              <w:pPr>
                                <w:rPr>
                                  <w:rFonts w:cs="Arial"/>
                                </w:rPr>
                              </w:pPr>
                              <w:r w:rsidRPr="00E16E66">
                                <w:rPr>
                                  <w:rFonts w:cs="Arial"/>
                                </w:rPr>
                                <w:t>Versuch = I</w:t>
                              </w:r>
                            </w:p>
                          </w:txbxContent>
                        </wps:txbx>
                        <wps:bodyPr rot="0" vert="horz" wrap="square" lIns="91440" tIns="45720" rIns="91440" bIns="45720" anchor="t" anchorCtr="0" upright="1">
                          <a:noAutofit/>
                        </wps:bodyPr>
                      </wps:wsp>
                      <wps:wsp>
                        <wps:cNvPr id="1061" name="Text Box 353"/>
                        <wps:cNvSpPr txBox="1">
                          <a:spLocks noChangeArrowheads="1"/>
                        </wps:cNvSpPr>
                        <wps:spPr bwMode="auto">
                          <a:xfrm>
                            <a:off x="838200" y="1651000"/>
                            <a:ext cx="1524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E27" w:rsidRPr="00E16E66" w:rsidRDefault="00375E27" w:rsidP="00375E27">
                              <w:pPr>
                                <w:jc w:val="center"/>
                                <w:rPr>
                                  <w:rFonts w:cs="Arial"/>
                                </w:rPr>
                              </w:pPr>
                              <w:r w:rsidRPr="00E16E66">
                                <w:rPr>
                                  <w:rFonts w:cs="Arial"/>
                                </w:rPr>
                                <w:t>Blocknummer</w:t>
                              </w:r>
                            </w:p>
                          </w:txbxContent>
                        </wps:txbx>
                        <wps:bodyPr rot="0" vert="horz" wrap="square" lIns="91440" tIns="45720" rIns="91440" bIns="45720" anchor="t" anchorCtr="0" upright="1">
                          <a:noAutofit/>
                        </wps:bodyPr>
                      </wps:wsp>
                      <wpg:wgp>
                        <wpg:cNvPr id="1062" name="Group 354"/>
                        <wpg:cNvGrpSpPr>
                          <a:grpSpLocks/>
                        </wpg:cNvGrpSpPr>
                        <wpg:grpSpPr bwMode="auto">
                          <a:xfrm>
                            <a:off x="1088390" y="1911985"/>
                            <a:ext cx="1113790" cy="26035"/>
                            <a:chOff x="1714" y="3011"/>
                            <a:chExt cx="1754" cy="41"/>
                          </a:xfrm>
                        </wpg:grpSpPr>
                        <wps:wsp>
                          <wps:cNvPr id="1063" name="Line 355"/>
                          <wps:cNvCnPr/>
                          <wps:spPr bwMode="auto">
                            <a:xfrm flipH="1">
                              <a:off x="1714"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4" name="Line 356"/>
                          <wps:cNvCnPr/>
                          <wps:spPr bwMode="auto">
                            <a:xfrm flipH="1" flipV="1">
                              <a:off x="1714"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5" name="Line 357"/>
                          <wps:cNvCnPr/>
                          <wps:spPr bwMode="auto">
                            <a:xfrm flipH="1">
                              <a:off x="1806" y="3011"/>
                              <a:ext cx="41"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6" name="Line 358"/>
                          <wps:cNvCnPr/>
                          <wps:spPr bwMode="auto">
                            <a:xfrm flipH="1" flipV="1">
                              <a:off x="1806" y="3011"/>
                              <a:ext cx="41"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7" name="Line 359"/>
                          <wps:cNvCnPr/>
                          <wps:spPr bwMode="auto">
                            <a:xfrm flipH="1">
                              <a:off x="1899"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8" name="Line 360"/>
                          <wps:cNvCnPr/>
                          <wps:spPr bwMode="auto">
                            <a:xfrm flipH="1" flipV="1">
                              <a:off x="1899"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9" name="Line 361"/>
                          <wps:cNvCnPr/>
                          <wps:spPr bwMode="auto">
                            <a:xfrm>
                              <a:off x="1714" y="3029"/>
                              <a:ext cx="23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0" name="Line 362"/>
                          <wps:cNvCnPr/>
                          <wps:spPr bwMode="auto">
                            <a:xfrm flipH="1">
                              <a:off x="2223"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363"/>
                          <wps:cNvCnPr/>
                          <wps:spPr bwMode="auto">
                            <a:xfrm>
                              <a:off x="2246" y="3011"/>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364"/>
                          <wps:cNvCnPr/>
                          <wps:spPr bwMode="auto">
                            <a:xfrm flipH="1">
                              <a:off x="2316" y="30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365"/>
                          <wps:cNvCnPr/>
                          <wps:spPr bwMode="auto">
                            <a:xfrm>
                              <a:off x="2333" y="3011"/>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366"/>
                          <wps:cNvCnPr/>
                          <wps:spPr bwMode="auto">
                            <a:xfrm flipH="1">
                              <a:off x="2408"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367"/>
                          <wps:cNvCnPr/>
                          <wps:spPr bwMode="auto">
                            <a:xfrm>
                              <a:off x="2426" y="3011"/>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368"/>
                          <wps:cNvCnPr/>
                          <wps:spPr bwMode="auto">
                            <a:xfrm>
                              <a:off x="2223" y="3029"/>
                              <a:ext cx="226" cy="0"/>
                            </a:xfrm>
                            <a:prstGeom prst="line">
                              <a:avLst/>
                            </a:prstGeom>
                            <a:noFill/>
                            <a:ln w="381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077" name="Line 369"/>
                          <wps:cNvCnPr/>
                          <wps:spPr bwMode="auto">
                            <a:xfrm>
                              <a:off x="2750" y="3011"/>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370"/>
                          <wps:cNvCnPr/>
                          <wps:spPr bwMode="auto">
                            <a:xfrm flipH="1">
                              <a:off x="2733" y="305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371"/>
                          <wps:cNvCnPr/>
                          <wps:spPr bwMode="auto">
                            <a:xfrm flipV="1">
                              <a:off x="2733" y="3011"/>
                              <a:ext cx="17"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0" name="Line 372"/>
                          <wps:cNvCnPr/>
                          <wps:spPr bwMode="auto">
                            <a:xfrm>
                              <a:off x="2843" y="3011"/>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373"/>
                          <wps:cNvCnPr/>
                          <wps:spPr bwMode="auto">
                            <a:xfrm flipH="1">
                              <a:off x="2825" y="3052"/>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2" name="Line 374"/>
                          <wps:cNvCnPr/>
                          <wps:spPr bwMode="auto">
                            <a:xfrm flipV="1">
                              <a:off x="2825" y="3011"/>
                              <a:ext cx="18"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3" name="Line 375"/>
                          <wps:cNvCnPr/>
                          <wps:spPr bwMode="auto">
                            <a:xfrm>
                              <a:off x="2935" y="3011"/>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4" name="Line 376"/>
                          <wps:cNvCnPr/>
                          <wps:spPr bwMode="auto">
                            <a:xfrm flipH="1">
                              <a:off x="2918" y="305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5" name="Line 377"/>
                          <wps:cNvCnPr/>
                          <wps:spPr bwMode="auto">
                            <a:xfrm flipV="1">
                              <a:off x="2918" y="3011"/>
                              <a:ext cx="17"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6" name="Line 378"/>
                          <wps:cNvCnPr/>
                          <wps:spPr bwMode="auto">
                            <a:xfrm>
                              <a:off x="2727" y="30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379"/>
                          <wps:cNvCnPr/>
                          <wps:spPr bwMode="auto">
                            <a:xfrm>
                              <a:off x="2790"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8" name="Line 380"/>
                          <wps:cNvCnPr/>
                          <wps:spPr bwMode="auto">
                            <a:xfrm>
                              <a:off x="2848"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381"/>
                          <wps:cNvCnPr/>
                          <wps:spPr bwMode="auto">
                            <a:xfrm>
                              <a:off x="2912" y="30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382"/>
                          <wps:cNvCnPr/>
                          <wps:spPr bwMode="auto">
                            <a:xfrm flipV="1">
                              <a:off x="3242" y="3011"/>
                              <a:ext cx="17"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383"/>
                          <wps:cNvCnPr/>
                          <wps:spPr bwMode="auto">
                            <a:xfrm>
                              <a:off x="3259" y="3011"/>
                              <a:ext cx="23"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384"/>
                          <wps:cNvCnPr/>
                          <wps:spPr bwMode="auto">
                            <a:xfrm flipH="1">
                              <a:off x="3259" y="3029"/>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385"/>
                          <wps:cNvCnPr/>
                          <wps:spPr bwMode="auto">
                            <a:xfrm flipH="1" flipV="1">
                              <a:off x="3242" y="3029"/>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386"/>
                          <wps:cNvCnPr/>
                          <wps:spPr bwMode="auto">
                            <a:xfrm flipV="1">
                              <a:off x="3335" y="3011"/>
                              <a:ext cx="17"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387"/>
                          <wps:cNvCnPr/>
                          <wps:spPr bwMode="auto">
                            <a:xfrm>
                              <a:off x="3352" y="3011"/>
                              <a:ext cx="23"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388"/>
                          <wps:cNvCnPr/>
                          <wps:spPr bwMode="auto">
                            <a:xfrm flipH="1">
                              <a:off x="3352" y="3029"/>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389"/>
                          <wps:cNvCnPr/>
                          <wps:spPr bwMode="auto">
                            <a:xfrm flipH="1" flipV="1">
                              <a:off x="3335" y="3029"/>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390"/>
                          <wps:cNvCnPr/>
                          <wps:spPr bwMode="auto">
                            <a:xfrm flipV="1">
                              <a:off x="3421" y="3011"/>
                              <a:ext cx="24"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9" name="Line 391"/>
                          <wps:cNvCnPr/>
                          <wps:spPr bwMode="auto">
                            <a:xfrm>
                              <a:off x="3445" y="3011"/>
                              <a:ext cx="17"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0" name="Line 392"/>
                          <wps:cNvCnPr/>
                          <wps:spPr bwMode="auto">
                            <a:xfrm flipH="1">
                              <a:off x="3445" y="3029"/>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393"/>
                          <wps:cNvCnPr/>
                          <wps:spPr bwMode="auto">
                            <a:xfrm flipH="1" flipV="1">
                              <a:off x="3421" y="3029"/>
                              <a:ext cx="24"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394"/>
                          <wps:cNvCnPr/>
                          <wps:spPr bwMode="auto">
                            <a:xfrm>
                              <a:off x="3236" y="3029"/>
                              <a:ext cx="8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395"/>
                          <wps:cNvCnPr/>
                          <wps:spPr bwMode="auto">
                            <a:xfrm>
                              <a:off x="3340" y="3029"/>
                              <a:ext cx="8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396"/>
                          <wps:cNvCnPr/>
                          <wps:spPr bwMode="auto">
                            <a:xfrm>
                              <a:off x="3439" y="3029"/>
                              <a:ext cx="29"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wps:wsp>
                        <wps:cNvPr id="1105" name="Text Box 397"/>
                        <wps:cNvSpPr txBox="1">
                          <a:spLocks noChangeArrowheads="1"/>
                        </wps:cNvSpPr>
                        <wps:spPr bwMode="auto">
                          <a:xfrm>
                            <a:off x="421640" y="1877060"/>
                            <a:ext cx="229616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E27" w:rsidRPr="00E16E66" w:rsidRDefault="00375E27" w:rsidP="00375E27">
                              <w:pPr>
                                <w:rPr>
                                  <w:rFonts w:cs="Arial"/>
                                  <w:sz w:val="16"/>
                                  <w:szCs w:val="16"/>
                                </w:rPr>
                              </w:pPr>
                              <w:r w:rsidRPr="00E16E66">
                                <w:rPr>
                                  <w:rFonts w:cs="Arial"/>
                                  <w:sz w:val="16"/>
                                  <w:szCs w:val="16"/>
                                </w:rPr>
                                <w:t xml:space="preserve">Sorte        </w:t>
                              </w:r>
                              <w:r>
                                <w:rPr>
                                  <w:rFonts w:cs="Arial"/>
                                  <w:sz w:val="16"/>
                                  <w:szCs w:val="16"/>
                                </w:rPr>
                                <w:t xml:space="preserve">          </w:t>
                              </w:r>
                              <w:r w:rsidRPr="00E16E66">
                                <w:rPr>
                                  <w:rFonts w:cs="Arial"/>
                                  <w:sz w:val="16"/>
                                  <w:szCs w:val="16"/>
                                </w:rPr>
                                <w:t xml:space="preserve">A  </w:t>
                              </w:r>
                              <w:r>
                                <w:rPr>
                                  <w:rFonts w:cs="Arial"/>
                                  <w:sz w:val="16"/>
                                  <w:szCs w:val="16"/>
                                </w:rPr>
                                <w:t xml:space="preserve">    </w:t>
                              </w:r>
                              <w:r w:rsidRPr="00E16E66">
                                <w:rPr>
                                  <w:rFonts w:cs="Arial"/>
                                  <w:sz w:val="16"/>
                                  <w:szCs w:val="16"/>
                                </w:rPr>
                                <w:t xml:space="preserve">  B   </w:t>
                              </w:r>
                              <w:r>
                                <w:rPr>
                                  <w:rFonts w:cs="Arial"/>
                                  <w:sz w:val="16"/>
                                  <w:szCs w:val="16"/>
                                </w:rPr>
                                <w:t xml:space="preserve">    </w:t>
                              </w:r>
                              <w:r w:rsidRPr="00E16E66">
                                <w:rPr>
                                  <w:rFonts w:cs="Arial"/>
                                  <w:sz w:val="16"/>
                                  <w:szCs w:val="16"/>
                                </w:rPr>
                                <w:t xml:space="preserve">  C   </w:t>
                              </w:r>
                              <w:r>
                                <w:rPr>
                                  <w:rFonts w:cs="Arial"/>
                                  <w:sz w:val="16"/>
                                  <w:szCs w:val="16"/>
                                </w:rPr>
                                <w:t xml:space="preserve">     </w:t>
                              </w:r>
                              <w:r w:rsidRPr="00E16E66">
                                <w:rPr>
                                  <w:rFonts w:cs="Arial"/>
                                  <w:sz w:val="16"/>
                                  <w:szCs w:val="16"/>
                                </w:rPr>
                                <w:t xml:space="preserve"> D</w:t>
                              </w:r>
                            </w:p>
                          </w:txbxContent>
                        </wps:txbx>
                        <wps:bodyPr rot="0" vert="horz" wrap="square" lIns="91440" tIns="0" rIns="9144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12FA533" id="Canvas 1106" o:spid="_x0000_s1454" editas="canvas" style="position:absolute;margin-left:0;margin-top:0;width:226.65pt;height:157.2pt;z-index:251659264;mso-position-horizontal-relative:char;mso-position-vertical-relative:line" coordsize="28784,19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">
                <v:shape id="_x0000_s1455" type="#_x0000_t75" style="position:absolute;width:28784;height:19964;visibility:visible;mso-wrap-style:square">
                  <v:fill o:detectmouseclick="t"/>
                  <v:path o:connecttype="none"/>
                </v:shape>
                <v:line id="Line 4" o:spid="_x0000_s1456" style="position:absolute;flip:x;visibility:visible;mso-wrap-style:square" from="9556,19926" to="9594,19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" strokeweight=".3pt"/>
                <v:line id="Line 5" o:spid="_x0000_s1457" style="position:absolute;visibility:visible;mso-wrap-style:square" from="9556,19964" to="9556,19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" strokeweight=".3pt"/>
                <v:group id="Group 6" o:spid="_x0000_s1458" style="position:absolute;left:1803;top:3149;width:26689;height:13710" coordorigin="284,496" coordsize="4203,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line id="Line 7" o:spid="_x0000_s1459" style="position:absolute;flip:x;visibility:visible;mso-wrap-style:square" from="562,2377" to="585,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" strokeweight=".3pt"/>
                  <v:line id="Line 8" o:spid="_x0000_s1460" style="position:absolute;visibility:visible;mso-wrap-style:square" from="573,2256" to="585,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" strokeweight=".3pt"/>
                  <v:line id="Line 9" o:spid="_x0000_s1461" style="position:absolute;visibility:visible;mso-wrap-style:square" from="573,2134" to="585,2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" strokeweight=".3pt"/>
                  <v:line id="Line 10" o:spid="_x0000_s1462" style="position:absolute;visibility:visible;mso-wrap-style:square" from="573,2008" to="585,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" strokeweight=".3pt"/>
                  <v:line id="Line 11" o:spid="_x0000_s1463" style="position:absolute;visibility:visible;mso-wrap-style:square" from="573,1886" to="585,1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" strokeweight=".3pt"/>
                  <v:line id="Line 12" o:spid="_x0000_s1464" style="position:absolute;flip:x;visibility:visible;mso-wrap-style:square" from="562,1765" to="585,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" strokeweight=".3pt"/>
                  <v:line id="Line 13" o:spid="_x0000_s1465" style="position:absolute;visibility:visible;mso-wrap-style:square" from="573,1638" to="585,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" strokeweight=".3pt"/>
                  <v:line id="Line 14" o:spid="_x0000_s1466" style="position:absolute;visibility:visible;mso-wrap-style:square" from="573,1517" to="585,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" strokeweight=".3pt"/>
                  <v:line id="Line 15" o:spid="_x0000_s1467" style="position:absolute;visibility:visible;mso-wrap-style:square" from="573,1396" to="585,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" strokeweight=".3pt"/>
                  <v:line id="Line 16" o:spid="_x0000_s1468" style="position:absolute;visibility:visible;mso-wrap-style:square" from="573,1275" to="585,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" strokeweight=".3pt"/>
                  <v:line id="Line 17" o:spid="_x0000_s1469" style="position:absolute;flip:x;visibility:visible;mso-wrap-style:square" from="562,1148" to="585,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" strokeweight=".3pt"/>
                  <v:line id="Line 18" o:spid="_x0000_s1470" style="position:absolute;visibility:visible;mso-wrap-style:square" from="573,1027" to="585,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" strokeweight=".3pt"/>
                  <v:line id="Line 19" o:spid="_x0000_s1471" style="position:absolute;visibility:visible;mso-wrap-style:square" from="573,906" to="58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" strokeweight=".3pt"/>
                  <v:line id="Line 20" o:spid="_x0000_s1472" style="position:absolute;visibility:visible;mso-wrap-style:square" from="573,785" to="58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" strokeweight=".3pt"/>
                  <v:line id="Line 21" o:spid="_x0000_s1473" style="position:absolute;visibility:visible;mso-wrap-style:square" from="573,658" to="585,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" strokeweight=".3pt"/>
                  <v:line id="Line 22" o:spid="_x0000_s1474" style="position:absolute;flip:x;visibility:visible;mso-wrap-style:square" from="562,537" to="585,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" strokeweight=".3pt"/>
                  <v:line id="Line 23" o:spid="_x0000_s1475" style="position:absolute;flip:y;visibility:visible;mso-wrap-style:square" from="284,2359" to="284,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" strokeweight=".3pt"/>
                  <v:line id="Line 24" o:spid="_x0000_s1476" style="position:absolute;flip:y;visibility:visible;mso-wrap-style:square" from="284,2348" to="284,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" strokeweight=".3pt"/>
                  <v:line id="Line 25" o:spid="_x0000_s1477" style="position:absolute;visibility:visible;mso-wrap-style:square" from="284,2348" to="289,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" strokeweight=".3pt"/>
                  <v:line id="Line 26" o:spid="_x0000_s1478" style="position:absolute;flip:y;visibility:visible;mso-wrap-style:square" from="289,2342" to="295,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" strokeweight=".3pt"/>
                  <v:line id="Line 27" o:spid="_x0000_s1479" style="position:absolute;visibility:visible;mso-wrap-style:square" from="295,2342" to="307,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" strokeweight=".3pt"/>
                  <v:line id="Line 28" o:spid="_x0000_s1480" style="position:absolute;visibility:visible;mso-wrap-style:square" from="307,2342" to="318,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" strokeweight=".3pt"/>
                  <v:line id="Line 29" o:spid="_x0000_s1481" style="position:absolute;visibility:visible;mso-wrap-style:square" from="318,2348" to="318,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" strokeweight=".3pt"/>
                  <v:line id="Line 30" o:spid="_x0000_s1482" style="position:absolute;visibility:visible;mso-wrap-style:square" from="318,2348" to="324,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" strokeweight=".3pt"/>
                  <v:line id="Line 31" o:spid="_x0000_s1483" style="position:absolute;visibility:visible;mso-wrap-style:square" from="324,2359" to="324,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" strokeweight=".3pt"/>
                  <v:line id="Line 32" o:spid="_x0000_s1484" style="position:absolute;flip:x;visibility:visible;mso-wrap-style:square" from="318,2371" to="324,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" strokeweight=".3pt"/>
                  <v:line id="Line 33" o:spid="_x0000_s1485" style="position:absolute;flip:x;visibility:visible;mso-wrap-style:square" from="313,2383" to="31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" strokeweight=".3pt"/>
                  <v:line id="Line 34" o:spid="_x0000_s1486" style="position:absolute;flip:x;visibility:visible;mso-wrap-style:square" from="284,2400" to="313,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" strokeweight=".3pt"/>
                  <v:line id="Line 35" o:spid="_x0000_s1487" style="position:absolute;visibility:visible;mso-wrap-style:square" from="284,2452" to="324,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" strokeweight=".3pt"/>
                  <v:line id="Line 36" o:spid="_x0000_s1488" style="position:absolute;visibility:visible;mso-wrap-style:square" from="376,2342" to="417,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" strokeweight=".3pt"/>
                  <v:line id="Line 37" o:spid="_x0000_s1489" style="position:absolute;flip:x;visibility:visible;mso-wrap-style:square" from="394,2342" to="417,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" strokeweight=".3pt"/>
                  <v:line id="Line 38" o:spid="_x0000_s1490" style="position:absolute;visibility:visible;mso-wrap-style:square" from="394,2383" to="405,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" strokeweight=".3pt"/>
                  <v:line id="Line 39" o:spid="_x0000_s1491" style="position:absolute;visibility:visible;mso-wrap-style:square" from="405,2383" to="411,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" strokeweight=".3pt"/>
                  <v:line id="Line 40" o:spid="_x0000_s1492" style="position:absolute;visibility:visible;mso-wrap-style:square" from="411,2388" to="417,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" strokeweight=".3pt"/>
                  <v:line id="Line 41" o:spid="_x0000_s1493" style="position:absolute;visibility:visible;mso-wrap-style:square" from="417,2394" to="417,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" strokeweight=".3pt"/>
                  <v:line id="Line 42" o:spid="_x0000_s1494" style="position:absolute;visibility:visible;mso-wrap-style:square" from="417,2411" to="417,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" strokeweight=".3pt"/>
                  <v:line id="Line 43" o:spid="_x0000_s1495" style="position:absolute;visibility:visible;mso-wrap-style:square" from="417,2423" to="41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" strokeweight=".3pt"/>
                  <v:line id="Line 44" o:spid="_x0000_s1496" style="position:absolute;flip:x;visibility:visible;mso-wrap-style:square" from="411,2440" to="417,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" strokeweight=".3pt"/>
                  <v:line id="Line 45" o:spid="_x0000_s1497" style="position:absolute;flip:x;visibility:visible;mso-wrap-style:square" from="399,2452" to="411,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" strokeweight=".3pt"/>
                  <v:line id="Line 46" o:spid="_x0000_s1498" style="position:absolute;flip:x;visibility:visible;mso-wrap-style:square" from="388,2452" to="399,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" strokeweight=".3pt"/>
                  <v:line id="Line 47" o:spid="_x0000_s1499" style="position:absolute;flip:x;visibility:visible;mso-wrap-style:square" from="376,2452" to="388,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" strokeweight=".3pt"/>
                  <v:line id="Line 48" o:spid="_x0000_s1500" style="position:absolute;flip:y;visibility:visible;mso-wrap-style:square" from="376,2446" to="376,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" strokeweight=".3pt"/>
                  <v:line id="Line 49" o:spid="_x0000_s1501" style="position:absolute;flip:y;visibility:visible;mso-wrap-style:square" from="376,2434" to="376,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" strokeweight=".3pt"/>
                  <v:line id="Line 50" o:spid="_x0000_s1502" style="position:absolute;flip:x;visibility:visible;mso-wrap-style:square" from="469,2342" to="504,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" strokeweight=".3pt"/>
                  <v:line id="Line 51" o:spid="_x0000_s1503" style="position:absolute;visibility:visible;mso-wrap-style:square" from="469,2342" to="469,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" strokeweight=".3pt"/>
                  <v:line id="Line 52" o:spid="_x0000_s1504" style="position:absolute;flip:y;visibility:visible;mso-wrap-style:square" from="469,2383" to="469,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" strokeweight=".3pt"/>
                  <v:line id="Line 53" o:spid="_x0000_s1505" style="position:absolute;flip:y;visibility:visible;mso-wrap-style:square" from="469,2377" to="481,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" strokeweight=".3pt"/>
                  <v:line id="Line 54" o:spid="_x0000_s1506" style="position:absolute;visibility:visible;mso-wrap-style:square" from="481,2377" to="492,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" strokeweight=".3pt"/>
                  <v:line id="Line 55" o:spid="_x0000_s1507" style="position:absolute;visibility:visible;mso-wrap-style:square" from="492,2377" to="504,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" strokeweight=".3pt"/>
                  <v:line id="Line 56" o:spid="_x0000_s1508" style="position:absolute;visibility:visible;mso-wrap-style:square" from="504,2383" to="509,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" strokeweight=".3pt"/>
                  <v:line id="Line 57" o:spid="_x0000_s1509" style="position:absolute;visibility:visible;mso-wrap-style:square" from="509,2394" to="509,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" strokeweight=".3pt"/>
                  <v:line id="Line 58" o:spid="_x0000_s1510" style="position:absolute;visibility:visible;mso-wrap-style:square" from="509,2411" to="509,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" strokeweight=".3pt"/>
                  <v:line id="Line 59" o:spid="_x0000_s1511" style="position:absolute;visibility:visible;mso-wrap-style:square" from="509,2423" to="509,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" strokeweight=".3pt"/>
                  <v:line id="Line 60" o:spid="_x0000_s1512" style="position:absolute;flip:x;visibility:visible;mso-wrap-style:square" from="504,2440" to="509,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" strokeweight=".3pt"/>
                  <v:line id="Line 61" o:spid="_x0000_s1513" style="position:absolute;flip:x;visibility:visible;mso-wrap-style:square" from="492,2452" to="504,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" strokeweight=".3pt"/>
                  <v:line id="Line 62" o:spid="_x0000_s1514" style="position:absolute;flip:x;visibility:visible;mso-wrap-style:square" from="481,2452" to="492,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" strokeweight=".3pt"/>
                  <v:line id="Line 63" o:spid="_x0000_s1515" style="position:absolute;flip:x;visibility:visible;mso-wrap-style:square" from="469,2452" to="481,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" strokeweight=".3pt"/>
                  <v:line id="Line 64" o:spid="_x0000_s1516" style="position:absolute;flip:y;visibility:visible;mso-wrap-style:square" from="469,2446" to="469,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" strokeweight=".3pt"/>
                  <v:line id="Line 65" o:spid="_x0000_s1517" style="position:absolute;flip:y;visibility:visible;mso-wrap-style:square" from="469,2434" to="469,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" strokeweight=".3pt"/>
                  <v:line id="Line 66" o:spid="_x0000_s1518" style="position:absolute;flip:y;visibility:visible;mso-wrap-style:square" from="284,1748" to="284,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" strokeweight=".3pt"/>
                  <v:line id="Line 67" o:spid="_x0000_s1519" style="position:absolute;flip:y;visibility:visible;mso-wrap-style:square" from="284,1736" to="284,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" strokeweight=".3pt"/>
                  <v:line id="Line 68" o:spid="_x0000_s1520" style="position:absolute;visibility:visible;mso-wrap-style:square" from="284,1736" to="289,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" strokeweight=".3pt"/>
                  <v:line id="Line 69" o:spid="_x0000_s1521" style="position:absolute;flip:y;visibility:visible;mso-wrap-style:square" from="289,1731" to="295,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" strokeweight=".3pt"/>
                  <v:line id="Line 70" o:spid="_x0000_s1522" style="position:absolute;visibility:visible;mso-wrap-style:square" from="295,1731" to="307,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" strokeweight=".3pt"/>
                  <v:line id="Line 71" o:spid="_x0000_s1523" style="position:absolute;visibility:visible;mso-wrap-style:square" from="307,1731" to="318,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" strokeweight=".3pt"/>
                  <v:line id="Line 72" o:spid="_x0000_s1524" style="position:absolute;visibility:visible;mso-wrap-style:square" from="318,1736" to="318,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" strokeweight=".3pt"/>
                  <v:line id="Line 73" o:spid="_x0000_s1525" style="position:absolute;visibility:visible;mso-wrap-style:square" from="318,1736" to="324,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" strokeweight=".3pt"/>
                  <v:line id="Line 74" o:spid="_x0000_s1526" style="position:absolute;visibility:visible;mso-wrap-style:square" from="324,1748" to="324,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" strokeweight=".3pt"/>
                  <v:line id="Line 75" o:spid="_x0000_s1527" style="position:absolute;flip:x;visibility:visible;mso-wrap-style:square" from="318,1760" to="324,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" strokeweight=".3pt"/>
                  <v:line id="Line 76" o:spid="_x0000_s1528" style="position:absolute;flip:x;visibility:visible;mso-wrap-style:square" from="313,1771" to="318,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" strokeweight=".3pt"/>
                  <v:line id="Line 77" o:spid="_x0000_s1529" style="position:absolute;flip:x;visibility:visible;mso-wrap-style:square" from="284,1788" to="31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" strokeweight=".3pt"/>
                  <v:line id="Line 78" o:spid="_x0000_s1530" style="position:absolute;visibility:visible;mso-wrap-style:square" from="284,1840" to="324,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" strokeweight=".3pt"/>
                  <v:line id="Line 79" o:spid="_x0000_s1531" style="position:absolute;flip:x;visibility:visible;mso-wrap-style:square" from="376,1731" to="405,1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" strokeweight=".3pt"/>
                  <v:line id="Line 80" o:spid="_x0000_s1532" style="position:absolute;visibility:visible;mso-wrap-style:square" from="376,1806" to="423,1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" strokeweight=".3pt"/>
                  <v:line id="Line 81" o:spid="_x0000_s1533" style="position:absolute;visibility:visible;mso-wrap-style:square" from="405,1731" to="405,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" strokeweight=".3pt"/>
                  <v:line id="Line 82" o:spid="_x0000_s1534" style="position:absolute;flip:x;visibility:visible;mso-wrap-style:square" from="475,1731" to="486,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" strokeweight=".3pt"/>
                  <v:line id="Line 83" o:spid="_x0000_s1535" style="position:absolute;flip:x;visibility:visible;mso-wrap-style:square" from="469,1736" to="475,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" strokeweight=".3pt"/>
                  <v:line id="Line 84" o:spid="_x0000_s1536" style="position:absolute;visibility:visible;mso-wrap-style:square" from="469,1748" to="469,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" strokeweight=".3pt"/>
                  <v:line id="Line 85" o:spid="_x0000_s1537" style="position:absolute;visibility:visible;mso-wrap-style:square" from="469,1777" to="469,1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" strokeweight=".3pt"/>
                  <v:line id="Line 86" o:spid="_x0000_s1538" style="position:absolute;visibility:visible;mso-wrap-style:square" from="469,1794" to="469,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" strokeweight=".3pt"/>
                  <v:line id="Line 87" o:spid="_x0000_s1539" style="position:absolute;visibility:visible;mso-wrap-style:square" from="469,1823" to="475,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" strokeweight=".3pt"/>
                  <v:line id="Line 88" o:spid="_x0000_s1540" style="position:absolute;visibility:visible;mso-wrap-style:square" from="475,1840" to="486,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" strokeweight=".3pt"/>
                  <v:line id="Line 89" o:spid="_x0000_s1541" style="position:absolute;visibility:visible;mso-wrap-style:square" from="486,1840" to="492,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" strokeweight=".3pt"/>
                  <v:line id="Line 90" o:spid="_x0000_s1542" style="position:absolute;visibility:visible;mso-wrap-style:square" from="492,1840" to="504,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" strokeweight=".3pt"/>
                  <v:line id="Line 91" o:spid="_x0000_s1543" style="position:absolute;flip:y;visibility:visible;mso-wrap-style:square" from="504,1823" to="509,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" strokeweight=".3pt"/>
                  <v:line id="Line 92" o:spid="_x0000_s1544" style="position:absolute;flip:y;visibility:visible;mso-wrap-style:square" from="509,1794" to="509,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" strokeweight=".3pt"/>
                  <v:line id="Line 93" o:spid="_x0000_s1545" style="position:absolute;flip:y;visibility:visible;mso-wrap-style:square" from="509,1777" to="509,1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" strokeweight=".3pt"/>
                  <v:line id="Line 94" o:spid="_x0000_s1546" style="position:absolute;flip:y;visibility:visible;mso-wrap-style:square" from="509,1748" to="509,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" strokeweight=".3pt"/>
                  <v:line id="Line 95" o:spid="_x0000_s1547" style="position:absolute;flip:x y;visibility:visible;mso-wrap-style:square" from="504,1736" to="509,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" strokeweight=".3pt"/>
                  <v:line id="Line 96" o:spid="_x0000_s1548" style="position:absolute;flip:x y;visibility:visible;mso-wrap-style:square" from="492,1731" to="504,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" strokeweight=".3pt"/>
                  <v:line id="Line 97" o:spid="_x0000_s1549" style="position:absolute;flip:x;visibility:visible;mso-wrap-style:square" from="486,1731" to="492,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" strokeweight=".3pt"/>
                  <v:line id="Line 98" o:spid="_x0000_s1550" style="position:absolute;flip:y;visibility:visible;mso-wrap-style:square" from="284,1136" to="284,1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" strokeweight=".3pt"/>
                  <v:line id="Line 99" o:spid="_x0000_s1551" style="position:absolute;flip:y;visibility:visible;mso-wrap-style:square" from="284,1125" to="284,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" strokeweight=".3pt"/>
                  <v:line id="Line 100" o:spid="_x0000_s1552" style="position:absolute;visibility:visible;mso-wrap-style:square" from="284,1125" to="289,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" strokeweight=".3pt"/>
                  <v:line id="Line 101" o:spid="_x0000_s1553" style="position:absolute;flip:y;visibility:visible;mso-wrap-style:square" from="289,1119" to="295,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" strokeweight=".3pt"/>
                  <v:line id="Line 102" o:spid="_x0000_s1554" style="position:absolute;visibility:visible;mso-wrap-style:square" from="295,1119" to="307,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" strokeweight=".3pt"/>
                  <v:line id="Line 103" o:spid="_x0000_s1555" style="position:absolute;visibility:visible;mso-wrap-style:square" from="307,1119" to="318,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" strokeweight=".3pt"/>
                  <v:line id="Line 104" o:spid="_x0000_s1556" style="position:absolute;visibility:visible;mso-wrap-style:square" from="318,1125" to="318,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" strokeweight=".3pt"/>
                  <v:line id="Line 105" o:spid="_x0000_s1557" style="position:absolute;visibility:visible;mso-wrap-style:square" from="318,1125" to="324,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" strokeweight=".3pt"/>
                  <v:line id="Line 106" o:spid="_x0000_s1558" style="position:absolute;visibility:visible;mso-wrap-style:square" from="324,1136" to="32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" strokeweight=".3pt"/>
                  <v:line id="Line 107" o:spid="_x0000_s1559" style="position:absolute;flip:x;visibility:visible;mso-wrap-style:square" from="318,1148" to="324,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" strokeweight=".3pt"/>
                  <v:line id="Line 108" o:spid="_x0000_s1560" style="position:absolute;flip:x;visibility:visible;mso-wrap-style:square" from="313,1160" to="318,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" strokeweight=".3pt"/>
                  <v:line id="Line 109" o:spid="_x0000_s1561" style="position:absolute;flip:x;visibility:visible;mso-wrap-style:square" from="284,1177" to="313,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" strokeweight=".3pt"/>
                  <v:line id="Line 110" o:spid="_x0000_s1562" style="position:absolute;visibility:visible;mso-wrap-style:square" from="284,1229" to="324,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" strokeweight=".3pt"/>
                  <v:line id="Line 111" o:spid="_x0000_s1563" style="position:absolute;flip:x;visibility:visible;mso-wrap-style:square" from="376,1119" to="405,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" strokeweight=".3pt"/>
                  <v:line id="Line 112" o:spid="_x0000_s1564" style="position:absolute;visibility:visible;mso-wrap-style:square" from="376,1194" to="423,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" strokeweight=".3pt"/>
                  <v:line id="Line 113" o:spid="_x0000_s1565" style="position:absolute;visibility:visible;mso-wrap-style:square" from="405,1119" to="405,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" strokeweight=".3pt"/>
                  <v:line id="Line 114" o:spid="_x0000_s1566" style="position:absolute;flip:x;visibility:visible;mso-wrap-style:square" from="469,1119" to="504,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" strokeweight=".3pt"/>
                  <v:line id="Line 115" o:spid="_x0000_s1567" style="position:absolute;visibility:visible;mso-wrap-style:square" from="469,1119" to="469,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" strokeweight=".3pt"/>
                  <v:line id="Line 116" o:spid="_x0000_s1568" style="position:absolute;flip:y;visibility:visible;mso-wrap-style:square" from="469,1160" to="469,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" strokeweight=".3pt"/>
                  <v:line id="Line 117" o:spid="_x0000_s1569" style="position:absolute;flip:y;visibility:visible;mso-wrap-style:square" from="469,1154" to="481,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" strokeweight=".3pt"/>
                  <v:line id="Line 118" o:spid="_x0000_s1570" style="position:absolute;visibility:visible;mso-wrap-style:square" from="481,1154" to="492,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" strokeweight=".3pt"/>
                  <v:line id="Line 119" o:spid="_x0000_s1571" style="position:absolute;visibility:visible;mso-wrap-style:square" from="492,1154" to="504,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" strokeweight=".3pt"/>
                  <v:line id="Line 120" o:spid="_x0000_s1572" style="position:absolute;visibility:visible;mso-wrap-style:square" from="504,1160" to="509,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" strokeweight=".3pt"/>
                  <v:line id="Line 121" o:spid="_x0000_s1573" style="position:absolute;visibility:visible;mso-wrap-style:square" from="509,1171" to="509,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" strokeweight=".3pt"/>
                  <v:line id="Line 122" o:spid="_x0000_s1574" style="position:absolute;visibility:visible;mso-wrap-style:square" from="509,1188" to="509,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" strokeweight=".3pt"/>
                  <v:line id="Line 123" o:spid="_x0000_s1575" style="position:absolute;visibility:visible;mso-wrap-style:square" from="509,1200" to="509,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" strokeweight=".3pt"/>
                  <v:line id="Line 124" o:spid="_x0000_s1576" style="position:absolute;flip:x;visibility:visible;mso-wrap-style:square" from="504,1217" to="509,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" strokeweight=".3pt"/>
                  <v:line id="Line 125" o:spid="_x0000_s1577" style="position:absolute;flip:x;visibility:visible;mso-wrap-style:square" from="492,1229" to="504,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" strokeweight=".3pt"/>
                  <v:line id="Line 126" o:spid="_x0000_s1578" style="position:absolute;flip:x;visibility:visible;mso-wrap-style:square" from="481,1229" to="492,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" strokeweight=".3pt"/>
                  <v:line id="Line 127" o:spid="_x0000_s1579" style="position:absolute;flip:x;visibility:visible;mso-wrap-style:square" from="469,1229" to="481,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" strokeweight=".3pt"/>
                  <v:line id="Line 128" o:spid="_x0000_s1580" style="position:absolute;flip:y;visibility:visible;mso-wrap-style:square" from="469,1223" to="469,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" strokeweight=".3pt"/>
                  <v:line id="Line 129" o:spid="_x0000_s1581" style="position:absolute;flip:y;visibility:visible;mso-wrap-style:square" from="469,1211" to="469,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" strokeweight=".3pt"/>
                  <v:line id="Line 130" o:spid="_x0000_s1582" style="position:absolute;flip:y;visibility:visible;mso-wrap-style:square" from="284,519" to="284,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" strokeweight=".3pt"/>
                  <v:line id="Line 131" o:spid="_x0000_s1583" style="position:absolute;flip:y;visibility:visible;mso-wrap-style:square" from="284,508" to="284,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" strokeweight=".3pt"/>
                  <v:line id="Line 132" o:spid="_x0000_s1584" style="position:absolute;visibility:visible;mso-wrap-style:square" from="284,508" to="289,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" strokeweight=".3pt"/>
                  <v:line id="Line 133" o:spid="_x0000_s1585" style="position:absolute;flip:y;visibility:visible;mso-wrap-style:square" from="289,502" to="29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" strokeweight=".3pt"/>
                  <v:line id="Line 134" o:spid="_x0000_s1586" style="position:absolute;visibility:visible;mso-wrap-style:square" from="295,502" to="30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" strokeweight=".3pt"/>
                  <v:line id="Line 135" o:spid="_x0000_s1587" style="position:absolute;visibility:visible;mso-wrap-style:square" from="307,502" to="318,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" strokeweight=".3pt"/>
                  <v:line id="Line 136" o:spid="_x0000_s1588" style="position:absolute;visibility:visible;mso-wrap-style:square" from="318,508" to="318,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" strokeweight=".3pt"/>
                  <v:line id="Line 137" o:spid="_x0000_s1589" style="position:absolute;visibility:visible;mso-wrap-style:square" from="318,508" to="324,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" strokeweight=".3pt"/>
                  <v:line id="Line 138" o:spid="_x0000_s1590" style="position:absolute;visibility:visible;mso-wrap-style:square" from="324,519" to="324,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" strokeweight=".3pt"/>
                  <v:line id="Line 139" o:spid="_x0000_s1591" style="position:absolute;flip:x;visibility:visible;mso-wrap-style:square" from="318,531" to="324,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" strokeweight=".3pt"/>
                  <v:line id="Line 140" o:spid="_x0000_s1592" style="position:absolute;flip:x;visibility:visible;mso-wrap-style:square" from="313,542" to="318,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" strokeweight=".3pt"/>
                  <v:line id="Line 141" o:spid="_x0000_s1593" style="position:absolute;flip:x;visibility:visible;mso-wrap-style:square" from="284,560" to="313,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" strokeweight=".3pt"/>
                  <v:line id="Line 142" o:spid="_x0000_s1594" style="position:absolute;visibility:visible;mso-wrap-style:square" from="284,612" to="324,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" strokeweight=".3pt"/>
                  <v:line id="Line 143" o:spid="_x0000_s1595" style="position:absolute;flip:x;visibility:visible;mso-wrap-style:square" from="376,502" to="4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" strokeweight=".3pt"/>
                  <v:line id="Line 144" o:spid="_x0000_s1596" style="position:absolute;visibility:visible;mso-wrap-style:square" from="376,502" to="376,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" strokeweight=".3pt"/>
                  <v:line id="Line 145" o:spid="_x0000_s1597" style="position:absolute;flip:y;visibility:visible;mso-wrap-style:square" from="376,542" to="376,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" strokeweight=".3pt"/>
                  <v:line id="Line 146" o:spid="_x0000_s1598" style="position:absolute;flip:y;visibility:visible;mso-wrap-style:square" from="376,537" to="388,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" strokeweight=".3pt"/>
                  <v:line id="Line 147" o:spid="_x0000_s1599" style="position:absolute;visibility:visible;mso-wrap-style:square" from="388,537" to="399,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" strokeweight=".3pt"/>
                  <v:line id="Line 148" o:spid="_x0000_s1600" style="position:absolute;visibility:visible;mso-wrap-style:square" from="399,537" to="41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" strokeweight=".3pt"/>
                  <v:line id="Line 149" o:spid="_x0000_s1601" style="position:absolute;visibility:visible;mso-wrap-style:square" from="411,542" to="417,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" strokeweight=".3pt"/>
                  <v:line id="Line 150" o:spid="_x0000_s1602" style="position:absolute;visibility:visible;mso-wrap-style:square" from="417,554" to="41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" strokeweight=".3pt"/>
                  <v:line id="Line 151" o:spid="_x0000_s1603" style="position:absolute;visibility:visible;mso-wrap-style:square" from="417,571" to="41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" strokeweight=".3pt"/>
                  <v:line id="Line 152" o:spid="_x0000_s1604" style="position:absolute;visibility:visible;mso-wrap-style:square" from="417,583" to="41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" strokeweight=".3pt"/>
                  <v:line id="Line 153" o:spid="_x0000_s1605" style="position:absolute;flip:x;visibility:visible;mso-wrap-style:square" from="411,600" to="417,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" strokeweight=".3pt"/>
                  <v:line id="Line 154" o:spid="_x0000_s1606" style="position:absolute;flip:x;visibility:visible;mso-wrap-style:square" from="399,612" to="41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" strokeweight=".3pt"/>
                  <v:line id="Line 155" o:spid="_x0000_s1607" style="position:absolute;flip:x;visibility:visible;mso-wrap-style:square" from="388,612" to="399,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" strokeweight=".3pt"/>
                  <v:line id="Line 156" o:spid="_x0000_s1608" style="position:absolute;flip:x;visibility:visible;mso-wrap-style:square" from="376,612" to="388,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" strokeweight=".3pt"/>
                  <v:line id="Line 157" o:spid="_x0000_s1609" style="position:absolute;flip:y;visibility:visible;mso-wrap-style:square" from="376,606" to="376,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" strokeweight=".3pt"/>
                  <v:line id="Line 158" o:spid="_x0000_s1610" style="position:absolute;flip:y;visibility:visible;mso-wrap-style:square" from="376,594" to="376,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" strokeweight=".3pt"/>
                  <v:line id="Line 159" o:spid="_x0000_s1611" style="position:absolute;flip:x;visibility:visible;mso-wrap-style:square" from="475,502" to="486,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" strokeweight=".3pt"/>
                  <v:line id="Line 160" o:spid="_x0000_s1612" style="position:absolute;flip:x;visibility:visible;mso-wrap-style:square" from="469,508" to="475,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" strokeweight=".3pt"/>
                  <v:line id="Line 161" o:spid="_x0000_s1613" style="position:absolute;visibility:visible;mso-wrap-style:square" from="469,519" to="469,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" strokeweight=".3pt"/>
                  <v:line id="Line 162" o:spid="_x0000_s1614" style="position:absolute;visibility:visible;mso-wrap-style:square" from="469,548" to="46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" strokeweight=".3pt"/>
                  <v:line id="Line 163" o:spid="_x0000_s1615" style="position:absolute;visibility:visible;mso-wrap-style:square" from="469,565" to="46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" strokeweight=".3pt"/>
                  <v:line id="Line 164" o:spid="_x0000_s1616" style="position:absolute;visibility:visible;mso-wrap-style:square" from="469,594" to="475,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" strokeweight=".3pt"/>
                  <v:line id="Line 165" o:spid="_x0000_s1617" style="position:absolute;visibility:visible;mso-wrap-style:square" from="475,612" to="486,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" strokeweight=".3pt"/>
                  <v:line id="Line 166" o:spid="_x0000_s1618" style="position:absolute;visibility:visible;mso-wrap-style:square" from="486,612" to="49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" strokeweight=".3pt"/>
                  <v:line id="Line 167" o:spid="_x0000_s1619" style="position:absolute;visibility:visible;mso-wrap-style:square" from="492,612" to="504,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" strokeweight=".3pt"/>
                  <v:line id="Line 168" o:spid="_x0000_s1620" style="position:absolute;flip:y;visibility:visible;mso-wrap-style:square" from="504,594" to="509,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" strokeweight=".3pt"/>
                  <v:line id="Line 169" o:spid="_x0000_s1621" style="position:absolute;flip:y;visibility:visible;mso-wrap-style:square" from="509,565" to="50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" strokeweight=".3pt"/>
                  <v:line id="Line 170" o:spid="_x0000_s1622" style="position:absolute;flip:y;visibility:visible;mso-wrap-style:square" from="509,555" to="509,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" strokeweight=".3pt"/>
                  <v:line id="Line 171" o:spid="_x0000_s1623" style="position:absolute;flip:y;visibility:visible;mso-wrap-style:square" from="509,526" to="50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" strokeweight=".3pt"/>
                  <v:line id="Line 172" o:spid="_x0000_s1624" style="position:absolute;flip:x y;visibility:visible;mso-wrap-style:square" from="504,515" to="50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" strokeweight=".3pt"/>
                  <v:line id="Line 173" o:spid="_x0000_s1625" style="position:absolute;flip:x y;visibility:visible;mso-wrap-style:square" from="492,509" to="50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" strokeweight=".3pt"/>
                  <v:line id="Line 174" o:spid="_x0000_s1626" style="position:absolute;flip:x;visibility:visible;mso-wrap-style:square" from="486,509" to="49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" strokeweight=".3pt"/>
                  <v:line id="Line 175" o:spid="_x0000_s1627" style="position:absolute;visibility:visible;mso-wrap-style:square" from="608,2424" to="608,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" strokeweight=".3pt"/>
                  <v:line id="Line 176" o:spid="_x0000_s1628" style="position:absolute;visibility:visible;mso-wrap-style:square" from="2536,2424" to="2536,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" strokeweight=".3pt"/>
                  <v:line id="Line 177" o:spid="_x0000_s1629" style="position:absolute;visibility:visible;mso-wrap-style:square" from="4463,2424" to="4463,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" strokeweight=".3pt"/>
                  <v:line id="Line 178" o:spid="_x0000_s1630" style="position:absolute;flip:y;visibility:visible;mso-wrap-style:square" from="602,2557" to="602,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" strokeweight=".3pt"/>
                  <v:line id="Line 179" o:spid="_x0000_s1631" style="position:absolute;flip:y;visibility:visible;mso-wrap-style:square" from="602,2545" to="614,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" strokeweight=".3pt"/>
                  <v:line id="Line 180" o:spid="_x0000_s1632" style="position:absolute;visibility:visible;mso-wrap-style:square" from="614,2545" to="614,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" strokeweight=".3pt"/>
                  <v:line id="Line 181" o:spid="_x0000_s1633" style="position:absolute;flip:y;visibility:visible;mso-wrap-style:square" from="2513,2563" to="2513,2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" strokeweight=".3pt"/>
                  <v:line id="Line 182" o:spid="_x0000_s1634" style="position:absolute;flip:y;visibility:visible;mso-wrap-style:square" from="2513,2551" to="2513,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" strokeweight=".3pt"/>
                  <v:line id="Line 183" o:spid="_x0000_s1635" style="position:absolute;visibility:visible;mso-wrap-style:square" from="2513,2551" to="2518,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" strokeweight=".3pt"/>
                  <v:line id="Line 184" o:spid="_x0000_s1636" style="position:absolute;flip:y;visibility:visible;mso-wrap-style:square" from="2518,2545" to="2524,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" strokeweight=".3pt"/>
                  <v:line id="Line 185" o:spid="_x0000_s1637" style="position:absolute;visibility:visible;mso-wrap-style:square" from="2524,2545" to="2536,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" strokeweight=".3pt"/>
                  <v:line id="Line 186" o:spid="_x0000_s1638" style="position:absolute;visibility:visible;mso-wrap-style:square" from="2536,2545" to="2547,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" strokeweight=".3pt"/>
                  <v:line id="Line 187" o:spid="_x0000_s1639" style="position:absolute;visibility:visible;mso-wrap-style:square" from="2547,2551" to="2547,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" strokeweight=".3pt"/>
                  <v:line id="Line 188" o:spid="_x0000_s1640" style="position:absolute;visibility:visible;mso-wrap-style:square" from="2547,2551" to="2553,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" strokeweight=".3pt"/>
                  <v:line id="Line 189" o:spid="_x0000_s1641" style="position:absolute;visibility:visible;mso-wrap-style:square" from="2553,2563" to="2553,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" strokeweight=".3pt"/>
                  <v:line id="Line 190" o:spid="_x0000_s1642" style="position:absolute;flip:x;visibility:visible;mso-wrap-style:square" from="2547,2574" to="2553,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" strokeweight=".3pt"/>
                  <v:line id="Line 191" o:spid="_x0000_s1643" style="position:absolute;flip:x;visibility:visible;mso-wrap-style:square" from="2541,2586" to="2547,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" strokeweight=".3pt"/>
                  <v:line id="Line 192" o:spid="_x0000_s1644" style="position:absolute;flip:x;visibility:visible;mso-wrap-style:square" from="2513,2603" to="2541,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" strokeweight=".3pt"/>
                  <v:line id="Line 193" o:spid="_x0000_s1645" style="position:absolute;visibility:visible;mso-wrap-style:square" from="2513,2655" to="2553,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" strokeweight=".3pt"/>
                  <v:line id="Line 194" o:spid="_x0000_s1646" style="position:absolute;visibility:visible;mso-wrap-style:square" from="4440,2545" to="4481,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" strokeweight=".3pt"/>
                  <v:line id="Line 195" o:spid="_x0000_s1647" style="position:absolute;flip:x;visibility:visible;mso-wrap-style:square" from="4458,2545" to="4481,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" strokeweight=".3pt"/>
                  <v:line id="Line 196" o:spid="_x0000_s1648" style="position:absolute;visibility:visible;mso-wrap-style:square" from="4458,2586" to="4469,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" strokeweight=".3pt"/>
                  <v:line id="Line 197" o:spid="_x0000_s1649" style="position:absolute;visibility:visible;mso-wrap-style:square" from="4469,2586" to="4475,2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" strokeweight=".3pt"/>
                  <v:line id="Line 198" o:spid="_x0000_s1650" style="position:absolute;visibility:visible;mso-wrap-style:square" from="4475,2591" to="4481,2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" strokeweight=".3pt"/>
                  <v:line id="Line 199" o:spid="_x0000_s1651" style="position:absolute;visibility:visible;mso-wrap-style:square" from="4481,2597" to="4481,2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" strokeweight=".3pt"/>
                  <v:line id="Line 200" o:spid="_x0000_s1652" style="position:absolute;visibility:visible;mso-wrap-style:square" from="4481,2615" to="4481,2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" strokeweight=".3pt"/>
                  <v:line id="Line 201" o:spid="_x0000_s1653" style="position:absolute;visibility:visible;mso-wrap-style:square" from="4481,2626" to="4481,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" strokeweight=".3pt"/>
                  <v:line id="Line 202" o:spid="_x0000_s1654" style="position:absolute;flip:x;visibility:visible;mso-wrap-style:square" from="4475,2643" to="4481,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" strokeweight=".3pt"/>
                  <v:line id="Line 203" o:spid="_x0000_s1655" style="position:absolute;flip:x;visibility:visible;mso-wrap-style:square" from="4463,2655" to="4475,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" strokeweight=".3pt"/>
                  <v:line id="Line 204" o:spid="_x0000_s1656" style="position:absolute;flip:x;visibility:visible;mso-wrap-style:square" from="4452,2655" to="4463,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" strokeweight=".3pt"/>
                  <v:line id="Line 205" o:spid="_x0000_s1657" style="position:absolute;flip:x;visibility:visible;mso-wrap-style:square" from="4440,2655" to="4452,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" strokeweight=".3pt"/>
                  <v:line id="Line 206" o:spid="_x0000_s1658" style="position:absolute;flip:y;visibility:visible;mso-wrap-style:square" from="4440,2649" to="4440,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" strokeweight=".3pt"/>
                  <v:line id="Line 207" o:spid="_x0000_s1659" style="position:absolute;flip:y;visibility:visible;mso-wrap-style:square" from="4440,2638" to="4440,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" strokeweight=".3pt"/>
                  <v:line id="Line 208" o:spid="_x0000_s1660" style="position:absolute;flip:x;visibility:visible;mso-wrap-style:square" from="585,1749" to="625,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" strokeweight=".3pt"/>
                  <v:line id="Line 209" o:spid="_x0000_s1661" style="position:absolute;flip:x y;visibility:visible;mso-wrap-style:square" from="585,1749" to="625,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" strokeweight=".3pt"/>
                  <v:line id="Line 210" o:spid="_x0000_s1662" style="position:absolute;flip:x;visibility:visible;mso-wrap-style:square" from="2513,1507" to="2553,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" strokeweight=".3pt"/>
                  <v:line id="Line 211" o:spid="_x0000_s1663" style="position:absolute;flip:x y;visibility:visible;mso-wrap-style:square" from="2513,1507" to="2553,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" strokeweight=".3pt"/>
                  <v:line id="Line 212" o:spid="_x0000_s1664" style="position:absolute;flip:x;visibility:visible;mso-wrap-style:square" from="4440,1876" to="4481,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" strokeweight=".3pt"/>
                  <v:line id="Line 213" o:spid="_x0000_s1665" style="position:absolute;flip:x y;visibility:visible;mso-wrap-style:square" from="4440,1876" to="4481,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" strokeweight=".3pt"/>
                  <v:shape id="Freeform 214" o:spid="_x0000_s1666" style="position:absolute;left:608;top:1524;width:3855;height:375;visibility:visible;mso-wrap-style:square;v-text-anchor:top" coordsize="385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" path="m,248l1928,,3855,369r,6e" filled="f" strokeweight=".3pt">
                    <v:path arrowok="t" o:connecttype="custom" o:connectlocs="0,248;1928,0;3855,369;3855,375" o:connectangles="0,0,0,0"/>
                  </v:shape>
                  <v:line id="Line 215" o:spid="_x0000_s1667" style="position:absolute;flip:x;visibility:visible;mso-wrap-style:square" from="585,1282" to="625,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" strokeweight=".3pt"/>
                  <v:line id="Line 216" o:spid="_x0000_s1668" style="position:absolute;visibility:visible;mso-wrap-style:square" from="608,1259" to="608,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" strokeweight=".3pt"/>
                  <v:line id="Line 217" o:spid="_x0000_s1669" style="position:absolute;flip:x;visibility:visible;mso-wrap-style:square" from="2513,1034" to="2553,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" strokeweight=".3pt"/>
                  <v:line id="Line 218" o:spid="_x0000_s1670" style="position:absolute;visibility:visible;mso-wrap-style:square" from="2536,1017" to="2536,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" strokeweight=".3pt"/>
                  <v:line id="Line 219" o:spid="_x0000_s1671" style="position:absolute;flip:x;visibility:visible;mso-wrap-style:square" from="4440,1403" to="4481,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" strokeweight=".3pt"/>
                  <v:line id="Line 220" o:spid="_x0000_s1672" style="position:absolute;visibility:visible;mso-wrap-style:square" from="4463,1386" to="4463,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" strokeweight=".3pt"/>
                  <v:shape id="Freeform 221" o:spid="_x0000_s1673" style="position:absolute;left:608;top:1034;width:3855;height:375;visibility:visible;mso-wrap-style:square;v-text-anchor:top" coordsize="385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" path="m,248l1928,,3855,369r,6e" filled="f" strokeweight=".3pt">
                    <v:stroke dashstyle="3 1"/>
                    <v:path arrowok="t" o:connecttype="custom" o:connectlocs="0,248;1928,0;3855,369;3855,375" o:connectangles="0,0,0,0"/>
                  </v:shape>
                  <v:line id="Line 222" o:spid="_x0000_s1674" style="position:absolute;visibility:visible;mso-wrap-style:square" from="608,1138" to="625,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" strokeweight=".3pt"/>
                  <v:line id="Line 223" o:spid="_x0000_s1675" style="position:absolute;flip:x;visibility:visible;mso-wrap-style:square" from="585,1178" to="625,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" strokeweight=".3pt"/>
                  <v:line id="Line 224" o:spid="_x0000_s1676" style="position:absolute;flip:y;visibility:visible;mso-wrap-style:square" from="585,1138" to="608,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" strokeweight=".3pt"/>
                  <v:line id="Line 225" o:spid="_x0000_s1677" style="position:absolute;visibility:visible;mso-wrap-style:square" from="2536,895" to="2553,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" strokeweight=".3pt"/>
                  <v:line id="Line 226" o:spid="_x0000_s1678" style="position:absolute;flip:x;visibility:visible;mso-wrap-style:square" from="2513,936" to="2553,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" strokeweight=".3pt"/>
                  <v:line id="Line 227" o:spid="_x0000_s1679" style="position:absolute;flip:y;visibility:visible;mso-wrap-style:square" from="2513,895" to="2536,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" strokeweight=".3pt"/>
                  <v:line id="Line 228" o:spid="_x0000_s1680" style="position:absolute;visibility:visible;mso-wrap-style:square" from="4463,1259" to="4481,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" strokeweight=".3pt"/>
                  <v:line id="Line 229" o:spid="_x0000_s1681" style="position:absolute;flip:x;visibility:visible;mso-wrap-style:square" from="4440,1299" to="4481,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" strokeweight=".3pt"/>
                  <v:line id="Line 230" o:spid="_x0000_s1682" style="position:absolute;flip:y;visibility:visible;mso-wrap-style:square" from="4440,1259" to="4463,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" strokeweight=".3pt"/>
                  <v:line id="Line 231" o:spid="_x0000_s1683" style="position:absolute;visibility:visible;mso-wrap-style:square" from="608,1155" to="648,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" strokeweight=".3pt"/>
                  <v:line id="Line 232" o:spid="_x0000_s1684" style="position:absolute;flip:y;visibility:visible;mso-wrap-style:square" from="666,1143" to="706,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" strokeweight=".3pt"/>
                  <v:line id="Line 233" o:spid="_x0000_s1685" style="position:absolute;flip:y;visibility:visible;mso-wrap-style:square" from="729,1138" to="770,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" strokeweight=".3pt"/>
                  <v:line id="Line 234" o:spid="_x0000_s1686" style="position:absolute;visibility:visible;mso-wrap-style:square" from="787,1132" to="828,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" strokeweight=".3pt"/>
                  <v:line id="Line 235" o:spid="_x0000_s1687" style="position:absolute;flip:y;visibility:visible;mso-wrap-style:square" from="845,1120" to="886,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" strokeweight=".3pt"/>
                  <v:line id="Line 236" o:spid="_x0000_s1688" style="position:absolute;flip:y;visibility:visible;mso-wrap-style:square" from="909,1115" to="94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" strokeweight=".3pt"/>
                  <v:line id="Line 237" o:spid="_x0000_s1689" style="position:absolute;visibility:visible;mso-wrap-style:square" from="967,1109" to="1007,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" strokeweight=".3pt"/>
                  <v:line id="Line 238" o:spid="_x0000_s1690" style="position:absolute;flip:y;visibility:visible;mso-wrap-style:square" from="1025,1097" to="1065,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" strokeweight=".3pt"/>
                  <v:line id="Line 239" o:spid="_x0000_s1691" style="position:absolute;flip:y;visibility:visible;mso-wrap-style:square" from="1088,1092" to="1123,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" strokeweight=".3pt"/>
                  <v:line id="Line 240" o:spid="_x0000_s1692" style="position:absolute;flip:y;visibility:visible;mso-wrap-style:square" from="1146,1086" to="1187,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" strokeweight=".3pt"/>
                  <v:line id="Line 241" o:spid="_x0000_s1693" style="position:absolute;flip:y;visibility:visible;mso-wrap-style:square" from="1204,1074" to="124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" strokeweight=".3pt"/>
                  <v:line id="Line 242" o:spid="_x0000_s1694" style="position:absolute;flip:y;visibility:visible;mso-wrap-style:square" from="1268,1068" to="1303,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" strokeweight=".3pt"/>
                  <v:line id="Line 243" o:spid="_x0000_s1695" style="position:absolute;flip:y;visibility:visible;mso-wrap-style:square" from="1326,1063" to="1366,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" strokeweight=".3pt"/>
                  <v:line id="Line 244" o:spid="_x0000_s1696" style="position:absolute;flip:y;visibility:visible;mso-wrap-style:square" from="1384,1051" to="1424,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" strokeweight=".3pt"/>
                  <v:line id="Line 245" o:spid="_x0000_s1697" style="position:absolute;flip:y;visibility:visible;mso-wrap-style:square" from="1442,1045" to="1482,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" strokeweight=".3pt"/>
                  <v:line id="Line 246" o:spid="_x0000_s1698" style="position:absolute;flip:y;visibility:visible;mso-wrap-style:square" from="1505,1040" to="1546,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" strokeweight=".3pt"/>
                  <v:line id="Line 247" o:spid="_x0000_s1699" style="position:absolute;flip:y;visibility:visible;mso-wrap-style:square" from="1563,1028" to="1604,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" strokeweight=".3pt"/>
                  <v:line id="Line 248" o:spid="_x0000_s1700" style="position:absolute;flip:y;visibility:visible;mso-wrap-style:square" from="1621,1022" to="1662,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" strokeweight=".3pt"/>
                  <v:line id="Line 249" o:spid="_x0000_s1701" style="position:absolute;flip:y;visibility:visible;mso-wrap-style:square" from="1685,1017" to="1725,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" strokeweight=".3pt"/>
                  <v:line id="Line 250" o:spid="_x0000_s1702" style="position:absolute;flip:y;visibility:visible;mso-wrap-style:square" from="1743,1005" to="1783,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" strokeweight=".3pt"/>
                  <v:line id="Line 251" o:spid="_x0000_s1703" style="position:absolute;flip:y;visibility:visible;mso-wrap-style:square" from="1800,999" to="1841,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" strokeweight=".3pt"/>
                  <v:line id="Line 252" o:spid="_x0000_s1704" style="position:absolute;flip:y;visibility:visible;mso-wrap-style:square" from="1864,993" to="1905,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" strokeweight=".3pt"/>
                  <v:line id="Line 253" o:spid="_x0000_s1705" style="position:absolute;visibility:visible;mso-wrap-style:square" from="1922,988" to="196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" strokeweight=".3pt"/>
                  <v:line id="Line 254" o:spid="_x0000_s1706" style="position:absolute;flip:y;visibility:visible;mso-wrap-style:square" from="1980,976" to="2020,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" strokeweight=".3pt"/>
                  <v:line id="Line 255" o:spid="_x0000_s1707" style="position:absolute;flip:y;visibility:visible;mso-wrap-style:square" from="2044,970" to="2078,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" strokeweight=".3pt"/>
                  <v:line id="Line 256" o:spid="_x0000_s1708" style="position:absolute;visibility:visible;mso-wrap-style:square" from="2101,965" to="214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" strokeweight=".3pt"/>
                  <v:line id="Line 257" o:spid="_x0000_s1709" style="position:absolute;flip:y;visibility:visible;mso-wrap-style:square" from="2159,946" to="2200,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" strokeweight=".3pt"/>
                  <v:line id="Line 258" o:spid="_x0000_s1710" style="position:absolute;flip:y;visibility:visible;mso-wrap-style:square" from="2223,940" to="2258,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" strokeweight=".3pt"/>
                  <v:line id="Line 259" o:spid="_x0000_s1711" style="position:absolute;visibility:visible;mso-wrap-style:square" from="2281,935" to="232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" strokeweight=".3pt"/>
                  <v:line id="Line 260" o:spid="_x0000_s1712" style="position:absolute;flip:y;visibility:visible;mso-wrap-style:square" from="2339,923" to="2379,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" strokeweight=".3pt"/>
                  <v:line id="Line 261" o:spid="_x0000_s1713" style="position:absolute;flip:y;visibility:visible;mso-wrap-style:square" from="2397,917" to="2437,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" strokeweight=".3pt"/>
                  <v:line id="Line 262" o:spid="_x0000_s1714" style="position:absolute;flip:y;visibility:visible;mso-wrap-style:square" from="2460,911" to="250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" strokeweight=".3pt"/>
                  <v:line id="Line 263" o:spid="_x0000_s1715" style="position:absolute;visibility:visible;mso-wrap-style:square" from="2518,906" to="2536,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" strokeweight=".3pt"/>
                  <v:line id="Line 264" o:spid="_x0000_s1716" style="position:absolute;visibility:visible;mso-wrap-style:square" from="2536,906" to="2559,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" strokeweight=".3pt"/>
                  <v:line id="Line 265" o:spid="_x0000_s1717" style="position:absolute;visibility:visible;mso-wrap-style:square" from="2576,911" to="2617,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" strokeweight=".3pt"/>
                  <v:line id="Line 266" o:spid="_x0000_s1718" style="position:absolute;visibility:visible;mso-wrap-style:square" from="2634,923" to="2675,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" strokeweight=".3pt"/>
                  <v:line id="Line 267" o:spid="_x0000_s1719" style="position:absolute;visibility:visible;mso-wrap-style:square" from="2692,935" to="273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" strokeweight=".3pt"/>
                  <v:line id="Line 268" o:spid="_x0000_s1720" style="position:absolute;visibility:visible;mso-wrap-style:square" from="2756,946" to="2790,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" strokeweight=".3pt"/>
                  <v:line id="Line 269" o:spid="_x0000_s1721" style="position:absolute;visibility:visible;mso-wrap-style:square" from="2814,958" to="2848,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" strokeweight=".3pt"/>
                  <v:line id="Line 270" o:spid="_x0000_s1722" style="position:absolute;visibility:visible;mso-wrap-style:square" from="2871,969" to="291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" strokeweight=".3pt"/>
                  <v:line id="Line 271" o:spid="_x0000_s1723" style="position:absolute;visibility:visible;mso-wrap-style:square" from="2929,981" to="297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" strokeweight=".3pt"/>
                  <v:line id="Line 272" o:spid="_x0000_s1724" style="position:absolute;visibility:visible;mso-wrap-style:square" from="2987,992" to="3028,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" strokeweight=".3pt"/>
                  <v:line id="Line 273" o:spid="_x0000_s1725" style="position:absolute;visibility:visible;mso-wrap-style:square" from="3045,1004" to="3086,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" strokeweight=".3pt"/>
                  <v:line id="Line 274" o:spid="_x0000_s1726" style="position:absolute;visibility:visible;mso-wrap-style:square" from="3103,1015" to="3144,1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" strokeweight=".3pt"/>
                  <v:line id="Line 275" o:spid="_x0000_s1727" style="position:absolute;visibility:visible;mso-wrap-style:square" from="3161,1027" to="320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" strokeweight=".3pt"/>
                  <v:line id="Line 276" o:spid="_x0000_s1728" style="position:absolute;visibility:visible;mso-wrap-style:square" from="3219,1038" to="3259,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" strokeweight=".3pt"/>
                  <v:line id="Line 277" o:spid="_x0000_s1729" style="position:absolute;visibility:visible;mso-wrap-style:square" from="3282,1044" to="3317,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" strokeweight=".3pt"/>
                  <v:line id="Line 278" o:spid="_x0000_s1730" style="position:absolute;visibility:visible;mso-wrap-style:square" from="3340,1056" to="3375,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" strokeweight=".3pt"/>
                  <v:line id="Line 279" o:spid="_x0000_s1731" style="position:absolute;visibility:visible;mso-wrap-style:square" from="3398,1067" to="3439,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" strokeweight=".3pt"/>
                  <v:line id="Line 280" o:spid="_x0000_s1732" style="position:absolute;visibility:visible;mso-wrap-style:square" from="3456,1079" to="3497,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" strokeweight=".3pt"/>
                  <v:line id="Line 281" o:spid="_x0000_s1733" style="position:absolute;visibility:visible;mso-wrap-style:square" from="3514,1090" to="3555,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" strokeweight=".3pt"/>
                  <v:line id="Line 282" o:spid="_x0000_s1734" style="position:absolute;visibility:visible;mso-wrap-style:square" from="3572,1102" to="3612,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" strokeweight=".3pt"/>
                  <v:line id="Line 283" o:spid="_x0000_s1735" style="position:absolute;visibility:visible;mso-wrap-style:square" from="3630,1113" to="3670,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" strokeweight=".3pt"/>
                  <v:line id="Line 284" o:spid="_x0000_s1736" style="position:absolute;visibility:visible;mso-wrap-style:square" from="3688,1125" to="3728,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" strokeweight=".3pt"/>
                  <v:line id="Line 285" o:spid="_x0000_s1737" style="position:absolute;visibility:visible;mso-wrap-style:square" from="3746,1136" to="3786,1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" strokeweight=".3pt"/>
                  <v:line id="Line 286" o:spid="_x0000_s1738" style="position:absolute;visibility:visible;mso-wrap-style:square" from="3809,1148" to="3844,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" strokeweight=".3pt"/>
                  <v:line id="Line 287" o:spid="_x0000_s1739" style="position:absolute;visibility:visible;mso-wrap-style:square" from="3867,1160" to="3902,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" strokeweight=".3pt"/>
                  <v:line id="Line 288" o:spid="_x0000_s1740" style="position:absolute;visibility:visible;mso-wrap-style:square" from="3925,1171" to="3966,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" strokeweight=".3pt"/>
                  <v:line id="Line 289" o:spid="_x0000_s1741" style="position:absolute;visibility:visible;mso-wrap-style:square" from="3983,1183" to="4024,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" strokeweight=".3pt"/>
                  <v:line id="Line 290" o:spid="_x0000_s1742" style="position:absolute;visibility:visible;mso-wrap-style:square" from="4041,1194" to="408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" strokeweight=".3pt"/>
                  <v:line id="Line 291" o:spid="_x0000_s1743" style="position:absolute;visibility:visible;mso-wrap-style:square" from="4099,1206" to="4139,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" strokeweight=".3pt"/>
                  <v:line id="Line 292" o:spid="_x0000_s1744" style="position:absolute;visibility:visible;mso-wrap-style:square" from="4157,1217" to="4197,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" strokeweight=".3pt"/>
                  <v:line id="Line 293" o:spid="_x0000_s1745" style="position:absolute;visibility:visible;mso-wrap-style:square" from="4215,1223" to="4255,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" strokeweight=".3pt"/>
                  <v:line id="Line 294" o:spid="_x0000_s1746" style="position:absolute;visibility:visible;mso-wrap-style:square" from="4272,1235" to="4313,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" strokeweight=".3pt"/>
                  <v:line id="Line 295" o:spid="_x0000_s1747" style="position:absolute;visibility:visible;mso-wrap-style:square" from="4336,1246" to="4371,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" strokeweight=".3pt"/>
                  <v:line id="Line 296" o:spid="_x0000_s1748" style="position:absolute;visibility:visible;mso-wrap-style:square" from="4394,1258" to="4429,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" strokeweight=".3pt"/>
                  <v:line id="Line 297" o:spid="_x0000_s1749" style="position:absolute;visibility:visible;mso-wrap-style:square" from="4452,1269" to="4463,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" strokeweight=".3pt"/>
                  <v:line id="Line 298" o:spid="_x0000_s1750" style="position:absolute;flip:y;visibility:visible;mso-wrap-style:square" from="585,1621" to="608,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" strokeweight=".3pt"/>
                  <v:line id="Line 299" o:spid="_x0000_s1751" style="position:absolute;visibility:visible;mso-wrap-style:square" from="608,1621" to="625,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" strokeweight=".3pt"/>
                  <v:line id="Line 300" o:spid="_x0000_s1752" style="position:absolute;flip:x;visibility:visible;mso-wrap-style:square" from="608,1638" to="625,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" strokeweight=".3pt"/>
                  <v:line id="Line 301" o:spid="_x0000_s1753" style="position:absolute;flip:x y;visibility:visible;mso-wrap-style:square" from="585,1638" to="608,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" strokeweight=".3pt"/>
                  <v:line id="Line 302" o:spid="_x0000_s1754" style="position:absolute;flip:y;visibility:visible;mso-wrap-style:square" from="2513,1379" to="2536,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" strokeweight=".3pt"/>
                  <v:line id="Line 303" o:spid="_x0000_s1755" style="position:absolute;visibility:visible;mso-wrap-style:square" from="2536,1379" to="2553,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" strokeweight=".3pt"/>
                  <v:line id="Line 304" o:spid="_x0000_s1756" style="position:absolute;flip:x;visibility:visible;mso-wrap-style:square" from="2536,1396" to="2553,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" strokeweight=".3pt"/>
                  <v:line id="Line 305" o:spid="_x0000_s1757" style="position:absolute;flip:x y;visibility:visible;mso-wrap-style:square" from="2513,1396" to="2536,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" strokeweight=".3pt"/>
                  <v:line id="Line 306" o:spid="_x0000_s1758" style="position:absolute;flip:y;visibility:visible;mso-wrap-style:square" from="4440,1742" to="4463,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" strokeweight=".3pt"/>
                  <v:line id="Line 307" o:spid="_x0000_s1759" style="position:absolute;visibility:visible;mso-wrap-style:square" from="4463,1742" to="4481,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" strokeweight=".3pt"/>
                  <v:line id="Line 308" o:spid="_x0000_s1760" style="position:absolute;flip:x;visibility:visible;mso-wrap-style:square" from="4463,1765" to="4481,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" strokeweight=".3pt"/>
                  <v:line id="Line 309" o:spid="_x0000_s1761" style="position:absolute;flip:x y;visibility:visible;mso-wrap-style:square" from="4440,1765" to="4463,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" strokeweight=".3pt"/>
                  <v:line id="Line 310" o:spid="_x0000_s1762" style="position:absolute;flip:y;visibility:visible;mso-wrap-style:square" from="608,1633" to="689,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" strokeweight=".3pt"/>
                  <v:line id="Line 311" o:spid="_x0000_s1763" style="position:absolute;flip:y;visibility:visible;mso-wrap-style:square" from="706,1621" to="787,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" strokeweight=".3pt"/>
                  <v:line id="Line 312" o:spid="_x0000_s1764" style="position:absolute;flip:y;visibility:visible;mso-wrap-style:square" from="805,1604" to="886,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" strokeweight=".3pt"/>
                  <v:line id="Line 313" o:spid="_x0000_s1765" style="position:absolute;flip:y;visibility:visible;mso-wrap-style:square" from="909,1592" to="984,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" strokeweight=".3pt"/>
                  <v:line id="Line 314" o:spid="_x0000_s1766" style="position:absolute;flip:y;visibility:visible;mso-wrap-style:square" from="1007,1581" to="1088,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" strokeweight=".3pt"/>
                  <v:line id="Line 315" o:spid="_x0000_s1767" style="position:absolute;flip:y;visibility:visible;mso-wrap-style:square" from="1106,1569" to="1187,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" strokeweight=".3pt"/>
                  <v:line id="Line 316" o:spid="_x0000_s1768" style="position:absolute;flip:y;visibility:visible;mso-wrap-style:square" from="1204,1558" to="1285,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" strokeweight=".3pt"/>
                  <v:line id="Line 317" o:spid="_x0000_s1769" style="position:absolute;flip:y;visibility:visible;mso-wrap-style:square" from="1303,1540" to="1384,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" strokeweight=".3pt"/>
                  <v:line id="Line 318" o:spid="_x0000_s1770" style="position:absolute;flip:y;visibility:visible;mso-wrap-style:square" from="1407,1529" to="1482,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" strokeweight=".3pt"/>
                  <v:line id="Line 319" o:spid="_x0000_s1771" style="position:absolute;flip:y;visibility:visible;mso-wrap-style:square" from="1505,1517" to="1586,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" strokeweight=".3pt"/>
                  <v:line id="Line 320" o:spid="_x0000_s1772" style="position:absolute;flip:y;visibility:visible;mso-wrap-style:square" from="1604,1506" to="1685,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" strokeweight=".3pt"/>
                  <v:line id="Line 321" o:spid="_x0000_s1773" style="position:absolute;flip:y;visibility:visible;mso-wrap-style:square" from="1702,1494" to="1783,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" strokeweight=".3pt"/>
                  <v:line id="Line 322" o:spid="_x0000_s1774" style="position:absolute;flip:y;visibility:visible;mso-wrap-style:square" from="1800,1477" to="1881,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" strokeweight=".3pt"/>
                  <v:line id="Line 323" o:spid="_x0000_s1775" style="position:absolute;flip:y;visibility:visible;mso-wrap-style:square" from="1905,1465" to="1980,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" strokeweight=".3pt"/>
                  <v:line id="Line 324" o:spid="_x0000_s1776" style="position:absolute;flip:y;visibility:visible;mso-wrap-style:square" from="2003,1454" to="2078,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" strokeweight=".3pt"/>
                  <v:line id="Line 325" o:spid="_x0000_s1777" style="position:absolute;flip:y;visibility:visible;mso-wrap-style:square" from="2101,1442" to="2183,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" strokeweight=".3pt"/>
                  <v:line id="Line 326" o:spid="_x0000_s1778" style="position:absolute;flip:y;visibility:visible;mso-wrap-style:square" from="2200,1431" to="228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" strokeweight=".3pt"/>
                  <v:line id="Line 327" o:spid="_x0000_s1779" style="position:absolute;flip:y;visibility:visible;mso-wrap-style:square" from="2298,1413" to="2379,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" strokeweight=".3pt"/>
                  <v:line id="Line 328" o:spid="_x0000_s1780" style="position:absolute;flip:y;visibility:visible;mso-wrap-style:square" from="2397,1402" to="2478,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" strokeweight=".3pt"/>
                  <v:line id="Line 329" o:spid="_x0000_s1781" style="position:absolute;flip:y;visibility:visible;mso-wrap-style:square" from="2501,1396" to="2536,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" strokeweight=".3pt"/>
                  <v:line id="Line 330" o:spid="_x0000_s1782" style="position:absolute;visibility:visible;mso-wrap-style:square" from="2536,1396" to="2576,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" strokeweight=".3pt"/>
                  <v:line id="Line 331" o:spid="_x0000_s1783" style="position:absolute;visibility:visible;mso-wrap-style:square" from="2599,1408" to="2675,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" strokeweight=".3pt"/>
                  <v:line id="Line 332" o:spid="_x0000_s1784" style="position:absolute;visibility:visible;mso-wrap-style:square" from="2692,1425" to="2773,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" strokeweight=".3pt"/>
                  <v:line id="Line 333" o:spid="_x0000_s1785" style="position:absolute;visibility:visible;mso-wrap-style:square" from="2790,1442" to="2871,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" strokeweight=".3pt"/>
                  <v:line id="Line 334" o:spid="_x0000_s1786" style="position:absolute;visibility:visible;mso-wrap-style:square" from="2889,1465" to="2970,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" strokeweight=".3pt"/>
                  <v:line id="Line 335" o:spid="_x0000_s1787" style="position:absolute;visibility:visible;mso-wrap-style:square" from="2987,1483" to="3068,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" strokeweight=".3pt"/>
                  <v:line id="Line 336" o:spid="_x0000_s1788" style="position:absolute;visibility:visible;mso-wrap-style:square" from="3086,1500" to="3161,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" strokeweight=".3pt"/>
                  <v:line id="Line 337" o:spid="_x0000_s1789" style="position:absolute;visibility:visible;mso-wrap-style:square" from="3184,1517" to="3259,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" strokeweight=".3pt"/>
                  <v:line id="Line 338" o:spid="_x0000_s1790" style="position:absolute;visibility:visible;mso-wrap-style:square" from="3282,1540" to="3358,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" strokeweight=".3pt"/>
                  <v:line id="Line 339" o:spid="_x0000_s1791" style="position:absolute;visibility:visible;mso-wrap-style:square" from="3375,1558" to="3456,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" strokeweight=".3pt"/>
                  <v:line id="Line 340" o:spid="_x0000_s1792" style="position:absolute;visibility:visible;mso-wrap-style:square" from="3474,1575" to="3555,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" strokeweight=".3pt"/>
                  <v:line id="Line 341" o:spid="_x0000_s1793" style="position:absolute;visibility:visible;mso-wrap-style:square" from="3572,1592" to="3653,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" strokeweight=".3pt"/>
                  <v:line id="Line 342" o:spid="_x0000_s1794" style="position:absolute;visibility:visible;mso-wrap-style:square" from="3670,1610" to="3746,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" strokeweight=".3pt"/>
                  <v:line id="Line 343" o:spid="_x0000_s1795" style="position:absolute;visibility:visible;mso-wrap-style:square" from="3769,1633" to="3844,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" strokeweight=".3pt"/>
                  <v:line id="Line 344" o:spid="_x0000_s1796" style="position:absolute;visibility:visible;mso-wrap-style:square" from="3867,1650" to="394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" strokeweight=".3pt"/>
                  <v:line id="Line 345" o:spid="_x0000_s1797" style="position:absolute;visibility:visible;mso-wrap-style:square" from="3966,1667" to="4041,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" strokeweight=".3pt"/>
                  <v:line id="Line 346" o:spid="_x0000_s1798" style="position:absolute;visibility:visible;mso-wrap-style:square" from="4058,1685" to="4139,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" strokeweight=".3pt"/>
                  <v:line id="Line 347" o:spid="_x0000_s1799" style="position:absolute;visibility:visible;mso-wrap-style:square" from="4157,1708" to="4238,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" strokeweight=".3pt"/>
                  <v:line id="Line 348" o:spid="_x0000_s1800" style="position:absolute;visibility:visible;mso-wrap-style:square" from="4255,1725" to="4336,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" strokeweight=".3pt"/>
                  <v:line id="Line 349" o:spid="_x0000_s1801" style="position:absolute;visibility:visible;mso-wrap-style:square" from="4353,1742" to="4429,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" strokeweight=".3pt"/>
                  <v:line id="Line 350" o:spid="_x0000_s1802" style="position:absolute;visibility:visible;mso-wrap-style:square" from="4452,1760" to="4463,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" strokeweight=".3pt"/>
                  <v:shape id="Freeform 351" o:spid="_x0000_s1803" style="position:absolute;left:585;top:496;width:3902;height:1927;visibility:visible;mso-wrap-style:square;v-text-anchor:top" coordsize="3902,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" path="m,1921l,,3902,r,1921l,1921r,6e" filled="f" strokeweight=".3pt">
                    <v:path arrowok="t" o:connecttype="custom" o:connectlocs="0,1921;0,0;3902,0;3902,1921;0,1921;0,1927" o:connectangles="0,0,0,0,0,0"/>
                  </v:shape>
                </v:group>
                <v:shape id="Text Box 352" o:spid="_x0000_s1804" type="#_x0000_t202" style="position:absolute;left:9144;top:1143;width:1295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" filled="f" stroked="f">
                  <v:textbox>
                    <w:txbxContent>
                      <w:p w:rsidR="00375E27" w:rsidRPr="00E16E66" w:rsidRDefault="00375E27" w:rsidP="00375E27">
                        <w:pPr>
                          <w:rPr>
                            <w:rFonts w:cs="Arial"/>
                          </w:rPr>
                        </w:pPr>
                        <w:r w:rsidRPr="00E16E66">
                          <w:rPr>
                            <w:rFonts w:cs="Arial"/>
                          </w:rPr>
                          <w:t>Versuch = I</w:t>
                        </w:r>
                      </w:p>
                    </w:txbxContent>
                  </v:textbox>
                </v:shape>
                <v:shape id="Text Box 353" o:spid="_x0000_s1805" type="#_x0000_t202" style="position:absolute;left:8382;top:16510;width:152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" filled="f" stroked="f">
                  <v:textbox>
                    <w:txbxContent>
                      <w:p w:rsidR="00375E27" w:rsidRPr="00E16E66" w:rsidRDefault="00375E27" w:rsidP="00375E27">
                        <w:pPr>
                          <w:jc w:val="center"/>
                          <w:rPr>
                            <w:rFonts w:cs="Arial"/>
                          </w:rPr>
                        </w:pPr>
                        <w:r w:rsidRPr="00E16E66">
                          <w:rPr>
                            <w:rFonts w:cs="Arial"/>
                          </w:rPr>
                          <w:t>Blocknummer</w:t>
                        </w:r>
                      </w:p>
                    </w:txbxContent>
                  </v:textbox>
                </v:shape>
                <v:group id="Group 354" o:spid="_x0000_s1806" style="position:absolute;left:10883;top:19119;width:11138;height:261" coordorigin="1714,3011" coordsize="17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line id="Line 355" o:spid="_x0000_s1807" style="position:absolute;flip:x;visibility:visible;mso-wrap-style:square" from="1714,3011" to="1754,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" strokeweight=".3pt"/>
                  <v:line id="Line 356" o:spid="_x0000_s1808" style="position:absolute;flip:x y;visibility:visible;mso-wrap-style:square" from="1714,3011" to="1754,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" strokeweight=".3pt"/>
                  <v:line id="Line 357" o:spid="_x0000_s1809" style="position:absolute;flip:x;visibility:visible;mso-wrap-style:square" from="1806,3011" to="1847,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" strokeweight=".3pt"/>
                  <v:line id="Line 358" o:spid="_x0000_s1810" style="position:absolute;flip:x y;visibility:visible;mso-wrap-style:square" from="1806,3011" to="1847,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" strokeweight=".3pt"/>
                  <v:line id="Line 359" o:spid="_x0000_s1811" style="position:absolute;flip:x;visibility:visible;mso-wrap-style:square" from="1899,3011" to="1939,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" strokeweight=".3pt"/>
                  <v:line id="Line 360" o:spid="_x0000_s1812" style="position:absolute;flip:x y;visibility:visible;mso-wrap-style:square" from="1899,3011" to="1939,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" strokeweight=".3pt"/>
                  <v:line id="Line 361" o:spid="_x0000_s1813" style="position:absolute;visibility:visible;mso-wrap-style:square" from="1714,3029" to="1945,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" strokeweight=".3pt"/>
                  <v:line id="Line 362" o:spid="_x0000_s1814" style="position:absolute;flip:x;visibility:visible;mso-wrap-style:square" from="2223,3029" to="2264,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" strokeweight=".3pt"/>
                  <v:line id="Line 363" o:spid="_x0000_s1815" style="position:absolute;visibility:visible;mso-wrap-style:square" from="2246,3011" to="2246,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" strokeweight=".3pt"/>
                  <v:line id="Line 364" o:spid="_x0000_s1816" style="position:absolute;flip:x;visibility:visible;mso-wrap-style:square" from="2316,3029" to="2356,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" strokeweight=".3pt"/>
                  <v:line id="Line 365" o:spid="_x0000_s1817" style="position:absolute;visibility:visible;mso-wrap-style:square" from="2333,3011" to="2333,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" strokeweight=".3pt"/>
                  <v:line id="Line 366" o:spid="_x0000_s1818" style="position:absolute;flip:x;visibility:visible;mso-wrap-style:square" from="2408,3029" to="2449,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" strokeweight=".3pt"/>
                  <v:line id="Line 367" o:spid="_x0000_s1819" style="position:absolute;visibility:visible;mso-wrap-style:square" from="2426,3011" to="2426,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" strokeweight=".3pt"/>
                  <v:line id="Line 368" o:spid="_x0000_s1820" style="position:absolute;visibility:visible;mso-wrap-style:square" from="2223,3029" to="2449,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" strokeweight=".3pt">
                    <v:stroke dashstyle="3 1"/>
                  </v:line>
                  <v:line id="Line 369" o:spid="_x0000_s1821" style="position:absolute;visibility:visible;mso-wrap-style:square" from="2750,3011" to="2773,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" strokeweight=".3pt"/>
                  <v:line id="Line 370" o:spid="_x0000_s1822" style="position:absolute;flip:x;visibility:visible;mso-wrap-style:square" from="2733,3052" to="2773,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" strokeweight=".3pt"/>
                  <v:line id="Line 371" o:spid="_x0000_s1823" style="position:absolute;flip:y;visibility:visible;mso-wrap-style:square" from="2733,3011" to="2750,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" strokeweight=".3pt"/>
                  <v:line id="Line 372" o:spid="_x0000_s1824" style="position:absolute;visibility:visible;mso-wrap-style:square" from="2843,3011" to="2866,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" strokeweight=".3pt"/>
                  <v:line id="Line 373" o:spid="_x0000_s1825" style="position:absolute;flip:x;visibility:visible;mso-wrap-style:square" from="2825,3052" to="2866,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" strokeweight=".3pt"/>
                  <v:line id="Line 374" o:spid="_x0000_s1826" style="position:absolute;flip:y;visibility:visible;mso-wrap-style:square" from="2825,3011" to="2843,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" strokeweight=".3pt"/>
                  <v:line id="Line 375" o:spid="_x0000_s1827" style="position:absolute;visibility:visible;mso-wrap-style:square" from="2935,3011" to="2958,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" strokeweight=".3pt"/>
                  <v:line id="Line 376" o:spid="_x0000_s1828" style="position:absolute;flip:x;visibility:visible;mso-wrap-style:square" from="2918,3052" to="2958,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" strokeweight=".3pt"/>
                  <v:line id="Line 377" o:spid="_x0000_s1829" style="position:absolute;flip:y;visibility:visible;mso-wrap-style:square" from="2918,3011" to="2935,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" strokeweight=".3pt"/>
                  <v:line id="Line 378" o:spid="_x0000_s1830" style="position:absolute;visibility:visible;mso-wrap-style:square" from="2727,3029" to="2767,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" strokeweight=".3pt"/>
                  <v:line id="Line 379" o:spid="_x0000_s1831" style="position:absolute;visibility:visible;mso-wrap-style:square" from="2790,3029" to="2831,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" strokeweight=".3pt"/>
                  <v:line id="Line 380" o:spid="_x0000_s1832" style="position:absolute;visibility:visible;mso-wrap-style:square" from="2848,3029" to="2889,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" strokeweight=".3pt"/>
                  <v:line id="Line 381" o:spid="_x0000_s1833" style="position:absolute;visibility:visible;mso-wrap-style:square" from="2912,3029" to="2952,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" strokeweight=".3pt"/>
                  <v:line id="Line 382" o:spid="_x0000_s1834" style="position:absolute;flip:y;visibility:visible;mso-wrap-style:square" from="3242,3011" to="3259,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" strokeweight=".3pt"/>
                  <v:line id="Line 383" o:spid="_x0000_s1835" style="position:absolute;visibility:visible;mso-wrap-style:square" from="3259,3011" to="3282,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" strokeweight=".3pt"/>
                  <v:line id="Line 384" o:spid="_x0000_s1836" style="position:absolute;flip:x;visibility:visible;mso-wrap-style:square" from="3259,3029" to="3282,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" strokeweight=".3pt"/>
                  <v:line id="Line 385" o:spid="_x0000_s1837" style="position:absolute;flip:x y;visibility:visible;mso-wrap-style:square" from="3242,3029" to="3259,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" strokeweight=".3pt"/>
                  <v:line id="Line 386" o:spid="_x0000_s1838" style="position:absolute;flip:y;visibility:visible;mso-wrap-style:square" from="3335,3011" to="3352,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" strokeweight=".3pt"/>
                  <v:line id="Line 387" o:spid="_x0000_s1839" style="position:absolute;visibility:visible;mso-wrap-style:square" from="3352,3011" to="3375,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" strokeweight=".3pt"/>
                  <v:line id="Line 388" o:spid="_x0000_s1840" style="position:absolute;flip:x;visibility:visible;mso-wrap-style:square" from="3352,3029" to="3375,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" strokeweight=".3pt"/>
                  <v:line id="Line 389" o:spid="_x0000_s1841" style="position:absolute;flip:x y;visibility:visible;mso-wrap-style:square" from="3335,3029" to="3352,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" strokeweight=".3pt"/>
                  <v:line id="Line 390" o:spid="_x0000_s1842" style="position:absolute;flip:y;visibility:visible;mso-wrap-style:square" from="3421,3011" to="3445,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" strokeweight=".3pt"/>
                  <v:line id="Line 391" o:spid="_x0000_s1843" style="position:absolute;visibility:visible;mso-wrap-style:square" from="3445,3011" to="3462,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" strokeweight=".3pt"/>
                  <v:line id="Line 392" o:spid="_x0000_s1844" style="position:absolute;flip:x;visibility:visible;mso-wrap-style:square" from="3445,3029" to="3462,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" strokeweight=".3pt"/>
                  <v:line id="Line 393" o:spid="_x0000_s1845" style="position:absolute;flip:x y;visibility:visible;mso-wrap-style:square" from="3421,3029" to="3445,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" strokeweight=".3pt"/>
                  <v:line id="Line 394" o:spid="_x0000_s1846" style="position:absolute;visibility:visible;mso-wrap-style:square" from="3236,3029" to="3317,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" strokeweight=".3pt"/>
                  <v:line id="Line 395" o:spid="_x0000_s1847" style="position:absolute;visibility:visible;mso-wrap-style:square" from="3340,3029" to="3421,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" strokeweight=".3pt"/>
                  <v:line id="Line 396" o:spid="_x0000_s1848" style="position:absolute;visibility:visible;mso-wrap-style:square" from="3439,3029" to="3468,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" strokeweight=".3pt"/>
                </v:group>
                <v:shape id="Text Box 397" o:spid="_x0000_s1849" type="#_x0000_t202" style="position:absolute;left:4216;top:18770;width:229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" filled="f" stroked="f">
                  <v:textbox inset=",0,,0">
                    <w:txbxContent>
                      <w:p w:rsidR="00375E27" w:rsidRPr="00E16E66" w:rsidRDefault="00375E27" w:rsidP="00375E27">
                        <w:pPr>
                          <w:rPr>
                            <w:rFonts w:cs="Arial"/>
                            <w:sz w:val="16"/>
                            <w:szCs w:val="16"/>
                          </w:rPr>
                        </w:pPr>
                        <w:r w:rsidRPr="00E16E66">
                          <w:rPr>
                            <w:rFonts w:cs="Arial"/>
                            <w:sz w:val="16"/>
                            <w:szCs w:val="16"/>
                          </w:rPr>
                          <w:t xml:space="preserve">Sorte        </w:t>
                        </w:r>
                        <w:r>
                          <w:rPr>
                            <w:rFonts w:cs="Arial"/>
                            <w:sz w:val="16"/>
                            <w:szCs w:val="16"/>
                          </w:rPr>
                          <w:t xml:space="preserve">          </w:t>
                        </w:r>
                        <w:r w:rsidRPr="00E16E66">
                          <w:rPr>
                            <w:rFonts w:cs="Arial"/>
                            <w:sz w:val="16"/>
                            <w:szCs w:val="16"/>
                          </w:rPr>
                          <w:t xml:space="preserve">A  </w:t>
                        </w:r>
                        <w:r>
                          <w:rPr>
                            <w:rFonts w:cs="Arial"/>
                            <w:sz w:val="16"/>
                            <w:szCs w:val="16"/>
                          </w:rPr>
                          <w:t xml:space="preserve">    </w:t>
                        </w:r>
                        <w:r w:rsidRPr="00E16E66">
                          <w:rPr>
                            <w:rFonts w:cs="Arial"/>
                            <w:sz w:val="16"/>
                            <w:szCs w:val="16"/>
                          </w:rPr>
                          <w:t xml:space="preserve">  B   </w:t>
                        </w:r>
                        <w:r>
                          <w:rPr>
                            <w:rFonts w:cs="Arial"/>
                            <w:sz w:val="16"/>
                            <w:szCs w:val="16"/>
                          </w:rPr>
                          <w:t xml:space="preserve">    </w:t>
                        </w:r>
                        <w:r w:rsidRPr="00E16E66">
                          <w:rPr>
                            <w:rFonts w:cs="Arial"/>
                            <w:sz w:val="16"/>
                            <w:szCs w:val="16"/>
                          </w:rPr>
                          <w:t xml:space="preserve">  C   </w:t>
                        </w:r>
                        <w:r>
                          <w:rPr>
                            <w:rFonts w:cs="Arial"/>
                            <w:sz w:val="16"/>
                            <w:szCs w:val="16"/>
                          </w:rPr>
                          <w:t xml:space="preserve">     </w:t>
                        </w:r>
                        <w:r w:rsidRPr="00E16E66">
                          <w:rPr>
                            <w:rFonts w:cs="Arial"/>
                            <w:sz w:val="16"/>
                            <w:szCs w:val="16"/>
                          </w:rPr>
                          <w:t xml:space="preserve"> D</w:t>
                        </w:r>
                      </w:p>
                    </w:txbxContent>
                  </v:textbox>
                </v:shape>
                <w10:wrap anchory="line"/>
              </v:group>
            </w:pict>
          </mc:Fallback>
        </mc:AlternateContent>
      </w:r>
      <w:r w:rsidRPr="00375E27">
        <w:rPr>
          <w:rFonts w:cs="Arial"/>
          <w:noProof/>
          <w:lang w:val="en-US"/>
        </w:rPr>
        <mc:AlternateContent>
          <mc:Choice Requires="wps">
            <w:drawing>
              <wp:inline distT="0" distB="0" distL="0" distR="0" wp14:anchorId="2B8CAA9E" wp14:editId="4E7A38A4">
                <wp:extent cx="2876550" cy="2000250"/>
                <wp:effectExtent l="0" t="0" r="0" b="0"/>
                <wp:docPr id="17" name="Rectangl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76550" cy="200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130719" id="Rectangle 17" o:spid="_x0000_s1026" style="width:226.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" filled="f" stroked="f">
                <o:lock v:ext="edit" aspectratio="t"/>
                <w10:anchorlock/>
              </v:rect>
            </w:pict>
          </mc:Fallback>
        </mc:AlternateContent>
      </w:r>
      <w:r w:rsidRPr="00375E27">
        <w:rPr>
          <w:rFonts w:cs="Arial"/>
          <w:noProof/>
          <w:lang w:val="en-US"/>
        </w:rPr>
        <mc:AlternateContent>
          <mc:Choice Requires="wps">
            <w:drawing>
              <wp:inline distT="0" distB="0" distL="0" distR="0" wp14:anchorId="41DBC77A" wp14:editId="27807807">
                <wp:extent cx="2876550" cy="2000250"/>
                <wp:effectExtent l="0" t="0" r="0" b="0"/>
                <wp:docPr id="16"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76550" cy="200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C37BD1" id="Rectangle 16" o:spid="_x0000_s1026" style="width:226.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" filled="f" stroked="f">
                <o:lock v:ext="edit" aspectratio="t"/>
                <w10:anchorlock/>
              </v:rect>
            </w:pict>
          </mc:Fallback>
        </mc:AlternateContent>
      </w:r>
    </w:p>
    <w:p w:rsidR="00375E27" w:rsidRPr="00375E27" w:rsidRDefault="00375E27" w:rsidP="00375E27">
      <w:pPr>
        <w:pStyle w:val="Caption"/>
        <w:rPr>
          <w:rFonts w:cs="Arial"/>
          <w:b w:val="0"/>
          <w:color w:val="auto"/>
          <w:sz w:val="20"/>
        </w:rPr>
      </w:pPr>
    </w:p>
    <w:p w:rsidR="00375E27" w:rsidRPr="00375E27" w:rsidRDefault="00375E27" w:rsidP="00375E27">
      <w:pPr>
        <w:pStyle w:val="Caption"/>
        <w:jc w:val="center"/>
        <w:rPr>
          <w:rFonts w:cs="Arial"/>
          <w:b w:val="0"/>
          <w:color w:val="auto"/>
          <w:sz w:val="20"/>
        </w:rPr>
      </w:pPr>
      <w:r w:rsidRPr="00375E27">
        <w:rPr>
          <w:rFonts w:cs="Arial"/>
          <w:b w:val="0"/>
          <w:color w:val="auto"/>
          <w:sz w:val="20"/>
        </w:rPr>
        <w:t xml:space="preserve">Abbildung 3. Künstliche Parzellenmittelwerte aus zwei Versuchen, die die additiven Block- und </w:t>
      </w:r>
      <w:r w:rsidRPr="00375E27">
        <w:rPr>
          <w:rFonts w:cs="Arial"/>
          <w:b w:val="0"/>
          <w:color w:val="auto"/>
          <w:sz w:val="20"/>
        </w:rPr>
        <w:br/>
        <w:t xml:space="preserve">Sorteneffekte (links) und die nichtadditiven Block- und Sorteneffekt (rechts) anhand derselben Daten </w:t>
      </w:r>
      <w:r w:rsidRPr="00375E27">
        <w:rPr>
          <w:rFonts w:cs="Arial"/>
          <w:b w:val="0"/>
          <w:color w:val="auto"/>
          <w:sz w:val="20"/>
        </w:rPr>
        <w:br/>
        <w:t>wie in Tabelle 3 angeben</w:t>
      </w:r>
    </w:p>
    <w:p w:rsidR="00375E27" w:rsidRPr="00375E27" w:rsidRDefault="00375E27" w:rsidP="00375E27">
      <w:pPr>
        <w:rPr>
          <w:rFonts w:cs="Arial"/>
        </w:rPr>
      </w:pPr>
    </w:p>
    <w:p w:rsidR="00375E27" w:rsidRPr="00375E27" w:rsidRDefault="00375E27" w:rsidP="00375E27">
      <w:pPr>
        <w:tabs>
          <w:tab w:val="left" w:pos="1134"/>
        </w:tabs>
        <w:rPr>
          <w:szCs w:val="24"/>
        </w:rPr>
      </w:pPr>
      <w:r w:rsidRPr="00375E27">
        <w:t>4.3.1.5.2</w:t>
      </w:r>
      <w:r w:rsidRPr="00375E27">
        <w:tab/>
        <w:t xml:space="preserve">In Abbildung 3 sind dieselben Daten graphisch dargestellt. Die graphische Darstellung der Mittelwerte gegenüber den Blocknummern und die Zusammenlegung der Erfassungen aus denselben Sorten durch gerade Linien erzeugen die Diagramme. Die graphische Darstellung der Mittelwerte gegenüber den Sortennamen und die Zusammenlegung der Erfassungen aus denselben Blöcken hätten ebenfalls verwendet werden können (und werden vielleicht bevorzugt, insbesondere wenn zahlreiche Sorten in derselben Abbildung gezeigt werden sollen). Die Annahme der Additivität ist erfüllt, wenn die Linien für die Sorten (abgesehen von der Zufallsvariation) parallel verlaufen. Da für jede Sorte in jedem Block lediglich ein einziger Datenwert vorliegt, ist es nicht möglich, die Interaktionseffekte und die </w:t>
      </w:r>
      <w:r w:rsidRPr="00375E27">
        <w:rPr>
          <w:szCs w:val="24"/>
        </w:rPr>
        <w:t>Zufallsvariation voneinander zu trennen. Somit ist die Situation in der Praxis nicht so schön und klar wie hier, weil die Effekte durch die Zufallsvariation verschleiert werden können.</w:t>
      </w:r>
    </w:p>
    <w:p w:rsidR="00375E27" w:rsidRPr="00375E27" w:rsidRDefault="00375E27" w:rsidP="00375E27">
      <w:pPr>
        <w:tabs>
          <w:tab w:val="left" w:pos="993"/>
        </w:tabs>
        <w:rPr>
          <w:rFonts w:cs="Arial"/>
          <w:szCs w:val="24"/>
        </w:rPr>
      </w:pPr>
    </w:p>
    <w:p w:rsidR="00375E27" w:rsidRPr="00375E27" w:rsidRDefault="00375E27" w:rsidP="00375E27">
      <w:pPr>
        <w:pStyle w:val="Heading4"/>
        <w:rPr>
          <w:lang w:val="de-DE"/>
        </w:rPr>
      </w:pPr>
      <w:bookmarkStart w:id="282" w:name="_Toc227042149"/>
      <w:bookmarkStart w:id="283" w:name="_Toc229451918"/>
      <w:bookmarkStart w:id="284" w:name="_Toc15559556"/>
      <w:r w:rsidRPr="00375E27">
        <w:rPr>
          <w:lang w:val="de-DE"/>
        </w:rPr>
        <w:t>4.3.2</w:t>
      </w:r>
      <w:r w:rsidRPr="00375E27">
        <w:rPr>
          <w:lang w:val="de-DE"/>
        </w:rPr>
        <w:tab/>
        <w:t>Validierung der Annahmen für die statistische Analyse</w:t>
      </w:r>
      <w:bookmarkEnd w:id="282"/>
      <w:bookmarkEnd w:id="283"/>
      <w:bookmarkEnd w:id="284"/>
    </w:p>
    <w:p w:rsidR="00375E27" w:rsidRPr="00375E27" w:rsidRDefault="00375E27" w:rsidP="00375E27">
      <w:pPr>
        <w:pStyle w:val="Heading5"/>
        <w:rPr>
          <w:rFonts w:cs="Arial"/>
          <w:szCs w:val="24"/>
          <w:lang w:val="de-DE"/>
        </w:rPr>
      </w:pPr>
      <w:bookmarkStart w:id="285" w:name="_Toc227042150"/>
      <w:bookmarkStart w:id="286" w:name="_Toc229451919"/>
      <w:bookmarkStart w:id="287" w:name="_Toc15559557"/>
      <w:r w:rsidRPr="00375E27">
        <w:rPr>
          <w:rFonts w:cs="Arial"/>
          <w:szCs w:val="24"/>
          <w:lang w:val="de-DE"/>
        </w:rPr>
        <w:t>4.3.2.1</w:t>
      </w:r>
      <w:r w:rsidRPr="00375E27">
        <w:rPr>
          <w:rFonts w:cs="Arial"/>
          <w:szCs w:val="24"/>
          <w:lang w:val="de-DE"/>
        </w:rPr>
        <w:tab/>
        <w:t>Einleitung</w:t>
      </w:r>
      <w:bookmarkEnd w:id="285"/>
      <w:bookmarkEnd w:id="286"/>
      <w:bookmarkEnd w:id="287"/>
    </w:p>
    <w:p w:rsidR="00375E27" w:rsidRPr="00375E27" w:rsidRDefault="00375E27" w:rsidP="00375E27">
      <w:pPr>
        <w:tabs>
          <w:tab w:val="left" w:pos="1134"/>
        </w:tabs>
      </w:pPr>
      <w:r w:rsidRPr="00375E27">
        <w:t>4.3.2.1.1</w:t>
      </w:r>
      <w:r w:rsidRPr="00375E27">
        <w:tab/>
        <w:t xml:space="preserve">Der Hauptzweck der Validierung ist es zu überprüfen, ob die Annahmen, die den statistischen Analysen </w:t>
      </w:r>
      <w:r w:rsidR="00A44F28" w:rsidRPr="00375E27">
        <w:t>zugrunde liegen</w:t>
      </w:r>
      <w:r w:rsidRPr="00375E27">
        <w:t>, erfüllt sind. Sie dient jedoch auch als Zweitkontrolle, ob die Daten fehlerfrei sind.</w:t>
      </w:r>
    </w:p>
    <w:p w:rsidR="00375E27" w:rsidRPr="00375E27" w:rsidRDefault="00375E27" w:rsidP="00375E27">
      <w:pPr>
        <w:tabs>
          <w:tab w:val="left" w:pos="993"/>
        </w:tabs>
        <w:rPr>
          <w:rFonts w:cs="Arial"/>
          <w:szCs w:val="24"/>
        </w:rPr>
      </w:pPr>
    </w:p>
    <w:p w:rsidR="00375E27" w:rsidRPr="00375E27" w:rsidRDefault="00375E27" w:rsidP="00375E27">
      <w:pPr>
        <w:tabs>
          <w:tab w:val="left" w:pos="1134"/>
        </w:tabs>
        <w:rPr>
          <w:rFonts w:cs="Arial"/>
          <w:szCs w:val="24"/>
        </w:rPr>
      </w:pPr>
      <w:r w:rsidRPr="00375E27">
        <w:rPr>
          <w:rFonts w:cs="Arial"/>
          <w:szCs w:val="24"/>
        </w:rPr>
        <w:t>4.3.2.1.2</w:t>
      </w:r>
      <w:r w:rsidRPr="00375E27">
        <w:rPr>
          <w:rFonts w:cs="Arial"/>
          <w:szCs w:val="24"/>
        </w:rPr>
        <w:tab/>
        <w:t>Es gibt verschiedene Verfahren, die bei der Validierung der Annahmen angewandt werden können. Einige von diesen sind:</w:t>
      </w:r>
    </w:p>
    <w:p w:rsidR="00375E27" w:rsidRPr="00375E27" w:rsidRDefault="00375E27" w:rsidP="00375E27">
      <w:pPr>
        <w:rPr>
          <w:rFonts w:cs="Arial"/>
          <w:szCs w:val="24"/>
        </w:rPr>
      </w:pPr>
    </w:p>
    <w:p w:rsidR="00375E27" w:rsidRPr="00375E27" w:rsidRDefault="00375E27" w:rsidP="00375E27">
      <w:pPr>
        <w:pStyle w:val="indentpara"/>
        <w:numPr>
          <w:ilvl w:val="0"/>
          <w:numId w:val="14"/>
        </w:numPr>
        <w:ind w:hanging="720"/>
        <w:rPr>
          <w:rFonts w:cs="Arial"/>
          <w:szCs w:val="24"/>
          <w:lang w:val="de-DE"/>
        </w:rPr>
      </w:pPr>
      <w:r w:rsidRPr="00375E27">
        <w:rPr>
          <w:rFonts w:cs="Arial"/>
          <w:szCs w:val="24"/>
          <w:lang w:val="de-DE"/>
        </w:rPr>
        <w:t>Durchsicht der Daten zur Überprüfung der Annahmen</w:t>
      </w:r>
    </w:p>
    <w:p w:rsidR="00375E27" w:rsidRPr="00375E27" w:rsidRDefault="00375E27" w:rsidP="00375E27">
      <w:pPr>
        <w:pStyle w:val="indentpara"/>
        <w:numPr>
          <w:ilvl w:val="0"/>
          <w:numId w:val="14"/>
        </w:numPr>
        <w:ind w:hanging="720"/>
        <w:rPr>
          <w:rFonts w:cs="Arial"/>
          <w:szCs w:val="24"/>
          <w:lang w:val="de-DE"/>
        </w:rPr>
      </w:pPr>
      <w:r w:rsidRPr="00375E27">
        <w:rPr>
          <w:rFonts w:cs="Arial"/>
          <w:szCs w:val="24"/>
          <w:lang w:val="de-DE"/>
        </w:rPr>
        <w:t>Erstellung graphischer Darstellungen oder Abbildungen zur Überprüfung der Annahmen</w:t>
      </w:r>
    </w:p>
    <w:p w:rsidR="00375E27" w:rsidRPr="00375E27" w:rsidRDefault="00375E27" w:rsidP="00375E27">
      <w:pPr>
        <w:pStyle w:val="indentpara"/>
        <w:numPr>
          <w:ilvl w:val="0"/>
          <w:numId w:val="14"/>
        </w:numPr>
        <w:ind w:hanging="720"/>
        <w:rPr>
          <w:rFonts w:cs="Arial"/>
          <w:szCs w:val="24"/>
          <w:lang w:val="de-DE"/>
        </w:rPr>
      </w:pPr>
      <w:r w:rsidRPr="00375E27">
        <w:rPr>
          <w:rFonts w:cs="Arial"/>
          <w:szCs w:val="24"/>
          <w:lang w:val="de-DE"/>
        </w:rPr>
        <w:t xml:space="preserve">Durchführung formaler statistischer Tests für die verschiedenen Arten von Annahmen. In der Literatur sind mehrere Verfahren für die Prüfung auf Ausreißer, Varianzhomogenität, Additivität und Normalverteilung zu finden. Diese Verfahren werden hier nicht erwähnt, teils weil viele von ihnen von Annahmen abhängen, die die Gültigkeit von COYD und COYU nicht nennenswert beeinträchtigen, und teils weil die Aussagekraft dieser Verfahren weitgehend von der Stichprobengröße abhängt (was bedeutet, </w:t>
      </w:r>
      <w:r w:rsidR="00A44F28" w:rsidRPr="00375E27">
        <w:rPr>
          <w:rFonts w:cs="Arial"/>
          <w:szCs w:val="24"/>
          <w:lang w:val="de-DE"/>
        </w:rPr>
        <w:t>dass</w:t>
      </w:r>
      <w:r w:rsidRPr="00375E27">
        <w:rPr>
          <w:rFonts w:cs="Arial"/>
          <w:szCs w:val="24"/>
          <w:lang w:val="de-DE"/>
        </w:rPr>
        <w:t xml:space="preserve"> ein schwerer Mangel an Annahmen bei kleinen Datensätzen unentdeckt bleiben kann, während kleine und unbedeutende Abweichungen in großen Datensätzen statistisch signifikant werden können)</w:t>
      </w:r>
    </w:p>
    <w:p w:rsidR="00375E27" w:rsidRPr="00375E27" w:rsidRDefault="00375E27" w:rsidP="00375E27"/>
    <w:p w:rsidR="00375E27" w:rsidRPr="00375E27" w:rsidRDefault="00375E27" w:rsidP="00375E27">
      <w:pPr>
        <w:pStyle w:val="Heading5"/>
        <w:rPr>
          <w:rFonts w:cs="Arial"/>
          <w:lang w:val="de-DE"/>
        </w:rPr>
      </w:pPr>
      <w:bookmarkStart w:id="288" w:name="_Toc227042151"/>
      <w:bookmarkStart w:id="289" w:name="_Toc229451920"/>
      <w:bookmarkStart w:id="290" w:name="_Toc15559558"/>
      <w:r w:rsidRPr="00375E27">
        <w:rPr>
          <w:rFonts w:cs="Arial"/>
          <w:lang w:val="de-DE"/>
        </w:rPr>
        <w:t>4.3.2.2</w:t>
      </w:r>
      <w:r w:rsidRPr="00375E27">
        <w:rPr>
          <w:rFonts w:cs="Arial"/>
          <w:lang w:val="de-DE"/>
        </w:rPr>
        <w:tab/>
        <w:t>Datendurchsicht</w:t>
      </w:r>
      <w:bookmarkEnd w:id="288"/>
      <w:bookmarkEnd w:id="289"/>
      <w:bookmarkEnd w:id="290"/>
    </w:p>
    <w:p w:rsidR="00375E27" w:rsidRPr="00375E27" w:rsidRDefault="00375E27" w:rsidP="00375E27">
      <w:r w:rsidRPr="00375E27">
        <w:t xml:space="preserve">In der Praxis ist dieses Verfahren nur anwendbar, wenn einige wenige Erfassungen überprüft werden müssen. Für große Datensätze nimmt dieses Verfahren </w:t>
      </w:r>
      <w:r w:rsidR="00A44F28" w:rsidRPr="00375E27">
        <w:t>zu viel</w:t>
      </w:r>
      <w:r w:rsidRPr="00375E27">
        <w:t xml:space="preserve"> Zeit in Anspruch, ist beschwerlich und das Risiko, </w:t>
      </w:r>
      <w:r w:rsidR="00A44F28" w:rsidRPr="00375E27">
        <w:t>dass</w:t>
      </w:r>
      <w:r w:rsidRPr="00375E27">
        <w:t xml:space="preserve"> verdächtige Daten übersehen werden, steigt mit zunehmender Durchsicht der Daten an. Zudem ist es bei der Anwendung dieses Verfahrens sehr schwierig, die Verteilung der Daten und den Grad der Varianzhomogenität zu beurteilen.</w:t>
      </w:r>
    </w:p>
    <w:p w:rsidR="00375E27" w:rsidRPr="00375E27" w:rsidRDefault="00375E27" w:rsidP="00375E27">
      <w:pPr>
        <w:rPr>
          <w:rFonts w:cs="Arial"/>
        </w:rPr>
      </w:pPr>
    </w:p>
    <w:p w:rsidR="00375E27" w:rsidRPr="00375E27" w:rsidRDefault="00375E27" w:rsidP="00375E27">
      <w:pPr>
        <w:pStyle w:val="Heading5"/>
        <w:rPr>
          <w:rFonts w:cs="Arial"/>
          <w:lang w:val="de-DE"/>
        </w:rPr>
      </w:pPr>
      <w:bookmarkStart w:id="291" w:name="_Toc227042152"/>
      <w:bookmarkStart w:id="292" w:name="_Toc229451921"/>
      <w:bookmarkStart w:id="293" w:name="_Toc15559559"/>
      <w:r w:rsidRPr="00375E27">
        <w:rPr>
          <w:rFonts w:cs="Arial"/>
          <w:lang w:val="de-DE"/>
        </w:rPr>
        <w:t>4.3.2.3</w:t>
      </w:r>
      <w:r w:rsidRPr="00375E27">
        <w:rPr>
          <w:rFonts w:cs="Arial"/>
          <w:lang w:val="de-DE"/>
        </w:rPr>
        <w:tab/>
        <w:t>Erstellung vo</w:t>
      </w:r>
      <w:bookmarkEnd w:id="291"/>
      <w:r w:rsidRPr="00375E27">
        <w:rPr>
          <w:rFonts w:cs="Arial"/>
          <w:lang w:val="de-DE"/>
        </w:rPr>
        <w:t>n Abbildungen</w:t>
      </w:r>
      <w:bookmarkEnd w:id="292"/>
      <w:bookmarkEnd w:id="293"/>
    </w:p>
    <w:p w:rsidR="00375E27" w:rsidRPr="00375E27" w:rsidRDefault="00375E27" w:rsidP="00375E27">
      <w:pPr>
        <w:tabs>
          <w:tab w:val="left" w:pos="1134"/>
        </w:tabs>
        <w:rPr>
          <w:rFonts w:cs="Arial"/>
        </w:rPr>
      </w:pPr>
      <w:r w:rsidRPr="00375E27">
        <w:rPr>
          <w:rFonts w:cs="Arial"/>
        </w:rPr>
        <w:t>4.3.2.3.1</w:t>
      </w:r>
      <w:r w:rsidRPr="00375E27">
        <w:rPr>
          <w:rFonts w:cs="Arial"/>
        </w:rPr>
        <w:tab/>
        <w:t xml:space="preserve">Es können verschieden Arten von Abbildungen erstellt werden, die für die verschiedenen zu validierenden Aspekte zweckdienlich sind. Viele davon bestehen aus der verschiedenartigen graphischen Darstellung der Residuen. (Die Residuen sind die Unterschiede zwischen den </w:t>
      </w:r>
      <w:r w:rsidR="00A44F28" w:rsidRPr="00375E27">
        <w:rPr>
          <w:rFonts w:cs="Arial"/>
        </w:rPr>
        <w:t>erfassten</w:t>
      </w:r>
      <w:r w:rsidRPr="00375E27">
        <w:rPr>
          <w:rFonts w:cs="Arial"/>
        </w:rPr>
        <w:t xml:space="preserve"> Werten und den durch das statistische Modell prädiktierten Werte).</w:t>
      </w:r>
    </w:p>
    <w:p w:rsidR="00375E27" w:rsidRPr="00375E27" w:rsidRDefault="00375E27" w:rsidP="00375E27">
      <w:pPr>
        <w:rPr>
          <w:rFonts w:cs="Arial"/>
        </w:rPr>
      </w:pPr>
    </w:p>
    <w:p w:rsidR="00375E27" w:rsidRPr="00375E27" w:rsidRDefault="00375E27" w:rsidP="00375E27">
      <w:pPr>
        <w:tabs>
          <w:tab w:val="left" w:pos="1134"/>
        </w:tabs>
        <w:rPr>
          <w:rFonts w:cs="Arial"/>
        </w:rPr>
      </w:pPr>
      <w:r w:rsidRPr="00375E27">
        <w:rPr>
          <w:rFonts w:cs="Arial"/>
        </w:rPr>
        <w:t>4.3.2.3.2</w:t>
      </w:r>
      <w:r w:rsidRPr="00375E27">
        <w:rPr>
          <w:rFonts w:cs="Arial"/>
        </w:rPr>
        <w:tab/>
        <w:t xml:space="preserve">Die graphische Darstellung der Residuen gegenüber den prädiktierten Werten kann verwendet werden, um die Abhängigkeit der Varianz vom Mittelwert zu beurteilen. Wenn es keine Abhängigkeit gibt, sollten die Erfassungen ungefähr (ohne systematische Abweichung) in eine symmetrisch um null angeordnete horizontale Bande fallen (Abbildung 4). Wenn die Varianz mit dem Mittelwert zunimmt, fallen die Erfassungen ungefähr in einen Trichter mit dem schmalen Ende nach links gerichtet. Ausreißende Erfassungen, die Fehler sein können, werden in einer solchen Abbildung als Erfassungen gezeigt, die deutlich aus der durch die meisten anderen Erfassungen gebildeten horizontalen Bande ausgerissen sind. In dem Beispiel in Abbildung 4 scheinen keine Erfassungen Ausreißer zu sein (der Wert in der einen linken unteren Ecke, wo das Residuum etwa ­40 mm beträgt, mag auf den ersten Blick so aussehen, doch haben mehrere Erfassungen positive Werte derselben numerischen Größe). Hier ist es wichtig anzumerken, </w:t>
      </w:r>
      <w:r w:rsidR="00A44F28" w:rsidRPr="00375E27">
        <w:rPr>
          <w:rFonts w:cs="Arial"/>
        </w:rPr>
        <w:t>dass</w:t>
      </w:r>
      <w:r w:rsidRPr="00375E27">
        <w:rPr>
          <w:rFonts w:cs="Arial"/>
        </w:rPr>
        <w:t xml:space="preserve"> ein Ausreißer nicht zwangsläufig ein Fehler ist und auch, </w:t>
      </w:r>
      <w:r w:rsidR="00A44F28" w:rsidRPr="00375E27">
        <w:rPr>
          <w:rFonts w:cs="Arial"/>
        </w:rPr>
        <w:t>dass</w:t>
      </w:r>
      <w:r w:rsidRPr="00375E27">
        <w:rPr>
          <w:rFonts w:cs="Arial"/>
        </w:rPr>
        <w:t xml:space="preserve"> ein Fehler nicht zwangsläufig als Ausreißer erscheint.</w:t>
      </w:r>
    </w:p>
    <w:p w:rsidR="00375E27" w:rsidRPr="00375E27" w:rsidRDefault="00375E27" w:rsidP="00375E27">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
        <w:gridCol w:w="8938"/>
      </w:tblGrid>
      <w:tr w:rsidR="00375E27" w:rsidRPr="00375E27" w:rsidTr="00DA48B2">
        <w:trPr>
          <w:cantSplit/>
          <w:trHeight w:val="1134"/>
        </w:trPr>
        <w:tc>
          <w:tcPr>
            <w:tcW w:w="348" w:type="dxa"/>
            <w:tcBorders>
              <w:top w:val="nil"/>
              <w:left w:val="nil"/>
              <w:bottom w:val="nil"/>
              <w:right w:val="nil"/>
            </w:tcBorders>
            <w:textDirection w:val="btLr"/>
            <w:vAlign w:val="center"/>
          </w:tcPr>
          <w:p w:rsidR="00375E27" w:rsidRPr="00375E27" w:rsidRDefault="00375E27" w:rsidP="00DA48B2">
            <w:pPr>
              <w:keepNext/>
              <w:keepLines/>
              <w:ind w:left="113" w:right="113"/>
              <w:jc w:val="center"/>
              <w:rPr>
                <w:rFonts w:cs="Arial"/>
                <w:b/>
                <w:bCs/>
              </w:rPr>
            </w:pPr>
            <w:r w:rsidRPr="00375E27">
              <w:rPr>
                <w:rFonts w:cs="Arial"/>
                <w:b/>
              </w:rPr>
              <w:t>Residuum in mm</w:t>
            </w:r>
            <w:r w:rsidRPr="00375E27">
              <w:rPr>
                <w:rFonts w:cs="Arial"/>
                <w:b/>
              </w:rPr>
              <w:tab/>
            </w:r>
          </w:p>
        </w:tc>
        <w:tc>
          <w:tcPr>
            <w:tcW w:w="8938" w:type="dxa"/>
            <w:tcBorders>
              <w:top w:val="nil"/>
              <w:left w:val="nil"/>
              <w:bottom w:val="nil"/>
              <w:right w:val="nil"/>
            </w:tcBorders>
          </w:tcPr>
          <w:p w:rsidR="00375E27" w:rsidRPr="00375E27" w:rsidRDefault="00375E27" w:rsidP="00DA48B2">
            <w:pPr>
              <w:keepNext/>
              <w:keepLines/>
              <w:rPr>
                <w:rFonts w:cs="Arial"/>
                <w:b/>
                <w:bCs/>
              </w:rPr>
            </w:pPr>
            <w:r w:rsidRPr="00375E27">
              <w:rPr>
                <w:rFonts w:cs="Arial"/>
                <w:noProof/>
                <w:lang w:val="en-US"/>
              </w:rPr>
              <w:drawing>
                <wp:inline distT="0" distB="0" distL="0" distR="0" wp14:anchorId="06895CD1" wp14:editId="5EBA8136">
                  <wp:extent cx="5476875" cy="4000500"/>
                  <wp:effectExtent l="0" t="0" r="9525" b="0"/>
                  <wp:docPr id="15" name="Picture 15" descr="Figur4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4_cle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6875" cy="4000500"/>
                          </a:xfrm>
                          <a:prstGeom prst="rect">
                            <a:avLst/>
                          </a:prstGeom>
                          <a:noFill/>
                          <a:ln>
                            <a:noFill/>
                          </a:ln>
                        </pic:spPr>
                      </pic:pic>
                    </a:graphicData>
                  </a:graphic>
                </wp:inline>
              </w:drawing>
            </w:r>
          </w:p>
        </w:tc>
      </w:tr>
      <w:tr w:rsidR="00375E27" w:rsidRPr="00375E27" w:rsidTr="00DA48B2">
        <w:tc>
          <w:tcPr>
            <w:tcW w:w="9286" w:type="dxa"/>
            <w:gridSpan w:val="2"/>
            <w:tcBorders>
              <w:top w:val="nil"/>
              <w:left w:val="nil"/>
              <w:bottom w:val="nil"/>
              <w:right w:val="nil"/>
            </w:tcBorders>
          </w:tcPr>
          <w:p w:rsidR="00375E27" w:rsidRPr="00375E27" w:rsidRDefault="00375E27" w:rsidP="00DA48B2">
            <w:pPr>
              <w:keepNext/>
              <w:keepLines/>
              <w:jc w:val="center"/>
              <w:rPr>
                <w:rFonts w:cs="Arial"/>
                <w:b/>
                <w:bCs/>
              </w:rPr>
            </w:pPr>
            <w:r w:rsidRPr="00375E27">
              <w:rPr>
                <w:rFonts w:cs="Arial"/>
                <w:b/>
              </w:rPr>
              <w:t>prädiktierte Blattlänge in mm</w:t>
            </w:r>
          </w:p>
        </w:tc>
      </w:tr>
    </w:tbl>
    <w:p w:rsidR="00375E27" w:rsidRPr="00375E27" w:rsidRDefault="00375E27" w:rsidP="00375E27">
      <w:pPr>
        <w:keepNext/>
        <w:rPr>
          <w:rFonts w:cs="Arial"/>
        </w:rPr>
      </w:pPr>
    </w:p>
    <w:p w:rsidR="00375E27" w:rsidRPr="00375E27" w:rsidRDefault="00375E27" w:rsidP="00375E27">
      <w:pPr>
        <w:pStyle w:val="Caption"/>
        <w:spacing w:after="0"/>
        <w:jc w:val="center"/>
        <w:rPr>
          <w:rFonts w:cs="Arial"/>
          <w:b w:val="0"/>
          <w:color w:val="auto"/>
          <w:sz w:val="20"/>
        </w:rPr>
      </w:pPr>
      <w:r w:rsidRPr="00375E27">
        <w:rPr>
          <w:rFonts w:cs="Arial"/>
          <w:b w:val="0"/>
          <w:color w:val="auto"/>
          <w:sz w:val="20"/>
        </w:rPr>
        <w:t>Abbildung 4. Graphische Darstellung der Residuen gegenüber den durch die graphische Darstellung prädiktierten Werten für die Blattlänge bei 26 Sorten von Raps in 3 Blöcken</w:t>
      </w:r>
    </w:p>
    <w:p w:rsidR="00375E27" w:rsidRPr="00375E27" w:rsidRDefault="00375E27" w:rsidP="00375E27">
      <w:pPr>
        <w:rPr>
          <w:rFonts w:cs="Arial"/>
        </w:rPr>
      </w:pPr>
    </w:p>
    <w:p w:rsidR="00375E27" w:rsidRPr="00375E27" w:rsidRDefault="00375E27" w:rsidP="00375E27">
      <w:pPr>
        <w:tabs>
          <w:tab w:val="left" w:pos="1134"/>
        </w:tabs>
      </w:pPr>
      <w:r w:rsidRPr="00375E27">
        <w:t>4.3.2.3.3</w:t>
      </w:r>
      <w:r w:rsidRPr="00375E27">
        <w:tab/>
        <w:t>Die Residuen können auch für ein Histogramm, wie Abbildung 2, verwendet werden, anhand dessen die Annahme bezüglich der Verteilung beurteilt werden kann.</w:t>
      </w:r>
    </w:p>
    <w:p w:rsidR="00375E27" w:rsidRPr="00375E27" w:rsidRDefault="00375E27" w:rsidP="00375E27">
      <w:pPr>
        <w:tabs>
          <w:tab w:val="left" w:pos="1134"/>
        </w:tabs>
      </w:pPr>
    </w:p>
    <w:p w:rsidR="00375E27" w:rsidRPr="00375E27" w:rsidRDefault="00375E27" w:rsidP="00375E27">
      <w:pPr>
        <w:tabs>
          <w:tab w:val="left" w:pos="1134"/>
        </w:tabs>
      </w:pPr>
      <w:r w:rsidRPr="00375E27">
        <w:t>4.3.2.3.4</w:t>
      </w:r>
      <w:r w:rsidRPr="00375E27">
        <w:tab/>
        <w:t xml:space="preserve">Die Spannweite (Höchstwert minus Mindestwert) oder Standardabweichung für jede Parzelle kann gegenüber anderen Variablen wie den Parzellenmittelwerten, der Sortennummer oder der Parzellennummer graphisch dargestellt werden. Diese Abbildungen (Abbildung 5) können zweckdienlich sein, um Sorten mit extrem großer Variation zu ermitteln (alle Parzellen der Sorte mit hohem Wert) oder Parzellen, in denen die Variation extrem hoch ist (möglicherweise verursacht durch eine Einzelpflanze). Es ist deutlich zu ersehen, </w:t>
      </w:r>
      <w:r w:rsidR="00A44F28" w:rsidRPr="00375E27">
        <w:t>dass</w:t>
      </w:r>
      <w:r w:rsidRPr="00375E27">
        <w:t xml:space="preserve"> die Spannweite für eine der Parzellen der Sorten 13 weit höher als in den übrigen beiden Parzellen ist. Auch die Spannweite in einer der Parzellen der Sorte 3 scheint verhältnismäßig groß zu sein.</w:t>
      </w:r>
    </w:p>
    <w:p w:rsidR="00375E27" w:rsidRPr="00375E27" w:rsidRDefault="00375E27" w:rsidP="00375E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
        <w:gridCol w:w="8938"/>
      </w:tblGrid>
      <w:tr w:rsidR="00375E27" w:rsidRPr="00375E27" w:rsidTr="00DA48B2">
        <w:trPr>
          <w:cantSplit/>
          <w:trHeight w:val="1134"/>
        </w:trPr>
        <w:tc>
          <w:tcPr>
            <w:tcW w:w="348" w:type="dxa"/>
            <w:tcBorders>
              <w:top w:val="nil"/>
              <w:left w:val="nil"/>
              <w:bottom w:val="nil"/>
              <w:right w:val="nil"/>
            </w:tcBorders>
            <w:textDirection w:val="btLr"/>
            <w:vAlign w:val="center"/>
          </w:tcPr>
          <w:p w:rsidR="00375E27" w:rsidRPr="00375E27" w:rsidRDefault="00375E27" w:rsidP="00DA48B2">
            <w:pPr>
              <w:keepNext/>
              <w:keepLines/>
              <w:ind w:left="113" w:right="113"/>
              <w:jc w:val="center"/>
              <w:rPr>
                <w:rFonts w:cs="Arial"/>
                <w:b/>
                <w:bCs/>
              </w:rPr>
            </w:pPr>
            <w:r w:rsidRPr="00375E27">
              <w:rPr>
                <w:rFonts w:cs="Arial"/>
                <w:b/>
              </w:rPr>
              <w:t>Spannweite der Blattlänge in mm</w:t>
            </w:r>
          </w:p>
        </w:tc>
        <w:tc>
          <w:tcPr>
            <w:tcW w:w="8938" w:type="dxa"/>
            <w:tcBorders>
              <w:top w:val="nil"/>
              <w:left w:val="nil"/>
              <w:bottom w:val="nil"/>
              <w:right w:val="nil"/>
            </w:tcBorders>
          </w:tcPr>
          <w:p w:rsidR="00375E27" w:rsidRPr="00375E27" w:rsidRDefault="00375E27" w:rsidP="00DA48B2">
            <w:pPr>
              <w:keepNext/>
              <w:keepLines/>
              <w:rPr>
                <w:rFonts w:cs="Arial"/>
                <w:b/>
                <w:bCs/>
              </w:rPr>
            </w:pPr>
            <w:r w:rsidRPr="00375E27">
              <w:rPr>
                <w:rFonts w:cs="Arial"/>
                <w:noProof/>
                <w:lang w:val="en-US"/>
              </w:rPr>
              <w:drawing>
                <wp:inline distT="0" distB="0" distL="0" distR="0" wp14:anchorId="33FBD2CE" wp14:editId="5ED2E8AC">
                  <wp:extent cx="5476875" cy="4000500"/>
                  <wp:effectExtent l="0" t="0" r="9525" b="0"/>
                  <wp:docPr id="14" name="Picture 14" descr="Figur5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5_cle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4000500"/>
                          </a:xfrm>
                          <a:prstGeom prst="rect">
                            <a:avLst/>
                          </a:prstGeom>
                          <a:noFill/>
                          <a:ln>
                            <a:noFill/>
                          </a:ln>
                        </pic:spPr>
                      </pic:pic>
                    </a:graphicData>
                  </a:graphic>
                </wp:inline>
              </w:drawing>
            </w:r>
          </w:p>
        </w:tc>
      </w:tr>
      <w:tr w:rsidR="00375E27" w:rsidRPr="00375E27" w:rsidTr="00DA48B2">
        <w:trPr>
          <w:cantSplit/>
          <w:trHeight w:val="233"/>
        </w:trPr>
        <w:tc>
          <w:tcPr>
            <w:tcW w:w="348" w:type="dxa"/>
            <w:tcBorders>
              <w:top w:val="nil"/>
              <w:left w:val="nil"/>
              <w:bottom w:val="nil"/>
              <w:right w:val="nil"/>
            </w:tcBorders>
            <w:textDirection w:val="btLr"/>
            <w:vAlign w:val="center"/>
          </w:tcPr>
          <w:p w:rsidR="00375E27" w:rsidRPr="00375E27" w:rsidRDefault="00375E27" w:rsidP="00DA48B2">
            <w:pPr>
              <w:keepNext/>
              <w:keepLines/>
              <w:ind w:left="113" w:right="113"/>
              <w:jc w:val="center"/>
              <w:rPr>
                <w:rFonts w:cs="Arial"/>
              </w:rPr>
            </w:pPr>
          </w:p>
        </w:tc>
        <w:tc>
          <w:tcPr>
            <w:tcW w:w="8938" w:type="dxa"/>
            <w:tcBorders>
              <w:top w:val="nil"/>
              <w:left w:val="nil"/>
              <w:bottom w:val="nil"/>
              <w:right w:val="nil"/>
            </w:tcBorders>
          </w:tcPr>
          <w:p w:rsidR="00375E27" w:rsidRPr="00375E27" w:rsidRDefault="00375E27" w:rsidP="00DA48B2">
            <w:pPr>
              <w:keepNext/>
              <w:keepLines/>
              <w:jc w:val="center"/>
              <w:rPr>
                <w:rFonts w:cs="Arial"/>
                <w:b/>
              </w:rPr>
            </w:pPr>
            <w:r w:rsidRPr="00375E27">
              <w:rPr>
                <w:rFonts w:cs="Arial"/>
                <w:b/>
              </w:rPr>
              <w:t>Sortennummer</w:t>
            </w:r>
          </w:p>
        </w:tc>
      </w:tr>
    </w:tbl>
    <w:p w:rsidR="00375E27" w:rsidRPr="00375E27" w:rsidRDefault="00375E27" w:rsidP="00375E27"/>
    <w:p w:rsidR="00375E27" w:rsidRPr="00375E27" w:rsidRDefault="00375E27" w:rsidP="00375E27">
      <w:pPr>
        <w:jc w:val="center"/>
        <w:rPr>
          <w:rFonts w:cs="Arial"/>
        </w:rPr>
      </w:pPr>
      <w:r w:rsidRPr="00375E27">
        <w:rPr>
          <w:rFonts w:cs="Arial"/>
        </w:rPr>
        <w:t>Abbildung 5. Unterschiede zwischen Minimum und Maximum der 20 Blattlängen für 3 Parzellen gegenüber der der Sortennummer von Raps</w:t>
      </w:r>
    </w:p>
    <w:p w:rsidR="00375E27" w:rsidRPr="00375E27" w:rsidRDefault="00375E27" w:rsidP="00375E27">
      <w:pPr>
        <w:rPr>
          <w:rFonts w:cs="Arial"/>
        </w:rPr>
      </w:pPr>
    </w:p>
    <w:p w:rsidR="00375E27" w:rsidRPr="00375E27" w:rsidRDefault="00375E27" w:rsidP="00375E27">
      <w:pPr>
        <w:rPr>
          <w:rFonts w:cs="Arial"/>
        </w:rPr>
      </w:pPr>
    </w:p>
    <w:p w:rsidR="00375E27" w:rsidRPr="00375E27" w:rsidRDefault="00375E27" w:rsidP="00375E27">
      <w:pPr>
        <w:tabs>
          <w:tab w:val="left" w:pos="1134"/>
        </w:tabs>
      </w:pPr>
      <w:r w:rsidRPr="00375E27">
        <w:t>4.3.2.3.5</w:t>
      </w:r>
      <w:r w:rsidRPr="00375E27">
        <w:tab/>
        <w:t xml:space="preserve">Eine Abbildung mit den Parzellenmittelwerten (oder bereinigten Sortenmittelwerten) gegenüber der Parzellennummer kann verwendet werden, um festzustellen, ob das Merkmal vom Prüfungsort im Feld abhängt (Abbildung 6). Dies setzt selbstverständlich voraus, </w:t>
      </w:r>
      <w:r w:rsidR="00A44F28" w:rsidRPr="00375E27">
        <w:t>dass</w:t>
      </w:r>
      <w:r w:rsidRPr="00375E27">
        <w:t xml:space="preserve"> die Parzellen so </w:t>
      </w:r>
      <w:r w:rsidR="00A44F28" w:rsidRPr="00375E27">
        <w:t>nummeriert</w:t>
      </w:r>
      <w:r w:rsidRPr="00375E27">
        <w:t xml:space="preserve"> sind, </w:t>
      </w:r>
      <w:r w:rsidR="00A44F28" w:rsidRPr="00375E27">
        <w:t>dass</w:t>
      </w:r>
      <w:r w:rsidRPr="00375E27">
        <w:t xml:space="preserve"> die Nummern den relativen Prüfungsort angeben. Im Beispiel in Abbildung 6 ist ein deutlicher Trend vorhanden, der zeigt, </w:t>
      </w:r>
      <w:r w:rsidR="00A44F28" w:rsidRPr="00375E27">
        <w:t>dass</w:t>
      </w:r>
      <w:r w:rsidRPr="00375E27">
        <w:t xml:space="preserve"> die Blattlänge mit der Parzellennummer geringfügig abnimmt. Der Großteil des Trends über das für den Anbauversuch benutzte Gelände erklärt sich – in diesem Fall – jedoch durch die Unterschiede zwischen Blöcken (Parzelle 1-26 ist Block 1, Parzelle 27-52 ist Block 2 und Parzelle 53-78 ist Block 3).</w:t>
      </w:r>
    </w:p>
    <w:p w:rsidR="00375E27" w:rsidRPr="00375E27" w:rsidRDefault="00375E27" w:rsidP="00375E27">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86"/>
      </w:tblGrid>
      <w:tr w:rsidR="00375E27" w:rsidRPr="00375E27" w:rsidTr="00DA48B2">
        <w:trPr>
          <w:cantSplit/>
          <w:trHeight w:val="1134"/>
        </w:trPr>
        <w:tc>
          <w:tcPr>
            <w:tcW w:w="392" w:type="dxa"/>
            <w:tcBorders>
              <w:top w:val="nil"/>
              <w:left w:val="nil"/>
              <w:bottom w:val="nil"/>
              <w:right w:val="nil"/>
            </w:tcBorders>
            <w:textDirection w:val="btLr"/>
          </w:tcPr>
          <w:p w:rsidR="00375E27" w:rsidRPr="00375E27" w:rsidRDefault="00375E27" w:rsidP="00DA48B2">
            <w:pPr>
              <w:ind w:left="113" w:right="113"/>
              <w:jc w:val="center"/>
              <w:rPr>
                <w:rFonts w:cs="Arial"/>
                <w:b/>
              </w:rPr>
            </w:pPr>
            <w:r w:rsidRPr="00375E27">
              <w:rPr>
                <w:rFonts w:cs="Arial"/>
                <w:b/>
              </w:rPr>
              <w:t>Mittelwerte der Blattlänge in mm</w:t>
            </w:r>
          </w:p>
        </w:tc>
        <w:tc>
          <w:tcPr>
            <w:tcW w:w="9286" w:type="dxa"/>
            <w:tcBorders>
              <w:top w:val="nil"/>
              <w:left w:val="nil"/>
              <w:bottom w:val="nil"/>
              <w:right w:val="nil"/>
            </w:tcBorders>
          </w:tcPr>
          <w:p w:rsidR="00375E27" w:rsidRPr="00375E27" w:rsidRDefault="00375E27" w:rsidP="00DA48B2">
            <w:pPr>
              <w:rPr>
                <w:rFonts w:cs="Arial"/>
              </w:rPr>
            </w:pPr>
            <w:r w:rsidRPr="00375E27">
              <w:rPr>
                <w:rFonts w:cs="Arial"/>
                <w:noProof/>
                <w:lang w:val="en-US"/>
              </w:rPr>
              <w:drawing>
                <wp:inline distT="0" distB="0" distL="0" distR="0" wp14:anchorId="5C350565" wp14:editId="791CD7A5">
                  <wp:extent cx="5429250" cy="3705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l="3061" b="4187"/>
                          <a:stretch/>
                        </pic:blipFill>
                        <pic:spPr bwMode="auto">
                          <a:xfrm>
                            <a:off x="0" y="0"/>
                            <a:ext cx="5429250" cy="37052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75E27" w:rsidRPr="00375E27" w:rsidTr="00DA48B2">
        <w:tc>
          <w:tcPr>
            <w:tcW w:w="392" w:type="dxa"/>
            <w:tcBorders>
              <w:top w:val="nil"/>
              <w:left w:val="nil"/>
              <w:bottom w:val="nil"/>
              <w:right w:val="nil"/>
            </w:tcBorders>
          </w:tcPr>
          <w:p w:rsidR="00375E27" w:rsidRPr="00375E27" w:rsidRDefault="00375E27" w:rsidP="00DA48B2">
            <w:pPr>
              <w:rPr>
                <w:rFonts w:cs="Arial"/>
              </w:rPr>
            </w:pPr>
          </w:p>
        </w:tc>
        <w:tc>
          <w:tcPr>
            <w:tcW w:w="9286" w:type="dxa"/>
            <w:tcBorders>
              <w:top w:val="nil"/>
              <w:left w:val="nil"/>
              <w:bottom w:val="nil"/>
              <w:right w:val="nil"/>
            </w:tcBorders>
          </w:tcPr>
          <w:p w:rsidR="00375E27" w:rsidRPr="00375E27" w:rsidRDefault="00375E27" w:rsidP="00DA48B2">
            <w:pPr>
              <w:jc w:val="center"/>
              <w:rPr>
                <w:rFonts w:cs="Arial"/>
                <w:b/>
              </w:rPr>
            </w:pPr>
            <w:r w:rsidRPr="00375E27">
              <w:rPr>
                <w:rFonts w:cs="Arial"/>
                <w:b/>
              </w:rPr>
              <w:t>Parzellennummer</w:t>
            </w:r>
          </w:p>
        </w:tc>
      </w:tr>
    </w:tbl>
    <w:p w:rsidR="00375E27" w:rsidRPr="00375E27" w:rsidRDefault="00375E27" w:rsidP="00375E27">
      <w:pPr>
        <w:pStyle w:val="EndnoteText"/>
        <w:rPr>
          <w:rFonts w:cs="Arial"/>
        </w:rPr>
      </w:pPr>
      <w:r w:rsidRPr="00375E27">
        <w:rPr>
          <w:rFonts w:cs="Arial"/>
          <w:noProof/>
          <w:lang w:val="en-US"/>
        </w:rPr>
        <mc:AlternateContent>
          <mc:Choice Requires="wps">
            <w:drawing>
              <wp:anchor distT="0" distB="0" distL="114300" distR="114300" simplePos="0" relativeHeight="251826176" behindDoc="0" locked="0" layoutInCell="0" allowOverlap="1" wp14:anchorId="6289BA9E" wp14:editId="58C92BF8">
                <wp:simplePos x="0" y="0"/>
                <wp:positionH relativeFrom="column">
                  <wp:posOffset>3880485</wp:posOffset>
                </wp:positionH>
                <wp:positionV relativeFrom="paragraph">
                  <wp:posOffset>-3959225</wp:posOffset>
                </wp:positionV>
                <wp:extent cx="0" cy="3562350"/>
                <wp:effectExtent l="0" t="0" r="19050" b="19050"/>
                <wp:wrapNone/>
                <wp:docPr id="321"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62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8658C" id="Straight Connector 321" o:spid="_x0000_s1026" style="position:absolute;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55pt,-311.75pt" to="305.5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" o:allowincell="f"/>
            </w:pict>
          </mc:Fallback>
        </mc:AlternateContent>
      </w:r>
    </w:p>
    <w:p w:rsidR="00375E27" w:rsidRPr="00375E27" w:rsidRDefault="00375E27" w:rsidP="00375E27">
      <w:pPr>
        <w:jc w:val="center"/>
        <w:rPr>
          <w:rFonts w:cs="Arial"/>
        </w:rPr>
      </w:pPr>
      <w:r w:rsidRPr="00375E27">
        <w:rPr>
          <w:rFonts w:cs="Arial"/>
          <w:noProof/>
          <w:lang w:val="en-US"/>
        </w:rPr>
        <mc:AlternateContent>
          <mc:Choice Requires="wps">
            <w:drawing>
              <wp:anchor distT="0" distB="0" distL="114300" distR="114300" simplePos="0" relativeHeight="251825152" behindDoc="0" locked="0" layoutInCell="0" allowOverlap="1" wp14:anchorId="38A8AA80" wp14:editId="39A1CF6F">
                <wp:simplePos x="0" y="0"/>
                <wp:positionH relativeFrom="column">
                  <wp:posOffset>2242185</wp:posOffset>
                </wp:positionH>
                <wp:positionV relativeFrom="paragraph">
                  <wp:posOffset>-4095750</wp:posOffset>
                </wp:positionV>
                <wp:extent cx="0" cy="3562350"/>
                <wp:effectExtent l="0" t="0" r="19050" b="19050"/>
                <wp:wrapNone/>
                <wp:docPr id="320" name="Straight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62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B4B49" id="Straight Connector 320" o:spid="_x0000_s1026" style="position:absolute;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55pt,-322.5pt" to="176.5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" o:allowincell="f"/>
            </w:pict>
          </mc:Fallback>
        </mc:AlternateContent>
      </w:r>
      <w:r w:rsidRPr="00375E27">
        <w:rPr>
          <w:rFonts w:cs="Arial"/>
        </w:rPr>
        <w:t>Abbildung 6. Parzellenmittelwerte von 20 Blattlängen gegenüber Parzellennummern</w:t>
      </w:r>
    </w:p>
    <w:p w:rsidR="00375E27" w:rsidRPr="00375E27" w:rsidRDefault="00375E27" w:rsidP="00375E27">
      <w:pPr>
        <w:rPr>
          <w:rFonts w:cs="Arial"/>
        </w:rPr>
      </w:pPr>
    </w:p>
    <w:p w:rsidR="00375E27" w:rsidRPr="00375E27" w:rsidRDefault="00375E27" w:rsidP="00375E27">
      <w:pPr>
        <w:rPr>
          <w:rFonts w:cs="Arial"/>
        </w:rPr>
      </w:pPr>
    </w:p>
    <w:p w:rsidR="00375E27" w:rsidRPr="00375E27" w:rsidRDefault="00375E27" w:rsidP="00375E27">
      <w:pPr>
        <w:tabs>
          <w:tab w:val="left" w:pos="1134"/>
        </w:tabs>
        <w:rPr>
          <w:rFonts w:cs="Arial"/>
        </w:rPr>
      </w:pPr>
      <w:r w:rsidRPr="00375E27">
        <w:rPr>
          <w:rFonts w:cs="Arial"/>
        </w:rPr>
        <w:t>4.3.2.3.6</w:t>
      </w:r>
      <w:r w:rsidRPr="00375E27">
        <w:rPr>
          <w:rFonts w:cs="Arial"/>
        </w:rPr>
        <w:tab/>
        <w:t>Die Parzellenmittelwerte können auch für die Erstellung einer Abbildung verwendet werden, in der die Additivität der Block- und Sorteneffekte visuell überprüft werden kann (vergleiche Abbildung 3).</w:t>
      </w:r>
    </w:p>
    <w:p w:rsidR="00375E27" w:rsidRPr="00375E27" w:rsidRDefault="00375E27" w:rsidP="00375E27">
      <w:pPr>
        <w:rPr>
          <w:rFonts w:cs="Arial"/>
        </w:rPr>
      </w:pPr>
    </w:p>
    <w:p w:rsidR="00375E27" w:rsidRPr="00375E27" w:rsidRDefault="00375E27" w:rsidP="00375E27">
      <w:pPr>
        <w:tabs>
          <w:tab w:val="left" w:pos="1134"/>
        </w:tabs>
        <w:rPr>
          <w:rFonts w:cs="Arial"/>
        </w:rPr>
      </w:pPr>
      <w:r w:rsidRPr="00375E27">
        <w:rPr>
          <w:rFonts w:cs="Arial"/>
        </w:rPr>
        <w:t>4.3.2.3.7</w:t>
      </w:r>
      <w:r w:rsidRPr="00375E27">
        <w:rPr>
          <w:rFonts w:cs="Arial"/>
          <w:color w:val="000000"/>
        </w:rPr>
        <w:tab/>
        <w:t xml:space="preserve">Normalwahrscheinlichkeitsdiagramme (Abbildung 7). Diese Art Diagramm wird zur Beurteilung verwendet, inwieweit die Verteilung der Variable der Normalverteilung folgt. </w:t>
      </w:r>
      <w:r w:rsidRPr="00375E27">
        <w:rPr>
          <w:rFonts w:cs="Arial"/>
        </w:rPr>
        <w:t>Die ausgewählte Variable wird in einem Streudiagramm gegenüber den Werten graphisch dargestellt, die „aus der Normalverteilung erwartet werden“. Das Standard-Normalwahrscheinlichkeitsdiagramm ist folgendermaßen aufgebaut. Zunächst werden die  Residuen (Abweichungen von den Prädiktionen) nach Rangfolge geordnet. Von diesen Rängen berechnet das Programm die aus der Normalverteilung erwarteten Werte, nachstehend als z</w:t>
      </w:r>
      <w:r w:rsidRPr="00375E27">
        <w:rPr>
          <w:rFonts w:cs="Arial"/>
        </w:rPr>
        <w:noBreakHyphen/>
        <w:t xml:space="preserve">Werte bezeichnet. Diese z-Werte sind auf der X-Achse des Diagramms eingezeichnet. Wenn die </w:t>
      </w:r>
      <w:r w:rsidR="00A44F28" w:rsidRPr="00375E27">
        <w:rPr>
          <w:rFonts w:cs="Arial"/>
        </w:rPr>
        <w:t>erfassten</w:t>
      </w:r>
      <w:r w:rsidRPr="00375E27">
        <w:rPr>
          <w:rFonts w:cs="Arial"/>
        </w:rPr>
        <w:t xml:space="preserve"> Residuen (auf der Y-Achse eingezeichnet) normalverteilt sind, sollten alle Werte auf eine gerade Linie fallen. Wenn die Residuen nicht normalverteilt sind, weichen sie von der Linie ab. Ausreißer können auch in diesem Diagramm sichtbar werden. Wenn ein allgemeiner Mangel an Passung herrscht und die Daten ein klares Muster (z. B. eine S-Form) um die Linie herum zu bilden scheinen, </w:t>
      </w:r>
      <w:r w:rsidR="00A44F28" w:rsidRPr="00375E27">
        <w:rPr>
          <w:rFonts w:cs="Arial"/>
        </w:rPr>
        <w:t>muss</w:t>
      </w:r>
      <w:r w:rsidRPr="00375E27">
        <w:rPr>
          <w:rFonts w:cs="Arial"/>
        </w:rPr>
        <w:t xml:space="preserve"> die Variable möglicherweise in irgendeiner Weise transformiert werden.</w:t>
      </w:r>
    </w:p>
    <w:p w:rsidR="00375E27" w:rsidRPr="00375E27" w:rsidRDefault="00375E27" w:rsidP="00375E27">
      <w:pPr>
        <w:rPr>
          <w:rFonts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8647"/>
      </w:tblGrid>
      <w:tr w:rsidR="00375E27" w:rsidRPr="00375E27" w:rsidTr="00DA48B2">
        <w:trPr>
          <w:cantSplit/>
        </w:trPr>
        <w:tc>
          <w:tcPr>
            <w:tcW w:w="392" w:type="dxa"/>
            <w:tcBorders>
              <w:top w:val="nil"/>
              <w:left w:val="nil"/>
              <w:bottom w:val="nil"/>
              <w:right w:val="nil"/>
            </w:tcBorders>
            <w:textDirection w:val="btLr"/>
          </w:tcPr>
          <w:p w:rsidR="00375E27" w:rsidRPr="00375E27" w:rsidRDefault="00375E27" w:rsidP="00DA48B2">
            <w:pPr>
              <w:ind w:left="113" w:right="113"/>
              <w:jc w:val="center"/>
              <w:rPr>
                <w:rFonts w:cs="Arial"/>
                <w:b/>
              </w:rPr>
            </w:pPr>
            <w:r w:rsidRPr="00375E27">
              <w:rPr>
                <w:rFonts w:cs="Arial"/>
                <w:b/>
              </w:rPr>
              <w:t>Residuum in mm</w:t>
            </w:r>
          </w:p>
        </w:tc>
        <w:tc>
          <w:tcPr>
            <w:tcW w:w="8647" w:type="dxa"/>
            <w:tcBorders>
              <w:top w:val="nil"/>
              <w:left w:val="nil"/>
              <w:bottom w:val="nil"/>
              <w:right w:val="nil"/>
            </w:tcBorders>
          </w:tcPr>
          <w:p w:rsidR="00375E27" w:rsidRPr="00375E27" w:rsidRDefault="00375E27" w:rsidP="00DA48B2">
            <w:pPr>
              <w:rPr>
                <w:rFonts w:cs="Arial"/>
              </w:rPr>
            </w:pPr>
            <w:r w:rsidRPr="00375E27">
              <w:rPr>
                <w:rFonts w:cs="Arial"/>
              </w:rPr>
              <w:br w:type="page"/>
            </w:r>
            <w:r w:rsidRPr="00375E27">
              <w:rPr>
                <w:rFonts w:cs="Arial"/>
                <w:noProof/>
                <w:lang w:val="en-US"/>
              </w:rPr>
              <w:drawing>
                <wp:inline distT="0" distB="0" distL="0" distR="0" wp14:anchorId="0F9FB47D" wp14:editId="7CDBC6BE">
                  <wp:extent cx="5305425" cy="3848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l="3299" b="3580"/>
                          <a:stretch/>
                        </pic:blipFill>
                        <pic:spPr bwMode="auto">
                          <a:xfrm>
                            <a:off x="0" y="0"/>
                            <a:ext cx="5305425" cy="38481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75E27" w:rsidRPr="00375E27" w:rsidTr="00DA48B2">
        <w:trPr>
          <w:cantSplit/>
        </w:trPr>
        <w:tc>
          <w:tcPr>
            <w:tcW w:w="392" w:type="dxa"/>
            <w:tcBorders>
              <w:top w:val="nil"/>
              <w:left w:val="nil"/>
              <w:bottom w:val="nil"/>
              <w:right w:val="nil"/>
            </w:tcBorders>
            <w:textDirection w:val="btLr"/>
          </w:tcPr>
          <w:p w:rsidR="00375E27" w:rsidRPr="00375E27" w:rsidRDefault="00375E27" w:rsidP="00DA48B2"/>
        </w:tc>
        <w:tc>
          <w:tcPr>
            <w:tcW w:w="8647" w:type="dxa"/>
            <w:tcBorders>
              <w:top w:val="nil"/>
              <w:left w:val="nil"/>
              <w:bottom w:val="nil"/>
              <w:right w:val="nil"/>
            </w:tcBorders>
          </w:tcPr>
          <w:p w:rsidR="00375E27" w:rsidRPr="00375E27" w:rsidRDefault="00375E27" w:rsidP="00DA48B2">
            <w:pPr>
              <w:jc w:val="center"/>
              <w:rPr>
                <w:b/>
              </w:rPr>
            </w:pPr>
            <w:r w:rsidRPr="00375E27">
              <w:rPr>
                <w:rFonts w:cs="Arial"/>
                <w:b/>
              </w:rPr>
              <w:t>Erwartete Normalquantile</w:t>
            </w:r>
          </w:p>
        </w:tc>
      </w:tr>
    </w:tbl>
    <w:p w:rsidR="00375E27" w:rsidRPr="00375E27" w:rsidRDefault="00375E27" w:rsidP="00375E27">
      <w:pPr>
        <w:rPr>
          <w:rFonts w:cs="Arial"/>
        </w:rPr>
      </w:pPr>
    </w:p>
    <w:p w:rsidR="00375E27" w:rsidRPr="00375E27" w:rsidRDefault="00375E27" w:rsidP="00375E27">
      <w:pPr>
        <w:jc w:val="center"/>
      </w:pPr>
      <w:r w:rsidRPr="00375E27">
        <w:t xml:space="preserve">Abbildung 7. Normalwahrscheinlichkeitsdiagramm für die Residuen der Blattlänge </w:t>
      </w:r>
      <w:r w:rsidRPr="00375E27">
        <w:br/>
        <w:t>bei 26 Sorten von Raps in 3 Blöcken</w:t>
      </w:r>
    </w:p>
    <w:p w:rsidR="00375E27" w:rsidRPr="00375E27" w:rsidRDefault="00375E27" w:rsidP="00375E27"/>
    <w:p w:rsidR="00375E27" w:rsidRPr="00375E27" w:rsidRDefault="00375E27" w:rsidP="00375E27">
      <w:pPr>
        <w:pStyle w:val="Heading2"/>
        <w:rPr>
          <w:lang w:val="de-DE"/>
        </w:rPr>
        <w:sectPr w:rsidR="00375E27" w:rsidRPr="00375E27" w:rsidSect="006A781E">
          <w:headerReference w:type="default" r:id="rId25"/>
          <w:endnotePr>
            <w:numFmt w:val="lowerLetter"/>
          </w:endnotePr>
          <w:pgSz w:w="11907" w:h="16840" w:code="9"/>
          <w:pgMar w:top="510" w:right="1134" w:bottom="1134" w:left="1134" w:header="510" w:footer="680" w:gutter="0"/>
          <w:cols w:space="720"/>
          <w:docGrid w:linePitch="326"/>
        </w:sectPr>
      </w:pPr>
    </w:p>
    <w:p w:rsidR="00375E27" w:rsidRPr="00375E27" w:rsidRDefault="00375E27" w:rsidP="00375E27">
      <w:pPr>
        <w:pStyle w:val="Heading2"/>
        <w:rPr>
          <w:bCs/>
          <w:lang w:val="de-DE"/>
        </w:rPr>
      </w:pPr>
      <w:bookmarkStart w:id="294" w:name="_Toc227042153"/>
      <w:bookmarkStart w:id="295" w:name="_Toc229451922"/>
      <w:bookmarkStart w:id="296" w:name="_Toc15559560"/>
      <w:r w:rsidRPr="00375E27">
        <w:rPr>
          <w:bCs/>
          <w:lang w:val="de-DE"/>
        </w:rPr>
        <w:t>5.</w:t>
      </w:r>
      <w:r w:rsidRPr="00375E27">
        <w:rPr>
          <w:bCs/>
          <w:lang w:val="de-DE"/>
        </w:rPr>
        <w:tab/>
      </w:r>
      <w:r w:rsidRPr="00375E27">
        <w:rPr>
          <w:lang w:val="de-DE"/>
        </w:rPr>
        <w:t>WAHL DER STATISTISCHEN VERFAHREN FÜR DIE PRÜFUNG DER UNTERSCHEIDBARKEIT</w:t>
      </w:r>
      <w:bookmarkStart w:id="297" w:name="_Toc218920998"/>
      <w:bookmarkEnd w:id="294"/>
      <w:bookmarkEnd w:id="295"/>
      <w:bookmarkEnd w:id="296"/>
    </w:p>
    <w:p w:rsidR="00375E27" w:rsidRPr="00375E27" w:rsidRDefault="00375E27" w:rsidP="00375E27">
      <w:pPr>
        <w:pStyle w:val="Heading3"/>
        <w:rPr>
          <w:rFonts w:cs="Arial"/>
          <w:bCs/>
          <w:lang w:val="de-DE"/>
        </w:rPr>
      </w:pPr>
      <w:bookmarkStart w:id="298" w:name="_Toc227042154"/>
      <w:bookmarkStart w:id="299" w:name="_Toc229451923"/>
      <w:bookmarkStart w:id="300" w:name="_Toc15559561"/>
      <w:r w:rsidRPr="00375E27">
        <w:rPr>
          <w:rFonts w:cs="Arial"/>
          <w:bCs/>
          <w:lang w:val="de-DE"/>
        </w:rPr>
        <w:t>5.1</w:t>
      </w:r>
      <w:r w:rsidRPr="00375E27">
        <w:rPr>
          <w:rFonts w:cs="Arial"/>
          <w:bCs/>
          <w:lang w:val="de-DE"/>
        </w:rPr>
        <w:tab/>
        <w:t>Einleitung</w:t>
      </w:r>
      <w:bookmarkEnd w:id="297"/>
      <w:bookmarkEnd w:id="298"/>
      <w:bookmarkEnd w:id="299"/>
      <w:bookmarkEnd w:id="300"/>
    </w:p>
    <w:p w:rsidR="00375E27" w:rsidRPr="00375E27" w:rsidRDefault="00375E27" w:rsidP="00375E27">
      <w:pPr>
        <w:rPr>
          <w:rFonts w:cs="Arial"/>
        </w:rPr>
      </w:pPr>
      <w:r w:rsidRPr="00375E27">
        <w:rPr>
          <w:rFonts w:cs="Arial"/>
          <w:caps/>
        </w:rPr>
        <w:t>5.</w:t>
      </w:r>
      <w:r w:rsidRPr="00375E27">
        <w:rPr>
          <w:rFonts w:cs="Arial"/>
        </w:rPr>
        <w:t>1.1</w:t>
      </w:r>
      <w:r w:rsidRPr="00375E27">
        <w:rPr>
          <w:rFonts w:cs="Arial"/>
        </w:rPr>
        <w:tab/>
        <w:t xml:space="preserve">Dieser Abschnitt </w:t>
      </w:r>
      <w:r w:rsidR="00A44F28" w:rsidRPr="00375E27">
        <w:rPr>
          <w:rFonts w:cs="Arial"/>
        </w:rPr>
        <w:t>befasst</w:t>
      </w:r>
      <w:r w:rsidRPr="00375E27">
        <w:rPr>
          <w:rFonts w:cs="Arial"/>
        </w:rPr>
        <w:t xml:space="preserve"> sich mit allgemeinen Überlegungen bei der Wahl geeigneter statistischer Verfahren für die Prüfung der Unterscheidbarkeit. Er enthält eine Erörterung der Faktoren, die die Wahl des Verfahrens beeinflussen, und da die von jedem Verfahren benutzte statistische Prüfung wesentlicher Teil dieses Verfahrens ist, enthält er eine kurze Erörterung der statistischen Tests, der Faktoren, die deren Wahl beeinflussen, und Kommentare zu deren Zweckdienlichkeit in bestimmten Situationen.</w:t>
      </w:r>
    </w:p>
    <w:p w:rsidR="00375E27" w:rsidRPr="00375E27" w:rsidRDefault="00375E27" w:rsidP="00375E27">
      <w:pPr>
        <w:rPr>
          <w:rFonts w:cs="Arial"/>
        </w:rPr>
      </w:pPr>
    </w:p>
    <w:p w:rsidR="00375E27" w:rsidRPr="00375E27" w:rsidRDefault="00375E27" w:rsidP="00375E27">
      <w:pPr>
        <w:rPr>
          <w:rFonts w:cs="Arial"/>
        </w:rPr>
      </w:pPr>
      <w:r w:rsidRPr="00375E27">
        <w:rPr>
          <w:rFonts w:cs="Arial"/>
          <w:caps/>
        </w:rPr>
        <w:t>5.</w:t>
      </w:r>
      <w:r w:rsidRPr="00375E27">
        <w:rPr>
          <w:rFonts w:cs="Arial"/>
        </w:rPr>
        <w:t>1.2</w:t>
      </w:r>
      <w:r w:rsidRPr="00375E27">
        <w:rPr>
          <w:rFonts w:cs="Arial"/>
        </w:rPr>
        <w:tab/>
        <w:t xml:space="preserve">Statistische Verfahren werden am häufigsten für die Prüfung der Unterscheidbarkeit der gemessenen quantitativen Merkmale für fremdbefruchtende Sorten angewandt, wenn die Daten aus dem Anbauversuch für eine Sorte einer Variation unterworfen sind. Wegen dieser Variation sind auf statistischen Verfahren beruhende Unterscheidbarkeitskriterien erforderlich, um echte Sortenunterschiede von der Zufallsvariation zu unterscheiden und somit Entscheidungen darüber zu treffen, ob die Kandidatensorte mit einem gewissen Konfidenzniveau, </w:t>
      </w:r>
      <w:r w:rsidR="00A44F28" w:rsidRPr="00375E27">
        <w:rPr>
          <w:rFonts w:cs="Arial"/>
        </w:rPr>
        <w:t>dass</w:t>
      </w:r>
      <w:r w:rsidRPr="00375E27">
        <w:rPr>
          <w:rFonts w:cs="Arial"/>
        </w:rPr>
        <w:t xml:space="preserve"> die Entscheidung richtig ist, unterscheidbar ist.</w:t>
      </w:r>
    </w:p>
    <w:p w:rsidR="00375E27" w:rsidRPr="00375E27" w:rsidRDefault="00375E27" w:rsidP="00375E27">
      <w:pPr>
        <w:rPr>
          <w:rFonts w:cs="Arial"/>
        </w:rPr>
      </w:pPr>
    </w:p>
    <w:p w:rsidR="00375E27" w:rsidRPr="00375E27" w:rsidRDefault="00375E27" w:rsidP="00375E27">
      <w:pPr>
        <w:rPr>
          <w:rFonts w:cs="Arial"/>
        </w:rPr>
      </w:pPr>
      <w:r w:rsidRPr="00375E27">
        <w:rPr>
          <w:rFonts w:cs="Arial"/>
          <w:caps/>
        </w:rPr>
        <w:t>5.1</w:t>
      </w:r>
      <w:r w:rsidRPr="00375E27">
        <w:rPr>
          <w:rFonts w:cs="Arial"/>
        </w:rPr>
        <w:t>.3</w:t>
      </w:r>
      <w:r w:rsidRPr="00375E27">
        <w:rPr>
          <w:rFonts w:cs="Arial"/>
        </w:rPr>
        <w:tab/>
        <w:t xml:space="preserve">Die Variation kann beispielsweise von Pflanze zu Pflanze, von Parzelle zu Parzelle und von Jahr zu Jahr auftreten. Ob eine einzige Wachstumsperiode oder mehr als eine einzige Wachstumsperiode erforderlich ist, um </w:t>
      </w:r>
      <w:r w:rsidR="00A44F28" w:rsidRPr="00375E27">
        <w:rPr>
          <w:rFonts w:cs="Arial"/>
        </w:rPr>
        <w:t>Gewissheit</w:t>
      </w:r>
      <w:r w:rsidRPr="00375E27">
        <w:rPr>
          <w:rFonts w:cs="Arial"/>
        </w:rPr>
        <w:t xml:space="preserve"> zu geben, </w:t>
      </w:r>
      <w:r w:rsidR="00A44F28" w:rsidRPr="00375E27">
        <w:rPr>
          <w:rFonts w:cs="Arial"/>
        </w:rPr>
        <w:t>dass</w:t>
      </w:r>
      <w:r w:rsidRPr="00375E27">
        <w:rPr>
          <w:rFonts w:cs="Arial"/>
        </w:rPr>
        <w:t xml:space="preserve"> die zwischen den Sorten </w:t>
      </w:r>
      <w:r w:rsidR="00A44F28" w:rsidRPr="00375E27">
        <w:rPr>
          <w:rFonts w:cs="Arial"/>
        </w:rPr>
        <w:t>erfassten</w:t>
      </w:r>
      <w:r w:rsidRPr="00375E27">
        <w:rPr>
          <w:rFonts w:cs="Arial"/>
        </w:rPr>
        <w:t xml:space="preserve"> Unterschiede hinreichend stabil sind, hängt von dem an einer Art </w:t>
      </w:r>
      <w:r w:rsidR="00A44F28" w:rsidRPr="00375E27">
        <w:rPr>
          <w:rFonts w:cs="Arial"/>
        </w:rPr>
        <w:t>erfassten</w:t>
      </w:r>
      <w:r w:rsidRPr="00375E27">
        <w:rPr>
          <w:rFonts w:cs="Arial"/>
        </w:rPr>
        <w:t xml:space="preserve"> Niveau oder vom Ausmaß der Variation aus diesen verschiedenen Quellen ab. Abschnitt </w:t>
      </w:r>
      <w:smartTag w:uri="urn:schemas-microsoft-com:office:smarttags" w:element="metricconverter">
        <w:smartTagPr>
          <w:attr w:name="ProductID" w:val="1.2 in"/>
        </w:smartTagPr>
        <w:r w:rsidRPr="00375E27">
          <w:rPr>
            <w:rFonts w:cs="Arial"/>
          </w:rPr>
          <w:t>1.2 in</w:t>
        </w:r>
      </w:smartTag>
      <w:r w:rsidRPr="00375E27">
        <w:rPr>
          <w:rFonts w:cs="Arial"/>
        </w:rPr>
        <w:t xml:space="preserve"> Teil I dieses Dokuments erteilt Informationen über Wachstumsperioden.</w:t>
      </w:r>
    </w:p>
    <w:p w:rsidR="00375E27" w:rsidRPr="00375E27" w:rsidRDefault="00375E27" w:rsidP="00375E27">
      <w:pPr>
        <w:rPr>
          <w:rFonts w:cs="Arial"/>
        </w:rPr>
      </w:pPr>
    </w:p>
    <w:p w:rsidR="00375E27" w:rsidRPr="00375E27" w:rsidRDefault="00375E27" w:rsidP="00375E27">
      <w:pPr>
        <w:rPr>
          <w:rFonts w:cs="Arial"/>
        </w:rPr>
      </w:pPr>
    </w:p>
    <w:p w:rsidR="00375E27" w:rsidRPr="00375E27" w:rsidRDefault="00375E27" w:rsidP="00375E27">
      <w:pPr>
        <w:pStyle w:val="Heading3"/>
        <w:keepLines/>
        <w:rPr>
          <w:rFonts w:cs="Arial"/>
          <w:szCs w:val="24"/>
          <w:lang w:val="de-DE"/>
        </w:rPr>
      </w:pPr>
      <w:bookmarkStart w:id="301" w:name="_Toc218920999"/>
      <w:bookmarkStart w:id="302" w:name="_Toc227042155"/>
      <w:bookmarkStart w:id="303" w:name="_Toc229451924"/>
      <w:bookmarkStart w:id="304" w:name="_Toc15559562"/>
      <w:r w:rsidRPr="00375E27">
        <w:rPr>
          <w:rFonts w:cs="Arial"/>
          <w:caps/>
          <w:lang w:val="de-DE"/>
        </w:rPr>
        <w:t>5.2</w:t>
      </w:r>
      <w:r w:rsidRPr="00375E27">
        <w:rPr>
          <w:rFonts w:cs="Arial"/>
          <w:lang w:val="de-DE"/>
        </w:rPr>
        <w:tab/>
      </w:r>
      <w:r w:rsidRPr="00375E27">
        <w:rPr>
          <w:rFonts w:cs="Arial"/>
          <w:szCs w:val="24"/>
          <w:lang w:val="de-DE"/>
        </w:rPr>
        <w:t>Statistische Verfahren bei zwei oder mehreren unabhängigen Wachstumsperioden</w:t>
      </w:r>
      <w:bookmarkEnd w:id="301"/>
      <w:bookmarkEnd w:id="302"/>
      <w:bookmarkEnd w:id="303"/>
      <w:bookmarkEnd w:id="304"/>
    </w:p>
    <w:p w:rsidR="00375E27" w:rsidRPr="00375E27" w:rsidRDefault="00375E27" w:rsidP="00375E27">
      <w:pPr>
        <w:pStyle w:val="Heading4"/>
        <w:rPr>
          <w:lang w:val="de-DE"/>
        </w:rPr>
      </w:pPr>
      <w:bookmarkStart w:id="305" w:name="_Toc218921000"/>
      <w:bookmarkStart w:id="306" w:name="_Toc227042156"/>
      <w:bookmarkStart w:id="307" w:name="_Toc229451925"/>
      <w:bookmarkStart w:id="308" w:name="_Toc15559563"/>
      <w:r w:rsidRPr="00375E27">
        <w:rPr>
          <w:caps/>
          <w:lang w:val="de-DE"/>
        </w:rPr>
        <w:t>5.</w:t>
      </w:r>
      <w:r w:rsidRPr="00375E27">
        <w:rPr>
          <w:lang w:val="de-DE"/>
        </w:rPr>
        <w:t>2.1</w:t>
      </w:r>
      <w:r w:rsidRPr="00375E27">
        <w:rPr>
          <w:lang w:val="de-DE"/>
        </w:rPr>
        <w:tab/>
        <w:t>Einleitung</w:t>
      </w:r>
      <w:bookmarkEnd w:id="305"/>
      <w:bookmarkEnd w:id="306"/>
      <w:bookmarkEnd w:id="307"/>
      <w:bookmarkEnd w:id="308"/>
    </w:p>
    <w:p w:rsidR="00375E27" w:rsidRPr="00375E27" w:rsidRDefault="00375E27" w:rsidP="00375E27">
      <w:pPr>
        <w:rPr>
          <w:rFonts w:cs="Arial"/>
        </w:rPr>
      </w:pPr>
      <w:r w:rsidRPr="00375E27">
        <w:rPr>
          <w:rFonts w:cs="Arial"/>
          <w:caps/>
        </w:rPr>
        <w:t>5.</w:t>
      </w:r>
      <w:r w:rsidRPr="00375E27">
        <w:rPr>
          <w:rFonts w:cs="Arial"/>
        </w:rPr>
        <w:t>2.1.1</w:t>
      </w:r>
      <w:r w:rsidRPr="00375E27">
        <w:rPr>
          <w:rFonts w:cs="Arial"/>
        </w:rPr>
        <w:tab/>
        <w:t>Verschiedene statistische Verfahren wurden entwickelt, um die Unterscheidbarkeit zu prüfen, wenn es mindestens zwei unabhängige Wachstumsperioden gibt. Die Wahl des Verfahrens hängt teils von der Pflanzenart und teils davon ab, ob die Anforderungen an den Anbauversuch und die Daten für die verschiedenen statistischen Verfahren erfüllt sind. Wenn diese Anforderungen nicht erfüllt sind, beispielsweise wenn nur eine oder sehr wenige bekannte Sorten für ein Taxon vorhanden sind und ein umfangreicher Anbauversuch daher nicht möglich ist, könnten andere geeignete Verfahren angewandt werden.</w:t>
      </w:r>
    </w:p>
    <w:p w:rsidR="00375E27" w:rsidRPr="00375E27" w:rsidRDefault="00375E27" w:rsidP="00375E27">
      <w:pPr>
        <w:rPr>
          <w:rFonts w:cs="Arial"/>
        </w:rPr>
      </w:pPr>
    </w:p>
    <w:p w:rsidR="00375E27" w:rsidRPr="00375E27" w:rsidRDefault="00375E27" w:rsidP="00375E27">
      <w:pPr>
        <w:rPr>
          <w:rFonts w:cs="Arial"/>
        </w:rPr>
      </w:pPr>
      <w:r w:rsidRPr="00375E27">
        <w:rPr>
          <w:rFonts w:cs="Arial"/>
          <w:caps/>
        </w:rPr>
        <w:t>5.</w:t>
      </w:r>
      <w:r w:rsidRPr="00375E27">
        <w:rPr>
          <w:rFonts w:cs="Arial"/>
        </w:rPr>
        <w:t>2.1.2</w:t>
      </w:r>
      <w:r w:rsidRPr="00375E27">
        <w:rPr>
          <w:rFonts w:cs="Arial"/>
        </w:rPr>
        <w:tab/>
        <w:t>Die gemeinsamen Grundsätze der geeigneten statistischen Verfahren, die für die Prüfung der Unterscheidbarkeit angewandt werden, wenn es mindestens zwei unabhängige Wachstumsperioden gibt, sind:</w:t>
      </w:r>
    </w:p>
    <w:p w:rsidR="00375E27" w:rsidRPr="00375E27" w:rsidRDefault="00375E27" w:rsidP="00375E27">
      <w:pPr>
        <w:rPr>
          <w:rFonts w:cs="Arial"/>
        </w:rPr>
      </w:pPr>
    </w:p>
    <w:p w:rsidR="00375E27" w:rsidRPr="00375E27" w:rsidRDefault="00375E27" w:rsidP="00375E27">
      <w:pPr>
        <w:numPr>
          <w:ilvl w:val="0"/>
          <w:numId w:val="4"/>
        </w:numPr>
        <w:tabs>
          <w:tab w:val="clear" w:pos="1287"/>
          <w:tab w:val="num" w:pos="851"/>
        </w:tabs>
        <w:ind w:left="851" w:hanging="284"/>
        <w:rPr>
          <w:rFonts w:cs="Arial"/>
        </w:rPr>
      </w:pPr>
      <w:r w:rsidRPr="00375E27">
        <w:rPr>
          <w:rFonts w:cs="Arial"/>
        </w:rPr>
        <w:t xml:space="preserve">statistische Tests der Unterschiede zwischen Sortenmittelwerten werden durchgeführt, um zu bestimmen, ob die Unterschiede zwischen Sorten in </w:t>
      </w:r>
      <w:r w:rsidR="00A44F28" w:rsidRPr="00375E27">
        <w:rPr>
          <w:rFonts w:cs="Arial"/>
        </w:rPr>
        <w:t>Bezug</w:t>
      </w:r>
      <w:r w:rsidRPr="00375E27">
        <w:rPr>
          <w:rFonts w:cs="Arial"/>
        </w:rPr>
        <w:t xml:space="preserve"> auf die Ausprägung ihrer Merkmale signifikant sind.</w:t>
      </w:r>
    </w:p>
    <w:p w:rsidR="00375E27" w:rsidRPr="00375E27" w:rsidRDefault="00375E27" w:rsidP="00375E27">
      <w:pPr>
        <w:numPr>
          <w:ilvl w:val="0"/>
          <w:numId w:val="4"/>
        </w:numPr>
        <w:tabs>
          <w:tab w:val="clear" w:pos="1287"/>
          <w:tab w:val="num" w:pos="851"/>
        </w:tabs>
        <w:ind w:left="851" w:hanging="284"/>
        <w:rPr>
          <w:rFonts w:cs="Arial"/>
        </w:rPr>
      </w:pPr>
      <w:r w:rsidRPr="00375E27">
        <w:rPr>
          <w:rFonts w:cs="Arial"/>
        </w:rPr>
        <w:t xml:space="preserve">die Voraussetzung, </w:t>
      </w:r>
      <w:r w:rsidR="00A44F28" w:rsidRPr="00375E27">
        <w:rPr>
          <w:rFonts w:cs="Arial"/>
        </w:rPr>
        <w:t>dass</w:t>
      </w:r>
      <w:r w:rsidRPr="00375E27">
        <w:rPr>
          <w:rFonts w:cs="Arial"/>
        </w:rPr>
        <w:t xml:space="preserve"> die Unterschiede in allen verschiedenen Wachstumsperioden stabil sein müssen. Diese Voraussetzung kann Teil des statistischen Tests wie bei der COYD-Methode, oder nicht Teil des statistischen Tests wie bei den 2x1 %- und Matchverfahren sein.</w:t>
      </w:r>
    </w:p>
    <w:p w:rsidR="00375E27" w:rsidRPr="00375E27" w:rsidRDefault="00375E27" w:rsidP="00375E27">
      <w:pPr>
        <w:tabs>
          <w:tab w:val="num" w:pos="851"/>
        </w:tabs>
        <w:rPr>
          <w:rFonts w:cs="Arial"/>
        </w:rPr>
      </w:pPr>
    </w:p>
    <w:p w:rsidR="00375E27" w:rsidRPr="00375E27" w:rsidRDefault="00375E27" w:rsidP="00375E27">
      <w:pPr>
        <w:rPr>
          <w:rFonts w:cs="Arial"/>
        </w:rPr>
      </w:pPr>
      <w:r w:rsidRPr="00375E27">
        <w:rPr>
          <w:rFonts w:cs="Arial"/>
        </w:rPr>
        <w:t xml:space="preserve">Um der Kürze willen wird im </w:t>
      </w:r>
      <w:r w:rsidR="00A44F28" w:rsidRPr="00375E27">
        <w:rPr>
          <w:rFonts w:cs="Arial"/>
        </w:rPr>
        <w:t>Folgenden</w:t>
      </w:r>
      <w:r w:rsidRPr="00375E27">
        <w:rPr>
          <w:rFonts w:cs="Arial"/>
        </w:rPr>
        <w:t xml:space="preserve"> der Begriff ‚Jahr‘ benutzt, obwohl er für diese Zwecke mit dem Begriff „unabhängige Wachstumsperiode“ austauschbar ist.</w:t>
      </w:r>
    </w:p>
    <w:p w:rsidR="00375E27" w:rsidRPr="00375E27" w:rsidRDefault="00375E27" w:rsidP="00375E27">
      <w:pPr>
        <w:rPr>
          <w:rFonts w:cs="Arial"/>
        </w:rPr>
      </w:pPr>
    </w:p>
    <w:p w:rsidR="00375E27" w:rsidRPr="00375E27" w:rsidRDefault="00375E27" w:rsidP="00375E27">
      <w:pPr>
        <w:keepNext/>
        <w:keepLines/>
        <w:rPr>
          <w:rFonts w:cs="Arial"/>
        </w:rPr>
      </w:pPr>
      <w:r w:rsidRPr="00375E27">
        <w:rPr>
          <w:rFonts w:cs="Arial"/>
          <w:caps/>
        </w:rPr>
        <w:t>5.</w:t>
      </w:r>
      <w:r w:rsidRPr="00375E27">
        <w:rPr>
          <w:rFonts w:cs="Arial"/>
        </w:rPr>
        <w:t>2.1.3</w:t>
      </w:r>
      <w:r w:rsidRPr="00375E27">
        <w:rPr>
          <w:rFonts w:cs="Arial"/>
        </w:rPr>
        <w:tab/>
        <w:t>Beispiele für geeignete statistische Verfahren sind:</w:t>
      </w:r>
    </w:p>
    <w:p w:rsidR="00375E27" w:rsidRPr="00375E27" w:rsidRDefault="00375E27" w:rsidP="00375E27">
      <w:pPr>
        <w:keepNext/>
        <w:keepLines/>
        <w:rPr>
          <w:rFonts w:cs="Arial"/>
        </w:rPr>
      </w:pPr>
    </w:p>
    <w:p w:rsidR="00375E27" w:rsidRPr="00375E27" w:rsidRDefault="00375E27" w:rsidP="00375E27">
      <w:pPr>
        <w:keepNext/>
        <w:keepLines/>
        <w:ind w:left="1276" w:hanging="425"/>
        <w:rPr>
          <w:rFonts w:cs="Arial"/>
        </w:rPr>
      </w:pPr>
      <w:r w:rsidRPr="00375E27">
        <w:rPr>
          <w:rFonts w:cs="Arial"/>
        </w:rPr>
        <w:t>a)</w:t>
      </w:r>
      <w:r w:rsidRPr="00375E27">
        <w:rPr>
          <w:rFonts w:cs="Arial"/>
        </w:rPr>
        <w:tab/>
        <w:t>Die Verfahren COYD und Langzeit-COYD für die Prüfung der Unterscheidbarkeit, die von der UPOV für die Analyse der Daten aus zwei oder mehreren Anbauversuchsjahren, wenn entweder mindestens eine gewisse Mindestzahl Sorten im Anbauversuch oder von Daten aus genügend Anbauversuchen in früheren Jahren vorliegen, entwickelt wurde. Ob die Unterschiede hinreichend stabil sind, wird anhand eines statistischen Tests aufgrund einer zweiseitigen LSD geprüft, um festzustellen, ob die Unterschiede bei den Sortenmittelwerten über die Jahre signifikant sind. Einzelheiten zu den Verfahren COYD und Langzeit-COYD und die Voraussetzungen für deren Anwendung sind in Dokument TGP/8 Teil II Abschnitt 3 enthalten.</w:t>
      </w:r>
    </w:p>
    <w:p w:rsidR="00375E27" w:rsidRPr="00375E27" w:rsidRDefault="00375E27" w:rsidP="00375E27">
      <w:pPr>
        <w:keepNext/>
        <w:keepLines/>
        <w:ind w:left="1276" w:hanging="425"/>
        <w:rPr>
          <w:rFonts w:cs="Arial"/>
        </w:rPr>
      </w:pPr>
    </w:p>
    <w:p w:rsidR="00375E27" w:rsidRPr="00375E27" w:rsidRDefault="00375E27" w:rsidP="00375E27">
      <w:pPr>
        <w:keepNext/>
        <w:keepLines/>
        <w:ind w:left="1276" w:hanging="425"/>
        <w:rPr>
          <w:rFonts w:cs="Arial"/>
        </w:rPr>
      </w:pPr>
      <w:r w:rsidRPr="00375E27">
        <w:rPr>
          <w:rFonts w:cs="Arial"/>
        </w:rPr>
        <w:t>b)</w:t>
      </w:r>
      <w:r w:rsidRPr="00375E27">
        <w:rPr>
          <w:rFonts w:cs="Arial"/>
        </w:rPr>
        <w:tab/>
        <w:t xml:space="preserve">das 2x1 %-Verfahren zur Prüfung der Unterscheidbarkeit, das ebenfalls von der UPOV für die Analyse von Daten aus zwei oder mehreren Anbauversuchsjahren entwickelt wurde.  Die Unterschiede werden in jedem Jahr anhand eines statistischen Tests aufgrund einer zweiseitigen LSD geprüft, um die Sortenmittelwerte innerhalb eines Jahres zu vergleichen. Ob die Unterschiede hinreichend stabil sind, wird anhand der Voraussetzung bestimmt, </w:t>
      </w:r>
      <w:r w:rsidR="00A44F28" w:rsidRPr="00375E27">
        <w:rPr>
          <w:rFonts w:cs="Arial"/>
        </w:rPr>
        <w:t>dass</w:t>
      </w:r>
      <w:r w:rsidRPr="00375E27">
        <w:rPr>
          <w:rFonts w:cs="Arial"/>
        </w:rPr>
        <w:t xml:space="preserve"> zwei Sorten in derselben Richtung auf dem Niveau 1 % in beiden Jahren oder, wenn die Anbauversuche in drei Jahren durchgeführt werden, in mindestens zwei der drei Jahre signifikant verschieden sind. Einzelheiten zum 2x1 %-Verfahren und ein Vergleich mit COYD sind in Dokument TGP/8 Teil II Abschnitt 4 enthalten.</w:t>
      </w:r>
    </w:p>
    <w:p w:rsidR="00375E27" w:rsidRPr="00375E27" w:rsidRDefault="00375E27" w:rsidP="00375E27">
      <w:pPr>
        <w:ind w:left="1276" w:hanging="425"/>
        <w:rPr>
          <w:rFonts w:cs="Arial"/>
        </w:rPr>
      </w:pPr>
    </w:p>
    <w:p w:rsidR="00375E27" w:rsidRPr="00375E27" w:rsidRDefault="00375E27" w:rsidP="00375E27">
      <w:pPr>
        <w:ind w:left="1276" w:hanging="425"/>
        <w:rPr>
          <w:rFonts w:cs="Arial"/>
        </w:rPr>
      </w:pPr>
      <w:r w:rsidRPr="00375E27">
        <w:rPr>
          <w:rFonts w:cs="Arial"/>
        </w:rPr>
        <w:t>c)</w:t>
      </w:r>
      <w:r w:rsidRPr="00375E27">
        <w:rPr>
          <w:rFonts w:cs="Arial"/>
        </w:rPr>
        <w:tab/>
        <w:t>Der Match-Ansatz zur Prüfung der Unterscheidbarkeit wurde für die Analyse von Daten aus mehr als einer Wachstumsperiode entwickelt. Die Versuche werden in der ersten Wachstumsperiode vom Züchter und in der zweiten Wachstumsperiode von der Prüfungsbehörde durchgeführt (vergleiche Dokument TGP/6 „Organisation der DUS-Prüfung”, Abschnitt 2 „Beispiele für die Organisation der DUS-Prüfung”). Ob die Unterschiede hinreichend stabil sind, wird anhand eines statistischen Tests geprüft (z.B. LSD, Mehrfachreihentest (MRT), Chi</w:t>
      </w:r>
      <w:r w:rsidRPr="00375E27">
        <w:rPr>
          <w:rFonts w:cs="Arial"/>
        </w:rPr>
        <w:noBreakHyphen/>
        <w:t>Quadrat oder exakter Fisher-Test) um zu beurteilen, ob die Unterschiede bei den Sortenmittelwerten im zweiten Jahr signifikant sind und mit der „Richtung der Unterschiede“ übereinstimmen, die von den Züchtern im ersten Jahr gemeldet wurden. Die Wahl des statistischen Tests hängt vom Ausprägungstyp des betreffenden Merkmals ab. Einzelheiten zum Match-Ansatz werden in Dokument TGP/8 Teil II, Abschnitt 7 dargelegt.</w:t>
      </w:r>
    </w:p>
    <w:p w:rsidR="00375E27" w:rsidRPr="00375E27" w:rsidRDefault="00375E27" w:rsidP="00375E27">
      <w:pPr>
        <w:rPr>
          <w:rFonts w:cs="Arial"/>
        </w:rPr>
      </w:pPr>
    </w:p>
    <w:p w:rsidR="00375E27" w:rsidRPr="00375E27" w:rsidRDefault="00375E27" w:rsidP="00375E27">
      <w:pPr>
        <w:rPr>
          <w:rFonts w:cs="Arial"/>
        </w:rPr>
      </w:pPr>
      <w:r w:rsidRPr="00375E27">
        <w:rPr>
          <w:rFonts w:cs="Arial"/>
          <w:caps/>
        </w:rPr>
        <w:t>5.</w:t>
      </w:r>
      <w:r w:rsidRPr="00375E27">
        <w:rPr>
          <w:rFonts w:cs="Arial"/>
        </w:rPr>
        <w:t>2.1.4</w:t>
      </w:r>
      <w:r w:rsidRPr="00375E27">
        <w:rPr>
          <w:rFonts w:cs="Arial"/>
        </w:rPr>
        <w:tab/>
        <w:t xml:space="preserve">Im Zusammenhang mit Konsistenz und Harmonisierung sollte zur Kenntnis genommen werden, </w:t>
      </w:r>
      <w:r w:rsidR="00A44F28" w:rsidRPr="00375E27">
        <w:rPr>
          <w:rFonts w:cs="Arial"/>
        </w:rPr>
        <w:t>dass</w:t>
      </w:r>
      <w:r w:rsidRPr="00375E27">
        <w:rPr>
          <w:rFonts w:cs="Arial"/>
        </w:rPr>
        <w:t xml:space="preserve"> unterschiedliche statistische Verfahren zu unterschiedlichen Ergebnissen führen können.</w:t>
      </w:r>
    </w:p>
    <w:p w:rsidR="00375E27" w:rsidRPr="00375E27" w:rsidRDefault="00375E27" w:rsidP="00375E27">
      <w:pPr>
        <w:rPr>
          <w:rFonts w:cs="Arial"/>
          <w:strike/>
        </w:rPr>
        <w:sectPr w:rsidR="00375E27" w:rsidRPr="00375E27" w:rsidSect="006A781E">
          <w:headerReference w:type="default" r:id="rId26"/>
          <w:headerReference w:type="first" r:id="rId27"/>
          <w:endnotePr>
            <w:numFmt w:val="lowerLetter"/>
          </w:endnotePr>
          <w:pgSz w:w="11907" w:h="16840" w:code="9"/>
          <w:pgMar w:top="510" w:right="1134" w:bottom="1134" w:left="1134" w:header="510" w:footer="680" w:gutter="0"/>
          <w:cols w:space="720"/>
          <w:docGrid w:linePitch="326"/>
        </w:sectPr>
      </w:pPr>
    </w:p>
    <w:p w:rsidR="00375E27" w:rsidRPr="00375E27" w:rsidRDefault="00375E27" w:rsidP="00375E27">
      <w:pPr>
        <w:pStyle w:val="Heading3"/>
        <w:rPr>
          <w:lang w:val="de-DE"/>
        </w:rPr>
      </w:pPr>
      <w:bookmarkStart w:id="309" w:name="_Toc227042157"/>
      <w:bookmarkStart w:id="310" w:name="_Toc229451926"/>
      <w:bookmarkStart w:id="311" w:name="_Toc15559564"/>
      <w:r w:rsidRPr="00375E27">
        <w:rPr>
          <w:caps/>
          <w:lang w:val="de-DE"/>
        </w:rPr>
        <w:t>5.3</w:t>
      </w:r>
      <w:r w:rsidRPr="00375E27">
        <w:rPr>
          <w:lang w:val="de-DE"/>
        </w:rPr>
        <w:tab/>
        <w:t>Zusammenfassung der ausgewählten statistischen Verfahren für die Prüfung der Unterscheidbarkeit</w:t>
      </w:r>
      <w:bookmarkEnd w:id="309"/>
      <w:bookmarkEnd w:id="310"/>
      <w:bookmarkEnd w:id="311"/>
    </w:p>
    <w:p w:rsidR="00375E27" w:rsidRPr="00375E27" w:rsidRDefault="00375E27" w:rsidP="00375E27">
      <w:r w:rsidRPr="00375E27">
        <w:tab/>
        <w:t>5.3.1</w:t>
      </w:r>
      <w:r w:rsidRPr="00375E27">
        <w:tab/>
        <w:t>Ausgewählte Verfahren bei der DUS-Prüfung</w:t>
      </w:r>
    </w:p>
    <w:p w:rsidR="00375E27" w:rsidRPr="00375E27" w:rsidRDefault="00375E27" w:rsidP="00375E27">
      <w:pPr>
        <w:rPr>
          <w:rFonts w:cs="Arial"/>
        </w:rPr>
      </w:pPr>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1000"/>
        <w:gridCol w:w="1400"/>
        <w:gridCol w:w="1708"/>
        <w:gridCol w:w="2040"/>
        <w:gridCol w:w="1800"/>
        <w:gridCol w:w="1652"/>
        <w:gridCol w:w="3152"/>
      </w:tblGrid>
      <w:tr w:rsidR="00375E27" w:rsidRPr="00375E27" w:rsidTr="00DA48B2">
        <w:trPr>
          <w:cantSplit/>
          <w:trHeight w:val="1027"/>
          <w:jc w:val="center"/>
        </w:trPr>
        <w:tc>
          <w:tcPr>
            <w:tcW w:w="1960" w:type="dxa"/>
            <w:gridSpan w:val="2"/>
            <w:shd w:val="clear" w:color="auto" w:fill="E6E6E6"/>
          </w:tcPr>
          <w:p w:rsidR="00375E27" w:rsidRPr="00375E27" w:rsidRDefault="00375E27" w:rsidP="00DA48B2">
            <w:pPr>
              <w:spacing w:before="120" w:after="120"/>
              <w:rPr>
                <w:rFonts w:cs="Arial"/>
                <w:b/>
                <w:sz w:val="22"/>
                <w:szCs w:val="22"/>
              </w:rPr>
            </w:pPr>
          </w:p>
        </w:tc>
        <w:tc>
          <w:tcPr>
            <w:tcW w:w="1400" w:type="dxa"/>
            <w:shd w:val="clear" w:color="auto" w:fill="E0E0E0"/>
          </w:tcPr>
          <w:p w:rsidR="00375E27" w:rsidRPr="00375E27" w:rsidRDefault="00375E27" w:rsidP="00DA48B2">
            <w:pPr>
              <w:spacing w:before="120" w:after="120"/>
              <w:jc w:val="center"/>
              <w:rPr>
                <w:rFonts w:cs="Arial"/>
                <w:b/>
                <w:sz w:val="22"/>
                <w:szCs w:val="22"/>
              </w:rPr>
            </w:pPr>
            <w:r w:rsidRPr="00375E27">
              <w:rPr>
                <w:rFonts w:cs="Arial"/>
                <w:b/>
                <w:szCs w:val="22"/>
              </w:rPr>
              <w:t>Erfassungs-methode</w:t>
            </w:r>
            <w:r w:rsidRPr="00375E27">
              <w:rPr>
                <w:rStyle w:val="EndnoteReference"/>
                <w:rFonts w:cs="Arial"/>
                <w:b/>
                <w:szCs w:val="22"/>
              </w:rPr>
              <w:t xml:space="preserve"> </w:t>
            </w:r>
          </w:p>
        </w:tc>
        <w:tc>
          <w:tcPr>
            <w:tcW w:w="1708" w:type="dxa"/>
            <w:shd w:val="clear" w:color="auto" w:fill="E0E0E0"/>
          </w:tcPr>
          <w:p w:rsidR="00375E27" w:rsidRPr="00375E27" w:rsidRDefault="00375E27" w:rsidP="00DA48B2">
            <w:pPr>
              <w:spacing w:before="120" w:after="120"/>
              <w:jc w:val="center"/>
              <w:rPr>
                <w:rFonts w:cs="Arial"/>
                <w:b/>
                <w:sz w:val="22"/>
                <w:szCs w:val="22"/>
              </w:rPr>
            </w:pPr>
            <w:r w:rsidRPr="00375E27">
              <w:rPr>
                <w:rFonts w:cs="Arial"/>
                <w:b/>
                <w:szCs w:val="22"/>
              </w:rPr>
              <w:t>Mindestanzahl Jahre/Wachs-tumsperioden</w:t>
            </w:r>
          </w:p>
        </w:tc>
        <w:tc>
          <w:tcPr>
            <w:tcW w:w="2040" w:type="dxa"/>
            <w:shd w:val="clear" w:color="auto" w:fill="E0E0E0"/>
          </w:tcPr>
          <w:p w:rsidR="00375E27" w:rsidRPr="00375E27" w:rsidRDefault="00375E27" w:rsidP="00DA48B2">
            <w:pPr>
              <w:spacing w:before="120" w:after="120"/>
              <w:jc w:val="center"/>
              <w:rPr>
                <w:rFonts w:cs="Arial"/>
                <w:b/>
                <w:sz w:val="22"/>
                <w:szCs w:val="22"/>
              </w:rPr>
            </w:pPr>
            <w:r w:rsidRPr="00375E27">
              <w:rPr>
                <w:rFonts w:cs="Arial"/>
                <w:b/>
                <w:szCs w:val="22"/>
              </w:rPr>
              <w:t>Mindestanzahl Freiheitsgrade</w:t>
            </w:r>
            <w:r w:rsidRPr="00375E27">
              <w:rPr>
                <w:rStyle w:val="EndnoteReference"/>
                <w:rFonts w:cs="Arial"/>
                <w:b/>
                <w:szCs w:val="22"/>
              </w:rPr>
              <w:t xml:space="preserve"> </w:t>
            </w:r>
          </w:p>
        </w:tc>
        <w:tc>
          <w:tcPr>
            <w:tcW w:w="1800" w:type="dxa"/>
            <w:shd w:val="clear" w:color="auto" w:fill="E0E0E0"/>
          </w:tcPr>
          <w:p w:rsidR="00375E27" w:rsidRPr="00375E27" w:rsidRDefault="00375E27" w:rsidP="00DA48B2">
            <w:pPr>
              <w:spacing w:before="120" w:after="120"/>
              <w:jc w:val="center"/>
              <w:rPr>
                <w:rFonts w:cs="Arial"/>
                <w:b/>
                <w:sz w:val="22"/>
                <w:szCs w:val="22"/>
              </w:rPr>
            </w:pPr>
            <w:r w:rsidRPr="00375E27">
              <w:rPr>
                <w:rFonts w:cs="Arial"/>
                <w:b/>
                <w:szCs w:val="22"/>
              </w:rPr>
              <w:t>zu prüfende Hypothese</w:t>
            </w:r>
          </w:p>
        </w:tc>
        <w:tc>
          <w:tcPr>
            <w:tcW w:w="1652" w:type="dxa"/>
            <w:shd w:val="clear" w:color="auto" w:fill="E0E0E0"/>
          </w:tcPr>
          <w:p w:rsidR="00375E27" w:rsidRPr="00375E27" w:rsidRDefault="00375E27" w:rsidP="00DA48B2">
            <w:pPr>
              <w:spacing w:before="120" w:after="120"/>
              <w:jc w:val="center"/>
              <w:rPr>
                <w:rFonts w:cs="Arial"/>
                <w:b/>
                <w:sz w:val="22"/>
                <w:szCs w:val="22"/>
              </w:rPr>
            </w:pPr>
            <w:r w:rsidRPr="00375E27">
              <w:rPr>
                <w:rFonts w:cs="Arial"/>
                <w:b/>
                <w:szCs w:val="22"/>
              </w:rPr>
              <w:t>Merkmalstyp</w:t>
            </w:r>
          </w:p>
        </w:tc>
        <w:tc>
          <w:tcPr>
            <w:tcW w:w="3152" w:type="dxa"/>
            <w:shd w:val="clear" w:color="auto" w:fill="E0E0E0"/>
          </w:tcPr>
          <w:p w:rsidR="00375E27" w:rsidRPr="00375E27" w:rsidRDefault="00375E27" w:rsidP="00DA48B2">
            <w:pPr>
              <w:spacing w:before="120" w:after="120"/>
              <w:jc w:val="center"/>
              <w:rPr>
                <w:rFonts w:cs="Arial"/>
                <w:b/>
                <w:sz w:val="22"/>
                <w:szCs w:val="22"/>
              </w:rPr>
            </w:pPr>
            <w:r w:rsidRPr="00375E27">
              <w:rPr>
                <w:rFonts w:cs="Arial"/>
                <w:b/>
                <w:szCs w:val="22"/>
              </w:rPr>
              <w:t>Sonstige</w:t>
            </w:r>
          </w:p>
        </w:tc>
      </w:tr>
      <w:tr w:rsidR="00375E27" w:rsidRPr="00375E27" w:rsidTr="00DA48B2">
        <w:trPr>
          <w:jc w:val="center"/>
        </w:trPr>
        <w:tc>
          <w:tcPr>
            <w:tcW w:w="1960" w:type="dxa"/>
            <w:gridSpan w:val="2"/>
            <w:shd w:val="clear" w:color="auto" w:fill="E6E6E6"/>
          </w:tcPr>
          <w:p w:rsidR="00375E27" w:rsidRPr="00375E27" w:rsidRDefault="00375E27" w:rsidP="00DA48B2">
            <w:pPr>
              <w:spacing w:before="120" w:after="120"/>
              <w:jc w:val="center"/>
              <w:rPr>
                <w:rFonts w:cs="Arial"/>
                <w:b/>
                <w:sz w:val="22"/>
                <w:szCs w:val="22"/>
              </w:rPr>
            </w:pPr>
            <w:r w:rsidRPr="00375E27">
              <w:rPr>
                <w:rFonts w:cs="Arial"/>
                <w:b/>
                <w:szCs w:val="22"/>
              </w:rPr>
              <w:t>COYD</w:t>
            </w:r>
            <w:r w:rsidRPr="00375E27">
              <w:rPr>
                <w:rFonts w:cs="Arial"/>
                <w:b/>
                <w:bCs/>
              </w:rPr>
              <w:t>*</w:t>
            </w:r>
          </w:p>
        </w:tc>
        <w:tc>
          <w:tcPr>
            <w:tcW w:w="1400" w:type="dxa"/>
          </w:tcPr>
          <w:p w:rsidR="00375E27" w:rsidRPr="00375E27" w:rsidRDefault="00375E27" w:rsidP="00DA48B2">
            <w:pPr>
              <w:spacing w:before="120" w:after="120"/>
              <w:jc w:val="center"/>
              <w:rPr>
                <w:rFonts w:cs="Arial"/>
                <w:sz w:val="22"/>
                <w:szCs w:val="22"/>
              </w:rPr>
            </w:pPr>
            <w:r w:rsidRPr="00375E27">
              <w:rPr>
                <w:rFonts w:cs="Arial"/>
                <w:szCs w:val="22"/>
              </w:rPr>
              <w:t>MS/VS</w:t>
            </w:r>
          </w:p>
        </w:tc>
        <w:tc>
          <w:tcPr>
            <w:tcW w:w="1708" w:type="dxa"/>
          </w:tcPr>
          <w:p w:rsidR="00375E27" w:rsidRPr="00375E27" w:rsidRDefault="00375E27" w:rsidP="00DA48B2">
            <w:pPr>
              <w:spacing w:before="120" w:after="120"/>
              <w:jc w:val="center"/>
              <w:rPr>
                <w:rFonts w:cs="Arial"/>
                <w:sz w:val="22"/>
                <w:szCs w:val="22"/>
              </w:rPr>
            </w:pPr>
            <w:r w:rsidRPr="00375E27">
              <w:rPr>
                <w:rFonts w:cs="Arial"/>
                <w:szCs w:val="22"/>
              </w:rPr>
              <w:t xml:space="preserve">2 </w:t>
            </w:r>
          </w:p>
        </w:tc>
        <w:tc>
          <w:tcPr>
            <w:tcW w:w="2040" w:type="dxa"/>
          </w:tcPr>
          <w:p w:rsidR="00375E27" w:rsidRPr="00375E27" w:rsidRDefault="00375E27" w:rsidP="00DA48B2">
            <w:pPr>
              <w:spacing w:before="120" w:after="120"/>
              <w:ind w:left="-96" w:right="-108"/>
              <w:jc w:val="center"/>
              <w:rPr>
                <w:rFonts w:cs="Arial"/>
                <w:sz w:val="22"/>
                <w:szCs w:val="22"/>
              </w:rPr>
            </w:pPr>
            <w:smartTag w:uri="urn:schemas-microsoft-com:office:smarttags" w:element="metricconverter">
              <w:smartTagPr>
                <w:attr w:name="ProductID" w:val="20 in"/>
              </w:smartTagPr>
              <w:r w:rsidRPr="00375E27">
                <w:rPr>
                  <w:rFonts w:cs="Arial"/>
                  <w:szCs w:val="22"/>
                </w:rPr>
                <w:t>20 in</w:t>
              </w:r>
            </w:smartTag>
            <w:r w:rsidRPr="00375E27">
              <w:rPr>
                <w:rFonts w:cs="Arial"/>
                <w:szCs w:val="22"/>
              </w:rPr>
              <w:t xml:space="preserve"> zwei Jahren/</w:t>
            </w:r>
            <w:r w:rsidRPr="00375E27">
              <w:rPr>
                <w:rFonts w:cs="Arial"/>
                <w:szCs w:val="22"/>
              </w:rPr>
              <w:br/>
              <w:t>Wachstumsperioden</w:t>
            </w:r>
          </w:p>
        </w:tc>
        <w:tc>
          <w:tcPr>
            <w:tcW w:w="1800" w:type="dxa"/>
          </w:tcPr>
          <w:p w:rsidR="00375E27" w:rsidRPr="00375E27" w:rsidRDefault="00375E27" w:rsidP="00DA48B2">
            <w:pPr>
              <w:spacing w:before="120" w:after="120"/>
              <w:jc w:val="center"/>
              <w:rPr>
                <w:rFonts w:cs="Arial"/>
                <w:sz w:val="22"/>
                <w:szCs w:val="22"/>
              </w:rPr>
            </w:pPr>
            <w:r w:rsidRPr="00375E27">
              <w:rPr>
                <w:rFonts w:cs="Arial"/>
                <w:szCs w:val="22"/>
              </w:rPr>
              <w:t>D/nicht D für Sortenmittelwerte</w:t>
            </w:r>
          </w:p>
        </w:tc>
        <w:tc>
          <w:tcPr>
            <w:tcW w:w="1652" w:type="dxa"/>
          </w:tcPr>
          <w:p w:rsidR="00375E27" w:rsidRPr="00375E27" w:rsidRDefault="00375E27" w:rsidP="00DA48B2">
            <w:pPr>
              <w:spacing w:before="120" w:after="120"/>
              <w:jc w:val="center"/>
              <w:rPr>
                <w:rFonts w:cs="Arial"/>
                <w:sz w:val="22"/>
                <w:szCs w:val="22"/>
              </w:rPr>
            </w:pPr>
            <w:r w:rsidRPr="00375E27">
              <w:rPr>
                <w:rFonts w:cs="Arial"/>
                <w:szCs w:val="22"/>
              </w:rPr>
              <w:t>QN</w:t>
            </w:r>
          </w:p>
        </w:tc>
        <w:tc>
          <w:tcPr>
            <w:tcW w:w="3152" w:type="dxa"/>
          </w:tcPr>
          <w:p w:rsidR="00375E27" w:rsidRPr="00375E27" w:rsidRDefault="00375E27" w:rsidP="00DA48B2">
            <w:pPr>
              <w:spacing w:before="120" w:after="120"/>
              <w:jc w:val="center"/>
              <w:rPr>
                <w:rFonts w:cs="Arial"/>
                <w:sz w:val="22"/>
                <w:szCs w:val="22"/>
              </w:rPr>
            </w:pPr>
            <w:r w:rsidRPr="00375E27">
              <w:rPr>
                <w:rFonts w:cs="Arial"/>
                <w:szCs w:val="22"/>
              </w:rPr>
              <w:t>-</w:t>
            </w:r>
          </w:p>
        </w:tc>
      </w:tr>
      <w:tr w:rsidR="00375E27" w:rsidRPr="00375E27" w:rsidTr="00DA48B2">
        <w:trPr>
          <w:jc w:val="center"/>
        </w:trPr>
        <w:tc>
          <w:tcPr>
            <w:tcW w:w="1960" w:type="dxa"/>
            <w:gridSpan w:val="2"/>
            <w:shd w:val="clear" w:color="auto" w:fill="E6E6E6"/>
          </w:tcPr>
          <w:p w:rsidR="00375E27" w:rsidRPr="00375E27" w:rsidRDefault="00375E27" w:rsidP="00DA48B2">
            <w:pPr>
              <w:spacing w:before="120" w:after="120"/>
              <w:jc w:val="center"/>
              <w:rPr>
                <w:rFonts w:cs="Arial"/>
                <w:b/>
                <w:sz w:val="22"/>
                <w:szCs w:val="22"/>
              </w:rPr>
            </w:pPr>
            <w:r w:rsidRPr="00375E27">
              <w:rPr>
                <w:rFonts w:cs="Arial"/>
                <w:b/>
                <w:szCs w:val="22"/>
              </w:rPr>
              <w:t>Langzeit-COYD</w:t>
            </w:r>
            <w:r w:rsidRPr="00375E27">
              <w:rPr>
                <w:rFonts w:cs="Arial"/>
                <w:b/>
                <w:bCs/>
              </w:rPr>
              <w:t>*</w:t>
            </w:r>
          </w:p>
        </w:tc>
        <w:tc>
          <w:tcPr>
            <w:tcW w:w="1400" w:type="dxa"/>
          </w:tcPr>
          <w:p w:rsidR="00375E27" w:rsidRPr="00375E27" w:rsidRDefault="00375E27" w:rsidP="00DA48B2">
            <w:pPr>
              <w:spacing w:before="120" w:after="120"/>
              <w:jc w:val="center"/>
              <w:rPr>
                <w:rFonts w:cs="Arial"/>
                <w:sz w:val="22"/>
                <w:szCs w:val="22"/>
              </w:rPr>
            </w:pPr>
            <w:r w:rsidRPr="00375E27">
              <w:rPr>
                <w:rFonts w:cs="Arial"/>
                <w:szCs w:val="22"/>
              </w:rPr>
              <w:t>MS/VS</w:t>
            </w:r>
          </w:p>
        </w:tc>
        <w:tc>
          <w:tcPr>
            <w:tcW w:w="1708" w:type="dxa"/>
          </w:tcPr>
          <w:p w:rsidR="00375E27" w:rsidRPr="00375E27" w:rsidRDefault="00375E27" w:rsidP="00DA48B2">
            <w:pPr>
              <w:spacing w:before="120" w:after="120"/>
              <w:jc w:val="center"/>
              <w:rPr>
                <w:rFonts w:cs="Arial"/>
                <w:sz w:val="22"/>
                <w:szCs w:val="22"/>
              </w:rPr>
            </w:pPr>
            <w:r w:rsidRPr="00375E27">
              <w:rPr>
                <w:rFonts w:cs="Arial"/>
                <w:szCs w:val="22"/>
              </w:rPr>
              <w:t>2</w:t>
            </w:r>
          </w:p>
        </w:tc>
        <w:tc>
          <w:tcPr>
            <w:tcW w:w="2040" w:type="dxa"/>
          </w:tcPr>
          <w:p w:rsidR="00375E27" w:rsidRPr="00375E27" w:rsidRDefault="00375E27" w:rsidP="00DA48B2">
            <w:pPr>
              <w:spacing w:before="120" w:after="120"/>
              <w:ind w:left="-96" w:right="-108"/>
              <w:jc w:val="center"/>
              <w:rPr>
                <w:rFonts w:cs="Arial"/>
                <w:sz w:val="22"/>
                <w:szCs w:val="22"/>
              </w:rPr>
            </w:pPr>
            <w:r w:rsidRPr="00375E27">
              <w:rPr>
                <w:rFonts w:cs="Arial"/>
                <w:szCs w:val="22"/>
              </w:rPr>
              <w:t>20 (Verwendung der Daten aus mehr als zwei Jahren/</w:t>
            </w:r>
            <w:r w:rsidRPr="00375E27">
              <w:rPr>
                <w:rFonts w:cs="Arial"/>
                <w:szCs w:val="22"/>
              </w:rPr>
              <w:br/>
              <w:t>Wachstumsperioden)</w:t>
            </w:r>
          </w:p>
        </w:tc>
        <w:tc>
          <w:tcPr>
            <w:tcW w:w="1800" w:type="dxa"/>
          </w:tcPr>
          <w:p w:rsidR="00375E27" w:rsidRPr="00375E27" w:rsidRDefault="00375E27" w:rsidP="00DA48B2">
            <w:pPr>
              <w:spacing w:before="120" w:after="120"/>
              <w:jc w:val="center"/>
              <w:rPr>
                <w:rFonts w:cs="Arial"/>
                <w:sz w:val="22"/>
                <w:szCs w:val="22"/>
              </w:rPr>
            </w:pPr>
            <w:r w:rsidRPr="00375E27">
              <w:rPr>
                <w:rFonts w:cs="Arial"/>
                <w:szCs w:val="22"/>
              </w:rPr>
              <w:t>D/nicht D für Sortenmittelwerte</w:t>
            </w:r>
          </w:p>
        </w:tc>
        <w:tc>
          <w:tcPr>
            <w:tcW w:w="1652" w:type="dxa"/>
          </w:tcPr>
          <w:p w:rsidR="00375E27" w:rsidRPr="00375E27" w:rsidRDefault="00375E27" w:rsidP="00DA48B2">
            <w:pPr>
              <w:spacing w:before="120" w:after="120"/>
              <w:jc w:val="center"/>
              <w:rPr>
                <w:rFonts w:cs="Arial"/>
                <w:sz w:val="22"/>
                <w:szCs w:val="22"/>
              </w:rPr>
            </w:pPr>
            <w:r w:rsidRPr="00375E27">
              <w:rPr>
                <w:rFonts w:cs="Arial"/>
                <w:szCs w:val="22"/>
              </w:rPr>
              <w:t>QN</w:t>
            </w:r>
          </w:p>
        </w:tc>
        <w:tc>
          <w:tcPr>
            <w:tcW w:w="3152" w:type="dxa"/>
          </w:tcPr>
          <w:p w:rsidR="00375E27" w:rsidRPr="00375E27" w:rsidRDefault="00375E27" w:rsidP="00DA48B2">
            <w:pPr>
              <w:spacing w:before="120" w:after="120"/>
              <w:jc w:val="center"/>
              <w:rPr>
                <w:rFonts w:cs="Arial"/>
                <w:sz w:val="22"/>
                <w:szCs w:val="22"/>
              </w:rPr>
            </w:pPr>
            <w:r w:rsidRPr="00375E27">
              <w:rPr>
                <w:rFonts w:cs="Arial"/>
                <w:szCs w:val="22"/>
              </w:rPr>
              <w:t>-</w:t>
            </w:r>
          </w:p>
        </w:tc>
      </w:tr>
      <w:tr w:rsidR="00375E27" w:rsidRPr="00375E27" w:rsidTr="00DA48B2">
        <w:trPr>
          <w:jc w:val="center"/>
        </w:trPr>
        <w:tc>
          <w:tcPr>
            <w:tcW w:w="1960" w:type="dxa"/>
            <w:gridSpan w:val="2"/>
            <w:shd w:val="clear" w:color="auto" w:fill="E6E6E6"/>
          </w:tcPr>
          <w:p w:rsidR="00375E27" w:rsidRPr="00375E27" w:rsidRDefault="00375E27" w:rsidP="00DA48B2">
            <w:pPr>
              <w:spacing w:before="120" w:after="120"/>
              <w:jc w:val="center"/>
              <w:rPr>
                <w:rFonts w:cs="Arial"/>
                <w:b/>
                <w:sz w:val="22"/>
                <w:szCs w:val="22"/>
              </w:rPr>
            </w:pPr>
            <w:r w:rsidRPr="00375E27">
              <w:rPr>
                <w:rFonts w:cs="Arial"/>
                <w:b/>
                <w:szCs w:val="22"/>
              </w:rPr>
              <w:t>2x1 %</w:t>
            </w:r>
          </w:p>
        </w:tc>
        <w:tc>
          <w:tcPr>
            <w:tcW w:w="1400" w:type="dxa"/>
          </w:tcPr>
          <w:p w:rsidR="00375E27" w:rsidRPr="00375E27" w:rsidRDefault="00375E27" w:rsidP="00DA48B2">
            <w:pPr>
              <w:spacing w:before="120" w:after="120"/>
              <w:jc w:val="center"/>
              <w:rPr>
                <w:rFonts w:cs="Arial"/>
                <w:sz w:val="22"/>
                <w:szCs w:val="22"/>
              </w:rPr>
            </w:pPr>
            <w:r w:rsidRPr="00375E27">
              <w:rPr>
                <w:rFonts w:cs="Arial"/>
                <w:szCs w:val="22"/>
              </w:rPr>
              <w:t>MS</w:t>
            </w:r>
          </w:p>
        </w:tc>
        <w:tc>
          <w:tcPr>
            <w:tcW w:w="1708" w:type="dxa"/>
          </w:tcPr>
          <w:p w:rsidR="00375E27" w:rsidRPr="00375E27" w:rsidRDefault="00375E27" w:rsidP="00DA48B2">
            <w:pPr>
              <w:spacing w:before="120" w:after="120"/>
              <w:jc w:val="center"/>
              <w:rPr>
                <w:rFonts w:cs="Arial"/>
                <w:sz w:val="22"/>
                <w:szCs w:val="22"/>
              </w:rPr>
            </w:pPr>
            <w:r w:rsidRPr="00375E27">
              <w:rPr>
                <w:rFonts w:cs="Arial"/>
                <w:szCs w:val="22"/>
              </w:rPr>
              <w:t>2</w:t>
            </w:r>
          </w:p>
        </w:tc>
        <w:tc>
          <w:tcPr>
            <w:tcW w:w="2040" w:type="dxa"/>
          </w:tcPr>
          <w:p w:rsidR="00375E27" w:rsidRPr="00375E27" w:rsidRDefault="00375E27" w:rsidP="00DA48B2">
            <w:pPr>
              <w:spacing w:before="120" w:after="120"/>
              <w:jc w:val="center"/>
              <w:rPr>
                <w:rFonts w:cs="Arial"/>
                <w:sz w:val="22"/>
                <w:szCs w:val="22"/>
              </w:rPr>
            </w:pPr>
          </w:p>
        </w:tc>
        <w:tc>
          <w:tcPr>
            <w:tcW w:w="1800" w:type="dxa"/>
          </w:tcPr>
          <w:p w:rsidR="00375E27" w:rsidRPr="00375E27" w:rsidRDefault="00375E27" w:rsidP="00DA48B2">
            <w:pPr>
              <w:spacing w:before="120" w:after="120"/>
              <w:jc w:val="center"/>
              <w:rPr>
                <w:rFonts w:cs="Arial"/>
                <w:sz w:val="22"/>
                <w:szCs w:val="22"/>
              </w:rPr>
            </w:pPr>
            <w:r w:rsidRPr="00375E27">
              <w:rPr>
                <w:rFonts w:cs="Arial"/>
                <w:szCs w:val="22"/>
              </w:rPr>
              <w:t>D/nicht D für Sortenmittelwerte</w:t>
            </w:r>
          </w:p>
        </w:tc>
        <w:tc>
          <w:tcPr>
            <w:tcW w:w="1652" w:type="dxa"/>
          </w:tcPr>
          <w:p w:rsidR="00375E27" w:rsidRPr="00375E27" w:rsidRDefault="00375E27" w:rsidP="00DA48B2">
            <w:pPr>
              <w:spacing w:before="120" w:after="120"/>
              <w:jc w:val="center"/>
              <w:rPr>
                <w:rFonts w:cs="Arial"/>
                <w:sz w:val="22"/>
                <w:szCs w:val="22"/>
              </w:rPr>
            </w:pPr>
            <w:r w:rsidRPr="00375E27">
              <w:rPr>
                <w:rFonts w:cs="Arial"/>
                <w:szCs w:val="22"/>
              </w:rPr>
              <w:t>QN</w:t>
            </w:r>
          </w:p>
        </w:tc>
        <w:tc>
          <w:tcPr>
            <w:tcW w:w="3152" w:type="dxa"/>
          </w:tcPr>
          <w:p w:rsidR="00375E27" w:rsidRPr="00375E27" w:rsidRDefault="00375E27" w:rsidP="00DA48B2">
            <w:pPr>
              <w:spacing w:before="120" w:after="120"/>
              <w:jc w:val="center"/>
              <w:rPr>
                <w:rFonts w:cs="Arial"/>
                <w:sz w:val="22"/>
                <w:szCs w:val="22"/>
              </w:rPr>
            </w:pPr>
            <w:r w:rsidRPr="00375E27">
              <w:rPr>
                <w:rFonts w:cs="Arial"/>
                <w:szCs w:val="22"/>
              </w:rPr>
              <w:t>-</w:t>
            </w:r>
          </w:p>
        </w:tc>
      </w:tr>
      <w:tr w:rsidR="00375E27" w:rsidRPr="00375E27" w:rsidTr="00DA48B2">
        <w:trPr>
          <w:cantSplit/>
          <w:trHeight w:val="1134"/>
          <w:jc w:val="center"/>
        </w:trPr>
        <w:tc>
          <w:tcPr>
            <w:tcW w:w="960" w:type="dxa"/>
            <w:vMerge w:val="restart"/>
            <w:shd w:val="clear" w:color="auto" w:fill="E6E6E6"/>
            <w:textDirection w:val="btLr"/>
          </w:tcPr>
          <w:p w:rsidR="00375E27" w:rsidRPr="00375E27" w:rsidRDefault="00375E27" w:rsidP="00DA48B2">
            <w:pPr>
              <w:spacing w:before="120" w:after="120"/>
              <w:jc w:val="center"/>
              <w:rPr>
                <w:rFonts w:cs="Arial"/>
                <w:b/>
                <w:bCs/>
                <w:sz w:val="22"/>
                <w:szCs w:val="22"/>
              </w:rPr>
            </w:pPr>
            <w:r w:rsidRPr="00375E27">
              <w:rPr>
                <w:rFonts w:cs="Arial"/>
                <w:b/>
                <w:bCs/>
                <w:szCs w:val="22"/>
              </w:rPr>
              <w:t>Match-Verfahren</w:t>
            </w:r>
          </w:p>
        </w:tc>
        <w:tc>
          <w:tcPr>
            <w:tcW w:w="1000" w:type="dxa"/>
            <w:shd w:val="clear" w:color="auto" w:fill="E6E6E6"/>
          </w:tcPr>
          <w:p w:rsidR="00375E27" w:rsidRPr="00375E27" w:rsidRDefault="00375E27" w:rsidP="00DA48B2">
            <w:pPr>
              <w:spacing w:before="120" w:after="120"/>
              <w:jc w:val="center"/>
              <w:rPr>
                <w:rFonts w:cs="Arial"/>
                <w:b/>
                <w:sz w:val="22"/>
                <w:szCs w:val="22"/>
              </w:rPr>
            </w:pPr>
            <w:r w:rsidRPr="00375E27">
              <w:rPr>
                <w:rFonts w:cs="Arial"/>
                <w:b/>
                <w:szCs w:val="22"/>
              </w:rPr>
              <w:t>Chi-Qua-drat</w:t>
            </w:r>
          </w:p>
        </w:tc>
        <w:tc>
          <w:tcPr>
            <w:tcW w:w="1400" w:type="dxa"/>
          </w:tcPr>
          <w:p w:rsidR="00375E27" w:rsidRPr="00375E27" w:rsidRDefault="00375E27" w:rsidP="00DA48B2">
            <w:pPr>
              <w:spacing w:before="120" w:after="120"/>
              <w:jc w:val="center"/>
              <w:rPr>
                <w:rFonts w:cs="Arial"/>
                <w:sz w:val="22"/>
                <w:szCs w:val="22"/>
              </w:rPr>
            </w:pPr>
            <w:r w:rsidRPr="00375E27">
              <w:rPr>
                <w:rFonts w:cs="Arial"/>
                <w:szCs w:val="22"/>
              </w:rPr>
              <w:t>VS</w:t>
            </w:r>
          </w:p>
        </w:tc>
        <w:tc>
          <w:tcPr>
            <w:tcW w:w="1708" w:type="dxa"/>
          </w:tcPr>
          <w:p w:rsidR="00375E27" w:rsidRPr="00375E27" w:rsidRDefault="00375E27" w:rsidP="00DA48B2">
            <w:pPr>
              <w:spacing w:before="120" w:after="120"/>
              <w:jc w:val="center"/>
              <w:rPr>
                <w:rFonts w:cs="Arial"/>
                <w:sz w:val="22"/>
                <w:szCs w:val="22"/>
              </w:rPr>
            </w:pPr>
            <w:r w:rsidRPr="00375E27">
              <w:rPr>
                <w:rFonts w:cs="Arial"/>
                <w:szCs w:val="22"/>
              </w:rPr>
              <w:t>-</w:t>
            </w:r>
          </w:p>
        </w:tc>
        <w:tc>
          <w:tcPr>
            <w:tcW w:w="2040" w:type="dxa"/>
          </w:tcPr>
          <w:p w:rsidR="00375E27" w:rsidRPr="00375E27" w:rsidRDefault="00375E27" w:rsidP="00DA48B2">
            <w:pPr>
              <w:spacing w:before="120" w:after="120"/>
              <w:jc w:val="center"/>
              <w:rPr>
                <w:rFonts w:cs="Arial"/>
                <w:sz w:val="22"/>
                <w:szCs w:val="22"/>
              </w:rPr>
            </w:pPr>
            <w:r w:rsidRPr="00375E27">
              <w:rPr>
                <w:rFonts w:cs="Arial"/>
                <w:szCs w:val="22"/>
              </w:rPr>
              <w:t>-</w:t>
            </w:r>
          </w:p>
        </w:tc>
        <w:tc>
          <w:tcPr>
            <w:tcW w:w="1800" w:type="dxa"/>
          </w:tcPr>
          <w:p w:rsidR="00375E27" w:rsidRPr="00375E27" w:rsidRDefault="00375E27" w:rsidP="00DA48B2">
            <w:pPr>
              <w:spacing w:before="120" w:after="120"/>
              <w:rPr>
                <w:rFonts w:cs="Arial"/>
                <w:sz w:val="22"/>
                <w:szCs w:val="22"/>
              </w:rPr>
            </w:pPr>
            <w:r w:rsidRPr="00375E27">
              <w:rPr>
                <w:rFonts w:cs="Arial"/>
                <w:szCs w:val="22"/>
              </w:rPr>
              <w:t>Hypothese für D aufgrund früher bekannter Fakten oder Grundsätze</w:t>
            </w:r>
            <w:r w:rsidRPr="00375E27">
              <w:rPr>
                <w:rFonts w:cs="Arial"/>
                <w:b/>
                <w:szCs w:val="22"/>
              </w:rPr>
              <w:t>*</w:t>
            </w:r>
            <w:r w:rsidRPr="00375E27">
              <w:rPr>
                <w:rFonts w:cs="Arial"/>
                <w:szCs w:val="22"/>
              </w:rPr>
              <w:t xml:space="preserve"> </w:t>
            </w:r>
          </w:p>
        </w:tc>
        <w:tc>
          <w:tcPr>
            <w:tcW w:w="1652" w:type="dxa"/>
          </w:tcPr>
          <w:p w:rsidR="00375E27" w:rsidRPr="00375E27" w:rsidRDefault="00375E27" w:rsidP="00DA48B2">
            <w:pPr>
              <w:spacing w:before="120" w:after="120"/>
              <w:jc w:val="center"/>
              <w:rPr>
                <w:rFonts w:cs="Arial"/>
                <w:sz w:val="22"/>
                <w:szCs w:val="22"/>
              </w:rPr>
            </w:pPr>
            <w:r w:rsidRPr="00375E27">
              <w:rPr>
                <w:rFonts w:cs="Arial"/>
                <w:szCs w:val="22"/>
              </w:rPr>
              <w:t>PQ/QN</w:t>
            </w:r>
          </w:p>
        </w:tc>
        <w:tc>
          <w:tcPr>
            <w:tcW w:w="3152" w:type="dxa"/>
          </w:tcPr>
          <w:p w:rsidR="00375E27" w:rsidRPr="00375E27" w:rsidRDefault="00375E27" w:rsidP="00DA48B2">
            <w:pPr>
              <w:spacing w:after="120"/>
              <w:jc w:val="center"/>
              <w:rPr>
                <w:rFonts w:cs="Arial"/>
                <w:szCs w:val="22"/>
              </w:rPr>
            </w:pPr>
            <w:r w:rsidRPr="00375E27">
              <w:rPr>
                <w:rFonts w:cs="Arial"/>
                <w:szCs w:val="22"/>
              </w:rPr>
              <w:t>2 oder mehrere Sorten durch ein Merkmal verglichen</w:t>
            </w:r>
          </w:p>
          <w:p w:rsidR="00375E27" w:rsidRPr="00375E27" w:rsidRDefault="00375E27" w:rsidP="00DA48B2">
            <w:pPr>
              <w:spacing w:after="120"/>
              <w:jc w:val="center"/>
              <w:rPr>
                <w:rFonts w:cs="Arial"/>
                <w:szCs w:val="22"/>
              </w:rPr>
            </w:pPr>
            <w:r w:rsidRPr="00375E27">
              <w:rPr>
                <w:rFonts w:cs="Arial"/>
                <w:szCs w:val="22"/>
              </w:rPr>
              <w:t>Ausprägungen zwei oder mehreren Kategorien zugeordnet</w:t>
            </w:r>
          </w:p>
          <w:p w:rsidR="00375E27" w:rsidRPr="00375E27" w:rsidRDefault="00375E27" w:rsidP="00DA48B2">
            <w:pPr>
              <w:jc w:val="center"/>
              <w:rPr>
                <w:rFonts w:cs="Arial"/>
                <w:sz w:val="22"/>
                <w:szCs w:val="22"/>
              </w:rPr>
            </w:pPr>
            <w:r w:rsidRPr="00375E27">
              <w:rPr>
                <w:rFonts w:cs="Arial"/>
                <w:szCs w:val="22"/>
              </w:rPr>
              <w:t>Wert jeder Kategorie beträgt mehr als fünf</w:t>
            </w:r>
          </w:p>
        </w:tc>
      </w:tr>
      <w:tr w:rsidR="00375E27" w:rsidRPr="00375E27" w:rsidTr="00DA48B2">
        <w:trPr>
          <w:cantSplit/>
          <w:trHeight w:val="1134"/>
          <w:jc w:val="center"/>
        </w:trPr>
        <w:tc>
          <w:tcPr>
            <w:tcW w:w="960" w:type="dxa"/>
            <w:vMerge/>
            <w:shd w:val="clear" w:color="auto" w:fill="E6E6E6"/>
          </w:tcPr>
          <w:p w:rsidR="00375E27" w:rsidRPr="00375E27" w:rsidRDefault="00375E27" w:rsidP="00DA48B2">
            <w:pPr>
              <w:spacing w:before="120" w:after="120"/>
              <w:jc w:val="center"/>
              <w:rPr>
                <w:rFonts w:cs="Arial"/>
                <w:b/>
                <w:sz w:val="22"/>
                <w:szCs w:val="22"/>
              </w:rPr>
            </w:pPr>
          </w:p>
        </w:tc>
        <w:tc>
          <w:tcPr>
            <w:tcW w:w="1000" w:type="dxa"/>
            <w:shd w:val="clear" w:color="auto" w:fill="E6E6E6"/>
          </w:tcPr>
          <w:p w:rsidR="00375E27" w:rsidRPr="00375E27" w:rsidRDefault="00375E27" w:rsidP="00DA48B2">
            <w:pPr>
              <w:spacing w:before="120" w:after="120"/>
              <w:jc w:val="center"/>
              <w:rPr>
                <w:rFonts w:cs="Arial"/>
                <w:b/>
                <w:sz w:val="22"/>
                <w:szCs w:val="22"/>
              </w:rPr>
            </w:pPr>
            <w:r w:rsidRPr="00375E27">
              <w:rPr>
                <w:rFonts w:cs="Arial"/>
                <w:b/>
                <w:szCs w:val="22"/>
              </w:rPr>
              <w:t>Exakter Fisher-Test</w:t>
            </w:r>
          </w:p>
        </w:tc>
        <w:tc>
          <w:tcPr>
            <w:tcW w:w="1400" w:type="dxa"/>
          </w:tcPr>
          <w:p w:rsidR="00375E27" w:rsidRPr="00375E27" w:rsidRDefault="00375E27" w:rsidP="00DA48B2">
            <w:pPr>
              <w:spacing w:before="120" w:after="120"/>
              <w:jc w:val="center"/>
              <w:rPr>
                <w:rFonts w:cs="Arial"/>
                <w:sz w:val="22"/>
                <w:szCs w:val="22"/>
              </w:rPr>
            </w:pPr>
            <w:r w:rsidRPr="00375E27">
              <w:rPr>
                <w:rFonts w:cs="Arial"/>
                <w:szCs w:val="22"/>
              </w:rPr>
              <w:t>VS</w:t>
            </w:r>
          </w:p>
        </w:tc>
        <w:tc>
          <w:tcPr>
            <w:tcW w:w="1708" w:type="dxa"/>
          </w:tcPr>
          <w:p w:rsidR="00375E27" w:rsidRPr="00375E27" w:rsidRDefault="00375E27" w:rsidP="00DA48B2">
            <w:pPr>
              <w:spacing w:before="120" w:after="120"/>
              <w:jc w:val="center"/>
              <w:rPr>
                <w:rFonts w:cs="Arial"/>
                <w:sz w:val="22"/>
                <w:szCs w:val="22"/>
              </w:rPr>
            </w:pPr>
            <w:r w:rsidRPr="00375E27">
              <w:rPr>
                <w:rFonts w:cs="Arial"/>
                <w:szCs w:val="22"/>
              </w:rPr>
              <w:t>-</w:t>
            </w:r>
          </w:p>
        </w:tc>
        <w:tc>
          <w:tcPr>
            <w:tcW w:w="2040" w:type="dxa"/>
          </w:tcPr>
          <w:p w:rsidR="00375E27" w:rsidRPr="00375E27" w:rsidRDefault="00375E27" w:rsidP="00DA48B2">
            <w:pPr>
              <w:spacing w:before="120" w:after="120"/>
              <w:jc w:val="center"/>
              <w:rPr>
                <w:rFonts w:cs="Arial"/>
                <w:sz w:val="22"/>
                <w:szCs w:val="22"/>
              </w:rPr>
            </w:pPr>
            <w:r w:rsidRPr="00375E27">
              <w:rPr>
                <w:rFonts w:cs="Arial"/>
                <w:szCs w:val="22"/>
              </w:rPr>
              <w:t>-</w:t>
            </w:r>
          </w:p>
        </w:tc>
        <w:tc>
          <w:tcPr>
            <w:tcW w:w="1800" w:type="dxa"/>
          </w:tcPr>
          <w:p w:rsidR="00375E27" w:rsidRPr="00375E27" w:rsidRDefault="00375E27" w:rsidP="00DA48B2">
            <w:pPr>
              <w:spacing w:before="120" w:after="120"/>
              <w:jc w:val="center"/>
              <w:rPr>
                <w:rFonts w:cs="Arial"/>
                <w:sz w:val="22"/>
                <w:szCs w:val="22"/>
              </w:rPr>
            </w:pPr>
            <w:r w:rsidRPr="00375E27">
              <w:rPr>
                <w:rFonts w:cs="Arial"/>
                <w:szCs w:val="22"/>
              </w:rPr>
              <w:t>Hypothese für D aufgrund früher bekannter Fakten oder Grundsätze</w:t>
            </w:r>
            <w:r w:rsidRPr="00375E27">
              <w:rPr>
                <w:rFonts w:cs="Arial"/>
                <w:b/>
                <w:szCs w:val="22"/>
              </w:rPr>
              <w:t>*</w:t>
            </w:r>
          </w:p>
        </w:tc>
        <w:tc>
          <w:tcPr>
            <w:tcW w:w="1652" w:type="dxa"/>
          </w:tcPr>
          <w:p w:rsidR="00375E27" w:rsidRPr="00375E27" w:rsidRDefault="00375E27" w:rsidP="00DA48B2">
            <w:pPr>
              <w:spacing w:before="120" w:after="120"/>
              <w:jc w:val="center"/>
              <w:rPr>
                <w:rFonts w:cs="Arial"/>
                <w:sz w:val="22"/>
                <w:szCs w:val="22"/>
              </w:rPr>
            </w:pPr>
            <w:r w:rsidRPr="00375E27">
              <w:rPr>
                <w:rFonts w:cs="Arial"/>
                <w:szCs w:val="22"/>
              </w:rPr>
              <w:t>PQ/QN</w:t>
            </w:r>
          </w:p>
        </w:tc>
        <w:tc>
          <w:tcPr>
            <w:tcW w:w="3152" w:type="dxa"/>
          </w:tcPr>
          <w:p w:rsidR="00375E27" w:rsidRPr="00375E27" w:rsidRDefault="00375E27" w:rsidP="00DA48B2">
            <w:pPr>
              <w:spacing w:after="120"/>
              <w:jc w:val="center"/>
              <w:rPr>
                <w:rFonts w:cs="Arial"/>
                <w:szCs w:val="22"/>
              </w:rPr>
            </w:pPr>
            <w:r w:rsidRPr="00375E27">
              <w:rPr>
                <w:rFonts w:cs="Arial"/>
                <w:szCs w:val="22"/>
              </w:rPr>
              <w:t>2 Sorten durch ein Merkmal verglichen</w:t>
            </w:r>
          </w:p>
          <w:p w:rsidR="00375E27" w:rsidRPr="00375E27" w:rsidRDefault="00375E27" w:rsidP="00DA48B2">
            <w:pPr>
              <w:spacing w:after="120"/>
              <w:jc w:val="center"/>
              <w:rPr>
                <w:rFonts w:cs="Arial"/>
                <w:szCs w:val="22"/>
              </w:rPr>
            </w:pPr>
            <w:r w:rsidRPr="00375E27">
              <w:rPr>
                <w:rFonts w:cs="Arial"/>
                <w:szCs w:val="22"/>
              </w:rPr>
              <w:t>Ausprägungen zwei oder mehreren Kategorien zugeordnet</w:t>
            </w:r>
          </w:p>
          <w:p w:rsidR="00375E27" w:rsidRPr="00375E27" w:rsidRDefault="00375E27" w:rsidP="00DA48B2">
            <w:pPr>
              <w:spacing w:after="120"/>
              <w:jc w:val="center"/>
              <w:rPr>
                <w:rFonts w:cs="Arial"/>
                <w:szCs w:val="22"/>
              </w:rPr>
            </w:pPr>
            <w:r w:rsidRPr="00375E27">
              <w:rPr>
                <w:rFonts w:cs="Arial"/>
                <w:szCs w:val="22"/>
              </w:rPr>
              <w:t>Wert jeder Kategorie beträgt weniger als 10</w:t>
            </w:r>
          </w:p>
        </w:tc>
      </w:tr>
    </w:tbl>
    <w:p w:rsidR="00375E27" w:rsidRPr="00375E27" w:rsidRDefault="00375E27" w:rsidP="00375E27">
      <w:pPr>
        <w:spacing w:before="120" w:after="120"/>
        <w:ind w:left="1320"/>
        <w:rPr>
          <w:rFonts w:cs="Arial"/>
          <w:u w:val="single"/>
        </w:rPr>
      </w:pPr>
      <w:r w:rsidRPr="00375E27">
        <w:rPr>
          <w:rFonts w:cs="Arial"/>
          <w:b/>
          <w:bCs/>
        </w:rPr>
        <w:t>*</w:t>
      </w:r>
      <w:r w:rsidRPr="00375E27">
        <w:rPr>
          <w:rFonts w:cs="Arial"/>
        </w:rPr>
        <w:t xml:space="preserve"> Unter bestimmten Umständen könnten auch *MG and VG anwendbar sein</w:t>
      </w:r>
    </w:p>
    <w:p w:rsidR="00375E27" w:rsidRPr="00375E27" w:rsidRDefault="00375E27" w:rsidP="00375E27">
      <w:pPr>
        <w:spacing w:before="120" w:after="120"/>
        <w:rPr>
          <w:rFonts w:cs="Arial"/>
          <w:sz w:val="16"/>
          <w:szCs w:val="16"/>
        </w:rPr>
        <w:sectPr w:rsidR="00375E27" w:rsidRPr="00375E27" w:rsidSect="006A781E">
          <w:headerReference w:type="first" r:id="rId28"/>
          <w:endnotePr>
            <w:numFmt w:val="lowerLetter"/>
          </w:endnotePr>
          <w:pgSz w:w="16840" w:h="11907" w:orient="landscape" w:code="9"/>
          <w:pgMar w:top="510" w:right="1134" w:bottom="1134" w:left="1134" w:header="510" w:footer="680" w:gutter="0"/>
          <w:cols w:space="720"/>
          <w:docGrid w:linePitch="326"/>
        </w:sectPr>
      </w:pPr>
    </w:p>
    <w:p w:rsidR="00375E27" w:rsidRPr="00375E27" w:rsidRDefault="00375E27" w:rsidP="00375E27">
      <w:pPr>
        <w:pStyle w:val="Heading3"/>
        <w:keepLines/>
        <w:rPr>
          <w:rFonts w:cs="Arial"/>
          <w:lang w:val="de-DE"/>
        </w:rPr>
      </w:pPr>
      <w:bookmarkStart w:id="312" w:name="_Toc15559565"/>
      <w:r w:rsidRPr="00375E27">
        <w:rPr>
          <w:rFonts w:cs="Arial"/>
          <w:lang w:val="de-DE"/>
        </w:rPr>
        <w:t>5.4</w:t>
      </w:r>
      <w:r w:rsidRPr="00375E27">
        <w:rPr>
          <w:rFonts w:cs="Arial"/>
          <w:lang w:val="de-DE"/>
        </w:rPr>
        <w:tab/>
        <w:t>Voraussetzungen für die statistischen Verfahren für die Prüfung der Unterscheidbarkeit</w:t>
      </w:r>
      <w:bookmarkEnd w:id="312"/>
    </w:p>
    <w:tbl>
      <w:tblPr>
        <w:tblW w:w="10866" w:type="dxa"/>
        <w:tblInd w:w="-252" w:type="dxa"/>
        <w:tblLook w:val="01E0" w:firstRow="1" w:lastRow="1" w:firstColumn="1" w:lastColumn="1" w:noHBand="0" w:noVBand="0"/>
      </w:tblPr>
      <w:tblGrid>
        <w:gridCol w:w="11056"/>
      </w:tblGrid>
      <w:tr w:rsidR="00375E27" w:rsidRPr="00375E27" w:rsidTr="00DA48B2">
        <w:tc>
          <w:tcPr>
            <w:tcW w:w="10866" w:type="dxa"/>
          </w:tcPr>
          <w:bookmarkStart w:id="313" w:name="_MON_1339491650"/>
          <w:bookmarkStart w:id="314" w:name="_MON_1324222129"/>
          <w:bookmarkEnd w:id="313"/>
          <w:bookmarkEnd w:id="314"/>
          <w:bookmarkStart w:id="315" w:name="_MON_1324829914"/>
          <w:bookmarkEnd w:id="315"/>
          <w:p w:rsidR="00375E27" w:rsidRPr="00375E27" w:rsidRDefault="00375E27" w:rsidP="00DA48B2">
            <w:pPr>
              <w:tabs>
                <w:tab w:val="left" w:pos="1272"/>
                <w:tab w:val="left" w:pos="2379"/>
              </w:tabs>
              <w:rPr>
                <w:rFonts w:cs="Arial"/>
              </w:rPr>
            </w:pPr>
            <w:r w:rsidRPr="00375E27">
              <w:rPr>
                <w:rFonts w:cs="Arial"/>
              </w:rPr>
              <w:object w:dxaOrig="7644" w:dyaOrig="5736">
                <v:shape id="_x0000_i1026" type="#_x0000_t75" style="width:541.95pt;height:406.7pt" o:ole="">
                  <v:imagedata r:id="rId29" o:title=""/>
                </v:shape>
                <o:OLEObject Type="Embed" ProgID="PowerPoint.Slide.8" ShapeID="_x0000_i1026" DrawAspect="Content" ObjectID="_1626276231" r:id="rId30"/>
              </w:object>
            </w:r>
          </w:p>
        </w:tc>
      </w:tr>
    </w:tbl>
    <w:p w:rsidR="00375E27" w:rsidRPr="00375E27" w:rsidRDefault="00375E27" w:rsidP="00375E27">
      <w:pPr>
        <w:rPr>
          <w:rFonts w:cs="Arial"/>
          <w:szCs w:val="24"/>
        </w:rPr>
      </w:pPr>
    </w:p>
    <w:p w:rsidR="00375E27" w:rsidRPr="00375E27" w:rsidRDefault="00375E27" w:rsidP="00375E27">
      <w:pPr>
        <w:spacing w:before="120" w:after="120"/>
        <w:rPr>
          <w:rFonts w:cs="Arial"/>
        </w:rPr>
      </w:pPr>
      <w:r w:rsidRPr="00375E27">
        <w:rPr>
          <w:rFonts w:cs="Arial"/>
        </w:rPr>
        <w:t>Andere statistische Verfahren, die nicht in obigem Diagramm enthalten sind, könnten für die Bestimmung der Unterscheidbarkeit geeignet sein.</w:t>
      </w:r>
    </w:p>
    <w:p w:rsidR="00375E27" w:rsidRPr="00375E27" w:rsidRDefault="00375E27" w:rsidP="00375E27">
      <w:pPr>
        <w:rPr>
          <w:rFonts w:cs="Arial"/>
          <w:szCs w:val="24"/>
        </w:rPr>
      </w:pPr>
    </w:p>
    <w:p w:rsidR="00375E27" w:rsidRPr="00375E27" w:rsidRDefault="00375E27" w:rsidP="00375E27">
      <w:pPr>
        <w:rPr>
          <w:rFonts w:cs="Arial"/>
          <w:szCs w:val="24"/>
        </w:rPr>
        <w:sectPr w:rsidR="00375E27" w:rsidRPr="00375E27" w:rsidSect="006A781E">
          <w:headerReference w:type="first" r:id="rId31"/>
          <w:endnotePr>
            <w:numFmt w:val="lowerLetter"/>
          </w:endnotePr>
          <w:pgSz w:w="11907" w:h="16840" w:code="9"/>
          <w:pgMar w:top="510" w:right="1134" w:bottom="1134" w:left="1134" w:header="510" w:footer="680" w:gutter="0"/>
          <w:cols w:space="720"/>
          <w:docGrid w:linePitch="326"/>
        </w:sectPr>
      </w:pPr>
    </w:p>
    <w:p w:rsidR="00375E27" w:rsidRPr="00375E27" w:rsidRDefault="00375E27" w:rsidP="00375E27">
      <w:pPr>
        <w:pStyle w:val="Heading2"/>
        <w:rPr>
          <w:lang w:val="de-DE"/>
        </w:rPr>
      </w:pPr>
      <w:bookmarkStart w:id="316" w:name="_Toc15559566"/>
      <w:r w:rsidRPr="00375E27">
        <w:rPr>
          <w:lang w:val="de-DE"/>
        </w:rPr>
        <w:t>6.</w:t>
      </w:r>
      <w:r w:rsidRPr="00375E27">
        <w:rPr>
          <w:lang w:val="de-DE"/>
        </w:rPr>
        <w:tab/>
        <w:t>ZYKLISCHER ANBAU VON SORTEN AUS DER SORTENSAMMLUNG ZUR VERRINGERUNG DER GRÖSSE VON ANBAUPRÜFUNGEN</w:t>
      </w:r>
      <w:bookmarkEnd w:id="316"/>
    </w:p>
    <w:p w:rsidR="00375E27" w:rsidRPr="00375E27" w:rsidRDefault="00375E27" w:rsidP="00375E27">
      <w:pPr>
        <w:pStyle w:val="Heading3"/>
        <w:rPr>
          <w:lang w:val="de-DE"/>
        </w:rPr>
      </w:pPr>
      <w:bookmarkStart w:id="317" w:name="_Toc15559567"/>
      <w:r w:rsidRPr="00375E27">
        <w:rPr>
          <w:lang w:val="de-DE"/>
        </w:rPr>
        <w:t>6.1</w:t>
      </w:r>
      <w:r w:rsidRPr="00375E27">
        <w:rPr>
          <w:lang w:val="de-DE"/>
        </w:rPr>
        <w:tab/>
        <w:t>Zusammenfassung der Voraussetzungen für die Anwendung des Verfahrens</w:t>
      </w:r>
      <w:bookmarkEnd w:id="317"/>
    </w:p>
    <w:p w:rsidR="00375E27" w:rsidRPr="00375E27" w:rsidRDefault="00375E27" w:rsidP="00375E27">
      <w:r w:rsidRPr="00375E27">
        <w:t>Der zyklische Anbau von Sorten aus der Sortensammlung (Referenzsorten) zur Verringerung der Größe von Anbauprüfungen ist bei Anbauprüfungen zweckmäßig, bei denen:</w:t>
      </w:r>
    </w:p>
    <w:p w:rsidR="00375E27" w:rsidRPr="00375E27" w:rsidRDefault="00375E27" w:rsidP="00375E27"/>
    <w:p w:rsidR="00375E27" w:rsidRPr="00375E27" w:rsidRDefault="00375E27" w:rsidP="00375E27">
      <w:pPr>
        <w:pStyle w:val="ListParagraph"/>
        <w:numPr>
          <w:ilvl w:val="0"/>
          <w:numId w:val="27"/>
        </w:numPr>
        <w:ind w:left="851" w:hanging="425"/>
      </w:pPr>
      <w:r w:rsidRPr="00375E27">
        <w:t>die Unterscheidbarkeit anhand von COYD bestimmt wird;</w:t>
      </w:r>
    </w:p>
    <w:p w:rsidR="00375E27" w:rsidRPr="00375E27" w:rsidRDefault="00375E27" w:rsidP="00375E27">
      <w:pPr>
        <w:pStyle w:val="ListParagraph"/>
        <w:ind w:left="851"/>
      </w:pPr>
    </w:p>
    <w:p w:rsidR="00375E27" w:rsidRPr="00375E27" w:rsidRDefault="00375E27" w:rsidP="00375E27">
      <w:pPr>
        <w:pStyle w:val="ListParagraph"/>
        <w:numPr>
          <w:ilvl w:val="0"/>
          <w:numId w:val="27"/>
        </w:numPr>
        <w:ind w:left="851" w:hanging="425"/>
      </w:pPr>
      <w:r w:rsidRPr="00375E27">
        <w:t>die Zahl der Refer</w:t>
      </w:r>
      <w:r w:rsidR="00A44F28">
        <w:t>e</w:t>
      </w:r>
      <w:r w:rsidRPr="00375E27">
        <w:t>nzsorten aus Kostengründen oder praktischen Gründen übermäßig hoch ist;</w:t>
      </w:r>
    </w:p>
    <w:p w:rsidR="00375E27" w:rsidRPr="00375E27" w:rsidRDefault="00375E27" w:rsidP="00375E27">
      <w:pPr>
        <w:pStyle w:val="ListParagraph"/>
        <w:ind w:left="851"/>
      </w:pPr>
    </w:p>
    <w:p w:rsidR="00375E27" w:rsidRPr="00375E27" w:rsidRDefault="00375E27" w:rsidP="00375E27">
      <w:pPr>
        <w:pStyle w:val="ListParagraph"/>
        <w:numPr>
          <w:ilvl w:val="0"/>
          <w:numId w:val="27"/>
        </w:numPr>
        <w:ind w:left="851" w:hanging="425"/>
      </w:pPr>
      <w:r w:rsidRPr="00375E27">
        <w:t>es mindestens 20 Freiheitsgrade für das MJRA-bereinigte mittlere Abweichungsquadrat Sorten x Jahre in der angeglichenen COYD-Analyse der Varianz geben sollte. Ist dies nicht der Fall, so sollte der zyklische Anbau von Referenzsorten nicht praktiziert werden.</w:t>
      </w:r>
    </w:p>
    <w:p w:rsidR="00375E27" w:rsidRPr="00375E27" w:rsidRDefault="00375E27" w:rsidP="00375E27">
      <w:pPr>
        <w:pStyle w:val="ListParagraph"/>
        <w:ind w:left="851"/>
      </w:pPr>
    </w:p>
    <w:p w:rsidR="00375E27" w:rsidRPr="00375E27" w:rsidRDefault="00375E27" w:rsidP="00375E27">
      <w:pPr>
        <w:pStyle w:val="ListParagraph"/>
        <w:numPr>
          <w:ilvl w:val="0"/>
          <w:numId w:val="27"/>
        </w:numPr>
        <w:ind w:left="851" w:hanging="425"/>
      </w:pPr>
      <w:r w:rsidRPr="00375E27">
        <w:t xml:space="preserve">in der Regel werden drei unabhängige Wachstumszyklen angebaut. Die nachstehende Anleitung ist für diesen Fall bestimmt. Sie kann jedoch auch für Pflanzenarten </w:t>
      </w:r>
      <w:r w:rsidR="00A44F28" w:rsidRPr="00375E27">
        <w:t>angepasst</w:t>
      </w:r>
      <w:r w:rsidRPr="00375E27">
        <w:t xml:space="preserve"> werden, für die in der Regel zwei unabhängige Wachstumszyklen angebaut werden.</w:t>
      </w:r>
    </w:p>
    <w:p w:rsidR="00375E27" w:rsidRPr="00375E27" w:rsidRDefault="00375E27" w:rsidP="00375E27"/>
    <w:p w:rsidR="00375E27" w:rsidRPr="00375E27" w:rsidRDefault="00375E27" w:rsidP="00375E27"/>
    <w:p w:rsidR="00375E27" w:rsidRPr="00375E27" w:rsidRDefault="00375E27" w:rsidP="00375E27">
      <w:pPr>
        <w:pStyle w:val="Heading3"/>
        <w:rPr>
          <w:lang w:val="de-DE"/>
        </w:rPr>
      </w:pPr>
      <w:bookmarkStart w:id="318" w:name="_Toc15559568"/>
      <w:r w:rsidRPr="00375E27">
        <w:rPr>
          <w:lang w:val="de-DE"/>
        </w:rPr>
        <w:t>6.2</w:t>
      </w:r>
      <w:r w:rsidRPr="00375E27">
        <w:rPr>
          <w:lang w:val="de-DE"/>
        </w:rPr>
        <w:tab/>
        <w:t>Zusammenfassung</w:t>
      </w:r>
      <w:bookmarkEnd w:id="318"/>
    </w:p>
    <w:p w:rsidR="00375E27" w:rsidRPr="00375E27" w:rsidRDefault="00375E27" w:rsidP="00375E27">
      <w:r w:rsidRPr="00375E27">
        <w:t>Der zyklische Anbau von Referenzsorten in Anbauversuchen und bei der Analyse anhand aufbereiteter Daten ist ein Verfahren zur Verringerung der Größe von DUS-Anbauprüfungen, bei dem gleichzeitig die Stringenz dieses Prüfverfahrens aufrechterhalten wird. Es könnte bei Anbauprüfungen eingesetzt werden, wenn die Unterscheidbarkeit anhand von COYD bestimmt wird.</w:t>
      </w:r>
    </w:p>
    <w:p w:rsidR="00375E27" w:rsidRPr="00375E27" w:rsidRDefault="00375E27" w:rsidP="00375E27"/>
    <w:p w:rsidR="00375E27" w:rsidRPr="00375E27" w:rsidRDefault="00375E27" w:rsidP="00375E27">
      <w:r w:rsidRPr="00375E27">
        <w:t>Bei dem Verfahren wird jede Referenzsorte bei der Anbauprüfung einer von drei Serien zugeordnet, wobei abwechselnd jedes Jahr eine Serie ausgelassen wird</w:t>
      </w:r>
      <w:r w:rsidRPr="00375E27">
        <w:rPr>
          <w:rStyle w:val="FootnoteReference"/>
          <w:sz w:val="18"/>
        </w:rPr>
        <w:footnoteReference w:id="6"/>
      </w:r>
      <w:r w:rsidRPr="00375E27">
        <w:t>. Kandidatensorten werden für die drei Jahre ihrer Prüfungsperiode und für ein weiteres viertes Jahr in die Anbauprüfung aufgenommen. Wird eine Sorte nach der DUS-Prüfung in die Sortensammlung aufgenommen, wird sie einer der Serien zugeordnet und zyklisch jedes dritte Jahr von der Anbauprüfung ausgenommen.</w:t>
      </w:r>
    </w:p>
    <w:p w:rsidR="00375E27" w:rsidRPr="00375E27" w:rsidRDefault="00375E27" w:rsidP="00375E27"/>
    <w:p w:rsidR="00375E27" w:rsidRPr="00375E27" w:rsidRDefault="00375E27" w:rsidP="00375E27">
      <w:r w:rsidRPr="00375E27">
        <w:t>Für die Prüfung der Unterscheidbarkeit wird COYD an die unvollständige Tabelle der Sortenmittelwert (Kandidatensorten und Referenzsorten) aus der dreijährigen Prüfungsperiode angepasst. Wenn Daten für eine Vergleichssorte fehlen, wird dieser Mangel für die Beurteilung der Unterscheidbarkeit durch die Verwendung der Daten aus zwei Jahren vor dem Prüfungszeitraum ausgeglichen. Für die Prüfung der</w:t>
      </w:r>
      <w:r w:rsidRPr="00375E27" w:rsidDel="00C93B5D">
        <w:t xml:space="preserve"> </w:t>
      </w:r>
      <w:r w:rsidRPr="00375E27">
        <w:t xml:space="preserve">Homogenität kann das COYU-Verfahrens auf die unvollständige Tabelle der Standardabweichungen der Merkmale der Sorte (Kandidatensorten und Referenzsorten) im dreijährigen Prüfungszeitraum angewandt werden. Vor der Anpassung sollten Daten aus der Vergangenheit herangezogen werden, um die DUS-Entscheidungen, die aufgrund des zyklischen Anbausystems getroffen wurden, mit denjenigen, die auf dem bestehenden System basieren, zu vergleichen. </w:t>
      </w:r>
    </w:p>
    <w:p w:rsidR="00375E27" w:rsidRPr="00375E27" w:rsidRDefault="00375E27" w:rsidP="00375E27"/>
    <w:p w:rsidR="00375E27" w:rsidRPr="00375E27" w:rsidRDefault="00375E27" w:rsidP="00375E27"/>
    <w:p w:rsidR="00375E27" w:rsidRPr="00375E27" w:rsidRDefault="00375E27" w:rsidP="00375E27">
      <w:pPr>
        <w:pStyle w:val="Heading3"/>
        <w:rPr>
          <w:lang w:val="de-DE"/>
        </w:rPr>
      </w:pPr>
      <w:bookmarkStart w:id="319" w:name="_Toc15559569"/>
      <w:r w:rsidRPr="00375E27">
        <w:rPr>
          <w:lang w:val="de-DE"/>
        </w:rPr>
        <w:t>6.3</w:t>
      </w:r>
      <w:r w:rsidRPr="00375E27">
        <w:rPr>
          <w:lang w:val="de-DE"/>
        </w:rPr>
        <w:tab/>
        <w:t>Zyklischer Anbau von Referenzsorten in der Anbauprüfung</w:t>
      </w:r>
      <w:bookmarkEnd w:id="319"/>
    </w:p>
    <w:p w:rsidR="00375E27" w:rsidRPr="00375E27" w:rsidRDefault="00375E27" w:rsidP="00375E27">
      <w:r w:rsidRPr="00375E27">
        <w:t xml:space="preserve">Die Referenzsorten werden in der Anbauprüfung  einer von drei Serien zugeordnet. Eine  Serie wird zyklisch jedes Jahr von der Anbauprüfung ausgenommen (Abb. 1). Demnach werden Sorten, die zur  Serie 1 in Abb. 1 gehören, in den Jahren 2010, 2013 oder 2016 nicht angebaut werden, wohingegen diejenigen in  Serie 3 in den Jahren 2012, 2015 oder 2018 nicht angebaut werden. Dies führt zu kleineren Anbauprüfungen, da jedes Jahr ein Drittel der Referenzsorten nicht in die Anbauprüfung aufgenommen wird. Jede Kandidatensorte wird in der Anbauprüfung angepflanzt und in jedem Jahr der dreijährigen Prüfungsperiode werden Daten zu dieser Sorte aufgezeichnet (2014 bis 2016 in Abb. 1 unten), wonach eine DUS-Entscheidung getroffen wird. Aufgrund einer möglichen Verzögerung zwischen dem Abschluss der DUS-Prüfung und der Entscheidung über den Antrag verbleiben die Kandidatensorten nach der dreijährigen Prüfungsperiode noch ein weiteres viertes Jahr in der Anbauprüfung. Wird eine positive Entscheidung getroffen, werden sie zu einer etablierten Sorte und nehmen am zyklischen Anbausystem teil. Alle neu akzeptieren Sorten sind also anfangs vier aufeinanderfolgende Jahre in der Prüfung und alle Sorten, die im selben Jahr in die Anbauprüfung aufgenommen werden, folgen demselben Auslassungszyklus in den darauf folgenden Jahren. Kandidatensorten, die ihr letztes Jahr der DUS-Prüfung also im Jahr 2012 wie in Abb. 1 hatten, verbleiben 2013 ein viertes Jahr in der Anbauprüfung und werden somit Teil von Serie 2 der Referenzsorten. Die Kandidatensorten, deren abschließende DUS-Prüfung in den Jahren 2013, 2014 und 2015 durchgeführt wird, würden demnach jeweils Teil der  Serien 3, 1 und 2 werden. </w:t>
      </w:r>
    </w:p>
    <w:p w:rsidR="00375E27" w:rsidRPr="00375E27" w:rsidRDefault="00375E27" w:rsidP="00375E27"/>
    <w:p w:rsidR="00375E27" w:rsidRPr="00375E27" w:rsidRDefault="00375E27" w:rsidP="00375E27">
      <w:r w:rsidRPr="00375E27">
        <w:t xml:space="preserve">Referenzsorten werden den Serien anfangs so zugeordnet, </w:t>
      </w:r>
      <w:r w:rsidR="00A44F28" w:rsidRPr="00375E27">
        <w:t>dass</w:t>
      </w:r>
      <w:r w:rsidRPr="00375E27">
        <w:t xml:space="preserve"> die Gefahr einer Verzerrung möglichst gering gehalten wird. Anders als bei der erstmaligen Zuordnung wird die Wahl der Referenzsorten</w:t>
      </w:r>
      <w:r w:rsidRPr="00375E27" w:rsidDel="001B269F">
        <w:t xml:space="preserve"> </w:t>
      </w:r>
      <w:r w:rsidRPr="00375E27">
        <w:t xml:space="preserve">im </w:t>
      </w:r>
      <w:r w:rsidR="00A44F28" w:rsidRPr="00375E27">
        <w:t>Anschluss</w:t>
      </w:r>
      <w:r w:rsidRPr="00375E27">
        <w:t xml:space="preserve"> an jede Serie von den Kandidatensorten bestimmt, die in früheren Jahren in die Anbauprüfung aufgenommen wurden, sowie davon, welche etablierten Sorten die Anmelder beschlossen haben, zurückzuziehen. Eine exakt gleiche Zahl Referenzsorten in jeder Zyklusserie ist zwar nicht unbedingt notwendig, aber wahrscheinlich ist es von Vorteil, die Zahl in jeder Serie künftig auszugleichen. Dies sollte durch einen Austausch von Referenzsorten unter den Serien erfolgen, indem sie in Jahren angebaut werden, in denen sie eigentlich ausgeschlossen werden sollten. </w:t>
      </w:r>
    </w:p>
    <w:p w:rsidR="00375E27" w:rsidRPr="00375E27" w:rsidRDefault="00375E27" w:rsidP="00375E27">
      <w:pPr>
        <w:ind w:left="567" w:right="567"/>
        <w:rPr>
          <w:sz w:val="18"/>
        </w:rPr>
      </w:pPr>
    </w:p>
    <w:tbl>
      <w:tblPr>
        <w:tblW w:w="9214" w:type="dxa"/>
        <w:tblInd w:w="392" w:type="dxa"/>
        <w:tblLayout w:type="fixed"/>
        <w:tblLook w:val="0000" w:firstRow="0" w:lastRow="0" w:firstColumn="0" w:lastColumn="0" w:noHBand="0" w:noVBand="0"/>
      </w:tblPr>
      <w:tblGrid>
        <w:gridCol w:w="142"/>
        <w:gridCol w:w="284"/>
        <w:gridCol w:w="2659"/>
        <w:gridCol w:w="680"/>
        <w:gridCol w:w="680"/>
        <w:gridCol w:w="680"/>
        <w:gridCol w:w="680"/>
        <w:gridCol w:w="680"/>
        <w:gridCol w:w="680"/>
        <w:gridCol w:w="680"/>
        <w:gridCol w:w="680"/>
        <w:gridCol w:w="680"/>
        <w:gridCol w:w="9"/>
      </w:tblGrid>
      <w:tr w:rsidR="00375E27" w:rsidRPr="00375E27" w:rsidTr="00DA48B2">
        <w:trPr>
          <w:gridAfter w:val="1"/>
          <w:wAfter w:w="9" w:type="dxa"/>
          <w:cantSplit/>
        </w:trPr>
        <w:tc>
          <w:tcPr>
            <w:tcW w:w="9205" w:type="dxa"/>
            <w:gridSpan w:val="12"/>
            <w:tcBorders>
              <w:top w:val="single" w:sz="4" w:space="0" w:color="auto"/>
              <w:bottom w:val="single" w:sz="4" w:space="0" w:color="auto"/>
            </w:tcBorders>
          </w:tcPr>
          <w:p w:rsidR="00375E27" w:rsidRPr="00375E27" w:rsidRDefault="00375E27" w:rsidP="00DA48B2">
            <w:pPr>
              <w:keepNext/>
              <w:keepLines/>
              <w:spacing w:after="120"/>
              <w:jc w:val="left"/>
              <w:rPr>
                <w:rFonts w:cs="Arial"/>
                <w:b/>
                <w:sz w:val="16"/>
                <w:szCs w:val="18"/>
              </w:rPr>
            </w:pPr>
            <w:r w:rsidRPr="00375E27">
              <w:rPr>
                <w:sz w:val="16"/>
              </w:rPr>
              <w:t xml:space="preserve">Abb. 1.   </w:t>
            </w:r>
            <w:r w:rsidRPr="00375E27">
              <w:rPr>
                <w:b/>
                <w:sz w:val="16"/>
              </w:rPr>
              <w:t>Datenmuster und Verwendung für den Prüfungszeitraum 2014 bis 2016</w:t>
            </w:r>
          </w:p>
        </w:tc>
      </w:tr>
      <w:tr w:rsidR="00375E27" w:rsidRPr="00375E27" w:rsidTr="00DA48B2">
        <w:trPr>
          <w:gridAfter w:val="1"/>
          <w:wAfter w:w="9" w:type="dxa"/>
          <w:cantSplit/>
        </w:trPr>
        <w:tc>
          <w:tcPr>
            <w:tcW w:w="3085" w:type="dxa"/>
            <w:gridSpan w:val="3"/>
          </w:tcPr>
          <w:p w:rsidR="00375E27" w:rsidRPr="00375E27" w:rsidRDefault="00375E27" w:rsidP="00DA48B2">
            <w:pPr>
              <w:keepNext/>
              <w:keepLines/>
              <w:jc w:val="left"/>
              <w:rPr>
                <w:rFonts w:cs="Arial"/>
                <w:b/>
                <w:sz w:val="16"/>
                <w:szCs w:val="18"/>
              </w:rPr>
            </w:pPr>
          </w:p>
        </w:tc>
        <w:tc>
          <w:tcPr>
            <w:tcW w:w="680" w:type="dxa"/>
          </w:tcPr>
          <w:p w:rsidR="00375E27" w:rsidRPr="00375E27" w:rsidRDefault="00375E27" w:rsidP="00DA48B2">
            <w:pPr>
              <w:keepNext/>
              <w:keepLines/>
              <w:jc w:val="center"/>
              <w:rPr>
                <w:rFonts w:cs="Arial"/>
                <w:b/>
                <w:sz w:val="16"/>
                <w:szCs w:val="18"/>
              </w:rPr>
            </w:pPr>
          </w:p>
        </w:tc>
        <w:tc>
          <w:tcPr>
            <w:tcW w:w="680" w:type="dxa"/>
          </w:tcPr>
          <w:p w:rsidR="00375E27" w:rsidRPr="00375E27" w:rsidRDefault="00375E27" w:rsidP="00DA48B2">
            <w:pPr>
              <w:keepNext/>
              <w:keepLines/>
              <w:jc w:val="center"/>
              <w:rPr>
                <w:rFonts w:cs="Arial"/>
                <w:b/>
                <w:sz w:val="16"/>
                <w:szCs w:val="18"/>
              </w:rPr>
            </w:pPr>
          </w:p>
        </w:tc>
        <w:tc>
          <w:tcPr>
            <w:tcW w:w="680" w:type="dxa"/>
          </w:tcPr>
          <w:p w:rsidR="00375E27" w:rsidRPr="00375E27" w:rsidRDefault="00375E27" w:rsidP="00DA48B2">
            <w:pPr>
              <w:keepNext/>
              <w:keepLines/>
              <w:jc w:val="center"/>
              <w:rPr>
                <w:rFonts w:cs="Arial"/>
                <w:b/>
                <w:sz w:val="16"/>
                <w:szCs w:val="18"/>
              </w:rPr>
            </w:pPr>
          </w:p>
        </w:tc>
        <w:tc>
          <w:tcPr>
            <w:tcW w:w="680" w:type="dxa"/>
          </w:tcPr>
          <w:p w:rsidR="00375E27" w:rsidRPr="00375E27" w:rsidRDefault="00375E27" w:rsidP="00DA48B2">
            <w:pPr>
              <w:keepNext/>
              <w:keepLines/>
              <w:jc w:val="center"/>
              <w:rPr>
                <w:rFonts w:cs="Arial"/>
                <w:b/>
                <w:sz w:val="16"/>
                <w:szCs w:val="18"/>
              </w:rPr>
            </w:pPr>
          </w:p>
        </w:tc>
        <w:tc>
          <w:tcPr>
            <w:tcW w:w="2040" w:type="dxa"/>
            <w:gridSpan w:val="3"/>
            <w:tcBorders>
              <w:bottom w:val="single" w:sz="4" w:space="0" w:color="auto"/>
            </w:tcBorders>
          </w:tcPr>
          <w:p w:rsidR="00375E27" w:rsidRPr="00375E27" w:rsidRDefault="00375E27" w:rsidP="00DA48B2">
            <w:pPr>
              <w:keepNext/>
              <w:keepLines/>
              <w:jc w:val="center"/>
              <w:rPr>
                <w:rFonts w:cs="Arial"/>
                <w:b/>
                <w:sz w:val="16"/>
                <w:szCs w:val="18"/>
              </w:rPr>
            </w:pPr>
            <w:r w:rsidRPr="00375E27">
              <w:rPr>
                <w:b/>
                <w:sz w:val="16"/>
              </w:rPr>
              <w:t>PRÜFUNGSZEITRAUM</w:t>
            </w:r>
          </w:p>
        </w:tc>
        <w:tc>
          <w:tcPr>
            <w:tcW w:w="680" w:type="dxa"/>
          </w:tcPr>
          <w:p w:rsidR="00375E27" w:rsidRPr="00375E27" w:rsidRDefault="00375E27" w:rsidP="00DA48B2">
            <w:pPr>
              <w:keepNext/>
              <w:keepLines/>
              <w:jc w:val="center"/>
              <w:rPr>
                <w:rFonts w:cs="Arial"/>
                <w:b/>
                <w:sz w:val="16"/>
                <w:szCs w:val="18"/>
              </w:rPr>
            </w:pPr>
          </w:p>
        </w:tc>
        <w:tc>
          <w:tcPr>
            <w:tcW w:w="680" w:type="dxa"/>
          </w:tcPr>
          <w:p w:rsidR="00375E27" w:rsidRPr="00375E27" w:rsidRDefault="00375E27" w:rsidP="00DA48B2">
            <w:pPr>
              <w:keepNext/>
              <w:keepLines/>
              <w:jc w:val="center"/>
              <w:rPr>
                <w:rFonts w:cs="Arial"/>
                <w:b/>
                <w:sz w:val="16"/>
                <w:szCs w:val="18"/>
              </w:rPr>
            </w:pPr>
          </w:p>
        </w:tc>
      </w:tr>
      <w:tr w:rsidR="00375E27" w:rsidRPr="00375E27" w:rsidTr="00DA48B2">
        <w:trPr>
          <w:gridAfter w:val="1"/>
          <w:wAfter w:w="9" w:type="dxa"/>
          <w:cantSplit/>
        </w:trPr>
        <w:tc>
          <w:tcPr>
            <w:tcW w:w="3085" w:type="dxa"/>
            <w:gridSpan w:val="3"/>
          </w:tcPr>
          <w:p w:rsidR="00375E27" w:rsidRPr="00375E27" w:rsidRDefault="00375E27" w:rsidP="00DA48B2">
            <w:pPr>
              <w:keepNext/>
              <w:keepLines/>
              <w:spacing w:before="40"/>
              <w:jc w:val="left"/>
              <w:rPr>
                <w:rFonts w:cs="Arial"/>
                <w:b/>
                <w:sz w:val="16"/>
                <w:szCs w:val="18"/>
              </w:rPr>
            </w:pPr>
            <w:r w:rsidRPr="00375E27">
              <w:rPr>
                <w:b/>
                <w:sz w:val="16"/>
              </w:rPr>
              <w:t>PRÜFUNGSJAHRE</w:t>
            </w:r>
          </w:p>
        </w:tc>
        <w:tc>
          <w:tcPr>
            <w:tcW w:w="680" w:type="dxa"/>
          </w:tcPr>
          <w:p w:rsidR="00375E27" w:rsidRPr="00375E27" w:rsidRDefault="00375E27" w:rsidP="00DA48B2">
            <w:pPr>
              <w:keepNext/>
              <w:keepLines/>
              <w:spacing w:before="40"/>
              <w:jc w:val="center"/>
              <w:rPr>
                <w:rFonts w:cs="Arial"/>
                <w:b/>
                <w:sz w:val="16"/>
                <w:szCs w:val="18"/>
              </w:rPr>
            </w:pPr>
            <w:r w:rsidRPr="00375E27">
              <w:rPr>
                <w:b/>
                <w:sz w:val="16"/>
              </w:rPr>
              <w:t>2010</w:t>
            </w:r>
          </w:p>
        </w:tc>
        <w:tc>
          <w:tcPr>
            <w:tcW w:w="680" w:type="dxa"/>
          </w:tcPr>
          <w:p w:rsidR="00375E27" w:rsidRPr="00375E27" w:rsidRDefault="00375E27" w:rsidP="00DA48B2">
            <w:pPr>
              <w:keepNext/>
              <w:keepLines/>
              <w:spacing w:before="40"/>
              <w:jc w:val="center"/>
              <w:rPr>
                <w:rFonts w:cs="Arial"/>
                <w:b/>
                <w:sz w:val="16"/>
                <w:szCs w:val="18"/>
              </w:rPr>
            </w:pPr>
            <w:r w:rsidRPr="00375E27">
              <w:rPr>
                <w:b/>
                <w:sz w:val="16"/>
              </w:rPr>
              <w:t>2011</w:t>
            </w:r>
          </w:p>
        </w:tc>
        <w:tc>
          <w:tcPr>
            <w:tcW w:w="680" w:type="dxa"/>
          </w:tcPr>
          <w:p w:rsidR="00375E27" w:rsidRPr="00375E27" w:rsidRDefault="00375E27" w:rsidP="00DA48B2">
            <w:pPr>
              <w:keepNext/>
              <w:keepLines/>
              <w:spacing w:before="40"/>
              <w:jc w:val="center"/>
              <w:rPr>
                <w:rFonts w:cs="Arial"/>
                <w:b/>
                <w:sz w:val="16"/>
                <w:szCs w:val="18"/>
              </w:rPr>
            </w:pPr>
            <w:r w:rsidRPr="00375E27">
              <w:rPr>
                <w:b/>
                <w:sz w:val="16"/>
              </w:rPr>
              <w:t>2012</w:t>
            </w:r>
          </w:p>
        </w:tc>
        <w:tc>
          <w:tcPr>
            <w:tcW w:w="680" w:type="dxa"/>
          </w:tcPr>
          <w:p w:rsidR="00375E27" w:rsidRPr="00375E27" w:rsidRDefault="00375E27" w:rsidP="00DA48B2">
            <w:pPr>
              <w:keepNext/>
              <w:keepLines/>
              <w:spacing w:before="40"/>
              <w:jc w:val="center"/>
              <w:rPr>
                <w:rFonts w:cs="Arial"/>
                <w:b/>
                <w:sz w:val="16"/>
                <w:szCs w:val="18"/>
              </w:rPr>
            </w:pPr>
            <w:r w:rsidRPr="00375E27">
              <w:rPr>
                <w:b/>
                <w:sz w:val="16"/>
              </w:rPr>
              <w:t>2013</w:t>
            </w:r>
          </w:p>
        </w:tc>
        <w:tc>
          <w:tcPr>
            <w:tcW w:w="680" w:type="dxa"/>
            <w:tcBorders>
              <w:bottom w:val="single" w:sz="6" w:space="0" w:color="auto"/>
            </w:tcBorders>
          </w:tcPr>
          <w:p w:rsidR="00375E27" w:rsidRPr="00375E27" w:rsidRDefault="00375E27" w:rsidP="00DA48B2">
            <w:pPr>
              <w:keepNext/>
              <w:keepLines/>
              <w:spacing w:before="40"/>
              <w:jc w:val="center"/>
              <w:rPr>
                <w:rFonts w:cs="Arial"/>
                <w:b/>
                <w:sz w:val="16"/>
                <w:szCs w:val="18"/>
              </w:rPr>
            </w:pPr>
            <w:r w:rsidRPr="00375E27">
              <w:rPr>
                <w:b/>
                <w:sz w:val="16"/>
              </w:rPr>
              <w:t>2014</w:t>
            </w:r>
          </w:p>
        </w:tc>
        <w:tc>
          <w:tcPr>
            <w:tcW w:w="680" w:type="dxa"/>
          </w:tcPr>
          <w:p w:rsidR="00375E27" w:rsidRPr="00375E27" w:rsidRDefault="00375E27" w:rsidP="00DA48B2">
            <w:pPr>
              <w:keepNext/>
              <w:keepLines/>
              <w:spacing w:before="40"/>
              <w:jc w:val="center"/>
              <w:rPr>
                <w:rFonts w:cs="Arial"/>
                <w:b/>
                <w:sz w:val="16"/>
                <w:szCs w:val="18"/>
              </w:rPr>
            </w:pPr>
            <w:r w:rsidRPr="00375E27">
              <w:rPr>
                <w:b/>
                <w:sz w:val="16"/>
              </w:rPr>
              <w:t>2015</w:t>
            </w:r>
          </w:p>
        </w:tc>
        <w:tc>
          <w:tcPr>
            <w:tcW w:w="680" w:type="dxa"/>
          </w:tcPr>
          <w:p w:rsidR="00375E27" w:rsidRPr="00375E27" w:rsidRDefault="00375E27" w:rsidP="00DA48B2">
            <w:pPr>
              <w:keepNext/>
              <w:keepLines/>
              <w:spacing w:before="40"/>
              <w:jc w:val="center"/>
              <w:rPr>
                <w:rFonts w:cs="Arial"/>
                <w:b/>
                <w:sz w:val="16"/>
                <w:szCs w:val="18"/>
              </w:rPr>
            </w:pPr>
            <w:r w:rsidRPr="00375E27">
              <w:rPr>
                <w:b/>
                <w:sz w:val="16"/>
              </w:rPr>
              <w:t>2016</w:t>
            </w:r>
          </w:p>
        </w:tc>
        <w:tc>
          <w:tcPr>
            <w:tcW w:w="680" w:type="dxa"/>
          </w:tcPr>
          <w:p w:rsidR="00375E27" w:rsidRPr="00375E27" w:rsidRDefault="00375E27" w:rsidP="00DA48B2">
            <w:pPr>
              <w:keepNext/>
              <w:keepLines/>
              <w:spacing w:before="40"/>
              <w:jc w:val="center"/>
              <w:rPr>
                <w:rFonts w:cs="Arial"/>
                <w:b/>
                <w:sz w:val="16"/>
                <w:szCs w:val="18"/>
              </w:rPr>
            </w:pPr>
            <w:r w:rsidRPr="00375E27">
              <w:rPr>
                <w:b/>
                <w:sz w:val="16"/>
              </w:rPr>
              <w:t>2017</w:t>
            </w:r>
          </w:p>
        </w:tc>
        <w:tc>
          <w:tcPr>
            <w:tcW w:w="680" w:type="dxa"/>
          </w:tcPr>
          <w:p w:rsidR="00375E27" w:rsidRPr="00375E27" w:rsidRDefault="00375E27" w:rsidP="00DA48B2">
            <w:pPr>
              <w:keepNext/>
              <w:keepLines/>
              <w:spacing w:before="40"/>
              <w:jc w:val="center"/>
              <w:rPr>
                <w:rFonts w:cs="Arial"/>
                <w:b/>
                <w:sz w:val="16"/>
                <w:szCs w:val="18"/>
              </w:rPr>
            </w:pPr>
            <w:r w:rsidRPr="00375E27">
              <w:rPr>
                <w:b/>
                <w:sz w:val="16"/>
              </w:rPr>
              <w:t>2018</w:t>
            </w:r>
          </w:p>
        </w:tc>
      </w:tr>
      <w:tr w:rsidR="00375E27" w:rsidRPr="00375E27" w:rsidTr="00DA48B2">
        <w:trPr>
          <w:gridAfter w:val="1"/>
          <w:wAfter w:w="9" w:type="dxa"/>
          <w:cantSplit/>
          <w:trHeight w:val="342"/>
        </w:trPr>
        <w:tc>
          <w:tcPr>
            <w:tcW w:w="3085" w:type="dxa"/>
            <w:gridSpan w:val="3"/>
          </w:tcPr>
          <w:p w:rsidR="00375E27" w:rsidRPr="00375E27" w:rsidRDefault="00375E27" w:rsidP="00DA48B2">
            <w:pPr>
              <w:keepNext/>
              <w:keepLines/>
              <w:jc w:val="left"/>
              <w:rPr>
                <w:rFonts w:cs="Arial"/>
                <w:sz w:val="16"/>
                <w:szCs w:val="18"/>
              </w:rPr>
            </w:pPr>
            <w:r w:rsidRPr="00375E27">
              <w:rPr>
                <w:sz w:val="16"/>
              </w:rPr>
              <w:t>Kandidatensorten</w:t>
            </w:r>
          </w:p>
        </w:tc>
        <w:tc>
          <w:tcPr>
            <w:tcW w:w="680" w:type="dxa"/>
          </w:tcPr>
          <w:p w:rsidR="00375E27" w:rsidRPr="00375E27" w:rsidRDefault="00375E27" w:rsidP="00DA48B2">
            <w:pPr>
              <w:keepNext/>
              <w:keepLines/>
              <w:jc w:val="center"/>
              <w:rPr>
                <w:rFonts w:cs="Arial"/>
                <w:sz w:val="16"/>
                <w:szCs w:val="18"/>
              </w:rPr>
            </w:pPr>
          </w:p>
        </w:tc>
        <w:tc>
          <w:tcPr>
            <w:tcW w:w="680" w:type="dxa"/>
          </w:tcPr>
          <w:p w:rsidR="00375E27" w:rsidRPr="00375E27" w:rsidRDefault="00375E27" w:rsidP="00DA48B2">
            <w:pPr>
              <w:keepNext/>
              <w:keepLines/>
              <w:jc w:val="center"/>
              <w:rPr>
                <w:rFonts w:cs="Arial"/>
                <w:sz w:val="16"/>
                <w:szCs w:val="18"/>
              </w:rPr>
            </w:pPr>
          </w:p>
        </w:tc>
        <w:tc>
          <w:tcPr>
            <w:tcW w:w="680" w:type="dxa"/>
          </w:tcPr>
          <w:p w:rsidR="00375E27" w:rsidRPr="00375E27" w:rsidRDefault="00375E27" w:rsidP="00DA48B2">
            <w:pPr>
              <w:keepNext/>
              <w:keepLines/>
              <w:jc w:val="center"/>
              <w:rPr>
                <w:rFonts w:cs="Arial"/>
                <w:sz w:val="16"/>
                <w:szCs w:val="18"/>
              </w:rPr>
            </w:pPr>
          </w:p>
        </w:tc>
        <w:tc>
          <w:tcPr>
            <w:tcW w:w="680" w:type="dxa"/>
            <w:tcBorders>
              <w:right w:val="single" w:sz="4" w:space="0" w:color="auto"/>
            </w:tcBorders>
          </w:tcPr>
          <w:p w:rsidR="00375E27" w:rsidRPr="00375E27" w:rsidRDefault="00375E27" w:rsidP="00DA48B2">
            <w:pPr>
              <w:keepNext/>
              <w:keepLines/>
              <w:jc w:val="center"/>
              <w:rPr>
                <w:rFonts w:cs="Arial"/>
                <w:sz w:val="16"/>
                <w:szCs w:val="18"/>
              </w:rPr>
            </w:pPr>
          </w:p>
        </w:tc>
        <w:tc>
          <w:tcPr>
            <w:tcW w:w="680" w:type="dxa"/>
            <w:tcBorders>
              <w:top w:val="single" w:sz="6" w:space="0" w:color="auto"/>
              <w:left w:val="single" w:sz="4" w:space="0" w:color="auto"/>
            </w:tcBorders>
          </w:tcPr>
          <w:p w:rsidR="00375E27" w:rsidRPr="00375E27" w:rsidRDefault="00375E27" w:rsidP="00DA48B2">
            <w:pPr>
              <w:keepNext/>
              <w:keepLines/>
              <w:jc w:val="center"/>
              <w:rPr>
                <w:rFonts w:cs="Arial"/>
                <w:sz w:val="16"/>
                <w:szCs w:val="18"/>
              </w:rPr>
            </w:pPr>
            <w:r w:rsidRPr="00375E27">
              <w:rPr>
                <w:sz w:val="16"/>
              </w:rPr>
              <w:t>X</w:t>
            </w:r>
          </w:p>
        </w:tc>
        <w:tc>
          <w:tcPr>
            <w:tcW w:w="680" w:type="dxa"/>
            <w:tcBorders>
              <w:top w:val="single" w:sz="6" w:space="0" w:color="auto"/>
            </w:tcBorders>
          </w:tcPr>
          <w:p w:rsidR="00375E27" w:rsidRPr="00375E27" w:rsidRDefault="00375E27" w:rsidP="00DA48B2">
            <w:pPr>
              <w:keepNext/>
              <w:keepLines/>
              <w:jc w:val="center"/>
              <w:rPr>
                <w:rFonts w:cs="Arial"/>
                <w:sz w:val="16"/>
                <w:szCs w:val="18"/>
              </w:rPr>
            </w:pPr>
            <w:r w:rsidRPr="00375E27">
              <w:rPr>
                <w:sz w:val="16"/>
              </w:rPr>
              <w:t>X</w:t>
            </w:r>
          </w:p>
        </w:tc>
        <w:tc>
          <w:tcPr>
            <w:tcW w:w="680" w:type="dxa"/>
            <w:tcBorders>
              <w:top w:val="single" w:sz="6" w:space="0" w:color="auto"/>
              <w:right w:val="single" w:sz="6" w:space="0" w:color="auto"/>
            </w:tcBorders>
          </w:tcPr>
          <w:p w:rsidR="00375E27" w:rsidRPr="00375E27" w:rsidRDefault="00375E27" w:rsidP="00DA48B2">
            <w:pPr>
              <w:keepNext/>
              <w:keepLines/>
              <w:jc w:val="center"/>
              <w:rPr>
                <w:rFonts w:cs="Arial"/>
                <w:sz w:val="16"/>
                <w:szCs w:val="18"/>
              </w:rPr>
            </w:pPr>
            <w:r w:rsidRPr="00375E27">
              <w:rPr>
                <w:sz w:val="16"/>
              </w:rPr>
              <w:t>X</w:t>
            </w:r>
          </w:p>
        </w:tc>
        <w:tc>
          <w:tcPr>
            <w:tcW w:w="680" w:type="dxa"/>
            <w:tcBorders>
              <w:left w:val="nil"/>
            </w:tcBorders>
          </w:tcPr>
          <w:p w:rsidR="00375E27" w:rsidRPr="00375E27" w:rsidRDefault="00375E27" w:rsidP="00DA48B2">
            <w:pPr>
              <w:keepNext/>
              <w:keepLines/>
              <w:jc w:val="center"/>
              <w:rPr>
                <w:rFonts w:cs="Arial"/>
                <w:sz w:val="16"/>
                <w:szCs w:val="18"/>
              </w:rPr>
            </w:pPr>
            <w:r w:rsidRPr="00375E27">
              <w:rPr>
                <w:sz w:val="16"/>
              </w:rPr>
              <w:t>*</w:t>
            </w:r>
          </w:p>
        </w:tc>
        <w:tc>
          <w:tcPr>
            <w:tcW w:w="680" w:type="dxa"/>
          </w:tcPr>
          <w:p w:rsidR="00375E27" w:rsidRPr="00375E27" w:rsidRDefault="00375E27" w:rsidP="00DA48B2">
            <w:pPr>
              <w:keepNext/>
              <w:keepLines/>
              <w:jc w:val="center"/>
              <w:rPr>
                <w:rFonts w:cs="Arial"/>
                <w:sz w:val="16"/>
                <w:szCs w:val="18"/>
              </w:rPr>
            </w:pPr>
          </w:p>
        </w:tc>
      </w:tr>
      <w:tr w:rsidR="00375E27" w:rsidRPr="00375E27" w:rsidTr="00DA48B2">
        <w:trPr>
          <w:gridAfter w:val="1"/>
          <w:wAfter w:w="9" w:type="dxa"/>
          <w:cantSplit/>
        </w:trPr>
        <w:tc>
          <w:tcPr>
            <w:tcW w:w="3085" w:type="dxa"/>
            <w:gridSpan w:val="3"/>
          </w:tcPr>
          <w:p w:rsidR="00375E27" w:rsidRPr="00375E27" w:rsidRDefault="00375E27" w:rsidP="00DA48B2">
            <w:pPr>
              <w:keepNext/>
              <w:keepLines/>
              <w:spacing w:before="40"/>
              <w:jc w:val="left"/>
              <w:rPr>
                <w:rFonts w:cs="Arial"/>
                <w:sz w:val="16"/>
                <w:szCs w:val="18"/>
              </w:rPr>
            </w:pPr>
            <w:r w:rsidRPr="00375E27">
              <w:rPr>
                <w:b/>
                <w:sz w:val="16"/>
              </w:rPr>
              <w:t>Referenzsorten</w:t>
            </w:r>
          </w:p>
        </w:tc>
        <w:tc>
          <w:tcPr>
            <w:tcW w:w="680" w:type="dxa"/>
          </w:tcPr>
          <w:p w:rsidR="00375E27" w:rsidRPr="00375E27" w:rsidRDefault="00375E27" w:rsidP="00DA48B2">
            <w:pPr>
              <w:keepNext/>
              <w:keepLines/>
              <w:spacing w:before="40"/>
              <w:jc w:val="center"/>
              <w:rPr>
                <w:rFonts w:cs="Arial"/>
                <w:sz w:val="16"/>
                <w:szCs w:val="18"/>
              </w:rPr>
            </w:pPr>
          </w:p>
        </w:tc>
        <w:tc>
          <w:tcPr>
            <w:tcW w:w="680" w:type="dxa"/>
          </w:tcPr>
          <w:p w:rsidR="00375E27" w:rsidRPr="00375E27" w:rsidRDefault="00375E27" w:rsidP="00DA48B2">
            <w:pPr>
              <w:keepNext/>
              <w:keepLines/>
              <w:spacing w:before="40"/>
              <w:jc w:val="center"/>
              <w:rPr>
                <w:rFonts w:cs="Arial"/>
                <w:sz w:val="16"/>
                <w:szCs w:val="18"/>
              </w:rPr>
            </w:pPr>
          </w:p>
        </w:tc>
        <w:tc>
          <w:tcPr>
            <w:tcW w:w="680" w:type="dxa"/>
          </w:tcPr>
          <w:p w:rsidR="00375E27" w:rsidRPr="00375E27" w:rsidRDefault="00375E27" w:rsidP="00DA48B2">
            <w:pPr>
              <w:keepNext/>
              <w:keepLines/>
              <w:spacing w:before="40"/>
              <w:jc w:val="center"/>
              <w:rPr>
                <w:rFonts w:cs="Arial"/>
                <w:sz w:val="16"/>
                <w:szCs w:val="18"/>
              </w:rPr>
            </w:pPr>
          </w:p>
        </w:tc>
        <w:tc>
          <w:tcPr>
            <w:tcW w:w="680" w:type="dxa"/>
            <w:tcBorders>
              <w:right w:val="single" w:sz="4" w:space="0" w:color="auto"/>
            </w:tcBorders>
          </w:tcPr>
          <w:p w:rsidR="00375E27" w:rsidRPr="00375E27" w:rsidRDefault="00375E27" w:rsidP="00DA48B2">
            <w:pPr>
              <w:keepNext/>
              <w:keepLines/>
              <w:spacing w:before="40"/>
              <w:jc w:val="center"/>
              <w:rPr>
                <w:rFonts w:cs="Arial"/>
                <w:sz w:val="16"/>
                <w:szCs w:val="18"/>
              </w:rPr>
            </w:pPr>
          </w:p>
        </w:tc>
        <w:tc>
          <w:tcPr>
            <w:tcW w:w="680" w:type="dxa"/>
            <w:tcBorders>
              <w:left w:val="single" w:sz="4" w:space="0" w:color="auto"/>
            </w:tcBorders>
          </w:tcPr>
          <w:p w:rsidR="00375E27" w:rsidRPr="00375E27" w:rsidRDefault="00375E27" w:rsidP="00DA48B2">
            <w:pPr>
              <w:keepNext/>
              <w:keepLines/>
              <w:spacing w:before="40"/>
              <w:jc w:val="center"/>
              <w:rPr>
                <w:rFonts w:cs="Arial"/>
                <w:sz w:val="16"/>
                <w:szCs w:val="18"/>
              </w:rPr>
            </w:pPr>
          </w:p>
        </w:tc>
        <w:tc>
          <w:tcPr>
            <w:tcW w:w="680" w:type="dxa"/>
          </w:tcPr>
          <w:p w:rsidR="00375E27" w:rsidRPr="00375E27" w:rsidRDefault="00375E27" w:rsidP="00DA48B2">
            <w:pPr>
              <w:keepNext/>
              <w:keepLines/>
              <w:spacing w:before="40"/>
              <w:jc w:val="center"/>
              <w:rPr>
                <w:rFonts w:cs="Arial"/>
                <w:sz w:val="16"/>
                <w:szCs w:val="18"/>
              </w:rPr>
            </w:pPr>
          </w:p>
        </w:tc>
        <w:tc>
          <w:tcPr>
            <w:tcW w:w="680" w:type="dxa"/>
            <w:tcBorders>
              <w:right w:val="single" w:sz="6" w:space="0" w:color="auto"/>
            </w:tcBorders>
          </w:tcPr>
          <w:p w:rsidR="00375E27" w:rsidRPr="00375E27" w:rsidRDefault="00375E27" w:rsidP="00DA48B2">
            <w:pPr>
              <w:keepNext/>
              <w:keepLines/>
              <w:spacing w:before="40"/>
              <w:jc w:val="center"/>
              <w:rPr>
                <w:rFonts w:cs="Arial"/>
                <w:sz w:val="16"/>
                <w:szCs w:val="18"/>
              </w:rPr>
            </w:pPr>
          </w:p>
        </w:tc>
        <w:tc>
          <w:tcPr>
            <w:tcW w:w="680" w:type="dxa"/>
            <w:tcBorders>
              <w:left w:val="nil"/>
            </w:tcBorders>
          </w:tcPr>
          <w:p w:rsidR="00375E27" w:rsidRPr="00375E27" w:rsidRDefault="00375E27" w:rsidP="00DA48B2">
            <w:pPr>
              <w:keepNext/>
              <w:keepLines/>
              <w:spacing w:before="40"/>
              <w:jc w:val="center"/>
              <w:rPr>
                <w:rFonts w:cs="Arial"/>
                <w:sz w:val="16"/>
                <w:szCs w:val="18"/>
              </w:rPr>
            </w:pPr>
          </w:p>
        </w:tc>
        <w:tc>
          <w:tcPr>
            <w:tcW w:w="680" w:type="dxa"/>
            <w:tcBorders>
              <w:left w:val="nil"/>
            </w:tcBorders>
          </w:tcPr>
          <w:p w:rsidR="00375E27" w:rsidRPr="00375E27" w:rsidRDefault="00375E27" w:rsidP="00DA48B2">
            <w:pPr>
              <w:keepNext/>
              <w:keepLines/>
              <w:spacing w:before="40"/>
              <w:jc w:val="center"/>
              <w:rPr>
                <w:rFonts w:cs="Arial"/>
                <w:sz w:val="16"/>
                <w:szCs w:val="18"/>
              </w:rPr>
            </w:pPr>
          </w:p>
        </w:tc>
      </w:tr>
      <w:tr w:rsidR="00375E27" w:rsidRPr="00375E27" w:rsidTr="00DA48B2">
        <w:trPr>
          <w:gridAfter w:val="1"/>
          <w:wAfter w:w="9" w:type="dxa"/>
          <w:cantSplit/>
        </w:trPr>
        <w:tc>
          <w:tcPr>
            <w:tcW w:w="3085" w:type="dxa"/>
            <w:gridSpan w:val="3"/>
          </w:tcPr>
          <w:p w:rsidR="00375E27" w:rsidRPr="00375E27" w:rsidRDefault="00375E27" w:rsidP="00DA48B2">
            <w:pPr>
              <w:keepNext/>
              <w:keepLines/>
              <w:spacing w:before="40"/>
              <w:jc w:val="left"/>
              <w:rPr>
                <w:rFonts w:cs="Arial"/>
                <w:sz w:val="16"/>
                <w:szCs w:val="18"/>
              </w:rPr>
            </w:pPr>
            <w:r w:rsidRPr="00375E27">
              <w:rPr>
                <w:sz w:val="16"/>
              </w:rPr>
              <w:t>Serie 1</w:t>
            </w:r>
          </w:p>
        </w:tc>
        <w:tc>
          <w:tcPr>
            <w:tcW w:w="680" w:type="dxa"/>
          </w:tcPr>
          <w:p w:rsidR="00375E27" w:rsidRPr="00375E27" w:rsidRDefault="00375E27" w:rsidP="00DA48B2">
            <w:pPr>
              <w:keepNext/>
              <w:keepLines/>
              <w:spacing w:before="40"/>
              <w:jc w:val="center"/>
              <w:rPr>
                <w:rFonts w:cs="Arial"/>
                <w:sz w:val="16"/>
                <w:szCs w:val="18"/>
              </w:rPr>
            </w:pPr>
          </w:p>
        </w:tc>
        <w:tc>
          <w:tcPr>
            <w:tcW w:w="680" w:type="dxa"/>
          </w:tcPr>
          <w:p w:rsidR="00375E27" w:rsidRPr="00375E27" w:rsidRDefault="00375E27" w:rsidP="00DA48B2">
            <w:pPr>
              <w:keepNext/>
              <w:keepLines/>
              <w:spacing w:before="40"/>
              <w:jc w:val="center"/>
              <w:rPr>
                <w:rFonts w:cs="Arial"/>
                <w:sz w:val="16"/>
                <w:szCs w:val="18"/>
              </w:rPr>
            </w:pPr>
            <w:r w:rsidRPr="00375E27">
              <w:rPr>
                <w:sz w:val="16"/>
              </w:rPr>
              <w:t>X</w:t>
            </w:r>
          </w:p>
        </w:tc>
        <w:tc>
          <w:tcPr>
            <w:tcW w:w="680" w:type="dxa"/>
          </w:tcPr>
          <w:p w:rsidR="00375E27" w:rsidRPr="00375E27" w:rsidRDefault="00375E27" w:rsidP="00DA48B2">
            <w:pPr>
              <w:keepNext/>
              <w:keepLines/>
              <w:spacing w:before="40"/>
              <w:jc w:val="center"/>
              <w:rPr>
                <w:rFonts w:cs="Arial"/>
                <w:sz w:val="16"/>
                <w:szCs w:val="18"/>
              </w:rPr>
            </w:pPr>
            <w:r w:rsidRPr="00375E27">
              <w:rPr>
                <w:sz w:val="16"/>
              </w:rPr>
              <w:t>X</w:t>
            </w:r>
          </w:p>
        </w:tc>
        <w:tc>
          <w:tcPr>
            <w:tcW w:w="680" w:type="dxa"/>
            <w:tcBorders>
              <w:right w:val="single" w:sz="4" w:space="0" w:color="auto"/>
            </w:tcBorders>
          </w:tcPr>
          <w:p w:rsidR="00375E27" w:rsidRPr="00375E27" w:rsidRDefault="00375E27" w:rsidP="00DA48B2">
            <w:pPr>
              <w:keepNext/>
              <w:keepLines/>
              <w:spacing w:before="40"/>
              <w:jc w:val="center"/>
              <w:rPr>
                <w:rFonts w:cs="Arial"/>
                <w:sz w:val="16"/>
                <w:szCs w:val="18"/>
              </w:rPr>
            </w:pPr>
          </w:p>
        </w:tc>
        <w:tc>
          <w:tcPr>
            <w:tcW w:w="680" w:type="dxa"/>
            <w:tcBorders>
              <w:left w:val="single" w:sz="4" w:space="0" w:color="auto"/>
            </w:tcBorders>
          </w:tcPr>
          <w:p w:rsidR="00375E27" w:rsidRPr="00375E27" w:rsidRDefault="00375E27" w:rsidP="00DA48B2">
            <w:pPr>
              <w:keepNext/>
              <w:keepLines/>
              <w:spacing w:before="40"/>
              <w:jc w:val="center"/>
              <w:rPr>
                <w:rFonts w:cs="Arial"/>
                <w:sz w:val="16"/>
                <w:szCs w:val="18"/>
              </w:rPr>
            </w:pPr>
            <w:r w:rsidRPr="00375E27">
              <w:rPr>
                <w:sz w:val="16"/>
              </w:rPr>
              <w:t>X</w:t>
            </w:r>
          </w:p>
        </w:tc>
        <w:tc>
          <w:tcPr>
            <w:tcW w:w="680" w:type="dxa"/>
          </w:tcPr>
          <w:p w:rsidR="00375E27" w:rsidRPr="00375E27" w:rsidRDefault="00375E27" w:rsidP="00DA48B2">
            <w:pPr>
              <w:keepNext/>
              <w:keepLines/>
              <w:spacing w:before="40"/>
              <w:jc w:val="center"/>
              <w:rPr>
                <w:rFonts w:cs="Arial"/>
                <w:sz w:val="16"/>
                <w:szCs w:val="18"/>
              </w:rPr>
            </w:pPr>
            <w:r w:rsidRPr="00375E27">
              <w:rPr>
                <w:sz w:val="16"/>
              </w:rPr>
              <w:t>X</w:t>
            </w:r>
          </w:p>
        </w:tc>
        <w:tc>
          <w:tcPr>
            <w:tcW w:w="680" w:type="dxa"/>
            <w:tcBorders>
              <w:right w:val="single" w:sz="6" w:space="0" w:color="auto"/>
            </w:tcBorders>
          </w:tcPr>
          <w:p w:rsidR="00375E27" w:rsidRPr="00375E27" w:rsidRDefault="00375E27" w:rsidP="00DA48B2">
            <w:pPr>
              <w:keepNext/>
              <w:keepLines/>
              <w:spacing w:before="40"/>
              <w:jc w:val="center"/>
              <w:rPr>
                <w:rFonts w:cs="Arial"/>
                <w:sz w:val="16"/>
                <w:szCs w:val="18"/>
              </w:rPr>
            </w:pPr>
          </w:p>
        </w:tc>
        <w:tc>
          <w:tcPr>
            <w:tcW w:w="680" w:type="dxa"/>
            <w:tcBorders>
              <w:left w:val="nil"/>
            </w:tcBorders>
          </w:tcPr>
          <w:p w:rsidR="00375E27" w:rsidRPr="00375E27" w:rsidRDefault="00375E27" w:rsidP="00DA48B2">
            <w:pPr>
              <w:keepNext/>
              <w:keepLines/>
              <w:spacing w:before="40"/>
              <w:jc w:val="center"/>
              <w:rPr>
                <w:rFonts w:cs="Arial"/>
                <w:sz w:val="16"/>
                <w:szCs w:val="18"/>
              </w:rPr>
            </w:pPr>
            <w:r w:rsidRPr="00375E27">
              <w:rPr>
                <w:sz w:val="16"/>
              </w:rPr>
              <w:t>*</w:t>
            </w:r>
          </w:p>
        </w:tc>
        <w:tc>
          <w:tcPr>
            <w:tcW w:w="680" w:type="dxa"/>
          </w:tcPr>
          <w:p w:rsidR="00375E27" w:rsidRPr="00375E27" w:rsidRDefault="00375E27" w:rsidP="00DA48B2">
            <w:pPr>
              <w:keepNext/>
              <w:keepLines/>
              <w:spacing w:before="40"/>
              <w:jc w:val="center"/>
              <w:rPr>
                <w:rFonts w:cs="Arial"/>
                <w:sz w:val="16"/>
                <w:szCs w:val="18"/>
              </w:rPr>
            </w:pPr>
            <w:r w:rsidRPr="00375E27">
              <w:rPr>
                <w:sz w:val="16"/>
              </w:rPr>
              <w:t>*</w:t>
            </w:r>
          </w:p>
        </w:tc>
      </w:tr>
      <w:tr w:rsidR="00375E27" w:rsidRPr="00375E27" w:rsidTr="00DA48B2">
        <w:trPr>
          <w:gridAfter w:val="1"/>
          <w:wAfter w:w="9" w:type="dxa"/>
          <w:cantSplit/>
        </w:trPr>
        <w:tc>
          <w:tcPr>
            <w:tcW w:w="3085" w:type="dxa"/>
            <w:gridSpan w:val="3"/>
          </w:tcPr>
          <w:p w:rsidR="00375E27" w:rsidRPr="00375E27" w:rsidRDefault="00375E27" w:rsidP="00DA48B2">
            <w:pPr>
              <w:keepNext/>
              <w:keepLines/>
              <w:spacing w:before="40"/>
              <w:jc w:val="left"/>
              <w:rPr>
                <w:rFonts w:cs="Arial"/>
                <w:sz w:val="16"/>
                <w:szCs w:val="18"/>
              </w:rPr>
            </w:pPr>
            <w:r w:rsidRPr="00375E27">
              <w:rPr>
                <w:sz w:val="16"/>
              </w:rPr>
              <w:t>Serie 2</w:t>
            </w:r>
          </w:p>
        </w:tc>
        <w:tc>
          <w:tcPr>
            <w:tcW w:w="680" w:type="dxa"/>
          </w:tcPr>
          <w:p w:rsidR="00375E27" w:rsidRPr="00375E27" w:rsidRDefault="00375E27" w:rsidP="00DA48B2">
            <w:pPr>
              <w:keepNext/>
              <w:keepLines/>
              <w:spacing w:before="40"/>
              <w:jc w:val="center"/>
              <w:rPr>
                <w:rFonts w:cs="Arial"/>
                <w:sz w:val="16"/>
                <w:szCs w:val="18"/>
              </w:rPr>
            </w:pPr>
            <w:r w:rsidRPr="00375E27">
              <w:rPr>
                <w:sz w:val="16"/>
              </w:rPr>
              <w:t>O</w:t>
            </w:r>
          </w:p>
        </w:tc>
        <w:tc>
          <w:tcPr>
            <w:tcW w:w="680" w:type="dxa"/>
          </w:tcPr>
          <w:p w:rsidR="00375E27" w:rsidRPr="00375E27" w:rsidRDefault="00375E27" w:rsidP="00DA48B2">
            <w:pPr>
              <w:keepNext/>
              <w:keepLines/>
              <w:spacing w:before="40"/>
              <w:jc w:val="center"/>
              <w:rPr>
                <w:rFonts w:cs="Arial"/>
                <w:sz w:val="16"/>
                <w:szCs w:val="18"/>
              </w:rPr>
            </w:pPr>
          </w:p>
        </w:tc>
        <w:tc>
          <w:tcPr>
            <w:tcW w:w="680" w:type="dxa"/>
          </w:tcPr>
          <w:p w:rsidR="00375E27" w:rsidRPr="00375E27" w:rsidRDefault="00375E27" w:rsidP="00DA48B2">
            <w:pPr>
              <w:keepNext/>
              <w:keepLines/>
              <w:spacing w:before="40"/>
              <w:jc w:val="center"/>
              <w:rPr>
                <w:rFonts w:cs="Arial"/>
                <w:sz w:val="16"/>
                <w:szCs w:val="18"/>
              </w:rPr>
            </w:pPr>
            <w:r w:rsidRPr="00375E27">
              <w:rPr>
                <w:sz w:val="16"/>
              </w:rPr>
              <w:t>X</w:t>
            </w:r>
          </w:p>
        </w:tc>
        <w:tc>
          <w:tcPr>
            <w:tcW w:w="680" w:type="dxa"/>
            <w:tcBorders>
              <w:right w:val="single" w:sz="4" w:space="0" w:color="auto"/>
            </w:tcBorders>
          </w:tcPr>
          <w:p w:rsidR="00375E27" w:rsidRPr="00375E27" w:rsidRDefault="00375E27" w:rsidP="00DA48B2">
            <w:pPr>
              <w:keepNext/>
              <w:keepLines/>
              <w:spacing w:before="40"/>
              <w:jc w:val="center"/>
              <w:rPr>
                <w:rFonts w:cs="Arial"/>
                <w:sz w:val="16"/>
                <w:szCs w:val="18"/>
              </w:rPr>
            </w:pPr>
            <w:r w:rsidRPr="00375E27">
              <w:rPr>
                <w:sz w:val="16"/>
              </w:rPr>
              <w:t>X</w:t>
            </w:r>
          </w:p>
        </w:tc>
        <w:tc>
          <w:tcPr>
            <w:tcW w:w="680" w:type="dxa"/>
            <w:tcBorders>
              <w:left w:val="single" w:sz="4" w:space="0" w:color="auto"/>
            </w:tcBorders>
          </w:tcPr>
          <w:p w:rsidR="00375E27" w:rsidRPr="00375E27" w:rsidRDefault="00375E27" w:rsidP="00DA48B2">
            <w:pPr>
              <w:keepNext/>
              <w:keepLines/>
              <w:spacing w:before="40"/>
              <w:jc w:val="center"/>
              <w:rPr>
                <w:rFonts w:cs="Arial"/>
                <w:sz w:val="16"/>
                <w:szCs w:val="18"/>
              </w:rPr>
            </w:pPr>
          </w:p>
        </w:tc>
        <w:tc>
          <w:tcPr>
            <w:tcW w:w="680" w:type="dxa"/>
          </w:tcPr>
          <w:p w:rsidR="00375E27" w:rsidRPr="00375E27" w:rsidRDefault="00375E27" w:rsidP="00DA48B2">
            <w:pPr>
              <w:keepNext/>
              <w:keepLines/>
              <w:spacing w:before="40"/>
              <w:jc w:val="center"/>
              <w:rPr>
                <w:rFonts w:cs="Arial"/>
                <w:sz w:val="16"/>
                <w:szCs w:val="18"/>
              </w:rPr>
            </w:pPr>
            <w:r w:rsidRPr="00375E27">
              <w:rPr>
                <w:sz w:val="16"/>
              </w:rPr>
              <w:t>X</w:t>
            </w:r>
          </w:p>
        </w:tc>
        <w:tc>
          <w:tcPr>
            <w:tcW w:w="680" w:type="dxa"/>
            <w:tcBorders>
              <w:right w:val="single" w:sz="6" w:space="0" w:color="auto"/>
            </w:tcBorders>
          </w:tcPr>
          <w:p w:rsidR="00375E27" w:rsidRPr="00375E27" w:rsidRDefault="00375E27" w:rsidP="00DA48B2">
            <w:pPr>
              <w:keepNext/>
              <w:keepLines/>
              <w:spacing w:before="40"/>
              <w:jc w:val="center"/>
              <w:rPr>
                <w:rFonts w:cs="Arial"/>
                <w:sz w:val="16"/>
                <w:szCs w:val="18"/>
              </w:rPr>
            </w:pPr>
            <w:r w:rsidRPr="00375E27">
              <w:rPr>
                <w:sz w:val="16"/>
              </w:rPr>
              <w:t>X</w:t>
            </w:r>
          </w:p>
        </w:tc>
        <w:tc>
          <w:tcPr>
            <w:tcW w:w="680" w:type="dxa"/>
            <w:tcBorders>
              <w:left w:val="nil"/>
            </w:tcBorders>
          </w:tcPr>
          <w:p w:rsidR="00375E27" w:rsidRPr="00375E27" w:rsidRDefault="00375E27" w:rsidP="00DA48B2">
            <w:pPr>
              <w:keepNext/>
              <w:keepLines/>
              <w:spacing w:before="40"/>
              <w:jc w:val="center"/>
              <w:rPr>
                <w:rFonts w:cs="Arial"/>
                <w:sz w:val="16"/>
                <w:szCs w:val="18"/>
              </w:rPr>
            </w:pPr>
          </w:p>
        </w:tc>
        <w:tc>
          <w:tcPr>
            <w:tcW w:w="680" w:type="dxa"/>
          </w:tcPr>
          <w:p w:rsidR="00375E27" w:rsidRPr="00375E27" w:rsidRDefault="00375E27" w:rsidP="00DA48B2">
            <w:pPr>
              <w:keepNext/>
              <w:keepLines/>
              <w:spacing w:before="40"/>
              <w:jc w:val="center"/>
              <w:rPr>
                <w:rFonts w:cs="Arial"/>
                <w:sz w:val="16"/>
                <w:szCs w:val="18"/>
              </w:rPr>
            </w:pPr>
            <w:r w:rsidRPr="00375E27">
              <w:rPr>
                <w:sz w:val="16"/>
              </w:rPr>
              <w:t>*</w:t>
            </w:r>
          </w:p>
        </w:tc>
      </w:tr>
      <w:tr w:rsidR="00375E27" w:rsidRPr="00375E27" w:rsidTr="00DA48B2">
        <w:trPr>
          <w:gridAfter w:val="1"/>
          <w:wAfter w:w="9" w:type="dxa"/>
          <w:cantSplit/>
        </w:trPr>
        <w:tc>
          <w:tcPr>
            <w:tcW w:w="3085" w:type="dxa"/>
            <w:gridSpan w:val="3"/>
          </w:tcPr>
          <w:p w:rsidR="00375E27" w:rsidRPr="00375E27" w:rsidRDefault="00375E27" w:rsidP="00DA48B2">
            <w:pPr>
              <w:keepNext/>
              <w:keepLines/>
              <w:spacing w:before="40"/>
              <w:jc w:val="left"/>
              <w:rPr>
                <w:rFonts w:cs="Arial"/>
                <w:sz w:val="16"/>
                <w:szCs w:val="18"/>
              </w:rPr>
            </w:pPr>
            <w:r w:rsidRPr="00375E27">
              <w:rPr>
                <w:sz w:val="16"/>
              </w:rPr>
              <w:t>Serie 3</w:t>
            </w:r>
          </w:p>
        </w:tc>
        <w:tc>
          <w:tcPr>
            <w:tcW w:w="680" w:type="dxa"/>
          </w:tcPr>
          <w:p w:rsidR="00375E27" w:rsidRPr="00375E27" w:rsidRDefault="00375E27" w:rsidP="00DA48B2">
            <w:pPr>
              <w:keepNext/>
              <w:keepLines/>
              <w:spacing w:before="40"/>
              <w:jc w:val="center"/>
              <w:rPr>
                <w:rFonts w:cs="Arial"/>
                <w:sz w:val="16"/>
                <w:szCs w:val="18"/>
              </w:rPr>
            </w:pPr>
            <w:r w:rsidRPr="00375E27">
              <w:rPr>
                <w:sz w:val="16"/>
              </w:rPr>
              <w:t>O</w:t>
            </w:r>
          </w:p>
        </w:tc>
        <w:tc>
          <w:tcPr>
            <w:tcW w:w="680" w:type="dxa"/>
          </w:tcPr>
          <w:p w:rsidR="00375E27" w:rsidRPr="00375E27" w:rsidRDefault="00375E27" w:rsidP="00DA48B2">
            <w:pPr>
              <w:keepNext/>
              <w:keepLines/>
              <w:spacing w:before="40"/>
              <w:jc w:val="center"/>
              <w:rPr>
                <w:rFonts w:cs="Arial"/>
                <w:sz w:val="16"/>
                <w:szCs w:val="18"/>
              </w:rPr>
            </w:pPr>
            <w:r w:rsidRPr="00375E27">
              <w:rPr>
                <w:sz w:val="16"/>
              </w:rPr>
              <w:t>X</w:t>
            </w:r>
          </w:p>
        </w:tc>
        <w:tc>
          <w:tcPr>
            <w:tcW w:w="680" w:type="dxa"/>
          </w:tcPr>
          <w:p w:rsidR="00375E27" w:rsidRPr="00375E27" w:rsidRDefault="00375E27" w:rsidP="00DA48B2">
            <w:pPr>
              <w:keepNext/>
              <w:keepLines/>
              <w:spacing w:before="40"/>
              <w:jc w:val="center"/>
              <w:rPr>
                <w:rFonts w:cs="Arial"/>
                <w:sz w:val="16"/>
                <w:szCs w:val="18"/>
              </w:rPr>
            </w:pPr>
          </w:p>
        </w:tc>
        <w:tc>
          <w:tcPr>
            <w:tcW w:w="680" w:type="dxa"/>
            <w:tcBorders>
              <w:right w:val="single" w:sz="4" w:space="0" w:color="auto"/>
            </w:tcBorders>
          </w:tcPr>
          <w:p w:rsidR="00375E27" w:rsidRPr="00375E27" w:rsidRDefault="00375E27" w:rsidP="00DA48B2">
            <w:pPr>
              <w:keepNext/>
              <w:keepLines/>
              <w:spacing w:before="40"/>
              <w:jc w:val="center"/>
              <w:rPr>
                <w:rFonts w:cs="Arial"/>
                <w:sz w:val="16"/>
                <w:szCs w:val="18"/>
              </w:rPr>
            </w:pPr>
            <w:r w:rsidRPr="00375E27">
              <w:rPr>
                <w:sz w:val="16"/>
              </w:rPr>
              <w:t>X</w:t>
            </w:r>
          </w:p>
        </w:tc>
        <w:tc>
          <w:tcPr>
            <w:tcW w:w="680" w:type="dxa"/>
            <w:tcBorders>
              <w:left w:val="single" w:sz="4" w:space="0" w:color="auto"/>
            </w:tcBorders>
          </w:tcPr>
          <w:p w:rsidR="00375E27" w:rsidRPr="00375E27" w:rsidRDefault="00375E27" w:rsidP="00DA48B2">
            <w:pPr>
              <w:keepNext/>
              <w:keepLines/>
              <w:spacing w:before="40"/>
              <w:jc w:val="center"/>
              <w:rPr>
                <w:rFonts w:cs="Arial"/>
                <w:sz w:val="16"/>
                <w:szCs w:val="18"/>
              </w:rPr>
            </w:pPr>
            <w:r w:rsidRPr="00375E27">
              <w:rPr>
                <w:sz w:val="16"/>
              </w:rPr>
              <w:t>X</w:t>
            </w:r>
          </w:p>
        </w:tc>
        <w:tc>
          <w:tcPr>
            <w:tcW w:w="680" w:type="dxa"/>
          </w:tcPr>
          <w:p w:rsidR="00375E27" w:rsidRPr="00375E27" w:rsidRDefault="00375E27" w:rsidP="00DA48B2">
            <w:pPr>
              <w:keepNext/>
              <w:keepLines/>
              <w:spacing w:before="40"/>
              <w:jc w:val="center"/>
              <w:rPr>
                <w:rFonts w:cs="Arial"/>
                <w:sz w:val="16"/>
                <w:szCs w:val="18"/>
              </w:rPr>
            </w:pPr>
          </w:p>
        </w:tc>
        <w:tc>
          <w:tcPr>
            <w:tcW w:w="680" w:type="dxa"/>
            <w:tcBorders>
              <w:right w:val="single" w:sz="6" w:space="0" w:color="auto"/>
            </w:tcBorders>
          </w:tcPr>
          <w:p w:rsidR="00375E27" w:rsidRPr="00375E27" w:rsidRDefault="00375E27" w:rsidP="00DA48B2">
            <w:pPr>
              <w:keepNext/>
              <w:keepLines/>
              <w:spacing w:before="40"/>
              <w:jc w:val="center"/>
              <w:rPr>
                <w:rFonts w:cs="Arial"/>
                <w:sz w:val="16"/>
                <w:szCs w:val="18"/>
              </w:rPr>
            </w:pPr>
            <w:r w:rsidRPr="00375E27">
              <w:rPr>
                <w:sz w:val="16"/>
              </w:rPr>
              <w:t>X</w:t>
            </w:r>
          </w:p>
        </w:tc>
        <w:tc>
          <w:tcPr>
            <w:tcW w:w="680" w:type="dxa"/>
            <w:tcBorders>
              <w:left w:val="nil"/>
            </w:tcBorders>
          </w:tcPr>
          <w:p w:rsidR="00375E27" w:rsidRPr="00375E27" w:rsidRDefault="00375E27" w:rsidP="00DA48B2">
            <w:pPr>
              <w:keepNext/>
              <w:keepLines/>
              <w:spacing w:before="40"/>
              <w:jc w:val="center"/>
              <w:rPr>
                <w:rFonts w:cs="Arial"/>
                <w:sz w:val="16"/>
                <w:szCs w:val="18"/>
              </w:rPr>
            </w:pPr>
            <w:r w:rsidRPr="00375E27">
              <w:rPr>
                <w:sz w:val="16"/>
              </w:rPr>
              <w:t>*</w:t>
            </w:r>
          </w:p>
        </w:tc>
        <w:tc>
          <w:tcPr>
            <w:tcW w:w="680" w:type="dxa"/>
          </w:tcPr>
          <w:p w:rsidR="00375E27" w:rsidRPr="00375E27" w:rsidRDefault="00375E27" w:rsidP="00DA48B2">
            <w:pPr>
              <w:keepNext/>
              <w:keepLines/>
              <w:spacing w:before="40"/>
              <w:jc w:val="center"/>
              <w:rPr>
                <w:rFonts w:cs="Arial"/>
                <w:sz w:val="16"/>
                <w:szCs w:val="18"/>
              </w:rPr>
            </w:pPr>
          </w:p>
        </w:tc>
      </w:tr>
      <w:tr w:rsidR="00375E27" w:rsidRPr="00375E27" w:rsidTr="00DA48B2">
        <w:trPr>
          <w:gridAfter w:val="1"/>
          <w:wAfter w:w="9" w:type="dxa"/>
          <w:cantSplit/>
        </w:trPr>
        <w:tc>
          <w:tcPr>
            <w:tcW w:w="5805" w:type="dxa"/>
            <w:gridSpan w:val="7"/>
            <w:tcBorders>
              <w:right w:val="single" w:sz="4" w:space="0" w:color="auto"/>
            </w:tcBorders>
          </w:tcPr>
          <w:p w:rsidR="00375E27" w:rsidRPr="00375E27" w:rsidRDefault="00375E27" w:rsidP="00DA48B2">
            <w:pPr>
              <w:keepNext/>
              <w:keepLines/>
              <w:spacing w:before="40"/>
              <w:jc w:val="left"/>
              <w:rPr>
                <w:rFonts w:cs="Arial"/>
                <w:sz w:val="16"/>
                <w:szCs w:val="18"/>
              </w:rPr>
            </w:pPr>
            <w:r w:rsidRPr="00375E27">
              <w:rPr>
                <w:b/>
                <w:sz w:val="16"/>
              </w:rPr>
              <w:t>Neue Referenzsorten - Aufnahme in die Matrix</w:t>
            </w:r>
          </w:p>
        </w:tc>
        <w:tc>
          <w:tcPr>
            <w:tcW w:w="680" w:type="dxa"/>
            <w:tcBorders>
              <w:left w:val="single" w:sz="4" w:space="0" w:color="auto"/>
            </w:tcBorders>
          </w:tcPr>
          <w:p w:rsidR="00375E27" w:rsidRPr="00375E27" w:rsidRDefault="00375E27" w:rsidP="00DA48B2">
            <w:pPr>
              <w:keepNext/>
              <w:keepLines/>
              <w:spacing w:before="40"/>
              <w:jc w:val="center"/>
              <w:rPr>
                <w:rFonts w:cs="Arial"/>
                <w:sz w:val="16"/>
                <w:szCs w:val="18"/>
              </w:rPr>
            </w:pPr>
          </w:p>
        </w:tc>
        <w:tc>
          <w:tcPr>
            <w:tcW w:w="680" w:type="dxa"/>
          </w:tcPr>
          <w:p w:rsidR="00375E27" w:rsidRPr="00375E27" w:rsidRDefault="00375E27" w:rsidP="00DA48B2">
            <w:pPr>
              <w:keepNext/>
              <w:keepLines/>
              <w:spacing w:before="40"/>
              <w:jc w:val="center"/>
              <w:rPr>
                <w:rFonts w:cs="Arial"/>
                <w:sz w:val="16"/>
                <w:szCs w:val="18"/>
              </w:rPr>
            </w:pPr>
          </w:p>
        </w:tc>
        <w:tc>
          <w:tcPr>
            <w:tcW w:w="680" w:type="dxa"/>
            <w:tcBorders>
              <w:right w:val="single" w:sz="6" w:space="0" w:color="auto"/>
            </w:tcBorders>
          </w:tcPr>
          <w:p w:rsidR="00375E27" w:rsidRPr="00375E27" w:rsidRDefault="00375E27" w:rsidP="00DA48B2">
            <w:pPr>
              <w:keepNext/>
              <w:keepLines/>
              <w:spacing w:before="40"/>
              <w:jc w:val="center"/>
              <w:rPr>
                <w:rFonts w:cs="Arial"/>
                <w:sz w:val="16"/>
                <w:szCs w:val="18"/>
              </w:rPr>
            </w:pPr>
          </w:p>
        </w:tc>
        <w:tc>
          <w:tcPr>
            <w:tcW w:w="680" w:type="dxa"/>
            <w:tcBorders>
              <w:left w:val="nil"/>
            </w:tcBorders>
          </w:tcPr>
          <w:p w:rsidR="00375E27" w:rsidRPr="00375E27" w:rsidRDefault="00375E27" w:rsidP="00DA48B2">
            <w:pPr>
              <w:keepNext/>
              <w:keepLines/>
              <w:spacing w:before="40"/>
              <w:jc w:val="center"/>
              <w:rPr>
                <w:rFonts w:cs="Arial"/>
                <w:sz w:val="16"/>
                <w:szCs w:val="18"/>
              </w:rPr>
            </w:pPr>
          </w:p>
        </w:tc>
        <w:tc>
          <w:tcPr>
            <w:tcW w:w="680" w:type="dxa"/>
          </w:tcPr>
          <w:p w:rsidR="00375E27" w:rsidRPr="00375E27" w:rsidRDefault="00375E27" w:rsidP="00DA48B2">
            <w:pPr>
              <w:keepNext/>
              <w:keepLines/>
              <w:spacing w:before="40"/>
              <w:jc w:val="center"/>
              <w:rPr>
                <w:rFonts w:cs="Arial"/>
                <w:sz w:val="16"/>
                <w:szCs w:val="18"/>
              </w:rPr>
            </w:pPr>
          </w:p>
        </w:tc>
      </w:tr>
      <w:tr w:rsidR="00375E27" w:rsidRPr="00375E27" w:rsidTr="00DA48B2">
        <w:trPr>
          <w:gridAfter w:val="1"/>
          <w:wAfter w:w="9" w:type="dxa"/>
          <w:cantSplit/>
        </w:trPr>
        <w:tc>
          <w:tcPr>
            <w:tcW w:w="3085" w:type="dxa"/>
            <w:gridSpan w:val="3"/>
          </w:tcPr>
          <w:p w:rsidR="00375E27" w:rsidRPr="00375E27" w:rsidRDefault="00375E27" w:rsidP="00DA48B2">
            <w:pPr>
              <w:keepNext/>
              <w:keepLines/>
              <w:spacing w:before="40"/>
              <w:jc w:val="left"/>
              <w:rPr>
                <w:rFonts w:cs="Arial"/>
                <w:b/>
                <w:sz w:val="16"/>
                <w:szCs w:val="18"/>
              </w:rPr>
            </w:pPr>
            <w:r w:rsidRPr="00375E27">
              <w:rPr>
                <w:sz w:val="16"/>
              </w:rPr>
              <w:t>Abschließend DUS-geprüft im Jahr 2012 (Serie 2)</w:t>
            </w:r>
          </w:p>
        </w:tc>
        <w:tc>
          <w:tcPr>
            <w:tcW w:w="680" w:type="dxa"/>
          </w:tcPr>
          <w:p w:rsidR="00375E27" w:rsidRPr="00375E27" w:rsidRDefault="00375E27" w:rsidP="00DA48B2">
            <w:pPr>
              <w:keepNext/>
              <w:keepLines/>
              <w:spacing w:before="40"/>
              <w:jc w:val="center"/>
              <w:rPr>
                <w:rFonts w:cs="Arial"/>
                <w:sz w:val="16"/>
                <w:szCs w:val="18"/>
              </w:rPr>
            </w:pPr>
            <w:r w:rsidRPr="00375E27">
              <w:rPr>
                <w:sz w:val="16"/>
              </w:rPr>
              <w:t>O</w:t>
            </w:r>
          </w:p>
        </w:tc>
        <w:tc>
          <w:tcPr>
            <w:tcW w:w="680" w:type="dxa"/>
          </w:tcPr>
          <w:p w:rsidR="00375E27" w:rsidRPr="00375E27" w:rsidRDefault="00375E27" w:rsidP="00DA48B2">
            <w:pPr>
              <w:keepNext/>
              <w:keepLines/>
              <w:spacing w:before="40"/>
              <w:jc w:val="center"/>
              <w:rPr>
                <w:rFonts w:cs="Arial"/>
                <w:sz w:val="16"/>
                <w:szCs w:val="18"/>
              </w:rPr>
            </w:pPr>
            <w:r w:rsidRPr="00375E27">
              <w:rPr>
                <w:sz w:val="16"/>
              </w:rPr>
              <w:t>O</w:t>
            </w:r>
          </w:p>
        </w:tc>
        <w:tc>
          <w:tcPr>
            <w:tcW w:w="680" w:type="dxa"/>
          </w:tcPr>
          <w:p w:rsidR="00375E27" w:rsidRPr="00375E27" w:rsidRDefault="00375E27" w:rsidP="00DA48B2">
            <w:pPr>
              <w:keepNext/>
              <w:keepLines/>
              <w:spacing w:before="40"/>
              <w:jc w:val="center"/>
              <w:rPr>
                <w:rFonts w:cs="Arial"/>
                <w:sz w:val="16"/>
                <w:szCs w:val="18"/>
              </w:rPr>
            </w:pPr>
            <w:r w:rsidRPr="00375E27">
              <w:rPr>
                <w:sz w:val="16"/>
              </w:rPr>
              <w:t>X</w:t>
            </w:r>
            <w:r w:rsidRPr="00375E27">
              <w:rPr>
                <w:sz w:val="16"/>
                <w:vertAlign w:val="superscript"/>
              </w:rPr>
              <w:t>F</w:t>
            </w:r>
          </w:p>
        </w:tc>
        <w:tc>
          <w:tcPr>
            <w:tcW w:w="680" w:type="dxa"/>
            <w:tcBorders>
              <w:right w:val="single" w:sz="4" w:space="0" w:color="auto"/>
            </w:tcBorders>
          </w:tcPr>
          <w:p w:rsidR="00375E27" w:rsidRPr="00375E27" w:rsidRDefault="00375E27" w:rsidP="00DA48B2">
            <w:pPr>
              <w:keepNext/>
              <w:keepLines/>
              <w:spacing w:before="40"/>
              <w:jc w:val="center"/>
              <w:rPr>
                <w:rFonts w:cs="Arial"/>
                <w:sz w:val="16"/>
                <w:szCs w:val="18"/>
              </w:rPr>
            </w:pPr>
            <w:r w:rsidRPr="00375E27">
              <w:rPr>
                <w:sz w:val="16"/>
              </w:rPr>
              <w:t>X</w:t>
            </w:r>
          </w:p>
        </w:tc>
        <w:tc>
          <w:tcPr>
            <w:tcW w:w="680" w:type="dxa"/>
            <w:tcBorders>
              <w:left w:val="single" w:sz="4" w:space="0" w:color="auto"/>
            </w:tcBorders>
          </w:tcPr>
          <w:p w:rsidR="00375E27" w:rsidRPr="00375E27" w:rsidRDefault="00375E27" w:rsidP="00DA48B2">
            <w:pPr>
              <w:keepNext/>
              <w:keepLines/>
              <w:spacing w:before="40"/>
              <w:jc w:val="center"/>
              <w:rPr>
                <w:rFonts w:cs="Arial"/>
                <w:sz w:val="16"/>
                <w:szCs w:val="18"/>
              </w:rPr>
            </w:pPr>
          </w:p>
        </w:tc>
        <w:tc>
          <w:tcPr>
            <w:tcW w:w="680" w:type="dxa"/>
          </w:tcPr>
          <w:p w:rsidR="00375E27" w:rsidRPr="00375E27" w:rsidRDefault="00375E27" w:rsidP="00DA48B2">
            <w:pPr>
              <w:keepNext/>
              <w:keepLines/>
              <w:spacing w:before="40"/>
              <w:jc w:val="center"/>
              <w:rPr>
                <w:rFonts w:cs="Arial"/>
                <w:sz w:val="16"/>
                <w:szCs w:val="18"/>
              </w:rPr>
            </w:pPr>
            <w:r w:rsidRPr="00375E27">
              <w:rPr>
                <w:sz w:val="16"/>
              </w:rPr>
              <w:t>X</w:t>
            </w:r>
          </w:p>
        </w:tc>
        <w:tc>
          <w:tcPr>
            <w:tcW w:w="680" w:type="dxa"/>
            <w:tcBorders>
              <w:right w:val="single" w:sz="6" w:space="0" w:color="auto"/>
            </w:tcBorders>
          </w:tcPr>
          <w:p w:rsidR="00375E27" w:rsidRPr="00375E27" w:rsidRDefault="00375E27" w:rsidP="00DA48B2">
            <w:pPr>
              <w:keepNext/>
              <w:keepLines/>
              <w:spacing w:before="40"/>
              <w:jc w:val="center"/>
              <w:rPr>
                <w:rFonts w:cs="Arial"/>
                <w:sz w:val="16"/>
                <w:szCs w:val="18"/>
              </w:rPr>
            </w:pPr>
            <w:r w:rsidRPr="00375E27">
              <w:rPr>
                <w:sz w:val="16"/>
              </w:rPr>
              <w:t>X</w:t>
            </w:r>
          </w:p>
        </w:tc>
        <w:tc>
          <w:tcPr>
            <w:tcW w:w="680" w:type="dxa"/>
            <w:tcBorders>
              <w:left w:val="nil"/>
            </w:tcBorders>
          </w:tcPr>
          <w:p w:rsidR="00375E27" w:rsidRPr="00375E27" w:rsidRDefault="00375E27" w:rsidP="00DA48B2">
            <w:pPr>
              <w:keepNext/>
              <w:keepLines/>
              <w:spacing w:before="40"/>
              <w:jc w:val="center"/>
              <w:rPr>
                <w:rFonts w:cs="Arial"/>
                <w:sz w:val="16"/>
                <w:szCs w:val="18"/>
              </w:rPr>
            </w:pPr>
          </w:p>
        </w:tc>
        <w:tc>
          <w:tcPr>
            <w:tcW w:w="680" w:type="dxa"/>
          </w:tcPr>
          <w:p w:rsidR="00375E27" w:rsidRPr="00375E27" w:rsidRDefault="00375E27" w:rsidP="00DA48B2">
            <w:pPr>
              <w:keepNext/>
              <w:keepLines/>
              <w:spacing w:before="40"/>
              <w:jc w:val="center"/>
              <w:rPr>
                <w:rFonts w:cs="Arial"/>
                <w:sz w:val="16"/>
                <w:szCs w:val="18"/>
              </w:rPr>
            </w:pPr>
            <w:r w:rsidRPr="00375E27">
              <w:rPr>
                <w:sz w:val="16"/>
              </w:rPr>
              <w:t>*</w:t>
            </w:r>
          </w:p>
        </w:tc>
      </w:tr>
      <w:tr w:rsidR="00375E27" w:rsidRPr="00375E27" w:rsidTr="00DA48B2">
        <w:trPr>
          <w:gridAfter w:val="1"/>
          <w:wAfter w:w="9" w:type="dxa"/>
          <w:cantSplit/>
        </w:trPr>
        <w:tc>
          <w:tcPr>
            <w:tcW w:w="3085" w:type="dxa"/>
            <w:gridSpan w:val="3"/>
          </w:tcPr>
          <w:p w:rsidR="00375E27" w:rsidRPr="00375E27" w:rsidRDefault="00375E27" w:rsidP="00DA48B2">
            <w:pPr>
              <w:keepNext/>
              <w:keepLines/>
              <w:spacing w:before="40"/>
              <w:jc w:val="left"/>
              <w:rPr>
                <w:rFonts w:cs="Arial"/>
                <w:b/>
                <w:sz w:val="16"/>
                <w:szCs w:val="18"/>
              </w:rPr>
            </w:pPr>
            <w:r w:rsidRPr="00375E27">
              <w:rPr>
                <w:sz w:val="16"/>
              </w:rPr>
              <w:t>Abschließend DUS-geprüft im Jahr 2013 (Serie 3)</w:t>
            </w:r>
          </w:p>
        </w:tc>
        <w:tc>
          <w:tcPr>
            <w:tcW w:w="680" w:type="dxa"/>
          </w:tcPr>
          <w:p w:rsidR="00375E27" w:rsidRPr="00375E27" w:rsidRDefault="00375E27" w:rsidP="00DA48B2">
            <w:pPr>
              <w:keepNext/>
              <w:keepLines/>
              <w:spacing w:before="40"/>
              <w:jc w:val="center"/>
              <w:rPr>
                <w:rFonts w:cs="Arial"/>
                <w:sz w:val="16"/>
                <w:szCs w:val="18"/>
              </w:rPr>
            </w:pPr>
          </w:p>
        </w:tc>
        <w:tc>
          <w:tcPr>
            <w:tcW w:w="680" w:type="dxa"/>
          </w:tcPr>
          <w:p w:rsidR="00375E27" w:rsidRPr="00375E27" w:rsidRDefault="00375E27" w:rsidP="00DA48B2">
            <w:pPr>
              <w:keepNext/>
              <w:keepLines/>
              <w:spacing w:before="40"/>
              <w:jc w:val="center"/>
              <w:rPr>
                <w:rFonts w:cs="Arial"/>
                <w:sz w:val="16"/>
                <w:szCs w:val="18"/>
              </w:rPr>
            </w:pPr>
            <w:r w:rsidRPr="00375E27">
              <w:rPr>
                <w:sz w:val="16"/>
              </w:rPr>
              <w:t>O</w:t>
            </w:r>
          </w:p>
        </w:tc>
        <w:tc>
          <w:tcPr>
            <w:tcW w:w="680" w:type="dxa"/>
          </w:tcPr>
          <w:p w:rsidR="00375E27" w:rsidRPr="00375E27" w:rsidRDefault="00375E27" w:rsidP="00DA48B2">
            <w:pPr>
              <w:keepNext/>
              <w:keepLines/>
              <w:spacing w:before="40"/>
              <w:jc w:val="center"/>
              <w:rPr>
                <w:rFonts w:cs="Arial"/>
                <w:sz w:val="16"/>
                <w:szCs w:val="18"/>
              </w:rPr>
            </w:pPr>
            <w:r w:rsidRPr="00375E27">
              <w:rPr>
                <w:sz w:val="16"/>
              </w:rPr>
              <w:t>X</w:t>
            </w:r>
          </w:p>
        </w:tc>
        <w:tc>
          <w:tcPr>
            <w:tcW w:w="680" w:type="dxa"/>
            <w:tcBorders>
              <w:right w:val="single" w:sz="4" w:space="0" w:color="auto"/>
            </w:tcBorders>
          </w:tcPr>
          <w:p w:rsidR="00375E27" w:rsidRPr="00375E27" w:rsidRDefault="00375E27" w:rsidP="00DA48B2">
            <w:pPr>
              <w:keepNext/>
              <w:keepLines/>
              <w:spacing w:before="40"/>
              <w:jc w:val="center"/>
              <w:rPr>
                <w:rFonts w:cs="Arial"/>
                <w:sz w:val="16"/>
                <w:szCs w:val="18"/>
              </w:rPr>
            </w:pPr>
            <w:r w:rsidRPr="00375E27">
              <w:rPr>
                <w:sz w:val="16"/>
              </w:rPr>
              <w:t>X</w:t>
            </w:r>
            <w:r w:rsidRPr="00375E27">
              <w:rPr>
                <w:sz w:val="16"/>
                <w:vertAlign w:val="superscript"/>
              </w:rPr>
              <w:t>F</w:t>
            </w:r>
          </w:p>
        </w:tc>
        <w:tc>
          <w:tcPr>
            <w:tcW w:w="680" w:type="dxa"/>
            <w:tcBorders>
              <w:left w:val="single" w:sz="4" w:space="0" w:color="auto"/>
            </w:tcBorders>
          </w:tcPr>
          <w:p w:rsidR="00375E27" w:rsidRPr="00375E27" w:rsidRDefault="00375E27" w:rsidP="00DA48B2">
            <w:pPr>
              <w:keepNext/>
              <w:keepLines/>
              <w:spacing w:before="40"/>
              <w:jc w:val="center"/>
              <w:rPr>
                <w:rFonts w:cs="Arial"/>
                <w:sz w:val="16"/>
                <w:szCs w:val="18"/>
              </w:rPr>
            </w:pPr>
            <w:r w:rsidRPr="00375E27">
              <w:rPr>
                <w:sz w:val="16"/>
              </w:rPr>
              <w:t>X</w:t>
            </w:r>
          </w:p>
        </w:tc>
        <w:tc>
          <w:tcPr>
            <w:tcW w:w="680" w:type="dxa"/>
          </w:tcPr>
          <w:p w:rsidR="00375E27" w:rsidRPr="00375E27" w:rsidRDefault="00375E27" w:rsidP="00DA48B2">
            <w:pPr>
              <w:keepNext/>
              <w:keepLines/>
              <w:spacing w:before="40"/>
              <w:jc w:val="center"/>
              <w:rPr>
                <w:rFonts w:cs="Arial"/>
                <w:sz w:val="16"/>
                <w:szCs w:val="18"/>
              </w:rPr>
            </w:pPr>
          </w:p>
        </w:tc>
        <w:tc>
          <w:tcPr>
            <w:tcW w:w="680" w:type="dxa"/>
            <w:tcBorders>
              <w:right w:val="single" w:sz="6" w:space="0" w:color="auto"/>
            </w:tcBorders>
          </w:tcPr>
          <w:p w:rsidR="00375E27" w:rsidRPr="00375E27" w:rsidRDefault="00375E27" w:rsidP="00DA48B2">
            <w:pPr>
              <w:keepNext/>
              <w:keepLines/>
              <w:spacing w:before="40"/>
              <w:jc w:val="center"/>
              <w:rPr>
                <w:rFonts w:cs="Arial"/>
                <w:sz w:val="16"/>
                <w:szCs w:val="18"/>
              </w:rPr>
            </w:pPr>
            <w:r w:rsidRPr="00375E27">
              <w:rPr>
                <w:sz w:val="16"/>
              </w:rPr>
              <w:t>X</w:t>
            </w:r>
          </w:p>
        </w:tc>
        <w:tc>
          <w:tcPr>
            <w:tcW w:w="680" w:type="dxa"/>
            <w:tcBorders>
              <w:left w:val="nil"/>
            </w:tcBorders>
          </w:tcPr>
          <w:p w:rsidR="00375E27" w:rsidRPr="00375E27" w:rsidRDefault="00375E27" w:rsidP="00DA48B2">
            <w:pPr>
              <w:keepNext/>
              <w:keepLines/>
              <w:spacing w:before="40"/>
              <w:jc w:val="center"/>
              <w:rPr>
                <w:rFonts w:cs="Arial"/>
                <w:sz w:val="16"/>
                <w:szCs w:val="18"/>
              </w:rPr>
            </w:pPr>
            <w:r w:rsidRPr="00375E27">
              <w:rPr>
                <w:sz w:val="16"/>
              </w:rPr>
              <w:t>*</w:t>
            </w:r>
          </w:p>
        </w:tc>
        <w:tc>
          <w:tcPr>
            <w:tcW w:w="680" w:type="dxa"/>
          </w:tcPr>
          <w:p w:rsidR="00375E27" w:rsidRPr="00375E27" w:rsidRDefault="00375E27" w:rsidP="00DA48B2">
            <w:pPr>
              <w:keepNext/>
              <w:keepLines/>
              <w:spacing w:before="40"/>
              <w:jc w:val="center"/>
              <w:rPr>
                <w:rFonts w:cs="Arial"/>
                <w:sz w:val="16"/>
                <w:szCs w:val="18"/>
              </w:rPr>
            </w:pPr>
          </w:p>
        </w:tc>
      </w:tr>
      <w:tr w:rsidR="00375E27" w:rsidRPr="00375E27" w:rsidTr="00DA48B2">
        <w:trPr>
          <w:gridAfter w:val="1"/>
          <w:wAfter w:w="9" w:type="dxa"/>
          <w:cantSplit/>
        </w:trPr>
        <w:tc>
          <w:tcPr>
            <w:tcW w:w="3085" w:type="dxa"/>
            <w:gridSpan w:val="3"/>
          </w:tcPr>
          <w:p w:rsidR="00375E27" w:rsidRPr="00375E27" w:rsidRDefault="00375E27" w:rsidP="00DA48B2">
            <w:pPr>
              <w:keepNext/>
              <w:keepLines/>
              <w:spacing w:before="40"/>
              <w:jc w:val="left"/>
              <w:rPr>
                <w:rFonts w:cs="Arial"/>
                <w:b/>
                <w:sz w:val="16"/>
                <w:szCs w:val="18"/>
              </w:rPr>
            </w:pPr>
            <w:r w:rsidRPr="00375E27">
              <w:rPr>
                <w:sz w:val="16"/>
              </w:rPr>
              <w:t>Abschließend DUS-geprüft im Jahr 2014 (Serie 1)</w:t>
            </w:r>
          </w:p>
        </w:tc>
        <w:tc>
          <w:tcPr>
            <w:tcW w:w="680" w:type="dxa"/>
          </w:tcPr>
          <w:p w:rsidR="00375E27" w:rsidRPr="00375E27" w:rsidRDefault="00375E27" w:rsidP="00DA48B2">
            <w:pPr>
              <w:keepNext/>
              <w:keepLines/>
              <w:spacing w:before="40"/>
              <w:jc w:val="center"/>
              <w:rPr>
                <w:rFonts w:cs="Arial"/>
                <w:sz w:val="16"/>
                <w:szCs w:val="18"/>
              </w:rPr>
            </w:pPr>
          </w:p>
        </w:tc>
        <w:tc>
          <w:tcPr>
            <w:tcW w:w="680" w:type="dxa"/>
          </w:tcPr>
          <w:p w:rsidR="00375E27" w:rsidRPr="00375E27" w:rsidRDefault="00375E27" w:rsidP="00DA48B2">
            <w:pPr>
              <w:keepNext/>
              <w:keepLines/>
              <w:spacing w:before="40"/>
              <w:jc w:val="center"/>
              <w:rPr>
                <w:rFonts w:cs="Arial"/>
                <w:sz w:val="16"/>
                <w:szCs w:val="18"/>
              </w:rPr>
            </w:pPr>
          </w:p>
        </w:tc>
        <w:tc>
          <w:tcPr>
            <w:tcW w:w="680" w:type="dxa"/>
          </w:tcPr>
          <w:p w:rsidR="00375E27" w:rsidRPr="00375E27" w:rsidRDefault="00375E27" w:rsidP="00DA48B2">
            <w:pPr>
              <w:keepNext/>
              <w:keepLines/>
              <w:spacing w:before="40"/>
              <w:jc w:val="center"/>
              <w:rPr>
                <w:rFonts w:cs="Arial"/>
                <w:sz w:val="16"/>
                <w:szCs w:val="18"/>
              </w:rPr>
            </w:pPr>
            <w:r w:rsidRPr="00375E27">
              <w:rPr>
                <w:sz w:val="16"/>
              </w:rPr>
              <w:t>X</w:t>
            </w:r>
          </w:p>
        </w:tc>
        <w:tc>
          <w:tcPr>
            <w:tcW w:w="680" w:type="dxa"/>
            <w:tcBorders>
              <w:right w:val="single" w:sz="4" w:space="0" w:color="auto"/>
            </w:tcBorders>
          </w:tcPr>
          <w:p w:rsidR="00375E27" w:rsidRPr="00375E27" w:rsidRDefault="00375E27" w:rsidP="00DA48B2">
            <w:pPr>
              <w:keepNext/>
              <w:keepLines/>
              <w:spacing w:before="40"/>
              <w:jc w:val="center"/>
              <w:rPr>
                <w:rFonts w:cs="Arial"/>
                <w:sz w:val="16"/>
                <w:szCs w:val="18"/>
              </w:rPr>
            </w:pPr>
            <w:r w:rsidRPr="00375E27">
              <w:rPr>
                <w:sz w:val="16"/>
              </w:rPr>
              <w:t>X</w:t>
            </w:r>
          </w:p>
        </w:tc>
        <w:tc>
          <w:tcPr>
            <w:tcW w:w="680" w:type="dxa"/>
            <w:tcBorders>
              <w:left w:val="single" w:sz="4" w:space="0" w:color="auto"/>
            </w:tcBorders>
          </w:tcPr>
          <w:p w:rsidR="00375E27" w:rsidRPr="00375E27" w:rsidRDefault="00375E27" w:rsidP="00DA48B2">
            <w:pPr>
              <w:keepNext/>
              <w:keepLines/>
              <w:spacing w:before="40"/>
              <w:jc w:val="center"/>
              <w:rPr>
                <w:rFonts w:cs="Arial"/>
                <w:sz w:val="16"/>
                <w:szCs w:val="18"/>
              </w:rPr>
            </w:pPr>
            <w:r w:rsidRPr="00375E27">
              <w:rPr>
                <w:sz w:val="16"/>
              </w:rPr>
              <w:t>X</w:t>
            </w:r>
            <w:r w:rsidRPr="00375E27">
              <w:rPr>
                <w:sz w:val="16"/>
                <w:vertAlign w:val="superscript"/>
              </w:rPr>
              <w:t>F</w:t>
            </w:r>
          </w:p>
        </w:tc>
        <w:tc>
          <w:tcPr>
            <w:tcW w:w="680" w:type="dxa"/>
          </w:tcPr>
          <w:p w:rsidR="00375E27" w:rsidRPr="00375E27" w:rsidRDefault="00375E27" w:rsidP="00DA48B2">
            <w:pPr>
              <w:keepNext/>
              <w:keepLines/>
              <w:spacing w:before="40"/>
              <w:jc w:val="center"/>
              <w:rPr>
                <w:rFonts w:cs="Arial"/>
                <w:sz w:val="16"/>
                <w:szCs w:val="18"/>
              </w:rPr>
            </w:pPr>
            <w:r w:rsidRPr="00375E27">
              <w:rPr>
                <w:sz w:val="16"/>
              </w:rPr>
              <w:t>X</w:t>
            </w:r>
          </w:p>
        </w:tc>
        <w:tc>
          <w:tcPr>
            <w:tcW w:w="680" w:type="dxa"/>
            <w:tcBorders>
              <w:right w:val="single" w:sz="6" w:space="0" w:color="auto"/>
            </w:tcBorders>
          </w:tcPr>
          <w:p w:rsidR="00375E27" w:rsidRPr="00375E27" w:rsidRDefault="00375E27" w:rsidP="00DA48B2">
            <w:pPr>
              <w:keepNext/>
              <w:keepLines/>
              <w:spacing w:before="40"/>
              <w:jc w:val="center"/>
              <w:rPr>
                <w:rFonts w:cs="Arial"/>
                <w:sz w:val="16"/>
                <w:szCs w:val="18"/>
              </w:rPr>
            </w:pPr>
          </w:p>
        </w:tc>
        <w:tc>
          <w:tcPr>
            <w:tcW w:w="680" w:type="dxa"/>
            <w:tcBorders>
              <w:left w:val="nil"/>
            </w:tcBorders>
          </w:tcPr>
          <w:p w:rsidR="00375E27" w:rsidRPr="00375E27" w:rsidRDefault="00375E27" w:rsidP="00DA48B2">
            <w:pPr>
              <w:keepNext/>
              <w:keepLines/>
              <w:spacing w:before="40"/>
              <w:jc w:val="center"/>
              <w:rPr>
                <w:rFonts w:cs="Arial"/>
                <w:sz w:val="16"/>
                <w:szCs w:val="18"/>
              </w:rPr>
            </w:pPr>
            <w:r w:rsidRPr="00375E27">
              <w:rPr>
                <w:sz w:val="16"/>
              </w:rPr>
              <w:t>*</w:t>
            </w:r>
          </w:p>
        </w:tc>
        <w:tc>
          <w:tcPr>
            <w:tcW w:w="680" w:type="dxa"/>
          </w:tcPr>
          <w:p w:rsidR="00375E27" w:rsidRPr="00375E27" w:rsidRDefault="00375E27" w:rsidP="00DA48B2">
            <w:pPr>
              <w:keepNext/>
              <w:keepLines/>
              <w:spacing w:before="40"/>
              <w:jc w:val="center"/>
              <w:rPr>
                <w:rFonts w:cs="Arial"/>
                <w:sz w:val="16"/>
                <w:szCs w:val="18"/>
              </w:rPr>
            </w:pPr>
            <w:r w:rsidRPr="00375E27">
              <w:rPr>
                <w:sz w:val="16"/>
              </w:rPr>
              <w:t>*</w:t>
            </w:r>
          </w:p>
        </w:tc>
      </w:tr>
      <w:tr w:rsidR="00375E27" w:rsidRPr="00375E27" w:rsidTr="00DA48B2">
        <w:trPr>
          <w:gridAfter w:val="1"/>
          <w:wAfter w:w="9" w:type="dxa"/>
          <w:cantSplit/>
        </w:trPr>
        <w:tc>
          <w:tcPr>
            <w:tcW w:w="3085" w:type="dxa"/>
            <w:gridSpan w:val="3"/>
          </w:tcPr>
          <w:p w:rsidR="00375E27" w:rsidRPr="00375E27" w:rsidRDefault="00375E27" w:rsidP="00DA48B2">
            <w:pPr>
              <w:keepNext/>
              <w:keepLines/>
              <w:spacing w:before="40" w:after="120"/>
              <w:jc w:val="left"/>
              <w:rPr>
                <w:rFonts w:cs="Arial"/>
                <w:b/>
                <w:sz w:val="16"/>
                <w:szCs w:val="18"/>
              </w:rPr>
            </w:pPr>
            <w:r w:rsidRPr="00375E27">
              <w:rPr>
                <w:sz w:val="16"/>
              </w:rPr>
              <w:t>Abschließend DUS-geprüft im Jahr 2015 (Serie 2)</w:t>
            </w:r>
          </w:p>
        </w:tc>
        <w:tc>
          <w:tcPr>
            <w:tcW w:w="680" w:type="dxa"/>
          </w:tcPr>
          <w:p w:rsidR="00375E27" w:rsidRPr="00375E27" w:rsidRDefault="00375E27" w:rsidP="00DA48B2">
            <w:pPr>
              <w:keepNext/>
              <w:keepLines/>
              <w:spacing w:before="40" w:after="120"/>
              <w:jc w:val="center"/>
              <w:rPr>
                <w:rFonts w:cs="Arial"/>
                <w:sz w:val="16"/>
                <w:szCs w:val="18"/>
              </w:rPr>
            </w:pPr>
          </w:p>
        </w:tc>
        <w:tc>
          <w:tcPr>
            <w:tcW w:w="680" w:type="dxa"/>
          </w:tcPr>
          <w:p w:rsidR="00375E27" w:rsidRPr="00375E27" w:rsidRDefault="00375E27" w:rsidP="00DA48B2">
            <w:pPr>
              <w:keepNext/>
              <w:keepLines/>
              <w:spacing w:before="40" w:after="120"/>
              <w:jc w:val="center"/>
              <w:rPr>
                <w:rFonts w:cs="Arial"/>
                <w:sz w:val="16"/>
                <w:szCs w:val="18"/>
              </w:rPr>
            </w:pPr>
          </w:p>
        </w:tc>
        <w:tc>
          <w:tcPr>
            <w:tcW w:w="680" w:type="dxa"/>
          </w:tcPr>
          <w:p w:rsidR="00375E27" w:rsidRPr="00375E27" w:rsidRDefault="00375E27" w:rsidP="00DA48B2">
            <w:pPr>
              <w:keepNext/>
              <w:keepLines/>
              <w:spacing w:before="40" w:after="120"/>
              <w:jc w:val="center"/>
              <w:rPr>
                <w:rFonts w:cs="Arial"/>
                <w:sz w:val="16"/>
                <w:szCs w:val="18"/>
              </w:rPr>
            </w:pPr>
          </w:p>
        </w:tc>
        <w:tc>
          <w:tcPr>
            <w:tcW w:w="680" w:type="dxa"/>
            <w:tcBorders>
              <w:right w:val="single" w:sz="4" w:space="0" w:color="auto"/>
            </w:tcBorders>
          </w:tcPr>
          <w:p w:rsidR="00375E27" w:rsidRPr="00375E27" w:rsidRDefault="00375E27" w:rsidP="00DA48B2">
            <w:pPr>
              <w:keepNext/>
              <w:keepLines/>
              <w:spacing w:before="40" w:after="120"/>
              <w:jc w:val="center"/>
              <w:rPr>
                <w:rFonts w:cs="Arial"/>
                <w:sz w:val="16"/>
                <w:szCs w:val="18"/>
              </w:rPr>
            </w:pPr>
            <w:r w:rsidRPr="00375E27">
              <w:rPr>
                <w:sz w:val="16"/>
              </w:rPr>
              <w:t>O</w:t>
            </w:r>
          </w:p>
        </w:tc>
        <w:tc>
          <w:tcPr>
            <w:tcW w:w="680" w:type="dxa"/>
            <w:tcBorders>
              <w:left w:val="single" w:sz="4" w:space="0" w:color="auto"/>
              <w:bottom w:val="single" w:sz="4" w:space="0" w:color="auto"/>
            </w:tcBorders>
          </w:tcPr>
          <w:p w:rsidR="00375E27" w:rsidRPr="00375E27" w:rsidRDefault="00375E27" w:rsidP="00DA48B2">
            <w:pPr>
              <w:keepNext/>
              <w:keepLines/>
              <w:spacing w:before="40" w:after="120"/>
              <w:jc w:val="center"/>
              <w:rPr>
                <w:rFonts w:cs="Arial"/>
                <w:sz w:val="16"/>
                <w:szCs w:val="18"/>
              </w:rPr>
            </w:pPr>
            <w:r w:rsidRPr="00375E27">
              <w:rPr>
                <w:sz w:val="16"/>
              </w:rPr>
              <w:t>X</w:t>
            </w:r>
          </w:p>
        </w:tc>
        <w:tc>
          <w:tcPr>
            <w:tcW w:w="680" w:type="dxa"/>
            <w:tcBorders>
              <w:bottom w:val="single" w:sz="4" w:space="0" w:color="auto"/>
            </w:tcBorders>
          </w:tcPr>
          <w:p w:rsidR="00375E27" w:rsidRPr="00375E27" w:rsidRDefault="00375E27" w:rsidP="00DA48B2">
            <w:pPr>
              <w:keepNext/>
              <w:keepLines/>
              <w:spacing w:before="40" w:after="120"/>
              <w:jc w:val="center"/>
              <w:rPr>
                <w:rFonts w:cs="Arial"/>
                <w:sz w:val="16"/>
                <w:szCs w:val="18"/>
              </w:rPr>
            </w:pPr>
            <w:r w:rsidRPr="00375E27">
              <w:rPr>
                <w:sz w:val="16"/>
              </w:rPr>
              <w:t>X</w:t>
            </w:r>
            <w:r w:rsidRPr="00375E27">
              <w:rPr>
                <w:sz w:val="16"/>
                <w:vertAlign w:val="superscript"/>
              </w:rPr>
              <w:t>F</w:t>
            </w:r>
          </w:p>
        </w:tc>
        <w:tc>
          <w:tcPr>
            <w:tcW w:w="680" w:type="dxa"/>
            <w:tcBorders>
              <w:bottom w:val="single" w:sz="4" w:space="0" w:color="auto"/>
              <w:right w:val="single" w:sz="6" w:space="0" w:color="auto"/>
            </w:tcBorders>
          </w:tcPr>
          <w:p w:rsidR="00375E27" w:rsidRPr="00375E27" w:rsidRDefault="00375E27" w:rsidP="00DA48B2">
            <w:pPr>
              <w:keepNext/>
              <w:keepLines/>
              <w:spacing w:before="40" w:after="120"/>
              <w:jc w:val="center"/>
              <w:rPr>
                <w:rFonts w:cs="Arial"/>
                <w:sz w:val="16"/>
                <w:szCs w:val="18"/>
              </w:rPr>
            </w:pPr>
            <w:r w:rsidRPr="00375E27">
              <w:rPr>
                <w:sz w:val="16"/>
              </w:rPr>
              <w:t>X</w:t>
            </w:r>
          </w:p>
        </w:tc>
        <w:tc>
          <w:tcPr>
            <w:tcW w:w="680" w:type="dxa"/>
            <w:tcBorders>
              <w:left w:val="nil"/>
            </w:tcBorders>
          </w:tcPr>
          <w:p w:rsidR="00375E27" w:rsidRPr="00375E27" w:rsidRDefault="00375E27" w:rsidP="00DA48B2">
            <w:pPr>
              <w:keepNext/>
              <w:keepLines/>
              <w:spacing w:before="40" w:after="120"/>
              <w:jc w:val="center"/>
              <w:rPr>
                <w:rFonts w:cs="Arial"/>
                <w:sz w:val="16"/>
                <w:szCs w:val="18"/>
              </w:rPr>
            </w:pPr>
          </w:p>
        </w:tc>
        <w:tc>
          <w:tcPr>
            <w:tcW w:w="680" w:type="dxa"/>
          </w:tcPr>
          <w:p w:rsidR="00375E27" w:rsidRPr="00375E27" w:rsidRDefault="00375E27" w:rsidP="00DA48B2">
            <w:pPr>
              <w:keepNext/>
              <w:keepLines/>
              <w:spacing w:before="40" w:after="120"/>
              <w:jc w:val="center"/>
              <w:rPr>
                <w:rFonts w:cs="Arial"/>
                <w:sz w:val="16"/>
                <w:szCs w:val="18"/>
              </w:rPr>
            </w:pPr>
            <w:r w:rsidRPr="00375E27">
              <w:rPr>
                <w:sz w:val="16"/>
              </w:rPr>
              <w:t>*</w:t>
            </w:r>
          </w:p>
        </w:tc>
      </w:tr>
      <w:tr w:rsidR="00375E27" w:rsidRPr="00375E27" w:rsidTr="00DA48B2">
        <w:trPr>
          <w:gridAfter w:val="1"/>
          <w:wAfter w:w="9" w:type="dxa"/>
          <w:cantSplit/>
        </w:trPr>
        <w:tc>
          <w:tcPr>
            <w:tcW w:w="9205" w:type="dxa"/>
            <w:gridSpan w:val="12"/>
          </w:tcPr>
          <w:p w:rsidR="00375E27" w:rsidRPr="00375E27" w:rsidRDefault="00375E27" w:rsidP="00DA48B2">
            <w:pPr>
              <w:keepNext/>
              <w:keepLines/>
              <w:tabs>
                <w:tab w:val="left" w:pos="459"/>
              </w:tabs>
              <w:ind w:left="459" w:hanging="459"/>
              <w:jc w:val="left"/>
              <w:rPr>
                <w:rFonts w:cs="Arial"/>
                <w:sz w:val="16"/>
                <w:szCs w:val="18"/>
              </w:rPr>
            </w:pPr>
            <w:r w:rsidRPr="00375E27">
              <w:rPr>
                <w:sz w:val="16"/>
              </w:rPr>
              <w:t xml:space="preserve">X </w:t>
            </w:r>
            <w:r w:rsidRPr="00375E27">
              <w:rPr>
                <w:sz w:val="16"/>
              </w:rPr>
              <w:tab/>
              <w:t>Steht für eingeflossene Daten unter Verwendung von maximal 4 Jahren für Unterscheidbarkeitsprüfung und innerhalb des (eingerahmten) Prüfungszeitraums für die Homogenitätsprüfung</w:t>
            </w:r>
          </w:p>
        </w:tc>
      </w:tr>
      <w:tr w:rsidR="00375E27" w:rsidRPr="00375E27" w:rsidTr="00DA48B2">
        <w:trPr>
          <w:gridAfter w:val="1"/>
          <w:wAfter w:w="9" w:type="dxa"/>
          <w:cantSplit/>
        </w:trPr>
        <w:tc>
          <w:tcPr>
            <w:tcW w:w="9205" w:type="dxa"/>
            <w:gridSpan w:val="12"/>
          </w:tcPr>
          <w:p w:rsidR="00375E27" w:rsidRPr="00375E27" w:rsidRDefault="00375E27" w:rsidP="00DA48B2">
            <w:pPr>
              <w:keepNext/>
              <w:keepLines/>
              <w:tabs>
                <w:tab w:val="left" w:pos="459"/>
              </w:tabs>
              <w:spacing w:before="60"/>
              <w:ind w:left="459" w:hanging="459"/>
              <w:jc w:val="left"/>
              <w:rPr>
                <w:rFonts w:cs="Arial"/>
                <w:sz w:val="16"/>
                <w:szCs w:val="18"/>
              </w:rPr>
            </w:pPr>
            <w:r w:rsidRPr="00375E27">
              <w:rPr>
                <w:sz w:val="16"/>
              </w:rPr>
              <w:t>O</w:t>
            </w:r>
            <w:r w:rsidRPr="00375E27">
              <w:rPr>
                <w:sz w:val="16"/>
              </w:rPr>
              <w:tab/>
              <w:t>Bedeutet Daten vorhanden, aber nicht eingeflossen</w:t>
            </w:r>
          </w:p>
        </w:tc>
      </w:tr>
      <w:tr w:rsidR="00375E27" w:rsidRPr="00375E27" w:rsidTr="00DA48B2">
        <w:trPr>
          <w:gridAfter w:val="1"/>
          <w:wAfter w:w="9" w:type="dxa"/>
          <w:cantSplit/>
        </w:trPr>
        <w:tc>
          <w:tcPr>
            <w:tcW w:w="9205" w:type="dxa"/>
            <w:gridSpan w:val="12"/>
          </w:tcPr>
          <w:p w:rsidR="00375E27" w:rsidRPr="00375E27" w:rsidRDefault="00375E27" w:rsidP="00DA48B2">
            <w:pPr>
              <w:keepNext/>
              <w:keepLines/>
              <w:tabs>
                <w:tab w:val="left" w:pos="459"/>
              </w:tabs>
              <w:spacing w:before="40"/>
              <w:ind w:left="459" w:hanging="459"/>
              <w:jc w:val="left"/>
              <w:rPr>
                <w:rFonts w:cs="Arial"/>
                <w:sz w:val="16"/>
                <w:szCs w:val="18"/>
              </w:rPr>
            </w:pPr>
            <w:r w:rsidRPr="00375E27">
              <w:rPr>
                <w:sz w:val="16"/>
                <w:vertAlign w:val="superscript"/>
              </w:rPr>
              <w:t>F</w:t>
            </w:r>
            <w:r w:rsidRPr="00375E27">
              <w:rPr>
                <w:sz w:val="16"/>
              </w:rPr>
              <w:tab/>
              <w:t>Bedeutet abschließendes DUS-Prüfungsjahr neuer Referenzsorten</w:t>
            </w:r>
          </w:p>
        </w:tc>
      </w:tr>
      <w:tr w:rsidR="00375E27" w:rsidRPr="00375E27" w:rsidTr="00DA48B2">
        <w:trPr>
          <w:gridAfter w:val="1"/>
          <w:wAfter w:w="9" w:type="dxa"/>
          <w:cantSplit/>
        </w:trPr>
        <w:tc>
          <w:tcPr>
            <w:tcW w:w="9205" w:type="dxa"/>
            <w:gridSpan w:val="12"/>
          </w:tcPr>
          <w:p w:rsidR="00375E27" w:rsidRPr="00375E27" w:rsidRDefault="00375E27" w:rsidP="00DA48B2">
            <w:pPr>
              <w:keepNext/>
              <w:keepLines/>
              <w:tabs>
                <w:tab w:val="left" w:pos="459"/>
              </w:tabs>
              <w:spacing w:before="40"/>
              <w:ind w:left="459" w:hanging="459"/>
              <w:jc w:val="left"/>
              <w:rPr>
                <w:rFonts w:cs="Arial"/>
                <w:sz w:val="16"/>
                <w:szCs w:val="18"/>
              </w:rPr>
            </w:pPr>
            <w:r w:rsidRPr="00375E27">
              <w:rPr>
                <w:sz w:val="16"/>
              </w:rPr>
              <w:t>*</w:t>
            </w:r>
            <w:r w:rsidRPr="00375E27">
              <w:rPr>
                <w:sz w:val="16"/>
              </w:rPr>
              <w:tab/>
              <w:t>Bedeutet künftige Aufnahme in die Prüfung</w:t>
            </w:r>
          </w:p>
        </w:tc>
      </w:tr>
      <w:tr w:rsidR="00375E27" w:rsidRPr="00375E27" w:rsidTr="00DA48B2">
        <w:tblPrEx>
          <w:tblCellMar>
            <w:left w:w="0" w:type="dxa"/>
            <w:right w:w="0" w:type="dxa"/>
          </w:tblCellMar>
        </w:tblPrEx>
        <w:trPr>
          <w:cantSplit/>
        </w:trPr>
        <w:tc>
          <w:tcPr>
            <w:tcW w:w="142" w:type="dxa"/>
          </w:tcPr>
          <w:p w:rsidR="00375E27" w:rsidRPr="00375E27" w:rsidRDefault="00375E27" w:rsidP="00DA48B2">
            <w:pPr>
              <w:keepNext/>
              <w:keepLines/>
              <w:tabs>
                <w:tab w:val="left" w:pos="318"/>
              </w:tabs>
              <w:spacing w:before="40"/>
              <w:ind w:left="318" w:hanging="318"/>
              <w:jc w:val="left"/>
              <w:rPr>
                <w:rFonts w:cs="Arial"/>
                <w:sz w:val="16"/>
                <w:szCs w:val="18"/>
              </w:rPr>
            </w:pPr>
          </w:p>
        </w:tc>
        <w:tc>
          <w:tcPr>
            <w:tcW w:w="284" w:type="dxa"/>
            <w:tcBorders>
              <w:top w:val="single" w:sz="4" w:space="0" w:color="auto"/>
              <w:left w:val="single" w:sz="4" w:space="0" w:color="auto"/>
              <w:bottom w:val="single" w:sz="4" w:space="0" w:color="auto"/>
              <w:right w:val="single" w:sz="4" w:space="0" w:color="auto"/>
            </w:tcBorders>
          </w:tcPr>
          <w:p w:rsidR="00375E27" w:rsidRPr="00375E27" w:rsidRDefault="00375E27" w:rsidP="00DA48B2">
            <w:pPr>
              <w:keepNext/>
              <w:keepLines/>
              <w:tabs>
                <w:tab w:val="left" w:pos="318"/>
              </w:tabs>
              <w:spacing w:before="40"/>
              <w:ind w:left="318" w:hanging="318"/>
              <w:jc w:val="left"/>
              <w:rPr>
                <w:rFonts w:cs="Arial"/>
                <w:sz w:val="16"/>
                <w:szCs w:val="18"/>
              </w:rPr>
            </w:pPr>
          </w:p>
        </w:tc>
        <w:tc>
          <w:tcPr>
            <w:tcW w:w="8788" w:type="dxa"/>
            <w:gridSpan w:val="11"/>
            <w:tcBorders>
              <w:left w:val="nil"/>
            </w:tcBorders>
          </w:tcPr>
          <w:p w:rsidR="00375E27" w:rsidRPr="00375E27" w:rsidRDefault="00375E27" w:rsidP="00DA48B2">
            <w:pPr>
              <w:keepNext/>
              <w:keepLines/>
              <w:tabs>
                <w:tab w:val="left" w:pos="141"/>
              </w:tabs>
              <w:spacing w:before="40"/>
              <w:ind w:left="318" w:hanging="318"/>
              <w:jc w:val="left"/>
              <w:rPr>
                <w:rFonts w:cs="Arial"/>
                <w:sz w:val="16"/>
                <w:szCs w:val="18"/>
              </w:rPr>
            </w:pPr>
            <w:r w:rsidRPr="00375E27">
              <w:rPr>
                <w:sz w:val="16"/>
              </w:rPr>
              <w:tab/>
              <w:t>(innerhalb des Rahmens liegend) Verweist auf die für die Homogenitätsprüfung verwendeten Daten</w:t>
            </w:r>
          </w:p>
        </w:tc>
      </w:tr>
      <w:tr w:rsidR="00375E27" w:rsidRPr="00375E27" w:rsidTr="00DA48B2">
        <w:trPr>
          <w:gridAfter w:val="1"/>
          <w:wAfter w:w="9" w:type="dxa"/>
          <w:cantSplit/>
        </w:trPr>
        <w:tc>
          <w:tcPr>
            <w:tcW w:w="9205" w:type="dxa"/>
            <w:gridSpan w:val="12"/>
            <w:tcBorders>
              <w:bottom w:val="single" w:sz="4" w:space="0" w:color="auto"/>
            </w:tcBorders>
          </w:tcPr>
          <w:p w:rsidR="00375E27" w:rsidRPr="00375E27" w:rsidRDefault="00375E27" w:rsidP="00DA48B2">
            <w:pPr>
              <w:tabs>
                <w:tab w:val="left" w:pos="318"/>
              </w:tabs>
              <w:spacing w:after="120"/>
              <w:ind w:left="318" w:hanging="318"/>
              <w:jc w:val="left"/>
              <w:rPr>
                <w:rFonts w:cs="Arial"/>
                <w:sz w:val="8"/>
                <w:szCs w:val="18"/>
              </w:rPr>
            </w:pPr>
          </w:p>
        </w:tc>
      </w:tr>
    </w:tbl>
    <w:p w:rsidR="00375E27" w:rsidRPr="00375E27" w:rsidRDefault="00375E27" w:rsidP="00375E27"/>
    <w:p w:rsidR="00375E27" w:rsidRPr="00375E27" w:rsidRDefault="00375E27" w:rsidP="00375E27"/>
    <w:p w:rsidR="00375E27" w:rsidRPr="00375E27" w:rsidRDefault="00375E27" w:rsidP="00375E27">
      <w:pPr>
        <w:pStyle w:val="Heading4"/>
        <w:rPr>
          <w:lang w:val="de-DE"/>
        </w:rPr>
      </w:pPr>
      <w:bookmarkStart w:id="320" w:name="_Toc15559570"/>
      <w:r w:rsidRPr="00375E27">
        <w:rPr>
          <w:lang w:val="de-DE"/>
        </w:rPr>
        <w:t>6.3.1</w:t>
      </w:r>
      <w:r w:rsidRPr="00375E27">
        <w:rPr>
          <w:lang w:val="de-DE"/>
        </w:rPr>
        <w:tab/>
        <w:t>Die Prüfung der Unterscheidbarkeit durch Datenausgleich</w:t>
      </w:r>
      <w:bookmarkEnd w:id="320"/>
    </w:p>
    <w:p w:rsidR="00375E27" w:rsidRPr="00375E27" w:rsidRDefault="00375E27" w:rsidP="00375E27">
      <w:r w:rsidRPr="00375E27">
        <w:t xml:space="preserve">Wird COYD zur Prüfung der Unterscheidbarkeit verwendet, so wird das Verfahren herkömmlicherweise auf eine Sorte (Kandidatensorten und Referenzsorten) mit vollständiger Matrix aus Merkmalsmittelwerten und Prüfungsjahren angewandt. Beim zyklischen Anbau ist die Matrix im Hinblick auf die etablierten Sorten unvollständig. Für die Prüfung der Unterscheidbarkeit werden im Falle fehlender Daten für eine etablierte Sorte Daten aus Computerdateien früherer Jahre verwendet, um die fehlenden Daten auszugleichen. Da es bei den Kandidatensorten keine überlappenden Jahre gibt, ist der Wert zurückliegender Daten nicht so groß wie Daten aus dem Prüfungszeitraum. Bei den Pflanzenarten, die bislang am zyklischen Anbau teilgenommen haben, müssen zur Aufrechterhaltung der Prüfungsstringenz Daten aus zwei vergangenen Jahren hinzugenommen werden, wenn aktuelle Daten für eine etablierte Sorte fehlen. Für den in Abb. 1 aufgezeigten Prüfungszeitraum 2014 bis 2016 wären also für die etablierten Sorten aus Serie 1 Daten von 2011 und 2012 eingeflossen, für diejenigen in Serie 2 Daten von 2012 und 2013 und für diejenigen in Serie 3 Daten von 2011 und 2013. Selbst wenn Daten aus mehreren vergangenen Jahren vorliegen (in Abb. 1 mit O markiert), werden nur die jüngsten zwei Jahre zum Ausgleich des fehlenden aktuellen Jahres herangezogen, um eine Verringerung der Stringenz der Unterscheidbarkeitsprüfung zu verhindern. Auch wenn Daten aus dem Jahr 2010 und davor für Sorten in den Serien 2 und 3 verfügbar sind, werden solche Daten nicht für den Prüfungszeitraum 2014 bis 2016 verwendet. </w:t>
      </w:r>
    </w:p>
    <w:p w:rsidR="00375E27" w:rsidRPr="00375E27" w:rsidRDefault="00375E27" w:rsidP="00375E27"/>
    <w:p w:rsidR="00375E27" w:rsidRPr="00375E27" w:rsidRDefault="00375E27" w:rsidP="00375E27">
      <w:pPr>
        <w:jc w:val="left"/>
      </w:pPr>
      <w:r w:rsidRPr="00375E27">
        <w:br w:type="page"/>
      </w:r>
    </w:p>
    <w:p w:rsidR="00375E27" w:rsidRPr="00375E27" w:rsidRDefault="00375E27" w:rsidP="00375E27">
      <w:r w:rsidRPr="00375E27">
        <w:t xml:space="preserve">Manchmal werden Daten für eine etablierte Sorte für ein Jahr verfügbar sein, in dem sie aufgrund ihrer Serie eigentlich nicht in der Prüfung hätten vertreten sein sollen. Zu solchen Fällen gehört das vierte Jahr nach dem dreijährigen Prüfungszeitraum, wenn eine Kandidatensorte im Rahmen der Anbauprüfung zu einer etablierten Sorte geworden ist, oder wenn eine etablierte Sorte für eine besondere Prüfung im Falle einer problematischen Sorte benötigt wird. In diesem Fall wären vollständige Daten für die etablierte Sorte während des Prüfungszeitraums vorhanden, so </w:t>
      </w:r>
      <w:r w:rsidR="00A44F28" w:rsidRPr="00375E27">
        <w:t>dass</w:t>
      </w:r>
      <w:r w:rsidRPr="00375E27">
        <w:t xml:space="preserve"> keine Daten aus der Vergangenheit zur Prüfung der Unterscheidbarkeit herangezogen werden </w:t>
      </w:r>
      <w:r w:rsidR="00A44F28" w:rsidRPr="00375E27">
        <w:t>müssten</w:t>
      </w:r>
      <w:r w:rsidRPr="00375E27">
        <w:t xml:space="preserve">. Für den Prüfungszeitraum 2014 bis 2016 würden für erfolgreiche Kandidatensorten, die 2015 abschließend DUS-geprüft wurden, also keine Daten aus der Vergangenheit einfließen, wohingegen für erfolgreiche Kandidatensorten, die 2012, 2013 und 2014 abschließend DUS-geprüft wurden, Daten aus der Vergangenheit einfließen würden. </w:t>
      </w:r>
    </w:p>
    <w:p w:rsidR="00375E27" w:rsidRPr="00375E27" w:rsidRDefault="00375E27" w:rsidP="00375E27"/>
    <w:p w:rsidR="00375E27" w:rsidRPr="00375E27" w:rsidRDefault="00375E27" w:rsidP="00375E27">
      <w:pPr>
        <w:pStyle w:val="Heading4"/>
        <w:rPr>
          <w:lang w:val="de-DE"/>
        </w:rPr>
      </w:pPr>
      <w:bookmarkStart w:id="321" w:name="_Toc15559571"/>
      <w:r w:rsidRPr="00375E27">
        <w:rPr>
          <w:lang w:val="de-DE"/>
        </w:rPr>
        <w:t>6.3.2</w:t>
      </w:r>
      <w:r w:rsidRPr="00375E27">
        <w:rPr>
          <w:lang w:val="de-DE"/>
        </w:rPr>
        <w:tab/>
        <w:t>Analyseverfahren zur Prüfung der Unterscheidbarkeit</w:t>
      </w:r>
      <w:bookmarkEnd w:id="321"/>
      <w:r w:rsidRPr="00375E27">
        <w:rPr>
          <w:lang w:val="de-DE"/>
        </w:rPr>
        <w:t xml:space="preserve"> </w:t>
      </w:r>
    </w:p>
    <w:p w:rsidR="00375E27" w:rsidRPr="00375E27" w:rsidRDefault="00375E27" w:rsidP="00375E27">
      <w:r w:rsidRPr="00375E27">
        <w:t>Die Unterscheidbarkeit wird geprüft, indem eine Adaptation von COYD mittels Modifizierter mehrdimensionaler Regressionsanalyse (MJRA) auf Daten angewandt wird, die die unvollständige Tabelle  von Sortenmittelwerten (Kandidatensorten und Referenzsorten) im dreijährigen Prüfungszeitraum sowie die ausgleichenden Daten aus zurückliegenden Jahren für Referenzsorten, die im Prüfungszeitraum fehlen, umfassen. Einzelheiten zum Analyseverfahren sowie ein Beispiel werden in Abschnitt 1.7 aufgeführt.</w:t>
      </w:r>
    </w:p>
    <w:p w:rsidR="00375E27" w:rsidRPr="00375E27" w:rsidRDefault="00375E27" w:rsidP="00375E27"/>
    <w:p w:rsidR="00375E27" w:rsidRPr="00375E27" w:rsidRDefault="00375E27" w:rsidP="00375E27">
      <w:pPr>
        <w:pStyle w:val="Heading4"/>
        <w:rPr>
          <w:lang w:val="de-DE"/>
        </w:rPr>
      </w:pPr>
      <w:bookmarkStart w:id="322" w:name="_Toc15559572"/>
      <w:r w:rsidRPr="00375E27">
        <w:rPr>
          <w:lang w:val="de-DE"/>
        </w:rPr>
        <w:t>6.3.3</w:t>
      </w:r>
      <w:r w:rsidRPr="00375E27">
        <w:rPr>
          <w:lang w:val="de-DE"/>
        </w:rPr>
        <w:tab/>
        <w:t>Die Prüfung der Homogenität</w:t>
      </w:r>
      <w:bookmarkEnd w:id="322"/>
      <w:r w:rsidRPr="00375E27">
        <w:rPr>
          <w:lang w:val="de-DE"/>
        </w:rPr>
        <w:t xml:space="preserve"> </w:t>
      </w:r>
    </w:p>
    <w:p w:rsidR="00375E27" w:rsidRPr="00375E27" w:rsidRDefault="00375E27" w:rsidP="00375E27">
      <w:r w:rsidRPr="00375E27">
        <w:t xml:space="preserve">Wird COYD zur Prüfung der Homogenität verwendet, so wird das Verfahren üblicherweise auf eine ganze Sorte (Kandidatensorten und etablierte Sorten) anhand einer Matrix aus Prüfungsjahren und Standardabweichungen innerhalb von Sorten angewandt. Beim zyklischen Anbau ist diese Matrix, wie aus den eingerahmten Jahren-Sortenkombinationen in Abb. 1 hervorgeht, für die etablierten Sorten unvollständig. COYU wird auf diese Matrix angewandt und es wird nicht versucht, die unvollständigen Daten auszugleichen. Dies ist dadurch begründet, </w:t>
      </w:r>
      <w:r w:rsidR="00A44F28" w:rsidRPr="00375E27">
        <w:t>dass</w:t>
      </w:r>
      <w:r w:rsidRPr="00375E27">
        <w:t xml:space="preserve"> COYU darin besteht, die Standardabweichungen innerhalb der Sorten für alle verfügbaren etablierten Sorten über die Jahre zusammenzufassen, während gleichzeitig alle Beziehungen zwischen Sortenmittelwerten und den Standardabweichungen berücksichtigt werden. Dies erfolgt, um einen Homogenitätsstandard zu liefern, mit dem die Standardabweichungen der Kandidatensorten verglichen werden können. Folglich ist es nicht möglich, eine Korrektur für Standardabweichungen aus Jahren außerhalb des Prüfungszeitraums vorzunehmen. Deshalb werden nur Homogenitätsdaten der etablierten Sorten aus dem Prüfungszeitraum zur Festlegung des Homogenitätsstandards für die Kandidatensorten verwendet. </w:t>
      </w:r>
    </w:p>
    <w:p w:rsidR="00375E27" w:rsidRPr="00375E27" w:rsidRDefault="00375E27" w:rsidP="00375E27"/>
    <w:p w:rsidR="00375E27" w:rsidRPr="00375E27" w:rsidRDefault="00375E27" w:rsidP="00375E27"/>
    <w:p w:rsidR="00375E27" w:rsidRPr="00375E27" w:rsidRDefault="00375E27" w:rsidP="00375E27">
      <w:pPr>
        <w:pStyle w:val="Heading3"/>
        <w:rPr>
          <w:lang w:val="de-DE"/>
        </w:rPr>
      </w:pPr>
      <w:bookmarkStart w:id="323" w:name="_Toc15559573"/>
      <w:r w:rsidRPr="00375E27">
        <w:rPr>
          <w:lang w:val="de-DE"/>
        </w:rPr>
        <w:t>6.4</w:t>
      </w:r>
      <w:r w:rsidRPr="00375E27">
        <w:rPr>
          <w:lang w:val="de-DE"/>
        </w:rPr>
        <w:tab/>
        <w:t>Vergleich des zyklischen Anbausystems mit dem bestehenden System</w:t>
      </w:r>
      <w:bookmarkEnd w:id="323"/>
      <w:r w:rsidRPr="00375E27">
        <w:rPr>
          <w:lang w:val="de-DE"/>
        </w:rPr>
        <w:t xml:space="preserve"> </w:t>
      </w:r>
    </w:p>
    <w:p w:rsidR="00375E27" w:rsidRPr="00375E27" w:rsidRDefault="00375E27" w:rsidP="00375E27">
      <w:r w:rsidRPr="00375E27">
        <w:t xml:space="preserve">Vor der Übernahme des zyklischen Anbausystems sollten Daten aus der Vergangenheit dazu herangezogen werden, die DUS-Entscheidungen, die aufgrund des zyklischen Anbausystems getroffen wurden, mit denjenigen zu vergleichen, die auf dem bestehenden System basieren. Vorausgesetzt alle etablierten Sorten wurden im bestehenden System angebaut, kann das System des zyklischen Anbaus durch eine Zuordnung etablierter Sorten zu den Serien simuliert werden, wobei ihre mit Symbolen für fehlende Daten in den Computerdateien gekennzeichneten Daten gegebenenfalls ersetzt werden und die Dateien vorhergehender Jahre aufgenommen werden, aus denen Daten zum Ausgleich der 'fehlenden' Daten übernommen werden. Die Entscheidungen hinsichtlich der Unterscheidbarkeit und Homogenität, die ausgehend vom zyklischen Anbausystem getroffen worden wären, können dann mit denjenigen verglichen werden, die ausgehend vom bestehenden System getroffen worden wären. Diese Herangehensweise ermöglicht auch die Prüfung der Anzahl von Jahren zurückliegender Daten, die aufgenommen werden sollten, um Ausgleich zu schaffen, wenn Daten für ein Jahr im Prüfungszeitraum für eine etablierte Sorte fehlen. </w:t>
      </w:r>
    </w:p>
    <w:p w:rsidR="00375E27" w:rsidRPr="00375E27" w:rsidRDefault="00375E27" w:rsidP="00375E27"/>
    <w:p w:rsidR="00375E27" w:rsidRPr="00375E27" w:rsidRDefault="00375E27" w:rsidP="00375E27">
      <w:r w:rsidRPr="00375E27">
        <w:t xml:space="preserve">Anmerkung: Wird die Software DUSTNT benutzt, so kann eine Sorte als fehlend angezeigt werden, indem die Sorte einfach aus der ‚E-Datei‘ entfernt wird. Bei DUS-Prüfungen für Gräser im Vereinigten Königreich wurde beim Vergleich mit dem vorhergehenden System festgestellt, </w:t>
      </w:r>
      <w:r w:rsidR="00A44F28" w:rsidRPr="00375E27">
        <w:t>dass</w:t>
      </w:r>
      <w:r w:rsidRPr="00375E27">
        <w:t xml:space="preserve"> das zyklische Anbausystem bei der Prüfung der Unterscheidbarkeit etwas weniger stringent und bei der Homogenitätsprüfung etwas stringenter war, wobei ein minimaler Gesamteffekt auf die DUS-Erfolgsquote für Sorten festgestellt wurde. </w:t>
      </w:r>
    </w:p>
    <w:p w:rsidR="00375E27" w:rsidRPr="00375E27" w:rsidRDefault="00375E27" w:rsidP="00375E27"/>
    <w:p w:rsidR="00375E27" w:rsidRPr="00375E27" w:rsidRDefault="00375E27" w:rsidP="00375E27"/>
    <w:p w:rsidR="00375E27" w:rsidRPr="00375E27" w:rsidRDefault="00375E27" w:rsidP="00375E27">
      <w:pPr>
        <w:pStyle w:val="Heading3"/>
        <w:rPr>
          <w:lang w:val="de-DE"/>
        </w:rPr>
      </w:pPr>
      <w:bookmarkStart w:id="324" w:name="_Toc15559574"/>
      <w:r w:rsidRPr="00375E27">
        <w:rPr>
          <w:lang w:val="de-DE"/>
        </w:rPr>
        <w:t>6.5</w:t>
      </w:r>
      <w:r w:rsidRPr="00375E27">
        <w:rPr>
          <w:lang w:val="de-DE"/>
        </w:rPr>
        <w:tab/>
        <w:t>Systemsoftware für zyklischen Anbau</w:t>
      </w:r>
      <w:bookmarkEnd w:id="324"/>
    </w:p>
    <w:p w:rsidR="00375E27" w:rsidRPr="00375E27" w:rsidRDefault="00375E27" w:rsidP="00375E27">
      <w:r w:rsidRPr="00375E27">
        <w:t xml:space="preserve">Das DUST-Programm CYCL wurde dazu entwickelt, zu ermöglichen, </w:t>
      </w:r>
      <w:r w:rsidR="00A44F28" w:rsidRPr="00375E27">
        <w:t>dass</w:t>
      </w:r>
      <w:r w:rsidRPr="00375E27">
        <w:t xml:space="preserve"> die kompensierten Daten übernommen, anhand von MJRA statistisch ausgewertet und die Ergebnisse in Berichten, die für die Prüfung der Unterscheidbarkeit geeignet sind, dargestellt werden können. Die Prüfung der Homogenität basiert auf den Daten aus dem Prüfungszeitraum, wobei das DUST-Programm COYU verwendet wird. Beide Programme sind als Teil von DUST9- (MSDOS-basiert) und DUSTNT- (Windows NT und 95) Versionen der DUST-Software verfügbar.</w:t>
      </w:r>
    </w:p>
    <w:p w:rsidR="00375E27" w:rsidRPr="00375E27" w:rsidRDefault="00375E27" w:rsidP="00375E27"/>
    <w:p w:rsidR="00375E27" w:rsidRPr="00375E27" w:rsidRDefault="00375E27" w:rsidP="00375E27"/>
    <w:p w:rsidR="00375E27" w:rsidRPr="00375E27" w:rsidRDefault="00375E27" w:rsidP="00375E27">
      <w:pPr>
        <w:pStyle w:val="Heading3"/>
        <w:rPr>
          <w:lang w:val="de-DE"/>
        </w:rPr>
      </w:pPr>
      <w:bookmarkStart w:id="325" w:name="_Toc15559575"/>
      <w:r w:rsidRPr="00375E27">
        <w:rPr>
          <w:lang w:val="de-DE"/>
        </w:rPr>
        <w:t>6.6</w:t>
      </w:r>
      <w:r w:rsidRPr="00375E27">
        <w:rPr>
          <w:lang w:val="de-DE"/>
        </w:rPr>
        <w:tab/>
        <w:t>Zusätzliche technische Einzelheiten und ein Analysebeispiel für die Unterscheidbarkeitsprüfung</w:t>
      </w:r>
      <w:bookmarkEnd w:id="325"/>
    </w:p>
    <w:p w:rsidR="00375E27" w:rsidRPr="00375E27" w:rsidRDefault="00375E27" w:rsidP="00375E27">
      <w:r w:rsidRPr="00375E27">
        <w:t xml:space="preserve">Die Unterscheidbarkeit wird geprüft, indem eine Anpassung von COYD auf n Datenwerte angewandt wird, die die unvollständige Tabelle von Merkmalsmittelwerten von Sorten (Kandidatensorten und etablierte Sorten) im dreijährigen Prüfungszeitraum sowie die ausgleichenden Daten aus zurückliegenden Jahren für etablierte Sorten, die im Prüfungszeitraum fehlen, umfassen. Die Merkmale werden allesamt mit Hilfe der Modifizierten mehrdimensionalen Regressionsanalyse (MJRA) ausgewertet. Dadurch werden sämtliche Sorteneffekte eines Jahres nach oben oder unten </w:t>
      </w:r>
      <w:r w:rsidR="00A44F28" w:rsidRPr="00375E27">
        <w:t>angepasst</w:t>
      </w:r>
      <w:r w:rsidRPr="00375E27">
        <w:t xml:space="preserve">, indem die Sorteneffekte mit einer Sensitivität für das Jahr multipliziert werden. </w:t>
      </w:r>
    </w:p>
    <w:p w:rsidR="00375E27" w:rsidRPr="00375E27" w:rsidRDefault="00375E27" w:rsidP="00375E27"/>
    <w:p w:rsidR="00375E27" w:rsidRPr="00375E27" w:rsidRDefault="00375E27" w:rsidP="00375E27">
      <w:r w:rsidRPr="00375E27">
        <w:t>Das MJRA-Modell für die im Rahmen des zyklischen Anbaus erhaltenen Daten mit nv Sorten in n</w:t>
      </w:r>
      <w:r w:rsidRPr="00375E27">
        <w:rPr>
          <w:vertAlign w:val="subscript"/>
        </w:rPr>
        <w:t>y</w:t>
      </w:r>
      <w:r w:rsidRPr="00375E27">
        <w:t xml:space="preserve"> Jahren sieht folgendermaßen aus:</w:t>
      </w:r>
    </w:p>
    <w:p w:rsidR="00375E27" w:rsidRPr="00375E27" w:rsidRDefault="00375E27" w:rsidP="00375E27"/>
    <w:p w:rsidR="00375E27" w:rsidRPr="00375E27" w:rsidRDefault="00375E27" w:rsidP="00375E27">
      <w:pPr>
        <w:tabs>
          <w:tab w:val="center" w:pos="4253"/>
          <w:tab w:val="right" w:pos="8222"/>
        </w:tabs>
        <w:jc w:val="left"/>
      </w:pPr>
      <w:r w:rsidRPr="00375E27">
        <w:rPr>
          <w:i/>
          <w:color w:val="000000"/>
        </w:rPr>
        <w:tab/>
        <w:t>c</w:t>
      </w:r>
      <w:r w:rsidRPr="00375E27">
        <w:rPr>
          <w:i/>
          <w:color w:val="000000"/>
          <w:vertAlign w:val="subscript"/>
        </w:rPr>
        <w:t>ij</w:t>
      </w:r>
      <w:r w:rsidRPr="00375E27">
        <w:rPr>
          <w:i/>
          <w:color w:val="000000"/>
        </w:rPr>
        <w:t xml:space="preserve"> = </w:t>
      </w:r>
      <w:r w:rsidRPr="00375E27">
        <w:rPr>
          <w:rFonts w:ascii="Symbol" w:hAnsi="Symbol"/>
          <w:i/>
          <w:color w:val="000000"/>
        </w:rPr>
        <w:t></w:t>
      </w:r>
      <w:r w:rsidRPr="00375E27">
        <w:rPr>
          <w:i/>
          <w:color w:val="000000"/>
        </w:rPr>
        <w:t xml:space="preserve"> + y</w:t>
      </w:r>
      <w:r w:rsidRPr="00375E27">
        <w:rPr>
          <w:i/>
          <w:color w:val="000000"/>
          <w:vertAlign w:val="subscript"/>
        </w:rPr>
        <w:t xml:space="preserve">j </w:t>
      </w:r>
      <w:r w:rsidRPr="00375E27">
        <w:rPr>
          <w:color w:val="000000"/>
        </w:rPr>
        <w:t>+</w:t>
      </w:r>
      <w:r w:rsidRPr="00375E27">
        <w:rPr>
          <w:i/>
          <w:color w:val="000000"/>
          <w:vertAlign w:val="subscript"/>
        </w:rPr>
        <w:t xml:space="preserve"> </w:t>
      </w:r>
      <w:r w:rsidRPr="00375E27">
        <w:sym w:font="Symbol" w:char="0062"/>
      </w:r>
      <w:r w:rsidRPr="00375E27">
        <w:rPr>
          <w:i/>
          <w:color w:val="000000"/>
          <w:vertAlign w:val="subscript"/>
        </w:rPr>
        <w:t xml:space="preserve">j </w:t>
      </w:r>
      <w:r w:rsidRPr="00375E27">
        <w:rPr>
          <w:i/>
          <w:color w:val="000000"/>
        </w:rPr>
        <w:t>v</w:t>
      </w:r>
      <w:r w:rsidRPr="00375E27">
        <w:rPr>
          <w:i/>
          <w:color w:val="000000"/>
          <w:vertAlign w:val="subscript"/>
        </w:rPr>
        <w:t>i</w:t>
      </w:r>
      <w:r w:rsidRPr="00375E27">
        <w:rPr>
          <w:i/>
          <w:color w:val="000000"/>
        </w:rPr>
        <w:t xml:space="preserve"> + </w:t>
      </w:r>
      <w:r w:rsidRPr="00375E27">
        <w:rPr>
          <w:rFonts w:ascii="Symbol" w:hAnsi="Symbol"/>
          <w:i/>
          <w:color w:val="000000"/>
        </w:rPr>
        <w:t></w:t>
      </w:r>
      <w:r w:rsidRPr="00375E27">
        <w:rPr>
          <w:i/>
          <w:color w:val="000000"/>
          <w:vertAlign w:val="subscript"/>
        </w:rPr>
        <w:t>ij</w:t>
      </w:r>
    </w:p>
    <w:p w:rsidR="00375E27" w:rsidRPr="00375E27" w:rsidRDefault="00375E27" w:rsidP="00375E27">
      <w:pPr>
        <w:tabs>
          <w:tab w:val="left" w:pos="426"/>
        </w:tabs>
        <w:ind w:left="1276" w:hanging="709"/>
        <w:jc w:val="left"/>
      </w:pPr>
      <w:r w:rsidRPr="00375E27">
        <w:t xml:space="preserve">wobei </w:t>
      </w:r>
      <w:r w:rsidRPr="00375E27">
        <w:tab/>
      </w:r>
      <w:r w:rsidRPr="00375E27">
        <w:rPr>
          <w:i/>
          <w:color w:val="000000"/>
        </w:rPr>
        <w:t>c</w:t>
      </w:r>
      <w:r w:rsidRPr="00375E27">
        <w:rPr>
          <w:i/>
          <w:color w:val="000000"/>
          <w:vertAlign w:val="subscript"/>
        </w:rPr>
        <w:t>ij</w:t>
      </w:r>
      <w:r w:rsidRPr="00375E27">
        <w:t xml:space="preserve"> der Wert für ein Merkmal für Sorte </w:t>
      </w:r>
      <w:r w:rsidRPr="00375E27">
        <w:rPr>
          <w:i/>
        </w:rPr>
        <w:t>i</w:t>
      </w:r>
      <w:r w:rsidRPr="00375E27">
        <w:t xml:space="preserve"> im Jahr </w:t>
      </w:r>
      <w:r w:rsidRPr="00375E27">
        <w:rPr>
          <w:i/>
        </w:rPr>
        <w:t>j</w:t>
      </w:r>
      <w:r w:rsidRPr="00375E27">
        <w:t xml:space="preserve">, </w:t>
      </w:r>
      <w:r w:rsidRPr="00375E27">
        <w:rPr>
          <w:i/>
        </w:rPr>
        <w:t>i</w:t>
      </w:r>
      <w:r w:rsidRPr="00375E27">
        <w:t xml:space="preserve"> = 1,…,n</w:t>
      </w:r>
      <w:r w:rsidRPr="00375E27">
        <w:rPr>
          <w:vertAlign w:val="subscript"/>
        </w:rPr>
        <w:t>v</w:t>
      </w:r>
      <w:r w:rsidRPr="00375E27">
        <w:t xml:space="preserve"> und </w:t>
      </w:r>
      <w:r w:rsidRPr="00375E27">
        <w:rPr>
          <w:i/>
        </w:rPr>
        <w:t>j</w:t>
      </w:r>
      <w:r w:rsidRPr="00375E27">
        <w:t xml:space="preserve"> = 1,…, </w:t>
      </w:r>
      <w:r w:rsidRPr="00375E27">
        <w:rPr>
          <w:i/>
        </w:rPr>
        <w:t>n</w:t>
      </w:r>
      <w:r w:rsidRPr="00375E27">
        <w:rPr>
          <w:i/>
          <w:vertAlign w:val="subscript"/>
        </w:rPr>
        <w:t>y</w:t>
      </w:r>
      <w:r w:rsidRPr="00375E27">
        <w:t xml:space="preserve"> ist</w:t>
      </w:r>
    </w:p>
    <w:p w:rsidR="00375E27" w:rsidRPr="00375E27" w:rsidRDefault="00375E27" w:rsidP="00375E27">
      <w:pPr>
        <w:tabs>
          <w:tab w:val="left" w:pos="426"/>
        </w:tabs>
        <w:ind w:left="1276"/>
        <w:jc w:val="left"/>
      </w:pPr>
      <w:r w:rsidRPr="00375E27">
        <w:rPr>
          <w:rFonts w:ascii="Symbol" w:hAnsi="Symbol"/>
          <w:i/>
          <w:color w:val="000000"/>
        </w:rPr>
        <w:t></w:t>
      </w:r>
      <w:r w:rsidRPr="00375E27">
        <w:t xml:space="preserve"> der Gesamtmittelwert ist</w:t>
      </w:r>
    </w:p>
    <w:p w:rsidR="00375E27" w:rsidRPr="00375E27" w:rsidRDefault="00375E27" w:rsidP="00375E27">
      <w:pPr>
        <w:tabs>
          <w:tab w:val="left" w:pos="426"/>
        </w:tabs>
        <w:ind w:left="1276"/>
        <w:jc w:val="left"/>
      </w:pPr>
      <w:r w:rsidRPr="00375E27">
        <w:rPr>
          <w:i/>
          <w:color w:val="000000"/>
        </w:rPr>
        <w:t>v</w:t>
      </w:r>
      <w:r w:rsidRPr="00375E27">
        <w:rPr>
          <w:i/>
          <w:color w:val="000000"/>
          <w:vertAlign w:val="subscript"/>
        </w:rPr>
        <w:t>i</w:t>
      </w:r>
      <w:r w:rsidRPr="00375E27">
        <w:t xml:space="preserve"> der Effekt der </w:t>
      </w:r>
      <w:r w:rsidRPr="00375E27">
        <w:rPr>
          <w:i/>
        </w:rPr>
        <w:t>i</w:t>
      </w:r>
      <w:r w:rsidRPr="00375E27">
        <w:t xml:space="preserve">-ten Sorte mit </w:t>
      </w:r>
      <w:r w:rsidRPr="00375E27">
        <w:sym w:font="Symbol" w:char="0053"/>
      </w:r>
      <w:r w:rsidRPr="00375E27">
        <w:rPr>
          <w:i/>
          <w:color w:val="000000"/>
          <w:vertAlign w:val="subscript"/>
        </w:rPr>
        <w:t xml:space="preserve"> </w:t>
      </w:r>
      <w:r w:rsidRPr="00375E27">
        <w:rPr>
          <w:i/>
          <w:color w:val="000000"/>
        </w:rPr>
        <w:t>v</w:t>
      </w:r>
      <w:r w:rsidRPr="00375E27">
        <w:rPr>
          <w:i/>
          <w:color w:val="000000"/>
          <w:vertAlign w:val="subscript"/>
        </w:rPr>
        <w:t>i</w:t>
      </w:r>
      <w:r w:rsidRPr="00375E27">
        <w:t xml:space="preserve"> = 0 ist</w:t>
      </w:r>
    </w:p>
    <w:p w:rsidR="00375E27" w:rsidRPr="00375E27" w:rsidRDefault="00375E27" w:rsidP="00375E27">
      <w:pPr>
        <w:tabs>
          <w:tab w:val="left" w:pos="426"/>
        </w:tabs>
        <w:ind w:left="1276"/>
        <w:jc w:val="left"/>
      </w:pPr>
      <w:r w:rsidRPr="00375E27">
        <w:rPr>
          <w:i/>
          <w:color w:val="000000"/>
        </w:rPr>
        <w:t>y</w:t>
      </w:r>
      <w:r w:rsidRPr="00375E27">
        <w:rPr>
          <w:i/>
          <w:color w:val="000000"/>
          <w:vertAlign w:val="subscript"/>
        </w:rPr>
        <w:t>j</w:t>
      </w:r>
      <w:r w:rsidRPr="00375E27">
        <w:t xml:space="preserve"> der Effekt des </w:t>
      </w:r>
      <w:r w:rsidRPr="00375E27">
        <w:rPr>
          <w:i/>
        </w:rPr>
        <w:t>i</w:t>
      </w:r>
      <w:r w:rsidRPr="00375E27">
        <w:t xml:space="preserve">-ten Jahres mit </w:t>
      </w:r>
      <w:r w:rsidRPr="00375E27">
        <w:sym w:font="Symbol" w:char="0053"/>
      </w:r>
      <w:r w:rsidRPr="00375E27">
        <w:rPr>
          <w:i/>
          <w:color w:val="000000"/>
          <w:vertAlign w:val="subscript"/>
        </w:rPr>
        <w:t xml:space="preserve"> </w:t>
      </w:r>
      <w:r w:rsidRPr="00375E27">
        <w:rPr>
          <w:i/>
          <w:color w:val="000000"/>
        </w:rPr>
        <w:t>v</w:t>
      </w:r>
      <w:r w:rsidRPr="00375E27">
        <w:rPr>
          <w:i/>
          <w:color w:val="000000"/>
          <w:vertAlign w:val="subscript"/>
        </w:rPr>
        <w:t>i</w:t>
      </w:r>
      <w:r w:rsidRPr="00375E27">
        <w:t xml:space="preserve"> = 0 ist</w:t>
      </w:r>
    </w:p>
    <w:p w:rsidR="00375E27" w:rsidRPr="00375E27" w:rsidRDefault="00375E27" w:rsidP="00375E27">
      <w:pPr>
        <w:tabs>
          <w:tab w:val="left" w:pos="426"/>
        </w:tabs>
        <w:ind w:left="1560" w:hanging="284"/>
        <w:jc w:val="left"/>
      </w:pPr>
      <w:r w:rsidRPr="00375E27">
        <w:sym w:font="Symbol" w:char="0062"/>
      </w:r>
      <w:r w:rsidRPr="00375E27">
        <w:rPr>
          <w:i/>
          <w:color w:val="000000"/>
          <w:vertAlign w:val="subscript"/>
        </w:rPr>
        <w:t xml:space="preserve">j </w:t>
      </w:r>
      <w:r w:rsidRPr="00375E27">
        <w:t xml:space="preserve">die Sensitivität für Jahr </w:t>
      </w:r>
      <w:r w:rsidRPr="00375E27">
        <w:rPr>
          <w:i/>
        </w:rPr>
        <w:t>j</w:t>
      </w:r>
      <w:r w:rsidRPr="00375E27">
        <w:t xml:space="preserve"> ist.</w:t>
      </w:r>
    </w:p>
    <w:p w:rsidR="00375E27" w:rsidRPr="00375E27" w:rsidRDefault="00375E27" w:rsidP="00375E27">
      <w:pPr>
        <w:tabs>
          <w:tab w:val="left" w:pos="426"/>
        </w:tabs>
        <w:ind w:left="1276"/>
        <w:jc w:val="left"/>
      </w:pPr>
      <w:r w:rsidRPr="00375E27">
        <w:rPr>
          <w:rFonts w:ascii="Symbol" w:hAnsi="Symbol"/>
          <w:i/>
          <w:color w:val="000000"/>
        </w:rPr>
        <w:t></w:t>
      </w:r>
      <w:r w:rsidRPr="00375E27">
        <w:rPr>
          <w:i/>
          <w:color w:val="000000"/>
          <w:vertAlign w:val="subscript"/>
        </w:rPr>
        <w:t xml:space="preserve">ij  </w:t>
      </w:r>
      <w:r w:rsidRPr="00375E27">
        <w:t xml:space="preserve">ein zufälliger Fehler ist, der Sorte </w:t>
      </w:r>
      <w:r w:rsidRPr="00375E27">
        <w:rPr>
          <w:i/>
        </w:rPr>
        <w:t>i</w:t>
      </w:r>
      <w:r w:rsidRPr="00375E27">
        <w:t xml:space="preserve"> im Jahr </w:t>
      </w:r>
      <w:r w:rsidRPr="00375E27">
        <w:rPr>
          <w:i/>
        </w:rPr>
        <w:t>j</w:t>
      </w:r>
      <w:r w:rsidRPr="00375E27">
        <w:t xml:space="preserve"> zugeordnet wird </w:t>
      </w:r>
    </w:p>
    <w:p w:rsidR="00375E27" w:rsidRPr="00375E27" w:rsidRDefault="00375E27" w:rsidP="00375E27"/>
    <w:p w:rsidR="00375E27" w:rsidRPr="00375E27" w:rsidRDefault="00375E27" w:rsidP="00375E27">
      <w:r w:rsidRPr="00375E27">
        <w:t xml:space="preserve">Dieses Modell ist eine Adaptation eines von Digby, P. (1979) vorgeschlagenen Modells, bei dem die Jahreseffekte für eine Sorte durch Multiplikation mit einer Sortensensitivität </w:t>
      </w:r>
      <w:r w:rsidR="00A44F28" w:rsidRPr="00375E27">
        <w:t>angepasst</w:t>
      </w:r>
      <w:r w:rsidRPr="00375E27">
        <w:t xml:space="preserve"> werden. Da das Modell nichtlinear ist, kann es nicht direkt an die Daten </w:t>
      </w:r>
      <w:r w:rsidR="00A44F28" w:rsidRPr="00375E27">
        <w:t>angepasst</w:t>
      </w:r>
      <w:r w:rsidRPr="00375E27">
        <w:t xml:space="preserve"> werden, sondern </w:t>
      </w:r>
      <w:r w:rsidR="00A44F28" w:rsidRPr="00375E27">
        <w:t>muss</w:t>
      </w:r>
      <w:r w:rsidRPr="00375E27">
        <w:t xml:space="preserve"> schrittweise </w:t>
      </w:r>
      <w:r w:rsidR="00A44F28" w:rsidRPr="00375E27">
        <w:t>angepasst</w:t>
      </w:r>
      <w:r w:rsidRPr="00375E27">
        <w:t xml:space="preserve"> werden, um Schätzungen der Sortenmittelwerte und der kleinsten gesicherten Differenzen (LSD) zu erhalten, die auf dem MJRA-bereinigten mittleren Abweichungsquadrat Sorten x Jahre basieren und zum Vergleich der Sortenmittelwerte und zur Bestimmung der Unterscheidbarkeit verwendet werden. </w:t>
      </w:r>
      <w:r w:rsidRPr="00375E27">
        <w:br/>
        <w:t xml:space="preserve">Die LSD und das MJRA-bereinigte mittlere Abweichungsquadrat Sorten x Jahre basieren auf </w:t>
      </w:r>
      <w:r w:rsidRPr="00375E27">
        <w:br/>
        <w:t>(</w:t>
      </w:r>
      <w:r w:rsidRPr="00375E27">
        <w:rPr>
          <w:i/>
        </w:rPr>
        <w:t>n</w:t>
      </w:r>
      <w:r w:rsidRPr="00375E27">
        <w:t xml:space="preserve"> - 1 - 2 (</w:t>
      </w:r>
      <w:r w:rsidRPr="00375E27">
        <w:rPr>
          <w:i/>
        </w:rPr>
        <w:t>n</w:t>
      </w:r>
      <w:r w:rsidRPr="00375E27">
        <w:rPr>
          <w:i/>
          <w:vertAlign w:val="subscript"/>
        </w:rPr>
        <w:t>y</w:t>
      </w:r>
      <w:r w:rsidRPr="00375E27">
        <w:t xml:space="preserve"> - 1) - (</w:t>
      </w:r>
      <w:r w:rsidRPr="00375E27">
        <w:rPr>
          <w:i/>
        </w:rPr>
        <w:t>n</w:t>
      </w:r>
      <w:r w:rsidRPr="00375E27">
        <w:rPr>
          <w:i/>
          <w:vertAlign w:val="subscript"/>
        </w:rPr>
        <w:t>v</w:t>
      </w:r>
      <w:r w:rsidRPr="00375E27">
        <w:t xml:space="preserve"> - 1)) Freiheitsgraden. Wobei dies mindestens 20 </w:t>
      </w:r>
      <w:r w:rsidR="00A44F28" w:rsidRPr="00375E27">
        <w:t>Freiheitsgrade</w:t>
      </w:r>
      <w:r w:rsidRPr="00375E27">
        <w:t xml:space="preserve"> sein sollten. </w:t>
      </w:r>
    </w:p>
    <w:p w:rsidR="00375E27" w:rsidRPr="00375E27" w:rsidRDefault="00375E27" w:rsidP="00375E27"/>
    <w:p w:rsidR="00375E27" w:rsidRPr="00375E27" w:rsidRDefault="00375E27" w:rsidP="00375E27">
      <w:pPr>
        <w:pStyle w:val="Heading4"/>
        <w:rPr>
          <w:lang w:val="de-DE"/>
        </w:rPr>
      </w:pPr>
      <w:bookmarkStart w:id="326" w:name="_Toc15559576"/>
      <w:r w:rsidRPr="00375E27">
        <w:rPr>
          <w:lang w:val="de-DE"/>
        </w:rPr>
        <w:t>6.6.1</w:t>
      </w:r>
      <w:r w:rsidRPr="00375E27">
        <w:rPr>
          <w:lang w:val="de-DE"/>
        </w:rPr>
        <w:tab/>
        <w:t>Beispiele für die Prüfung der Unterscheidbarkeit</w:t>
      </w:r>
      <w:bookmarkEnd w:id="326"/>
    </w:p>
    <w:p w:rsidR="00375E27" w:rsidRPr="00375E27" w:rsidRDefault="00375E27" w:rsidP="00375E27">
      <w:r w:rsidRPr="00375E27">
        <w:t>Berücksichtigen Sie folgende Matrix von n Sortenmittelwerten innerhalb eines Jahres cij.  Sorte A vertritt die Kandidatensorten und Sorten B, C und D vertreten die drei Serien Referenzsorten. Prüfungszeitraum sind die Jahre 4 bis 6.</w:t>
      </w:r>
    </w:p>
    <w:p w:rsidR="00375E27" w:rsidRPr="00375E27" w:rsidRDefault="00375E27" w:rsidP="00375E27"/>
    <w:p w:rsidR="00375E27" w:rsidRPr="00375E27" w:rsidRDefault="00375E27" w:rsidP="00375E27">
      <w:pPr>
        <w:keepNext/>
        <w:jc w:val="center"/>
        <w:rPr>
          <w:u w:val="single"/>
        </w:rPr>
      </w:pPr>
      <w:r w:rsidRPr="00375E27">
        <w:rPr>
          <w:u w:val="single"/>
        </w:rPr>
        <w:t>Beispieldaten</w:t>
      </w:r>
    </w:p>
    <w:p w:rsidR="00375E27" w:rsidRPr="00375E27" w:rsidRDefault="00375E27" w:rsidP="00375E27">
      <w:pPr>
        <w:keepNext/>
        <w:jc w:val="center"/>
        <w:rPr>
          <w:u w:val="single"/>
        </w:rPr>
      </w:pPr>
    </w:p>
    <w:tbl>
      <w:tblPr>
        <w:tblW w:w="0" w:type="auto"/>
        <w:jc w:val="center"/>
        <w:tblLayout w:type="fixed"/>
        <w:tblLook w:val="0000" w:firstRow="0" w:lastRow="0" w:firstColumn="0" w:lastColumn="0" w:noHBand="0" w:noVBand="0"/>
      </w:tblPr>
      <w:tblGrid>
        <w:gridCol w:w="1134"/>
        <w:gridCol w:w="826"/>
        <w:gridCol w:w="885"/>
        <w:gridCol w:w="886"/>
        <w:gridCol w:w="885"/>
        <w:gridCol w:w="886"/>
        <w:gridCol w:w="741"/>
      </w:tblGrid>
      <w:tr w:rsidR="00375E27" w:rsidRPr="00375E27" w:rsidTr="00DA48B2">
        <w:trPr>
          <w:cantSplit/>
          <w:jc w:val="center"/>
        </w:trPr>
        <w:tc>
          <w:tcPr>
            <w:tcW w:w="1134" w:type="dxa"/>
          </w:tcPr>
          <w:p w:rsidR="00375E27" w:rsidRPr="00375E27" w:rsidRDefault="00375E27" w:rsidP="00DA48B2">
            <w:pPr>
              <w:keepNext/>
              <w:jc w:val="left"/>
            </w:pPr>
          </w:p>
        </w:tc>
        <w:tc>
          <w:tcPr>
            <w:tcW w:w="5109" w:type="dxa"/>
            <w:gridSpan w:val="6"/>
          </w:tcPr>
          <w:p w:rsidR="00375E27" w:rsidRPr="00375E27" w:rsidRDefault="00375E27" w:rsidP="00DA48B2">
            <w:pPr>
              <w:keepNext/>
              <w:jc w:val="center"/>
            </w:pPr>
            <w:r w:rsidRPr="00375E27">
              <w:t>Jahr</w:t>
            </w:r>
          </w:p>
        </w:tc>
      </w:tr>
      <w:tr w:rsidR="00375E27" w:rsidRPr="00375E27" w:rsidTr="00DA48B2">
        <w:trPr>
          <w:jc w:val="center"/>
        </w:trPr>
        <w:tc>
          <w:tcPr>
            <w:tcW w:w="1134" w:type="dxa"/>
            <w:tcBorders>
              <w:top w:val="nil"/>
              <w:left w:val="nil"/>
              <w:bottom w:val="single" w:sz="6" w:space="0" w:color="auto"/>
              <w:right w:val="nil"/>
            </w:tcBorders>
          </w:tcPr>
          <w:p w:rsidR="00375E27" w:rsidRPr="00375E27" w:rsidRDefault="00375E27" w:rsidP="00DA48B2">
            <w:pPr>
              <w:jc w:val="center"/>
            </w:pPr>
            <w:r w:rsidRPr="00375E27">
              <w:t>Sorte</w:t>
            </w:r>
          </w:p>
        </w:tc>
        <w:tc>
          <w:tcPr>
            <w:tcW w:w="826" w:type="dxa"/>
            <w:tcBorders>
              <w:top w:val="nil"/>
              <w:left w:val="nil"/>
              <w:bottom w:val="single" w:sz="6" w:space="0" w:color="auto"/>
              <w:right w:val="nil"/>
            </w:tcBorders>
          </w:tcPr>
          <w:p w:rsidR="00375E27" w:rsidRPr="00375E27" w:rsidRDefault="00375E27" w:rsidP="00DA48B2">
            <w:pPr>
              <w:tabs>
                <w:tab w:val="decimal" w:pos="421"/>
              </w:tabs>
              <w:jc w:val="left"/>
            </w:pPr>
            <w:r w:rsidRPr="00375E27">
              <w:t>1</w:t>
            </w:r>
          </w:p>
        </w:tc>
        <w:tc>
          <w:tcPr>
            <w:tcW w:w="885" w:type="dxa"/>
            <w:tcBorders>
              <w:top w:val="nil"/>
              <w:left w:val="nil"/>
              <w:bottom w:val="single" w:sz="6" w:space="0" w:color="auto"/>
              <w:right w:val="nil"/>
            </w:tcBorders>
          </w:tcPr>
          <w:p w:rsidR="00375E27" w:rsidRPr="00375E27" w:rsidRDefault="00375E27" w:rsidP="00DA48B2">
            <w:pPr>
              <w:tabs>
                <w:tab w:val="decimal" w:pos="421"/>
              </w:tabs>
              <w:jc w:val="left"/>
            </w:pPr>
            <w:r w:rsidRPr="00375E27">
              <w:t>2</w:t>
            </w:r>
          </w:p>
        </w:tc>
        <w:tc>
          <w:tcPr>
            <w:tcW w:w="886" w:type="dxa"/>
            <w:tcBorders>
              <w:top w:val="nil"/>
              <w:left w:val="nil"/>
              <w:bottom w:val="single" w:sz="6" w:space="0" w:color="auto"/>
              <w:right w:val="nil"/>
            </w:tcBorders>
          </w:tcPr>
          <w:p w:rsidR="00375E27" w:rsidRPr="00375E27" w:rsidRDefault="00375E27" w:rsidP="00DA48B2">
            <w:pPr>
              <w:tabs>
                <w:tab w:val="decimal" w:pos="421"/>
              </w:tabs>
              <w:jc w:val="left"/>
            </w:pPr>
            <w:r w:rsidRPr="00375E27">
              <w:t>3</w:t>
            </w:r>
          </w:p>
        </w:tc>
        <w:tc>
          <w:tcPr>
            <w:tcW w:w="885" w:type="dxa"/>
            <w:tcBorders>
              <w:top w:val="nil"/>
              <w:left w:val="nil"/>
              <w:bottom w:val="single" w:sz="6" w:space="0" w:color="auto"/>
              <w:right w:val="nil"/>
            </w:tcBorders>
          </w:tcPr>
          <w:p w:rsidR="00375E27" w:rsidRPr="00375E27" w:rsidRDefault="00375E27" w:rsidP="00DA48B2">
            <w:pPr>
              <w:tabs>
                <w:tab w:val="decimal" w:pos="421"/>
              </w:tabs>
              <w:jc w:val="left"/>
            </w:pPr>
            <w:r w:rsidRPr="00375E27">
              <w:t>4</w:t>
            </w:r>
          </w:p>
        </w:tc>
        <w:tc>
          <w:tcPr>
            <w:tcW w:w="886" w:type="dxa"/>
            <w:tcBorders>
              <w:top w:val="nil"/>
              <w:left w:val="nil"/>
              <w:bottom w:val="single" w:sz="6" w:space="0" w:color="auto"/>
              <w:right w:val="nil"/>
            </w:tcBorders>
          </w:tcPr>
          <w:p w:rsidR="00375E27" w:rsidRPr="00375E27" w:rsidRDefault="00375E27" w:rsidP="00DA48B2">
            <w:pPr>
              <w:tabs>
                <w:tab w:val="decimal" w:pos="421"/>
              </w:tabs>
              <w:jc w:val="left"/>
            </w:pPr>
            <w:r w:rsidRPr="00375E27">
              <w:t>5</w:t>
            </w:r>
          </w:p>
        </w:tc>
        <w:tc>
          <w:tcPr>
            <w:tcW w:w="741" w:type="dxa"/>
            <w:tcBorders>
              <w:top w:val="nil"/>
              <w:left w:val="nil"/>
              <w:bottom w:val="single" w:sz="6" w:space="0" w:color="auto"/>
              <w:right w:val="nil"/>
            </w:tcBorders>
          </w:tcPr>
          <w:p w:rsidR="00375E27" w:rsidRPr="00375E27" w:rsidRDefault="00375E27" w:rsidP="00DA48B2">
            <w:pPr>
              <w:tabs>
                <w:tab w:val="decimal" w:pos="421"/>
              </w:tabs>
              <w:jc w:val="left"/>
            </w:pPr>
            <w:r w:rsidRPr="00375E27">
              <w:t>6</w:t>
            </w:r>
          </w:p>
        </w:tc>
      </w:tr>
      <w:tr w:rsidR="00375E27" w:rsidRPr="00375E27" w:rsidTr="00DA48B2">
        <w:trPr>
          <w:jc w:val="center"/>
        </w:trPr>
        <w:tc>
          <w:tcPr>
            <w:tcW w:w="1134" w:type="dxa"/>
          </w:tcPr>
          <w:p w:rsidR="00375E27" w:rsidRPr="00375E27" w:rsidRDefault="00375E27" w:rsidP="00DA48B2">
            <w:pPr>
              <w:spacing w:before="60"/>
              <w:jc w:val="center"/>
            </w:pPr>
            <w:r w:rsidRPr="00375E27">
              <w:t>A</w:t>
            </w:r>
          </w:p>
        </w:tc>
        <w:tc>
          <w:tcPr>
            <w:tcW w:w="826" w:type="dxa"/>
          </w:tcPr>
          <w:p w:rsidR="00375E27" w:rsidRPr="00375E27" w:rsidRDefault="00375E27" w:rsidP="00DA48B2">
            <w:pPr>
              <w:tabs>
                <w:tab w:val="decimal" w:pos="421"/>
              </w:tabs>
              <w:spacing w:before="60"/>
              <w:jc w:val="left"/>
            </w:pPr>
            <w:r w:rsidRPr="00375E27">
              <w:t>-</w:t>
            </w:r>
          </w:p>
        </w:tc>
        <w:tc>
          <w:tcPr>
            <w:tcW w:w="885" w:type="dxa"/>
          </w:tcPr>
          <w:p w:rsidR="00375E27" w:rsidRPr="00375E27" w:rsidRDefault="00375E27" w:rsidP="00DA48B2">
            <w:pPr>
              <w:tabs>
                <w:tab w:val="decimal" w:pos="421"/>
              </w:tabs>
              <w:spacing w:before="60"/>
              <w:jc w:val="left"/>
            </w:pPr>
            <w:r w:rsidRPr="00375E27">
              <w:t>-</w:t>
            </w:r>
          </w:p>
        </w:tc>
        <w:tc>
          <w:tcPr>
            <w:tcW w:w="886" w:type="dxa"/>
          </w:tcPr>
          <w:p w:rsidR="00375E27" w:rsidRPr="00375E27" w:rsidRDefault="00375E27" w:rsidP="00DA48B2">
            <w:pPr>
              <w:tabs>
                <w:tab w:val="decimal" w:pos="421"/>
              </w:tabs>
              <w:spacing w:before="60"/>
              <w:jc w:val="left"/>
            </w:pPr>
            <w:r w:rsidRPr="00375E27">
              <w:t>-</w:t>
            </w:r>
          </w:p>
        </w:tc>
        <w:tc>
          <w:tcPr>
            <w:tcW w:w="885" w:type="dxa"/>
          </w:tcPr>
          <w:p w:rsidR="00375E27" w:rsidRPr="00375E27" w:rsidRDefault="00375E27" w:rsidP="00DA48B2">
            <w:pPr>
              <w:tabs>
                <w:tab w:val="decimal" w:pos="421"/>
              </w:tabs>
              <w:spacing w:before="60"/>
              <w:jc w:val="left"/>
            </w:pPr>
            <w:r w:rsidRPr="00375E27">
              <w:t>6</w:t>
            </w:r>
          </w:p>
        </w:tc>
        <w:tc>
          <w:tcPr>
            <w:tcW w:w="886" w:type="dxa"/>
          </w:tcPr>
          <w:p w:rsidR="00375E27" w:rsidRPr="00375E27" w:rsidRDefault="00375E27" w:rsidP="00DA48B2">
            <w:pPr>
              <w:tabs>
                <w:tab w:val="decimal" w:pos="421"/>
              </w:tabs>
              <w:spacing w:before="60"/>
              <w:jc w:val="left"/>
            </w:pPr>
            <w:r w:rsidRPr="00375E27">
              <w:t>2</w:t>
            </w:r>
          </w:p>
        </w:tc>
        <w:tc>
          <w:tcPr>
            <w:tcW w:w="741" w:type="dxa"/>
          </w:tcPr>
          <w:p w:rsidR="00375E27" w:rsidRPr="00375E27" w:rsidRDefault="00375E27" w:rsidP="00DA48B2">
            <w:pPr>
              <w:tabs>
                <w:tab w:val="decimal" w:pos="421"/>
              </w:tabs>
              <w:spacing w:before="60"/>
              <w:jc w:val="left"/>
            </w:pPr>
            <w:r w:rsidRPr="00375E27">
              <w:t>3</w:t>
            </w:r>
          </w:p>
        </w:tc>
      </w:tr>
      <w:tr w:rsidR="00375E27" w:rsidRPr="00375E27" w:rsidTr="00DA48B2">
        <w:trPr>
          <w:jc w:val="center"/>
        </w:trPr>
        <w:tc>
          <w:tcPr>
            <w:tcW w:w="1134" w:type="dxa"/>
          </w:tcPr>
          <w:p w:rsidR="00375E27" w:rsidRPr="00375E27" w:rsidRDefault="00375E27" w:rsidP="00DA48B2">
            <w:pPr>
              <w:jc w:val="center"/>
            </w:pPr>
            <w:r w:rsidRPr="00375E27">
              <w:t>B</w:t>
            </w:r>
          </w:p>
        </w:tc>
        <w:tc>
          <w:tcPr>
            <w:tcW w:w="826" w:type="dxa"/>
          </w:tcPr>
          <w:p w:rsidR="00375E27" w:rsidRPr="00375E27" w:rsidRDefault="00375E27" w:rsidP="00DA48B2">
            <w:pPr>
              <w:tabs>
                <w:tab w:val="decimal" w:pos="421"/>
              </w:tabs>
              <w:jc w:val="left"/>
            </w:pPr>
            <w:r w:rsidRPr="00375E27">
              <w:t>-</w:t>
            </w:r>
          </w:p>
        </w:tc>
        <w:tc>
          <w:tcPr>
            <w:tcW w:w="885" w:type="dxa"/>
          </w:tcPr>
          <w:p w:rsidR="00375E27" w:rsidRPr="00375E27" w:rsidRDefault="00375E27" w:rsidP="00DA48B2">
            <w:pPr>
              <w:tabs>
                <w:tab w:val="decimal" w:pos="421"/>
              </w:tabs>
              <w:jc w:val="left"/>
            </w:pPr>
            <w:r w:rsidRPr="00375E27">
              <w:t>6</w:t>
            </w:r>
          </w:p>
        </w:tc>
        <w:tc>
          <w:tcPr>
            <w:tcW w:w="886" w:type="dxa"/>
          </w:tcPr>
          <w:p w:rsidR="00375E27" w:rsidRPr="00375E27" w:rsidRDefault="00375E27" w:rsidP="00DA48B2">
            <w:pPr>
              <w:tabs>
                <w:tab w:val="decimal" w:pos="421"/>
              </w:tabs>
              <w:jc w:val="left"/>
            </w:pPr>
            <w:r w:rsidRPr="00375E27">
              <w:t>4</w:t>
            </w:r>
          </w:p>
        </w:tc>
        <w:tc>
          <w:tcPr>
            <w:tcW w:w="885" w:type="dxa"/>
          </w:tcPr>
          <w:p w:rsidR="00375E27" w:rsidRPr="00375E27" w:rsidRDefault="00375E27" w:rsidP="00DA48B2">
            <w:pPr>
              <w:tabs>
                <w:tab w:val="decimal" w:pos="421"/>
              </w:tabs>
              <w:jc w:val="left"/>
            </w:pPr>
            <w:r w:rsidRPr="00375E27">
              <w:t>-</w:t>
            </w:r>
          </w:p>
        </w:tc>
        <w:tc>
          <w:tcPr>
            <w:tcW w:w="886" w:type="dxa"/>
          </w:tcPr>
          <w:p w:rsidR="00375E27" w:rsidRPr="00375E27" w:rsidRDefault="00375E27" w:rsidP="00DA48B2">
            <w:pPr>
              <w:tabs>
                <w:tab w:val="decimal" w:pos="421"/>
              </w:tabs>
              <w:jc w:val="left"/>
            </w:pPr>
            <w:r w:rsidRPr="00375E27">
              <w:t>6</w:t>
            </w:r>
          </w:p>
        </w:tc>
        <w:tc>
          <w:tcPr>
            <w:tcW w:w="741" w:type="dxa"/>
          </w:tcPr>
          <w:p w:rsidR="00375E27" w:rsidRPr="00375E27" w:rsidRDefault="00375E27" w:rsidP="00DA48B2">
            <w:pPr>
              <w:tabs>
                <w:tab w:val="decimal" w:pos="421"/>
              </w:tabs>
              <w:jc w:val="left"/>
            </w:pPr>
            <w:r w:rsidRPr="00375E27">
              <w:t>7</w:t>
            </w:r>
          </w:p>
        </w:tc>
      </w:tr>
      <w:tr w:rsidR="00375E27" w:rsidRPr="00375E27" w:rsidTr="00DA48B2">
        <w:trPr>
          <w:jc w:val="center"/>
        </w:trPr>
        <w:tc>
          <w:tcPr>
            <w:tcW w:w="1134" w:type="dxa"/>
          </w:tcPr>
          <w:p w:rsidR="00375E27" w:rsidRPr="00375E27" w:rsidRDefault="00375E27" w:rsidP="00DA48B2">
            <w:pPr>
              <w:jc w:val="center"/>
            </w:pPr>
            <w:r w:rsidRPr="00375E27">
              <w:t>C</w:t>
            </w:r>
          </w:p>
        </w:tc>
        <w:tc>
          <w:tcPr>
            <w:tcW w:w="826" w:type="dxa"/>
          </w:tcPr>
          <w:p w:rsidR="00375E27" w:rsidRPr="00375E27" w:rsidRDefault="00375E27" w:rsidP="00DA48B2">
            <w:pPr>
              <w:tabs>
                <w:tab w:val="decimal" w:pos="421"/>
              </w:tabs>
              <w:jc w:val="left"/>
            </w:pPr>
            <w:r w:rsidRPr="00375E27">
              <w:t>7</w:t>
            </w:r>
          </w:p>
        </w:tc>
        <w:tc>
          <w:tcPr>
            <w:tcW w:w="885" w:type="dxa"/>
          </w:tcPr>
          <w:p w:rsidR="00375E27" w:rsidRPr="00375E27" w:rsidRDefault="00375E27" w:rsidP="00DA48B2">
            <w:pPr>
              <w:tabs>
                <w:tab w:val="decimal" w:pos="421"/>
              </w:tabs>
              <w:jc w:val="left"/>
            </w:pPr>
            <w:r w:rsidRPr="00375E27">
              <w:t>10</w:t>
            </w:r>
          </w:p>
        </w:tc>
        <w:tc>
          <w:tcPr>
            <w:tcW w:w="886" w:type="dxa"/>
          </w:tcPr>
          <w:p w:rsidR="00375E27" w:rsidRPr="00375E27" w:rsidRDefault="00375E27" w:rsidP="00DA48B2">
            <w:pPr>
              <w:tabs>
                <w:tab w:val="decimal" w:pos="421"/>
              </w:tabs>
              <w:jc w:val="left"/>
            </w:pPr>
            <w:r w:rsidRPr="00375E27">
              <w:t>-</w:t>
            </w:r>
          </w:p>
        </w:tc>
        <w:tc>
          <w:tcPr>
            <w:tcW w:w="885" w:type="dxa"/>
          </w:tcPr>
          <w:p w:rsidR="00375E27" w:rsidRPr="00375E27" w:rsidRDefault="00375E27" w:rsidP="00DA48B2">
            <w:pPr>
              <w:tabs>
                <w:tab w:val="decimal" w:pos="421"/>
              </w:tabs>
              <w:jc w:val="left"/>
            </w:pPr>
            <w:r w:rsidRPr="00375E27">
              <w:t>8</w:t>
            </w:r>
          </w:p>
        </w:tc>
        <w:tc>
          <w:tcPr>
            <w:tcW w:w="886" w:type="dxa"/>
          </w:tcPr>
          <w:p w:rsidR="00375E27" w:rsidRPr="00375E27" w:rsidRDefault="00375E27" w:rsidP="00DA48B2">
            <w:pPr>
              <w:tabs>
                <w:tab w:val="decimal" w:pos="421"/>
              </w:tabs>
              <w:jc w:val="left"/>
            </w:pPr>
            <w:r w:rsidRPr="00375E27">
              <w:t>11</w:t>
            </w:r>
          </w:p>
        </w:tc>
        <w:tc>
          <w:tcPr>
            <w:tcW w:w="741" w:type="dxa"/>
          </w:tcPr>
          <w:p w:rsidR="00375E27" w:rsidRPr="00375E27" w:rsidRDefault="00375E27" w:rsidP="00DA48B2">
            <w:pPr>
              <w:tabs>
                <w:tab w:val="decimal" w:pos="421"/>
              </w:tabs>
              <w:jc w:val="left"/>
            </w:pPr>
            <w:r w:rsidRPr="00375E27">
              <w:t>-</w:t>
            </w:r>
          </w:p>
        </w:tc>
      </w:tr>
      <w:tr w:rsidR="00375E27" w:rsidRPr="00375E27" w:rsidTr="00DA48B2">
        <w:trPr>
          <w:jc w:val="center"/>
        </w:trPr>
        <w:tc>
          <w:tcPr>
            <w:tcW w:w="1134" w:type="dxa"/>
          </w:tcPr>
          <w:p w:rsidR="00375E27" w:rsidRPr="00375E27" w:rsidRDefault="00375E27" w:rsidP="00DA48B2">
            <w:pPr>
              <w:jc w:val="center"/>
            </w:pPr>
            <w:r w:rsidRPr="00375E27">
              <w:t>D</w:t>
            </w:r>
          </w:p>
        </w:tc>
        <w:tc>
          <w:tcPr>
            <w:tcW w:w="826" w:type="dxa"/>
          </w:tcPr>
          <w:p w:rsidR="00375E27" w:rsidRPr="00375E27" w:rsidRDefault="00375E27" w:rsidP="00DA48B2">
            <w:pPr>
              <w:tabs>
                <w:tab w:val="decimal" w:pos="421"/>
              </w:tabs>
              <w:jc w:val="left"/>
            </w:pPr>
            <w:r w:rsidRPr="00375E27">
              <w:t>11</w:t>
            </w:r>
          </w:p>
        </w:tc>
        <w:tc>
          <w:tcPr>
            <w:tcW w:w="885" w:type="dxa"/>
          </w:tcPr>
          <w:p w:rsidR="00375E27" w:rsidRPr="00375E27" w:rsidRDefault="00375E27" w:rsidP="00DA48B2">
            <w:pPr>
              <w:tabs>
                <w:tab w:val="decimal" w:pos="421"/>
              </w:tabs>
              <w:jc w:val="left"/>
            </w:pPr>
            <w:r w:rsidRPr="00375E27">
              <w:t>-</w:t>
            </w:r>
          </w:p>
        </w:tc>
        <w:tc>
          <w:tcPr>
            <w:tcW w:w="886" w:type="dxa"/>
          </w:tcPr>
          <w:p w:rsidR="00375E27" w:rsidRPr="00375E27" w:rsidRDefault="00375E27" w:rsidP="00DA48B2">
            <w:pPr>
              <w:tabs>
                <w:tab w:val="decimal" w:pos="421"/>
              </w:tabs>
              <w:jc w:val="left"/>
            </w:pPr>
            <w:r w:rsidRPr="00375E27">
              <w:t>14</w:t>
            </w:r>
          </w:p>
        </w:tc>
        <w:tc>
          <w:tcPr>
            <w:tcW w:w="885" w:type="dxa"/>
          </w:tcPr>
          <w:p w:rsidR="00375E27" w:rsidRPr="00375E27" w:rsidRDefault="00375E27" w:rsidP="00DA48B2">
            <w:pPr>
              <w:tabs>
                <w:tab w:val="decimal" w:pos="421"/>
              </w:tabs>
              <w:jc w:val="left"/>
            </w:pPr>
            <w:r w:rsidRPr="00375E27">
              <w:t>10</w:t>
            </w:r>
          </w:p>
        </w:tc>
        <w:tc>
          <w:tcPr>
            <w:tcW w:w="886" w:type="dxa"/>
          </w:tcPr>
          <w:p w:rsidR="00375E27" w:rsidRPr="00375E27" w:rsidRDefault="00375E27" w:rsidP="00DA48B2">
            <w:pPr>
              <w:tabs>
                <w:tab w:val="decimal" w:pos="421"/>
              </w:tabs>
              <w:jc w:val="left"/>
            </w:pPr>
            <w:r w:rsidRPr="00375E27">
              <w:t>-</w:t>
            </w:r>
          </w:p>
        </w:tc>
        <w:tc>
          <w:tcPr>
            <w:tcW w:w="741" w:type="dxa"/>
          </w:tcPr>
          <w:p w:rsidR="00375E27" w:rsidRPr="00375E27" w:rsidRDefault="00375E27" w:rsidP="00DA48B2">
            <w:pPr>
              <w:tabs>
                <w:tab w:val="decimal" w:pos="421"/>
              </w:tabs>
              <w:jc w:val="left"/>
            </w:pPr>
            <w:r w:rsidRPr="00375E27">
              <w:t>17</w:t>
            </w:r>
          </w:p>
        </w:tc>
      </w:tr>
    </w:tbl>
    <w:p w:rsidR="00375E27" w:rsidRPr="00375E27" w:rsidRDefault="00375E27" w:rsidP="00375E27">
      <w:pPr>
        <w:rPr>
          <w:sz w:val="22"/>
        </w:rPr>
      </w:pPr>
    </w:p>
    <w:p w:rsidR="00375E27" w:rsidRPr="00375E27" w:rsidRDefault="00375E27" w:rsidP="00375E27">
      <w:pPr>
        <w:keepNext/>
      </w:pPr>
      <w:r w:rsidRPr="00375E27">
        <w:t xml:space="preserve">Eine Modellanpassung liefert endgültige Schätzungen, </w:t>
      </w:r>
      <w:r w:rsidRPr="00375E27">
        <w:rPr>
          <w:noProof/>
          <w:position w:val="-12"/>
          <w:lang w:val="en-US"/>
        </w:rPr>
        <w:drawing>
          <wp:inline distT="0" distB="0" distL="0" distR="0" wp14:anchorId="16647517" wp14:editId="26ECB5D2">
            <wp:extent cx="1992630" cy="259080"/>
            <wp:effectExtent l="0" t="0" r="7620" b="762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92630" cy="259080"/>
                    </a:xfrm>
                    <a:prstGeom prst="rect">
                      <a:avLst/>
                    </a:prstGeom>
                    <a:noFill/>
                    <a:ln>
                      <a:noFill/>
                    </a:ln>
                  </pic:spPr>
                </pic:pic>
              </a:graphicData>
            </a:graphic>
          </wp:inline>
        </w:drawing>
      </w:r>
      <w:r w:rsidRPr="00375E27">
        <w:t xml:space="preserve"> nämlich 7,862, (</w:t>
      </w:r>
      <w:r w:rsidRPr="00375E27">
        <w:noBreakHyphen/>
        <w:t>2,12, 0,55, -1,20, -0,12, 1,16, 1,73),</w:t>
      </w:r>
      <w:r w:rsidRPr="00375E27">
        <w:rPr>
          <w:i/>
        </w:rPr>
        <w:t xml:space="preserve"> </w:t>
      </w:r>
      <w:r w:rsidRPr="00375E27">
        <w:t xml:space="preserve">(0,91, 1,14, 1,26, 0,36, 1,39, 1,28), (-5,09, -2,12, 1,38, 5,81), aus denen sich folgende Tabelle mit Mittelwerten ableitet: </w:t>
      </w:r>
    </w:p>
    <w:p w:rsidR="00375E27" w:rsidRPr="00375E27" w:rsidRDefault="00375E27" w:rsidP="00375E27">
      <w:pPr>
        <w:keepNext/>
      </w:pPr>
    </w:p>
    <w:tbl>
      <w:tblPr>
        <w:tblW w:w="0" w:type="auto"/>
        <w:jc w:val="center"/>
        <w:tblLayout w:type="fixed"/>
        <w:tblLook w:val="0000" w:firstRow="0" w:lastRow="0" w:firstColumn="0" w:lastColumn="0" w:noHBand="0" w:noVBand="0"/>
      </w:tblPr>
      <w:tblGrid>
        <w:gridCol w:w="1434"/>
        <w:gridCol w:w="826"/>
        <w:gridCol w:w="885"/>
        <w:gridCol w:w="886"/>
        <w:gridCol w:w="885"/>
        <w:gridCol w:w="875"/>
        <w:gridCol w:w="753"/>
        <w:gridCol w:w="2111"/>
      </w:tblGrid>
      <w:tr w:rsidR="00375E27" w:rsidRPr="00375E27" w:rsidTr="00DA48B2">
        <w:trPr>
          <w:cantSplit/>
          <w:jc w:val="center"/>
        </w:trPr>
        <w:tc>
          <w:tcPr>
            <w:tcW w:w="1434" w:type="dxa"/>
          </w:tcPr>
          <w:p w:rsidR="00375E27" w:rsidRPr="00375E27" w:rsidRDefault="00375E27" w:rsidP="00DA48B2">
            <w:pPr>
              <w:keepNext/>
              <w:jc w:val="left"/>
            </w:pPr>
          </w:p>
        </w:tc>
        <w:tc>
          <w:tcPr>
            <w:tcW w:w="5110" w:type="dxa"/>
            <w:gridSpan w:val="6"/>
          </w:tcPr>
          <w:p w:rsidR="00375E27" w:rsidRPr="00375E27" w:rsidRDefault="00375E27" w:rsidP="00DA48B2">
            <w:pPr>
              <w:keepNext/>
              <w:jc w:val="center"/>
            </w:pPr>
            <w:r w:rsidRPr="00375E27">
              <w:t>Jahr</w:t>
            </w:r>
          </w:p>
        </w:tc>
        <w:tc>
          <w:tcPr>
            <w:tcW w:w="2111" w:type="dxa"/>
          </w:tcPr>
          <w:p w:rsidR="00375E27" w:rsidRPr="00375E27" w:rsidRDefault="00375E27" w:rsidP="00DA48B2">
            <w:pPr>
              <w:keepNext/>
              <w:jc w:val="center"/>
            </w:pPr>
          </w:p>
        </w:tc>
      </w:tr>
      <w:tr w:rsidR="00375E27" w:rsidRPr="00375E27" w:rsidTr="00DA48B2">
        <w:trPr>
          <w:jc w:val="center"/>
        </w:trPr>
        <w:tc>
          <w:tcPr>
            <w:tcW w:w="1434" w:type="dxa"/>
            <w:tcBorders>
              <w:top w:val="nil"/>
              <w:left w:val="nil"/>
              <w:bottom w:val="single" w:sz="6" w:space="0" w:color="auto"/>
              <w:right w:val="single" w:sz="6" w:space="0" w:color="auto"/>
            </w:tcBorders>
          </w:tcPr>
          <w:p w:rsidR="00375E27" w:rsidRPr="00375E27" w:rsidRDefault="00375E27" w:rsidP="00DA48B2">
            <w:pPr>
              <w:keepNext/>
              <w:jc w:val="center"/>
            </w:pPr>
            <w:r w:rsidRPr="00375E27">
              <w:t>Sorte</w:t>
            </w:r>
          </w:p>
        </w:tc>
        <w:tc>
          <w:tcPr>
            <w:tcW w:w="826" w:type="dxa"/>
            <w:tcBorders>
              <w:top w:val="nil"/>
              <w:left w:val="nil"/>
              <w:bottom w:val="single" w:sz="6" w:space="0" w:color="auto"/>
              <w:right w:val="nil"/>
            </w:tcBorders>
          </w:tcPr>
          <w:p w:rsidR="00375E27" w:rsidRPr="00375E27" w:rsidRDefault="00375E27" w:rsidP="00DA48B2">
            <w:pPr>
              <w:keepNext/>
              <w:tabs>
                <w:tab w:val="decimal" w:pos="333"/>
              </w:tabs>
              <w:jc w:val="left"/>
            </w:pPr>
            <w:r w:rsidRPr="00375E27">
              <w:t>1</w:t>
            </w:r>
          </w:p>
        </w:tc>
        <w:tc>
          <w:tcPr>
            <w:tcW w:w="885" w:type="dxa"/>
            <w:tcBorders>
              <w:top w:val="nil"/>
              <w:left w:val="nil"/>
              <w:bottom w:val="single" w:sz="6" w:space="0" w:color="auto"/>
              <w:right w:val="nil"/>
            </w:tcBorders>
          </w:tcPr>
          <w:p w:rsidR="00375E27" w:rsidRPr="00375E27" w:rsidRDefault="00375E27" w:rsidP="00DA48B2">
            <w:pPr>
              <w:keepNext/>
              <w:tabs>
                <w:tab w:val="decimal" w:pos="333"/>
              </w:tabs>
              <w:jc w:val="left"/>
            </w:pPr>
            <w:r w:rsidRPr="00375E27">
              <w:t>2</w:t>
            </w:r>
          </w:p>
        </w:tc>
        <w:tc>
          <w:tcPr>
            <w:tcW w:w="886" w:type="dxa"/>
            <w:tcBorders>
              <w:top w:val="nil"/>
              <w:left w:val="nil"/>
              <w:bottom w:val="single" w:sz="6" w:space="0" w:color="auto"/>
              <w:right w:val="nil"/>
            </w:tcBorders>
          </w:tcPr>
          <w:p w:rsidR="00375E27" w:rsidRPr="00375E27" w:rsidRDefault="00375E27" w:rsidP="00DA48B2">
            <w:pPr>
              <w:keepNext/>
              <w:tabs>
                <w:tab w:val="decimal" w:pos="333"/>
              </w:tabs>
              <w:jc w:val="left"/>
            </w:pPr>
            <w:r w:rsidRPr="00375E27">
              <w:t>3</w:t>
            </w:r>
          </w:p>
        </w:tc>
        <w:tc>
          <w:tcPr>
            <w:tcW w:w="885" w:type="dxa"/>
            <w:tcBorders>
              <w:top w:val="nil"/>
              <w:left w:val="nil"/>
              <w:bottom w:val="single" w:sz="6" w:space="0" w:color="auto"/>
              <w:right w:val="nil"/>
            </w:tcBorders>
          </w:tcPr>
          <w:p w:rsidR="00375E27" w:rsidRPr="00375E27" w:rsidRDefault="00375E27" w:rsidP="00DA48B2">
            <w:pPr>
              <w:keepNext/>
              <w:tabs>
                <w:tab w:val="decimal" w:pos="333"/>
              </w:tabs>
              <w:jc w:val="left"/>
            </w:pPr>
            <w:r w:rsidRPr="00375E27">
              <w:t>4</w:t>
            </w:r>
          </w:p>
        </w:tc>
        <w:tc>
          <w:tcPr>
            <w:tcW w:w="875" w:type="dxa"/>
            <w:tcBorders>
              <w:top w:val="nil"/>
              <w:left w:val="nil"/>
              <w:bottom w:val="single" w:sz="6" w:space="0" w:color="auto"/>
              <w:right w:val="nil"/>
            </w:tcBorders>
          </w:tcPr>
          <w:p w:rsidR="00375E27" w:rsidRPr="00375E27" w:rsidRDefault="00375E27" w:rsidP="00DA48B2">
            <w:pPr>
              <w:keepNext/>
              <w:tabs>
                <w:tab w:val="decimal" w:pos="333"/>
              </w:tabs>
              <w:jc w:val="left"/>
            </w:pPr>
            <w:r w:rsidRPr="00375E27">
              <w:t>5</w:t>
            </w:r>
          </w:p>
        </w:tc>
        <w:tc>
          <w:tcPr>
            <w:tcW w:w="753" w:type="dxa"/>
            <w:tcBorders>
              <w:top w:val="nil"/>
              <w:left w:val="nil"/>
              <w:bottom w:val="single" w:sz="6" w:space="0" w:color="auto"/>
              <w:right w:val="single" w:sz="6" w:space="0" w:color="auto"/>
            </w:tcBorders>
          </w:tcPr>
          <w:p w:rsidR="00375E27" w:rsidRPr="00375E27" w:rsidRDefault="00375E27" w:rsidP="00DA48B2">
            <w:pPr>
              <w:keepNext/>
              <w:tabs>
                <w:tab w:val="decimal" w:pos="333"/>
              </w:tabs>
              <w:jc w:val="left"/>
            </w:pPr>
            <w:r w:rsidRPr="00375E27">
              <w:t>6</w:t>
            </w:r>
          </w:p>
        </w:tc>
        <w:tc>
          <w:tcPr>
            <w:tcW w:w="2111" w:type="dxa"/>
            <w:tcBorders>
              <w:top w:val="nil"/>
              <w:left w:val="nil"/>
              <w:bottom w:val="single" w:sz="6" w:space="0" w:color="auto"/>
              <w:right w:val="nil"/>
            </w:tcBorders>
          </w:tcPr>
          <w:p w:rsidR="00375E27" w:rsidRPr="00375E27" w:rsidRDefault="00375E27" w:rsidP="00DA48B2">
            <w:pPr>
              <w:keepNext/>
              <w:tabs>
                <w:tab w:val="decimal" w:pos="333"/>
              </w:tabs>
              <w:jc w:val="left"/>
            </w:pPr>
            <w:r w:rsidRPr="00375E27">
              <w:t>Mittelwerte</w:t>
            </w:r>
          </w:p>
        </w:tc>
      </w:tr>
      <w:tr w:rsidR="00375E27" w:rsidRPr="00375E27" w:rsidTr="00DA48B2">
        <w:trPr>
          <w:jc w:val="center"/>
        </w:trPr>
        <w:tc>
          <w:tcPr>
            <w:tcW w:w="1434" w:type="dxa"/>
            <w:tcBorders>
              <w:top w:val="nil"/>
              <w:left w:val="nil"/>
              <w:bottom w:val="nil"/>
              <w:right w:val="single" w:sz="6" w:space="0" w:color="auto"/>
            </w:tcBorders>
          </w:tcPr>
          <w:p w:rsidR="00375E27" w:rsidRPr="00375E27" w:rsidRDefault="00375E27" w:rsidP="00DA48B2">
            <w:pPr>
              <w:keepNext/>
              <w:spacing w:before="60"/>
              <w:jc w:val="center"/>
            </w:pPr>
            <w:r w:rsidRPr="00375E27">
              <w:t>A</w:t>
            </w:r>
          </w:p>
        </w:tc>
        <w:tc>
          <w:tcPr>
            <w:tcW w:w="826" w:type="dxa"/>
          </w:tcPr>
          <w:p w:rsidR="00375E27" w:rsidRPr="00375E27" w:rsidRDefault="00375E27" w:rsidP="00DA48B2">
            <w:pPr>
              <w:keepNext/>
              <w:tabs>
                <w:tab w:val="decimal" w:pos="333"/>
              </w:tabs>
              <w:spacing w:before="60"/>
              <w:jc w:val="left"/>
            </w:pPr>
            <w:r w:rsidRPr="00375E27">
              <w:t>-</w:t>
            </w:r>
          </w:p>
        </w:tc>
        <w:tc>
          <w:tcPr>
            <w:tcW w:w="885" w:type="dxa"/>
          </w:tcPr>
          <w:p w:rsidR="00375E27" w:rsidRPr="00375E27" w:rsidRDefault="00375E27" w:rsidP="00DA48B2">
            <w:pPr>
              <w:keepNext/>
              <w:tabs>
                <w:tab w:val="decimal" w:pos="333"/>
              </w:tabs>
              <w:spacing w:before="60"/>
              <w:jc w:val="left"/>
            </w:pPr>
            <w:r w:rsidRPr="00375E27">
              <w:t>-</w:t>
            </w:r>
          </w:p>
        </w:tc>
        <w:tc>
          <w:tcPr>
            <w:tcW w:w="886" w:type="dxa"/>
          </w:tcPr>
          <w:p w:rsidR="00375E27" w:rsidRPr="00375E27" w:rsidRDefault="00375E27" w:rsidP="00DA48B2">
            <w:pPr>
              <w:keepNext/>
              <w:tabs>
                <w:tab w:val="decimal" w:pos="333"/>
              </w:tabs>
              <w:spacing w:before="60"/>
              <w:jc w:val="left"/>
            </w:pPr>
            <w:r w:rsidRPr="00375E27">
              <w:t>-</w:t>
            </w:r>
          </w:p>
        </w:tc>
        <w:tc>
          <w:tcPr>
            <w:tcW w:w="885" w:type="dxa"/>
          </w:tcPr>
          <w:p w:rsidR="00375E27" w:rsidRPr="00375E27" w:rsidRDefault="00375E27" w:rsidP="00DA48B2">
            <w:pPr>
              <w:keepNext/>
              <w:tabs>
                <w:tab w:val="decimal" w:pos="333"/>
              </w:tabs>
              <w:spacing w:before="60"/>
              <w:jc w:val="left"/>
            </w:pPr>
            <w:r w:rsidRPr="00375E27">
              <w:t>6</w:t>
            </w:r>
          </w:p>
        </w:tc>
        <w:tc>
          <w:tcPr>
            <w:tcW w:w="875" w:type="dxa"/>
          </w:tcPr>
          <w:p w:rsidR="00375E27" w:rsidRPr="00375E27" w:rsidRDefault="00375E27" w:rsidP="00DA48B2">
            <w:pPr>
              <w:keepNext/>
              <w:tabs>
                <w:tab w:val="decimal" w:pos="333"/>
              </w:tabs>
              <w:spacing w:before="60"/>
              <w:jc w:val="left"/>
            </w:pPr>
            <w:r w:rsidRPr="00375E27">
              <w:t>2</w:t>
            </w:r>
          </w:p>
        </w:tc>
        <w:tc>
          <w:tcPr>
            <w:tcW w:w="753" w:type="dxa"/>
            <w:tcBorders>
              <w:top w:val="nil"/>
              <w:left w:val="nil"/>
              <w:bottom w:val="nil"/>
              <w:right w:val="single" w:sz="6" w:space="0" w:color="auto"/>
            </w:tcBorders>
          </w:tcPr>
          <w:p w:rsidR="00375E27" w:rsidRPr="00375E27" w:rsidRDefault="00375E27" w:rsidP="00DA48B2">
            <w:pPr>
              <w:keepNext/>
              <w:tabs>
                <w:tab w:val="decimal" w:pos="333"/>
              </w:tabs>
              <w:spacing w:before="60"/>
              <w:jc w:val="left"/>
            </w:pPr>
            <w:r w:rsidRPr="00375E27">
              <w:t>3</w:t>
            </w:r>
          </w:p>
        </w:tc>
        <w:tc>
          <w:tcPr>
            <w:tcW w:w="2111" w:type="dxa"/>
          </w:tcPr>
          <w:p w:rsidR="00375E27" w:rsidRPr="00375E27" w:rsidRDefault="00375E27" w:rsidP="00DA48B2">
            <w:pPr>
              <w:keepNext/>
              <w:spacing w:before="60"/>
              <w:jc w:val="left"/>
            </w:pPr>
            <w:r w:rsidRPr="00375E27">
              <w:t>2,78 = 7,86 + -5,09</w:t>
            </w:r>
          </w:p>
        </w:tc>
      </w:tr>
      <w:tr w:rsidR="00375E27" w:rsidRPr="00375E27" w:rsidTr="00DA48B2">
        <w:trPr>
          <w:jc w:val="center"/>
        </w:trPr>
        <w:tc>
          <w:tcPr>
            <w:tcW w:w="1434" w:type="dxa"/>
            <w:tcBorders>
              <w:top w:val="nil"/>
              <w:left w:val="nil"/>
              <w:bottom w:val="nil"/>
              <w:right w:val="single" w:sz="6" w:space="0" w:color="auto"/>
            </w:tcBorders>
          </w:tcPr>
          <w:p w:rsidR="00375E27" w:rsidRPr="00375E27" w:rsidRDefault="00375E27" w:rsidP="00DA48B2">
            <w:pPr>
              <w:keepNext/>
              <w:jc w:val="center"/>
            </w:pPr>
            <w:r w:rsidRPr="00375E27">
              <w:t>B</w:t>
            </w:r>
          </w:p>
        </w:tc>
        <w:tc>
          <w:tcPr>
            <w:tcW w:w="826" w:type="dxa"/>
          </w:tcPr>
          <w:p w:rsidR="00375E27" w:rsidRPr="00375E27" w:rsidRDefault="00375E27" w:rsidP="00DA48B2">
            <w:pPr>
              <w:keepNext/>
              <w:tabs>
                <w:tab w:val="decimal" w:pos="333"/>
              </w:tabs>
              <w:jc w:val="left"/>
            </w:pPr>
            <w:r w:rsidRPr="00375E27">
              <w:t>-</w:t>
            </w:r>
          </w:p>
        </w:tc>
        <w:tc>
          <w:tcPr>
            <w:tcW w:w="885" w:type="dxa"/>
          </w:tcPr>
          <w:p w:rsidR="00375E27" w:rsidRPr="00375E27" w:rsidRDefault="00375E27" w:rsidP="00DA48B2">
            <w:pPr>
              <w:keepNext/>
              <w:tabs>
                <w:tab w:val="decimal" w:pos="333"/>
              </w:tabs>
              <w:jc w:val="left"/>
            </w:pPr>
            <w:r w:rsidRPr="00375E27">
              <w:t>6</w:t>
            </w:r>
          </w:p>
        </w:tc>
        <w:tc>
          <w:tcPr>
            <w:tcW w:w="886" w:type="dxa"/>
          </w:tcPr>
          <w:p w:rsidR="00375E27" w:rsidRPr="00375E27" w:rsidRDefault="00375E27" w:rsidP="00DA48B2">
            <w:pPr>
              <w:keepNext/>
              <w:tabs>
                <w:tab w:val="decimal" w:pos="333"/>
              </w:tabs>
              <w:jc w:val="left"/>
            </w:pPr>
            <w:r w:rsidRPr="00375E27">
              <w:t>4</w:t>
            </w:r>
          </w:p>
        </w:tc>
        <w:tc>
          <w:tcPr>
            <w:tcW w:w="885" w:type="dxa"/>
          </w:tcPr>
          <w:p w:rsidR="00375E27" w:rsidRPr="00375E27" w:rsidRDefault="00375E27" w:rsidP="00DA48B2">
            <w:pPr>
              <w:keepNext/>
              <w:tabs>
                <w:tab w:val="decimal" w:pos="333"/>
              </w:tabs>
              <w:jc w:val="left"/>
            </w:pPr>
            <w:r w:rsidRPr="00375E27">
              <w:t>-</w:t>
            </w:r>
          </w:p>
        </w:tc>
        <w:tc>
          <w:tcPr>
            <w:tcW w:w="875" w:type="dxa"/>
          </w:tcPr>
          <w:p w:rsidR="00375E27" w:rsidRPr="00375E27" w:rsidRDefault="00375E27" w:rsidP="00DA48B2">
            <w:pPr>
              <w:keepNext/>
              <w:tabs>
                <w:tab w:val="decimal" w:pos="333"/>
              </w:tabs>
              <w:jc w:val="left"/>
            </w:pPr>
            <w:r w:rsidRPr="00375E27">
              <w:t>6</w:t>
            </w:r>
          </w:p>
        </w:tc>
        <w:tc>
          <w:tcPr>
            <w:tcW w:w="753" w:type="dxa"/>
            <w:tcBorders>
              <w:top w:val="nil"/>
              <w:left w:val="nil"/>
              <w:bottom w:val="nil"/>
              <w:right w:val="single" w:sz="6" w:space="0" w:color="auto"/>
            </w:tcBorders>
          </w:tcPr>
          <w:p w:rsidR="00375E27" w:rsidRPr="00375E27" w:rsidRDefault="00375E27" w:rsidP="00DA48B2">
            <w:pPr>
              <w:keepNext/>
              <w:tabs>
                <w:tab w:val="decimal" w:pos="333"/>
              </w:tabs>
              <w:jc w:val="left"/>
            </w:pPr>
            <w:r w:rsidRPr="00375E27">
              <w:t>7</w:t>
            </w:r>
          </w:p>
        </w:tc>
        <w:tc>
          <w:tcPr>
            <w:tcW w:w="2111" w:type="dxa"/>
          </w:tcPr>
          <w:p w:rsidR="00375E27" w:rsidRPr="00375E27" w:rsidRDefault="00375E27" w:rsidP="00DA48B2">
            <w:pPr>
              <w:keepNext/>
              <w:jc w:val="left"/>
            </w:pPr>
            <w:r w:rsidRPr="00375E27">
              <w:t>5,76</w:t>
            </w:r>
          </w:p>
        </w:tc>
      </w:tr>
      <w:tr w:rsidR="00375E27" w:rsidRPr="00375E27" w:rsidTr="00DA48B2">
        <w:trPr>
          <w:jc w:val="center"/>
        </w:trPr>
        <w:tc>
          <w:tcPr>
            <w:tcW w:w="1434" w:type="dxa"/>
            <w:tcBorders>
              <w:top w:val="nil"/>
              <w:left w:val="nil"/>
              <w:bottom w:val="nil"/>
              <w:right w:val="single" w:sz="6" w:space="0" w:color="auto"/>
            </w:tcBorders>
          </w:tcPr>
          <w:p w:rsidR="00375E27" w:rsidRPr="00375E27" w:rsidRDefault="00375E27" w:rsidP="00DA48B2">
            <w:pPr>
              <w:keepNext/>
              <w:jc w:val="center"/>
            </w:pPr>
            <w:r w:rsidRPr="00375E27">
              <w:t>C</w:t>
            </w:r>
          </w:p>
        </w:tc>
        <w:tc>
          <w:tcPr>
            <w:tcW w:w="826" w:type="dxa"/>
          </w:tcPr>
          <w:p w:rsidR="00375E27" w:rsidRPr="00375E27" w:rsidRDefault="00375E27" w:rsidP="00DA48B2">
            <w:pPr>
              <w:keepNext/>
              <w:tabs>
                <w:tab w:val="decimal" w:pos="333"/>
              </w:tabs>
              <w:jc w:val="left"/>
            </w:pPr>
            <w:r w:rsidRPr="00375E27">
              <w:t>7</w:t>
            </w:r>
          </w:p>
        </w:tc>
        <w:tc>
          <w:tcPr>
            <w:tcW w:w="885" w:type="dxa"/>
          </w:tcPr>
          <w:p w:rsidR="00375E27" w:rsidRPr="00375E27" w:rsidRDefault="00375E27" w:rsidP="00DA48B2">
            <w:pPr>
              <w:keepNext/>
              <w:tabs>
                <w:tab w:val="decimal" w:pos="333"/>
              </w:tabs>
              <w:jc w:val="left"/>
            </w:pPr>
            <w:r w:rsidRPr="00375E27">
              <w:t>10</w:t>
            </w:r>
          </w:p>
        </w:tc>
        <w:tc>
          <w:tcPr>
            <w:tcW w:w="886" w:type="dxa"/>
          </w:tcPr>
          <w:p w:rsidR="00375E27" w:rsidRPr="00375E27" w:rsidRDefault="00375E27" w:rsidP="00DA48B2">
            <w:pPr>
              <w:keepNext/>
              <w:tabs>
                <w:tab w:val="decimal" w:pos="333"/>
              </w:tabs>
              <w:jc w:val="left"/>
            </w:pPr>
            <w:r w:rsidRPr="00375E27">
              <w:t>-</w:t>
            </w:r>
          </w:p>
        </w:tc>
        <w:tc>
          <w:tcPr>
            <w:tcW w:w="885" w:type="dxa"/>
          </w:tcPr>
          <w:p w:rsidR="00375E27" w:rsidRPr="00375E27" w:rsidRDefault="00375E27" w:rsidP="00DA48B2">
            <w:pPr>
              <w:keepNext/>
              <w:tabs>
                <w:tab w:val="decimal" w:pos="333"/>
              </w:tabs>
              <w:jc w:val="left"/>
            </w:pPr>
            <w:r w:rsidRPr="00375E27">
              <w:t>8</w:t>
            </w:r>
          </w:p>
        </w:tc>
        <w:tc>
          <w:tcPr>
            <w:tcW w:w="875" w:type="dxa"/>
          </w:tcPr>
          <w:p w:rsidR="00375E27" w:rsidRPr="00375E27" w:rsidRDefault="00375E27" w:rsidP="00DA48B2">
            <w:pPr>
              <w:keepNext/>
              <w:tabs>
                <w:tab w:val="decimal" w:pos="333"/>
              </w:tabs>
              <w:jc w:val="left"/>
            </w:pPr>
            <w:r w:rsidRPr="00375E27">
              <w:t>11</w:t>
            </w:r>
          </w:p>
        </w:tc>
        <w:tc>
          <w:tcPr>
            <w:tcW w:w="753" w:type="dxa"/>
            <w:tcBorders>
              <w:top w:val="nil"/>
              <w:left w:val="nil"/>
              <w:bottom w:val="nil"/>
              <w:right w:val="single" w:sz="6" w:space="0" w:color="auto"/>
            </w:tcBorders>
          </w:tcPr>
          <w:p w:rsidR="00375E27" w:rsidRPr="00375E27" w:rsidRDefault="00375E27" w:rsidP="00DA48B2">
            <w:pPr>
              <w:keepNext/>
              <w:tabs>
                <w:tab w:val="decimal" w:pos="333"/>
              </w:tabs>
              <w:jc w:val="left"/>
            </w:pPr>
            <w:r w:rsidRPr="00375E27">
              <w:t>-</w:t>
            </w:r>
          </w:p>
        </w:tc>
        <w:tc>
          <w:tcPr>
            <w:tcW w:w="2111" w:type="dxa"/>
          </w:tcPr>
          <w:p w:rsidR="00375E27" w:rsidRPr="00375E27" w:rsidRDefault="00375E27" w:rsidP="00DA48B2">
            <w:pPr>
              <w:keepNext/>
              <w:jc w:val="left"/>
            </w:pPr>
            <w:r w:rsidRPr="00375E27">
              <w:t>9,24</w:t>
            </w:r>
          </w:p>
        </w:tc>
      </w:tr>
      <w:tr w:rsidR="00375E27" w:rsidRPr="00375E27" w:rsidTr="00DA48B2">
        <w:trPr>
          <w:jc w:val="center"/>
        </w:trPr>
        <w:tc>
          <w:tcPr>
            <w:tcW w:w="1434" w:type="dxa"/>
            <w:tcBorders>
              <w:top w:val="nil"/>
              <w:left w:val="nil"/>
              <w:bottom w:val="nil"/>
              <w:right w:val="single" w:sz="6" w:space="0" w:color="auto"/>
            </w:tcBorders>
          </w:tcPr>
          <w:p w:rsidR="00375E27" w:rsidRPr="00375E27" w:rsidRDefault="00375E27" w:rsidP="00DA48B2">
            <w:pPr>
              <w:keepNext/>
              <w:jc w:val="center"/>
            </w:pPr>
            <w:r w:rsidRPr="00375E27">
              <w:t>D</w:t>
            </w:r>
          </w:p>
        </w:tc>
        <w:tc>
          <w:tcPr>
            <w:tcW w:w="826" w:type="dxa"/>
          </w:tcPr>
          <w:p w:rsidR="00375E27" w:rsidRPr="00375E27" w:rsidRDefault="00375E27" w:rsidP="00DA48B2">
            <w:pPr>
              <w:keepNext/>
              <w:tabs>
                <w:tab w:val="decimal" w:pos="333"/>
              </w:tabs>
              <w:jc w:val="left"/>
            </w:pPr>
            <w:r w:rsidRPr="00375E27">
              <w:t>11</w:t>
            </w:r>
          </w:p>
        </w:tc>
        <w:tc>
          <w:tcPr>
            <w:tcW w:w="885" w:type="dxa"/>
          </w:tcPr>
          <w:p w:rsidR="00375E27" w:rsidRPr="00375E27" w:rsidRDefault="00375E27" w:rsidP="00DA48B2">
            <w:pPr>
              <w:keepNext/>
              <w:tabs>
                <w:tab w:val="decimal" w:pos="333"/>
              </w:tabs>
              <w:jc w:val="left"/>
            </w:pPr>
            <w:r w:rsidRPr="00375E27">
              <w:t>-</w:t>
            </w:r>
          </w:p>
        </w:tc>
        <w:tc>
          <w:tcPr>
            <w:tcW w:w="886" w:type="dxa"/>
          </w:tcPr>
          <w:p w:rsidR="00375E27" w:rsidRPr="00375E27" w:rsidRDefault="00375E27" w:rsidP="00DA48B2">
            <w:pPr>
              <w:keepNext/>
              <w:tabs>
                <w:tab w:val="decimal" w:pos="333"/>
              </w:tabs>
              <w:jc w:val="left"/>
            </w:pPr>
            <w:r w:rsidRPr="00375E27">
              <w:t>14</w:t>
            </w:r>
          </w:p>
        </w:tc>
        <w:tc>
          <w:tcPr>
            <w:tcW w:w="885" w:type="dxa"/>
          </w:tcPr>
          <w:p w:rsidR="00375E27" w:rsidRPr="00375E27" w:rsidRDefault="00375E27" w:rsidP="00DA48B2">
            <w:pPr>
              <w:keepNext/>
              <w:tabs>
                <w:tab w:val="decimal" w:pos="333"/>
              </w:tabs>
              <w:jc w:val="left"/>
            </w:pPr>
            <w:r w:rsidRPr="00375E27">
              <w:t>10</w:t>
            </w:r>
          </w:p>
        </w:tc>
        <w:tc>
          <w:tcPr>
            <w:tcW w:w="875" w:type="dxa"/>
          </w:tcPr>
          <w:p w:rsidR="00375E27" w:rsidRPr="00375E27" w:rsidRDefault="00375E27" w:rsidP="00DA48B2">
            <w:pPr>
              <w:keepNext/>
              <w:tabs>
                <w:tab w:val="decimal" w:pos="333"/>
              </w:tabs>
              <w:jc w:val="left"/>
            </w:pPr>
            <w:r w:rsidRPr="00375E27">
              <w:t>-</w:t>
            </w:r>
          </w:p>
        </w:tc>
        <w:tc>
          <w:tcPr>
            <w:tcW w:w="753" w:type="dxa"/>
            <w:tcBorders>
              <w:top w:val="nil"/>
              <w:left w:val="nil"/>
              <w:bottom w:val="nil"/>
              <w:right w:val="single" w:sz="6" w:space="0" w:color="auto"/>
            </w:tcBorders>
          </w:tcPr>
          <w:p w:rsidR="00375E27" w:rsidRPr="00375E27" w:rsidRDefault="00375E27" w:rsidP="00DA48B2">
            <w:pPr>
              <w:keepNext/>
              <w:tabs>
                <w:tab w:val="decimal" w:pos="333"/>
              </w:tabs>
              <w:jc w:val="left"/>
            </w:pPr>
            <w:r w:rsidRPr="00375E27">
              <w:t>17</w:t>
            </w:r>
          </w:p>
        </w:tc>
        <w:tc>
          <w:tcPr>
            <w:tcW w:w="2111" w:type="dxa"/>
          </w:tcPr>
          <w:p w:rsidR="00375E27" w:rsidRPr="00375E27" w:rsidRDefault="00375E27" w:rsidP="00DA48B2">
            <w:pPr>
              <w:keepNext/>
              <w:jc w:val="left"/>
            </w:pPr>
            <w:r w:rsidRPr="00375E27">
              <w:t>13,67</w:t>
            </w:r>
          </w:p>
        </w:tc>
      </w:tr>
      <w:tr w:rsidR="00375E27" w:rsidRPr="00375E27" w:rsidTr="00DA48B2">
        <w:trPr>
          <w:jc w:val="center"/>
        </w:trPr>
        <w:tc>
          <w:tcPr>
            <w:tcW w:w="1434" w:type="dxa"/>
            <w:tcBorders>
              <w:top w:val="single" w:sz="6" w:space="0" w:color="auto"/>
              <w:left w:val="nil"/>
              <w:bottom w:val="nil"/>
              <w:right w:val="single" w:sz="6" w:space="0" w:color="auto"/>
            </w:tcBorders>
          </w:tcPr>
          <w:p w:rsidR="00375E27" w:rsidRPr="00375E27" w:rsidRDefault="00375E27" w:rsidP="00DA48B2">
            <w:pPr>
              <w:keepNext/>
              <w:spacing w:before="60"/>
              <w:jc w:val="left"/>
            </w:pPr>
            <w:r w:rsidRPr="00375E27">
              <w:t>Mittelwerte</w:t>
            </w:r>
          </w:p>
        </w:tc>
        <w:tc>
          <w:tcPr>
            <w:tcW w:w="826" w:type="dxa"/>
            <w:tcBorders>
              <w:top w:val="single" w:sz="6" w:space="0" w:color="auto"/>
              <w:left w:val="nil"/>
              <w:bottom w:val="nil"/>
              <w:right w:val="nil"/>
            </w:tcBorders>
          </w:tcPr>
          <w:p w:rsidR="00375E27" w:rsidRPr="00375E27" w:rsidRDefault="00375E27" w:rsidP="00DA48B2">
            <w:pPr>
              <w:keepNext/>
              <w:tabs>
                <w:tab w:val="decimal" w:pos="333"/>
              </w:tabs>
              <w:spacing w:before="60"/>
              <w:jc w:val="left"/>
            </w:pPr>
            <w:r w:rsidRPr="00375E27">
              <w:t>5,74</w:t>
            </w:r>
          </w:p>
        </w:tc>
        <w:tc>
          <w:tcPr>
            <w:tcW w:w="885" w:type="dxa"/>
            <w:tcBorders>
              <w:top w:val="single" w:sz="6" w:space="0" w:color="auto"/>
              <w:left w:val="nil"/>
              <w:bottom w:val="nil"/>
              <w:right w:val="nil"/>
            </w:tcBorders>
          </w:tcPr>
          <w:p w:rsidR="00375E27" w:rsidRPr="00375E27" w:rsidRDefault="00375E27" w:rsidP="00DA48B2">
            <w:pPr>
              <w:keepNext/>
              <w:tabs>
                <w:tab w:val="decimal" w:pos="333"/>
              </w:tabs>
              <w:spacing w:before="60"/>
              <w:jc w:val="left"/>
            </w:pPr>
            <w:r w:rsidRPr="00375E27">
              <w:t>8,42</w:t>
            </w:r>
          </w:p>
        </w:tc>
        <w:tc>
          <w:tcPr>
            <w:tcW w:w="886" w:type="dxa"/>
            <w:tcBorders>
              <w:top w:val="single" w:sz="6" w:space="0" w:color="auto"/>
              <w:left w:val="nil"/>
              <w:bottom w:val="nil"/>
              <w:right w:val="nil"/>
            </w:tcBorders>
          </w:tcPr>
          <w:p w:rsidR="00375E27" w:rsidRPr="00375E27" w:rsidRDefault="00375E27" w:rsidP="00DA48B2">
            <w:pPr>
              <w:keepNext/>
              <w:tabs>
                <w:tab w:val="decimal" w:pos="333"/>
              </w:tabs>
              <w:spacing w:before="60"/>
              <w:jc w:val="left"/>
            </w:pPr>
            <w:r w:rsidRPr="00375E27">
              <w:t>6,66</w:t>
            </w:r>
          </w:p>
        </w:tc>
        <w:tc>
          <w:tcPr>
            <w:tcW w:w="885" w:type="dxa"/>
            <w:tcBorders>
              <w:top w:val="single" w:sz="6" w:space="0" w:color="auto"/>
              <w:left w:val="nil"/>
              <w:bottom w:val="nil"/>
              <w:right w:val="nil"/>
            </w:tcBorders>
          </w:tcPr>
          <w:p w:rsidR="00375E27" w:rsidRPr="00375E27" w:rsidRDefault="00375E27" w:rsidP="00DA48B2">
            <w:pPr>
              <w:keepNext/>
              <w:tabs>
                <w:tab w:val="decimal" w:pos="333"/>
              </w:tabs>
              <w:spacing w:before="60"/>
              <w:jc w:val="left"/>
            </w:pPr>
            <w:r w:rsidRPr="00375E27">
              <w:t>7,75</w:t>
            </w:r>
          </w:p>
        </w:tc>
        <w:tc>
          <w:tcPr>
            <w:tcW w:w="875" w:type="dxa"/>
            <w:tcBorders>
              <w:top w:val="single" w:sz="6" w:space="0" w:color="auto"/>
              <w:left w:val="nil"/>
              <w:bottom w:val="nil"/>
              <w:right w:val="nil"/>
            </w:tcBorders>
          </w:tcPr>
          <w:p w:rsidR="00375E27" w:rsidRPr="00375E27" w:rsidRDefault="00375E27" w:rsidP="00DA48B2">
            <w:pPr>
              <w:keepNext/>
              <w:tabs>
                <w:tab w:val="decimal" w:pos="333"/>
              </w:tabs>
              <w:spacing w:before="60"/>
              <w:jc w:val="left"/>
            </w:pPr>
            <w:r w:rsidRPr="00375E27">
              <w:t>8,92</w:t>
            </w:r>
          </w:p>
        </w:tc>
        <w:tc>
          <w:tcPr>
            <w:tcW w:w="753" w:type="dxa"/>
            <w:tcBorders>
              <w:top w:val="single" w:sz="6" w:space="0" w:color="auto"/>
              <w:left w:val="nil"/>
              <w:bottom w:val="nil"/>
              <w:right w:val="single" w:sz="6" w:space="0" w:color="auto"/>
            </w:tcBorders>
          </w:tcPr>
          <w:p w:rsidR="00375E27" w:rsidRPr="00375E27" w:rsidRDefault="00375E27" w:rsidP="00DA48B2">
            <w:pPr>
              <w:keepNext/>
              <w:tabs>
                <w:tab w:val="decimal" w:pos="333"/>
              </w:tabs>
              <w:spacing w:before="60"/>
              <w:jc w:val="left"/>
            </w:pPr>
            <w:r w:rsidRPr="00375E27">
              <w:t>9,03</w:t>
            </w:r>
          </w:p>
        </w:tc>
        <w:tc>
          <w:tcPr>
            <w:tcW w:w="2111" w:type="dxa"/>
            <w:tcBorders>
              <w:top w:val="single" w:sz="6" w:space="0" w:color="auto"/>
              <w:left w:val="nil"/>
              <w:bottom w:val="nil"/>
              <w:right w:val="nil"/>
            </w:tcBorders>
          </w:tcPr>
          <w:p w:rsidR="00375E27" w:rsidRPr="00375E27" w:rsidRDefault="00375E27" w:rsidP="00DA48B2">
            <w:pPr>
              <w:keepNext/>
              <w:spacing w:before="60"/>
              <w:jc w:val="left"/>
            </w:pPr>
          </w:p>
        </w:tc>
      </w:tr>
      <w:tr w:rsidR="00375E27" w:rsidRPr="00375E27" w:rsidTr="00DA48B2">
        <w:trPr>
          <w:jc w:val="center"/>
        </w:trPr>
        <w:tc>
          <w:tcPr>
            <w:tcW w:w="1434" w:type="dxa"/>
            <w:tcBorders>
              <w:top w:val="nil"/>
              <w:left w:val="nil"/>
              <w:bottom w:val="nil"/>
              <w:right w:val="single" w:sz="6" w:space="0" w:color="auto"/>
            </w:tcBorders>
          </w:tcPr>
          <w:p w:rsidR="00375E27" w:rsidRPr="00375E27" w:rsidRDefault="00375E27" w:rsidP="00DA48B2">
            <w:pPr>
              <w:jc w:val="left"/>
            </w:pPr>
            <w:r w:rsidRPr="00375E27">
              <w:t>Sensitivitäten</w:t>
            </w:r>
          </w:p>
        </w:tc>
        <w:tc>
          <w:tcPr>
            <w:tcW w:w="826" w:type="dxa"/>
          </w:tcPr>
          <w:p w:rsidR="00375E27" w:rsidRPr="00375E27" w:rsidRDefault="00375E27" w:rsidP="00DA48B2">
            <w:pPr>
              <w:tabs>
                <w:tab w:val="decimal" w:pos="333"/>
              </w:tabs>
              <w:jc w:val="left"/>
            </w:pPr>
            <w:r w:rsidRPr="00375E27">
              <w:t>0,91</w:t>
            </w:r>
          </w:p>
        </w:tc>
        <w:tc>
          <w:tcPr>
            <w:tcW w:w="885" w:type="dxa"/>
          </w:tcPr>
          <w:p w:rsidR="00375E27" w:rsidRPr="00375E27" w:rsidRDefault="00375E27" w:rsidP="00DA48B2">
            <w:pPr>
              <w:tabs>
                <w:tab w:val="decimal" w:pos="333"/>
              </w:tabs>
              <w:jc w:val="left"/>
            </w:pPr>
            <w:r w:rsidRPr="00375E27">
              <w:t>1,14</w:t>
            </w:r>
          </w:p>
        </w:tc>
        <w:tc>
          <w:tcPr>
            <w:tcW w:w="886" w:type="dxa"/>
          </w:tcPr>
          <w:p w:rsidR="00375E27" w:rsidRPr="00375E27" w:rsidRDefault="00375E27" w:rsidP="00DA48B2">
            <w:pPr>
              <w:tabs>
                <w:tab w:val="decimal" w:pos="333"/>
              </w:tabs>
              <w:jc w:val="left"/>
            </w:pPr>
            <w:r w:rsidRPr="00375E27">
              <w:t>1,26</w:t>
            </w:r>
          </w:p>
        </w:tc>
        <w:tc>
          <w:tcPr>
            <w:tcW w:w="885" w:type="dxa"/>
          </w:tcPr>
          <w:p w:rsidR="00375E27" w:rsidRPr="00375E27" w:rsidRDefault="00375E27" w:rsidP="00DA48B2">
            <w:pPr>
              <w:tabs>
                <w:tab w:val="decimal" w:pos="333"/>
              </w:tabs>
              <w:jc w:val="left"/>
            </w:pPr>
            <w:r w:rsidRPr="00375E27">
              <w:t>0,36</w:t>
            </w:r>
          </w:p>
        </w:tc>
        <w:tc>
          <w:tcPr>
            <w:tcW w:w="875" w:type="dxa"/>
          </w:tcPr>
          <w:p w:rsidR="00375E27" w:rsidRPr="00375E27" w:rsidRDefault="00375E27" w:rsidP="00DA48B2">
            <w:pPr>
              <w:tabs>
                <w:tab w:val="decimal" w:pos="333"/>
              </w:tabs>
              <w:jc w:val="left"/>
            </w:pPr>
            <w:r w:rsidRPr="00375E27">
              <w:t>1,37</w:t>
            </w:r>
          </w:p>
        </w:tc>
        <w:tc>
          <w:tcPr>
            <w:tcW w:w="753" w:type="dxa"/>
            <w:tcBorders>
              <w:top w:val="nil"/>
              <w:left w:val="nil"/>
              <w:bottom w:val="nil"/>
              <w:right w:val="single" w:sz="6" w:space="0" w:color="auto"/>
            </w:tcBorders>
          </w:tcPr>
          <w:p w:rsidR="00375E27" w:rsidRPr="00375E27" w:rsidRDefault="00375E27" w:rsidP="00DA48B2">
            <w:pPr>
              <w:tabs>
                <w:tab w:val="decimal" w:pos="333"/>
              </w:tabs>
              <w:jc w:val="left"/>
            </w:pPr>
            <w:r w:rsidRPr="00375E27">
              <w:t>1,39</w:t>
            </w:r>
          </w:p>
        </w:tc>
        <w:tc>
          <w:tcPr>
            <w:tcW w:w="2111" w:type="dxa"/>
          </w:tcPr>
          <w:p w:rsidR="00375E27" w:rsidRPr="00375E27" w:rsidRDefault="00375E27" w:rsidP="00DA48B2">
            <w:pPr>
              <w:jc w:val="left"/>
            </w:pPr>
          </w:p>
        </w:tc>
      </w:tr>
    </w:tbl>
    <w:p w:rsidR="00375E27" w:rsidRPr="00375E27" w:rsidRDefault="00375E27" w:rsidP="00375E27"/>
    <w:p w:rsidR="00375E27" w:rsidRPr="00375E27" w:rsidRDefault="00375E27" w:rsidP="00375E27">
      <w:r w:rsidRPr="00375E27">
        <w:t>Die Modellanpassung liefert ferner Standardfehler für die Mittelwerte bei einem Freiheitsgrad, die zusammen mit dem zweiseitigen 1%-kritischen T-Wert mit einem Freiheitsgrad folgende Tabelle mit 1%-LSD-Werten zwischen allen Sortenpaaren liefert:</w:t>
      </w:r>
    </w:p>
    <w:p w:rsidR="00375E27" w:rsidRPr="00375E27" w:rsidRDefault="00375E27" w:rsidP="00375E27"/>
    <w:tbl>
      <w:tblPr>
        <w:tblW w:w="0" w:type="auto"/>
        <w:tblInd w:w="1809" w:type="dxa"/>
        <w:tblLayout w:type="fixed"/>
        <w:tblLook w:val="0000" w:firstRow="0" w:lastRow="0" w:firstColumn="0" w:lastColumn="0" w:noHBand="0" w:noVBand="0"/>
      </w:tblPr>
      <w:tblGrid>
        <w:gridCol w:w="966"/>
        <w:gridCol w:w="966"/>
        <w:gridCol w:w="966"/>
        <w:gridCol w:w="966"/>
      </w:tblGrid>
      <w:tr w:rsidR="00375E27" w:rsidRPr="00375E27" w:rsidTr="00DA48B2">
        <w:tc>
          <w:tcPr>
            <w:tcW w:w="966" w:type="dxa"/>
          </w:tcPr>
          <w:p w:rsidR="00375E27" w:rsidRPr="00375E27" w:rsidRDefault="00375E27" w:rsidP="00DA48B2">
            <w:pPr>
              <w:keepNext/>
              <w:jc w:val="left"/>
            </w:pPr>
            <w:r w:rsidRPr="00375E27">
              <w:t>Sorte</w:t>
            </w:r>
          </w:p>
        </w:tc>
        <w:tc>
          <w:tcPr>
            <w:tcW w:w="966" w:type="dxa"/>
          </w:tcPr>
          <w:p w:rsidR="00375E27" w:rsidRPr="00375E27" w:rsidRDefault="00375E27" w:rsidP="00DA48B2">
            <w:pPr>
              <w:keepNext/>
              <w:jc w:val="center"/>
            </w:pPr>
            <w:r w:rsidRPr="00375E27">
              <w:t>A</w:t>
            </w:r>
          </w:p>
        </w:tc>
        <w:tc>
          <w:tcPr>
            <w:tcW w:w="966" w:type="dxa"/>
          </w:tcPr>
          <w:p w:rsidR="00375E27" w:rsidRPr="00375E27" w:rsidRDefault="00375E27" w:rsidP="00DA48B2">
            <w:pPr>
              <w:keepNext/>
              <w:jc w:val="center"/>
            </w:pPr>
            <w:r w:rsidRPr="00375E27">
              <w:t>B</w:t>
            </w:r>
          </w:p>
        </w:tc>
        <w:tc>
          <w:tcPr>
            <w:tcW w:w="966" w:type="dxa"/>
          </w:tcPr>
          <w:p w:rsidR="00375E27" w:rsidRPr="00375E27" w:rsidRDefault="00375E27" w:rsidP="00DA48B2">
            <w:pPr>
              <w:keepNext/>
              <w:jc w:val="center"/>
            </w:pPr>
            <w:r w:rsidRPr="00375E27">
              <w:t>C</w:t>
            </w:r>
          </w:p>
        </w:tc>
      </w:tr>
      <w:tr w:rsidR="00375E27" w:rsidRPr="00375E27" w:rsidTr="00DA48B2">
        <w:tc>
          <w:tcPr>
            <w:tcW w:w="966" w:type="dxa"/>
          </w:tcPr>
          <w:p w:rsidR="00375E27" w:rsidRPr="00375E27" w:rsidRDefault="00375E27" w:rsidP="00DA48B2">
            <w:pPr>
              <w:keepNext/>
              <w:jc w:val="center"/>
            </w:pPr>
            <w:r w:rsidRPr="00375E27">
              <w:t>B</w:t>
            </w:r>
          </w:p>
        </w:tc>
        <w:tc>
          <w:tcPr>
            <w:tcW w:w="966" w:type="dxa"/>
          </w:tcPr>
          <w:p w:rsidR="00375E27" w:rsidRPr="00375E27" w:rsidRDefault="00375E27" w:rsidP="00DA48B2">
            <w:pPr>
              <w:keepNext/>
              <w:tabs>
                <w:tab w:val="decimal" w:pos="344"/>
              </w:tabs>
              <w:jc w:val="left"/>
            </w:pPr>
            <w:r w:rsidRPr="00375E27">
              <w:t>15,75</w:t>
            </w:r>
          </w:p>
        </w:tc>
        <w:tc>
          <w:tcPr>
            <w:tcW w:w="966" w:type="dxa"/>
          </w:tcPr>
          <w:p w:rsidR="00375E27" w:rsidRPr="00375E27" w:rsidRDefault="00375E27" w:rsidP="00DA48B2">
            <w:pPr>
              <w:keepNext/>
              <w:tabs>
                <w:tab w:val="decimal" w:pos="344"/>
              </w:tabs>
              <w:jc w:val="left"/>
            </w:pPr>
          </w:p>
        </w:tc>
        <w:tc>
          <w:tcPr>
            <w:tcW w:w="966" w:type="dxa"/>
          </w:tcPr>
          <w:p w:rsidR="00375E27" w:rsidRPr="00375E27" w:rsidRDefault="00375E27" w:rsidP="00DA48B2">
            <w:pPr>
              <w:keepNext/>
              <w:tabs>
                <w:tab w:val="decimal" w:pos="344"/>
              </w:tabs>
              <w:jc w:val="left"/>
            </w:pPr>
          </w:p>
        </w:tc>
      </w:tr>
      <w:tr w:rsidR="00375E27" w:rsidRPr="00375E27" w:rsidTr="00DA48B2">
        <w:tc>
          <w:tcPr>
            <w:tcW w:w="966" w:type="dxa"/>
          </w:tcPr>
          <w:p w:rsidR="00375E27" w:rsidRPr="00375E27" w:rsidRDefault="00375E27" w:rsidP="00DA48B2">
            <w:pPr>
              <w:keepNext/>
              <w:jc w:val="center"/>
            </w:pPr>
            <w:r w:rsidRPr="00375E27">
              <w:t>C</w:t>
            </w:r>
          </w:p>
        </w:tc>
        <w:tc>
          <w:tcPr>
            <w:tcW w:w="966" w:type="dxa"/>
          </w:tcPr>
          <w:p w:rsidR="00375E27" w:rsidRPr="00375E27" w:rsidRDefault="00375E27" w:rsidP="00DA48B2">
            <w:pPr>
              <w:keepNext/>
              <w:tabs>
                <w:tab w:val="decimal" w:pos="344"/>
              </w:tabs>
              <w:jc w:val="left"/>
            </w:pPr>
            <w:r w:rsidRPr="00375E27">
              <w:t>18,00</w:t>
            </w:r>
          </w:p>
        </w:tc>
        <w:tc>
          <w:tcPr>
            <w:tcW w:w="966" w:type="dxa"/>
          </w:tcPr>
          <w:p w:rsidR="00375E27" w:rsidRPr="00375E27" w:rsidRDefault="00375E27" w:rsidP="00DA48B2">
            <w:pPr>
              <w:keepNext/>
              <w:tabs>
                <w:tab w:val="decimal" w:pos="344"/>
              </w:tabs>
              <w:jc w:val="left"/>
            </w:pPr>
            <w:r w:rsidRPr="00375E27">
              <w:t>15,64</w:t>
            </w:r>
          </w:p>
        </w:tc>
        <w:tc>
          <w:tcPr>
            <w:tcW w:w="966" w:type="dxa"/>
          </w:tcPr>
          <w:p w:rsidR="00375E27" w:rsidRPr="00375E27" w:rsidRDefault="00375E27" w:rsidP="00DA48B2">
            <w:pPr>
              <w:keepNext/>
              <w:tabs>
                <w:tab w:val="decimal" w:pos="344"/>
              </w:tabs>
              <w:jc w:val="left"/>
            </w:pPr>
          </w:p>
        </w:tc>
      </w:tr>
      <w:tr w:rsidR="00375E27" w:rsidRPr="00375E27" w:rsidTr="00DA48B2">
        <w:tc>
          <w:tcPr>
            <w:tcW w:w="966" w:type="dxa"/>
          </w:tcPr>
          <w:p w:rsidR="00375E27" w:rsidRPr="00375E27" w:rsidRDefault="00375E27" w:rsidP="00DA48B2">
            <w:pPr>
              <w:jc w:val="center"/>
            </w:pPr>
            <w:r w:rsidRPr="00375E27">
              <w:t>D</w:t>
            </w:r>
          </w:p>
        </w:tc>
        <w:tc>
          <w:tcPr>
            <w:tcW w:w="966" w:type="dxa"/>
          </w:tcPr>
          <w:p w:rsidR="00375E27" w:rsidRPr="00375E27" w:rsidRDefault="00375E27" w:rsidP="00DA48B2">
            <w:pPr>
              <w:tabs>
                <w:tab w:val="decimal" w:pos="344"/>
              </w:tabs>
              <w:jc w:val="left"/>
            </w:pPr>
            <w:r w:rsidRPr="00375E27">
              <w:t>18,39</w:t>
            </w:r>
          </w:p>
        </w:tc>
        <w:tc>
          <w:tcPr>
            <w:tcW w:w="966" w:type="dxa"/>
          </w:tcPr>
          <w:p w:rsidR="00375E27" w:rsidRPr="00375E27" w:rsidRDefault="00375E27" w:rsidP="00DA48B2">
            <w:pPr>
              <w:tabs>
                <w:tab w:val="decimal" w:pos="344"/>
              </w:tabs>
              <w:jc w:val="left"/>
            </w:pPr>
            <w:r w:rsidRPr="00375E27">
              <w:t>15,64</w:t>
            </w:r>
          </w:p>
        </w:tc>
        <w:tc>
          <w:tcPr>
            <w:tcW w:w="966" w:type="dxa"/>
          </w:tcPr>
          <w:p w:rsidR="00375E27" w:rsidRPr="00375E27" w:rsidRDefault="00375E27" w:rsidP="00DA48B2">
            <w:pPr>
              <w:tabs>
                <w:tab w:val="decimal" w:pos="344"/>
              </w:tabs>
              <w:jc w:val="left"/>
            </w:pPr>
            <w:r w:rsidRPr="00375E27">
              <w:t>18,83</w:t>
            </w:r>
          </w:p>
        </w:tc>
      </w:tr>
    </w:tbl>
    <w:p w:rsidR="00375E27" w:rsidRPr="00375E27" w:rsidRDefault="00375E27" w:rsidP="00375E27"/>
    <w:p w:rsidR="00375E27" w:rsidRPr="00375E27" w:rsidRDefault="00375E27" w:rsidP="00375E27">
      <w:r w:rsidRPr="00375E27">
        <w:t xml:space="preserve">Der Vergleich der 1%-LSD (zwischen den Sorten A und D (18,39) mit der Differenz von 10,89 hinsichtlich ihrer Mittelwerte zeigt an, </w:t>
      </w:r>
      <w:r w:rsidR="00A44F28" w:rsidRPr="00375E27">
        <w:t>dass</w:t>
      </w:r>
      <w:r w:rsidRPr="00375E27">
        <w:t xml:space="preserve"> diese Sorten auf dem 1%-Level nicht signifikant unterschiedlich sind. Weitere Einzelheiten zu der Analyse und dem praktischen Beispiel sind in </w:t>
      </w:r>
      <w:r w:rsidRPr="00375E27">
        <w:rPr>
          <w:i/>
        </w:rPr>
        <w:t>Camlin et al</w:t>
      </w:r>
      <w:r w:rsidRPr="00375E27">
        <w:t xml:space="preserve"> (2001) zu finden.</w:t>
      </w:r>
    </w:p>
    <w:p w:rsidR="00375E27" w:rsidRPr="00375E27" w:rsidRDefault="00375E27" w:rsidP="00375E27"/>
    <w:p w:rsidR="00375E27" w:rsidRPr="00375E27" w:rsidRDefault="00375E27" w:rsidP="00375E27">
      <w:r w:rsidRPr="00375E27">
        <w:t xml:space="preserve">Anmerkung: Obiges Beispiel dient der Verdeutlichung des Verfahrens, beruht aber auf einem künstlich kleinen Datensatz. Es liefert LSD (kleinste gesicherte Differenzen) und das MJRA-bereinigte mittlere Abweichungsquadrat Sorten x Jahre mit einem Freiheitsgrad. Das empfohlene Minimum für die Anwendung des Verfahrens in der Praxis beträgt 20 Freiheitsgrade. </w:t>
      </w:r>
    </w:p>
    <w:p w:rsidR="00375E27" w:rsidRPr="00375E27" w:rsidRDefault="00375E27" w:rsidP="00375E27">
      <w:pPr>
        <w:rPr>
          <w:sz w:val="18"/>
          <w:szCs w:val="18"/>
        </w:rPr>
      </w:pPr>
    </w:p>
    <w:p w:rsidR="00375E27" w:rsidRPr="00375E27" w:rsidRDefault="00375E27" w:rsidP="00375E27">
      <w:pPr>
        <w:rPr>
          <w:sz w:val="18"/>
          <w:szCs w:val="18"/>
        </w:rPr>
      </w:pPr>
    </w:p>
    <w:p w:rsidR="00375E27" w:rsidRPr="005B53C4" w:rsidRDefault="00375E27" w:rsidP="00375E27">
      <w:pPr>
        <w:pStyle w:val="Heading3"/>
      </w:pPr>
      <w:bookmarkStart w:id="327" w:name="_Toc15559577"/>
      <w:r w:rsidRPr="005B53C4">
        <w:t>6.7</w:t>
      </w:r>
      <w:r w:rsidRPr="005B53C4">
        <w:tab/>
        <w:t>Quellenangaben</w:t>
      </w:r>
      <w:bookmarkEnd w:id="327"/>
    </w:p>
    <w:p w:rsidR="00375E27" w:rsidRPr="00A44F28" w:rsidRDefault="00375E27" w:rsidP="00375E27">
      <w:pPr>
        <w:rPr>
          <w:lang w:val="en-US"/>
        </w:rPr>
      </w:pPr>
      <w:r w:rsidRPr="00A44F28">
        <w:rPr>
          <w:lang w:val="en-US"/>
        </w:rPr>
        <w:t>Camlin, M.S., Watson, S., Waters, B.G. and Weatherup, S.T.C. (2001). The potential for management of reference collections in herbage variety registration trials using a cyclic planting system for reference varieties. Plant Varieties and Seeds, 14: SS. 1-14.</w:t>
      </w:r>
    </w:p>
    <w:p w:rsidR="00375E27" w:rsidRPr="00A44F28" w:rsidRDefault="00375E27" w:rsidP="00375E27">
      <w:pPr>
        <w:rPr>
          <w:lang w:val="en-US"/>
        </w:rPr>
      </w:pPr>
    </w:p>
    <w:p w:rsidR="00375E27" w:rsidRPr="005B53C4" w:rsidRDefault="00375E27" w:rsidP="00375E27">
      <w:r w:rsidRPr="00A44F28">
        <w:rPr>
          <w:lang w:val="en-US"/>
        </w:rPr>
        <w:t xml:space="preserve">Digby,P (1979) Modified joint regression for incomplete variety x environment data. </w:t>
      </w:r>
      <w:r w:rsidRPr="005B53C4">
        <w:t>Journal of Agricultural Science 93, Cambridge, SS. 81-86.</w:t>
      </w:r>
    </w:p>
    <w:p w:rsidR="00375E27" w:rsidRPr="00375E27" w:rsidRDefault="00375E27" w:rsidP="00375E27">
      <w:pPr>
        <w:rPr>
          <w:rFonts w:cs="Arial"/>
          <w:szCs w:val="24"/>
        </w:rPr>
      </w:pPr>
    </w:p>
    <w:p w:rsidR="00375E27" w:rsidRPr="00375E27" w:rsidRDefault="00375E27" w:rsidP="00375E27">
      <w:pPr>
        <w:rPr>
          <w:rFonts w:cs="Arial"/>
          <w:szCs w:val="24"/>
        </w:rPr>
      </w:pPr>
    </w:p>
    <w:p w:rsidR="00375E27" w:rsidRPr="00375E27" w:rsidRDefault="00375E27" w:rsidP="00375E27">
      <w:pPr>
        <w:rPr>
          <w:rFonts w:cs="Arial"/>
          <w:szCs w:val="24"/>
        </w:rPr>
      </w:pPr>
    </w:p>
    <w:p w:rsidR="00375E27" w:rsidRPr="00375E27" w:rsidRDefault="00375E27" w:rsidP="00375E27">
      <w:pPr>
        <w:jc w:val="right"/>
        <w:rPr>
          <w:rFonts w:cs="Arial"/>
        </w:rPr>
      </w:pPr>
      <w:r w:rsidRPr="00375E27">
        <w:rPr>
          <w:rFonts w:cs="Arial"/>
        </w:rPr>
        <w:t>[Teil II folgt]</w:t>
      </w:r>
    </w:p>
    <w:p w:rsidR="00375E27" w:rsidRPr="00375E27" w:rsidRDefault="00375E27" w:rsidP="00375E27">
      <w:pPr>
        <w:rPr>
          <w:rFonts w:cs="Arial"/>
        </w:rPr>
      </w:pPr>
    </w:p>
    <w:p w:rsidR="00375E27" w:rsidRPr="00375E27" w:rsidRDefault="00375E27" w:rsidP="00375E27">
      <w:pPr>
        <w:rPr>
          <w:rFonts w:cs="Arial"/>
        </w:rPr>
        <w:sectPr w:rsidR="00375E27" w:rsidRPr="00375E27" w:rsidSect="006A781E">
          <w:headerReference w:type="default" r:id="rId33"/>
          <w:endnotePr>
            <w:numFmt w:val="lowerLetter"/>
          </w:endnotePr>
          <w:pgSz w:w="11907" w:h="16840" w:code="9"/>
          <w:pgMar w:top="510" w:right="1134" w:bottom="1134" w:left="1134" w:header="510" w:footer="680" w:gutter="0"/>
          <w:cols w:space="720"/>
          <w:docGrid w:linePitch="326"/>
        </w:sectPr>
      </w:pPr>
    </w:p>
    <w:p w:rsidR="00375E27" w:rsidRPr="00375E27" w:rsidRDefault="00375E27" w:rsidP="00375E27">
      <w:pPr>
        <w:pStyle w:val="Heading1"/>
        <w:rPr>
          <w:lang w:val="de-DE"/>
        </w:rPr>
      </w:pPr>
      <w:bookmarkStart w:id="328" w:name="_Toc219640757"/>
      <w:bookmarkStart w:id="329" w:name="_Toc227042158"/>
      <w:bookmarkStart w:id="330" w:name="_Toc229451927"/>
      <w:bookmarkStart w:id="331" w:name="_Toc15559578"/>
      <w:r w:rsidRPr="00375E27">
        <w:rPr>
          <w:lang w:val="de-DE"/>
        </w:rPr>
        <w:t>TEIL II:</w:t>
      </w:r>
      <w:bookmarkEnd w:id="328"/>
      <w:bookmarkEnd w:id="329"/>
      <w:bookmarkEnd w:id="330"/>
      <w:r w:rsidRPr="00375E27">
        <w:rPr>
          <w:lang w:val="de-DE"/>
        </w:rPr>
        <w:t xml:space="preserve">  Ausgewählte Verfahren für die DUS-Prüfung</w:t>
      </w:r>
      <w:bookmarkEnd w:id="331"/>
    </w:p>
    <w:p w:rsidR="00375E27" w:rsidRPr="00375E27" w:rsidRDefault="00375E27" w:rsidP="00375E27">
      <w:pPr>
        <w:pStyle w:val="Heading2"/>
        <w:rPr>
          <w:lang w:val="de-DE"/>
        </w:rPr>
      </w:pPr>
      <w:bookmarkStart w:id="332" w:name="_Toc129786405"/>
      <w:bookmarkStart w:id="333" w:name="_Toc154368894"/>
      <w:bookmarkStart w:id="334" w:name="_Toc219640759"/>
      <w:bookmarkStart w:id="335" w:name="_Toc227042159"/>
      <w:bookmarkStart w:id="336" w:name="_Toc229451928"/>
      <w:bookmarkStart w:id="337" w:name="_Toc15559579"/>
      <w:bookmarkStart w:id="338" w:name="_Toc154368842"/>
      <w:r w:rsidRPr="00375E27">
        <w:rPr>
          <w:lang w:val="de-DE"/>
        </w:rPr>
        <w:t>1.</w:t>
      </w:r>
      <w:r w:rsidRPr="00375E27">
        <w:rPr>
          <w:lang w:val="de-DE"/>
        </w:rPr>
        <w:tab/>
        <w:t>DIE GAIA-METHODIK</w:t>
      </w:r>
      <w:bookmarkEnd w:id="332"/>
      <w:bookmarkEnd w:id="333"/>
      <w:bookmarkEnd w:id="334"/>
      <w:bookmarkEnd w:id="335"/>
      <w:bookmarkEnd w:id="336"/>
      <w:bookmarkEnd w:id="337"/>
    </w:p>
    <w:p w:rsidR="00375E27" w:rsidRPr="00375E27" w:rsidRDefault="00375E27" w:rsidP="00375E27">
      <w:pPr>
        <w:rPr>
          <w:rFonts w:cs="Arial"/>
          <w:snapToGrid w:val="0"/>
        </w:rPr>
      </w:pPr>
      <w:r w:rsidRPr="00375E27">
        <w:rPr>
          <w:rFonts w:cs="Arial"/>
        </w:rPr>
        <w:t xml:space="preserve">Die GAIA-Methodik wurde entwickelt, um die Anbauversuche zu optimieren, indem der Anbau von einigen Sorten aus der Sortensammlung vermieden wird. Der Grundsatz besteht darin, einen phänotypischen Abstand zwischen jedem Sortenpaar zu berechnen, wobei dieser Abstand die Summe der Abstände an jedem </w:t>
      </w:r>
      <w:r w:rsidR="00A44F28" w:rsidRPr="00375E27">
        <w:rPr>
          <w:rFonts w:cs="Arial"/>
        </w:rPr>
        <w:t>erfassten</w:t>
      </w:r>
      <w:r w:rsidRPr="00375E27">
        <w:rPr>
          <w:rFonts w:cs="Arial"/>
        </w:rPr>
        <w:t xml:space="preserve"> Merkmal ist. Der Hintergrund dieses Verfahrens stützt sich auf die Möglichkeit, die dem Pflanzensachverständigen geboten wird, seine Erfahrung bezüglich der Zuverlässigkeit der </w:t>
      </w:r>
      <w:r w:rsidR="00A44F28" w:rsidRPr="00375E27">
        <w:rPr>
          <w:rFonts w:cs="Arial"/>
        </w:rPr>
        <w:t>erfassten</w:t>
      </w:r>
      <w:r w:rsidRPr="00375E27">
        <w:rPr>
          <w:rFonts w:cs="Arial"/>
        </w:rPr>
        <w:t xml:space="preserve"> Unterschiede einzubringen, indem der Unterschied für jedes </w:t>
      </w:r>
      <w:r w:rsidR="00A44F28" w:rsidRPr="00375E27">
        <w:rPr>
          <w:rFonts w:cs="Arial"/>
        </w:rPr>
        <w:t>erfasste</w:t>
      </w:r>
      <w:r w:rsidRPr="00375E27">
        <w:rPr>
          <w:rFonts w:cs="Arial"/>
        </w:rPr>
        <w:t xml:space="preserve"> </w:t>
      </w:r>
      <w:r w:rsidRPr="00375E27">
        <w:rPr>
          <w:rFonts w:cs="Arial"/>
          <w:snapToGrid w:val="0"/>
        </w:rPr>
        <w:t>Merkmal gewichtet wird.</w:t>
      </w:r>
    </w:p>
    <w:p w:rsidR="00375E27" w:rsidRPr="00375E27" w:rsidRDefault="00375E27" w:rsidP="00375E27">
      <w:pPr>
        <w:pStyle w:val="EndnoteText"/>
        <w:tabs>
          <w:tab w:val="left" w:pos="992"/>
        </w:tabs>
        <w:spacing w:after="60"/>
        <w:rPr>
          <w:rFonts w:cs="Arial"/>
        </w:rPr>
      </w:pPr>
    </w:p>
    <w:p w:rsidR="00375E27" w:rsidRPr="00375E27" w:rsidRDefault="00375E27" w:rsidP="00375E27">
      <w:pPr>
        <w:rPr>
          <w:rFonts w:cs="Arial"/>
          <w:snapToGrid w:val="0"/>
          <w:color w:val="000000"/>
        </w:rPr>
      </w:pPr>
      <w:r w:rsidRPr="00375E27">
        <w:rPr>
          <w:rFonts w:cs="Arial"/>
          <w:snapToGrid w:val="0"/>
          <w:color w:val="000000"/>
        </w:rPr>
        <w:t>Die GAIA-Methodik wird hauptsächlich nach einer ersten Wachstumsperiode angewandt, um diejenigen Sorten aus der Sortensammlung zu</w:t>
      </w:r>
      <w:r w:rsidRPr="00375E27">
        <w:rPr>
          <w:rFonts w:cs="Arial"/>
          <w:snapToGrid w:val="0"/>
          <w:color w:val="000000"/>
          <w:shd w:val="clear" w:color="auto" w:fill="FFFFFF"/>
        </w:rPr>
        <w:t xml:space="preserve"> identifizieren, die von der(n) darauffolgenden </w:t>
      </w:r>
      <w:r w:rsidRPr="00375E27">
        <w:rPr>
          <w:rFonts w:cs="Arial"/>
          <w:color w:val="000000"/>
        </w:rPr>
        <w:t xml:space="preserve">Wachstumsperiode(n) ausgeschlossen werden können, weil sie von </w:t>
      </w:r>
      <w:r w:rsidRPr="00375E27">
        <w:rPr>
          <w:rFonts w:cs="Arial"/>
          <w:snapToGrid w:val="0"/>
          <w:color w:val="000000"/>
        </w:rPr>
        <w:t xml:space="preserve">allen Kandidatensorten „unterscheidbar plus“ sind (vergleiche Teil II Abschnitt 1.3.2.1). GAIA kann auch die ähnlichen Sorten identifizieren, auf die der DUS-Prüfer seine besondere Aufmerksamkeit in der darauffolgenden Wachstumsperiode richten </w:t>
      </w:r>
      <w:r w:rsidR="00A44F28" w:rsidRPr="00375E27">
        <w:rPr>
          <w:rFonts w:cs="Arial"/>
          <w:snapToGrid w:val="0"/>
          <w:color w:val="000000"/>
        </w:rPr>
        <w:t>muss</w:t>
      </w:r>
      <w:r w:rsidRPr="00375E27">
        <w:rPr>
          <w:rFonts w:cs="Arial"/>
          <w:snapToGrid w:val="0"/>
          <w:color w:val="000000"/>
        </w:rPr>
        <w:t>.</w:t>
      </w:r>
    </w:p>
    <w:p w:rsidR="00375E27" w:rsidRPr="00375E27" w:rsidRDefault="00375E27" w:rsidP="00375E27">
      <w:pPr>
        <w:rPr>
          <w:rFonts w:cs="Arial"/>
        </w:rPr>
      </w:pPr>
    </w:p>
    <w:p w:rsidR="00375E27" w:rsidRPr="00375E27" w:rsidRDefault="00375E27" w:rsidP="00375E27">
      <w:pPr>
        <w:rPr>
          <w:rFonts w:cs="Arial"/>
        </w:rPr>
      </w:pPr>
    </w:p>
    <w:p w:rsidR="00375E27" w:rsidRPr="00375E27" w:rsidRDefault="00375E27" w:rsidP="00375E27">
      <w:pPr>
        <w:pStyle w:val="Heading3"/>
        <w:rPr>
          <w:rFonts w:cs="Arial"/>
          <w:snapToGrid w:val="0"/>
          <w:lang w:val="de-DE"/>
        </w:rPr>
      </w:pPr>
      <w:bookmarkStart w:id="339" w:name="_Toc154368895"/>
      <w:bookmarkStart w:id="340" w:name="_Toc219640760"/>
      <w:bookmarkStart w:id="341" w:name="_Toc227042160"/>
      <w:bookmarkStart w:id="342" w:name="_Toc229451929"/>
      <w:bookmarkStart w:id="343" w:name="_Toc15559580"/>
      <w:r w:rsidRPr="00375E27">
        <w:rPr>
          <w:rFonts w:cs="Arial"/>
          <w:snapToGrid w:val="0"/>
          <w:lang w:val="de-DE"/>
        </w:rPr>
        <w:t>1.1</w:t>
      </w:r>
      <w:r w:rsidRPr="00375E27">
        <w:rPr>
          <w:rFonts w:cs="Arial"/>
          <w:snapToGrid w:val="0"/>
          <w:lang w:val="de-DE"/>
        </w:rPr>
        <w:tab/>
        <w:t xml:space="preserve">Gründe für die Summierung und Gewichtung </w:t>
      </w:r>
      <w:r w:rsidR="00A44F28" w:rsidRPr="00375E27">
        <w:rPr>
          <w:rFonts w:cs="Arial"/>
          <w:snapToGrid w:val="0"/>
          <w:lang w:val="de-DE"/>
        </w:rPr>
        <w:t>erfasster</w:t>
      </w:r>
      <w:r w:rsidRPr="00375E27">
        <w:rPr>
          <w:rFonts w:cs="Arial"/>
          <w:snapToGrid w:val="0"/>
          <w:lang w:val="de-DE"/>
        </w:rPr>
        <w:t xml:space="preserve"> </w:t>
      </w:r>
      <w:bookmarkEnd w:id="339"/>
      <w:bookmarkEnd w:id="340"/>
      <w:bookmarkEnd w:id="341"/>
      <w:r w:rsidRPr="00375E27">
        <w:rPr>
          <w:rFonts w:cs="Arial"/>
          <w:snapToGrid w:val="0"/>
          <w:lang w:val="de-DE"/>
        </w:rPr>
        <w:t>Unterschiede</w:t>
      </w:r>
      <w:bookmarkEnd w:id="342"/>
      <w:bookmarkEnd w:id="343"/>
    </w:p>
    <w:p w:rsidR="00375E27" w:rsidRPr="00375E27" w:rsidRDefault="00375E27" w:rsidP="00375E27">
      <w:pPr>
        <w:rPr>
          <w:rFonts w:cs="Arial"/>
          <w:snapToGrid w:val="0"/>
          <w:color w:val="000000"/>
        </w:rPr>
      </w:pPr>
      <w:r w:rsidRPr="00375E27">
        <w:rPr>
          <w:rFonts w:cs="Arial"/>
          <w:snapToGrid w:val="0"/>
        </w:rPr>
        <w:t>1</w:t>
      </w:r>
      <w:r w:rsidRPr="00375E27">
        <w:rPr>
          <w:rFonts w:cs="Arial"/>
          <w:color w:val="000000"/>
        </w:rPr>
        <w:t>.1.1</w:t>
      </w:r>
      <w:r w:rsidRPr="00375E27">
        <w:rPr>
          <w:rFonts w:cs="Arial"/>
          <w:color w:val="000000"/>
        </w:rPr>
        <w:tab/>
        <w:t xml:space="preserve">Bei der Prüfung der Unterscheidbarkeit beobachtet ein DUS-Prüfer zunächst eine Sorte nach Merkmalen. Bei ähnlichen Sorten berücksichtigt der DUS-Prüfer auch die Gesamtheit aller </w:t>
      </w:r>
      <w:r w:rsidR="00A44F28" w:rsidRPr="00375E27">
        <w:rPr>
          <w:rFonts w:cs="Arial"/>
          <w:color w:val="000000"/>
        </w:rPr>
        <w:t>erfassten</w:t>
      </w:r>
      <w:r w:rsidRPr="00375E27">
        <w:rPr>
          <w:rFonts w:cs="Arial"/>
          <w:color w:val="000000"/>
        </w:rPr>
        <w:t xml:space="preserve"> Unterschiede. Die GAIA-Software unterstützt den DUS-Prüfer bei der Prüfung der Unterschiede nach Merkmalen und für die Gesamtheit aller Merkmale</w:t>
      </w:r>
      <w:r w:rsidRPr="00375E27">
        <w:rPr>
          <w:rFonts w:cs="Arial"/>
          <w:snapToGrid w:val="0"/>
          <w:color w:val="000000"/>
        </w:rPr>
        <w:t>.</w:t>
      </w:r>
    </w:p>
    <w:p w:rsidR="00375E27" w:rsidRPr="00375E27" w:rsidRDefault="00375E27" w:rsidP="00375E27">
      <w:pPr>
        <w:rPr>
          <w:rFonts w:cs="Arial"/>
          <w:snapToGrid w:val="0"/>
          <w:color w:val="000000"/>
        </w:rPr>
      </w:pPr>
    </w:p>
    <w:p w:rsidR="00375E27" w:rsidRPr="00375E27" w:rsidRDefault="00375E27" w:rsidP="00375E27">
      <w:pPr>
        <w:rPr>
          <w:rFonts w:cs="Arial"/>
          <w:snapToGrid w:val="0"/>
          <w:color w:val="000000"/>
        </w:rPr>
      </w:pPr>
      <w:r w:rsidRPr="00375E27">
        <w:rPr>
          <w:rFonts w:cs="Arial"/>
          <w:color w:val="000000"/>
        </w:rPr>
        <w:t>1.1.2</w:t>
      </w:r>
      <w:r w:rsidRPr="00375E27">
        <w:rPr>
          <w:rFonts w:cs="Arial"/>
          <w:color w:val="000000"/>
        </w:rPr>
        <w:tab/>
        <w:t>Ein D</w:t>
      </w:r>
      <w:r w:rsidRPr="00375E27">
        <w:rPr>
          <w:rFonts w:cs="Arial"/>
          <w:snapToGrid w:val="0"/>
          <w:color w:val="000000"/>
        </w:rPr>
        <w:t xml:space="preserve">US-Prüfer stellt möglicherweise fest, </w:t>
      </w:r>
      <w:r w:rsidR="00A44F28" w:rsidRPr="00375E27">
        <w:rPr>
          <w:rFonts w:cs="Arial"/>
          <w:snapToGrid w:val="0"/>
          <w:color w:val="000000"/>
        </w:rPr>
        <w:t>dass</w:t>
      </w:r>
      <w:r w:rsidRPr="00375E27">
        <w:rPr>
          <w:rFonts w:cs="Arial"/>
          <w:snapToGrid w:val="0"/>
          <w:color w:val="000000"/>
        </w:rPr>
        <w:t xml:space="preserve"> zwei Sorten nach der ersten Wachstumsperiode so deutlich unterscheidbar sind, </w:t>
      </w:r>
      <w:r w:rsidR="00A44F28" w:rsidRPr="00375E27">
        <w:rPr>
          <w:rFonts w:cs="Arial"/>
          <w:snapToGrid w:val="0"/>
          <w:color w:val="000000"/>
        </w:rPr>
        <w:t>dass</w:t>
      </w:r>
      <w:r w:rsidRPr="00375E27">
        <w:rPr>
          <w:rFonts w:cs="Arial"/>
          <w:snapToGrid w:val="0"/>
          <w:color w:val="000000"/>
        </w:rPr>
        <w:t xml:space="preserve"> der Vergleich nicht wiederholt werden </w:t>
      </w:r>
      <w:r w:rsidR="00A44F28" w:rsidRPr="00375E27">
        <w:rPr>
          <w:rFonts w:cs="Arial"/>
          <w:snapToGrid w:val="0"/>
          <w:color w:val="000000"/>
        </w:rPr>
        <w:t>muss</w:t>
      </w:r>
      <w:r w:rsidRPr="00375E27">
        <w:rPr>
          <w:rFonts w:cs="Arial"/>
          <w:snapToGrid w:val="0"/>
          <w:color w:val="000000"/>
        </w:rPr>
        <w:t>. Diese beiden Sorten, die „unterscheidbar plus“ (vergleiche Teil II Abschnitt 1.3.2.1) sind, sind deutlich unterscheidbar.</w:t>
      </w:r>
    </w:p>
    <w:p w:rsidR="00375E27" w:rsidRPr="00375E27" w:rsidRDefault="00375E27" w:rsidP="00375E27">
      <w:pPr>
        <w:rPr>
          <w:rFonts w:cs="Arial"/>
          <w:snapToGrid w:val="0"/>
          <w:color w:val="000000"/>
        </w:rPr>
      </w:pPr>
    </w:p>
    <w:p w:rsidR="00375E27" w:rsidRPr="00375E27" w:rsidRDefault="00375E27" w:rsidP="00375E27">
      <w:pPr>
        <w:rPr>
          <w:rFonts w:cs="Arial"/>
          <w:snapToGrid w:val="0"/>
          <w:color w:val="000000"/>
        </w:rPr>
      </w:pPr>
      <w:r w:rsidRPr="00375E27">
        <w:rPr>
          <w:rFonts w:cs="Arial"/>
          <w:color w:val="000000"/>
        </w:rPr>
        <w:t>1.1.3</w:t>
      </w:r>
      <w:r w:rsidRPr="00375E27">
        <w:rPr>
          <w:rFonts w:cs="Arial"/>
          <w:color w:val="000000"/>
        </w:rPr>
        <w:tab/>
      </w:r>
      <w:r w:rsidRPr="00375E27">
        <w:rPr>
          <w:rFonts w:cs="Arial"/>
          <w:snapToGrid w:val="0"/>
          <w:color w:val="000000"/>
        </w:rPr>
        <w:t xml:space="preserve">Ein DUS-Prüfer kann eine Situation haben, in der zwei Sorten verschiedene Noten erhalten, doch werden die beiden Sorten vom Prüfer als ähnlich angesehen. Der Unterschied könnte darauf zurückzuführen sein, </w:t>
      </w:r>
      <w:r w:rsidR="00A44F28" w:rsidRPr="00375E27">
        <w:rPr>
          <w:rFonts w:cs="Arial"/>
          <w:snapToGrid w:val="0"/>
          <w:color w:val="000000"/>
        </w:rPr>
        <w:t>dass</w:t>
      </w:r>
      <w:r w:rsidRPr="00375E27">
        <w:rPr>
          <w:rFonts w:cs="Arial"/>
          <w:snapToGrid w:val="0"/>
          <w:color w:val="000000"/>
        </w:rPr>
        <w:t xml:space="preserve"> die Sorten nicht nahe nebeneinander angebaut wurden (d. h. unterschiedliche Umweltbedingungen hatten), oder auf die Unbeständigkeit des Beobachters bei der Beurteilung der Noten usw.</w:t>
      </w:r>
    </w:p>
    <w:p w:rsidR="00375E27" w:rsidRPr="00375E27" w:rsidRDefault="00375E27" w:rsidP="00375E27">
      <w:pPr>
        <w:rPr>
          <w:rFonts w:cs="Arial"/>
          <w:snapToGrid w:val="0"/>
          <w:color w:val="000000"/>
        </w:rPr>
      </w:pPr>
    </w:p>
    <w:p w:rsidR="00375E27" w:rsidRPr="00375E27" w:rsidRDefault="00375E27" w:rsidP="00375E27">
      <w:pPr>
        <w:rPr>
          <w:rFonts w:cs="Arial"/>
          <w:snapToGrid w:val="0"/>
          <w:color w:val="000000"/>
        </w:rPr>
      </w:pPr>
      <w:r w:rsidRPr="00375E27">
        <w:rPr>
          <w:rFonts w:cs="Arial"/>
          <w:color w:val="000000"/>
        </w:rPr>
        <w:t>1.1.4</w:t>
      </w:r>
      <w:r w:rsidRPr="00375E27">
        <w:rPr>
          <w:rFonts w:cs="Arial"/>
          <w:color w:val="000000"/>
        </w:rPr>
        <w:tab/>
        <w:t xml:space="preserve">Die Merkmale sind unterschiedlich anfällig für Umwelteinflüsse, und die Genauigkeit, mit der sie </w:t>
      </w:r>
      <w:r w:rsidR="00A44F28" w:rsidRPr="00375E27">
        <w:rPr>
          <w:rFonts w:cs="Arial"/>
          <w:color w:val="000000"/>
        </w:rPr>
        <w:t>erfasst</w:t>
      </w:r>
      <w:r w:rsidRPr="00375E27">
        <w:rPr>
          <w:rFonts w:cs="Arial"/>
          <w:color w:val="000000"/>
        </w:rPr>
        <w:t xml:space="preserve"> werden (d. h. visuelle Erfassung/Messung), kann ebenfalls variieren</w:t>
      </w:r>
      <w:r w:rsidRPr="00375E27">
        <w:rPr>
          <w:rFonts w:cs="Arial"/>
          <w:snapToGrid w:val="0"/>
          <w:color w:val="000000"/>
        </w:rPr>
        <w:t xml:space="preserve">. Für Merkmale, die umweltabhängig sind und nicht sehr genau </w:t>
      </w:r>
      <w:r w:rsidR="00A44F28" w:rsidRPr="00375E27">
        <w:rPr>
          <w:rFonts w:cs="Arial"/>
          <w:snapToGrid w:val="0"/>
          <w:color w:val="000000"/>
        </w:rPr>
        <w:t>erfasst</w:t>
      </w:r>
      <w:r w:rsidRPr="00375E27">
        <w:rPr>
          <w:rFonts w:cs="Arial"/>
          <w:snapToGrid w:val="0"/>
          <w:color w:val="000000"/>
        </w:rPr>
        <w:t xml:space="preserve"> werden, benötigt der Prüfer einen großen Unterschied zwischen der Sorte A und der Sorte B, um sicherzugehen, </w:t>
      </w:r>
      <w:r w:rsidR="00A44F28" w:rsidRPr="00375E27">
        <w:rPr>
          <w:rFonts w:cs="Arial"/>
          <w:snapToGrid w:val="0"/>
          <w:color w:val="000000"/>
        </w:rPr>
        <w:t>dass</w:t>
      </w:r>
      <w:r w:rsidRPr="00375E27">
        <w:rPr>
          <w:rFonts w:cs="Arial"/>
          <w:snapToGrid w:val="0"/>
          <w:color w:val="000000"/>
        </w:rPr>
        <w:t xml:space="preserve"> der </w:t>
      </w:r>
      <w:r w:rsidR="00A44F28" w:rsidRPr="00375E27">
        <w:rPr>
          <w:rFonts w:cs="Arial"/>
          <w:snapToGrid w:val="0"/>
          <w:color w:val="000000"/>
        </w:rPr>
        <w:t>erfasste</w:t>
      </w:r>
      <w:r w:rsidRPr="00375E27">
        <w:rPr>
          <w:rFonts w:cs="Arial"/>
          <w:snapToGrid w:val="0"/>
          <w:color w:val="000000"/>
        </w:rPr>
        <w:t xml:space="preserve"> Unterschied die Unterscheidbarkeit angibt.</w:t>
      </w:r>
    </w:p>
    <w:p w:rsidR="00375E27" w:rsidRPr="00375E27" w:rsidRDefault="00375E27" w:rsidP="00375E27">
      <w:pPr>
        <w:rPr>
          <w:rFonts w:cs="Arial"/>
          <w:snapToGrid w:val="0"/>
          <w:color w:val="000000"/>
        </w:rPr>
      </w:pPr>
    </w:p>
    <w:p w:rsidR="00375E27" w:rsidRPr="00375E27" w:rsidRDefault="00375E27" w:rsidP="00375E27">
      <w:pPr>
        <w:rPr>
          <w:rFonts w:cs="Arial"/>
          <w:snapToGrid w:val="0"/>
          <w:color w:val="000000"/>
        </w:rPr>
      </w:pPr>
      <w:r w:rsidRPr="00375E27">
        <w:rPr>
          <w:rFonts w:cs="Arial"/>
          <w:color w:val="000000"/>
        </w:rPr>
        <w:t>1.1.5</w:t>
      </w:r>
      <w:r w:rsidRPr="00375E27">
        <w:rPr>
          <w:rFonts w:cs="Arial"/>
          <w:color w:val="000000"/>
        </w:rPr>
        <w:tab/>
        <w:t xml:space="preserve">Für Merkmale, die umweltunabhängig sind und die genau </w:t>
      </w:r>
      <w:r w:rsidR="00A44F28" w:rsidRPr="00375E27">
        <w:rPr>
          <w:rFonts w:cs="Arial"/>
          <w:color w:val="000000"/>
        </w:rPr>
        <w:t>erfasst</w:t>
      </w:r>
      <w:r w:rsidRPr="00375E27">
        <w:rPr>
          <w:rFonts w:cs="Arial"/>
          <w:color w:val="000000"/>
        </w:rPr>
        <w:t xml:space="preserve"> werden, kann sich der Prüfer auf einen kleineren Unterschied zwischen der Sorte A und der Sorte B verlassen</w:t>
      </w:r>
      <w:r w:rsidRPr="00375E27">
        <w:rPr>
          <w:rFonts w:cs="Arial"/>
          <w:snapToGrid w:val="0"/>
          <w:color w:val="000000"/>
        </w:rPr>
        <w:t>.</w:t>
      </w:r>
    </w:p>
    <w:p w:rsidR="00375E27" w:rsidRPr="00375E27" w:rsidRDefault="00375E27" w:rsidP="00375E27">
      <w:pPr>
        <w:rPr>
          <w:rFonts w:cs="Arial"/>
          <w:snapToGrid w:val="0"/>
          <w:color w:val="000000"/>
        </w:rPr>
      </w:pPr>
    </w:p>
    <w:p w:rsidR="00375E27" w:rsidRPr="00375E27" w:rsidRDefault="00375E27" w:rsidP="00375E27">
      <w:pPr>
        <w:rPr>
          <w:rFonts w:cs="Arial"/>
          <w:snapToGrid w:val="0"/>
          <w:color w:val="000000"/>
        </w:rPr>
      </w:pPr>
      <w:r w:rsidRPr="00375E27">
        <w:rPr>
          <w:rFonts w:cs="Arial"/>
          <w:color w:val="000000"/>
        </w:rPr>
        <w:t>1.1.6</w:t>
      </w:r>
      <w:r w:rsidRPr="00375E27">
        <w:rPr>
          <w:rFonts w:cs="Arial"/>
          <w:color w:val="000000"/>
        </w:rPr>
        <w:tab/>
        <w:t xml:space="preserve">Bei der </w:t>
      </w:r>
      <w:r w:rsidRPr="00375E27">
        <w:rPr>
          <w:rFonts w:cs="Arial"/>
          <w:snapToGrid w:val="0"/>
          <w:color w:val="000000"/>
        </w:rPr>
        <w:t xml:space="preserve">GAIA-Methode bestimmt der Prüfer für jedes </w:t>
      </w:r>
      <w:r w:rsidR="00A44F28" w:rsidRPr="00375E27">
        <w:rPr>
          <w:rFonts w:cs="Arial"/>
          <w:snapToGrid w:val="0"/>
          <w:color w:val="000000"/>
        </w:rPr>
        <w:t>erfasste</w:t>
      </w:r>
      <w:r w:rsidRPr="00375E27">
        <w:rPr>
          <w:rFonts w:cs="Arial"/>
          <w:snapToGrid w:val="0"/>
          <w:color w:val="000000"/>
        </w:rPr>
        <w:t xml:space="preserve"> Merkmal die geeigneten Gewichtungen für die </w:t>
      </w:r>
      <w:r w:rsidR="00A44F28" w:rsidRPr="00375E27">
        <w:rPr>
          <w:rFonts w:cs="Arial"/>
          <w:snapToGrid w:val="0"/>
          <w:color w:val="000000"/>
        </w:rPr>
        <w:t>erfassten</w:t>
      </w:r>
      <w:r w:rsidRPr="00375E27">
        <w:rPr>
          <w:rFonts w:cs="Arial"/>
          <w:snapToGrid w:val="0"/>
          <w:color w:val="000000"/>
        </w:rPr>
        <w:t xml:space="preserve"> Unterschiede. Die Software berechnet die Summe der Gewichtungen und gibt dem Pflanzenprüfer an, welche Sortenpaare „unterscheidbar plus“ sind und welche nicht. Der Prüfer kann sodann entscheiden, welche der Sorten aus der Sortensammlung von der (den) darauffolgenden Wachstumsperiode(n) ausgeschlossen werden können, weil sie bereits von allen Kandidatensorten deutlich unterscheidbar sind.</w:t>
      </w:r>
    </w:p>
    <w:p w:rsidR="00375E27" w:rsidRPr="00375E27" w:rsidRDefault="00375E27" w:rsidP="00375E27">
      <w:pPr>
        <w:rPr>
          <w:rFonts w:cs="Arial"/>
          <w:snapToGrid w:val="0"/>
          <w:color w:val="000000"/>
        </w:rPr>
      </w:pPr>
    </w:p>
    <w:p w:rsidR="00375E27" w:rsidRPr="00375E27" w:rsidRDefault="00375E27" w:rsidP="00375E27">
      <w:pPr>
        <w:rPr>
          <w:rFonts w:cs="Arial"/>
          <w:snapToGrid w:val="0"/>
          <w:color w:val="000000"/>
        </w:rPr>
      </w:pPr>
    </w:p>
    <w:p w:rsidR="00375E27" w:rsidRPr="00375E27" w:rsidRDefault="00375E27" w:rsidP="00375E27">
      <w:pPr>
        <w:pStyle w:val="Heading3"/>
        <w:rPr>
          <w:rFonts w:cs="Arial"/>
          <w:snapToGrid w:val="0"/>
          <w:lang w:val="de-DE"/>
        </w:rPr>
      </w:pPr>
      <w:bookmarkStart w:id="344" w:name="_Toc154368896"/>
      <w:bookmarkStart w:id="345" w:name="_Toc219640761"/>
      <w:bookmarkStart w:id="346" w:name="_Toc227042161"/>
      <w:bookmarkStart w:id="347" w:name="_Toc229451930"/>
      <w:bookmarkStart w:id="348" w:name="_Toc15559581"/>
      <w:r w:rsidRPr="00375E27">
        <w:rPr>
          <w:rFonts w:cs="Arial"/>
          <w:snapToGrid w:val="0"/>
          <w:lang w:val="de-DE"/>
        </w:rPr>
        <w:t>1.2</w:t>
      </w:r>
      <w:r w:rsidRPr="00375E27">
        <w:rPr>
          <w:rFonts w:cs="Arial"/>
          <w:snapToGrid w:val="0"/>
          <w:lang w:val="de-DE"/>
        </w:rPr>
        <w:tab/>
      </w:r>
      <w:r w:rsidRPr="00375E27">
        <w:rPr>
          <w:rFonts w:cs="Arial"/>
          <w:szCs w:val="24"/>
          <w:lang w:val="de-DE"/>
        </w:rPr>
        <w:t>Berechnung des phänotypischen GAIA-Abstandes</w:t>
      </w:r>
      <w:bookmarkEnd w:id="344"/>
      <w:bookmarkEnd w:id="345"/>
      <w:bookmarkEnd w:id="346"/>
      <w:bookmarkEnd w:id="347"/>
      <w:bookmarkEnd w:id="348"/>
    </w:p>
    <w:p w:rsidR="00375E27" w:rsidRPr="00375E27" w:rsidRDefault="00375E27" w:rsidP="00375E27">
      <w:pPr>
        <w:rPr>
          <w:rFonts w:cs="Arial"/>
          <w:snapToGrid w:val="0"/>
          <w:color w:val="000000"/>
        </w:rPr>
      </w:pPr>
      <w:r w:rsidRPr="00375E27">
        <w:rPr>
          <w:rFonts w:cs="Arial"/>
          <w:snapToGrid w:val="0"/>
        </w:rPr>
        <w:t>1</w:t>
      </w:r>
      <w:r w:rsidRPr="00375E27">
        <w:rPr>
          <w:rFonts w:cs="Arial"/>
          <w:color w:val="000000"/>
        </w:rPr>
        <w:t>.2.1</w:t>
      </w:r>
      <w:r w:rsidRPr="00375E27">
        <w:rPr>
          <w:rFonts w:cs="Arial"/>
          <w:color w:val="000000"/>
        </w:rPr>
        <w:tab/>
        <w:t>Der Grundsatz der</w:t>
      </w:r>
      <w:r w:rsidRPr="00375E27">
        <w:rPr>
          <w:rFonts w:cs="Arial"/>
          <w:snapToGrid w:val="0"/>
          <w:color w:val="000000"/>
        </w:rPr>
        <w:t xml:space="preserve"> GAIA-Methode besteht darin, einen phänotypischen Abstand zwischen zwei Sorten zu berechnen, der der Gesamtabstand zwischen einem Sortenpaar ist, der sich aus der Addition der Gewichtungen aller Merkmale ergibt. Der phänotypische GAIA</w:t>
      </w:r>
      <w:r w:rsidRPr="00375E27">
        <w:rPr>
          <w:rFonts w:cs="Arial"/>
          <w:snapToGrid w:val="0"/>
          <w:color w:val="000000"/>
        </w:rPr>
        <w:noBreakHyphen/>
        <w:t>Abstand beträgt demnach:</w:t>
      </w:r>
    </w:p>
    <w:p w:rsidR="00375E27" w:rsidRPr="00375E27" w:rsidRDefault="00375E27" w:rsidP="00375E27">
      <w:pPr>
        <w:rPr>
          <w:rFonts w:cs="Arial"/>
          <w:snapToGrid w:val="0"/>
          <w:color w:val="000000"/>
        </w:rPr>
      </w:pPr>
    </w:p>
    <w:p w:rsidR="00375E27" w:rsidRPr="00375E27" w:rsidRDefault="00375E27" w:rsidP="00375E27">
      <w:pPr>
        <w:keepNext/>
        <w:rPr>
          <w:rFonts w:cs="Arial"/>
          <w:color w:val="000000"/>
        </w:rPr>
      </w:pPr>
      <w:r w:rsidRPr="00375E27">
        <w:rPr>
          <w:rFonts w:cs="Arial"/>
          <w:snapToGrid w:val="0"/>
          <w:color w:val="000000"/>
        </w:rPr>
        <w:tab/>
      </w:r>
      <w:r w:rsidRPr="00375E27">
        <w:rPr>
          <w:rFonts w:cs="Arial"/>
          <w:color w:val="000000"/>
          <w:position w:val="-30"/>
        </w:rPr>
        <w:object w:dxaOrig="2400" w:dyaOrig="560">
          <v:shape id="_x0000_i1027" type="#_x0000_t75" style="width:167.65pt;height:38.8pt" o:ole="" fillcolor="window">
            <v:imagedata r:id="rId34" o:title=""/>
          </v:shape>
          <o:OLEObject Type="Embed" ProgID="Equation.3" ShapeID="_x0000_i1027" DrawAspect="Content" ObjectID="_1626276232" r:id="rId35"/>
        </w:object>
      </w:r>
    </w:p>
    <w:p w:rsidR="00375E27" w:rsidRPr="00375E27" w:rsidRDefault="00375E27" w:rsidP="00375E27">
      <w:pPr>
        <w:keepNext/>
        <w:tabs>
          <w:tab w:val="left" w:pos="992"/>
        </w:tabs>
        <w:spacing w:after="60"/>
        <w:ind w:left="567"/>
        <w:rPr>
          <w:rFonts w:cs="Arial"/>
          <w:color w:val="000000"/>
        </w:rPr>
      </w:pPr>
    </w:p>
    <w:p w:rsidR="00375E27" w:rsidRPr="00375E27" w:rsidRDefault="00375E27" w:rsidP="00375E27">
      <w:pPr>
        <w:keepNext/>
        <w:tabs>
          <w:tab w:val="left" w:pos="992"/>
        </w:tabs>
        <w:spacing w:after="60"/>
        <w:ind w:left="567"/>
        <w:rPr>
          <w:rFonts w:cs="Arial"/>
          <w:color w:val="000000"/>
        </w:rPr>
      </w:pPr>
      <w:r w:rsidRPr="00375E27">
        <w:rPr>
          <w:rFonts w:cs="Arial"/>
          <w:color w:val="000000"/>
        </w:rPr>
        <w:t>wobei:</w:t>
      </w:r>
    </w:p>
    <w:p w:rsidR="00375E27" w:rsidRPr="00375E27" w:rsidRDefault="00375E27" w:rsidP="00375E27">
      <w:pPr>
        <w:keepLines/>
        <w:tabs>
          <w:tab w:val="left" w:pos="992"/>
        </w:tabs>
        <w:spacing w:after="60"/>
        <w:ind w:left="567"/>
        <w:rPr>
          <w:rFonts w:cs="Arial"/>
          <w:color w:val="000000"/>
        </w:rPr>
      </w:pPr>
      <w:r w:rsidRPr="00375E27">
        <w:rPr>
          <w:rFonts w:cs="Arial"/>
          <w:color w:val="000000"/>
          <w:position w:val="-10"/>
        </w:rPr>
        <w:object w:dxaOrig="880" w:dyaOrig="320">
          <v:shape id="_x0000_i1028" type="#_x0000_t75" style="width:44pt;height:16pt" o:ole="" fillcolor="window">
            <v:imagedata r:id="rId36" o:title=""/>
          </v:shape>
          <o:OLEObject Type="Embed" ProgID="Equation.3" ShapeID="_x0000_i1028" DrawAspect="Content" ObjectID="_1626276233" r:id="rId37"/>
        </w:object>
      </w:r>
      <w:r w:rsidRPr="00375E27">
        <w:rPr>
          <w:rFonts w:cs="Arial"/>
          <w:color w:val="000000"/>
        </w:rPr>
        <w:t xml:space="preserve"> der berechnete Abstand zwischen Sorte i und Sorte j ist.</w:t>
      </w:r>
    </w:p>
    <w:p w:rsidR="00375E27" w:rsidRPr="00375E27" w:rsidRDefault="00375E27" w:rsidP="00375E27">
      <w:pPr>
        <w:keepLines/>
        <w:tabs>
          <w:tab w:val="left" w:pos="992"/>
        </w:tabs>
        <w:spacing w:after="60"/>
        <w:ind w:left="567"/>
        <w:rPr>
          <w:rFonts w:cs="Arial"/>
          <w:i/>
          <w:color w:val="000000"/>
        </w:rPr>
      </w:pPr>
      <w:r w:rsidRPr="00375E27">
        <w:rPr>
          <w:rFonts w:cs="Arial"/>
          <w:i/>
          <w:color w:val="000000"/>
        </w:rPr>
        <w:t>k</w:t>
      </w:r>
      <w:r w:rsidRPr="00375E27">
        <w:rPr>
          <w:rFonts w:cs="Arial"/>
          <w:color w:val="000000"/>
        </w:rPr>
        <w:t xml:space="preserve"> das </w:t>
      </w:r>
      <w:r w:rsidRPr="00375E27">
        <w:rPr>
          <w:rFonts w:cs="Arial"/>
          <w:i/>
          <w:color w:val="000000"/>
        </w:rPr>
        <w:t>k.</w:t>
      </w:r>
      <w:r w:rsidRPr="00375E27">
        <w:rPr>
          <w:rFonts w:cs="Arial"/>
          <w:color w:val="000000"/>
        </w:rPr>
        <w:t xml:space="preserve"> Merkmal aus den </w:t>
      </w:r>
      <w:r w:rsidRPr="00375E27">
        <w:rPr>
          <w:rFonts w:cs="Arial"/>
          <w:i/>
          <w:color w:val="000000"/>
        </w:rPr>
        <w:t>nchar</w:t>
      </w:r>
      <w:r w:rsidRPr="00375E27">
        <w:rPr>
          <w:rFonts w:cs="Arial"/>
          <w:color w:val="000000"/>
        </w:rPr>
        <w:t xml:space="preserve"> Merkmalen ist, die für die Berechnung ausgewählt werden.</w:t>
      </w:r>
    </w:p>
    <w:p w:rsidR="00375E27" w:rsidRPr="00375E27" w:rsidRDefault="00375E27" w:rsidP="00375E27">
      <w:pPr>
        <w:keepLines/>
        <w:tabs>
          <w:tab w:val="left" w:pos="992"/>
        </w:tabs>
        <w:spacing w:after="60"/>
        <w:ind w:left="567"/>
        <w:rPr>
          <w:rFonts w:cs="Arial"/>
          <w:color w:val="000000"/>
        </w:rPr>
      </w:pPr>
      <w:r w:rsidRPr="00375E27">
        <w:rPr>
          <w:position w:val="-12"/>
        </w:rPr>
        <w:object w:dxaOrig="800" w:dyaOrig="360">
          <v:shape id="_x0000_i1029" type="#_x0000_t75" style="width:40pt;height:18pt" o:ole="">
            <v:imagedata r:id="rId38" o:title=""/>
          </v:shape>
          <o:OLEObject Type="Embed" ProgID="Equation.3" ShapeID="_x0000_i1029" DrawAspect="Content" ObjectID="_1626276234" r:id="rId39"/>
        </w:object>
      </w:r>
      <w:r w:rsidRPr="00375E27">
        <w:rPr>
          <w:rFonts w:cs="Arial"/>
          <w:color w:val="000000"/>
        </w:rPr>
        <w:t xml:space="preserve"> die Gewichtung des Merkmals k ist, die eine Funktion des zwischen der Sorte </w:t>
      </w:r>
      <w:r w:rsidRPr="00375E27">
        <w:rPr>
          <w:rFonts w:cs="Arial"/>
          <w:i/>
          <w:color w:val="000000"/>
        </w:rPr>
        <w:t>i</w:t>
      </w:r>
      <w:r w:rsidRPr="00375E27">
        <w:rPr>
          <w:rFonts w:cs="Arial"/>
          <w:color w:val="000000"/>
        </w:rPr>
        <w:t xml:space="preserve"> und der Sorte </w:t>
      </w:r>
      <w:r w:rsidRPr="00375E27">
        <w:rPr>
          <w:rFonts w:cs="Arial"/>
          <w:i/>
          <w:color w:val="000000"/>
        </w:rPr>
        <w:t>j</w:t>
      </w:r>
      <w:r w:rsidRPr="00375E27">
        <w:rPr>
          <w:rFonts w:cs="Arial"/>
          <w:color w:val="000000"/>
        </w:rPr>
        <w:t xml:space="preserve"> </w:t>
      </w:r>
      <w:r w:rsidR="00A44F28" w:rsidRPr="00375E27">
        <w:rPr>
          <w:rFonts w:cs="Arial"/>
          <w:color w:val="000000"/>
        </w:rPr>
        <w:t>erfassten</w:t>
      </w:r>
      <w:r w:rsidRPr="00375E27">
        <w:rPr>
          <w:rFonts w:cs="Arial"/>
          <w:color w:val="000000"/>
        </w:rPr>
        <w:t xml:space="preserve"> Unterschieds für dieses Merkmal k ist.</w:t>
      </w:r>
    </w:p>
    <w:p w:rsidR="00375E27" w:rsidRPr="00375E27" w:rsidRDefault="00375E27" w:rsidP="00375E27">
      <w:pPr>
        <w:tabs>
          <w:tab w:val="left" w:pos="992"/>
        </w:tabs>
        <w:spacing w:after="60"/>
        <w:ind w:left="567"/>
        <w:rPr>
          <w:rFonts w:cs="Arial"/>
          <w:color w:val="000000"/>
        </w:rPr>
      </w:pPr>
      <w:r w:rsidRPr="00375E27">
        <w:rPr>
          <w:rFonts w:cs="Arial"/>
          <w:color w:val="000000"/>
          <w:position w:val="-16"/>
        </w:rPr>
        <w:object w:dxaOrig="2560" w:dyaOrig="440">
          <v:shape id="_x0000_i1030" type="#_x0000_t75" style="width:128pt;height:22pt" o:ole="" fillcolor="window">
            <v:imagedata r:id="rId40" o:title=""/>
          </v:shape>
          <o:OLEObject Type="Embed" ProgID="Equation.3" ShapeID="_x0000_i1030" DrawAspect="Content" ObjectID="_1626276235" r:id="rId41"/>
        </w:object>
      </w:r>
    </w:p>
    <w:p w:rsidR="00375E27" w:rsidRPr="00375E27" w:rsidRDefault="00375E27" w:rsidP="00375E27">
      <w:pPr>
        <w:keepLines/>
        <w:tabs>
          <w:tab w:val="left" w:pos="992"/>
        </w:tabs>
        <w:spacing w:after="60"/>
        <w:ind w:left="567"/>
        <w:rPr>
          <w:rFonts w:cs="Arial"/>
          <w:color w:val="000000"/>
        </w:rPr>
      </w:pPr>
      <w:r w:rsidRPr="00375E27">
        <w:rPr>
          <w:rFonts w:cs="Arial"/>
          <w:color w:val="000000"/>
        </w:rPr>
        <w:t xml:space="preserve">wobei </w:t>
      </w:r>
      <w:r w:rsidRPr="00375E27">
        <w:rPr>
          <w:position w:val="-12"/>
        </w:rPr>
        <w:object w:dxaOrig="499" w:dyaOrig="360">
          <v:shape id="_x0000_i1031" type="#_x0000_t75" style="width:24.95pt;height:18pt" o:ole="">
            <v:imagedata r:id="rId42" o:title=""/>
          </v:shape>
          <o:OLEObject Type="Embed" ProgID="Equation.3" ShapeID="_x0000_i1031" DrawAspect="Content" ObjectID="_1626276236" r:id="rId43"/>
        </w:object>
      </w:r>
      <w:r w:rsidRPr="00375E27">
        <w:rPr>
          <w:rFonts w:cs="Arial"/>
          <w:color w:val="000000"/>
        </w:rPr>
        <w:t xml:space="preserve"> der an Merkmal </w:t>
      </w:r>
      <w:r w:rsidRPr="00375E27">
        <w:rPr>
          <w:rFonts w:cs="Arial"/>
          <w:i/>
          <w:color w:val="000000"/>
        </w:rPr>
        <w:t>k</w:t>
      </w:r>
      <w:r w:rsidRPr="00375E27">
        <w:rPr>
          <w:rFonts w:cs="Arial"/>
          <w:color w:val="000000"/>
        </w:rPr>
        <w:t xml:space="preserve"> </w:t>
      </w:r>
      <w:r w:rsidR="00A44F28" w:rsidRPr="00375E27">
        <w:rPr>
          <w:rFonts w:cs="Arial"/>
          <w:color w:val="000000"/>
        </w:rPr>
        <w:t>erfasste</w:t>
      </w:r>
      <w:r w:rsidRPr="00375E27">
        <w:rPr>
          <w:rFonts w:cs="Arial"/>
          <w:color w:val="000000"/>
        </w:rPr>
        <w:t xml:space="preserve"> Wert für die Sorte </w:t>
      </w:r>
      <w:r w:rsidRPr="00375E27">
        <w:rPr>
          <w:rFonts w:cs="Arial"/>
          <w:i/>
          <w:color w:val="000000"/>
        </w:rPr>
        <w:t xml:space="preserve">i </w:t>
      </w:r>
      <w:r w:rsidRPr="00375E27">
        <w:rPr>
          <w:rFonts w:cs="Arial"/>
          <w:color w:val="000000"/>
        </w:rPr>
        <w:t>ist.</w:t>
      </w:r>
    </w:p>
    <w:p w:rsidR="00375E27" w:rsidRPr="00375E27" w:rsidRDefault="00375E27" w:rsidP="00375E27">
      <w:pPr>
        <w:keepNext/>
        <w:tabs>
          <w:tab w:val="left" w:pos="992"/>
        </w:tabs>
        <w:rPr>
          <w:rFonts w:cs="Arial"/>
        </w:rPr>
      </w:pPr>
    </w:p>
    <w:p w:rsidR="00375E27" w:rsidRPr="00375E27" w:rsidRDefault="00375E27" w:rsidP="00375E27">
      <w:pPr>
        <w:keepNext/>
        <w:tabs>
          <w:tab w:val="left" w:pos="992"/>
        </w:tabs>
        <w:rPr>
          <w:rFonts w:cs="Arial"/>
          <w:snapToGrid w:val="0"/>
        </w:rPr>
      </w:pPr>
      <w:r w:rsidRPr="00375E27">
        <w:rPr>
          <w:rFonts w:cs="Arial"/>
        </w:rPr>
        <w:t>1.2.2</w:t>
      </w:r>
      <w:r w:rsidRPr="00375E27">
        <w:rPr>
          <w:rFonts w:cs="Arial"/>
        </w:rPr>
        <w:tab/>
        <w:t>Detaillierte Informationen sind in Abschnitt 1.3 enthalten.</w:t>
      </w:r>
    </w:p>
    <w:p w:rsidR="00375E27" w:rsidRPr="00375E27" w:rsidRDefault="00375E27" w:rsidP="00375E27">
      <w:pPr>
        <w:rPr>
          <w:rFonts w:cs="Arial"/>
        </w:rPr>
      </w:pPr>
    </w:p>
    <w:p w:rsidR="00375E27" w:rsidRPr="00375E27" w:rsidRDefault="00375E27" w:rsidP="00375E27">
      <w:pPr>
        <w:rPr>
          <w:rFonts w:cs="Arial"/>
        </w:rPr>
      </w:pPr>
    </w:p>
    <w:p w:rsidR="00375E27" w:rsidRPr="00375E27" w:rsidRDefault="00375E27" w:rsidP="00375E27">
      <w:pPr>
        <w:pStyle w:val="Heading3"/>
        <w:rPr>
          <w:rFonts w:cs="Arial"/>
          <w:lang w:val="de-DE"/>
        </w:rPr>
      </w:pPr>
      <w:bookmarkStart w:id="349" w:name="_Toc154368897"/>
      <w:bookmarkStart w:id="350" w:name="_Toc219640762"/>
      <w:bookmarkStart w:id="351" w:name="_Toc227042162"/>
      <w:bookmarkStart w:id="352" w:name="_Toc229451931"/>
      <w:bookmarkStart w:id="353" w:name="_Toc15559582"/>
      <w:r w:rsidRPr="00375E27">
        <w:rPr>
          <w:rFonts w:cs="Arial"/>
          <w:snapToGrid w:val="0"/>
          <w:lang w:val="de-DE"/>
        </w:rPr>
        <w:t>1</w:t>
      </w:r>
      <w:r w:rsidRPr="00375E27">
        <w:rPr>
          <w:rFonts w:cs="Arial"/>
          <w:lang w:val="de-DE"/>
        </w:rPr>
        <w:t>.3</w:t>
      </w:r>
      <w:r w:rsidRPr="00375E27">
        <w:rPr>
          <w:rFonts w:cs="Arial"/>
          <w:lang w:val="de-DE"/>
        </w:rPr>
        <w:tab/>
      </w:r>
      <w:r w:rsidRPr="00375E27">
        <w:rPr>
          <w:rFonts w:cs="Arial"/>
          <w:szCs w:val="24"/>
          <w:lang w:val="de-DE"/>
        </w:rPr>
        <w:t>Detaillierte Informationen über die GAIA-Methodik</w:t>
      </w:r>
      <w:bookmarkEnd w:id="349"/>
      <w:bookmarkEnd w:id="350"/>
      <w:bookmarkEnd w:id="351"/>
      <w:bookmarkEnd w:id="352"/>
      <w:bookmarkEnd w:id="353"/>
    </w:p>
    <w:p w:rsidR="00375E27" w:rsidRPr="00375E27" w:rsidRDefault="00375E27" w:rsidP="00375E27">
      <w:pPr>
        <w:pStyle w:val="Heading4"/>
        <w:rPr>
          <w:lang w:val="de-DE"/>
        </w:rPr>
      </w:pPr>
      <w:bookmarkStart w:id="354" w:name="_Toc154368898"/>
      <w:bookmarkStart w:id="355" w:name="_Toc219640763"/>
      <w:bookmarkStart w:id="356" w:name="_Toc227042163"/>
      <w:bookmarkStart w:id="357" w:name="_Toc229451932"/>
      <w:bookmarkStart w:id="358" w:name="_Toc15559583"/>
      <w:r w:rsidRPr="00375E27">
        <w:rPr>
          <w:snapToGrid w:val="0"/>
          <w:lang w:val="de-DE"/>
        </w:rPr>
        <w:t>1</w:t>
      </w:r>
      <w:r w:rsidRPr="00375E27">
        <w:rPr>
          <w:lang w:val="de-DE"/>
        </w:rPr>
        <w:t>.3.1</w:t>
      </w:r>
      <w:r w:rsidRPr="00375E27">
        <w:rPr>
          <w:lang w:val="de-DE"/>
        </w:rPr>
        <w:tab/>
        <w:t>Gewichtung der Merkmale</w:t>
      </w:r>
      <w:bookmarkEnd w:id="354"/>
      <w:bookmarkEnd w:id="355"/>
      <w:bookmarkEnd w:id="356"/>
      <w:bookmarkEnd w:id="357"/>
      <w:bookmarkEnd w:id="358"/>
    </w:p>
    <w:p w:rsidR="00375E27" w:rsidRPr="00375E27" w:rsidRDefault="00375E27" w:rsidP="00375E27">
      <w:pPr>
        <w:rPr>
          <w:rFonts w:cs="Arial"/>
        </w:rPr>
      </w:pPr>
      <w:r w:rsidRPr="00375E27">
        <w:rPr>
          <w:rFonts w:cs="Arial"/>
          <w:snapToGrid w:val="0"/>
        </w:rPr>
        <w:t>1</w:t>
      </w:r>
      <w:r w:rsidRPr="00375E27">
        <w:rPr>
          <w:rFonts w:cs="Arial"/>
        </w:rPr>
        <w:t>.3.1.1</w:t>
      </w:r>
      <w:r w:rsidRPr="00375E27">
        <w:rPr>
          <w:rFonts w:cs="Arial"/>
        </w:rPr>
        <w:tab/>
        <w:t>Es ist wichtig, die Korrelation zwischen Merkmalen bei der Gewichtung zu berücksichtigen. Wenn zwei Merkmale miteinander in Verbindung stehen (z.B</w:t>
      </w:r>
      <w:r w:rsidR="00A44F28">
        <w:rPr>
          <w:rFonts w:cs="Arial"/>
        </w:rPr>
        <w:t>.</w:t>
      </w:r>
      <w:r w:rsidRPr="00375E27">
        <w:rPr>
          <w:rFonts w:cs="Arial"/>
        </w:rPr>
        <w:t xml:space="preserve"> Höhe der Pflanze mit Rispe, Höhe der Pflanze ohne Rispe), ist es ratsam, nur eines davon in GAIA zu verwenden, um eine Doppelgewichtung zu vermeiden. Zum Beispiel, wenn die Annahme ist, </w:t>
      </w:r>
      <w:r w:rsidR="00A44F28" w:rsidRPr="00375E27">
        <w:rPr>
          <w:rFonts w:cs="Arial"/>
        </w:rPr>
        <w:t>dass</w:t>
      </w:r>
      <w:r w:rsidRPr="00375E27">
        <w:rPr>
          <w:rFonts w:cs="Arial"/>
        </w:rPr>
        <w:t xml:space="preserve"> die Länge der Rispe als Merkmal verwendet wird, ist es ratsam nur Höhe der Pflanze mit Rispe oder Höhe der Pflanze ohne Rispe zu verwenden.</w:t>
      </w:r>
    </w:p>
    <w:p w:rsidR="00375E27" w:rsidRPr="00375E27" w:rsidRDefault="00375E27" w:rsidP="00375E27">
      <w:pPr>
        <w:rPr>
          <w:rFonts w:cs="Arial"/>
        </w:rPr>
      </w:pPr>
    </w:p>
    <w:p w:rsidR="00375E27" w:rsidRPr="00375E27" w:rsidRDefault="00375E27" w:rsidP="00375E27">
      <w:pPr>
        <w:rPr>
          <w:rFonts w:cs="Arial"/>
        </w:rPr>
      </w:pPr>
      <w:r w:rsidRPr="00375E27">
        <w:rPr>
          <w:rFonts w:cs="Arial"/>
          <w:snapToGrid w:val="0"/>
        </w:rPr>
        <w:t>1</w:t>
      </w:r>
      <w:r w:rsidRPr="00375E27">
        <w:rPr>
          <w:rFonts w:cs="Arial"/>
        </w:rPr>
        <w:t>.3.1.2</w:t>
      </w:r>
      <w:r w:rsidRPr="00375E27">
        <w:rPr>
          <w:rFonts w:cs="Arial"/>
        </w:rPr>
        <w:tab/>
        <w:t xml:space="preserve">Die Gewichtung wird bei einem gegebenen Merkmal als der Beitrag zum Gesamtabstand zwischen einem Sortenpaar definiert. Dieses System </w:t>
      </w:r>
      <w:r w:rsidR="00A44F28" w:rsidRPr="00375E27">
        <w:rPr>
          <w:rFonts w:cs="Arial"/>
        </w:rPr>
        <w:t>muss</w:t>
      </w:r>
      <w:r w:rsidRPr="00375E27">
        <w:rPr>
          <w:rFonts w:cs="Arial"/>
        </w:rPr>
        <w:t xml:space="preserve"> für jede Art kalibriert werden, um das Gewicht zu bestimmen, das jedem Unterschied gegeben werden kann, und um die Zuverlässigkeit jedes </w:t>
      </w:r>
      <w:r w:rsidRPr="00375E27">
        <w:rPr>
          <w:rFonts w:cs="Arial"/>
          <w:snapToGrid w:val="0"/>
        </w:rPr>
        <w:t>Merkmals in einer gegebenen Umgebung und für die betreffende genetische Variabilität zu beurteilen. Aus diesem Grund ist die Rolle des Pflanzensachverständigen von wesentlicher Bedeutung.</w:t>
      </w:r>
    </w:p>
    <w:p w:rsidR="00375E27" w:rsidRPr="00375E27" w:rsidRDefault="00375E27" w:rsidP="00375E27">
      <w:pPr>
        <w:tabs>
          <w:tab w:val="left" w:pos="992"/>
        </w:tabs>
        <w:rPr>
          <w:rFonts w:cs="Arial"/>
        </w:rPr>
      </w:pPr>
    </w:p>
    <w:p w:rsidR="00375E27" w:rsidRPr="00375E27" w:rsidRDefault="00375E27" w:rsidP="00375E27">
      <w:pPr>
        <w:rPr>
          <w:rFonts w:cs="Arial"/>
          <w:i/>
          <w:u w:val="single"/>
        </w:rPr>
      </w:pPr>
      <w:r w:rsidRPr="00375E27">
        <w:rPr>
          <w:rFonts w:cs="Arial"/>
          <w:snapToGrid w:val="0"/>
        </w:rPr>
        <w:t>1</w:t>
      </w:r>
      <w:r w:rsidRPr="00375E27">
        <w:rPr>
          <w:rFonts w:cs="Arial"/>
        </w:rPr>
        <w:t>.3.1.3</w:t>
      </w:r>
      <w:r w:rsidRPr="00375E27">
        <w:rPr>
          <w:rFonts w:cs="Arial"/>
        </w:rPr>
        <w:tab/>
        <w:t>Die Gewichtung hängt von der Größe des Unterschieds und vom einzelnen Merkmal ab. Die Gewichtungen werden von den Pflanzensachverständigen aufgrund ihrer Fachkenntnisse über die Pflanzenart und eines „Versuch-und-Kontrolle“-Lernprozesses („try</w:t>
      </w:r>
      <w:r w:rsidRPr="00375E27">
        <w:rPr>
          <w:rFonts w:cs="Arial"/>
        </w:rPr>
        <w:noBreakHyphen/>
        <w:t>and</w:t>
      </w:r>
      <w:r w:rsidRPr="00375E27">
        <w:rPr>
          <w:rFonts w:cs="Arial"/>
        </w:rPr>
        <w:noBreakHyphen/>
        <w:t xml:space="preserve">check“) festgelegt (vergleiche Diagramm 3 am </w:t>
      </w:r>
      <w:r w:rsidR="00A44F28" w:rsidRPr="00375E27">
        <w:rPr>
          <w:rFonts w:cs="Arial"/>
        </w:rPr>
        <w:t>Schluss</w:t>
      </w:r>
      <w:r w:rsidRPr="00375E27">
        <w:rPr>
          <w:rFonts w:cs="Arial"/>
        </w:rPr>
        <w:t xml:space="preserve"> dieser Anlage). Der Sachverständige kann geringen Unterschieden eine Gewichtung von null zuordnen; somit könnte der Gesamtabstand null betragen, selbst wenn zwei Sorten bei zahlreichen Merkmalen verschiedene </w:t>
      </w:r>
      <w:r w:rsidR="00A44F28" w:rsidRPr="00375E27">
        <w:rPr>
          <w:rFonts w:cs="Arial"/>
        </w:rPr>
        <w:t>erfasste</w:t>
      </w:r>
      <w:r w:rsidRPr="00375E27">
        <w:rPr>
          <w:rFonts w:cs="Arial"/>
        </w:rPr>
        <w:t xml:space="preserve"> Werte aufweisen. Für einen gegebenen Unterschied wird jedem Sortenpaar für ein gegebenes Merkmal die gleiche Gewichtung gegeben.</w:t>
      </w:r>
    </w:p>
    <w:p w:rsidR="00375E27" w:rsidRPr="00375E27" w:rsidRDefault="00375E27" w:rsidP="00375E27"/>
    <w:p w:rsidR="00375E27" w:rsidRPr="00375E27" w:rsidRDefault="00375E27" w:rsidP="00375E27">
      <w:r w:rsidRPr="00375E27">
        <w:t>1.3.1.4</w:t>
      </w:r>
      <w:r w:rsidRPr="00375E27">
        <w:tab/>
        <w:t>Die Gewichtung sollte einfach und konsistent sein. Der Pflanzensachverständige kann die Gewichtungen für ein Merkmal beispielsweise nur mit ganzzahligen Werten angeben, d. h. 0, 1, 2, 3 (oder mehr).</w:t>
      </w:r>
    </w:p>
    <w:p w:rsidR="00375E27" w:rsidRPr="00375E27" w:rsidRDefault="00375E27" w:rsidP="00375E27">
      <w:pPr>
        <w:keepNext/>
        <w:tabs>
          <w:tab w:val="left" w:pos="992"/>
        </w:tabs>
        <w:rPr>
          <w:rFonts w:cs="Arial"/>
        </w:rPr>
      </w:pPr>
    </w:p>
    <w:p w:rsidR="00375E27" w:rsidRPr="00375E27" w:rsidRDefault="00375E27" w:rsidP="00375E27">
      <w:pPr>
        <w:keepNext/>
        <w:tabs>
          <w:tab w:val="left" w:pos="992"/>
        </w:tabs>
        <w:rPr>
          <w:rFonts w:cs="Arial"/>
        </w:rPr>
      </w:pPr>
      <w:r w:rsidRPr="00375E27">
        <w:rPr>
          <w:rFonts w:cs="Arial"/>
        </w:rPr>
        <w:t>Wenn dies der Fall ist,</w:t>
      </w:r>
    </w:p>
    <w:p w:rsidR="00375E27" w:rsidRPr="00375E27" w:rsidRDefault="00375E27" w:rsidP="00375E27">
      <w:pPr>
        <w:keepNext/>
        <w:tabs>
          <w:tab w:val="left" w:pos="992"/>
        </w:tabs>
        <w:rPr>
          <w:rFonts w:cs="Arial"/>
        </w:rPr>
      </w:pPr>
    </w:p>
    <w:p w:rsidR="00375E27" w:rsidRPr="00375E27" w:rsidRDefault="00375E27" w:rsidP="00375E27">
      <w:pPr>
        <w:keepNext/>
        <w:tabs>
          <w:tab w:val="left" w:pos="992"/>
        </w:tabs>
        <w:ind w:left="567"/>
        <w:rPr>
          <w:rFonts w:cs="Arial"/>
        </w:rPr>
      </w:pPr>
      <w:r w:rsidRPr="00375E27">
        <w:rPr>
          <w:rFonts w:cs="Arial"/>
        </w:rPr>
        <w:t xml:space="preserve">- wird den </w:t>
      </w:r>
      <w:r w:rsidR="00A44F28" w:rsidRPr="00375E27">
        <w:rPr>
          <w:rFonts w:cs="Arial"/>
        </w:rPr>
        <w:t>erfassten</w:t>
      </w:r>
      <w:r w:rsidRPr="00375E27">
        <w:rPr>
          <w:rFonts w:cs="Arial"/>
        </w:rPr>
        <w:t xml:space="preserve"> Unterschieden, die für dieses Merkmal vom Pflanzensachverständigen als möglicherweise durch Umwelteffekte oder mangelnde Genauigkeit bei der Messung verursacht angesehen werden, eine Gewichtung von 0 gegeben</w:t>
      </w:r>
    </w:p>
    <w:p w:rsidR="00375E27" w:rsidRPr="00375E27" w:rsidRDefault="00375E27" w:rsidP="00375E27">
      <w:pPr>
        <w:keepNext/>
        <w:tabs>
          <w:tab w:val="left" w:pos="992"/>
        </w:tabs>
        <w:ind w:left="567"/>
        <w:rPr>
          <w:rFonts w:cs="Arial"/>
        </w:rPr>
      </w:pPr>
      <w:r w:rsidRPr="00375E27">
        <w:rPr>
          <w:rFonts w:cs="Arial"/>
        </w:rPr>
        <w:t>- eine Gewichtung von 1 ist die Mindestgewichtung, die als Nicht-null-Abstand beitragen kann</w:t>
      </w:r>
    </w:p>
    <w:p w:rsidR="00375E27" w:rsidRPr="00375E27" w:rsidRDefault="00375E27" w:rsidP="00375E27">
      <w:pPr>
        <w:tabs>
          <w:tab w:val="left" w:pos="992"/>
        </w:tabs>
        <w:ind w:left="567"/>
        <w:rPr>
          <w:rFonts w:cs="Arial"/>
        </w:rPr>
      </w:pPr>
      <w:r w:rsidRPr="00375E27">
        <w:rPr>
          <w:rFonts w:cs="Arial"/>
        </w:rPr>
        <w:t xml:space="preserve">- eine Gewichtung von 3 wird als etwa 3 Mal höher in </w:t>
      </w:r>
      <w:r w:rsidR="00A44F28" w:rsidRPr="00375E27">
        <w:rPr>
          <w:rFonts w:cs="Arial"/>
        </w:rPr>
        <w:t>Bezug</w:t>
      </w:r>
      <w:r w:rsidRPr="00375E27">
        <w:rPr>
          <w:rFonts w:cs="Arial"/>
        </w:rPr>
        <w:t xml:space="preserve"> auf die Konfidenz oder den Abstand als eine Gewichtung von 1 angesehen.</w:t>
      </w:r>
    </w:p>
    <w:p w:rsidR="00375E27" w:rsidRPr="00375E27" w:rsidRDefault="00375E27" w:rsidP="00375E27">
      <w:pPr>
        <w:tabs>
          <w:tab w:val="left" w:pos="992"/>
        </w:tabs>
        <w:rPr>
          <w:rFonts w:cs="Arial"/>
        </w:rPr>
      </w:pPr>
    </w:p>
    <w:p w:rsidR="00375E27" w:rsidRPr="00375E27" w:rsidRDefault="00375E27" w:rsidP="00375E27">
      <w:r w:rsidRPr="00375E27">
        <w:rPr>
          <w:snapToGrid w:val="0"/>
        </w:rPr>
        <w:t>1</w:t>
      </w:r>
      <w:r w:rsidRPr="00375E27">
        <w:t>.3.1.5</w:t>
      </w:r>
      <w:r w:rsidRPr="00375E27">
        <w:tab/>
        <w:t>Der Schwellenwert der „Unterscheidbarkeit plus“ wird als Wert definiert, für den die Summe der Unterschiede mit Nicht-null-Gewichtung groß genug ist, um eine zuverlässige, deutliche Unterscheidung sicherzustellen.</w:t>
      </w:r>
    </w:p>
    <w:p w:rsidR="00375E27" w:rsidRPr="00375E27" w:rsidRDefault="00375E27" w:rsidP="00375E27">
      <w:pPr>
        <w:tabs>
          <w:tab w:val="left" w:pos="992"/>
        </w:tabs>
        <w:rPr>
          <w:rFonts w:cs="Arial"/>
        </w:rPr>
      </w:pPr>
    </w:p>
    <w:p w:rsidR="00375E27" w:rsidRPr="00375E27" w:rsidRDefault="00375E27" w:rsidP="00375E27">
      <w:r w:rsidRPr="00375E27">
        <w:rPr>
          <w:snapToGrid w:val="0"/>
        </w:rPr>
        <w:t>1</w:t>
      </w:r>
      <w:r w:rsidRPr="00375E27">
        <w:t>.3.1.6</w:t>
      </w:r>
      <w:r w:rsidRPr="00375E27">
        <w:tab/>
        <w:t>Das Diagramm 3 ist ein Datenflu</w:t>
      </w:r>
      <w:r w:rsidR="00A44F28">
        <w:t>ss</w:t>
      </w:r>
      <w:r w:rsidRPr="00375E27">
        <w:t>diagramm, das beschreibt, wie ein iterativer „Versuch-und-Kontrolle“-</w:t>
      </w:r>
      <w:r w:rsidR="00A44F28" w:rsidRPr="00375E27">
        <w:t>Prozess</w:t>
      </w:r>
      <w:r w:rsidRPr="00375E27">
        <w:t xml:space="preserve"> genutzt werden kann, um schrittweise eine zufriedenstellende Serie von Gewichtungen für eine gegebene Pflanze zu erzielen.</w:t>
      </w:r>
    </w:p>
    <w:p w:rsidR="00375E27" w:rsidRPr="00375E27" w:rsidRDefault="00375E27" w:rsidP="00375E27">
      <w:pPr>
        <w:tabs>
          <w:tab w:val="left" w:pos="992"/>
        </w:tabs>
        <w:rPr>
          <w:rFonts w:cs="Arial"/>
        </w:rPr>
      </w:pPr>
    </w:p>
    <w:p w:rsidR="00375E27" w:rsidRPr="00375E27" w:rsidRDefault="00375E27" w:rsidP="00375E27">
      <w:r w:rsidRPr="00375E27">
        <w:rPr>
          <w:snapToGrid w:val="0"/>
        </w:rPr>
        <w:t>1</w:t>
      </w:r>
      <w:r w:rsidRPr="00375E27">
        <w:t>.3.1.7</w:t>
      </w:r>
      <w:r w:rsidRPr="00375E27">
        <w:tab/>
        <w:t xml:space="preserve">Folgendes einfache Beispiel bei </w:t>
      </w:r>
      <w:r w:rsidRPr="00375E27">
        <w:rPr>
          <w:i/>
        </w:rPr>
        <w:t>Zea mays</w:t>
      </w:r>
      <w:r w:rsidRPr="00375E27">
        <w:t xml:space="preserve"> zeigt die Berechnung des Abstandes zwischen zwei Sorten:</w:t>
      </w:r>
    </w:p>
    <w:p w:rsidR="00375E27" w:rsidRPr="00375E27" w:rsidRDefault="00375E27" w:rsidP="00375E27">
      <w:pPr>
        <w:pStyle w:val="EndnoteText"/>
        <w:tabs>
          <w:tab w:val="left" w:pos="992"/>
        </w:tabs>
        <w:rPr>
          <w:rFonts w:cs="Arial"/>
        </w:rPr>
      </w:pPr>
    </w:p>
    <w:p w:rsidR="00375E27" w:rsidRPr="00375E27" w:rsidRDefault="00375E27" w:rsidP="00375E27">
      <w:pPr>
        <w:tabs>
          <w:tab w:val="left" w:pos="992"/>
        </w:tabs>
        <w:ind w:left="567"/>
        <w:rPr>
          <w:rFonts w:cs="Arial"/>
        </w:rPr>
      </w:pPr>
      <w:r w:rsidRPr="00375E27">
        <w:rPr>
          <w:rFonts w:cs="Arial"/>
          <w:u w:val="single"/>
        </w:rPr>
        <w:t>Beispiel:</w:t>
      </w:r>
      <w:r w:rsidRPr="00375E27">
        <w:rPr>
          <w:rFonts w:cs="Arial"/>
        </w:rPr>
        <w:t xml:space="preserve"> Bei dem Merkmal „Gewichtungsmatrix Form des Kolbens“, das auf einer Skala 1 bis 3 </w:t>
      </w:r>
      <w:r w:rsidR="00A44F28" w:rsidRPr="00375E27">
        <w:rPr>
          <w:rFonts w:cs="Arial"/>
        </w:rPr>
        <w:t>erfasst</w:t>
      </w:r>
      <w:r w:rsidRPr="00375E27">
        <w:rPr>
          <w:rFonts w:cs="Arial"/>
        </w:rPr>
        <w:t xml:space="preserve"> wird, teilte der Pflanzensachverständige denjenigen Unterschieden eine Gewichtung zu, die er für signifikant hält:</w:t>
      </w:r>
    </w:p>
    <w:p w:rsidR="00375E27" w:rsidRPr="00375E27" w:rsidRDefault="00375E27" w:rsidP="00375E27">
      <w:pPr>
        <w:tabs>
          <w:tab w:val="left" w:pos="992"/>
        </w:tabs>
        <w:rPr>
          <w:rFonts w:cs="Arial"/>
        </w:rPr>
      </w:pPr>
    </w:p>
    <w:p w:rsidR="00375E27" w:rsidRPr="00375E27" w:rsidRDefault="00375E27" w:rsidP="00375E27">
      <w:pPr>
        <w:tabs>
          <w:tab w:val="left" w:pos="992"/>
        </w:tabs>
        <w:ind w:left="567"/>
        <w:rPr>
          <w:rFonts w:cs="Arial"/>
        </w:rPr>
      </w:pPr>
      <w:r w:rsidRPr="00375E27">
        <w:rPr>
          <w:rFonts w:cs="Arial"/>
        </w:rPr>
        <w:t>Form des Kolbens:</w:t>
      </w:r>
    </w:p>
    <w:p w:rsidR="00375E27" w:rsidRPr="00375E27" w:rsidRDefault="00375E27" w:rsidP="00375E27">
      <w:pPr>
        <w:tabs>
          <w:tab w:val="left" w:pos="992"/>
        </w:tabs>
        <w:ind w:left="1134"/>
        <w:rPr>
          <w:rFonts w:cs="Arial"/>
        </w:rPr>
      </w:pPr>
      <w:r w:rsidRPr="00375E27">
        <w:rPr>
          <w:rFonts w:cs="Arial"/>
        </w:rPr>
        <w:t>1 = kegelförmig</w:t>
      </w:r>
    </w:p>
    <w:p w:rsidR="00375E27" w:rsidRPr="00375E27" w:rsidRDefault="00375E27" w:rsidP="00375E27">
      <w:pPr>
        <w:tabs>
          <w:tab w:val="left" w:pos="992"/>
        </w:tabs>
        <w:ind w:left="1134"/>
        <w:rPr>
          <w:rFonts w:cs="Arial"/>
        </w:rPr>
      </w:pPr>
      <w:r w:rsidRPr="00375E27">
        <w:rPr>
          <w:rFonts w:cs="Arial"/>
        </w:rPr>
        <w:t>2 = kegelförmig-zylindrisch</w:t>
      </w:r>
    </w:p>
    <w:p w:rsidR="00375E27" w:rsidRPr="00375E27" w:rsidRDefault="00375E27" w:rsidP="00375E27">
      <w:pPr>
        <w:tabs>
          <w:tab w:val="left" w:pos="992"/>
        </w:tabs>
        <w:ind w:left="1134"/>
        <w:rPr>
          <w:rFonts w:cs="Arial"/>
        </w:rPr>
      </w:pPr>
      <w:r w:rsidRPr="00375E27">
        <w:rPr>
          <w:rFonts w:cs="Arial"/>
        </w:rPr>
        <w:t>3 = zylindrisch</w:t>
      </w:r>
    </w:p>
    <w:p w:rsidR="00375E27" w:rsidRPr="00375E27" w:rsidRDefault="00375E27" w:rsidP="00375E27">
      <w:pPr>
        <w:pStyle w:val="EndnoteText"/>
        <w:tabs>
          <w:tab w:val="left" w:pos="992"/>
        </w:tabs>
        <w:rPr>
          <w:rFonts w:cs="Arial"/>
        </w:rPr>
      </w:pPr>
    </w:p>
    <w:p w:rsidR="00375E27" w:rsidRPr="00375E27" w:rsidRDefault="00375E27" w:rsidP="00375E27">
      <w:pPr>
        <w:pStyle w:val="EndnoteText"/>
        <w:tabs>
          <w:tab w:val="left" w:pos="992"/>
          <w:tab w:val="left" w:pos="1560"/>
        </w:tabs>
        <w:rPr>
          <w:rFonts w:cs="Arial"/>
        </w:rPr>
      </w:pPr>
    </w:p>
    <w:tbl>
      <w:tblPr>
        <w:tblW w:w="0" w:type="auto"/>
        <w:jc w:val="center"/>
        <w:tblLayout w:type="fixed"/>
        <w:tblLook w:val="0000" w:firstRow="0" w:lastRow="0" w:firstColumn="0" w:lastColumn="0" w:noHBand="0" w:noVBand="0"/>
      </w:tblPr>
      <w:tblGrid>
        <w:gridCol w:w="5530"/>
        <w:gridCol w:w="1531"/>
        <w:gridCol w:w="1418"/>
      </w:tblGrid>
      <w:tr w:rsidR="00375E27" w:rsidRPr="00375E27" w:rsidTr="00DA48B2">
        <w:trPr>
          <w:cantSplit/>
          <w:trHeight w:val="500"/>
          <w:jc w:val="center"/>
        </w:trPr>
        <w:tc>
          <w:tcPr>
            <w:tcW w:w="8479" w:type="dxa"/>
            <w:gridSpan w:val="3"/>
            <w:tcBorders>
              <w:top w:val="single" w:sz="4" w:space="0" w:color="auto"/>
              <w:left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Vergleiche zwischen Unterschieden bei Noten und Gewichtung</w:t>
            </w:r>
          </w:p>
        </w:tc>
      </w:tr>
      <w:tr w:rsidR="00375E27" w:rsidRPr="00375E27" w:rsidTr="00DA48B2">
        <w:trPr>
          <w:cantSplit/>
          <w:jc w:val="center"/>
        </w:trPr>
        <w:tc>
          <w:tcPr>
            <w:tcW w:w="5530" w:type="dxa"/>
            <w:tcBorders>
              <w:left w:val="single" w:sz="4" w:space="0" w:color="auto"/>
              <w:bottom w:val="single" w:sz="4" w:space="0" w:color="auto"/>
              <w:right w:val="single" w:sz="4" w:space="0" w:color="auto"/>
            </w:tcBorders>
          </w:tcPr>
          <w:p w:rsidR="00375E27" w:rsidRPr="00375E27" w:rsidRDefault="00375E27" w:rsidP="00DA48B2">
            <w:pPr>
              <w:ind w:left="-108"/>
              <w:rPr>
                <w:rFonts w:cs="Arial"/>
                <w:sz w:val="22"/>
              </w:rPr>
            </w:pPr>
          </w:p>
        </w:tc>
        <w:tc>
          <w:tcPr>
            <w:tcW w:w="1531" w:type="dxa"/>
            <w:tcBorders>
              <w:top w:val="single" w:sz="4" w:space="0" w:color="auto"/>
              <w:bottom w:val="single" w:sz="4" w:space="0" w:color="auto"/>
              <w:right w:val="single" w:sz="4" w:space="0" w:color="auto"/>
            </w:tcBorders>
          </w:tcPr>
          <w:p w:rsidR="00375E27" w:rsidRPr="00375E27" w:rsidRDefault="00375E27" w:rsidP="00DA48B2">
            <w:pPr>
              <w:jc w:val="center"/>
              <w:rPr>
                <w:rFonts w:cs="Arial"/>
                <w:sz w:val="22"/>
              </w:rPr>
            </w:pPr>
            <w:r w:rsidRPr="00375E27">
              <w:rPr>
                <w:rFonts w:cs="Arial"/>
              </w:rPr>
              <w:t>unterschiedlich bei Noten</w:t>
            </w:r>
          </w:p>
        </w:tc>
        <w:tc>
          <w:tcPr>
            <w:tcW w:w="1418" w:type="dxa"/>
            <w:tcBorders>
              <w:top w:val="single" w:sz="4" w:space="0" w:color="auto"/>
              <w:bottom w:val="single" w:sz="4" w:space="0" w:color="auto"/>
              <w:right w:val="single" w:sz="4" w:space="0" w:color="auto"/>
            </w:tcBorders>
          </w:tcPr>
          <w:p w:rsidR="00375E27" w:rsidRPr="00375E27" w:rsidRDefault="00375E27" w:rsidP="00DA48B2">
            <w:pPr>
              <w:jc w:val="center"/>
              <w:rPr>
                <w:rFonts w:cs="Arial"/>
              </w:rPr>
            </w:pPr>
            <w:r w:rsidRPr="00375E27">
              <w:rPr>
                <w:rFonts w:cs="Arial"/>
              </w:rPr>
              <w:t>Gewichtung</w:t>
            </w:r>
          </w:p>
        </w:tc>
      </w:tr>
      <w:tr w:rsidR="00375E27" w:rsidRPr="00375E27" w:rsidTr="00DA48B2">
        <w:trPr>
          <w:cantSplit/>
          <w:trHeight w:val="394"/>
          <w:jc w:val="center"/>
        </w:trPr>
        <w:tc>
          <w:tcPr>
            <w:tcW w:w="5530"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ind w:right="-108"/>
              <w:rPr>
                <w:rFonts w:cs="Arial"/>
              </w:rPr>
            </w:pPr>
            <w:r w:rsidRPr="00375E27">
              <w:rPr>
                <w:rFonts w:cs="Arial"/>
              </w:rPr>
              <w:t>kegelförmig (1) kontra kegelförmig (1)</w:t>
            </w:r>
          </w:p>
        </w:tc>
        <w:tc>
          <w:tcPr>
            <w:tcW w:w="1531" w:type="dxa"/>
            <w:tcBorders>
              <w:top w:val="single" w:sz="4" w:space="0" w:color="auto"/>
              <w:bottom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0</w:t>
            </w:r>
          </w:p>
        </w:tc>
        <w:tc>
          <w:tcPr>
            <w:tcW w:w="1418" w:type="dxa"/>
            <w:tcBorders>
              <w:top w:val="single" w:sz="4" w:space="0" w:color="auto"/>
              <w:bottom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0</w:t>
            </w:r>
          </w:p>
        </w:tc>
      </w:tr>
      <w:tr w:rsidR="00375E27" w:rsidRPr="00375E27" w:rsidTr="00DA48B2">
        <w:trPr>
          <w:cantSplit/>
          <w:trHeight w:val="394"/>
          <w:jc w:val="center"/>
        </w:trPr>
        <w:tc>
          <w:tcPr>
            <w:tcW w:w="5530"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ind w:right="-108"/>
              <w:rPr>
                <w:rFonts w:cs="Arial"/>
              </w:rPr>
            </w:pPr>
            <w:r w:rsidRPr="00375E27">
              <w:rPr>
                <w:rFonts w:cs="Arial"/>
              </w:rPr>
              <w:t>kegelförmig (1) kontra kegelförmig-zylindrisch (2)</w:t>
            </w:r>
          </w:p>
        </w:tc>
        <w:tc>
          <w:tcPr>
            <w:tcW w:w="1531" w:type="dxa"/>
            <w:tcBorders>
              <w:top w:val="single" w:sz="4" w:space="0" w:color="auto"/>
              <w:bottom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1</w:t>
            </w:r>
          </w:p>
        </w:tc>
        <w:tc>
          <w:tcPr>
            <w:tcW w:w="1418" w:type="dxa"/>
            <w:tcBorders>
              <w:top w:val="single" w:sz="4" w:space="0" w:color="auto"/>
              <w:bottom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2</w:t>
            </w:r>
          </w:p>
        </w:tc>
      </w:tr>
      <w:tr w:rsidR="00375E27" w:rsidRPr="00375E27" w:rsidTr="00DA48B2">
        <w:trPr>
          <w:cantSplit/>
          <w:trHeight w:val="395"/>
          <w:jc w:val="center"/>
        </w:trPr>
        <w:tc>
          <w:tcPr>
            <w:tcW w:w="5530"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ind w:right="-108"/>
              <w:rPr>
                <w:rFonts w:cs="Arial"/>
              </w:rPr>
            </w:pPr>
            <w:r w:rsidRPr="00375E27">
              <w:rPr>
                <w:rFonts w:cs="Arial"/>
              </w:rPr>
              <w:t>kegelförmig (1) kontra zylindrisch (3)</w:t>
            </w:r>
          </w:p>
        </w:tc>
        <w:tc>
          <w:tcPr>
            <w:tcW w:w="1531" w:type="dxa"/>
            <w:tcBorders>
              <w:top w:val="single" w:sz="4" w:space="0" w:color="auto"/>
              <w:bottom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2</w:t>
            </w:r>
          </w:p>
        </w:tc>
        <w:tc>
          <w:tcPr>
            <w:tcW w:w="1418" w:type="dxa"/>
            <w:tcBorders>
              <w:top w:val="single" w:sz="4" w:space="0" w:color="auto"/>
              <w:bottom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6</w:t>
            </w:r>
          </w:p>
        </w:tc>
      </w:tr>
      <w:tr w:rsidR="00375E27" w:rsidRPr="00375E27" w:rsidTr="00DA48B2">
        <w:trPr>
          <w:cantSplit/>
          <w:trHeight w:val="394"/>
          <w:jc w:val="center"/>
        </w:trPr>
        <w:tc>
          <w:tcPr>
            <w:tcW w:w="5530"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ind w:right="-108"/>
              <w:rPr>
                <w:rFonts w:cs="Arial"/>
              </w:rPr>
            </w:pPr>
            <w:r w:rsidRPr="00375E27">
              <w:rPr>
                <w:rFonts w:cs="Arial"/>
              </w:rPr>
              <w:t>kegelförmig-zylindrisch (2) kontra kegelförmig-zylindrisch (2)</w:t>
            </w:r>
          </w:p>
        </w:tc>
        <w:tc>
          <w:tcPr>
            <w:tcW w:w="1531" w:type="dxa"/>
            <w:tcBorders>
              <w:top w:val="single" w:sz="4" w:space="0" w:color="auto"/>
              <w:bottom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0</w:t>
            </w:r>
          </w:p>
        </w:tc>
        <w:tc>
          <w:tcPr>
            <w:tcW w:w="1418" w:type="dxa"/>
            <w:tcBorders>
              <w:top w:val="single" w:sz="4" w:space="0" w:color="auto"/>
              <w:bottom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0</w:t>
            </w:r>
          </w:p>
        </w:tc>
      </w:tr>
      <w:tr w:rsidR="00375E27" w:rsidRPr="00375E27" w:rsidTr="00DA48B2">
        <w:trPr>
          <w:cantSplit/>
          <w:trHeight w:val="394"/>
          <w:jc w:val="center"/>
        </w:trPr>
        <w:tc>
          <w:tcPr>
            <w:tcW w:w="5530"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ind w:right="-108"/>
              <w:rPr>
                <w:rFonts w:cs="Arial"/>
              </w:rPr>
            </w:pPr>
            <w:r w:rsidRPr="00375E27">
              <w:rPr>
                <w:rFonts w:cs="Arial"/>
              </w:rPr>
              <w:t>kegelförmig-zylindrisch (2) kontra zylindrisch (3)</w:t>
            </w:r>
          </w:p>
        </w:tc>
        <w:tc>
          <w:tcPr>
            <w:tcW w:w="1531" w:type="dxa"/>
            <w:tcBorders>
              <w:top w:val="single" w:sz="4" w:space="0" w:color="auto"/>
              <w:bottom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1</w:t>
            </w:r>
          </w:p>
        </w:tc>
        <w:tc>
          <w:tcPr>
            <w:tcW w:w="1418" w:type="dxa"/>
            <w:tcBorders>
              <w:top w:val="single" w:sz="4" w:space="0" w:color="auto"/>
              <w:bottom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2</w:t>
            </w:r>
          </w:p>
        </w:tc>
      </w:tr>
      <w:tr w:rsidR="00375E27" w:rsidRPr="00375E27" w:rsidTr="00DA48B2">
        <w:trPr>
          <w:cantSplit/>
          <w:trHeight w:val="395"/>
          <w:jc w:val="center"/>
        </w:trPr>
        <w:tc>
          <w:tcPr>
            <w:tcW w:w="5530"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ind w:right="-108"/>
              <w:rPr>
                <w:rFonts w:cs="Arial"/>
              </w:rPr>
            </w:pPr>
            <w:r w:rsidRPr="00375E27">
              <w:rPr>
                <w:rFonts w:cs="Arial"/>
              </w:rPr>
              <w:t>zylindrisch (3) kontra zylindrisch (3)</w:t>
            </w:r>
          </w:p>
        </w:tc>
        <w:tc>
          <w:tcPr>
            <w:tcW w:w="1531" w:type="dxa"/>
            <w:tcBorders>
              <w:top w:val="single" w:sz="4" w:space="0" w:color="auto"/>
              <w:bottom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0</w:t>
            </w:r>
          </w:p>
        </w:tc>
        <w:tc>
          <w:tcPr>
            <w:tcW w:w="1418" w:type="dxa"/>
            <w:tcBorders>
              <w:top w:val="single" w:sz="4" w:space="0" w:color="auto"/>
              <w:bottom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0</w:t>
            </w:r>
          </w:p>
        </w:tc>
      </w:tr>
    </w:tbl>
    <w:p w:rsidR="00375E27" w:rsidRPr="00375E27" w:rsidRDefault="00375E27" w:rsidP="00375E27">
      <w:pPr>
        <w:tabs>
          <w:tab w:val="left" w:pos="992"/>
        </w:tabs>
        <w:ind w:left="567"/>
        <w:rPr>
          <w:rFonts w:cs="Arial"/>
        </w:rPr>
      </w:pPr>
    </w:p>
    <w:p w:rsidR="00375E27" w:rsidRPr="00375E27" w:rsidRDefault="00375E27" w:rsidP="00375E27">
      <w:pPr>
        <w:tabs>
          <w:tab w:val="left" w:pos="992"/>
        </w:tabs>
        <w:ind w:left="567"/>
        <w:rPr>
          <w:rFonts w:cs="Arial"/>
        </w:rPr>
      </w:pPr>
      <w:r w:rsidRPr="00375E27">
        <w:rPr>
          <w:rFonts w:cs="Arial"/>
        </w:rPr>
        <w:t xml:space="preserve">Wenn der Pflanzensachverständige eine Sorte ‚i‘ mit kegelförmigem Kolben (Note 1) mit einer Sorte ‚j‘ mit zylindrischem Kolben (Note 3) vergleicht, teilt er eine Gewichtung von 6 zu usw. Die Gewichtungen werden in Form einer Gewichtungsmatrix </w:t>
      </w:r>
      <w:r w:rsidR="00A44F28" w:rsidRPr="00375E27">
        <w:rPr>
          <w:rFonts w:cs="Arial"/>
        </w:rPr>
        <w:t>zusammengefasst</w:t>
      </w:r>
      <w:r w:rsidRPr="00375E27">
        <w:rPr>
          <w:rFonts w:cs="Arial"/>
        </w:rPr>
        <w:t>:</w:t>
      </w:r>
    </w:p>
    <w:p w:rsidR="00375E27" w:rsidRPr="00375E27" w:rsidRDefault="00375E27" w:rsidP="00375E27">
      <w:pPr>
        <w:tabs>
          <w:tab w:val="left" w:pos="567"/>
          <w:tab w:val="left" w:pos="992"/>
        </w:tabs>
        <w:rPr>
          <w:rFonts w:cs="Arial"/>
        </w:rPr>
      </w:pPr>
    </w:p>
    <w:tbl>
      <w:tblPr>
        <w:tblW w:w="0" w:type="auto"/>
        <w:tblInd w:w="3227" w:type="dxa"/>
        <w:tblLayout w:type="fixed"/>
        <w:tblLook w:val="0000" w:firstRow="0" w:lastRow="0" w:firstColumn="0" w:lastColumn="0" w:noHBand="0" w:noVBand="0"/>
      </w:tblPr>
      <w:tblGrid>
        <w:gridCol w:w="992"/>
        <w:gridCol w:w="426"/>
        <w:gridCol w:w="425"/>
        <w:gridCol w:w="425"/>
        <w:gridCol w:w="426"/>
      </w:tblGrid>
      <w:tr w:rsidR="00375E27" w:rsidRPr="00375E27" w:rsidTr="00DA48B2">
        <w:trPr>
          <w:cantSplit/>
          <w:trHeight w:val="500"/>
        </w:trPr>
        <w:tc>
          <w:tcPr>
            <w:tcW w:w="2694" w:type="dxa"/>
            <w:gridSpan w:val="5"/>
            <w:tcBorders>
              <w:top w:val="single" w:sz="4" w:space="0" w:color="auto"/>
              <w:left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Gewichtungsmatrix</w:t>
            </w:r>
            <w:r w:rsidRPr="00375E27">
              <w:rPr>
                <w:rFonts w:cs="Arial"/>
              </w:rPr>
              <w:br/>
            </w:r>
            <w:r w:rsidRPr="00375E27">
              <w:rPr>
                <w:rFonts w:cs="Arial"/>
                <w:u w:val="single"/>
              </w:rPr>
              <w:t>‚i‘</w:t>
            </w:r>
          </w:p>
        </w:tc>
      </w:tr>
      <w:tr w:rsidR="00375E27" w:rsidRPr="00375E27" w:rsidTr="00DA48B2">
        <w:trPr>
          <w:cantSplit/>
        </w:trPr>
        <w:tc>
          <w:tcPr>
            <w:tcW w:w="992" w:type="dxa"/>
            <w:tcBorders>
              <w:left w:val="single" w:sz="4" w:space="0" w:color="auto"/>
            </w:tcBorders>
          </w:tcPr>
          <w:p w:rsidR="00375E27" w:rsidRPr="00375E27" w:rsidRDefault="00375E27" w:rsidP="00DA48B2">
            <w:pPr>
              <w:rPr>
                <w:rFonts w:cs="Arial"/>
              </w:rPr>
            </w:pPr>
          </w:p>
        </w:tc>
        <w:tc>
          <w:tcPr>
            <w:tcW w:w="426" w:type="dxa"/>
            <w:tcBorders>
              <w:bottom w:val="single" w:sz="4" w:space="0" w:color="auto"/>
            </w:tcBorders>
          </w:tcPr>
          <w:p w:rsidR="00375E27" w:rsidRPr="00375E27" w:rsidRDefault="00375E27" w:rsidP="00DA48B2">
            <w:pPr>
              <w:rPr>
                <w:rFonts w:cs="Arial"/>
              </w:rPr>
            </w:pPr>
          </w:p>
        </w:tc>
        <w:tc>
          <w:tcPr>
            <w:tcW w:w="425" w:type="dxa"/>
            <w:tcBorders>
              <w:bottom w:val="single" w:sz="4" w:space="0" w:color="auto"/>
            </w:tcBorders>
          </w:tcPr>
          <w:p w:rsidR="00375E27" w:rsidRPr="00375E27" w:rsidRDefault="00375E27" w:rsidP="00DA48B2">
            <w:pPr>
              <w:rPr>
                <w:rFonts w:cs="Arial"/>
              </w:rPr>
            </w:pPr>
          </w:p>
        </w:tc>
        <w:tc>
          <w:tcPr>
            <w:tcW w:w="425" w:type="dxa"/>
            <w:tcBorders>
              <w:bottom w:val="single" w:sz="4" w:space="0" w:color="auto"/>
            </w:tcBorders>
          </w:tcPr>
          <w:p w:rsidR="00375E27" w:rsidRPr="00375E27" w:rsidRDefault="00375E27" w:rsidP="00DA48B2">
            <w:pPr>
              <w:rPr>
                <w:rFonts w:cs="Arial"/>
              </w:rPr>
            </w:pPr>
          </w:p>
        </w:tc>
        <w:tc>
          <w:tcPr>
            <w:tcW w:w="426" w:type="dxa"/>
            <w:tcBorders>
              <w:bottom w:val="single" w:sz="4" w:space="0" w:color="auto"/>
              <w:right w:val="single" w:sz="4" w:space="0" w:color="auto"/>
            </w:tcBorders>
          </w:tcPr>
          <w:p w:rsidR="00375E27" w:rsidRPr="00375E27" w:rsidRDefault="00375E27" w:rsidP="00DA48B2">
            <w:pPr>
              <w:rPr>
                <w:rFonts w:cs="Arial"/>
              </w:rPr>
            </w:pPr>
          </w:p>
        </w:tc>
      </w:tr>
      <w:tr w:rsidR="00375E27" w:rsidRPr="00375E27" w:rsidTr="00DA48B2">
        <w:trPr>
          <w:cantSplit/>
          <w:trHeight w:val="394"/>
        </w:trPr>
        <w:tc>
          <w:tcPr>
            <w:tcW w:w="992" w:type="dxa"/>
            <w:tcBorders>
              <w:left w:val="single" w:sz="4" w:space="0" w:color="auto"/>
              <w:bottom w:val="single" w:sz="4" w:space="0" w:color="auto"/>
              <w:right w:val="single" w:sz="4" w:space="0" w:color="auto"/>
            </w:tcBorders>
          </w:tcPr>
          <w:p w:rsidR="00375E27" w:rsidRPr="00375E27" w:rsidRDefault="00375E27" w:rsidP="00DA48B2">
            <w:pPr>
              <w:rPr>
                <w:rFonts w:cs="Arial"/>
              </w:rPr>
            </w:pPr>
          </w:p>
        </w:tc>
        <w:tc>
          <w:tcPr>
            <w:tcW w:w="1702" w:type="dxa"/>
            <w:gridSpan w:val="4"/>
            <w:tcBorders>
              <w:top w:val="single" w:sz="4" w:space="0" w:color="auto"/>
              <w:right w:val="single" w:sz="4" w:space="0" w:color="auto"/>
            </w:tcBorders>
            <w:vAlign w:val="center"/>
          </w:tcPr>
          <w:p w:rsidR="00375E27" w:rsidRPr="00375E27" w:rsidRDefault="00375E27" w:rsidP="00DA48B2">
            <w:pPr>
              <w:jc w:val="center"/>
              <w:rPr>
                <w:rFonts w:cs="Arial"/>
              </w:rPr>
            </w:pPr>
            <w:r w:rsidRPr="00375E27">
              <w:rPr>
                <w:rFonts w:cs="Arial"/>
              </w:rPr>
              <w:t xml:space="preserve">Sorte </w:t>
            </w:r>
            <w:r w:rsidRPr="00375E27">
              <w:rPr>
                <w:rFonts w:cs="Arial"/>
                <w:u w:val="single"/>
              </w:rPr>
              <w:t>‚i‘</w:t>
            </w:r>
          </w:p>
        </w:tc>
      </w:tr>
      <w:tr w:rsidR="00375E27" w:rsidRPr="00375E27" w:rsidTr="00DA48B2">
        <w:trPr>
          <w:cantSplit/>
          <w:trHeight w:val="394"/>
        </w:trPr>
        <w:tc>
          <w:tcPr>
            <w:tcW w:w="992" w:type="dxa"/>
            <w:vMerge w:val="restart"/>
            <w:tcBorders>
              <w:top w:val="single" w:sz="4" w:space="0" w:color="auto"/>
              <w:left w:val="single" w:sz="4" w:space="0" w:color="auto"/>
            </w:tcBorders>
            <w:textDirection w:val="btLr"/>
            <w:vAlign w:val="center"/>
          </w:tcPr>
          <w:p w:rsidR="00375E27" w:rsidRPr="00375E27" w:rsidRDefault="00375E27" w:rsidP="00DA48B2">
            <w:pPr>
              <w:ind w:left="113" w:right="113"/>
              <w:jc w:val="center"/>
              <w:rPr>
                <w:rFonts w:cs="Arial"/>
              </w:rPr>
            </w:pPr>
            <w:r w:rsidRPr="00375E27">
              <w:rPr>
                <w:rFonts w:cs="Arial"/>
              </w:rPr>
              <w:t>Sorte ‚j‘</w:t>
            </w:r>
          </w:p>
        </w:tc>
        <w:tc>
          <w:tcPr>
            <w:tcW w:w="426" w:type="dxa"/>
            <w:tcBorders>
              <w:top w:val="single" w:sz="4" w:space="0" w:color="auto"/>
              <w:left w:val="single" w:sz="4" w:space="0" w:color="auto"/>
              <w:bottom w:val="single" w:sz="4" w:space="0" w:color="auto"/>
            </w:tcBorders>
            <w:vAlign w:val="center"/>
          </w:tcPr>
          <w:p w:rsidR="00375E27" w:rsidRPr="00375E27" w:rsidRDefault="00375E27" w:rsidP="00DA48B2">
            <w:pPr>
              <w:keepNext/>
              <w:keepLines/>
              <w:framePr w:hSpace="141" w:wrap="auto" w:vAnchor="text" w:hAnchor="page" w:x="5264" w:y="317"/>
              <w:tabs>
                <w:tab w:val="left" w:pos="992"/>
              </w:tabs>
              <w:jc w:val="center"/>
              <w:rPr>
                <w:rFonts w:cs="Arial"/>
                <w:sz w:val="22"/>
              </w:rPr>
            </w:pPr>
          </w:p>
        </w:tc>
        <w:tc>
          <w:tcPr>
            <w:tcW w:w="425" w:type="dxa"/>
            <w:tcBorders>
              <w:top w:val="single" w:sz="4" w:space="0" w:color="auto"/>
              <w:left w:val="single" w:sz="4" w:space="0" w:color="auto"/>
              <w:bottom w:val="single" w:sz="4" w:space="0" w:color="auto"/>
            </w:tcBorders>
            <w:vAlign w:val="center"/>
          </w:tcPr>
          <w:p w:rsidR="00375E27" w:rsidRPr="00375E27" w:rsidRDefault="00375E27" w:rsidP="00DA48B2">
            <w:pPr>
              <w:keepNext/>
              <w:keepLines/>
              <w:framePr w:hSpace="141" w:wrap="auto" w:vAnchor="text" w:hAnchor="page" w:x="5264" w:y="317"/>
              <w:tabs>
                <w:tab w:val="left" w:pos="992"/>
              </w:tabs>
              <w:jc w:val="center"/>
              <w:rPr>
                <w:rFonts w:cs="Arial"/>
                <w:b/>
                <w:sz w:val="22"/>
              </w:rPr>
            </w:pPr>
            <w:r w:rsidRPr="00375E27">
              <w:rPr>
                <w:rFonts w:cs="Arial"/>
                <w:b/>
              </w:rPr>
              <w:t>1</w:t>
            </w:r>
          </w:p>
        </w:tc>
        <w:tc>
          <w:tcPr>
            <w:tcW w:w="425" w:type="dxa"/>
            <w:tcBorders>
              <w:top w:val="single" w:sz="4" w:space="0" w:color="auto"/>
              <w:left w:val="single" w:sz="4" w:space="0" w:color="auto"/>
              <w:bottom w:val="single" w:sz="4" w:space="0" w:color="auto"/>
            </w:tcBorders>
            <w:vAlign w:val="center"/>
          </w:tcPr>
          <w:p w:rsidR="00375E27" w:rsidRPr="00375E27" w:rsidRDefault="00375E27" w:rsidP="00DA48B2">
            <w:pPr>
              <w:keepNext/>
              <w:keepLines/>
              <w:framePr w:hSpace="141" w:wrap="auto" w:vAnchor="text" w:hAnchor="page" w:x="5264" w:y="317"/>
              <w:tabs>
                <w:tab w:val="left" w:pos="992"/>
              </w:tabs>
              <w:jc w:val="center"/>
              <w:rPr>
                <w:rFonts w:cs="Arial"/>
                <w:b/>
                <w:sz w:val="22"/>
              </w:rPr>
            </w:pPr>
            <w:r w:rsidRPr="00375E27">
              <w:rPr>
                <w:rFonts w:cs="Arial"/>
                <w:b/>
              </w:rPr>
              <w:t>2</w:t>
            </w:r>
          </w:p>
        </w:tc>
        <w:tc>
          <w:tcPr>
            <w:tcW w:w="426"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Next/>
              <w:keepLines/>
              <w:framePr w:hSpace="141" w:wrap="auto" w:vAnchor="text" w:hAnchor="page" w:x="5264" w:y="317"/>
              <w:tabs>
                <w:tab w:val="left" w:pos="992"/>
              </w:tabs>
              <w:jc w:val="center"/>
              <w:rPr>
                <w:rFonts w:cs="Arial"/>
                <w:b/>
              </w:rPr>
            </w:pPr>
            <w:r w:rsidRPr="00375E27">
              <w:rPr>
                <w:rFonts w:cs="Arial"/>
                <w:b/>
              </w:rPr>
              <w:t>3</w:t>
            </w:r>
          </w:p>
        </w:tc>
      </w:tr>
      <w:tr w:rsidR="00375E27" w:rsidRPr="00375E27" w:rsidTr="00DA48B2">
        <w:trPr>
          <w:cantSplit/>
          <w:trHeight w:val="395"/>
        </w:trPr>
        <w:tc>
          <w:tcPr>
            <w:tcW w:w="992" w:type="dxa"/>
            <w:vMerge/>
            <w:tcBorders>
              <w:left w:val="single" w:sz="4" w:space="0" w:color="auto"/>
            </w:tcBorders>
            <w:textDirection w:val="btLr"/>
            <w:vAlign w:val="center"/>
          </w:tcPr>
          <w:p w:rsidR="00375E27" w:rsidRPr="00375E27" w:rsidRDefault="00375E27" w:rsidP="00DA48B2">
            <w:pPr>
              <w:ind w:left="113" w:right="113"/>
              <w:rPr>
                <w:rFonts w:cs="Arial"/>
                <w:sz w:val="22"/>
              </w:rPr>
            </w:pPr>
          </w:p>
        </w:tc>
        <w:tc>
          <w:tcPr>
            <w:tcW w:w="426" w:type="dxa"/>
            <w:tcBorders>
              <w:left w:val="single" w:sz="4" w:space="0" w:color="auto"/>
              <w:bottom w:val="single" w:sz="4" w:space="0" w:color="auto"/>
              <w:right w:val="single" w:sz="4" w:space="0" w:color="auto"/>
            </w:tcBorders>
            <w:vAlign w:val="center"/>
          </w:tcPr>
          <w:p w:rsidR="00375E27" w:rsidRPr="00375E27" w:rsidRDefault="00375E27" w:rsidP="00DA48B2">
            <w:pPr>
              <w:keepNext/>
              <w:keepLines/>
              <w:framePr w:hSpace="141" w:wrap="auto" w:vAnchor="text" w:hAnchor="page" w:x="5264" w:y="317"/>
              <w:tabs>
                <w:tab w:val="left" w:pos="992"/>
              </w:tabs>
              <w:jc w:val="center"/>
              <w:rPr>
                <w:rFonts w:cs="Arial"/>
                <w:b/>
                <w:sz w:val="22"/>
              </w:rPr>
            </w:pPr>
            <w:r w:rsidRPr="00375E27">
              <w:rPr>
                <w:rFonts w:cs="Arial"/>
                <w:b/>
              </w:rPr>
              <w:t>1</w:t>
            </w:r>
          </w:p>
        </w:tc>
        <w:tc>
          <w:tcPr>
            <w:tcW w:w="425" w:type="dxa"/>
            <w:tcBorders>
              <w:left w:val="single" w:sz="4" w:space="0" w:color="auto"/>
              <w:bottom w:val="single" w:sz="4" w:space="0" w:color="auto"/>
              <w:right w:val="single" w:sz="4" w:space="0" w:color="auto"/>
            </w:tcBorders>
            <w:vAlign w:val="center"/>
          </w:tcPr>
          <w:p w:rsidR="00375E27" w:rsidRPr="00375E27" w:rsidRDefault="00375E27" w:rsidP="00DA48B2">
            <w:pPr>
              <w:keepNext/>
              <w:keepLines/>
              <w:framePr w:hSpace="141" w:wrap="auto" w:vAnchor="text" w:hAnchor="page" w:x="5264" w:y="317"/>
              <w:tabs>
                <w:tab w:val="left" w:pos="992"/>
              </w:tabs>
              <w:jc w:val="center"/>
              <w:rPr>
                <w:rFonts w:cs="Arial"/>
                <w:sz w:val="22"/>
              </w:rPr>
            </w:pPr>
            <w:r w:rsidRPr="00375E27">
              <w:rPr>
                <w:rFonts w:cs="Arial"/>
              </w:rPr>
              <w:t>0</w:t>
            </w:r>
          </w:p>
        </w:tc>
        <w:tc>
          <w:tcPr>
            <w:tcW w:w="425" w:type="dxa"/>
            <w:tcBorders>
              <w:left w:val="single" w:sz="4" w:space="0" w:color="auto"/>
              <w:bottom w:val="single" w:sz="4" w:space="0" w:color="auto"/>
              <w:right w:val="single" w:sz="4" w:space="0" w:color="auto"/>
            </w:tcBorders>
            <w:vAlign w:val="center"/>
          </w:tcPr>
          <w:p w:rsidR="00375E27" w:rsidRPr="00375E27" w:rsidRDefault="00375E27" w:rsidP="00DA48B2">
            <w:pPr>
              <w:keepNext/>
              <w:keepLines/>
              <w:framePr w:hSpace="141" w:wrap="auto" w:vAnchor="text" w:hAnchor="page" w:x="5264" w:y="317"/>
              <w:tabs>
                <w:tab w:val="left" w:pos="992"/>
              </w:tabs>
              <w:jc w:val="center"/>
              <w:rPr>
                <w:rFonts w:cs="Arial"/>
                <w:sz w:val="22"/>
              </w:rPr>
            </w:pPr>
            <w:r w:rsidRPr="00375E27">
              <w:rPr>
                <w:rFonts w:cs="Arial"/>
              </w:rPr>
              <w:t>2</w:t>
            </w:r>
          </w:p>
        </w:tc>
        <w:tc>
          <w:tcPr>
            <w:tcW w:w="426" w:type="dxa"/>
            <w:tcBorders>
              <w:left w:val="single" w:sz="4" w:space="0" w:color="auto"/>
              <w:bottom w:val="single" w:sz="4" w:space="0" w:color="auto"/>
              <w:right w:val="single" w:sz="4" w:space="0" w:color="auto"/>
            </w:tcBorders>
            <w:vAlign w:val="center"/>
          </w:tcPr>
          <w:p w:rsidR="00375E27" w:rsidRPr="00375E27" w:rsidRDefault="00375E27" w:rsidP="00DA48B2">
            <w:pPr>
              <w:keepNext/>
              <w:keepLines/>
              <w:framePr w:hSpace="141" w:wrap="auto" w:vAnchor="text" w:hAnchor="page" w:x="5264" w:y="317"/>
              <w:tabs>
                <w:tab w:val="left" w:pos="992"/>
              </w:tabs>
              <w:jc w:val="center"/>
              <w:rPr>
                <w:rFonts w:cs="Arial"/>
              </w:rPr>
            </w:pPr>
            <w:r w:rsidRPr="00375E27">
              <w:rPr>
                <w:rFonts w:cs="Arial"/>
              </w:rPr>
              <w:t>6</w:t>
            </w:r>
          </w:p>
        </w:tc>
      </w:tr>
      <w:tr w:rsidR="00375E27" w:rsidRPr="00375E27" w:rsidTr="00DA48B2">
        <w:trPr>
          <w:cantSplit/>
          <w:trHeight w:val="394"/>
        </w:trPr>
        <w:tc>
          <w:tcPr>
            <w:tcW w:w="992" w:type="dxa"/>
            <w:vMerge/>
            <w:tcBorders>
              <w:left w:val="single" w:sz="4" w:space="0" w:color="auto"/>
            </w:tcBorders>
          </w:tcPr>
          <w:p w:rsidR="00375E27" w:rsidRPr="00375E27" w:rsidRDefault="00375E27" w:rsidP="00DA48B2">
            <w:pPr>
              <w:rPr>
                <w:rFonts w:cs="Arial"/>
              </w:rPr>
            </w:pPr>
          </w:p>
        </w:tc>
        <w:tc>
          <w:tcPr>
            <w:tcW w:w="426"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Next/>
              <w:keepLines/>
              <w:framePr w:hSpace="141" w:wrap="auto" w:vAnchor="text" w:hAnchor="page" w:x="5264" w:y="317"/>
              <w:tabs>
                <w:tab w:val="left" w:pos="992"/>
              </w:tabs>
              <w:jc w:val="center"/>
              <w:rPr>
                <w:rFonts w:cs="Arial"/>
                <w:b/>
                <w:sz w:val="22"/>
              </w:rPr>
            </w:pPr>
            <w:r w:rsidRPr="00375E27">
              <w:rPr>
                <w:rFonts w:cs="Arial"/>
                <w:b/>
              </w:rPr>
              <w:t>2</w:t>
            </w:r>
          </w:p>
        </w:tc>
        <w:tc>
          <w:tcPr>
            <w:tcW w:w="425"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Next/>
              <w:keepLines/>
              <w:framePr w:hSpace="141" w:wrap="auto" w:vAnchor="text" w:hAnchor="page" w:x="5264" w:y="317"/>
              <w:tabs>
                <w:tab w:val="left" w:pos="992"/>
              </w:tabs>
              <w:jc w:val="center"/>
              <w:rPr>
                <w:rFonts w:cs="Arial"/>
                <w:sz w:val="22"/>
              </w:rPr>
            </w:pPr>
          </w:p>
        </w:tc>
        <w:tc>
          <w:tcPr>
            <w:tcW w:w="425"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Next/>
              <w:keepLines/>
              <w:framePr w:hSpace="141" w:wrap="auto" w:vAnchor="text" w:hAnchor="page" w:x="5264" w:y="317"/>
              <w:tabs>
                <w:tab w:val="left" w:pos="992"/>
              </w:tabs>
              <w:jc w:val="center"/>
              <w:rPr>
                <w:rFonts w:cs="Arial"/>
                <w:sz w:val="22"/>
              </w:rPr>
            </w:pPr>
            <w:r w:rsidRPr="00375E27">
              <w:rPr>
                <w:rFonts w:cs="Arial"/>
              </w:rPr>
              <w:t>0</w:t>
            </w:r>
          </w:p>
        </w:tc>
        <w:tc>
          <w:tcPr>
            <w:tcW w:w="426"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Next/>
              <w:keepLines/>
              <w:framePr w:hSpace="141" w:wrap="auto" w:vAnchor="text" w:hAnchor="page" w:x="5264" w:y="317"/>
              <w:tabs>
                <w:tab w:val="left" w:pos="992"/>
              </w:tabs>
              <w:jc w:val="center"/>
              <w:rPr>
                <w:rFonts w:cs="Arial"/>
              </w:rPr>
            </w:pPr>
            <w:r w:rsidRPr="00375E27">
              <w:rPr>
                <w:rFonts w:cs="Arial"/>
              </w:rPr>
              <w:t>2</w:t>
            </w:r>
          </w:p>
        </w:tc>
      </w:tr>
      <w:tr w:rsidR="00375E27" w:rsidRPr="00375E27" w:rsidTr="00DA48B2">
        <w:trPr>
          <w:cantSplit/>
          <w:trHeight w:val="394"/>
        </w:trPr>
        <w:tc>
          <w:tcPr>
            <w:tcW w:w="992" w:type="dxa"/>
            <w:vMerge/>
            <w:tcBorders>
              <w:left w:val="single" w:sz="4" w:space="0" w:color="auto"/>
              <w:bottom w:val="single" w:sz="4" w:space="0" w:color="auto"/>
            </w:tcBorders>
          </w:tcPr>
          <w:p w:rsidR="00375E27" w:rsidRPr="00375E27" w:rsidRDefault="00375E27" w:rsidP="00DA48B2">
            <w:pPr>
              <w:rPr>
                <w:rFonts w:cs="Arial"/>
              </w:rPr>
            </w:pPr>
          </w:p>
        </w:tc>
        <w:tc>
          <w:tcPr>
            <w:tcW w:w="426"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Next/>
              <w:keepLines/>
              <w:framePr w:hSpace="141" w:wrap="auto" w:vAnchor="text" w:hAnchor="page" w:x="5264" w:y="317"/>
              <w:tabs>
                <w:tab w:val="left" w:pos="992"/>
              </w:tabs>
              <w:jc w:val="center"/>
              <w:rPr>
                <w:rFonts w:cs="Arial"/>
                <w:b/>
                <w:sz w:val="22"/>
              </w:rPr>
            </w:pPr>
            <w:r w:rsidRPr="00375E27">
              <w:rPr>
                <w:rFonts w:cs="Arial"/>
                <w:b/>
              </w:rPr>
              <w:t>3</w:t>
            </w:r>
          </w:p>
        </w:tc>
        <w:tc>
          <w:tcPr>
            <w:tcW w:w="425"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Next/>
              <w:keepLines/>
              <w:framePr w:hSpace="141" w:wrap="auto" w:vAnchor="text" w:hAnchor="page" w:x="5264" w:y="317"/>
              <w:tabs>
                <w:tab w:val="left" w:pos="992"/>
              </w:tabs>
              <w:jc w:val="center"/>
              <w:rPr>
                <w:rFonts w:cs="Arial"/>
                <w:sz w:val="22"/>
              </w:rPr>
            </w:pPr>
          </w:p>
        </w:tc>
        <w:tc>
          <w:tcPr>
            <w:tcW w:w="425"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Next/>
              <w:keepLines/>
              <w:framePr w:hSpace="141" w:wrap="auto" w:vAnchor="text" w:hAnchor="page" w:x="5264" w:y="317"/>
              <w:tabs>
                <w:tab w:val="left" w:pos="992"/>
              </w:tabs>
              <w:jc w:val="center"/>
              <w:rPr>
                <w:rFonts w:cs="Arial"/>
                <w:sz w:val="22"/>
              </w:rPr>
            </w:pPr>
          </w:p>
        </w:tc>
        <w:tc>
          <w:tcPr>
            <w:tcW w:w="426"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Next/>
              <w:keepLines/>
              <w:framePr w:hSpace="141" w:wrap="auto" w:vAnchor="text" w:hAnchor="page" w:x="5264" w:y="317"/>
              <w:tabs>
                <w:tab w:val="left" w:pos="992"/>
              </w:tabs>
              <w:jc w:val="center"/>
              <w:rPr>
                <w:rFonts w:cs="Arial"/>
              </w:rPr>
            </w:pPr>
            <w:r w:rsidRPr="00375E27">
              <w:rPr>
                <w:rFonts w:cs="Arial"/>
              </w:rPr>
              <w:t>0</w:t>
            </w:r>
          </w:p>
        </w:tc>
      </w:tr>
    </w:tbl>
    <w:p w:rsidR="00375E27" w:rsidRPr="00375E27" w:rsidRDefault="00375E27" w:rsidP="00375E27"/>
    <w:p w:rsidR="00375E27" w:rsidRPr="00375E27" w:rsidRDefault="00375E27" w:rsidP="00375E27">
      <w:r w:rsidRPr="00375E27">
        <w:t>Wenn der Pflanzensachverständige eine Sorte i mit kegelförmigem Kolben (Note 1) mit einer Sorte j mit zylindrischem Kolben (Note 3) vergleicht, teilt er eine Gewichtung von 6 zu.</w:t>
      </w:r>
    </w:p>
    <w:p w:rsidR="00375E27" w:rsidRPr="00375E27" w:rsidRDefault="00375E27" w:rsidP="00375E27"/>
    <w:p w:rsidR="00375E27" w:rsidRPr="00375E27" w:rsidRDefault="00375E27" w:rsidP="00375E27">
      <w:pPr>
        <w:pStyle w:val="Heading4"/>
        <w:rPr>
          <w:lang w:val="de-DE"/>
        </w:rPr>
      </w:pPr>
      <w:bookmarkStart w:id="359" w:name="_Toc154368899"/>
      <w:bookmarkStart w:id="360" w:name="_Toc219640764"/>
      <w:bookmarkStart w:id="361" w:name="_Toc227042164"/>
      <w:bookmarkStart w:id="362" w:name="_Toc229451933"/>
      <w:bookmarkStart w:id="363" w:name="_Toc15559584"/>
      <w:r w:rsidRPr="00375E27">
        <w:rPr>
          <w:snapToGrid w:val="0"/>
          <w:lang w:val="de-DE"/>
        </w:rPr>
        <w:t>1</w:t>
      </w:r>
      <w:r w:rsidRPr="00375E27">
        <w:rPr>
          <w:lang w:val="de-DE"/>
        </w:rPr>
        <w:t>.3.2</w:t>
      </w:r>
      <w:r w:rsidRPr="00375E27">
        <w:rPr>
          <w:lang w:val="de-DE"/>
        </w:rPr>
        <w:tab/>
        <w:t xml:space="preserve">Beispiele für </w:t>
      </w:r>
      <w:bookmarkEnd w:id="359"/>
      <w:bookmarkEnd w:id="360"/>
      <w:bookmarkEnd w:id="361"/>
      <w:r w:rsidRPr="00375E27">
        <w:rPr>
          <w:lang w:val="de-DE"/>
        </w:rPr>
        <w:t>Anwendungen</w:t>
      </w:r>
      <w:bookmarkEnd w:id="362"/>
      <w:bookmarkEnd w:id="363"/>
    </w:p>
    <w:p w:rsidR="00375E27" w:rsidRPr="00375E27" w:rsidRDefault="00375E27" w:rsidP="00375E27">
      <w:pPr>
        <w:pStyle w:val="Heading5"/>
        <w:rPr>
          <w:rFonts w:cs="Arial"/>
          <w:lang w:val="de-DE"/>
        </w:rPr>
      </w:pPr>
      <w:bookmarkStart w:id="364" w:name="_Toc154368900"/>
      <w:bookmarkStart w:id="365" w:name="_Toc219640765"/>
      <w:bookmarkStart w:id="366" w:name="_Toc227042165"/>
      <w:bookmarkStart w:id="367" w:name="_Toc229451934"/>
      <w:bookmarkStart w:id="368" w:name="_Toc15559585"/>
      <w:r w:rsidRPr="00375E27">
        <w:rPr>
          <w:rFonts w:cs="Arial"/>
          <w:snapToGrid w:val="0"/>
          <w:lang w:val="de-DE"/>
        </w:rPr>
        <w:t>1</w:t>
      </w:r>
      <w:r w:rsidRPr="00375E27">
        <w:rPr>
          <w:rFonts w:cs="Arial"/>
          <w:lang w:val="de-DE"/>
        </w:rPr>
        <w:t>.3.2.1</w:t>
      </w:r>
      <w:r w:rsidRPr="00375E27">
        <w:rPr>
          <w:rFonts w:cs="Arial"/>
          <w:lang w:val="de-DE"/>
        </w:rPr>
        <w:tab/>
        <w:t>Bestimmung der „Unterscheidbarkeit plus“</w:t>
      </w:r>
      <w:bookmarkEnd w:id="364"/>
      <w:bookmarkEnd w:id="365"/>
      <w:bookmarkEnd w:id="366"/>
      <w:bookmarkEnd w:id="367"/>
      <w:bookmarkEnd w:id="368"/>
    </w:p>
    <w:p w:rsidR="00375E27" w:rsidRPr="00375E27" w:rsidRDefault="00375E27" w:rsidP="00375E27">
      <w:pPr>
        <w:tabs>
          <w:tab w:val="left" w:pos="1134"/>
        </w:tabs>
        <w:rPr>
          <w:rFonts w:cs="Arial"/>
        </w:rPr>
      </w:pPr>
      <w:r w:rsidRPr="00375E27">
        <w:rPr>
          <w:rFonts w:cs="Arial"/>
          <w:snapToGrid w:val="0"/>
        </w:rPr>
        <w:t>1</w:t>
      </w:r>
      <w:r w:rsidRPr="00375E27">
        <w:rPr>
          <w:rFonts w:cs="Arial"/>
        </w:rPr>
        <w:t>.3.2.1.1</w:t>
      </w:r>
      <w:r w:rsidRPr="00375E27">
        <w:rPr>
          <w:rFonts w:cs="Arial"/>
        </w:rPr>
        <w:tab/>
        <w:t>Der Schwellenwert für</w:t>
      </w:r>
      <w:r w:rsidRPr="00375E27">
        <w:rPr>
          <w:rFonts w:cs="Arial"/>
          <w:snapToGrid w:val="0"/>
        </w:rPr>
        <w:t xml:space="preserve"> den phänotypischen Abstand, der für die Eliminierung von Sorten aus dem Anbauversuch angewandt wird, wird als „Unterscheidbarkeit plus“ bezeichnet und vom P</w:t>
      </w:r>
      <w:r w:rsidRPr="00375E27">
        <w:rPr>
          <w:rFonts w:cs="Arial"/>
        </w:rPr>
        <w:t xml:space="preserve">flanzensachverständigen auf ein Niveau angesetzt, das höher als der für die Begründung der </w:t>
      </w:r>
      <w:r w:rsidRPr="00375E27">
        <w:rPr>
          <w:rFonts w:cs="Arial"/>
          <w:snapToGrid w:val="0"/>
        </w:rPr>
        <w:t xml:space="preserve">Unterscheidbarkeit benötigte Unterschied ist. Dies stellt sicher, </w:t>
      </w:r>
      <w:r w:rsidR="00A44F28" w:rsidRPr="00375E27">
        <w:rPr>
          <w:rFonts w:cs="Arial"/>
          <w:snapToGrid w:val="0"/>
        </w:rPr>
        <w:t>dass</w:t>
      </w:r>
      <w:r w:rsidRPr="00375E27">
        <w:rPr>
          <w:rFonts w:cs="Arial"/>
          <w:snapToGrid w:val="0"/>
        </w:rPr>
        <w:t xml:space="preserve"> a</w:t>
      </w:r>
      <w:r w:rsidRPr="00375E27">
        <w:rPr>
          <w:rFonts w:cs="Arial"/>
        </w:rPr>
        <w:t>lle Sortenpaare, die einen gleichen oder größeren Abstand als den Schwellenwert (</w:t>
      </w:r>
      <w:r w:rsidRPr="00375E27">
        <w:rPr>
          <w:rFonts w:cs="Arial"/>
          <w:snapToGrid w:val="0"/>
        </w:rPr>
        <w:t>Unterscheidbarkeit plus</w:t>
      </w:r>
      <w:r w:rsidRPr="00375E27">
        <w:rPr>
          <w:rFonts w:cs="Arial"/>
        </w:rPr>
        <w:t>) haben, unterscheidbar wären, wenn sie in einem erneuten Anbauversuch angebaut würden.</w:t>
      </w:r>
    </w:p>
    <w:p w:rsidR="00375E27" w:rsidRPr="00375E27" w:rsidRDefault="00375E27" w:rsidP="00375E27">
      <w:pPr>
        <w:tabs>
          <w:tab w:val="left" w:pos="992"/>
        </w:tabs>
        <w:rPr>
          <w:rFonts w:cs="Arial"/>
        </w:rPr>
      </w:pPr>
    </w:p>
    <w:p w:rsidR="00375E27" w:rsidRPr="00375E27" w:rsidRDefault="00375E27" w:rsidP="00375E27">
      <w:pPr>
        <w:keepLines/>
        <w:tabs>
          <w:tab w:val="left" w:pos="1134"/>
        </w:tabs>
        <w:rPr>
          <w:rFonts w:cs="Arial"/>
        </w:rPr>
      </w:pPr>
      <w:r w:rsidRPr="00375E27">
        <w:rPr>
          <w:rFonts w:cs="Arial"/>
          <w:snapToGrid w:val="0"/>
        </w:rPr>
        <w:t>1</w:t>
      </w:r>
      <w:r w:rsidRPr="00375E27">
        <w:rPr>
          <w:rFonts w:cs="Arial"/>
        </w:rPr>
        <w:t>.3.2.1.2</w:t>
      </w:r>
      <w:r w:rsidRPr="00375E27">
        <w:rPr>
          <w:rFonts w:cs="Arial"/>
        </w:rPr>
        <w:tab/>
        <w:t xml:space="preserve">Der Schwellenwert „Unterscheidbarkeit plus“ </w:t>
      </w:r>
      <w:r w:rsidR="00A44F28" w:rsidRPr="00375E27">
        <w:rPr>
          <w:rFonts w:cs="Arial"/>
        </w:rPr>
        <w:t>muss</w:t>
      </w:r>
      <w:r w:rsidRPr="00375E27">
        <w:rPr>
          <w:rFonts w:cs="Arial"/>
        </w:rPr>
        <w:t xml:space="preserve"> auf der mit den Sorten aus der Sortensammlung gewonnenen Erfahrung beruhen und das Risiko minimieren, </w:t>
      </w:r>
      <w:r w:rsidR="00A44F28" w:rsidRPr="00375E27">
        <w:rPr>
          <w:rFonts w:cs="Arial"/>
        </w:rPr>
        <w:t>dass</w:t>
      </w:r>
      <w:r w:rsidRPr="00375E27">
        <w:rPr>
          <w:rFonts w:cs="Arial"/>
        </w:rPr>
        <w:t xml:space="preserve"> in einem darauffolgenden Anbauversuch ein Sortenpaar ausgeschlossen wird, das im Feld weiter verglichen werden </w:t>
      </w:r>
      <w:r w:rsidR="00A44F28" w:rsidRPr="00375E27">
        <w:rPr>
          <w:rFonts w:cs="Arial"/>
        </w:rPr>
        <w:t>müsste</w:t>
      </w:r>
      <w:r w:rsidRPr="00375E27">
        <w:rPr>
          <w:rFonts w:cs="Arial"/>
        </w:rPr>
        <w:t>.</w:t>
      </w:r>
    </w:p>
    <w:p w:rsidR="00375E27" w:rsidRPr="00375E27" w:rsidRDefault="00375E27" w:rsidP="00375E27"/>
    <w:p w:rsidR="00375E27" w:rsidRPr="00375E27" w:rsidRDefault="00375E27" w:rsidP="00375E27">
      <w:pPr>
        <w:pStyle w:val="Heading5"/>
        <w:rPr>
          <w:rFonts w:cs="Arial"/>
          <w:lang w:val="de-DE"/>
        </w:rPr>
      </w:pPr>
      <w:bookmarkStart w:id="369" w:name="_Toc154368901"/>
      <w:bookmarkStart w:id="370" w:name="_Toc219640766"/>
      <w:bookmarkStart w:id="371" w:name="_Toc227042166"/>
      <w:bookmarkStart w:id="372" w:name="_Toc229451935"/>
      <w:bookmarkStart w:id="373" w:name="_Toc15559586"/>
      <w:r w:rsidRPr="00375E27">
        <w:rPr>
          <w:rFonts w:cs="Arial"/>
          <w:snapToGrid w:val="0"/>
          <w:lang w:val="de-DE"/>
        </w:rPr>
        <w:t>1</w:t>
      </w:r>
      <w:r w:rsidRPr="00375E27">
        <w:rPr>
          <w:rFonts w:cs="Arial"/>
          <w:lang w:val="de-DE"/>
        </w:rPr>
        <w:t>.3.2.2</w:t>
      </w:r>
      <w:r w:rsidRPr="00375E27">
        <w:rPr>
          <w:rFonts w:cs="Arial"/>
          <w:lang w:val="de-DE"/>
        </w:rPr>
        <w:tab/>
        <w:t>Weitere Beispiele für</w:t>
      </w:r>
      <w:bookmarkEnd w:id="369"/>
      <w:bookmarkEnd w:id="370"/>
      <w:bookmarkEnd w:id="371"/>
      <w:r w:rsidRPr="00375E27">
        <w:rPr>
          <w:rFonts w:cs="Arial"/>
          <w:lang w:val="de-DE"/>
        </w:rPr>
        <w:t xml:space="preserve"> Anwendungen</w:t>
      </w:r>
      <w:bookmarkEnd w:id="372"/>
      <w:bookmarkEnd w:id="373"/>
    </w:p>
    <w:p w:rsidR="00375E27" w:rsidRPr="00375E27" w:rsidRDefault="00375E27" w:rsidP="00375E27">
      <w:pPr>
        <w:rPr>
          <w:rFonts w:cs="Arial"/>
          <w:i/>
        </w:rPr>
      </w:pPr>
      <w:r w:rsidRPr="00375E27">
        <w:rPr>
          <w:rFonts w:cs="Arial"/>
          <w:i/>
        </w:rPr>
        <w:t>Anwendung des phänotypischen Abstands in der ersten Wachstumsperiode</w:t>
      </w:r>
    </w:p>
    <w:p w:rsidR="00375E27" w:rsidRPr="00375E27" w:rsidRDefault="00375E27" w:rsidP="00375E27">
      <w:pPr>
        <w:tabs>
          <w:tab w:val="left" w:pos="992"/>
        </w:tabs>
        <w:rPr>
          <w:rFonts w:cs="Arial"/>
        </w:rPr>
      </w:pPr>
    </w:p>
    <w:p w:rsidR="00375E27" w:rsidRPr="00375E27" w:rsidRDefault="00375E27" w:rsidP="00375E27">
      <w:pPr>
        <w:tabs>
          <w:tab w:val="left" w:pos="1134"/>
        </w:tabs>
        <w:rPr>
          <w:rFonts w:cs="Arial"/>
        </w:rPr>
      </w:pPr>
      <w:r w:rsidRPr="00375E27">
        <w:rPr>
          <w:rFonts w:cs="Arial"/>
          <w:snapToGrid w:val="0"/>
        </w:rPr>
        <w:t>1</w:t>
      </w:r>
      <w:r w:rsidRPr="00375E27">
        <w:rPr>
          <w:rFonts w:cs="Arial"/>
        </w:rPr>
        <w:t>.3.2.2.1</w:t>
      </w:r>
      <w:r w:rsidRPr="00375E27">
        <w:rPr>
          <w:rFonts w:cs="Arial"/>
        </w:rPr>
        <w:tab/>
        <w:t>Eine Pflanzenart mit einer großen Sortensammlung, die nur die Merkmale auf einer Skala 1 bis 9 benutzt; die GAIA-Methodik ermöglicht die Auswahl der Sorten, die in den Anbauversuch einbezogen werden sollen. Dies kann genutzt werden, um die Anbauversuche der ersten Wachstumsperiode sowie der darauffolgenden Wachstumsperioden zu planen.</w:t>
      </w:r>
    </w:p>
    <w:p w:rsidR="00375E27" w:rsidRPr="00375E27" w:rsidRDefault="00375E27" w:rsidP="00375E27">
      <w:pPr>
        <w:tabs>
          <w:tab w:val="left" w:pos="-3402"/>
          <w:tab w:val="left" w:pos="1134"/>
        </w:tabs>
        <w:rPr>
          <w:rFonts w:cs="Arial"/>
        </w:rPr>
      </w:pPr>
    </w:p>
    <w:p w:rsidR="00375E27" w:rsidRPr="00375E27" w:rsidRDefault="00375E27" w:rsidP="00375E27">
      <w:pPr>
        <w:tabs>
          <w:tab w:val="left" w:pos="-3402"/>
          <w:tab w:val="left" w:pos="1134"/>
        </w:tabs>
        <w:rPr>
          <w:rFonts w:cs="Arial"/>
        </w:rPr>
      </w:pPr>
      <w:r w:rsidRPr="00375E27">
        <w:rPr>
          <w:rFonts w:cs="Arial"/>
          <w:snapToGrid w:val="0"/>
        </w:rPr>
        <w:t>1</w:t>
      </w:r>
      <w:r w:rsidRPr="00375E27">
        <w:rPr>
          <w:rFonts w:cs="Arial"/>
        </w:rPr>
        <w:t>.3.2.2.2</w:t>
      </w:r>
      <w:r w:rsidRPr="00375E27">
        <w:rPr>
          <w:rFonts w:cs="Arial"/>
        </w:rPr>
        <w:tab/>
        <w:t xml:space="preserve">Bei Pflanzenarten mit relativ wenigen Kandidatensorten und einer kleinen Sortensammlung, die es dem Pflanzensachverständigen ermöglicht, alle Kandidatensorten (z. B. eine landwirtschaftliche Pflanzenart) und die geeigneten Sorten aus der Sortensammlung in zwei oder drei aufeinanderfolgenden Wachstumsperioden anzubauen. Dieselben Sorten werden in den Wachstumsperioden 1, 2 und </w:t>
      </w:r>
      <w:smartTag w:uri="urn:schemas-microsoft-com:office:smarttags" w:element="metricconverter">
        <w:smartTagPr>
          <w:attr w:name="ProductID" w:val="3 in"/>
        </w:smartTagPr>
        <w:r w:rsidRPr="00375E27">
          <w:rPr>
            <w:rFonts w:cs="Arial"/>
          </w:rPr>
          <w:t>3 in</w:t>
        </w:r>
      </w:smartTag>
      <w:r w:rsidRPr="00375E27">
        <w:rPr>
          <w:rFonts w:cs="Arial"/>
        </w:rPr>
        <w:t xml:space="preserve"> einer randomisierten Anlage angebaut. Die Software unterstützt die Identifikation der Paare mit geringem Abstand, um den Sachverständigen in die Lage zu versetzen, bei der Besichtigung des Feldes seine Aufmerksamkeit auf diese bestimmten Fälle zu richten.</w:t>
      </w:r>
    </w:p>
    <w:p w:rsidR="00375E27" w:rsidRPr="00375E27" w:rsidRDefault="00375E27" w:rsidP="00375E27">
      <w:pPr>
        <w:rPr>
          <w:rFonts w:cs="Arial"/>
        </w:rPr>
      </w:pPr>
    </w:p>
    <w:p w:rsidR="00375E27" w:rsidRPr="00375E27" w:rsidRDefault="00375E27" w:rsidP="00375E27">
      <w:pPr>
        <w:rPr>
          <w:rFonts w:cs="Arial"/>
          <w:i/>
        </w:rPr>
      </w:pPr>
      <w:r w:rsidRPr="00375E27">
        <w:rPr>
          <w:rFonts w:cs="Arial"/>
          <w:i/>
        </w:rPr>
        <w:t>Anwendung des phänotypischen Abstands nach dem ersten Anbauversuch</w:t>
      </w:r>
    </w:p>
    <w:p w:rsidR="00375E27" w:rsidRPr="00375E27" w:rsidRDefault="00375E27" w:rsidP="00375E27">
      <w:pPr>
        <w:tabs>
          <w:tab w:val="left" w:pos="992"/>
        </w:tabs>
        <w:rPr>
          <w:rFonts w:cs="Arial"/>
        </w:rPr>
      </w:pPr>
    </w:p>
    <w:p w:rsidR="00375E27" w:rsidRPr="00375E27" w:rsidRDefault="00375E27" w:rsidP="00375E27">
      <w:pPr>
        <w:tabs>
          <w:tab w:val="left" w:pos="1134"/>
        </w:tabs>
        <w:rPr>
          <w:rFonts w:cs="Arial"/>
        </w:rPr>
      </w:pPr>
      <w:r w:rsidRPr="00375E27">
        <w:rPr>
          <w:rFonts w:cs="Arial"/>
          <w:snapToGrid w:val="0"/>
        </w:rPr>
        <w:t>1</w:t>
      </w:r>
      <w:r w:rsidRPr="00375E27">
        <w:rPr>
          <w:rFonts w:cs="Arial"/>
        </w:rPr>
        <w:t>.3.2.2.3</w:t>
      </w:r>
      <w:r w:rsidRPr="00375E27">
        <w:rPr>
          <w:rFonts w:cs="Arial"/>
        </w:rPr>
        <w:tab/>
        <w:t xml:space="preserve">Nach einer Wachstumsperiode (z. B. bei der Prüfung einer Zierpflanzenart) sind die absoluten Daten und Abstandsberechnungen ein objektives Mittel, um die Entscheidung des Sachverständigen zu sichern, weil die Qualität der Erfassung und die Zuverlässigkeit der </w:t>
      </w:r>
      <w:r w:rsidR="00A44F28" w:rsidRPr="00375E27">
        <w:rPr>
          <w:rFonts w:cs="Arial"/>
        </w:rPr>
        <w:t>erfassten</w:t>
      </w:r>
      <w:r w:rsidRPr="00375E27">
        <w:rPr>
          <w:rFonts w:cs="Arial"/>
        </w:rPr>
        <w:t xml:space="preserve"> Unterschiede im Gewichtungssystem berücksichtigt wurden. Wenn weitere Wachstumsperioden notwendig sind, bevor eine Entscheidung getroffen wird, unterstützt die Software bei der Ermittlung der Fälle, auf die sich der Sachverständige konzentrieren </w:t>
      </w:r>
      <w:r w:rsidR="00A44F28" w:rsidRPr="00375E27">
        <w:rPr>
          <w:rFonts w:cs="Arial"/>
        </w:rPr>
        <w:t>muss</w:t>
      </w:r>
      <w:r w:rsidRPr="00375E27">
        <w:rPr>
          <w:rFonts w:cs="Arial"/>
        </w:rPr>
        <w:t>.</w:t>
      </w:r>
    </w:p>
    <w:p w:rsidR="00375E27" w:rsidRPr="00375E27" w:rsidRDefault="00375E27" w:rsidP="00375E27">
      <w:pPr>
        <w:tabs>
          <w:tab w:val="left" w:pos="1134"/>
        </w:tabs>
        <w:rPr>
          <w:rFonts w:cs="Arial"/>
        </w:rPr>
      </w:pPr>
    </w:p>
    <w:p w:rsidR="00375E27" w:rsidRPr="00375E27" w:rsidRDefault="00375E27" w:rsidP="00375E27">
      <w:pPr>
        <w:tabs>
          <w:tab w:val="left" w:pos="1134"/>
        </w:tabs>
        <w:rPr>
          <w:rFonts w:cs="Arial"/>
        </w:rPr>
      </w:pPr>
      <w:r w:rsidRPr="00375E27">
        <w:rPr>
          <w:rFonts w:cs="Arial"/>
          <w:snapToGrid w:val="0"/>
        </w:rPr>
        <w:t>1</w:t>
      </w:r>
      <w:r w:rsidRPr="00375E27">
        <w:rPr>
          <w:rFonts w:cs="Arial"/>
        </w:rPr>
        <w:t>.3.2.2.4</w:t>
      </w:r>
      <w:r w:rsidRPr="00375E27">
        <w:rPr>
          <w:rFonts w:cs="Arial"/>
        </w:rPr>
        <w:tab/>
        <w:t xml:space="preserve">Wenn es viele Kandidatensorten und viele Sorten in der Sortensammlung gibt und große Variabilität in der Art vorhanden ist (z. B. einer Gemüseart wie </w:t>
      </w:r>
      <w:r w:rsidRPr="00375E27">
        <w:rPr>
          <w:rFonts w:cs="Arial"/>
          <w:i/>
        </w:rPr>
        <w:t>Capsicum</w:t>
      </w:r>
      <w:r w:rsidRPr="00375E27">
        <w:rPr>
          <w:rFonts w:cs="Arial"/>
        </w:rPr>
        <w:t>); einerseits gibt es bereits deutliche Unterschiede nach lediglich einer Periode, andererseits sind jedoch einige Sorten sehr ähnlich. Damit die Pflanzensachverständigen bei ihren Erfassungen effizienter sind, möchten sie „ähnliche“ Sorten nahe beieinander anbauen. Die Rohergebnisse und die Abstände helfen bei der Wahl der „ähnlichen“ Sorten und der Entscheidung über die Anlage des Anbauversuchs für die darauffolgende Wachstumsperiode.</w:t>
      </w:r>
    </w:p>
    <w:p w:rsidR="00375E27" w:rsidRPr="00375E27" w:rsidRDefault="00375E27" w:rsidP="00375E27">
      <w:pPr>
        <w:pStyle w:val="EndnoteText"/>
        <w:tabs>
          <w:tab w:val="left" w:pos="1134"/>
        </w:tabs>
        <w:rPr>
          <w:rFonts w:cs="Arial"/>
        </w:rPr>
      </w:pPr>
    </w:p>
    <w:p w:rsidR="00375E27" w:rsidRPr="00375E27" w:rsidRDefault="00375E27" w:rsidP="00375E27">
      <w:pPr>
        <w:tabs>
          <w:tab w:val="left" w:pos="1134"/>
        </w:tabs>
        <w:rPr>
          <w:rFonts w:cs="Arial"/>
        </w:rPr>
      </w:pPr>
      <w:r w:rsidRPr="00375E27">
        <w:rPr>
          <w:rFonts w:cs="Arial"/>
          <w:snapToGrid w:val="0"/>
        </w:rPr>
        <w:t>1</w:t>
      </w:r>
      <w:r w:rsidRPr="00375E27">
        <w:rPr>
          <w:rFonts w:cs="Arial"/>
        </w:rPr>
        <w:t>.3.2.2.5</w:t>
      </w:r>
      <w:r w:rsidRPr="00375E27">
        <w:rPr>
          <w:rFonts w:cs="Arial"/>
        </w:rPr>
        <w:tab/>
        <w:t>Bei Pflanzenarten, in denen es viele ähnliche Sorten gibt, für die es übliche Praxis ist, Seite-an-Seite-Vergleiche vorzunehmen, kann GAIA angewandt werden, um die ähnlichen Sorten nach der ersten Wachstumsperiode zu identifizieren, insbesondere wenn die Anzahl Sorten in einem Anbauversuch zunimmt, was die Ermittlung aller Problemsituationen erschwert. Die Software kann dazu beitragen, die weniger offensichtlichen Fälle „nicht zu übersehen“.</w:t>
      </w:r>
    </w:p>
    <w:p w:rsidR="00375E27" w:rsidRPr="00375E27" w:rsidRDefault="00375E27" w:rsidP="00375E27">
      <w:pPr>
        <w:tabs>
          <w:tab w:val="left" w:pos="1134"/>
        </w:tabs>
        <w:rPr>
          <w:rFonts w:cs="Arial"/>
        </w:rPr>
      </w:pPr>
    </w:p>
    <w:p w:rsidR="00375E27" w:rsidRPr="00375E27" w:rsidRDefault="00375E27" w:rsidP="00375E27">
      <w:pPr>
        <w:tabs>
          <w:tab w:val="left" w:pos="1134"/>
        </w:tabs>
        <w:rPr>
          <w:rFonts w:cs="Arial"/>
        </w:rPr>
      </w:pPr>
      <w:r w:rsidRPr="00375E27">
        <w:rPr>
          <w:rFonts w:cs="Arial"/>
          <w:snapToGrid w:val="0"/>
        </w:rPr>
        <w:t>1</w:t>
      </w:r>
      <w:r w:rsidRPr="00375E27">
        <w:rPr>
          <w:rFonts w:cs="Arial"/>
        </w:rPr>
        <w:t>.3.2.2.6</w:t>
      </w:r>
      <w:r w:rsidRPr="00375E27">
        <w:rPr>
          <w:rFonts w:cs="Arial"/>
        </w:rPr>
        <w:tab/>
        <w:t>Bei vegetativ vermehrten Zierpflanzenarten dauert die Prüfung eine oder zwei Wachstumsperioden: Nach der ersten Wachstumsperiode sind einige Sorten aus der Sortensammlung im Anbauversuch deutlich von allen Kandidatensorten verschieden und müssen nicht in die zweite Wachstumsperiode einbezogen werden. Wenn die Anzahl Sorten groß ist, können die Rohdaten und der Abstand (die Abstände) den Sachverständigen bei der Ermittlung der Sorten aus der Sortensammlung unterstützen, für die die zweite Wachstumsperiode nicht notwendig ist.</w:t>
      </w:r>
    </w:p>
    <w:p w:rsidR="00375E27" w:rsidRPr="00375E27" w:rsidRDefault="00375E27" w:rsidP="00375E27">
      <w:pPr>
        <w:tabs>
          <w:tab w:val="left" w:pos="992"/>
        </w:tabs>
        <w:rPr>
          <w:rFonts w:cs="Arial"/>
        </w:rPr>
      </w:pPr>
    </w:p>
    <w:p w:rsidR="00375E27" w:rsidRPr="00375E27" w:rsidRDefault="00375E27" w:rsidP="00375E27">
      <w:pPr>
        <w:tabs>
          <w:tab w:val="left" w:pos="992"/>
        </w:tabs>
        <w:rPr>
          <w:rFonts w:cs="Arial"/>
        </w:rPr>
      </w:pPr>
    </w:p>
    <w:p w:rsidR="00375E27" w:rsidRPr="00375E27" w:rsidRDefault="00375E27" w:rsidP="00375E27">
      <w:pPr>
        <w:pStyle w:val="Heading4"/>
        <w:rPr>
          <w:snapToGrid w:val="0"/>
          <w:lang w:val="de-DE"/>
        </w:rPr>
      </w:pPr>
      <w:bookmarkStart w:id="374" w:name="_Toc229451936"/>
      <w:bookmarkStart w:id="375" w:name="_Toc15559587"/>
      <w:bookmarkStart w:id="376" w:name="_Toc154368902"/>
      <w:bookmarkStart w:id="377" w:name="_Toc219640767"/>
      <w:bookmarkStart w:id="378" w:name="_Toc227042167"/>
      <w:r w:rsidRPr="00375E27">
        <w:rPr>
          <w:snapToGrid w:val="0"/>
          <w:lang w:val="de-DE"/>
        </w:rPr>
        <w:t>1</w:t>
      </w:r>
      <w:r w:rsidRPr="00375E27">
        <w:rPr>
          <w:lang w:val="de-DE"/>
        </w:rPr>
        <w:t>.3.3</w:t>
      </w:r>
      <w:r w:rsidRPr="00375E27">
        <w:rPr>
          <w:lang w:val="de-DE"/>
        </w:rPr>
        <w:tab/>
        <w:t>Berechnung des phänotypischen GAIA-Abstandes</w:t>
      </w:r>
      <w:bookmarkEnd w:id="374"/>
      <w:bookmarkEnd w:id="375"/>
    </w:p>
    <w:p w:rsidR="00375E27" w:rsidRPr="00375E27" w:rsidRDefault="00375E27" w:rsidP="00375E27">
      <w:pPr>
        <w:rPr>
          <w:snapToGrid w:val="0"/>
        </w:rPr>
      </w:pPr>
      <w:r w:rsidRPr="00375E27">
        <w:t>Der Grundsatz der</w:t>
      </w:r>
      <w:r w:rsidRPr="00375E27">
        <w:rPr>
          <w:snapToGrid w:val="0"/>
        </w:rPr>
        <w:t xml:space="preserve"> GAIA-Methode besteht darin, einen phänotypischen Abstand zwischen zwei Sorten zu berechnen, der die Summe der Gewichtungen ist, die der Pflanzensachverständige den von ihm </w:t>
      </w:r>
      <w:r w:rsidR="00A44F28" w:rsidRPr="00375E27">
        <w:rPr>
          <w:snapToGrid w:val="0"/>
        </w:rPr>
        <w:t>erfassten</w:t>
      </w:r>
      <w:r w:rsidRPr="00375E27">
        <w:rPr>
          <w:snapToGrid w:val="0"/>
        </w:rPr>
        <w:t xml:space="preserve"> Merkmalen zuweist.</w:t>
      </w:r>
    </w:p>
    <w:p w:rsidR="00375E27" w:rsidRPr="00375E27" w:rsidRDefault="00375E27" w:rsidP="00375E27">
      <w:pPr>
        <w:rPr>
          <w:snapToGrid w:val="0"/>
        </w:rPr>
      </w:pPr>
    </w:p>
    <w:p w:rsidR="00375E27" w:rsidRPr="00375E27" w:rsidRDefault="00375E27" w:rsidP="00375E27">
      <w:pPr>
        <w:keepNext/>
        <w:rPr>
          <w:rFonts w:cs="Arial"/>
          <w:snapToGrid w:val="0"/>
          <w:color w:val="000000"/>
        </w:rPr>
      </w:pPr>
      <w:r w:rsidRPr="00375E27">
        <w:rPr>
          <w:rFonts w:cs="Arial"/>
          <w:snapToGrid w:val="0"/>
          <w:color w:val="000000"/>
        </w:rPr>
        <w:t>Der phänotypische GAIA</w:t>
      </w:r>
      <w:r w:rsidRPr="00375E27">
        <w:rPr>
          <w:rFonts w:cs="Arial"/>
          <w:snapToGrid w:val="0"/>
          <w:color w:val="000000"/>
        </w:rPr>
        <w:noBreakHyphen/>
        <w:t>Abstand ist:</w:t>
      </w:r>
    </w:p>
    <w:p w:rsidR="00375E27" w:rsidRPr="00375E27" w:rsidRDefault="00375E27" w:rsidP="00375E27">
      <w:pPr>
        <w:keepNext/>
        <w:rPr>
          <w:rFonts w:cs="Arial"/>
          <w:snapToGrid w:val="0"/>
          <w:color w:val="000000"/>
        </w:rPr>
      </w:pPr>
    </w:p>
    <w:p w:rsidR="00375E27" w:rsidRPr="00375E27" w:rsidRDefault="00375E27" w:rsidP="00375E27">
      <w:pPr>
        <w:keepNext/>
        <w:rPr>
          <w:rFonts w:cs="Arial"/>
          <w:color w:val="000000"/>
        </w:rPr>
      </w:pPr>
      <w:r w:rsidRPr="00375E27">
        <w:rPr>
          <w:rFonts w:cs="Arial"/>
          <w:snapToGrid w:val="0"/>
          <w:color w:val="000000"/>
        </w:rPr>
        <w:tab/>
      </w:r>
      <w:r w:rsidRPr="00375E27">
        <w:rPr>
          <w:rFonts w:cs="Arial"/>
          <w:color w:val="000000"/>
          <w:position w:val="-30"/>
        </w:rPr>
        <w:object w:dxaOrig="2439" w:dyaOrig="560">
          <v:shape id="_x0000_i1032" type="#_x0000_t75" style="width:170.35pt;height:38.8pt" o:ole="" fillcolor="window">
            <v:imagedata r:id="rId44" o:title=""/>
          </v:shape>
          <o:OLEObject Type="Embed" ProgID="Equation.3" ShapeID="_x0000_i1032" DrawAspect="Content" ObjectID="_1626276237" r:id="rId45"/>
        </w:object>
      </w:r>
    </w:p>
    <w:p w:rsidR="00375E27" w:rsidRPr="00375E27" w:rsidRDefault="00375E27" w:rsidP="00375E27">
      <w:pPr>
        <w:keepNext/>
        <w:tabs>
          <w:tab w:val="left" w:pos="992"/>
        </w:tabs>
        <w:spacing w:after="60"/>
        <w:ind w:left="567"/>
        <w:rPr>
          <w:rFonts w:cs="Arial"/>
          <w:color w:val="000000"/>
        </w:rPr>
      </w:pPr>
    </w:p>
    <w:p w:rsidR="00375E27" w:rsidRPr="00375E27" w:rsidRDefault="00375E27" w:rsidP="00375E27">
      <w:pPr>
        <w:keepNext/>
        <w:tabs>
          <w:tab w:val="left" w:pos="992"/>
        </w:tabs>
        <w:spacing w:after="60"/>
        <w:ind w:left="567"/>
        <w:rPr>
          <w:rFonts w:cs="Arial"/>
          <w:color w:val="000000"/>
        </w:rPr>
      </w:pPr>
      <w:r w:rsidRPr="00375E27">
        <w:rPr>
          <w:rFonts w:cs="Arial"/>
          <w:color w:val="000000"/>
        </w:rPr>
        <w:t>wobei:</w:t>
      </w:r>
    </w:p>
    <w:p w:rsidR="00375E27" w:rsidRPr="00375E27" w:rsidRDefault="00375E27" w:rsidP="00375E27">
      <w:pPr>
        <w:keepLines/>
        <w:tabs>
          <w:tab w:val="left" w:pos="992"/>
        </w:tabs>
        <w:spacing w:after="60"/>
        <w:ind w:left="567"/>
        <w:rPr>
          <w:rFonts w:cs="Arial"/>
          <w:color w:val="000000"/>
        </w:rPr>
      </w:pPr>
      <w:r w:rsidRPr="00375E27">
        <w:rPr>
          <w:rFonts w:cs="Arial"/>
          <w:color w:val="000000"/>
          <w:position w:val="-10"/>
        </w:rPr>
        <w:object w:dxaOrig="880" w:dyaOrig="320">
          <v:shape id="_x0000_i1033" type="#_x0000_t75" style="width:44pt;height:16pt" o:ole="" fillcolor="window">
            <v:imagedata r:id="rId36" o:title=""/>
          </v:shape>
          <o:OLEObject Type="Embed" ProgID="Equation.3" ShapeID="_x0000_i1033" DrawAspect="Content" ObjectID="_1626276238" r:id="rId46"/>
        </w:object>
      </w:r>
      <w:r w:rsidRPr="00375E27">
        <w:rPr>
          <w:rFonts w:cs="Arial"/>
          <w:color w:val="000000"/>
        </w:rPr>
        <w:t xml:space="preserve"> der berechnete Abstand zwischen Sorte i und Sorte j ist.</w:t>
      </w:r>
    </w:p>
    <w:p w:rsidR="00375E27" w:rsidRPr="00375E27" w:rsidRDefault="00375E27" w:rsidP="00375E27">
      <w:pPr>
        <w:keepLines/>
        <w:tabs>
          <w:tab w:val="left" w:pos="992"/>
        </w:tabs>
        <w:spacing w:after="60"/>
        <w:ind w:left="567"/>
        <w:rPr>
          <w:rFonts w:cs="Arial"/>
          <w:i/>
          <w:color w:val="000000"/>
        </w:rPr>
      </w:pPr>
      <w:r w:rsidRPr="00375E27">
        <w:rPr>
          <w:rFonts w:cs="Arial"/>
          <w:i/>
          <w:color w:val="000000"/>
        </w:rPr>
        <w:t>k</w:t>
      </w:r>
      <w:r w:rsidRPr="00375E27">
        <w:rPr>
          <w:rFonts w:cs="Arial"/>
          <w:color w:val="000000"/>
        </w:rPr>
        <w:t xml:space="preserve"> das </w:t>
      </w:r>
      <w:r w:rsidRPr="00375E27">
        <w:rPr>
          <w:rFonts w:cs="Arial"/>
          <w:i/>
          <w:color w:val="000000"/>
        </w:rPr>
        <w:t>k.</w:t>
      </w:r>
      <w:r w:rsidRPr="00375E27">
        <w:rPr>
          <w:rFonts w:cs="Arial"/>
          <w:color w:val="000000"/>
        </w:rPr>
        <w:t xml:space="preserve"> Merkmal aus den </w:t>
      </w:r>
      <w:r w:rsidRPr="00375E27">
        <w:rPr>
          <w:rFonts w:cs="Arial"/>
          <w:i/>
          <w:color w:val="000000"/>
        </w:rPr>
        <w:t>nchar</w:t>
      </w:r>
      <w:r w:rsidRPr="00375E27">
        <w:rPr>
          <w:rFonts w:cs="Arial"/>
          <w:color w:val="000000"/>
        </w:rPr>
        <w:t xml:space="preserve"> Merkmalen ist, die für die Berechnung ausgewählt werden.</w:t>
      </w:r>
    </w:p>
    <w:p w:rsidR="00375E27" w:rsidRPr="00375E27" w:rsidRDefault="00375E27" w:rsidP="00375E27">
      <w:pPr>
        <w:keepLines/>
        <w:tabs>
          <w:tab w:val="left" w:pos="992"/>
        </w:tabs>
        <w:spacing w:after="60"/>
        <w:ind w:left="567"/>
        <w:rPr>
          <w:rFonts w:cs="Arial"/>
          <w:color w:val="000000"/>
        </w:rPr>
      </w:pPr>
      <w:r w:rsidRPr="00375E27">
        <w:rPr>
          <w:position w:val="-12"/>
        </w:rPr>
        <w:object w:dxaOrig="800" w:dyaOrig="360">
          <v:shape id="_x0000_i1034" type="#_x0000_t75" style="width:40pt;height:18pt" o:ole="">
            <v:imagedata r:id="rId47" o:title=""/>
          </v:shape>
          <o:OLEObject Type="Embed" ProgID="Equation.3" ShapeID="_x0000_i1034" DrawAspect="Content" ObjectID="_1626276239" r:id="rId48"/>
        </w:object>
      </w:r>
      <w:r w:rsidRPr="00375E27">
        <w:rPr>
          <w:rFonts w:cs="Arial"/>
          <w:color w:val="000000"/>
        </w:rPr>
        <w:t xml:space="preserve"> die Gewichtung des Merkmals k ist, die eine Funktion des zwischen der Sorte </w:t>
      </w:r>
      <w:r w:rsidRPr="00375E27">
        <w:rPr>
          <w:rFonts w:cs="Arial"/>
          <w:i/>
          <w:color w:val="000000"/>
        </w:rPr>
        <w:t>i</w:t>
      </w:r>
      <w:r w:rsidRPr="00375E27">
        <w:rPr>
          <w:rFonts w:cs="Arial"/>
          <w:color w:val="000000"/>
        </w:rPr>
        <w:t xml:space="preserve"> und der Sorte </w:t>
      </w:r>
      <w:r w:rsidRPr="00375E27">
        <w:rPr>
          <w:rFonts w:cs="Arial"/>
          <w:i/>
          <w:color w:val="000000"/>
        </w:rPr>
        <w:t>j</w:t>
      </w:r>
      <w:r w:rsidRPr="00375E27">
        <w:rPr>
          <w:rFonts w:cs="Arial"/>
          <w:color w:val="000000"/>
        </w:rPr>
        <w:t xml:space="preserve"> </w:t>
      </w:r>
      <w:r w:rsidR="00A44F28" w:rsidRPr="00375E27">
        <w:rPr>
          <w:rFonts w:cs="Arial"/>
          <w:color w:val="000000"/>
        </w:rPr>
        <w:t>erfassten</w:t>
      </w:r>
      <w:r w:rsidRPr="00375E27">
        <w:rPr>
          <w:rFonts w:cs="Arial"/>
          <w:color w:val="000000"/>
        </w:rPr>
        <w:t xml:space="preserve"> Unterschieds für dieses Merkmal k ist.</w:t>
      </w:r>
    </w:p>
    <w:p w:rsidR="00375E27" w:rsidRPr="00375E27" w:rsidRDefault="00375E27" w:rsidP="00375E27">
      <w:pPr>
        <w:tabs>
          <w:tab w:val="left" w:pos="992"/>
        </w:tabs>
        <w:spacing w:after="60"/>
        <w:ind w:left="567"/>
        <w:rPr>
          <w:rFonts w:cs="Arial"/>
          <w:color w:val="000000"/>
        </w:rPr>
      </w:pPr>
      <w:r w:rsidRPr="00375E27">
        <w:rPr>
          <w:rFonts w:cs="Arial"/>
          <w:color w:val="000000"/>
          <w:position w:val="-16"/>
        </w:rPr>
        <w:object w:dxaOrig="2560" w:dyaOrig="440">
          <v:shape id="_x0000_i1035" type="#_x0000_t75" style="width:128pt;height:22pt" o:ole="" fillcolor="window">
            <v:imagedata r:id="rId49" o:title=""/>
          </v:shape>
          <o:OLEObject Type="Embed" ProgID="Equation.3" ShapeID="_x0000_i1035" DrawAspect="Content" ObjectID="_1626276240" r:id="rId50"/>
        </w:object>
      </w:r>
    </w:p>
    <w:p w:rsidR="00375E27" w:rsidRPr="00375E27" w:rsidRDefault="00375E27" w:rsidP="00375E27">
      <w:pPr>
        <w:keepLines/>
        <w:tabs>
          <w:tab w:val="left" w:pos="992"/>
        </w:tabs>
        <w:spacing w:after="60"/>
        <w:ind w:left="567"/>
        <w:rPr>
          <w:rFonts w:cs="Arial"/>
          <w:color w:val="000000"/>
        </w:rPr>
      </w:pPr>
      <w:r w:rsidRPr="00375E27">
        <w:rPr>
          <w:rFonts w:cs="Arial"/>
          <w:color w:val="000000"/>
        </w:rPr>
        <w:t xml:space="preserve">wobei </w:t>
      </w:r>
      <w:r w:rsidRPr="00375E27">
        <w:rPr>
          <w:position w:val="-12"/>
        </w:rPr>
        <w:object w:dxaOrig="499" w:dyaOrig="360">
          <v:shape id="_x0000_i1036" type="#_x0000_t75" style="width:24.95pt;height:18pt" o:ole="">
            <v:imagedata r:id="rId51" o:title=""/>
          </v:shape>
          <o:OLEObject Type="Embed" ProgID="Equation.3" ShapeID="_x0000_i1036" DrawAspect="Content" ObjectID="_1626276241" r:id="rId52"/>
        </w:object>
      </w:r>
      <w:r w:rsidRPr="00375E27">
        <w:rPr>
          <w:rFonts w:cs="Arial"/>
          <w:i/>
          <w:color w:val="000000"/>
          <w:vertAlign w:val="subscript"/>
        </w:rPr>
        <w:t xml:space="preserve"> </w:t>
      </w:r>
      <w:r w:rsidRPr="00375E27">
        <w:rPr>
          <w:rFonts w:cs="Arial"/>
          <w:color w:val="000000"/>
        </w:rPr>
        <w:t xml:space="preserve">der an Merkmal </w:t>
      </w:r>
      <w:r w:rsidRPr="00375E27">
        <w:rPr>
          <w:rFonts w:cs="Arial"/>
          <w:i/>
          <w:color w:val="000000"/>
        </w:rPr>
        <w:t>k</w:t>
      </w:r>
      <w:r w:rsidRPr="00375E27">
        <w:rPr>
          <w:rFonts w:cs="Arial"/>
          <w:color w:val="000000"/>
        </w:rPr>
        <w:t xml:space="preserve"> </w:t>
      </w:r>
      <w:r w:rsidR="00A44F28" w:rsidRPr="00375E27">
        <w:rPr>
          <w:rFonts w:cs="Arial"/>
          <w:color w:val="000000"/>
        </w:rPr>
        <w:t>erfasste</w:t>
      </w:r>
      <w:r w:rsidRPr="00375E27">
        <w:rPr>
          <w:rFonts w:cs="Arial"/>
          <w:color w:val="000000"/>
        </w:rPr>
        <w:t xml:space="preserve"> Wert für die Sorte </w:t>
      </w:r>
      <w:r w:rsidRPr="00375E27">
        <w:rPr>
          <w:rFonts w:cs="Arial"/>
          <w:i/>
          <w:color w:val="000000"/>
        </w:rPr>
        <w:t xml:space="preserve">i </w:t>
      </w:r>
      <w:r w:rsidRPr="00375E27">
        <w:rPr>
          <w:rFonts w:cs="Arial"/>
          <w:color w:val="000000"/>
        </w:rPr>
        <w:t>ist.</w:t>
      </w:r>
    </w:p>
    <w:bookmarkEnd w:id="376"/>
    <w:bookmarkEnd w:id="377"/>
    <w:bookmarkEnd w:id="378"/>
    <w:p w:rsidR="00375E27" w:rsidRPr="00375E27" w:rsidRDefault="00375E27" w:rsidP="00375E27"/>
    <w:p w:rsidR="00375E27" w:rsidRPr="00375E27" w:rsidRDefault="00375E27" w:rsidP="00375E27">
      <w:r w:rsidRPr="00375E27">
        <w:t>Diese Berechnung des phänotypischen Abstands ermöglicht es,</w:t>
      </w:r>
    </w:p>
    <w:p w:rsidR="00375E27" w:rsidRPr="00375E27" w:rsidRDefault="00375E27" w:rsidP="00375E27"/>
    <w:p w:rsidR="00375E27" w:rsidRPr="00375E27" w:rsidRDefault="00375E27" w:rsidP="00375E27">
      <w:pPr>
        <w:pStyle w:val="indentpara"/>
        <w:tabs>
          <w:tab w:val="clear" w:pos="1134"/>
          <w:tab w:val="left" w:pos="992"/>
        </w:tabs>
        <w:ind w:left="1559"/>
        <w:rPr>
          <w:rFonts w:cs="Arial"/>
          <w:lang w:val="de-DE"/>
        </w:rPr>
      </w:pPr>
      <w:r w:rsidRPr="00375E27">
        <w:rPr>
          <w:rFonts w:cs="Arial"/>
          <w:lang w:val="de-DE"/>
        </w:rPr>
        <w:t>-</w:t>
      </w:r>
      <w:r w:rsidRPr="00375E27">
        <w:rPr>
          <w:rFonts w:cs="Arial"/>
          <w:lang w:val="de-DE"/>
        </w:rPr>
        <w:tab/>
        <w:t>zwei Sorten zu vergleichen,</w:t>
      </w:r>
    </w:p>
    <w:p w:rsidR="00375E27" w:rsidRPr="00375E27" w:rsidRDefault="00375E27" w:rsidP="00375E27">
      <w:pPr>
        <w:pStyle w:val="indentpara"/>
        <w:tabs>
          <w:tab w:val="clear" w:pos="1134"/>
          <w:tab w:val="left" w:pos="992"/>
        </w:tabs>
        <w:ind w:left="1559"/>
        <w:rPr>
          <w:rFonts w:cs="Arial"/>
          <w:lang w:val="de-DE"/>
        </w:rPr>
      </w:pPr>
      <w:r w:rsidRPr="00375E27">
        <w:rPr>
          <w:rFonts w:cs="Arial"/>
          <w:lang w:val="de-DE"/>
        </w:rPr>
        <w:t>-</w:t>
      </w:r>
      <w:r w:rsidRPr="00375E27">
        <w:rPr>
          <w:rFonts w:cs="Arial"/>
          <w:lang w:val="de-DE"/>
        </w:rPr>
        <w:tab/>
        <w:t>eine gegeben Sorte mit allen übrigen Sorten zu vergleichen,</w:t>
      </w:r>
    </w:p>
    <w:p w:rsidR="00375E27" w:rsidRPr="00375E27" w:rsidRDefault="00375E27" w:rsidP="00375E27">
      <w:pPr>
        <w:tabs>
          <w:tab w:val="left" w:pos="992"/>
        </w:tabs>
        <w:ind w:left="1559" w:hanging="566"/>
        <w:rPr>
          <w:rFonts w:cs="Arial"/>
        </w:rPr>
      </w:pPr>
      <w:r w:rsidRPr="00375E27">
        <w:rPr>
          <w:rFonts w:cs="Arial"/>
        </w:rPr>
        <w:t>-</w:t>
      </w:r>
      <w:r w:rsidRPr="00375E27">
        <w:rPr>
          <w:rFonts w:cs="Arial"/>
        </w:rPr>
        <w:tab/>
        <w:t>alle Kandidatensorten mit allen beobachteten [Kandidatensorten + in den Versuch aufgenommene Sorten aus der Sortensammlung zu vergleichen</w:t>
      </w:r>
    </w:p>
    <w:p w:rsidR="00375E27" w:rsidRPr="00375E27" w:rsidRDefault="00375E27" w:rsidP="00375E27">
      <w:pPr>
        <w:pStyle w:val="indentpara"/>
        <w:tabs>
          <w:tab w:val="clear" w:pos="1134"/>
          <w:tab w:val="left" w:pos="992"/>
        </w:tabs>
        <w:ind w:left="1559"/>
        <w:rPr>
          <w:rFonts w:cs="Arial"/>
          <w:lang w:val="de-DE"/>
        </w:rPr>
      </w:pPr>
      <w:r w:rsidRPr="00375E27">
        <w:rPr>
          <w:rFonts w:cs="Arial"/>
          <w:lang w:val="de-DE"/>
        </w:rPr>
        <w:t>-</w:t>
      </w:r>
      <w:r w:rsidRPr="00375E27">
        <w:rPr>
          <w:rFonts w:cs="Arial"/>
          <w:lang w:val="de-DE"/>
        </w:rPr>
        <w:tab/>
        <w:t>alle möglichen Paarkombinationen zu vergleichen.</w:t>
      </w:r>
    </w:p>
    <w:p w:rsidR="00375E27" w:rsidRPr="00375E27" w:rsidRDefault="00375E27" w:rsidP="00375E27">
      <w:pPr>
        <w:rPr>
          <w:snapToGrid w:val="0"/>
        </w:rPr>
      </w:pPr>
      <w:bookmarkStart w:id="379" w:name="_Toc154368903"/>
      <w:bookmarkStart w:id="380" w:name="_Toc219640768"/>
      <w:bookmarkStart w:id="381" w:name="_Toc227042168"/>
    </w:p>
    <w:p w:rsidR="00375E27" w:rsidRPr="00375E27" w:rsidRDefault="00375E27" w:rsidP="00375E27">
      <w:pPr>
        <w:pStyle w:val="Heading4"/>
        <w:rPr>
          <w:lang w:val="de-DE"/>
        </w:rPr>
      </w:pPr>
      <w:bookmarkStart w:id="382" w:name="_Toc229451937"/>
      <w:bookmarkStart w:id="383" w:name="_Toc15559588"/>
      <w:r w:rsidRPr="00375E27">
        <w:rPr>
          <w:snapToGrid w:val="0"/>
          <w:lang w:val="de-DE"/>
        </w:rPr>
        <w:t>1</w:t>
      </w:r>
      <w:r w:rsidRPr="00375E27">
        <w:rPr>
          <w:lang w:val="de-DE"/>
        </w:rPr>
        <w:t>.3.4</w:t>
      </w:r>
      <w:r w:rsidRPr="00375E27">
        <w:rPr>
          <w:lang w:val="de-DE"/>
        </w:rPr>
        <w:tab/>
        <w:t>GAIA-Software</w:t>
      </w:r>
      <w:bookmarkEnd w:id="379"/>
      <w:bookmarkEnd w:id="380"/>
      <w:bookmarkEnd w:id="381"/>
      <w:bookmarkEnd w:id="382"/>
      <w:bookmarkEnd w:id="383"/>
    </w:p>
    <w:p w:rsidR="00375E27" w:rsidRPr="00375E27" w:rsidRDefault="00375E27" w:rsidP="00375E27">
      <w:pPr>
        <w:rPr>
          <w:rFonts w:cs="Arial"/>
        </w:rPr>
      </w:pPr>
      <w:r w:rsidRPr="00375E27">
        <w:rPr>
          <w:rFonts w:cs="Arial"/>
          <w:snapToGrid w:val="0"/>
        </w:rPr>
        <w:t>1</w:t>
      </w:r>
      <w:r w:rsidRPr="00375E27">
        <w:rPr>
          <w:rFonts w:cs="Arial"/>
        </w:rPr>
        <w:t>.3.4.1</w:t>
      </w:r>
      <w:r w:rsidRPr="00375E27">
        <w:rPr>
          <w:rFonts w:cs="Arial"/>
        </w:rPr>
        <w:tab/>
        <w:t>Die GAIA-Software ermöglicht die Berechnung des phänotypischen Abstands anhand der UPOV-Merkmale der Prüfungsrichtlinie, die allein oder in Kombination verwendet werden können. Der Nutzer kann über die Art der Daten und die Art und Weise ihrer Verwendung entscheiden. Er kann alle verfügbaren Merkmale oder aber verschiedene Untermengen von Merkmalen wählen.</w:t>
      </w:r>
    </w:p>
    <w:p w:rsidR="00375E27" w:rsidRPr="00375E27" w:rsidRDefault="00375E27" w:rsidP="00375E27">
      <w:pPr>
        <w:rPr>
          <w:rFonts w:cs="Arial"/>
        </w:rPr>
      </w:pPr>
    </w:p>
    <w:p w:rsidR="00375E27" w:rsidRPr="00375E27" w:rsidRDefault="00375E27" w:rsidP="00375E27">
      <w:pPr>
        <w:rPr>
          <w:rFonts w:cs="Arial"/>
        </w:rPr>
      </w:pPr>
      <w:r w:rsidRPr="00375E27">
        <w:rPr>
          <w:rFonts w:cs="Arial"/>
          <w:snapToGrid w:val="0"/>
        </w:rPr>
        <w:t>1</w:t>
      </w:r>
      <w:r w:rsidRPr="00375E27">
        <w:rPr>
          <w:rFonts w:cs="Arial"/>
        </w:rPr>
        <w:t>.3.4.2</w:t>
      </w:r>
      <w:r w:rsidRPr="00375E27">
        <w:rPr>
          <w:rFonts w:cs="Arial"/>
        </w:rPr>
        <w:tab/>
        <w:t>Die hauptsächliche Anwendung von GAIA betrifft die Festlegung eines Schwellenwertes „unterscheidbar plus“, der einer zuverlässigen und deutlichen Unterscheidung entspricht.</w:t>
      </w:r>
    </w:p>
    <w:p w:rsidR="00375E27" w:rsidRPr="00375E27" w:rsidRDefault="00375E27" w:rsidP="00375E27">
      <w:pPr>
        <w:rPr>
          <w:rFonts w:cs="Arial"/>
        </w:rPr>
      </w:pPr>
    </w:p>
    <w:p w:rsidR="00375E27" w:rsidRPr="00375E27" w:rsidRDefault="00375E27" w:rsidP="00375E27">
      <w:pPr>
        <w:rPr>
          <w:rFonts w:cs="Arial"/>
        </w:rPr>
      </w:pPr>
      <w:r w:rsidRPr="00375E27">
        <w:rPr>
          <w:rFonts w:cs="Arial"/>
          <w:snapToGrid w:val="0"/>
        </w:rPr>
        <w:t>1</w:t>
      </w:r>
      <w:r w:rsidRPr="00375E27">
        <w:rPr>
          <w:rFonts w:cs="Arial"/>
        </w:rPr>
        <w:t>.3.4.3</w:t>
      </w:r>
      <w:r w:rsidRPr="00375E27">
        <w:rPr>
          <w:rFonts w:cs="Arial"/>
        </w:rPr>
        <w:tab/>
        <w:t xml:space="preserve">Es ist daran zu erinnern, </w:t>
      </w:r>
      <w:r w:rsidR="00A44F28" w:rsidRPr="00375E27">
        <w:rPr>
          <w:rFonts w:cs="Arial"/>
        </w:rPr>
        <w:t>dass</w:t>
      </w:r>
      <w:r w:rsidRPr="00375E27">
        <w:rPr>
          <w:rFonts w:cs="Arial"/>
        </w:rPr>
        <w:t xml:space="preserve"> nicht alle Unterschiede mit einer Null-Gewichtung zum Abstand beitragen. Zwei Sorten können bei einer Reihe </w:t>
      </w:r>
      <w:r w:rsidR="00A44F28" w:rsidRPr="00375E27">
        <w:rPr>
          <w:rFonts w:cs="Arial"/>
        </w:rPr>
        <w:t>erfasster</w:t>
      </w:r>
      <w:r w:rsidRPr="00375E27">
        <w:rPr>
          <w:rFonts w:cs="Arial"/>
        </w:rPr>
        <w:t xml:space="preserve"> Merkmale verschiedene Noten haben und schließlich einen Nullabstand aufweisen.</w:t>
      </w:r>
    </w:p>
    <w:p w:rsidR="00375E27" w:rsidRPr="00375E27" w:rsidRDefault="00375E27" w:rsidP="00375E27">
      <w:pPr>
        <w:rPr>
          <w:rFonts w:cs="Arial"/>
        </w:rPr>
      </w:pPr>
    </w:p>
    <w:p w:rsidR="00375E27" w:rsidRPr="00375E27" w:rsidRDefault="00375E27" w:rsidP="00375E27">
      <w:pPr>
        <w:rPr>
          <w:rFonts w:cs="Arial"/>
        </w:rPr>
      </w:pPr>
      <w:r w:rsidRPr="00375E27">
        <w:rPr>
          <w:rFonts w:cs="Arial"/>
          <w:snapToGrid w:val="0"/>
        </w:rPr>
        <w:t>1</w:t>
      </w:r>
      <w:r w:rsidRPr="00375E27">
        <w:rPr>
          <w:rFonts w:cs="Arial"/>
        </w:rPr>
        <w:t>.3.4.4</w:t>
      </w:r>
      <w:r w:rsidRPr="00375E27">
        <w:rPr>
          <w:rFonts w:cs="Arial"/>
        </w:rPr>
        <w:tab/>
        <w:t>Nicht-null-Gewichtungen werden im Abstand summiert. Wenn der Abstand kleiner als der Schwellenwert „unterscheidbar plus“ ist, selbst wenn einige deutliche Unterschiede bei Noten oder Messungen vorhanden sind, werden die Sorten nicht als zuverlässig und deutlich unterscheidbar angegeben. Ist der Abstand größer als der vom Pflanzensachverständigen festgelegte Schwellenwert „unterscheidbar plus“, entspricht dies einem Fall, in dem einem Paarvergleich in einem weiteren Anbauversuch unnötig ist.</w:t>
      </w:r>
    </w:p>
    <w:p w:rsidR="00375E27" w:rsidRPr="00375E27" w:rsidRDefault="00375E27" w:rsidP="00375E27">
      <w:pPr>
        <w:rPr>
          <w:rFonts w:cs="Arial"/>
        </w:rPr>
      </w:pPr>
    </w:p>
    <w:p w:rsidR="00375E27" w:rsidRPr="00375E27" w:rsidRDefault="00375E27" w:rsidP="00375E27">
      <w:pPr>
        <w:rPr>
          <w:rFonts w:cs="Arial"/>
        </w:rPr>
      </w:pPr>
      <w:r w:rsidRPr="00375E27">
        <w:rPr>
          <w:rFonts w:cs="Arial"/>
          <w:snapToGrid w:val="0"/>
        </w:rPr>
        <w:t>1</w:t>
      </w:r>
      <w:r w:rsidRPr="00375E27">
        <w:rPr>
          <w:rFonts w:cs="Arial"/>
        </w:rPr>
        <w:t>.3.4.5</w:t>
      </w:r>
      <w:r w:rsidRPr="00375E27">
        <w:rPr>
          <w:rFonts w:cs="Arial"/>
        </w:rPr>
        <w:tab/>
        <w:t>GAIA ermöglicht es dem Pflanzensachverständigen, die Schwellenwertparameter auf zwei weitere Arten für andere brauchbare Mittel als die Unterscheidbarkeit plus zu verwenden:</w:t>
      </w:r>
    </w:p>
    <w:p w:rsidR="00375E27" w:rsidRPr="00375E27" w:rsidRDefault="00375E27" w:rsidP="00375E27">
      <w:pPr>
        <w:ind w:firstLine="567"/>
        <w:rPr>
          <w:rFonts w:cs="Arial"/>
        </w:rPr>
      </w:pPr>
    </w:p>
    <w:p w:rsidR="00375E27" w:rsidRPr="00375E27" w:rsidRDefault="00375E27" w:rsidP="00375E27">
      <w:pPr>
        <w:pStyle w:val="indentpara"/>
        <w:keepNext/>
        <w:keepLines/>
        <w:numPr>
          <w:ilvl w:val="0"/>
          <w:numId w:val="5"/>
        </w:numPr>
        <w:tabs>
          <w:tab w:val="clear" w:pos="987"/>
        </w:tabs>
        <w:ind w:left="851" w:hanging="425"/>
        <w:rPr>
          <w:rFonts w:cs="Arial"/>
          <w:lang w:val="de-DE"/>
        </w:rPr>
      </w:pPr>
      <w:r w:rsidRPr="00375E27">
        <w:rPr>
          <w:rFonts w:cs="Arial"/>
          <w:lang w:val="de-DE"/>
        </w:rPr>
        <w:t xml:space="preserve">Ein geringer Schwellenwert trägt dazu bei, die schwierigeren Fälle zu ermitteln (ähnliche oder verwandte Sorten zu identifizieren), auf die sich der Sachverständige im darauffolgenden Periode konzentrieren </w:t>
      </w:r>
      <w:r w:rsidR="00A44F28" w:rsidRPr="00375E27">
        <w:rPr>
          <w:rFonts w:cs="Arial"/>
          <w:lang w:val="de-DE"/>
        </w:rPr>
        <w:t>muss</w:t>
      </w:r>
    </w:p>
    <w:p w:rsidR="00375E27" w:rsidRPr="00375E27" w:rsidRDefault="00375E27" w:rsidP="00375E27">
      <w:pPr>
        <w:numPr>
          <w:ilvl w:val="0"/>
          <w:numId w:val="5"/>
        </w:numPr>
        <w:tabs>
          <w:tab w:val="clear" w:pos="987"/>
        </w:tabs>
        <w:ind w:left="851" w:hanging="425"/>
        <w:rPr>
          <w:rFonts w:cs="Arial"/>
        </w:rPr>
      </w:pPr>
      <w:r w:rsidRPr="00375E27">
        <w:rPr>
          <w:rFonts w:cs="Arial"/>
        </w:rPr>
        <w:t>ein sehr hoher Schwellenwert ermöglicht die Visualisierung aller verfügbaren Rohdaten und der Gewichtungen für jedes Merkmal auf Bildschirmen und Ausdrucken</w:t>
      </w:r>
    </w:p>
    <w:p w:rsidR="00375E27" w:rsidRPr="00375E27" w:rsidRDefault="00375E27" w:rsidP="00375E27">
      <w:pPr>
        <w:rPr>
          <w:rFonts w:cs="Arial"/>
        </w:rPr>
      </w:pPr>
    </w:p>
    <w:p w:rsidR="00375E27" w:rsidRPr="00375E27" w:rsidRDefault="00375E27" w:rsidP="00375E27">
      <w:pPr>
        <w:rPr>
          <w:rFonts w:cs="Arial"/>
        </w:rPr>
      </w:pPr>
      <w:r w:rsidRPr="00375E27">
        <w:rPr>
          <w:rFonts w:cs="Arial"/>
          <w:snapToGrid w:val="0"/>
        </w:rPr>
        <w:t>1</w:t>
      </w:r>
      <w:r w:rsidRPr="00375E27">
        <w:rPr>
          <w:rFonts w:cs="Arial"/>
        </w:rPr>
        <w:t>.3.4.6</w:t>
      </w:r>
      <w:r w:rsidRPr="00375E27">
        <w:rPr>
          <w:rFonts w:cs="Arial"/>
        </w:rPr>
        <w:tab/>
        <w:t>In der Praxis können verschiedene Schwellenwerte je nach verschiedenen Erfordernissen verwendet werden. Sie können vor einem Vergleich problemlos ausgewählt werden. Verschiedene Vergleiche können berechnet, gespeichert und mit ihren entsprechenden Schwellenwerten, der Merkmalsserie, der Sortenserie usw. aus der Datenbank abgerufen werden.</w:t>
      </w:r>
    </w:p>
    <w:p w:rsidR="00375E27" w:rsidRPr="00375E27" w:rsidRDefault="00375E27" w:rsidP="00375E27">
      <w:pPr>
        <w:tabs>
          <w:tab w:val="left" w:pos="992"/>
        </w:tabs>
        <w:rPr>
          <w:rFonts w:cs="Arial"/>
        </w:rPr>
      </w:pPr>
    </w:p>
    <w:p w:rsidR="00375E27" w:rsidRPr="00375E27" w:rsidRDefault="00375E27" w:rsidP="00375E27">
      <w:r w:rsidRPr="00375E27">
        <w:rPr>
          <w:snapToGrid w:val="0"/>
        </w:rPr>
        <w:t>1</w:t>
      </w:r>
      <w:r w:rsidRPr="00375E27">
        <w:t>.3.4.7</w:t>
      </w:r>
      <w:r w:rsidRPr="00375E27">
        <w:tab/>
        <w:t>Die Software erstellt einen umfassenden Bericht für jeden Paarvergleich sowie eine Klassifikation aller Paarvergleiche von den unterschiedlicheren bis zu den ähnlicheren Paaren. Die Software berechnet einen Gesamtabstand, gibt jedoch auch alle individuellen absoluten Werte und den Beitrag jedes Merkmals zum Abstand an.</w:t>
      </w:r>
    </w:p>
    <w:p w:rsidR="00375E27" w:rsidRPr="00375E27" w:rsidRDefault="00375E27" w:rsidP="00375E27">
      <w:pPr>
        <w:pStyle w:val="EndnoteText"/>
        <w:tabs>
          <w:tab w:val="left" w:pos="992"/>
        </w:tabs>
        <w:rPr>
          <w:rFonts w:cs="Arial"/>
        </w:rPr>
      </w:pPr>
    </w:p>
    <w:p w:rsidR="00375E27" w:rsidRPr="00375E27" w:rsidRDefault="00375E27" w:rsidP="00375E27">
      <w:r w:rsidRPr="00375E27">
        <w:rPr>
          <w:snapToGrid w:val="0"/>
        </w:rPr>
        <w:t>1</w:t>
      </w:r>
      <w:r w:rsidRPr="00375E27">
        <w:t>.3.4.8</w:t>
      </w:r>
      <w:r w:rsidRPr="00375E27">
        <w:tab/>
        <w:t>Zur Verkürzung der Berechnungszeit geht die Software, sobald der Schwellenwert für einen Vergleich zwischen zwei gegebenen Sorten erreicht ist, zum nächsten Sortenpaar weiter. Die restlichen Merkmale und ihre Rohwerte werden in der zusammenfassenden Datenausgabe nicht angezeigt und tragen nicht zum Abstand bei.</w:t>
      </w:r>
    </w:p>
    <w:p w:rsidR="00375E27" w:rsidRPr="00375E27" w:rsidRDefault="00375E27" w:rsidP="00375E27">
      <w:r w:rsidRPr="00375E27">
        <w:fldChar w:fldCharType="begin" w:fldLock="1"/>
      </w:r>
      <w:r w:rsidRPr="00375E27">
        <w:instrText xml:space="preserve">REF </w:instrText>
      </w:r>
      <w:r w:rsidRPr="00375E27">
        <w:rPr>
          <w:sz w:val="22"/>
        </w:rPr>
        <w:instrText xml:space="preserve"> SHAPE  \* COMFORMATO  \* MERGEFORMAT </w:instrText>
      </w:r>
      <w:r w:rsidRPr="00375E27">
        <w:fldChar w:fldCharType="end"/>
      </w:r>
    </w:p>
    <w:p w:rsidR="00375E27" w:rsidRPr="00375E27" w:rsidRDefault="00375E27" w:rsidP="00375E27">
      <w:r w:rsidRPr="00375E27">
        <w:rPr>
          <w:snapToGrid w:val="0"/>
        </w:rPr>
        <w:t>1</w:t>
      </w:r>
      <w:r w:rsidRPr="00375E27">
        <w:t>.3.4.9</w:t>
      </w:r>
      <w:r w:rsidRPr="00375E27">
        <w:tab/>
        <w:t>Abschnitt 1.3.5 zeigt eine Bildschirmkopie eines Anzeigebaums, aus der hervorgeht, wie der Sachverständige navigieren und die Ergebnisse der Berechnungen optisch anzeigen kann.</w:t>
      </w:r>
    </w:p>
    <w:p w:rsidR="00375E27" w:rsidRPr="00375E27" w:rsidRDefault="00375E27" w:rsidP="00375E27"/>
    <w:p w:rsidR="00375E27" w:rsidRPr="00375E27" w:rsidRDefault="00375E27" w:rsidP="00375E27">
      <w:r w:rsidRPr="00375E27">
        <w:rPr>
          <w:snapToGrid w:val="0"/>
        </w:rPr>
        <w:t>1</w:t>
      </w:r>
      <w:r w:rsidRPr="00375E27">
        <w:t>.3.4.10</w:t>
      </w:r>
      <w:r w:rsidRPr="00375E27">
        <w:tab/>
        <w:t>Die GAIA-Software wurde mit WINDEV entwickelt. Die allgemeinen Informationen (Art, Merkmale, Gewichtung usw.), die über die Sorten beschafften Daten und die Ergebnisse der Berechnungen werden in einer integrierten Datenbank gespeichert. Import- und Exportfunktionen ermöglichen die Nutzung anderer Informationssysteme in Verbindung mit der GAIA-Software. ODBC ermöglicht den gleichzeitigen Zugang zur GAIA-Datenbank und anderen Datenbanken.</w:t>
      </w:r>
    </w:p>
    <w:p w:rsidR="00375E27" w:rsidRPr="00375E27" w:rsidRDefault="00375E27" w:rsidP="00375E27"/>
    <w:p w:rsidR="00375E27" w:rsidRPr="00375E27" w:rsidRDefault="00375E27" w:rsidP="00375E27">
      <w:r w:rsidRPr="00375E27">
        <w:rPr>
          <w:snapToGrid w:val="0"/>
        </w:rPr>
        <w:t>1</w:t>
      </w:r>
      <w:r w:rsidRPr="00375E27">
        <w:t>.3.4.11</w:t>
      </w:r>
      <w:r w:rsidRPr="00375E27">
        <w:tab/>
        <w:t>Je Sorte können eine oder zwei Noten verwendet werden. Wenn eine Periode verfügbar ist, tritt eine Note auf. Zwei Noten sind beispielsweise vorhanden, wenn in einem gegebenen Jahr zwei Anbauversuche an verschiedenen Prüfungsorten durchgeführt werden oder wenn zwei Perioden am selben Prüfungsort erlangt werden. Für Elektrophoresedaten kann nur eine Beschreibung je Sorte eingegeben werden. Für Messungen sind mindestens zwei Werte (verschiedene Anbauversuche, Wiederholungen usw.) erforderlich, und der Nutzer kann wählen, welchen er bei der Berechnung benutzten will.</w:t>
      </w:r>
    </w:p>
    <w:p w:rsidR="00375E27" w:rsidRPr="00375E27" w:rsidRDefault="00375E27" w:rsidP="00375E27"/>
    <w:p w:rsidR="00375E27" w:rsidRPr="00375E27" w:rsidRDefault="00375E27" w:rsidP="00375E27">
      <w:r w:rsidRPr="00375E27">
        <w:rPr>
          <w:snapToGrid w:val="0"/>
        </w:rPr>
        <w:t>1</w:t>
      </w:r>
      <w:r w:rsidRPr="00375E27">
        <w:t>.3.4.12</w:t>
      </w:r>
      <w:r w:rsidRPr="00375E27">
        <w:tab/>
        <w:t>GAIA ist am geeignetsten für selbstbefruchtende und vegetativ vermehrte Sorten, kann jedoch auch für andere Sortentypen angewandt werden.</w:t>
      </w:r>
    </w:p>
    <w:p w:rsidR="00375E27" w:rsidRPr="00375E27" w:rsidRDefault="00375E27" w:rsidP="00375E27">
      <w:pPr>
        <w:tabs>
          <w:tab w:val="left" w:pos="992"/>
        </w:tabs>
        <w:rPr>
          <w:rFonts w:cs="Arial"/>
        </w:rPr>
      </w:pPr>
    </w:p>
    <w:p w:rsidR="00375E27" w:rsidRPr="00375E27" w:rsidRDefault="00375E27" w:rsidP="00375E27">
      <w:pPr>
        <w:pStyle w:val="Heading4"/>
        <w:rPr>
          <w:lang w:val="de-DE"/>
        </w:rPr>
      </w:pPr>
      <w:bookmarkStart w:id="384" w:name="_Toc137534809"/>
      <w:bookmarkStart w:id="385" w:name="_Toc154368904"/>
      <w:bookmarkStart w:id="386" w:name="_Toc219640769"/>
      <w:bookmarkStart w:id="387" w:name="_Toc227042169"/>
      <w:bookmarkStart w:id="388" w:name="_Toc229451938"/>
      <w:bookmarkStart w:id="389" w:name="_Toc15559589"/>
      <w:r w:rsidRPr="00375E27">
        <w:rPr>
          <w:snapToGrid w:val="0"/>
          <w:lang w:val="de-DE"/>
        </w:rPr>
        <w:t>1</w:t>
      </w:r>
      <w:r w:rsidRPr="00375E27">
        <w:rPr>
          <w:lang w:val="de-DE"/>
        </w:rPr>
        <w:t>.3.5</w:t>
      </w:r>
      <w:r w:rsidRPr="00375E27">
        <w:rPr>
          <w:lang w:val="de-DE"/>
        </w:rPr>
        <w:tab/>
        <w:t>Beispiel mit Daten von Zea mays</w:t>
      </w:r>
      <w:bookmarkEnd w:id="384"/>
      <w:bookmarkEnd w:id="385"/>
      <w:bookmarkEnd w:id="386"/>
      <w:bookmarkEnd w:id="387"/>
      <w:bookmarkEnd w:id="388"/>
      <w:bookmarkEnd w:id="389"/>
    </w:p>
    <w:p w:rsidR="00375E27" w:rsidRPr="00375E27" w:rsidRDefault="00375E27" w:rsidP="00375E27">
      <w:pPr>
        <w:pStyle w:val="Heading5"/>
        <w:rPr>
          <w:rFonts w:cs="Arial"/>
          <w:lang w:val="de-DE"/>
        </w:rPr>
      </w:pPr>
      <w:bookmarkStart w:id="390" w:name="_Toc154368905"/>
      <w:bookmarkStart w:id="391" w:name="_Toc219640770"/>
      <w:bookmarkStart w:id="392" w:name="_Toc227042170"/>
      <w:bookmarkStart w:id="393" w:name="_Toc229451939"/>
      <w:bookmarkStart w:id="394" w:name="_Toc15559590"/>
      <w:r w:rsidRPr="00375E27">
        <w:rPr>
          <w:rFonts w:cs="Arial"/>
          <w:snapToGrid w:val="0"/>
          <w:lang w:val="de-DE"/>
        </w:rPr>
        <w:t>1</w:t>
      </w:r>
      <w:r w:rsidRPr="00375E27">
        <w:rPr>
          <w:rFonts w:cs="Arial"/>
          <w:lang w:val="de-DE"/>
        </w:rPr>
        <w:t>.3.5.1</w:t>
      </w:r>
      <w:r w:rsidRPr="00375E27">
        <w:rPr>
          <w:rFonts w:cs="Arial"/>
          <w:lang w:val="de-DE"/>
        </w:rPr>
        <w:tab/>
        <w:t>Einleitung</w:t>
      </w:r>
      <w:bookmarkEnd w:id="390"/>
      <w:bookmarkEnd w:id="391"/>
      <w:bookmarkEnd w:id="392"/>
      <w:bookmarkEnd w:id="393"/>
      <w:bookmarkEnd w:id="394"/>
    </w:p>
    <w:p w:rsidR="00375E27" w:rsidRPr="00375E27" w:rsidRDefault="00375E27" w:rsidP="00375E27">
      <w:r w:rsidRPr="00375E27">
        <w:t>Die Software kann Noten, Messungen und/oder Elektrophoreseergebnisse verwenden. Diese Datentypen können allein oder in Kombination verwendet werden, wie in Diagramm 1 gezeigt.</w:t>
      </w:r>
    </w:p>
    <w:p w:rsidR="00375E27" w:rsidRPr="00375E27" w:rsidRDefault="00375E27" w:rsidP="00375E27">
      <w:pPr>
        <w:tabs>
          <w:tab w:val="left" w:pos="992"/>
        </w:tabs>
        <w:rPr>
          <w:rFonts w:cs="Arial"/>
        </w:rPr>
      </w:pPr>
    </w:p>
    <w:p w:rsidR="00375E27" w:rsidRPr="00375E27" w:rsidRDefault="00375E27" w:rsidP="00375E27">
      <w:pPr>
        <w:jc w:val="center"/>
        <w:rPr>
          <w:b/>
        </w:rPr>
      </w:pPr>
      <w:r w:rsidRPr="00375E27">
        <w:rPr>
          <w:b/>
        </w:rPr>
        <w:t>Diagramm 1: Schema der Datenanalyse</w:t>
      </w:r>
    </w:p>
    <w:bookmarkStart w:id="395" w:name="_MON_1351590951"/>
    <w:bookmarkEnd w:id="395"/>
    <w:p w:rsidR="00375E27" w:rsidRPr="00375E27" w:rsidRDefault="00375E27" w:rsidP="00375E27">
      <w:pPr>
        <w:pStyle w:val="BodyText"/>
        <w:keepNext/>
        <w:keepLines/>
        <w:tabs>
          <w:tab w:val="left" w:pos="992"/>
        </w:tabs>
        <w:jc w:val="center"/>
        <w:rPr>
          <w:rFonts w:cs="Arial"/>
        </w:rPr>
      </w:pPr>
      <w:r w:rsidRPr="00375E27">
        <w:rPr>
          <w:rFonts w:cs="Arial"/>
        </w:rPr>
        <w:object w:dxaOrig="7266" w:dyaOrig="5448">
          <v:shape id="_x0000_i1037" type="#_x0000_t75" style="width:348.75pt;height:261.5pt" o:ole="" o:bordertopcolor="this" o:borderleftcolor="this" o:borderbottomcolor="this" o:borderrightcolor="this" fillcolor="window">
            <v:imagedata r:id="rId53" o:title=""/>
            <w10:bordertop type="single" width="4"/>
            <w10:borderleft type="single" width="4"/>
            <w10:borderbottom type="single" width="4"/>
            <w10:borderright type="single" width="4"/>
          </v:shape>
          <o:OLEObject Type="Embed" ProgID="PowerPoint.Slide.8" ShapeID="_x0000_i1037" DrawAspect="Content" ObjectID="_1626276242" r:id="rId54"/>
        </w:object>
      </w:r>
    </w:p>
    <w:p w:rsidR="00375E27" w:rsidRPr="00375E27" w:rsidRDefault="00375E27" w:rsidP="00375E27">
      <w:pPr>
        <w:rPr>
          <w:rFonts w:cs="Arial"/>
        </w:rPr>
      </w:pPr>
    </w:p>
    <w:p w:rsidR="00375E27" w:rsidRPr="00375E27" w:rsidRDefault="00375E27" w:rsidP="00375E27">
      <w:r w:rsidRPr="00375E27">
        <w:t xml:space="preserve">In diesem Beispiel wird angenommen, </w:t>
      </w:r>
      <w:r w:rsidR="00A44F28" w:rsidRPr="00375E27">
        <w:t>dass</w:t>
      </w:r>
      <w:r w:rsidRPr="00375E27">
        <w:t xml:space="preserve"> der Pflanzensachverständige entschieden hat, einen Schwellenwert „Unterscheidbarkeit plus“ </w:t>
      </w:r>
      <w:r w:rsidRPr="00375E27">
        <w:rPr>
          <w:b/>
        </w:rPr>
        <w:t>S</w:t>
      </w:r>
      <w:r w:rsidRPr="00375E27">
        <w:rPr>
          <w:b/>
          <w:vertAlign w:val="subscript"/>
        </w:rPr>
        <w:t>dist</w:t>
      </w:r>
      <w:r w:rsidRPr="00375E27">
        <w:t xml:space="preserve"> von 10 zu benutzen.</w:t>
      </w:r>
    </w:p>
    <w:p w:rsidR="00375E27" w:rsidRPr="00375E27" w:rsidRDefault="00375E27" w:rsidP="00375E27">
      <w:pPr>
        <w:tabs>
          <w:tab w:val="left" w:pos="992"/>
        </w:tabs>
        <w:rPr>
          <w:rFonts w:cs="Arial"/>
          <w:color w:val="000000"/>
        </w:rPr>
      </w:pPr>
    </w:p>
    <w:p w:rsidR="00375E27" w:rsidRPr="00375E27" w:rsidRDefault="00375E27" w:rsidP="00375E27">
      <w:pPr>
        <w:pStyle w:val="Heading5"/>
        <w:rPr>
          <w:rFonts w:cs="Arial"/>
          <w:lang w:val="de-DE"/>
        </w:rPr>
      </w:pPr>
      <w:bookmarkStart w:id="396" w:name="_Toc154368906"/>
      <w:bookmarkStart w:id="397" w:name="_Toc219640771"/>
      <w:bookmarkStart w:id="398" w:name="_Toc227042171"/>
      <w:bookmarkStart w:id="399" w:name="_Toc229451940"/>
      <w:bookmarkStart w:id="400" w:name="_Toc15559591"/>
      <w:r w:rsidRPr="00375E27">
        <w:rPr>
          <w:rFonts w:cs="Arial"/>
          <w:snapToGrid w:val="0"/>
          <w:lang w:val="de-DE"/>
        </w:rPr>
        <w:t>1</w:t>
      </w:r>
      <w:r w:rsidRPr="00375E27">
        <w:rPr>
          <w:rFonts w:cs="Arial"/>
          <w:lang w:val="de-DE"/>
        </w:rPr>
        <w:t>.3.5.2</w:t>
      </w:r>
      <w:r w:rsidRPr="00375E27">
        <w:rPr>
          <w:rFonts w:cs="Arial"/>
          <w:lang w:val="de-DE"/>
        </w:rPr>
        <w:tab/>
        <w:t>Analyse der Note</w:t>
      </w:r>
      <w:bookmarkEnd w:id="396"/>
      <w:bookmarkEnd w:id="397"/>
      <w:bookmarkEnd w:id="398"/>
      <w:r w:rsidRPr="00375E27">
        <w:rPr>
          <w:rFonts w:cs="Arial"/>
          <w:lang w:val="de-DE"/>
        </w:rPr>
        <w:t>n</w:t>
      </w:r>
      <w:bookmarkEnd w:id="399"/>
      <w:bookmarkEnd w:id="400"/>
    </w:p>
    <w:p w:rsidR="00375E27" w:rsidRPr="00375E27" w:rsidRDefault="00375E27" w:rsidP="00375E27">
      <w:pPr>
        <w:tabs>
          <w:tab w:val="left" w:pos="1134"/>
        </w:tabs>
        <w:rPr>
          <w:i/>
        </w:rPr>
      </w:pPr>
      <w:r w:rsidRPr="00375E27">
        <w:rPr>
          <w:i/>
          <w:snapToGrid w:val="0"/>
        </w:rPr>
        <w:t>1</w:t>
      </w:r>
      <w:r w:rsidRPr="00375E27">
        <w:rPr>
          <w:i/>
        </w:rPr>
        <w:t>.3.5.2.1</w:t>
      </w:r>
      <w:r w:rsidRPr="00375E27">
        <w:rPr>
          <w:i/>
        </w:rPr>
        <w:tab/>
      </w:r>
      <w:r w:rsidRPr="00375E27">
        <w:t>Bei der qualitativen Analyse werden Noten (1 bis 9) verwendet. Die Noten können aus qualitativen, quantitativen und pseudoquantitativen Merkmalen stammen.</w:t>
      </w:r>
    </w:p>
    <w:p w:rsidR="00375E27" w:rsidRPr="00375E27" w:rsidRDefault="00375E27" w:rsidP="00375E27">
      <w:pPr>
        <w:tabs>
          <w:tab w:val="left" w:pos="1134"/>
        </w:tabs>
      </w:pPr>
    </w:p>
    <w:p w:rsidR="00375E27" w:rsidRPr="00375E27" w:rsidRDefault="00375E27" w:rsidP="00375E27">
      <w:pPr>
        <w:tabs>
          <w:tab w:val="left" w:pos="1134"/>
        </w:tabs>
      </w:pPr>
      <w:r w:rsidRPr="00375E27">
        <w:rPr>
          <w:snapToGrid w:val="0"/>
        </w:rPr>
        <w:t>1</w:t>
      </w:r>
      <w:r w:rsidRPr="00375E27">
        <w:t>.3.5.2.2</w:t>
      </w:r>
      <w:r w:rsidRPr="00375E27">
        <w:tab/>
        <w:t>Für jedes Merkmal werden die Gewichtungen je nach Unterschieden zwischen Ausprägungsniveaus in einer Abstandsmatrix prädefiniert.</w:t>
      </w:r>
    </w:p>
    <w:p w:rsidR="00375E27" w:rsidRPr="00375E27" w:rsidRDefault="00375E27" w:rsidP="00375E27">
      <w:pPr>
        <w:tabs>
          <w:tab w:val="left" w:pos="1134"/>
        </w:tabs>
      </w:pPr>
    </w:p>
    <w:p w:rsidR="00375E27" w:rsidRPr="00375E27" w:rsidRDefault="00375E27" w:rsidP="00375E27">
      <w:pPr>
        <w:tabs>
          <w:tab w:val="left" w:pos="1134"/>
        </w:tabs>
      </w:pPr>
      <w:r w:rsidRPr="00375E27">
        <w:rPr>
          <w:snapToGrid w:val="0"/>
        </w:rPr>
        <w:t>1</w:t>
      </w:r>
      <w:r w:rsidRPr="00375E27">
        <w:t>.3.5.2.3</w:t>
      </w:r>
      <w:r w:rsidRPr="00375E27">
        <w:tab/>
        <w:t xml:space="preserve">„Form des Kolbens“: auf einer Skala 1 bis 3 </w:t>
      </w:r>
      <w:r w:rsidR="00A44F28" w:rsidRPr="00375E27">
        <w:t>erfasst</w:t>
      </w:r>
      <w:r w:rsidRPr="00375E27">
        <w:t>; der Pflanzensachverständige wies den Unterschieden, die für signifikant angesehen werden, Gewichtungen zu, die größer als null sind:</w:t>
      </w:r>
    </w:p>
    <w:p w:rsidR="00375E27" w:rsidRPr="00375E27" w:rsidRDefault="00375E27" w:rsidP="00375E27">
      <w:pPr>
        <w:tabs>
          <w:tab w:val="left" w:pos="992"/>
        </w:tabs>
        <w:rPr>
          <w:rFonts w:cs="Arial"/>
        </w:rPr>
      </w:pPr>
    </w:p>
    <w:tbl>
      <w:tblPr>
        <w:tblW w:w="0" w:type="auto"/>
        <w:tblLayout w:type="fixed"/>
        <w:tblCellMar>
          <w:left w:w="70" w:type="dxa"/>
          <w:right w:w="70" w:type="dxa"/>
        </w:tblCellMar>
        <w:tblLook w:val="0000" w:firstRow="0" w:lastRow="0" w:firstColumn="0" w:lastColumn="0" w:noHBand="0" w:noVBand="0"/>
      </w:tblPr>
      <w:tblGrid>
        <w:gridCol w:w="420"/>
        <w:gridCol w:w="317"/>
        <w:gridCol w:w="318"/>
        <w:gridCol w:w="317"/>
        <w:gridCol w:w="318"/>
      </w:tblGrid>
      <w:tr w:rsidR="00375E27" w:rsidRPr="00375E27" w:rsidTr="00DA48B2">
        <w:trPr>
          <w:trHeight w:val="223"/>
        </w:trPr>
        <w:tc>
          <w:tcPr>
            <w:tcW w:w="420" w:type="dxa"/>
            <w:tcBorders>
              <w:bottom w:val="single" w:sz="4" w:space="0" w:color="auto"/>
              <w:right w:val="single" w:sz="4" w:space="0" w:color="auto"/>
            </w:tcBorders>
          </w:tcPr>
          <w:p w:rsidR="00375E27" w:rsidRPr="00375E27" w:rsidRDefault="00375E27" w:rsidP="00DA48B2">
            <w:pPr>
              <w:framePr w:hSpace="141" w:wrap="auto" w:vAnchor="text" w:hAnchor="page" w:x="5541" w:y="116"/>
              <w:tabs>
                <w:tab w:val="left" w:pos="992"/>
              </w:tabs>
              <w:rPr>
                <w:rFonts w:cs="Arial"/>
                <w:sz w:val="22"/>
              </w:rPr>
            </w:pPr>
          </w:p>
        </w:tc>
        <w:tc>
          <w:tcPr>
            <w:tcW w:w="1270" w:type="dxa"/>
            <w:gridSpan w:val="4"/>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5541" w:y="116"/>
              <w:tabs>
                <w:tab w:val="left" w:pos="992"/>
              </w:tabs>
              <w:jc w:val="center"/>
              <w:rPr>
                <w:rFonts w:cs="Arial"/>
                <w:sz w:val="22"/>
              </w:rPr>
            </w:pPr>
            <w:r w:rsidRPr="00375E27">
              <w:rPr>
                <w:rFonts w:cs="Arial"/>
              </w:rPr>
              <w:t>Sorte ‚i‘</w:t>
            </w:r>
          </w:p>
        </w:tc>
      </w:tr>
      <w:tr w:rsidR="00375E27" w:rsidRPr="00375E27" w:rsidTr="00DA48B2">
        <w:trPr>
          <w:cantSplit/>
          <w:trHeight w:val="330"/>
        </w:trPr>
        <w:tc>
          <w:tcPr>
            <w:tcW w:w="420" w:type="dxa"/>
            <w:vMerge w:val="restart"/>
            <w:tcBorders>
              <w:top w:val="single" w:sz="4" w:space="0" w:color="auto"/>
              <w:left w:val="single" w:sz="4" w:space="0" w:color="auto"/>
              <w:bottom w:val="single" w:sz="4" w:space="0" w:color="auto"/>
              <w:right w:val="single" w:sz="4" w:space="0" w:color="auto"/>
            </w:tcBorders>
            <w:textDirection w:val="btLr"/>
          </w:tcPr>
          <w:p w:rsidR="00375E27" w:rsidRPr="00375E27" w:rsidRDefault="00375E27" w:rsidP="00DA48B2">
            <w:pPr>
              <w:framePr w:hSpace="141" w:wrap="auto" w:vAnchor="text" w:hAnchor="page" w:x="5541" w:y="116"/>
              <w:tabs>
                <w:tab w:val="left" w:pos="992"/>
              </w:tabs>
              <w:ind w:left="113" w:right="113"/>
              <w:jc w:val="center"/>
              <w:rPr>
                <w:rFonts w:cs="Arial"/>
                <w:sz w:val="22"/>
              </w:rPr>
            </w:pPr>
            <w:r w:rsidRPr="00375E27">
              <w:rPr>
                <w:rFonts w:cs="Arial"/>
              </w:rPr>
              <w:t>Sorte ‚j‘</w:t>
            </w:r>
          </w:p>
        </w:tc>
        <w:tc>
          <w:tcPr>
            <w:tcW w:w="317"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5541" w:y="116"/>
              <w:tabs>
                <w:tab w:val="left" w:pos="992"/>
              </w:tabs>
              <w:rPr>
                <w:rFonts w:cs="Arial"/>
                <w:sz w:val="22"/>
              </w:rPr>
            </w:pPr>
            <w:r w:rsidRPr="00375E27">
              <w:rPr>
                <w:rFonts w:cs="Arial"/>
              </w:rPr>
              <w:t> </w:t>
            </w:r>
          </w:p>
        </w:tc>
        <w:tc>
          <w:tcPr>
            <w:tcW w:w="318"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5541" w:y="116"/>
              <w:tabs>
                <w:tab w:val="left" w:pos="992"/>
              </w:tabs>
              <w:rPr>
                <w:rFonts w:cs="Arial"/>
                <w:sz w:val="22"/>
              </w:rPr>
            </w:pPr>
            <w:r w:rsidRPr="00375E27">
              <w:rPr>
                <w:rFonts w:cs="Arial"/>
              </w:rPr>
              <w:t>1</w:t>
            </w:r>
          </w:p>
        </w:tc>
        <w:tc>
          <w:tcPr>
            <w:tcW w:w="317"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5541" w:y="116"/>
              <w:tabs>
                <w:tab w:val="left" w:pos="992"/>
              </w:tabs>
              <w:rPr>
                <w:rFonts w:cs="Arial"/>
                <w:sz w:val="22"/>
              </w:rPr>
            </w:pPr>
            <w:r w:rsidRPr="00375E27">
              <w:rPr>
                <w:rFonts w:cs="Arial"/>
              </w:rPr>
              <w:t>2</w:t>
            </w:r>
          </w:p>
        </w:tc>
        <w:tc>
          <w:tcPr>
            <w:tcW w:w="318"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5541" w:y="116"/>
              <w:tabs>
                <w:tab w:val="left" w:pos="992"/>
              </w:tabs>
              <w:rPr>
                <w:rFonts w:cs="Arial"/>
                <w:sz w:val="22"/>
              </w:rPr>
            </w:pPr>
            <w:r w:rsidRPr="00375E27">
              <w:rPr>
                <w:rFonts w:cs="Arial"/>
              </w:rPr>
              <w:t>3</w:t>
            </w:r>
          </w:p>
        </w:tc>
      </w:tr>
      <w:tr w:rsidR="00375E27" w:rsidRPr="00375E27" w:rsidTr="00DA48B2">
        <w:trPr>
          <w:cantSplit/>
          <w:trHeight w:val="330"/>
        </w:trPr>
        <w:tc>
          <w:tcPr>
            <w:tcW w:w="420" w:type="dxa"/>
            <w:vMerge/>
            <w:tcBorders>
              <w:top w:val="single" w:sz="4" w:space="0" w:color="auto"/>
              <w:left w:val="single" w:sz="4" w:space="0" w:color="auto"/>
              <w:bottom w:val="single" w:sz="4" w:space="0" w:color="auto"/>
              <w:right w:val="single" w:sz="4" w:space="0" w:color="auto"/>
            </w:tcBorders>
          </w:tcPr>
          <w:p w:rsidR="00375E27" w:rsidRPr="00375E27" w:rsidRDefault="00375E27" w:rsidP="00DA48B2">
            <w:pPr>
              <w:framePr w:hSpace="141" w:wrap="auto" w:vAnchor="text" w:hAnchor="page" w:x="5541" w:y="116"/>
              <w:tabs>
                <w:tab w:val="left" w:pos="992"/>
              </w:tabs>
              <w:rPr>
                <w:rFonts w:cs="Arial"/>
                <w:sz w:val="22"/>
              </w:rPr>
            </w:pPr>
          </w:p>
        </w:tc>
        <w:tc>
          <w:tcPr>
            <w:tcW w:w="317"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5541" w:y="116"/>
              <w:tabs>
                <w:tab w:val="left" w:pos="992"/>
              </w:tabs>
              <w:rPr>
                <w:rFonts w:cs="Arial"/>
                <w:sz w:val="22"/>
              </w:rPr>
            </w:pPr>
            <w:r w:rsidRPr="00375E27">
              <w:rPr>
                <w:rFonts w:cs="Arial"/>
              </w:rPr>
              <w:t>1</w:t>
            </w:r>
          </w:p>
        </w:tc>
        <w:tc>
          <w:tcPr>
            <w:tcW w:w="318"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5541" w:y="116"/>
              <w:tabs>
                <w:tab w:val="left" w:pos="992"/>
              </w:tabs>
              <w:rPr>
                <w:rFonts w:cs="Arial"/>
                <w:sz w:val="22"/>
              </w:rPr>
            </w:pPr>
            <w:r w:rsidRPr="00375E27">
              <w:rPr>
                <w:rFonts w:cs="Arial"/>
              </w:rPr>
              <w:t>0</w:t>
            </w:r>
          </w:p>
        </w:tc>
        <w:tc>
          <w:tcPr>
            <w:tcW w:w="317"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5541" w:y="116"/>
              <w:tabs>
                <w:tab w:val="left" w:pos="992"/>
              </w:tabs>
              <w:rPr>
                <w:rFonts w:cs="Arial"/>
                <w:sz w:val="22"/>
              </w:rPr>
            </w:pPr>
            <w:r w:rsidRPr="00375E27">
              <w:rPr>
                <w:rFonts w:cs="Arial"/>
              </w:rPr>
              <w:t>2</w:t>
            </w:r>
          </w:p>
        </w:tc>
        <w:tc>
          <w:tcPr>
            <w:tcW w:w="318"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5541" w:y="116"/>
              <w:tabs>
                <w:tab w:val="left" w:pos="992"/>
              </w:tabs>
              <w:rPr>
                <w:rFonts w:cs="Arial"/>
                <w:sz w:val="22"/>
              </w:rPr>
            </w:pPr>
            <w:r w:rsidRPr="00375E27">
              <w:rPr>
                <w:rFonts w:cs="Arial"/>
              </w:rPr>
              <w:t>6</w:t>
            </w:r>
          </w:p>
        </w:tc>
      </w:tr>
      <w:tr w:rsidR="00375E27" w:rsidRPr="00375E27" w:rsidTr="00DA48B2">
        <w:trPr>
          <w:cantSplit/>
          <w:trHeight w:val="330"/>
        </w:trPr>
        <w:tc>
          <w:tcPr>
            <w:tcW w:w="420" w:type="dxa"/>
            <w:vMerge/>
            <w:tcBorders>
              <w:top w:val="single" w:sz="4" w:space="0" w:color="auto"/>
              <w:left w:val="single" w:sz="4" w:space="0" w:color="auto"/>
              <w:bottom w:val="single" w:sz="4" w:space="0" w:color="auto"/>
              <w:right w:val="single" w:sz="4" w:space="0" w:color="auto"/>
            </w:tcBorders>
          </w:tcPr>
          <w:p w:rsidR="00375E27" w:rsidRPr="00375E27" w:rsidRDefault="00375E27" w:rsidP="00DA48B2">
            <w:pPr>
              <w:framePr w:hSpace="141" w:wrap="auto" w:vAnchor="text" w:hAnchor="page" w:x="5541" w:y="116"/>
              <w:tabs>
                <w:tab w:val="left" w:pos="992"/>
              </w:tabs>
              <w:rPr>
                <w:rFonts w:cs="Arial"/>
                <w:sz w:val="22"/>
              </w:rPr>
            </w:pPr>
          </w:p>
        </w:tc>
        <w:tc>
          <w:tcPr>
            <w:tcW w:w="317"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5541" w:y="116"/>
              <w:tabs>
                <w:tab w:val="left" w:pos="992"/>
              </w:tabs>
              <w:rPr>
                <w:rFonts w:cs="Arial"/>
                <w:sz w:val="22"/>
              </w:rPr>
            </w:pPr>
            <w:r w:rsidRPr="00375E27">
              <w:rPr>
                <w:rFonts w:cs="Arial"/>
              </w:rPr>
              <w:t>2</w:t>
            </w:r>
          </w:p>
        </w:tc>
        <w:tc>
          <w:tcPr>
            <w:tcW w:w="318"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5541" w:y="116"/>
              <w:tabs>
                <w:tab w:val="left" w:pos="992"/>
              </w:tabs>
              <w:rPr>
                <w:rFonts w:cs="Arial"/>
                <w:sz w:val="22"/>
              </w:rPr>
            </w:pPr>
            <w:r w:rsidRPr="00375E27">
              <w:rPr>
                <w:rFonts w:cs="Arial"/>
              </w:rPr>
              <w:t> </w:t>
            </w:r>
          </w:p>
        </w:tc>
        <w:tc>
          <w:tcPr>
            <w:tcW w:w="317"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5541" w:y="116"/>
              <w:tabs>
                <w:tab w:val="left" w:pos="992"/>
              </w:tabs>
              <w:rPr>
                <w:rFonts w:cs="Arial"/>
                <w:sz w:val="22"/>
              </w:rPr>
            </w:pPr>
            <w:r w:rsidRPr="00375E27">
              <w:rPr>
                <w:rFonts w:cs="Arial"/>
              </w:rPr>
              <w:t>0</w:t>
            </w:r>
          </w:p>
        </w:tc>
        <w:tc>
          <w:tcPr>
            <w:tcW w:w="318"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5541" w:y="116"/>
              <w:tabs>
                <w:tab w:val="left" w:pos="992"/>
              </w:tabs>
              <w:rPr>
                <w:rFonts w:cs="Arial"/>
                <w:sz w:val="22"/>
              </w:rPr>
            </w:pPr>
            <w:r w:rsidRPr="00375E27">
              <w:rPr>
                <w:rFonts w:cs="Arial"/>
              </w:rPr>
              <w:t>2</w:t>
            </w:r>
          </w:p>
        </w:tc>
      </w:tr>
      <w:tr w:rsidR="00375E27" w:rsidRPr="00375E27" w:rsidTr="00DA48B2">
        <w:trPr>
          <w:cantSplit/>
          <w:trHeight w:val="330"/>
        </w:trPr>
        <w:tc>
          <w:tcPr>
            <w:tcW w:w="420" w:type="dxa"/>
            <w:vMerge/>
            <w:tcBorders>
              <w:top w:val="single" w:sz="4" w:space="0" w:color="auto"/>
              <w:left w:val="single" w:sz="4" w:space="0" w:color="auto"/>
              <w:bottom w:val="single" w:sz="4" w:space="0" w:color="auto"/>
              <w:right w:val="single" w:sz="4" w:space="0" w:color="auto"/>
            </w:tcBorders>
          </w:tcPr>
          <w:p w:rsidR="00375E27" w:rsidRPr="00375E27" w:rsidRDefault="00375E27" w:rsidP="00DA48B2">
            <w:pPr>
              <w:framePr w:hSpace="141" w:wrap="auto" w:vAnchor="text" w:hAnchor="page" w:x="5541" w:y="116"/>
              <w:tabs>
                <w:tab w:val="left" w:pos="992"/>
              </w:tabs>
              <w:rPr>
                <w:rFonts w:cs="Arial"/>
                <w:sz w:val="22"/>
              </w:rPr>
            </w:pPr>
          </w:p>
        </w:tc>
        <w:tc>
          <w:tcPr>
            <w:tcW w:w="317"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5541" w:y="116"/>
              <w:tabs>
                <w:tab w:val="left" w:pos="992"/>
              </w:tabs>
              <w:rPr>
                <w:rFonts w:cs="Arial"/>
                <w:sz w:val="22"/>
              </w:rPr>
            </w:pPr>
            <w:r w:rsidRPr="00375E27">
              <w:rPr>
                <w:rFonts w:cs="Arial"/>
              </w:rPr>
              <w:t>3</w:t>
            </w:r>
          </w:p>
        </w:tc>
        <w:tc>
          <w:tcPr>
            <w:tcW w:w="318"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5541" w:y="116"/>
              <w:tabs>
                <w:tab w:val="left" w:pos="992"/>
              </w:tabs>
              <w:rPr>
                <w:rFonts w:cs="Arial"/>
                <w:sz w:val="22"/>
              </w:rPr>
            </w:pPr>
            <w:r w:rsidRPr="00375E27">
              <w:rPr>
                <w:rFonts w:cs="Arial"/>
              </w:rPr>
              <w:t> </w:t>
            </w:r>
          </w:p>
        </w:tc>
        <w:tc>
          <w:tcPr>
            <w:tcW w:w="317"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5541" w:y="116"/>
              <w:tabs>
                <w:tab w:val="left" w:pos="992"/>
              </w:tabs>
              <w:rPr>
                <w:rFonts w:cs="Arial"/>
                <w:sz w:val="22"/>
              </w:rPr>
            </w:pPr>
            <w:r w:rsidRPr="00375E27">
              <w:rPr>
                <w:rFonts w:cs="Arial"/>
              </w:rPr>
              <w:t> </w:t>
            </w:r>
          </w:p>
        </w:tc>
        <w:tc>
          <w:tcPr>
            <w:tcW w:w="318"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5541" w:y="116"/>
              <w:tabs>
                <w:tab w:val="left" w:pos="992"/>
              </w:tabs>
              <w:rPr>
                <w:rFonts w:cs="Arial"/>
              </w:rPr>
            </w:pPr>
            <w:r w:rsidRPr="00375E27">
              <w:rPr>
                <w:rFonts w:cs="Arial"/>
              </w:rPr>
              <w:t>0</w:t>
            </w:r>
          </w:p>
        </w:tc>
      </w:tr>
    </w:tbl>
    <w:p w:rsidR="00375E27" w:rsidRPr="00375E27" w:rsidRDefault="00375E27" w:rsidP="00375E27">
      <w:pPr>
        <w:tabs>
          <w:tab w:val="left" w:pos="992"/>
        </w:tabs>
        <w:rPr>
          <w:rFonts w:cs="Arial"/>
        </w:rPr>
      </w:pPr>
    </w:p>
    <w:p w:rsidR="00375E27" w:rsidRPr="00375E27" w:rsidRDefault="00375E27" w:rsidP="00375E27">
      <w:pPr>
        <w:tabs>
          <w:tab w:val="left" w:pos="992"/>
        </w:tabs>
        <w:rPr>
          <w:rFonts w:cs="Arial"/>
        </w:rPr>
      </w:pPr>
    </w:p>
    <w:p w:rsidR="00375E27" w:rsidRPr="00375E27" w:rsidRDefault="00375E27" w:rsidP="00375E27">
      <w:pPr>
        <w:tabs>
          <w:tab w:val="left" w:pos="992"/>
        </w:tabs>
        <w:ind w:left="1134"/>
        <w:rPr>
          <w:rFonts w:cs="Arial"/>
        </w:rPr>
      </w:pPr>
      <w:r w:rsidRPr="00375E27">
        <w:rPr>
          <w:rFonts w:cs="Arial"/>
        </w:rPr>
        <w:t>1 = kegelförmig</w:t>
      </w:r>
    </w:p>
    <w:p w:rsidR="00375E27" w:rsidRPr="00375E27" w:rsidRDefault="00375E27" w:rsidP="00375E27">
      <w:pPr>
        <w:tabs>
          <w:tab w:val="left" w:pos="992"/>
        </w:tabs>
        <w:ind w:left="1134"/>
        <w:rPr>
          <w:rFonts w:cs="Arial"/>
        </w:rPr>
      </w:pPr>
      <w:r w:rsidRPr="00375E27">
        <w:rPr>
          <w:rFonts w:cs="Arial"/>
        </w:rPr>
        <w:t>2 = kegelförmig-zylindrisch</w:t>
      </w:r>
    </w:p>
    <w:p w:rsidR="00375E27" w:rsidRPr="00375E27" w:rsidRDefault="00375E27" w:rsidP="00375E27">
      <w:pPr>
        <w:tabs>
          <w:tab w:val="left" w:pos="992"/>
        </w:tabs>
        <w:ind w:left="1134"/>
        <w:rPr>
          <w:rFonts w:cs="Arial"/>
        </w:rPr>
      </w:pPr>
      <w:r w:rsidRPr="00375E27">
        <w:rPr>
          <w:rFonts w:cs="Arial"/>
        </w:rPr>
        <w:t>3 = zylindrisch</w:t>
      </w:r>
    </w:p>
    <w:p w:rsidR="00375E27" w:rsidRPr="00375E27" w:rsidRDefault="00375E27" w:rsidP="00375E27">
      <w:pPr>
        <w:tabs>
          <w:tab w:val="left" w:pos="992"/>
        </w:tabs>
        <w:rPr>
          <w:rFonts w:cs="Arial"/>
        </w:rPr>
      </w:pPr>
    </w:p>
    <w:p w:rsidR="00375E27" w:rsidRPr="00375E27" w:rsidRDefault="00375E27" w:rsidP="00375E27">
      <w:pPr>
        <w:tabs>
          <w:tab w:val="left" w:pos="992"/>
        </w:tabs>
        <w:rPr>
          <w:rFonts w:cs="Arial"/>
        </w:rPr>
      </w:pPr>
    </w:p>
    <w:p w:rsidR="00375E27" w:rsidRPr="00375E27" w:rsidRDefault="00375E27" w:rsidP="00375E27">
      <w:pPr>
        <w:tabs>
          <w:tab w:val="left" w:pos="992"/>
        </w:tabs>
        <w:rPr>
          <w:rFonts w:cs="Arial"/>
        </w:rPr>
      </w:pPr>
    </w:p>
    <w:p w:rsidR="00375E27" w:rsidRPr="00375E27" w:rsidRDefault="00375E27" w:rsidP="00375E27">
      <w:pPr>
        <w:tabs>
          <w:tab w:val="left" w:pos="992"/>
        </w:tabs>
        <w:rPr>
          <w:rFonts w:cs="Arial"/>
          <w:snapToGrid w:val="0"/>
        </w:rPr>
      </w:pPr>
    </w:p>
    <w:p w:rsidR="00375E27" w:rsidRPr="00375E27" w:rsidRDefault="00375E27" w:rsidP="00375E27">
      <w:pPr>
        <w:tabs>
          <w:tab w:val="left" w:pos="1134"/>
        </w:tabs>
      </w:pPr>
      <w:r w:rsidRPr="00375E27">
        <w:rPr>
          <w:snapToGrid w:val="0"/>
        </w:rPr>
        <w:t>1</w:t>
      </w:r>
      <w:r w:rsidRPr="00375E27">
        <w:t>.3.5.2.4</w:t>
      </w:r>
      <w:r w:rsidRPr="00375E27">
        <w:tab/>
        <w:t>Wenn der Pflanzensachverständige eine Sorte ‚i‘ mit kegelförmigem Kolben (Note 1) mit einer Sorte ‚j‘ mit zylindrischem Kolben (Note 3) vergleicht, wird eine Gewichtung von 6 zugeordnet.</w:t>
      </w:r>
    </w:p>
    <w:p w:rsidR="00375E27" w:rsidRPr="00375E27" w:rsidRDefault="00375E27" w:rsidP="00375E27">
      <w:pPr>
        <w:tabs>
          <w:tab w:val="left" w:pos="567"/>
          <w:tab w:val="left" w:pos="992"/>
          <w:tab w:val="left" w:pos="1134"/>
        </w:tabs>
        <w:rPr>
          <w:rFonts w:cs="Arial"/>
        </w:rPr>
      </w:pPr>
    </w:p>
    <w:p w:rsidR="00375E27" w:rsidRPr="00375E27" w:rsidRDefault="00375E27" w:rsidP="00375E27">
      <w:pPr>
        <w:tabs>
          <w:tab w:val="left" w:pos="1134"/>
        </w:tabs>
      </w:pPr>
      <w:r w:rsidRPr="00375E27">
        <w:rPr>
          <w:snapToGrid w:val="0"/>
        </w:rPr>
        <w:t>1</w:t>
      </w:r>
      <w:r w:rsidRPr="00375E27">
        <w:t>.3.5.2.5</w:t>
      </w:r>
      <w:r w:rsidRPr="00375E27">
        <w:tab/>
        <w:t xml:space="preserve">„Länge der Lieschen“, auf einer Skala von 1 bis 9 </w:t>
      </w:r>
      <w:r w:rsidR="00A44F28" w:rsidRPr="00375E27">
        <w:t>erfasst</w:t>
      </w:r>
      <w:r w:rsidRPr="00375E27">
        <w:t>; der Pflanzensachverständige legte folgende Gewichtungsmatrix fest:</w:t>
      </w:r>
    </w:p>
    <w:p w:rsidR="00375E27" w:rsidRPr="00375E27" w:rsidRDefault="00375E27" w:rsidP="00375E27"/>
    <w:tbl>
      <w:tblPr>
        <w:tblW w:w="0" w:type="auto"/>
        <w:tblLayout w:type="fixed"/>
        <w:tblCellMar>
          <w:left w:w="70" w:type="dxa"/>
          <w:right w:w="70" w:type="dxa"/>
        </w:tblCellMar>
        <w:tblLook w:val="0000" w:firstRow="0" w:lastRow="0" w:firstColumn="0" w:lastColumn="0" w:noHBand="0" w:noVBand="0"/>
      </w:tblPr>
      <w:tblGrid>
        <w:gridCol w:w="420"/>
        <w:gridCol w:w="323"/>
        <w:gridCol w:w="323"/>
        <w:gridCol w:w="323"/>
        <w:gridCol w:w="323"/>
        <w:gridCol w:w="323"/>
        <w:gridCol w:w="323"/>
        <w:gridCol w:w="323"/>
        <w:gridCol w:w="323"/>
        <w:gridCol w:w="323"/>
        <w:gridCol w:w="323"/>
      </w:tblGrid>
      <w:tr w:rsidR="00375E27" w:rsidRPr="00375E27" w:rsidTr="00DA48B2">
        <w:trPr>
          <w:trHeight w:val="261"/>
        </w:trPr>
        <w:tc>
          <w:tcPr>
            <w:tcW w:w="420" w:type="dxa"/>
          </w:tcPr>
          <w:p w:rsidR="00375E27" w:rsidRPr="00375E27" w:rsidRDefault="00375E27" w:rsidP="00DA48B2">
            <w:pPr>
              <w:framePr w:hSpace="141" w:wrap="auto" w:vAnchor="text" w:hAnchor="page" w:x="4974" w:y="82"/>
              <w:tabs>
                <w:tab w:val="left" w:pos="992"/>
              </w:tabs>
              <w:rPr>
                <w:rFonts w:cs="Arial"/>
                <w:sz w:val="22"/>
              </w:rPr>
            </w:pPr>
          </w:p>
        </w:tc>
        <w:tc>
          <w:tcPr>
            <w:tcW w:w="323" w:type="dxa"/>
            <w:tcBorders>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sz w:val="22"/>
              </w:rPr>
            </w:pPr>
          </w:p>
        </w:tc>
        <w:tc>
          <w:tcPr>
            <w:tcW w:w="2907" w:type="dxa"/>
            <w:gridSpan w:val="9"/>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jc w:val="center"/>
              <w:rPr>
                <w:rFonts w:cs="Arial"/>
                <w:sz w:val="22"/>
              </w:rPr>
            </w:pPr>
            <w:r w:rsidRPr="00375E27">
              <w:rPr>
                <w:rFonts w:cs="Arial"/>
              </w:rPr>
              <w:t>Sorte ‚i‘</w:t>
            </w:r>
          </w:p>
        </w:tc>
      </w:tr>
      <w:tr w:rsidR="00375E27" w:rsidRPr="00375E27" w:rsidTr="00DA48B2">
        <w:trPr>
          <w:trHeight w:val="261"/>
        </w:trPr>
        <w:tc>
          <w:tcPr>
            <w:tcW w:w="420" w:type="dxa"/>
            <w:tcBorders>
              <w:bottom w:val="single" w:sz="4" w:space="0" w:color="auto"/>
            </w:tcBorders>
          </w:tcPr>
          <w:p w:rsidR="00375E27" w:rsidRPr="00375E27" w:rsidRDefault="00375E27" w:rsidP="00DA48B2">
            <w:pPr>
              <w:framePr w:hSpace="141" w:wrap="auto" w:vAnchor="text" w:hAnchor="page" w:x="4974" w:y="82"/>
              <w:tabs>
                <w:tab w:val="left" w:pos="992"/>
              </w:tabs>
              <w:rPr>
                <w:rFonts w:cs="Arial"/>
                <w:sz w:val="22"/>
              </w:rPr>
            </w:pPr>
          </w:p>
        </w:tc>
        <w:tc>
          <w:tcPr>
            <w:tcW w:w="323" w:type="dxa"/>
            <w:tcBorders>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sz w:val="22"/>
              </w:rPr>
            </w:pPr>
            <w:r w:rsidRPr="00375E27">
              <w:rPr>
                <w:rFonts w:cs="Arial"/>
              </w:rPr>
              <w:t> </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sz w:val="22"/>
              </w:rPr>
            </w:pPr>
            <w:r w:rsidRPr="00375E27">
              <w:rPr>
                <w:rFonts w:cs="Arial"/>
              </w:rPr>
              <w:t>1</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sz w:val="22"/>
              </w:rPr>
            </w:pPr>
            <w:r w:rsidRPr="00375E27">
              <w:rPr>
                <w:rFonts w:cs="Arial"/>
              </w:rPr>
              <w:t>2</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sz w:val="22"/>
              </w:rPr>
            </w:pPr>
            <w:r w:rsidRPr="00375E27">
              <w:rPr>
                <w:rFonts w:cs="Arial"/>
              </w:rPr>
              <w:t>3</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sz w:val="22"/>
              </w:rPr>
            </w:pPr>
            <w:r w:rsidRPr="00375E27">
              <w:rPr>
                <w:rFonts w:cs="Arial"/>
              </w:rPr>
              <w:t>4</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sz w:val="22"/>
              </w:rPr>
            </w:pPr>
            <w:r w:rsidRPr="00375E27">
              <w:rPr>
                <w:rFonts w:cs="Arial"/>
              </w:rPr>
              <w:t>5</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sz w:val="22"/>
              </w:rPr>
            </w:pPr>
            <w:r w:rsidRPr="00375E27">
              <w:rPr>
                <w:rFonts w:cs="Arial"/>
              </w:rPr>
              <w:t>6</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sz w:val="22"/>
              </w:rPr>
            </w:pPr>
            <w:r w:rsidRPr="00375E27">
              <w:rPr>
                <w:rFonts w:cs="Arial"/>
              </w:rPr>
              <w:t>7</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sz w:val="22"/>
              </w:rPr>
            </w:pPr>
            <w:r w:rsidRPr="00375E27">
              <w:rPr>
                <w:rFonts w:cs="Arial"/>
              </w:rPr>
              <w:t>8</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sz w:val="22"/>
              </w:rPr>
            </w:pPr>
            <w:r w:rsidRPr="00375E27">
              <w:rPr>
                <w:rFonts w:cs="Arial"/>
              </w:rPr>
              <w:t>9</w:t>
            </w:r>
          </w:p>
        </w:tc>
      </w:tr>
      <w:tr w:rsidR="00375E27" w:rsidRPr="00375E27" w:rsidTr="00DA48B2">
        <w:trPr>
          <w:cantSplit/>
          <w:trHeight w:val="261"/>
        </w:trPr>
        <w:tc>
          <w:tcPr>
            <w:tcW w:w="420" w:type="dxa"/>
            <w:vMerge w:val="restart"/>
            <w:tcBorders>
              <w:top w:val="single" w:sz="4" w:space="0" w:color="auto"/>
              <w:left w:val="single" w:sz="4" w:space="0" w:color="auto"/>
              <w:bottom w:val="single" w:sz="4" w:space="0" w:color="auto"/>
              <w:right w:val="single" w:sz="4" w:space="0" w:color="auto"/>
            </w:tcBorders>
            <w:textDirection w:val="btLr"/>
          </w:tcPr>
          <w:p w:rsidR="00375E27" w:rsidRPr="00375E27" w:rsidRDefault="00375E27" w:rsidP="00DA48B2">
            <w:pPr>
              <w:framePr w:hSpace="141" w:wrap="auto" w:vAnchor="text" w:hAnchor="page" w:x="4974" w:y="82"/>
              <w:tabs>
                <w:tab w:val="left" w:pos="992"/>
              </w:tabs>
              <w:ind w:left="113" w:right="113"/>
              <w:jc w:val="center"/>
              <w:rPr>
                <w:rFonts w:cs="Arial"/>
                <w:color w:val="000000"/>
                <w:sz w:val="22"/>
              </w:rPr>
            </w:pPr>
            <w:r w:rsidRPr="00375E27">
              <w:rPr>
                <w:rFonts w:cs="Arial"/>
                <w:color w:val="000000"/>
              </w:rPr>
              <w:t>Sorte ‚</w:t>
            </w:r>
            <w:r w:rsidRPr="00375E27">
              <w:rPr>
                <w:rFonts w:cs="Arial"/>
              </w:rPr>
              <w:t>j‘</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1</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2</w:t>
            </w:r>
          </w:p>
        </w:tc>
      </w:tr>
      <w:tr w:rsidR="00375E27" w:rsidRPr="00375E27" w:rsidTr="00DA48B2">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375E27" w:rsidRPr="00375E27" w:rsidRDefault="00375E27" w:rsidP="00DA48B2">
            <w:pPr>
              <w:framePr w:hSpace="141" w:wrap="auto" w:vAnchor="text" w:hAnchor="page" w:x="4974" w:y="82"/>
              <w:tabs>
                <w:tab w:val="left" w:pos="992"/>
              </w:tabs>
              <w:rPr>
                <w:rFonts w:cs="Arial"/>
                <w:color w:val="000000"/>
                <w:sz w:val="22"/>
              </w:rPr>
            </w:pP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2</w:t>
            </w:r>
          </w:p>
        </w:tc>
      </w:tr>
      <w:tr w:rsidR="00375E27" w:rsidRPr="00375E27" w:rsidTr="00DA48B2">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375E27" w:rsidRPr="00375E27" w:rsidRDefault="00375E27" w:rsidP="00DA48B2">
            <w:pPr>
              <w:framePr w:hSpace="141" w:wrap="auto" w:vAnchor="text" w:hAnchor="page" w:x="4974" w:y="82"/>
              <w:tabs>
                <w:tab w:val="left" w:pos="992"/>
              </w:tabs>
              <w:rPr>
                <w:rFonts w:cs="Arial"/>
                <w:color w:val="000000"/>
                <w:sz w:val="22"/>
              </w:rPr>
            </w:pP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3</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2</w:t>
            </w:r>
          </w:p>
        </w:tc>
      </w:tr>
      <w:tr w:rsidR="00375E27" w:rsidRPr="00375E27" w:rsidTr="00DA48B2">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375E27" w:rsidRPr="00375E27" w:rsidRDefault="00375E27" w:rsidP="00DA48B2">
            <w:pPr>
              <w:framePr w:hSpace="141" w:wrap="auto" w:vAnchor="text" w:hAnchor="page" w:x="4974" w:y="82"/>
              <w:tabs>
                <w:tab w:val="left" w:pos="992"/>
              </w:tabs>
              <w:rPr>
                <w:rFonts w:cs="Arial"/>
                <w:color w:val="000000"/>
                <w:sz w:val="22"/>
              </w:rPr>
            </w:pP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4</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2</w:t>
            </w:r>
          </w:p>
        </w:tc>
      </w:tr>
      <w:tr w:rsidR="00375E27" w:rsidRPr="00375E27" w:rsidTr="00DA48B2">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375E27" w:rsidRPr="00375E27" w:rsidRDefault="00375E27" w:rsidP="00DA48B2">
            <w:pPr>
              <w:framePr w:hSpace="141" w:wrap="auto" w:vAnchor="text" w:hAnchor="page" w:x="4974" w:y="82"/>
              <w:tabs>
                <w:tab w:val="left" w:pos="992"/>
              </w:tabs>
              <w:rPr>
                <w:rFonts w:cs="Arial"/>
                <w:color w:val="000000"/>
                <w:sz w:val="22"/>
              </w:rPr>
            </w:pP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5</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2</w:t>
            </w:r>
          </w:p>
        </w:tc>
      </w:tr>
      <w:tr w:rsidR="00375E27" w:rsidRPr="00375E27" w:rsidTr="00DA48B2">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375E27" w:rsidRPr="00375E27" w:rsidRDefault="00375E27" w:rsidP="00DA48B2">
            <w:pPr>
              <w:framePr w:hSpace="141" w:wrap="auto" w:vAnchor="text" w:hAnchor="page" w:x="4974" w:y="82"/>
              <w:tabs>
                <w:tab w:val="left" w:pos="992"/>
              </w:tabs>
              <w:rPr>
                <w:rFonts w:cs="Arial"/>
                <w:color w:val="000000"/>
                <w:sz w:val="22"/>
              </w:rPr>
            </w:pP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6</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2</w:t>
            </w:r>
          </w:p>
        </w:tc>
      </w:tr>
      <w:tr w:rsidR="00375E27" w:rsidRPr="00375E27" w:rsidTr="00DA48B2">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375E27" w:rsidRPr="00375E27" w:rsidRDefault="00375E27" w:rsidP="00DA48B2">
            <w:pPr>
              <w:framePr w:hSpace="141" w:wrap="auto" w:vAnchor="text" w:hAnchor="page" w:x="4974" w:y="82"/>
              <w:tabs>
                <w:tab w:val="left" w:pos="992"/>
              </w:tabs>
              <w:rPr>
                <w:rFonts w:cs="Arial"/>
                <w:color w:val="000000"/>
                <w:sz w:val="22"/>
              </w:rPr>
            </w:pP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7</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0</w:t>
            </w:r>
          </w:p>
        </w:tc>
      </w:tr>
      <w:tr w:rsidR="00375E27" w:rsidRPr="00375E27" w:rsidTr="00DA48B2">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375E27" w:rsidRPr="00375E27" w:rsidRDefault="00375E27" w:rsidP="00DA48B2">
            <w:pPr>
              <w:framePr w:hSpace="141" w:wrap="auto" w:vAnchor="text" w:hAnchor="page" w:x="4974" w:y="82"/>
              <w:tabs>
                <w:tab w:val="left" w:pos="992"/>
              </w:tabs>
              <w:rPr>
                <w:rFonts w:cs="Arial"/>
                <w:color w:val="000000"/>
                <w:sz w:val="22"/>
              </w:rPr>
            </w:pP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8</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0</w:t>
            </w:r>
          </w:p>
        </w:tc>
      </w:tr>
      <w:tr w:rsidR="00375E27" w:rsidRPr="00375E27" w:rsidTr="00DA48B2">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375E27" w:rsidRPr="00375E27" w:rsidRDefault="00375E27" w:rsidP="00DA48B2">
            <w:pPr>
              <w:framePr w:hSpace="141" w:wrap="auto" w:vAnchor="text" w:hAnchor="page" w:x="4974" w:y="82"/>
              <w:tabs>
                <w:tab w:val="left" w:pos="992"/>
              </w:tabs>
              <w:rPr>
                <w:rFonts w:cs="Arial"/>
                <w:color w:val="000000"/>
                <w:sz w:val="22"/>
              </w:rPr>
            </w:pP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9</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sz w:val="22"/>
              </w:rPr>
            </w:pPr>
            <w:r w:rsidRPr="00375E27">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4974" w:y="82"/>
              <w:tabs>
                <w:tab w:val="left" w:pos="992"/>
              </w:tabs>
              <w:rPr>
                <w:rFonts w:cs="Arial"/>
                <w:color w:val="000000"/>
              </w:rPr>
            </w:pPr>
            <w:r w:rsidRPr="00375E27">
              <w:rPr>
                <w:rFonts w:cs="Arial"/>
                <w:color w:val="000000"/>
              </w:rPr>
              <w:t>0</w:t>
            </w:r>
          </w:p>
        </w:tc>
      </w:tr>
    </w:tbl>
    <w:p w:rsidR="00375E27" w:rsidRPr="00375E27" w:rsidRDefault="00375E27" w:rsidP="00375E27">
      <w:pPr>
        <w:tabs>
          <w:tab w:val="left" w:pos="992"/>
        </w:tabs>
        <w:rPr>
          <w:rFonts w:cs="Arial"/>
          <w:color w:val="000000"/>
        </w:rPr>
      </w:pPr>
    </w:p>
    <w:p w:rsidR="00375E27" w:rsidRPr="00375E27" w:rsidRDefault="00375E27" w:rsidP="00375E27">
      <w:pPr>
        <w:tabs>
          <w:tab w:val="left" w:pos="992"/>
        </w:tabs>
        <w:ind w:left="1134"/>
        <w:rPr>
          <w:rFonts w:cs="Arial"/>
          <w:color w:val="000000"/>
        </w:rPr>
      </w:pPr>
      <w:r w:rsidRPr="00375E27">
        <w:rPr>
          <w:rFonts w:cs="Arial"/>
          <w:color w:val="000000"/>
        </w:rPr>
        <w:t>1 = sehr kurz</w:t>
      </w:r>
    </w:p>
    <w:p w:rsidR="00375E27" w:rsidRPr="00375E27" w:rsidRDefault="00375E27" w:rsidP="00375E27">
      <w:pPr>
        <w:tabs>
          <w:tab w:val="left" w:pos="992"/>
        </w:tabs>
        <w:ind w:left="1134"/>
        <w:rPr>
          <w:rFonts w:cs="Arial"/>
          <w:color w:val="000000"/>
        </w:rPr>
      </w:pPr>
      <w:r w:rsidRPr="00375E27">
        <w:rPr>
          <w:rFonts w:cs="Arial"/>
          <w:color w:val="000000"/>
        </w:rPr>
        <w:t>2 = sehr kurz bis kurz</w:t>
      </w:r>
    </w:p>
    <w:p w:rsidR="00375E27" w:rsidRPr="00375E27" w:rsidRDefault="00375E27" w:rsidP="00375E27">
      <w:pPr>
        <w:tabs>
          <w:tab w:val="left" w:pos="992"/>
        </w:tabs>
        <w:ind w:left="1134"/>
        <w:rPr>
          <w:rFonts w:cs="Arial"/>
          <w:color w:val="000000"/>
        </w:rPr>
      </w:pPr>
      <w:r w:rsidRPr="00375E27">
        <w:rPr>
          <w:rFonts w:cs="Arial"/>
          <w:color w:val="000000"/>
        </w:rPr>
        <w:t>3 = kurz</w:t>
      </w:r>
    </w:p>
    <w:p w:rsidR="00375E27" w:rsidRPr="00375E27" w:rsidRDefault="00375E27" w:rsidP="00375E27">
      <w:pPr>
        <w:tabs>
          <w:tab w:val="left" w:pos="992"/>
        </w:tabs>
        <w:ind w:left="1134"/>
        <w:rPr>
          <w:rFonts w:cs="Arial"/>
          <w:color w:val="000000"/>
        </w:rPr>
      </w:pPr>
      <w:r w:rsidRPr="00375E27">
        <w:rPr>
          <w:rFonts w:cs="Arial"/>
          <w:color w:val="000000"/>
        </w:rPr>
        <w:t>4 = kurz bis mittel</w:t>
      </w:r>
    </w:p>
    <w:p w:rsidR="00375E27" w:rsidRPr="00375E27" w:rsidRDefault="00375E27" w:rsidP="00375E27">
      <w:pPr>
        <w:tabs>
          <w:tab w:val="left" w:pos="992"/>
        </w:tabs>
        <w:ind w:left="1134"/>
        <w:rPr>
          <w:rFonts w:cs="Arial"/>
          <w:color w:val="000000"/>
        </w:rPr>
      </w:pPr>
      <w:r w:rsidRPr="00375E27">
        <w:rPr>
          <w:rFonts w:cs="Arial"/>
          <w:color w:val="000000"/>
        </w:rPr>
        <w:t>5 = mittel</w:t>
      </w:r>
    </w:p>
    <w:p w:rsidR="00375E27" w:rsidRPr="00375E27" w:rsidRDefault="00375E27" w:rsidP="00375E27">
      <w:pPr>
        <w:tabs>
          <w:tab w:val="left" w:pos="992"/>
        </w:tabs>
        <w:ind w:left="1134"/>
        <w:rPr>
          <w:rFonts w:cs="Arial"/>
          <w:color w:val="000000"/>
        </w:rPr>
      </w:pPr>
      <w:r w:rsidRPr="00375E27">
        <w:rPr>
          <w:rFonts w:cs="Arial"/>
          <w:color w:val="000000"/>
        </w:rPr>
        <w:t>6 = mittel bis lang</w:t>
      </w:r>
    </w:p>
    <w:p w:rsidR="00375E27" w:rsidRPr="00375E27" w:rsidRDefault="00375E27" w:rsidP="00375E27">
      <w:pPr>
        <w:tabs>
          <w:tab w:val="left" w:pos="992"/>
        </w:tabs>
        <w:ind w:left="1134"/>
        <w:rPr>
          <w:rFonts w:cs="Arial"/>
          <w:color w:val="000000"/>
        </w:rPr>
      </w:pPr>
      <w:r w:rsidRPr="00375E27">
        <w:rPr>
          <w:rFonts w:cs="Arial"/>
          <w:color w:val="000000"/>
        </w:rPr>
        <w:t>7 = lang</w:t>
      </w:r>
    </w:p>
    <w:p w:rsidR="00375E27" w:rsidRPr="00375E27" w:rsidRDefault="00375E27" w:rsidP="00375E27">
      <w:pPr>
        <w:tabs>
          <w:tab w:val="left" w:pos="992"/>
        </w:tabs>
        <w:ind w:left="1134"/>
        <w:rPr>
          <w:rFonts w:cs="Arial"/>
          <w:color w:val="000000"/>
        </w:rPr>
      </w:pPr>
      <w:r w:rsidRPr="00375E27">
        <w:rPr>
          <w:rFonts w:cs="Arial"/>
          <w:color w:val="000000"/>
        </w:rPr>
        <w:t>8 = lang bis sehr lang</w:t>
      </w:r>
    </w:p>
    <w:p w:rsidR="00375E27" w:rsidRPr="00375E27" w:rsidRDefault="00375E27" w:rsidP="00375E27">
      <w:pPr>
        <w:tabs>
          <w:tab w:val="left" w:pos="992"/>
        </w:tabs>
        <w:ind w:left="1134"/>
        <w:rPr>
          <w:rFonts w:cs="Arial"/>
          <w:color w:val="000000"/>
        </w:rPr>
      </w:pPr>
      <w:r w:rsidRPr="00375E27">
        <w:rPr>
          <w:rFonts w:cs="Arial"/>
          <w:color w:val="000000"/>
        </w:rPr>
        <w:t>9 = sehr lang</w:t>
      </w:r>
    </w:p>
    <w:p w:rsidR="00375E27" w:rsidRPr="00375E27" w:rsidRDefault="00375E27" w:rsidP="00375E27">
      <w:pPr>
        <w:tabs>
          <w:tab w:val="left" w:pos="992"/>
        </w:tabs>
        <w:rPr>
          <w:rFonts w:cs="Arial"/>
          <w:color w:val="000000"/>
        </w:rPr>
      </w:pPr>
    </w:p>
    <w:p w:rsidR="00375E27" w:rsidRPr="00375E27" w:rsidRDefault="00375E27" w:rsidP="00375E27">
      <w:pPr>
        <w:tabs>
          <w:tab w:val="left" w:pos="992"/>
        </w:tabs>
        <w:rPr>
          <w:rFonts w:cs="Arial"/>
        </w:rPr>
      </w:pPr>
    </w:p>
    <w:p w:rsidR="00375E27" w:rsidRPr="00375E27" w:rsidRDefault="00375E27" w:rsidP="00375E27">
      <w:pPr>
        <w:tabs>
          <w:tab w:val="left" w:pos="992"/>
        </w:tabs>
        <w:rPr>
          <w:rFonts w:cs="Arial"/>
        </w:rPr>
      </w:pPr>
    </w:p>
    <w:p w:rsidR="00375E27" w:rsidRPr="00375E27" w:rsidRDefault="00375E27" w:rsidP="00375E27">
      <w:pPr>
        <w:tabs>
          <w:tab w:val="left" w:pos="992"/>
        </w:tabs>
        <w:rPr>
          <w:rFonts w:cs="Arial"/>
          <w:snapToGrid w:val="0"/>
        </w:rPr>
      </w:pPr>
    </w:p>
    <w:p w:rsidR="00375E27" w:rsidRPr="00375E27" w:rsidRDefault="00375E27" w:rsidP="00375E27">
      <w:pPr>
        <w:tabs>
          <w:tab w:val="left" w:pos="992"/>
        </w:tabs>
        <w:rPr>
          <w:rFonts w:cs="Arial"/>
          <w:snapToGrid w:val="0"/>
        </w:rPr>
      </w:pPr>
    </w:p>
    <w:p w:rsidR="00375E27" w:rsidRPr="00375E27" w:rsidRDefault="00375E27" w:rsidP="00375E27">
      <w:pPr>
        <w:tabs>
          <w:tab w:val="left" w:pos="1134"/>
        </w:tabs>
        <w:rPr>
          <w:rFonts w:cs="Arial"/>
          <w:color w:val="000000"/>
        </w:rPr>
      </w:pPr>
      <w:r w:rsidRPr="00375E27">
        <w:rPr>
          <w:rFonts w:cs="Arial"/>
          <w:snapToGrid w:val="0"/>
        </w:rPr>
        <w:t>1</w:t>
      </w:r>
      <w:r w:rsidRPr="00375E27">
        <w:rPr>
          <w:rFonts w:cs="Arial"/>
        </w:rPr>
        <w:t>.3.5.2.6</w:t>
      </w:r>
      <w:r w:rsidRPr="00375E27">
        <w:rPr>
          <w:rFonts w:cs="Arial"/>
        </w:rPr>
        <w:tab/>
        <w:t>Die Gewichtung zwischen einer Sorte ‚i‘ mit sehr kurzen Lieschen (Note 1) und einer Sorte ‚j‘ mit kurzen Lieschen (Note 3) ist 0. Der Sachverständige betrachtet einen Unterschied von drei Noten als Mindestunterschied für die Erkennung eines Nicht</w:t>
      </w:r>
      <w:r w:rsidRPr="00375E27">
        <w:rPr>
          <w:rFonts w:cs="Arial"/>
        </w:rPr>
        <w:noBreakHyphen/>
        <w:t>null</w:t>
      </w:r>
      <w:r w:rsidRPr="00375E27">
        <w:rPr>
          <w:rFonts w:cs="Arial"/>
        </w:rPr>
        <w:noBreakHyphen/>
        <w:t>Abstands zwischen zwei Sorten. Selbst wenn der Unterschied bei den Noten größer als 3 ist, behält der Sachverständige die Abstandsgewichtung bei 2, während bei sehr zuverlässigen Merkmalen einem Unterschied von 1 eine Gewichtung von 6 zugeordnet wird.</w:t>
      </w:r>
    </w:p>
    <w:p w:rsidR="00375E27" w:rsidRPr="00375E27" w:rsidRDefault="00375E27" w:rsidP="00375E27">
      <w:pPr>
        <w:tabs>
          <w:tab w:val="left" w:pos="1134"/>
        </w:tabs>
        <w:rPr>
          <w:rFonts w:cs="Arial"/>
          <w:i/>
        </w:rPr>
      </w:pPr>
    </w:p>
    <w:p w:rsidR="00375E27" w:rsidRPr="00375E27" w:rsidRDefault="00375E27" w:rsidP="00375E27">
      <w:pPr>
        <w:tabs>
          <w:tab w:val="left" w:pos="1134"/>
        </w:tabs>
        <w:rPr>
          <w:rFonts w:cs="Arial"/>
          <w:color w:val="000000"/>
        </w:rPr>
      </w:pPr>
      <w:r w:rsidRPr="00375E27">
        <w:rPr>
          <w:rFonts w:cs="Arial"/>
          <w:snapToGrid w:val="0"/>
        </w:rPr>
        <w:t>1</w:t>
      </w:r>
      <w:r w:rsidRPr="00375E27">
        <w:rPr>
          <w:rFonts w:cs="Arial"/>
        </w:rPr>
        <w:t>.3.5.2.7</w:t>
      </w:r>
      <w:r w:rsidRPr="00375E27">
        <w:rPr>
          <w:rFonts w:cs="Arial"/>
        </w:rPr>
        <w:tab/>
        <w:t xml:space="preserve">Der Grund für die Zuweisung einer geringeren Gewichtung für einige Merkmale im Vergleich zu anderen kann sein, </w:t>
      </w:r>
      <w:r w:rsidR="00A44F28" w:rsidRPr="00375E27">
        <w:rPr>
          <w:rFonts w:cs="Arial"/>
        </w:rPr>
        <w:t>dass</w:t>
      </w:r>
      <w:r w:rsidRPr="00375E27">
        <w:rPr>
          <w:rFonts w:cs="Arial"/>
        </w:rPr>
        <w:t xml:space="preserve"> sie weniger „zuverlässig“ oder „stabil“ (z. B. dem Umwelteffekt stärker unterworfen) sind und/oder so angesehen werden, </w:t>
      </w:r>
      <w:r w:rsidR="00A44F28" w:rsidRPr="00375E27">
        <w:rPr>
          <w:rFonts w:cs="Arial"/>
        </w:rPr>
        <w:t>dass</w:t>
      </w:r>
      <w:r w:rsidRPr="00375E27">
        <w:rPr>
          <w:rFonts w:cs="Arial"/>
        </w:rPr>
        <w:t xml:space="preserve"> sie einen geringeren Abstand zwischen den Sorten angeben.</w:t>
      </w:r>
    </w:p>
    <w:p w:rsidR="00375E27" w:rsidRPr="00375E27" w:rsidRDefault="00375E27" w:rsidP="00375E27">
      <w:pPr>
        <w:tabs>
          <w:tab w:val="left" w:pos="992"/>
        </w:tabs>
        <w:rPr>
          <w:rFonts w:cs="Arial"/>
          <w:color w:val="000000"/>
        </w:rPr>
      </w:pPr>
    </w:p>
    <w:p w:rsidR="00375E27" w:rsidRPr="00375E27" w:rsidRDefault="00375E27" w:rsidP="00375E27">
      <w:pPr>
        <w:keepNext/>
        <w:keepLines/>
        <w:tabs>
          <w:tab w:val="left" w:pos="1134"/>
        </w:tabs>
        <w:rPr>
          <w:rFonts w:cs="Arial"/>
          <w:color w:val="000000"/>
        </w:rPr>
      </w:pPr>
      <w:r w:rsidRPr="00375E27">
        <w:rPr>
          <w:rFonts w:cs="Arial"/>
          <w:snapToGrid w:val="0"/>
        </w:rPr>
        <w:t>1</w:t>
      </w:r>
      <w:r w:rsidRPr="00375E27">
        <w:rPr>
          <w:rFonts w:cs="Arial"/>
        </w:rPr>
        <w:t>.3.5.2.8</w:t>
      </w:r>
      <w:r w:rsidRPr="00375E27">
        <w:rPr>
          <w:rFonts w:cs="Arial"/>
        </w:rPr>
        <w:tab/>
        <w:t>Die Matrix für eine qualitative Analyse für fünf Merkmale für die Sorten A und B:</w:t>
      </w:r>
    </w:p>
    <w:p w:rsidR="00375E27" w:rsidRPr="00375E27" w:rsidRDefault="00375E27" w:rsidP="00375E27">
      <w:pPr>
        <w:keepNext/>
        <w:keepLines/>
        <w:tabs>
          <w:tab w:val="left" w:pos="992"/>
        </w:tabs>
        <w:rPr>
          <w:rFonts w:cs="Arial"/>
        </w:rPr>
      </w:pPr>
    </w:p>
    <w:tbl>
      <w:tblPr>
        <w:tblW w:w="0" w:type="auto"/>
        <w:jc w:val="center"/>
        <w:tblLayout w:type="fixed"/>
        <w:tblCellMar>
          <w:left w:w="70" w:type="dxa"/>
          <w:right w:w="70" w:type="dxa"/>
        </w:tblCellMar>
        <w:tblLook w:val="0000" w:firstRow="0" w:lastRow="0" w:firstColumn="0" w:lastColumn="0" w:noHBand="0" w:noVBand="0"/>
      </w:tblPr>
      <w:tblGrid>
        <w:gridCol w:w="3175"/>
        <w:gridCol w:w="1001"/>
        <w:gridCol w:w="970"/>
        <w:gridCol w:w="851"/>
        <w:gridCol w:w="964"/>
        <w:gridCol w:w="964"/>
        <w:gridCol w:w="1006"/>
      </w:tblGrid>
      <w:tr w:rsidR="00375E27" w:rsidRPr="00375E27" w:rsidTr="00DA48B2">
        <w:trPr>
          <w:cantSplit/>
          <w:jc w:val="center"/>
        </w:trPr>
        <w:tc>
          <w:tcPr>
            <w:tcW w:w="3175" w:type="dxa"/>
            <w:tcBorders>
              <w:bottom w:val="single" w:sz="4" w:space="0" w:color="auto"/>
              <w:right w:val="single" w:sz="4" w:space="0" w:color="auto"/>
            </w:tcBorders>
          </w:tcPr>
          <w:p w:rsidR="00375E27" w:rsidRPr="00375E27" w:rsidRDefault="00375E27" w:rsidP="00DA48B2">
            <w:pPr>
              <w:keepNext/>
              <w:keepLines/>
              <w:tabs>
                <w:tab w:val="left" w:pos="992"/>
              </w:tabs>
              <w:spacing w:before="60" w:after="60"/>
              <w:rPr>
                <w:rFonts w:cs="Arial"/>
              </w:rPr>
            </w:pPr>
          </w:p>
          <w:p w:rsidR="00375E27" w:rsidRPr="00375E27" w:rsidRDefault="00375E27" w:rsidP="00DA48B2">
            <w:pPr>
              <w:keepNext/>
              <w:keepLines/>
              <w:tabs>
                <w:tab w:val="left" w:pos="992"/>
              </w:tabs>
              <w:spacing w:before="60" w:after="60"/>
              <w:ind w:firstLine="708"/>
              <w:rPr>
                <w:rFonts w:cs="Arial"/>
                <w:sz w:val="22"/>
              </w:rPr>
            </w:pPr>
          </w:p>
        </w:tc>
        <w:tc>
          <w:tcPr>
            <w:tcW w:w="1001"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Next/>
              <w:keepLines/>
              <w:tabs>
                <w:tab w:val="left" w:pos="992"/>
              </w:tabs>
              <w:spacing w:before="60" w:after="60"/>
              <w:jc w:val="center"/>
              <w:rPr>
                <w:rFonts w:cs="Arial"/>
                <w:sz w:val="22"/>
              </w:rPr>
            </w:pPr>
            <w:r w:rsidRPr="00375E27">
              <w:rPr>
                <w:rFonts w:cs="Arial"/>
              </w:rPr>
              <w:t>Form des Kolbens</w:t>
            </w:r>
          </w:p>
        </w:tc>
        <w:tc>
          <w:tcPr>
            <w:tcW w:w="970"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Next/>
              <w:keepLines/>
              <w:tabs>
                <w:tab w:val="left" w:pos="992"/>
              </w:tabs>
              <w:spacing w:before="60" w:after="60"/>
              <w:jc w:val="center"/>
              <w:rPr>
                <w:rFonts w:cs="Arial"/>
                <w:sz w:val="22"/>
              </w:rPr>
            </w:pPr>
            <w:r w:rsidRPr="00375E27">
              <w:rPr>
                <w:rFonts w:cs="Arial"/>
              </w:rPr>
              <w:t>Länge der Lieschen</w:t>
            </w:r>
          </w:p>
        </w:tc>
        <w:tc>
          <w:tcPr>
            <w:tcW w:w="851"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Next/>
              <w:keepLines/>
              <w:tabs>
                <w:tab w:val="left" w:pos="992"/>
              </w:tabs>
              <w:spacing w:before="60" w:after="60"/>
              <w:jc w:val="center"/>
              <w:rPr>
                <w:rFonts w:cs="Arial"/>
                <w:sz w:val="22"/>
              </w:rPr>
            </w:pPr>
            <w:r w:rsidRPr="00375E27">
              <w:rPr>
                <w:rFonts w:cs="Arial"/>
              </w:rPr>
              <w:t>Typ des Korns</w:t>
            </w:r>
          </w:p>
        </w:tc>
        <w:tc>
          <w:tcPr>
            <w:tcW w:w="964"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Next/>
              <w:keepLines/>
              <w:tabs>
                <w:tab w:val="left" w:pos="992"/>
              </w:tabs>
              <w:spacing w:before="60" w:after="60"/>
              <w:jc w:val="center"/>
              <w:rPr>
                <w:rFonts w:cs="Arial"/>
                <w:sz w:val="22"/>
              </w:rPr>
            </w:pPr>
            <w:r w:rsidRPr="00375E27">
              <w:rPr>
                <w:rFonts w:cs="Arial"/>
              </w:rPr>
              <w:t>Anzahl Korn-reihen</w:t>
            </w:r>
          </w:p>
        </w:tc>
        <w:tc>
          <w:tcPr>
            <w:tcW w:w="964"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Next/>
              <w:keepLines/>
              <w:tabs>
                <w:tab w:val="left" w:pos="992"/>
              </w:tabs>
              <w:spacing w:before="60" w:after="60"/>
              <w:jc w:val="center"/>
              <w:rPr>
                <w:rFonts w:cs="Arial"/>
                <w:sz w:val="22"/>
              </w:rPr>
            </w:pPr>
            <w:r w:rsidRPr="00375E27">
              <w:rPr>
                <w:rFonts w:cs="Arial"/>
              </w:rPr>
              <w:t>Durch-messer des Kolbens</w:t>
            </w:r>
          </w:p>
        </w:tc>
        <w:tc>
          <w:tcPr>
            <w:tcW w:w="1006" w:type="dxa"/>
            <w:tcBorders>
              <w:left w:val="single" w:sz="4" w:space="0" w:color="auto"/>
            </w:tcBorders>
          </w:tcPr>
          <w:p w:rsidR="00375E27" w:rsidRPr="00375E27" w:rsidRDefault="00375E27" w:rsidP="00DA48B2">
            <w:pPr>
              <w:keepNext/>
              <w:keepLines/>
              <w:tabs>
                <w:tab w:val="left" w:pos="992"/>
              </w:tabs>
              <w:spacing w:before="60" w:after="60"/>
              <w:rPr>
                <w:rFonts w:cs="Arial"/>
                <w:sz w:val="22"/>
              </w:rPr>
            </w:pPr>
          </w:p>
        </w:tc>
      </w:tr>
      <w:tr w:rsidR="00375E27" w:rsidRPr="00375E27" w:rsidTr="00DA48B2">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Next/>
              <w:keepLines/>
              <w:tabs>
                <w:tab w:val="left" w:pos="992"/>
              </w:tabs>
              <w:spacing w:before="60" w:after="60"/>
              <w:jc w:val="left"/>
              <w:rPr>
                <w:rFonts w:cs="Arial"/>
                <w:sz w:val="22"/>
              </w:rPr>
            </w:pPr>
            <w:r w:rsidRPr="00375E27">
              <w:rPr>
                <w:rFonts w:cs="Arial"/>
              </w:rPr>
              <w:t>Noten für Sorte A (Skala 1 bis 9)</w:t>
            </w:r>
          </w:p>
        </w:tc>
        <w:tc>
          <w:tcPr>
            <w:tcW w:w="1001"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Next/>
              <w:keepLines/>
              <w:tabs>
                <w:tab w:val="left" w:pos="992"/>
              </w:tabs>
              <w:spacing w:before="60" w:after="60"/>
              <w:jc w:val="center"/>
              <w:rPr>
                <w:rFonts w:cs="Arial"/>
                <w:sz w:val="22"/>
              </w:rPr>
            </w:pPr>
            <w:r w:rsidRPr="00375E27">
              <w:rPr>
                <w:rFonts w:cs="Arial"/>
              </w:rPr>
              <w:t>1</w:t>
            </w:r>
          </w:p>
        </w:tc>
        <w:tc>
          <w:tcPr>
            <w:tcW w:w="970"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Next/>
              <w:keepLines/>
              <w:tabs>
                <w:tab w:val="left" w:pos="992"/>
              </w:tabs>
              <w:spacing w:before="60" w:after="60"/>
              <w:jc w:val="center"/>
              <w:rPr>
                <w:rFonts w:cs="Arial"/>
                <w:sz w:val="22"/>
              </w:rPr>
            </w:pPr>
            <w:r w:rsidRPr="00375E27">
              <w:rPr>
                <w:rFonts w:cs="Arial"/>
              </w:rPr>
              <w:t>1</w:t>
            </w:r>
          </w:p>
        </w:tc>
        <w:tc>
          <w:tcPr>
            <w:tcW w:w="851"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Next/>
              <w:keepLines/>
              <w:tabs>
                <w:tab w:val="left" w:pos="992"/>
              </w:tabs>
              <w:spacing w:before="60" w:after="60"/>
              <w:jc w:val="center"/>
              <w:rPr>
                <w:rFonts w:cs="Arial"/>
                <w:sz w:val="22"/>
              </w:rPr>
            </w:pPr>
            <w:r w:rsidRPr="00375E27">
              <w:rPr>
                <w:rFonts w:cs="Arial"/>
              </w:rPr>
              <w:t>4</w:t>
            </w:r>
          </w:p>
        </w:tc>
        <w:tc>
          <w:tcPr>
            <w:tcW w:w="964"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Next/>
              <w:keepLines/>
              <w:tabs>
                <w:tab w:val="left" w:pos="992"/>
              </w:tabs>
              <w:spacing w:before="60" w:after="60"/>
              <w:jc w:val="center"/>
              <w:rPr>
                <w:rFonts w:cs="Arial"/>
                <w:sz w:val="22"/>
              </w:rPr>
            </w:pPr>
            <w:r w:rsidRPr="00375E27">
              <w:rPr>
                <w:rFonts w:cs="Arial"/>
              </w:rPr>
              <w:t>6</w:t>
            </w:r>
          </w:p>
        </w:tc>
        <w:tc>
          <w:tcPr>
            <w:tcW w:w="964"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Next/>
              <w:keepLines/>
              <w:tabs>
                <w:tab w:val="left" w:pos="992"/>
              </w:tabs>
              <w:spacing w:before="60" w:after="60"/>
              <w:jc w:val="center"/>
              <w:rPr>
                <w:rFonts w:cs="Arial"/>
                <w:sz w:val="22"/>
              </w:rPr>
            </w:pPr>
            <w:r w:rsidRPr="00375E27">
              <w:rPr>
                <w:rFonts w:cs="Arial"/>
              </w:rPr>
              <w:t>5</w:t>
            </w:r>
          </w:p>
        </w:tc>
        <w:tc>
          <w:tcPr>
            <w:tcW w:w="1006" w:type="dxa"/>
            <w:tcBorders>
              <w:left w:val="single" w:sz="4" w:space="0" w:color="auto"/>
            </w:tcBorders>
          </w:tcPr>
          <w:p w:rsidR="00375E27" w:rsidRPr="00375E27" w:rsidRDefault="00375E27" w:rsidP="00DA48B2">
            <w:pPr>
              <w:keepNext/>
              <w:keepLines/>
              <w:tabs>
                <w:tab w:val="left" w:pos="992"/>
              </w:tabs>
              <w:spacing w:before="60" w:after="60"/>
              <w:jc w:val="center"/>
              <w:rPr>
                <w:rFonts w:cs="Arial"/>
                <w:sz w:val="22"/>
              </w:rPr>
            </w:pPr>
          </w:p>
        </w:tc>
      </w:tr>
      <w:tr w:rsidR="00375E27" w:rsidRPr="00375E27" w:rsidTr="00DA48B2">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Next/>
              <w:keepLines/>
              <w:tabs>
                <w:tab w:val="left" w:pos="992"/>
              </w:tabs>
              <w:spacing w:before="60" w:after="60"/>
              <w:jc w:val="left"/>
              <w:rPr>
                <w:rFonts w:cs="Arial"/>
                <w:sz w:val="22"/>
              </w:rPr>
            </w:pPr>
            <w:r w:rsidRPr="00375E27">
              <w:rPr>
                <w:rFonts w:cs="Arial"/>
              </w:rPr>
              <w:t>Noten für Sorte B (Skala 1 bis 9)</w:t>
            </w:r>
          </w:p>
        </w:tc>
        <w:tc>
          <w:tcPr>
            <w:tcW w:w="1001"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Next/>
              <w:keepLines/>
              <w:tabs>
                <w:tab w:val="left" w:pos="992"/>
              </w:tabs>
              <w:spacing w:before="60" w:after="60"/>
              <w:jc w:val="center"/>
              <w:rPr>
                <w:rFonts w:cs="Arial"/>
                <w:sz w:val="22"/>
              </w:rPr>
            </w:pPr>
            <w:r w:rsidRPr="00375E27">
              <w:rPr>
                <w:rFonts w:cs="Arial"/>
              </w:rPr>
              <w:t>3</w:t>
            </w:r>
          </w:p>
        </w:tc>
        <w:tc>
          <w:tcPr>
            <w:tcW w:w="970"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Next/>
              <w:keepLines/>
              <w:tabs>
                <w:tab w:val="left" w:pos="992"/>
              </w:tabs>
              <w:spacing w:before="60" w:after="60"/>
              <w:jc w:val="center"/>
              <w:rPr>
                <w:rFonts w:cs="Arial"/>
                <w:sz w:val="22"/>
              </w:rPr>
            </w:pPr>
            <w:r w:rsidRPr="00375E27">
              <w:rPr>
                <w:rFonts w:cs="Arial"/>
              </w:rPr>
              <w:t>3</w:t>
            </w:r>
          </w:p>
        </w:tc>
        <w:tc>
          <w:tcPr>
            <w:tcW w:w="851"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Next/>
              <w:keepLines/>
              <w:tabs>
                <w:tab w:val="left" w:pos="992"/>
              </w:tabs>
              <w:spacing w:before="60" w:after="60"/>
              <w:jc w:val="center"/>
              <w:rPr>
                <w:rFonts w:cs="Arial"/>
                <w:sz w:val="22"/>
              </w:rPr>
            </w:pPr>
            <w:r w:rsidRPr="00375E27">
              <w:rPr>
                <w:rFonts w:cs="Arial"/>
              </w:rPr>
              <w:t>4</w:t>
            </w:r>
          </w:p>
        </w:tc>
        <w:tc>
          <w:tcPr>
            <w:tcW w:w="964"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Next/>
              <w:keepLines/>
              <w:tabs>
                <w:tab w:val="left" w:pos="992"/>
              </w:tabs>
              <w:spacing w:before="60" w:after="60"/>
              <w:jc w:val="center"/>
              <w:rPr>
                <w:rFonts w:cs="Arial"/>
                <w:sz w:val="22"/>
              </w:rPr>
            </w:pPr>
            <w:r w:rsidRPr="00375E27">
              <w:rPr>
                <w:rFonts w:cs="Arial"/>
              </w:rPr>
              <w:t>4</w:t>
            </w:r>
          </w:p>
        </w:tc>
        <w:tc>
          <w:tcPr>
            <w:tcW w:w="964"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Next/>
              <w:keepLines/>
              <w:tabs>
                <w:tab w:val="left" w:pos="992"/>
              </w:tabs>
              <w:spacing w:before="60" w:after="60"/>
              <w:jc w:val="center"/>
              <w:rPr>
                <w:rFonts w:cs="Arial"/>
                <w:sz w:val="22"/>
              </w:rPr>
            </w:pPr>
            <w:r w:rsidRPr="00375E27">
              <w:rPr>
                <w:rFonts w:cs="Arial"/>
              </w:rPr>
              <w:t>6</w:t>
            </w:r>
          </w:p>
        </w:tc>
        <w:tc>
          <w:tcPr>
            <w:tcW w:w="1006" w:type="dxa"/>
            <w:tcBorders>
              <w:left w:val="single" w:sz="4" w:space="0" w:color="auto"/>
            </w:tcBorders>
          </w:tcPr>
          <w:p w:rsidR="00375E27" w:rsidRPr="00375E27" w:rsidRDefault="00375E27" w:rsidP="00DA48B2">
            <w:pPr>
              <w:keepNext/>
              <w:keepLines/>
              <w:tabs>
                <w:tab w:val="left" w:pos="992"/>
              </w:tabs>
              <w:spacing w:before="60" w:after="60"/>
              <w:jc w:val="center"/>
              <w:rPr>
                <w:rFonts w:cs="Arial"/>
                <w:sz w:val="22"/>
              </w:rPr>
            </w:pPr>
          </w:p>
        </w:tc>
      </w:tr>
      <w:tr w:rsidR="00375E27" w:rsidRPr="00375E27" w:rsidTr="00DA48B2">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rsidR="00375E27" w:rsidRPr="00375E27" w:rsidRDefault="00A44F28" w:rsidP="00DA48B2">
            <w:pPr>
              <w:keepNext/>
              <w:keepLines/>
              <w:tabs>
                <w:tab w:val="left" w:pos="992"/>
              </w:tabs>
              <w:spacing w:before="60" w:after="60"/>
              <w:jc w:val="left"/>
              <w:rPr>
                <w:rFonts w:cs="Arial"/>
                <w:sz w:val="22"/>
              </w:rPr>
            </w:pPr>
            <w:r w:rsidRPr="00375E27">
              <w:rPr>
                <w:rFonts w:cs="Arial"/>
              </w:rPr>
              <w:t>erfasster</w:t>
            </w:r>
            <w:r w:rsidR="00375E27" w:rsidRPr="00375E27">
              <w:rPr>
                <w:rFonts w:cs="Arial"/>
              </w:rPr>
              <w:t xml:space="preserve"> Unterschied</w:t>
            </w:r>
          </w:p>
        </w:tc>
        <w:tc>
          <w:tcPr>
            <w:tcW w:w="1001"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Next/>
              <w:keepLines/>
              <w:tabs>
                <w:tab w:val="left" w:pos="992"/>
              </w:tabs>
              <w:spacing w:before="60" w:after="60"/>
              <w:jc w:val="center"/>
              <w:rPr>
                <w:rFonts w:cs="Arial"/>
                <w:sz w:val="22"/>
              </w:rPr>
            </w:pPr>
            <w:r w:rsidRPr="00375E27">
              <w:rPr>
                <w:rFonts w:cs="Arial"/>
              </w:rPr>
              <w:t>2</w:t>
            </w:r>
          </w:p>
        </w:tc>
        <w:tc>
          <w:tcPr>
            <w:tcW w:w="970"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Next/>
              <w:keepLines/>
              <w:tabs>
                <w:tab w:val="left" w:pos="992"/>
              </w:tabs>
              <w:spacing w:before="60" w:after="60"/>
              <w:jc w:val="center"/>
              <w:rPr>
                <w:rFonts w:cs="Arial"/>
                <w:sz w:val="22"/>
              </w:rPr>
            </w:pPr>
            <w:r w:rsidRPr="00375E27">
              <w:rPr>
                <w:rFonts w:cs="Arial"/>
              </w:rPr>
              <w:t>2</w:t>
            </w:r>
          </w:p>
        </w:tc>
        <w:tc>
          <w:tcPr>
            <w:tcW w:w="851"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Next/>
              <w:keepLines/>
              <w:tabs>
                <w:tab w:val="left" w:pos="992"/>
              </w:tabs>
              <w:spacing w:before="60" w:after="60"/>
              <w:jc w:val="center"/>
              <w:rPr>
                <w:rFonts w:cs="Arial"/>
                <w:sz w:val="22"/>
              </w:rPr>
            </w:pPr>
            <w:r w:rsidRPr="00375E27">
              <w:rPr>
                <w:rFonts w:cs="Arial"/>
              </w:rPr>
              <w:t>0</w:t>
            </w:r>
          </w:p>
        </w:tc>
        <w:tc>
          <w:tcPr>
            <w:tcW w:w="964"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Next/>
              <w:keepLines/>
              <w:tabs>
                <w:tab w:val="left" w:pos="992"/>
              </w:tabs>
              <w:spacing w:before="60" w:after="60"/>
              <w:jc w:val="center"/>
              <w:rPr>
                <w:rFonts w:cs="Arial"/>
                <w:sz w:val="22"/>
              </w:rPr>
            </w:pPr>
            <w:r w:rsidRPr="00375E27">
              <w:rPr>
                <w:rFonts w:cs="Arial"/>
              </w:rPr>
              <w:t>2</w:t>
            </w:r>
          </w:p>
        </w:tc>
        <w:tc>
          <w:tcPr>
            <w:tcW w:w="964"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Next/>
              <w:keepLines/>
              <w:tabs>
                <w:tab w:val="left" w:pos="992"/>
              </w:tabs>
              <w:spacing w:before="60" w:after="60"/>
              <w:jc w:val="center"/>
              <w:rPr>
                <w:rFonts w:cs="Arial"/>
                <w:sz w:val="22"/>
              </w:rPr>
            </w:pPr>
            <w:r w:rsidRPr="00375E27">
              <w:rPr>
                <w:rFonts w:cs="Arial"/>
              </w:rPr>
              <w:t>1</w:t>
            </w:r>
          </w:p>
        </w:tc>
        <w:tc>
          <w:tcPr>
            <w:tcW w:w="1006" w:type="dxa"/>
            <w:tcBorders>
              <w:left w:val="single" w:sz="4" w:space="0" w:color="auto"/>
              <w:bottom w:val="single" w:sz="4" w:space="0" w:color="auto"/>
            </w:tcBorders>
          </w:tcPr>
          <w:p w:rsidR="00375E27" w:rsidRPr="00375E27" w:rsidRDefault="00375E27" w:rsidP="00DA48B2">
            <w:pPr>
              <w:keepNext/>
              <w:keepLines/>
              <w:tabs>
                <w:tab w:val="left" w:pos="992"/>
              </w:tabs>
              <w:spacing w:before="60" w:after="60"/>
              <w:jc w:val="center"/>
              <w:rPr>
                <w:rFonts w:cs="Arial"/>
                <w:sz w:val="22"/>
              </w:rPr>
            </w:pPr>
          </w:p>
        </w:tc>
      </w:tr>
      <w:tr w:rsidR="00375E27" w:rsidRPr="00375E27" w:rsidTr="00DA48B2">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Lines/>
              <w:tabs>
                <w:tab w:val="left" w:pos="992"/>
              </w:tabs>
              <w:spacing w:before="60" w:after="60"/>
              <w:jc w:val="left"/>
              <w:rPr>
                <w:rFonts w:cs="Arial"/>
                <w:i/>
                <w:sz w:val="22"/>
              </w:rPr>
            </w:pPr>
            <w:r w:rsidRPr="00375E27">
              <w:rPr>
                <w:rFonts w:cs="Arial"/>
                <w:i/>
              </w:rPr>
              <w:t>Gewichtung gemäß dem</w:t>
            </w:r>
            <w:r w:rsidRPr="00375E27">
              <w:rPr>
                <w:rFonts w:cs="Arial"/>
                <w:i/>
              </w:rPr>
              <w:br/>
              <w:t>Pflanzensachverständigen</w:t>
            </w:r>
          </w:p>
        </w:tc>
        <w:tc>
          <w:tcPr>
            <w:tcW w:w="1001"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Lines/>
              <w:tabs>
                <w:tab w:val="left" w:pos="992"/>
              </w:tabs>
              <w:spacing w:before="60" w:after="60"/>
              <w:jc w:val="center"/>
              <w:rPr>
                <w:rFonts w:cs="Arial"/>
                <w:i/>
                <w:sz w:val="22"/>
              </w:rPr>
            </w:pPr>
            <w:r w:rsidRPr="00375E27">
              <w:rPr>
                <w:rFonts w:cs="Arial"/>
                <w:i/>
              </w:rPr>
              <w:t>6</w:t>
            </w:r>
          </w:p>
        </w:tc>
        <w:tc>
          <w:tcPr>
            <w:tcW w:w="970"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Lines/>
              <w:tabs>
                <w:tab w:val="left" w:pos="992"/>
              </w:tabs>
              <w:spacing w:before="60" w:after="60"/>
              <w:jc w:val="center"/>
              <w:rPr>
                <w:rFonts w:cs="Arial"/>
                <w:i/>
                <w:sz w:val="22"/>
              </w:rPr>
            </w:pPr>
            <w:r w:rsidRPr="00375E27">
              <w:rPr>
                <w:rFonts w:cs="Arial"/>
                <w:i/>
              </w:rPr>
              <w:t>0</w:t>
            </w:r>
          </w:p>
        </w:tc>
        <w:tc>
          <w:tcPr>
            <w:tcW w:w="851"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Lines/>
              <w:tabs>
                <w:tab w:val="left" w:pos="992"/>
              </w:tabs>
              <w:spacing w:before="60" w:after="60"/>
              <w:jc w:val="center"/>
              <w:rPr>
                <w:rFonts w:cs="Arial"/>
                <w:i/>
                <w:sz w:val="22"/>
              </w:rPr>
            </w:pPr>
            <w:r w:rsidRPr="00375E27">
              <w:rPr>
                <w:rFonts w:cs="Arial"/>
                <w:i/>
              </w:rPr>
              <w:t>0</w:t>
            </w:r>
          </w:p>
        </w:tc>
        <w:tc>
          <w:tcPr>
            <w:tcW w:w="964"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Lines/>
              <w:tabs>
                <w:tab w:val="left" w:pos="992"/>
              </w:tabs>
              <w:spacing w:before="60" w:after="60"/>
              <w:jc w:val="center"/>
              <w:rPr>
                <w:rFonts w:cs="Arial"/>
                <w:i/>
                <w:sz w:val="22"/>
              </w:rPr>
            </w:pPr>
            <w:r w:rsidRPr="00375E27">
              <w:rPr>
                <w:rFonts w:cs="Arial"/>
                <w:i/>
              </w:rPr>
              <w:t>2</w:t>
            </w:r>
          </w:p>
        </w:tc>
        <w:tc>
          <w:tcPr>
            <w:tcW w:w="964"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Lines/>
              <w:tabs>
                <w:tab w:val="left" w:pos="992"/>
              </w:tabs>
              <w:spacing w:before="60" w:after="60"/>
              <w:jc w:val="center"/>
              <w:rPr>
                <w:rFonts w:cs="Arial"/>
                <w:i/>
                <w:sz w:val="22"/>
              </w:rPr>
            </w:pPr>
            <w:r w:rsidRPr="00375E27">
              <w:rPr>
                <w:rFonts w:cs="Arial"/>
                <w:i/>
              </w:rPr>
              <w:t>0</w:t>
            </w:r>
          </w:p>
        </w:tc>
        <w:tc>
          <w:tcPr>
            <w:tcW w:w="1006"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keepLines/>
              <w:tabs>
                <w:tab w:val="left" w:pos="992"/>
              </w:tabs>
              <w:spacing w:before="60" w:after="60"/>
              <w:jc w:val="center"/>
              <w:rPr>
                <w:rFonts w:cs="Arial"/>
                <w:i/>
              </w:rPr>
            </w:pPr>
            <w:r w:rsidRPr="00375E27">
              <w:rPr>
                <w:rFonts w:cs="Arial"/>
                <w:i/>
              </w:rPr>
              <w:t>D</w:t>
            </w:r>
            <w:r w:rsidRPr="00375E27">
              <w:rPr>
                <w:rFonts w:cs="Arial"/>
                <w:i/>
                <w:vertAlign w:val="subscript"/>
              </w:rPr>
              <w:t>qual</w:t>
            </w:r>
            <w:r w:rsidRPr="00375E27">
              <w:rPr>
                <w:rFonts w:cs="Arial"/>
                <w:i/>
              </w:rPr>
              <w:t xml:space="preserve"> = 8</w:t>
            </w:r>
          </w:p>
        </w:tc>
      </w:tr>
    </w:tbl>
    <w:p w:rsidR="00375E27" w:rsidRPr="00375E27" w:rsidRDefault="00375E27" w:rsidP="00375E27">
      <w:pPr>
        <w:tabs>
          <w:tab w:val="left" w:pos="992"/>
        </w:tabs>
        <w:rPr>
          <w:rFonts w:cs="Arial"/>
        </w:rPr>
      </w:pPr>
    </w:p>
    <w:p w:rsidR="00375E27" w:rsidRPr="00375E27" w:rsidRDefault="00375E27" w:rsidP="00375E27">
      <w:pPr>
        <w:rPr>
          <w:color w:val="000000"/>
        </w:rPr>
      </w:pPr>
      <w:r w:rsidRPr="00375E27">
        <w:t xml:space="preserve">In diesem Beispiel </w:t>
      </w:r>
      <w:r w:rsidRPr="00375E27">
        <w:rPr>
          <w:b/>
        </w:rPr>
        <w:t>D</w:t>
      </w:r>
      <w:r w:rsidRPr="00375E27">
        <w:rPr>
          <w:b/>
          <w:vertAlign w:val="subscript"/>
        </w:rPr>
        <w:t>qual</w:t>
      </w:r>
      <w:r w:rsidRPr="00375E27">
        <w:rPr>
          <w:b/>
        </w:rPr>
        <w:t xml:space="preserve"> = 8 &lt; 10 (S</w:t>
      </w:r>
      <w:r w:rsidRPr="00375E27">
        <w:rPr>
          <w:b/>
          <w:vertAlign w:val="subscript"/>
        </w:rPr>
        <w:t>dist</w:t>
      </w:r>
      <w:r w:rsidRPr="00375E27">
        <w:t xml:space="preserve"> =10 in diesen Beispiel) werden die Sorten A und B aufgrund dieser fünf Merkmale für „NICHT GAIA-unterscheidbar“ erklärt.</w:t>
      </w:r>
    </w:p>
    <w:p w:rsidR="00375E27" w:rsidRPr="00375E27" w:rsidRDefault="00375E27" w:rsidP="00375E27"/>
    <w:p w:rsidR="00375E27" w:rsidRPr="00375E27" w:rsidRDefault="00375E27" w:rsidP="00375E27">
      <w:pPr>
        <w:pStyle w:val="Heading5"/>
        <w:rPr>
          <w:rFonts w:cs="Arial"/>
          <w:lang w:val="de-DE"/>
        </w:rPr>
      </w:pPr>
      <w:bookmarkStart w:id="401" w:name="_Toc154368907"/>
      <w:bookmarkStart w:id="402" w:name="_Toc219640772"/>
      <w:bookmarkStart w:id="403" w:name="_Toc227042172"/>
      <w:bookmarkStart w:id="404" w:name="_Toc229451941"/>
      <w:bookmarkStart w:id="405" w:name="_Toc15559592"/>
      <w:r w:rsidRPr="00375E27">
        <w:rPr>
          <w:rFonts w:cs="Arial"/>
          <w:snapToGrid w:val="0"/>
          <w:lang w:val="de-DE"/>
        </w:rPr>
        <w:t>1</w:t>
      </w:r>
      <w:r w:rsidRPr="00375E27">
        <w:rPr>
          <w:rFonts w:cs="Arial"/>
          <w:lang w:val="de-DE"/>
        </w:rPr>
        <w:t>.3.5.3</w:t>
      </w:r>
      <w:r w:rsidRPr="00375E27">
        <w:rPr>
          <w:rFonts w:cs="Arial"/>
          <w:lang w:val="de-DE"/>
        </w:rPr>
        <w:tab/>
        <w:t>Elektrophoreseanalyse</w:t>
      </w:r>
      <w:bookmarkEnd w:id="401"/>
      <w:bookmarkEnd w:id="402"/>
      <w:bookmarkEnd w:id="403"/>
      <w:bookmarkEnd w:id="404"/>
      <w:bookmarkEnd w:id="405"/>
    </w:p>
    <w:p w:rsidR="00375E27" w:rsidRPr="00375E27" w:rsidRDefault="00375E27" w:rsidP="00375E27">
      <w:pPr>
        <w:tabs>
          <w:tab w:val="left" w:pos="1134"/>
        </w:tabs>
        <w:rPr>
          <w:rFonts w:cs="Arial"/>
          <w:i/>
          <w:color w:val="000000"/>
        </w:rPr>
      </w:pPr>
      <w:r w:rsidRPr="00375E27">
        <w:rPr>
          <w:rFonts w:cs="Arial"/>
          <w:snapToGrid w:val="0"/>
        </w:rPr>
        <w:t>1</w:t>
      </w:r>
      <w:r w:rsidRPr="00375E27">
        <w:rPr>
          <w:rFonts w:cs="Arial"/>
        </w:rPr>
        <w:t>.3.5.3.1</w:t>
      </w:r>
      <w:r w:rsidRPr="00375E27">
        <w:rPr>
          <w:rFonts w:cs="Arial"/>
        </w:rPr>
        <w:tab/>
        <w:t xml:space="preserve">In einigen UPOV-Prüfungsrichtlinien können Elektrophoreseergebnisse verwendet werden, wie bei </w:t>
      </w:r>
      <w:r w:rsidRPr="00375E27">
        <w:rPr>
          <w:rFonts w:cs="Arial"/>
          <w:i/>
        </w:rPr>
        <w:t>Zea mays</w:t>
      </w:r>
      <w:r w:rsidRPr="00375E27">
        <w:rPr>
          <w:rFonts w:cs="Arial"/>
        </w:rPr>
        <w:t xml:space="preserve">. Die Software </w:t>
      </w:r>
      <w:r w:rsidR="00A44F28" w:rsidRPr="00375E27">
        <w:rPr>
          <w:rFonts w:cs="Arial"/>
        </w:rPr>
        <w:t>lässt</w:t>
      </w:r>
      <w:r w:rsidRPr="00375E27">
        <w:rPr>
          <w:rFonts w:cs="Arial"/>
        </w:rPr>
        <w:t xml:space="preserve"> die Verwendung heterozygoter Loci nicht zu, sondern, im Einklang mit den Prüfungsrichtlinien, lediglich von homozygoten Loci. Die verwendeten Ergebnisse sind</w:t>
      </w:r>
      <w:r w:rsidRPr="00375E27">
        <w:rPr>
          <w:rFonts w:cs="Arial"/>
          <w:color w:val="000000"/>
        </w:rPr>
        <w:t xml:space="preserve"> 0 (fehlend) und 1 (vorhanden) sowie die Kenntnis der Chromosomenzahl</w:t>
      </w:r>
      <w:r w:rsidRPr="00375E27">
        <w:rPr>
          <w:rFonts w:cs="Arial"/>
          <w:i/>
          <w:color w:val="000000"/>
        </w:rPr>
        <w:t>.</w:t>
      </w:r>
    </w:p>
    <w:p w:rsidR="00375E27" w:rsidRPr="00375E27" w:rsidRDefault="00375E27" w:rsidP="00375E27"/>
    <w:p w:rsidR="00375E27" w:rsidRPr="00375E27" w:rsidRDefault="00375E27" w:rsidP="00375E27">
      <w:pPr>
        <w:tabs>
          <w:tab w:val="left" w:pos="992"/>
        </w:tabs>
        <w:jc w:val="center"/>
        <w:rPr>
          <w:rFonts w:cs="Arial"/>
        </w:rPr>
      </w:pPr>
      <w:r w:rsidRPr="00375E27">
        <w:rPr>
          <w:rFonts w:cs="Arial"/>
        </w:rPr>
        <w:object w:dxaOrig="7137" w:dyaOrig="5349">
          <v:shape id="_x0000_i1038" type="#_x0000_t75" style="width:264.05pt;height:197.9pt" o:ole="" o:bordertopcolor="this" o:borderleftcolor="this" o:borderbottomcolor="this" o:borderrightcolor="this" fillcolor="window">
            <v:imagedata r:id="rId55" o:title=""/>
            <w10:bordertop type="single" width="4"/>
            <w10:borderleft type="single" width="4"/>
            <w10:borderbottom type="single" width="4"/>
            <w10:borderright type="single" width="4"/>
          </v:shape>
          <o:OLEObject Type="Embed" ProgID="PowerPoint.Slide.8" ShapeID="_x0000_i1038" DrawAspect="Content" ObjectID="_1626276243" r:id="rId56"/>
        </w:object>
      </w:r>
    </w:p>
    <w:p w:rsidR="00375E27" w:rsidRPr="00375E27" w:rsidRDefault="00375E27" w:rsidP="00375E27">
      <w:pPr>
        <w:tabs>
          <w:tab w:val="left" w:pos="992"/>
        </w:tabs>
        <w:ind w:left="1620" w:right="1692"/>
        <w:rPr>
          <w:rFonts w:cs="Arial"/>
          <w:u w:val="single"/>
        </w:rPr>
      </w:pPr>
    </w:p>
    <w:p w:rsidR="00375E27" w:rsidRPr="00375E27" w:rsidRDefault="00375E27" w:rsidP="00375E27">
      <w:pPr>
        <w:tabs>
          <w:tab w:val="left" w:pos="992"/>
        </w:tabs>
        <w:ind w:left="1134" w:right="1361"/>
        <w:rPr>
          <w:rFonts w:cs="Arial"/>
        </w:rPr>
      </w:pPr>
      <w:r w:rsidRPr="00375E27">
        <w:rPr>
          <w:rFonts w:cs="Arial"/>
        </w:rPr>
        <w:t>Diagramm 2: Das Enzym Isocitrat-Dehydrogenase (IDH) hat zwei Gene (</w:t>
      </w:r>
      <w:r w:rsidRPr="00375E27">
        <w:rPr>
          <w:rFonts w:cs="Arial"/>
          <w:i/>
        </w:rPr>
        <w:t>Idh1</w:t>
      </w:r>
      <w:r w:rsidRPr="00375E27">
        <w:rPr>
          <w:rFonts w:cs="Arial"/>
        </w:rPr>
        <w:t xml:space="preserve"> und </w:t>
      </w:r>
      <w:r w:rsidRPr="00375E27">
        <w:rPr>
          <w:rFonts w:cs="Arial"/>
          <w:i/>
        </w:rPr>
        <w:t>Idh2</w:t>
      </w:r>
      <w:r w:rsidRPr="00375E27">
        <w:rPr>
          <w:rFonts w:cs="Arial"/>
        </w:rPr>
        <w:t xml:space="preserve">), die sich auf zwei verschiedenen Chromosomen befinden. Jedes davon hat zwei Allele, die als 1 (vorhanden) oder 0 (fehlend) </w:t>
      </w:r>
      <w:r w:rsidR="00A44F28" w:rsidRPr="00375E27">
        <w:rPr>
          <w:rFonts w:cs="Arial"/>
        </w:rPr>
        <w:t>erfasst</w:t>
      </w:r>
      <w:r w:rsidRPr="00375E27">
        <w:rPr>
          <w:rFonts w:cs="Arial"/>
        </w:rPr>
        <w:t xml:space="preserve"> werden.</w:t>
      </w:r>
    </w:p>
    <w:p w:rsidR="00375E27" w:rsidRPr="00375E27" w:rsidRDefault="00375E27" w:rsidP="00375E27">
      <w:pPr>
        <w:tabs>
          <w:tab w:val="left" w:pos="992"/>
        </w:tabs>
        <w:ind w:right="85"/>
        <w:rPr>
          <w:rFonts w:cs="Arial"/>
          <w:snapToGrid w:val="0"/>
        </w:rPr>
      </w:pPr>
    </w:p>
    <w:p w:rsidR="00375E27" w:rsidRPr="00375E27" w:rsidRDefault="00375E27" w:rsidP="00375E27">
      <w:pPr>
        <w:tabs>
          <w:tab w:val="left" w:pos="1134"/>
        </w:tabs>
        <w:ind w:right="85"/>
        <w:rPr>
          <w:rFonts w:cs="Arial"/>
          <w:color w:val="000000"/>
          <w:szCs w:val="24"/>
        </w:rPr>
      </w:pPr>
      <w:r w:rsidRPr="00375E27">
        <w:rPr>
          <w:rFonts w:cs="Arial"/>
          <w:snapToGrid w:val="0"/>
        </w:rPr>
        <w:t>1</w:t>
      </w:r>
      <w:r w:rsidRPr="00375E27">
        <w:rPr>
          <w:rFonts w:cs="Arial"/>
          <w:szCs w:val="24"/>
        </w:rPr>
        <w:t>.3.5.3.2</w:t>
      </w:r>
      <w:r w:rsidRPr="00375E27">
        <w:rPr>
          <w:rFonts w:cs="Arial"/>
          <w:szCs w:val="24"/>
        </w:rPr>
        <w:tab/>
        <w:t xml:space="preserve">Elektrophoreseergebnisse werden als 0 oder 1 (fehlend oder vorhanden) benotet. Die Entscheidungsregel für die Zuweisung einer Gewichtung an zwei Sorten ist die Addition der Gewichtungszahl der </w:t>
      </w:r>
      <w:r w:rsidR="00A44F28" w:rsidRPr="00375E27">
        <w:rPr>
          <w:rFonts w:cs="Arial"/>
          <w:szCs w:val="24"/>
        </w:rPr>
        <w:t>erfassten</w:t>
      </w:r>
      <w:r w:rsidRPr="00375E27">
        <w:rPr>
          <w:rFonts w:cs="Arial"/>
          <w:szCs w:val="24"/>
        </w:rPr>
        <w:t xml:space="preserve"> Unterschiede und der Gewichtungszahl der Chromosomen, die mit diesen Unterschieden verbunden sind (vergleiche nachstehendes Beispiel):</w:t>
      </w:r>
    </w:p>
    <w:p w:rsidR="00375E27" w:rsidRPr="00375E27" w:rsidRDefault="00375E27" w:rsidP="00375E27">
      <w:pPr>
        <w:tabs>
          <w:tab w:val="left" w:pos="992"/>
        </w:tabs>
        <w:rPr>
          <w:rFonts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2"/>
        <w:gridCol w:w="1416"/>
        <w:gridCol w:w="1416"/>
        <w:gridCol w:w="1416"/>
        <w:gridCol w:w="1417"/>
      </w:tblGrid>
      <w:tr w:rsidR="00375E27" w:rsidRPr="00375E27" w:rsidTr="00DA48B2">
        <w:trPr>
          <w:jc w:val="center"/>
        </w:trPr>
        <w:tc>
          <w:tcPr>
            <w:tcW w:w="1842" w:type="dxa"/>
            <w:tcBorders>
              <w:top w:val="nil"/>
              <w:left w:val="nil"/>
              <w:bottom w:val="nil"/>
            </w:tcBorders>
          </w:tcPr>
          <w:p w:rsidR="00375E27" w:rsidRPr="00375E27" w:rsidRDefault="00375E27" w:rsidP="00DA48B2">
            <w:pPr>
              <w:keepNext/>
              <w:keepLines/>
              <w:tabs>
                <w:tab w:val="left" w:pos="992"/>
              </w:tabs>
              <w:spacing w:before="60" w:after="60"/>
              <w:rPr>
                <w:rFonts w:cs="Arial"/>
                <w:szCs w:val="24"/>
              </w:rPr>
            </w:pPr>
          </w:p>
        </w:tc>
        <w:tc>
          <w:tcPr>
            <w:tcW w:w="2832" w:type="dxa"/>
            <w:gridSpan w:val="2"/>
          </w:tcPr>
          <w:p w:rsidR="00375E27" w:rsidRPr="00375E27" w:rsidRDefault="00375E27" w:rsidP="00DA48B2">
            <w:pPr>
              <w:keepNext/>
              <w:keepLines/>
              <w:tabs>
                <w:tab w:val="left" w:pos="992"/>
              </w:tabs>
              <w:spacing w:before="60" w:after="60"/>
              <w:jc w:val="center"/>
              <w:rPr>
                <w:rFonts w:cs="Arial"/>
                <w:szCs w:val="24"/>
              </w:rPr>
            </w:pPr>
            <w:r w:rsidRPr="00375E27">
              <w:rPr>
                <w:rFonts w:cs="Arial"/>
                <w:szCs w:val="24"/>
              </w:rPr>
              <w:t>Chromosom 8</w:t>
            </w:r>
          </w:p>
        </w:tc>
        <w:tc>
          <w:tcPr>
            <w:tcW w:w="2833" w:type="dxa"/>
            <w:gridSpan w:val="2"/>
          </w:tcPr>
          <w:p w:rsidR="00375E27" w:rsidRPr="00375E27" w:rsidRDefault="00375E27" w:rsidP="00DA48B2">
            <w:pPr>
              <w:keepNext/>
              <w:keepLines/>
              <w:tabs>
                <w:tab w:val="left" w:pos="992"/>
              </w:tabs>
              <w:spacing w:before="60" w:after="60"/>
              <w:jc w:val="center"/>
              <w:rPr>
                <w:rFonts w:cs="Arial"/>
                <w:szCs w:val="24"/>
              </w:rPr>
            </w:pPr>
            <w:r w:rsidRPr="00375E27">
              <w:rPr>
                <w:rFonts w:cs="Arial"/>
                <w:szCs w:val="24"/>
              </w:rPr>
              <w:t>Chromosom 6</w:t>
            </w:r>
          </w:p>
        </w:tc>
      </w:tr>
      <w:tr w:rsidR="00375E27" w:rsidRPr="00375E27" w:rsidTr="00DA48B2">
        <w:trPr>
          <w:jc w:val="center"/>
        </w:trPr>
        <w:tc>
          <w:tcPr>
            <w:tcW w:w="1842" w:type="dxa"/>
            <w:tcBorders>
              <w:top w:val="nil"/>
              <w:left w:val="nil"/>
            </w:tcBorders>
          </w:tcPr>
          <w:p w:rsidR="00375E27" w:rsidRPr="00375E27" w:rsidRDefault="00375E27" w:rsidP="00DA48B2">
            <w:pPr>
              <w:keepNext/>
              <w:keepLines/>
              <w:tabs>
                <w:tab w:val="left" w:pos="992"/>
              </w:tabs>
              <w:spacing w:before="60" w:after="60"/>
              <w:rPr>
                <w:rFonts w:cs="Arial"/>
                <w:szCs w:val="24"/>
              </w:rPr>
            </w:pPr>
          </w:p>
        </w:tc>
        <w:tc>
          <w:tcPr>
            <w:tcW w:w="1416" w:type="dxa"/>
          </w:tcPr>
          <w:p w:rsidR="00375E27" w:rsidRPr="00375E27" w:rsidRDefault="00375E27" w:rsidP="00DA48B2">
            <w:pPr>
              <w:keepNext/>
              <w:keepLines/>
              <w:tabs>
                <w:tab w:val="left" w:pos="992"/>
              </w:tabs>
              <w:spacing w:before="60" w:after="60"/>
              <w:jc w:val="center"/>
              <w:rPr>
                <w:rFonts w:cs="Arial"/>
                <w:i/>
                <w:szCs w:val="24"/>
              </w:rPr>
            </w:pPr>
            <w:r w:rsidRPr="00375E27">
              <w:rPr>
                <w:rFonts w:cs="Arial"/>
                <w:i/>
                <w:szCs w:val="24"/>
              </w:rPr>
              <w:t>Idh1 4</w:t>
            </w:r>
          </w:p>
        </w:tc>
        <w:tc>
          <w:tcPr>
            <w:tcW w:w="1416" w:type="dxa"/>
          </w:tcPr>
          <w:p w:rsidR="00375E27" w:rsidRPr="00375E27" w:rsidRDefault="00375E27" w:rsidP="00DA48B2">
            <w:pPr>
              <w:keepNext/>
              <w:keepLines/>
              <w:tabs>
                <w:tab w:val="left" w:pos="992"/>
              </w:tabs>
              <w:spacing w:before="60" w:after="60"/>
              <w:jc w:val="center"/>
              <w:rPr>
                <w:rFonts w:cs="Arial"/>
                <w:i/>
                <w:szCs w:val="24"/>
              </w:rPr>
            </w:pPr>
            <w:r w:rsidRPr="00375E27">
              <w:rPr>
                <w:rFonts w:cs="Arial"/>
                <w:i/>
                <w:szCs w:val="24"/>
              </w:rPr>
              <w:t>Idh1 6</w:t>
            </w:r>
          </w:p>
        </w:tc>
        <w:tc>
          <w:tcPr>
            <w:tcW w:w="1416" w:type="dxa"/>
          </w:tcPr>
          <w:p w:rsidR="00375E27" w:rsidRPr="00375E27" w:rsidRDefault="00375E27" w:rsidP="00DA48B2">
            <w:pPr>
              <w:keepNext/>
              <w:keepLines/>
              <w:tabs>
                <w:tab w:val="left" w:pos="992"/>
              </w:tabs>
              <w:spacing w:before="60" w:after="60"/>
              <w:jc w:val="center"/>
              <w:rPr>
                <w:rFonts w:cs="Arial"/>
                <w:i/>
                <w:szCs w:val="24"/>
              </w:rPr>
            </w:pPr>
            <w:r w:rsidRPr="00375E27">
              <w:rPr>
                <w:rFonts w:cs="Arial"/>
                <w:i/>
                <w:szCs w:val="24"/>
              </w:rPr>
              <w:t>Idh2 4</w:t>
            </w:r>
          </w:p>
        </w:tc>
        <w:tc>
          <w:tcPr>
            <w:tcW w:w="1417" w:type="dxa"/>
          </w:tcPr>
          <w:p w:rsidR="00375E27" w:rsidRPr="00375E27" w:rsidRDefault="00375E27" w:rsidP="00DA48B2">
            <w:pPr>
              <w:keepNext/>
              <w:keepLines/>
              <w:tabs>
                <w:tab w:val="left" w:pos="992"/>
              </w:tabs>
              <w:spacing w:before="60" w:after="60"/>
              <w:jc w:val="center"/>
              <w:rPr>
                <w:rFonts w:cs="Arial"/>
                <w:i/>
                <w:szCs w:val="24"/>
              </w:rPr>
            </w:pPr>
            <w:r w:rsidRPr="00375E27">
              <w:rPr>
                <w:rFonts w:cs="Arial"/>
                <w:i/>
                <w:szCs w:val="24"/>
              </w:rPr>
              <w:t>Idh2 6</w:t>
            </w:r>
          </w:p>
        </w:tc>
      </w:tr>
      <w:tr w:rsidR="00375E27" w:rsidRPr="00375E27" w:rsidTr="00DA48B2">
        <w:trPr>
          <w:jc w:val="center"/>
        </w:trPr>
        <w:tc>
          <w:tcPr>
            <w:tcW w:w="1842" w:type="dxa"/>
            <w:vAlign w:val="center"/>
          </w:tcPr>
          <w:p w:rsidR="00375E27" w:rsidRPr="00375E27" w:rsidRDefault="00375E27" w:rsidP="00DA48B2">
            <w:pPr>
              <w:keepNext/>
              <w:keepLines/>
              <w:tabs>
                <w:tab w:val="left" w:pos="992"/>
              </w:tabs>
              <w:spacing w:before="60" w:after="60"/>
              <w:rPr>
                <w:rFonts w:cs="Arial"/>
                <w:szCs w:val="24"/>
              </w:rPr>
            </w:pPr>
            <w:r w:rsidRPr="00375E27">
              <w:rPr>
                <w:rFonts w:cs="Arial"/>
                <w:szCs w:val="24"/>
              </w:rPr>
              <w:t>Sorte A</w:t>
            </w:r>
          </w:p>
        </w:tc>
        <w:tc>
          <w:tcPr>
            <w:tcW w:w="1416" w:type="dxa"/>
            <w:vAlign w:val="center"/>
          </w:tcPr>
          <w:p w:rsidR="00375E27" w:rsidRPr="00375E27" w:rsidRDefault="00375E27" w:rsidP="00DA48B2">
            <w:pPr>
              <w:pStyle w:val="CommentText"/>
              <w:keepNext/>
              <w:keepLines/>
              <w:tabs>
                <w:tab w:val="left" w:pos="992"/>
              </w:tabs>
              <w:spacing w:before="60" w:after="60"/>
              <w:jc w:val="center"/>
              <w:rPr>
                <w:rFonts w:ascii="Arial" w:hAnsi="Arial" w:cs="Arial"/>
                <w:sz w:val="20"/>
              </w:rPr>
            </w:pPr>
            <w:r w:rsidRPr="00375E27">
              <w:rPr>
                <w:rFonts w:ascii="Arial" w:hAnsi="Arial" w:cs="Arial"/>
                <w:sz w:val="20"/>
              </w:rPr>
              <w:t>0</w:t>
            </w:r>
          </w:p>
        </w:tc>
        <w:tc>
          <w:tcPr>
            <w:tcW w:w="1416" w:type="dxa"/>
            <w:vAlign w:val="center"/>
          </w:tcPr>
          <w:p w:rsidR="00375E27" w:rsidRPr="00375E27" w:rsidRDefault="00375E27" w:rsidP="00DA48B2">
            <w:pPr>
              <w:keepNext/>
              <w:keepLines/>
              <w:tabs>
                <w:tab w:val="left" w:pos="992"/>
              </w:tabs>
              <w:spacing w:before="60" w:after="60"/>
              <w:jc w:val="center"/>
              <w:rPr>
                <w:rFonts w:cs="Arial"/>
              </w:rPr>
            </w:pPr>
            <w:r w:rsidRPr="00375E27">
              <w:rPr>
                <w:rFonts w:cs="Arial"/>
              </w:rPr>
              <w:t>1</w:t>
            </w:r>
          </w:p>
        </w:tc>
        <w:tc>
          <w:tcPr>
            <w:tcW w:w="1416" w:type="dxa"/>
            <w:vAlign w:val="center"/>
          </w:tcPr>
          <w:p w:rsidR="00375E27" w:rsidRPr="00375E27" w:rsidRDefault="00375E27" w:rsidP="00DA48B2">
            <w:pPr>
              <w:keepNext/>
              <w:keepLines/>
              <w:tabs>
                <w:tab w:val="left" w:pos="992"/>
              </w:tabs>
              <w:spacing w:before="60" w:after="60"/>
              <w:jc w:val="center"/>
              <w:rPr>
                <w:rFonts w:cs="Arial"/>
              </w:rPr>
            </w:pPr>
            <w:r w:rsidRPr="00375E27">
              <w:rPr>
                <w:rFonts w:cs="Arial"/>
              </w:rPr>
              <w:t>1</w:t>
            </w:r>
          </w:p>
        </w:tc>
        <w:tc>
          <w:tcPr>
            <w:tcW w:w="1417" w:type="dxa"/>
            <w:vAlign w:val="center"/>
          </w:tcPr>
          <w:p w:rsidR="00375E27" w:rsidRPr="00375E27" w:rsidRDefault="00375E27" w:rsidP="00DA48B2">
            <w:pPr>
              <w:keepNext/>
              <w:keepLines/>
              <w:tabs>
                <w:tab w:val="left" w:pos="992"/>
              </w:tabs>
              <w:spacing w:before="60" w:after="60"/>
              <w:jc w:val="center"/>
              <w:rPr>
                <w:rFonts w:cs="Arial"/>
              </w:rPr>
            </w:pPr>
            <w:r w:rsidRPr="00375E27">
              <w:rPr>
                <w:rFonts w:cs="Arial"/>
              </w:rPr>
              <w:t>0</w:t>
            </w:r>
          </w:p>
        </w:tc>
      </w:tr>
      <w:tr w:rsidR="00375E27" w:rsidRPr="00375E27" w:rsidTr="00DA48B2">
        <w:trPr>
          <w:jc w:val="center"/>
        </w:trPr>
        <w:tc>
          <w:tcPr>
            <w:tcW w:w="1842" w:type="dxa"/>
            <w:vAlign w:val="center"/>
          </w:tcPr>
          <w:p w:rsidR="00375E27" w:rsidRPr="00375E27" w:rsidRDefault="00375E27" w:rsidP="00DA48B2">
            <w:pPr>
              <w:keepNext/>
              <w:keepLines/>
              <w:tabs>
                <w:tab w:val="left" w:pos="992"/>
              </w:tabs>
              <w:spacing w:before="60" w:after="60"/>
              <w:rPr>
                <w:rFonts w:cs="Arial"/>
                <w:szCs w:val="24"/>
              </w:rPr>
            </w:pPr>
            <w:r w:rsidRPr="00375E27">
              <w:rPr>
                <w:rFonts w:cs="Arial"/>
                <w:szCs w:val="24"/>
              </w:rPr>
              <w:t>Sorte B</w:t>
            </w:r>
          </w:p>
        </w:tc>
        <w:tc>
          <w:tcPr>
            <w:tcW w:w="1416" w:type="dxa"/>
            <w:vAlign w:val="center"/>
          </w:tcPr>
          <w:p w:rsidR="00375E27" w:rsidRPr="00375E27" w:rsidRDefault="00375E27" w:rsidP="00DA48B2">
            <w:pPr>
              <w:keepNext/>
              <w:keepLines/>
              <w:tabs>
                <w:tab w:val="left" w:pos="992"/>
              </w:tabs>
              <w:spacing w:before="60" w:after="60"/>
              <w:jc w:val="center"/>
              <w:rPr>
                <w:rFonts w:cs="Arial"/>
              </w:rPr>
            </w:pPr>
            <w:r w:rsidRPr="00375E27">
              <w:rPr>
                <w:rFonts w:cs="Arial"/>
              </w:rPr>
              <w:t>0</w:t>
            </w:r>
          </w:p>
        </w:tc>
        <w:tc>
          <w:tcPr>
            <w:tcW w:w="1416" w:type="dxa"/>
            <w:vAlign w:val="center"/>
          </w:tcPr>
          <w:p w:rsidR="00375E27" w:rsidRPr="00375E27" w:rsidRDefault="00375E27" w:rsidP="00DA48B2">
            <w:pPr>
              <w:keepNext/>
              <w:keepLines/>
              <w:tabs>
                <w:tab w:val="left" w:pos="992"/>
              </w:tabs>
              <w:spacing w:before="60" w:after="60"/>
              <w:jc w:val="center"/>
              <w:rPr>
                <w:rFonts w:cs="Arial"/>
              </w:rPr>
            </w:pPr>
            <w:r w:rsidRPr="00375E27">
              <w:rPr>
                <w:rFonts w:cs="Arial"/>
              </w:rPr>
              <w:t>1</w:t>
            </w:r>
          </w:p>
        </w:tc>
        <w:tc>
          <w:tcPr>
            <w:tcW w:w="1416" w:type="dxa"/>
            <w:vAlign w:val="center"/>
          </w:tcPr>
          <w:p w:rsidR="00375E27" w:rsidRPr="00375E27" w:rsidRDefault="00375E27" w:rsidP="00DA48B2">
            <w:pPr>
              <w:keepNext/>
              <w:keepLines/>
              <w:tabs>
                <w:tab w:val="left" w:pos="992"/>
              </w:tabs>
              <w:spacing w:before="60" w:after="60"/>
              <w:jc w:val="center"/>
              <w:rPr>
                <w:rFonts w:cs="Arial"/>
              </w:rPr>
            </w:pPr>
            <w:r w:rsidRPr="00375E27">
              <w:rPr>
                <w:rFonts w:cs="Arial"/>
              </w:rPr>
              <w:t>0</w:t>
            </w:r>
          </w:p>
        </w:tc>
        <w:tc>
          <w:tcPr>
            <w:tcW w:w="1417" w:type="dxa"/>
            <w:vAlign w:val="center"/>
          </w:tcPr>
          <w:p w:rsidR="00375E27" w:rsidRPr="00375E27" w:rsidRDefault="00375E27" w:rsidP="00DA48B2">
            <w:pPr>
              <w:keepNext/>
              <w:keepLines/>
              <w:tabs>
                <w:tab w:val="left" w:pos="992"/>
              </w:tabs>
              <w:spacing w:before="60" w:after="60"/>
              <w:jc w:val="center"/>
              <w:rPr>
                <w:rFonts w:cs="Arial"/>
              </w:rPr>
            </w:pPr>
            <w:r w:rsidRPr="00375E27">
              <w:rPr>
                <w:rFonts w:cs="Arial"/>
              </w:rPr>
              <w:t>1</w:t>
            </w:r>
          </w:p>
        </w:tc>
      </w:tr>
      <w:tr w:rsidR="00375E27" w:rsidRPr="00375E27" w:rsidTr="00DA48B2">
        <w:trPr>
          <w:jc w:val="center"/>
        </w:trPr>
        <w:tc>
          <w:tcPr>
            <w:tcW w:w="1842" w:type="dxa"/>
            <w:vAlign w:val="center"/>
          </w:tcPr>
          <w:p w:rsidR="00375E27" w:rsidRPr="00375E27" w:rsidRDefault="00375E27" w:rsidP="00DA48B2">
            <w:pPr>
              <w:tabs>
                <w:tab w:val="left" w:pos="992"/>
              </w:tabs>
              <w:spacing w:before="60" w:after="60"/>
              <w:rPr>
                <w:rFonts w:cs="Arial"/>
                <w:szCs w:val="24"/>
              </w:rPr>
            </w:pPr>
            <w:r w:rsidRPr="00375E27">
              <w:rPr>
                <w:rFonts w:cs="Arial"/>
                <w:szCs w:val="24"/>
              </w:rPr>
              <w:t>Unterschied</w:t>
            </w:r>
          </w:p>
        </w:tc>
        <w:tc>
          <w:tcPr>
            <w:tcW w:w="1416" w:type="dxa"/>
            <w:vAlign w:val="center"/>
          </w:tcPr>
          <w:p w:rsidR="00375E27" w:rsidRPr="00375E27" w:rsidRDefault="00375E27" w:rsidP="00DA48B2">
            <w:pPr>
              <w:tabs>
                <w:tab w:val="left" w:pos="992"/>
              </w:tabs>
              <w:spacing w:before="60" w:after="60"/>
              <w:jc w:val="center"/>
              <w:rPr>
                <w:rFonts w:cs="Arial"/>
              </w:rPr>
            </w:pPr>
            <w:r w:rsidRPr="00375E27">
              <w:rPr>
                <w:rFonts w:cs="Arial"/>
              </w:rPr>
              <w:t>0</w:t>
            </w:r>
          </w:p>
        </w:tc>
        <w:tc>
          <w:tcPr>
            <w:tcW w:w="1416" w:type="dxa"/>
            <w:vAlign w:val="center"/>
          </w:tcPr>
          <w:p w:rsidR="00375E27" w:rsidRPr="00375E27" w:rsidRDefault="00375E27" w:rsidP="00DA48B2">
            <w:pPr>
              <w:tabs>
                <w:tab w:val="left" w:pos="992"/>
              </w:tabs>
              <w:spacing w:before="60" w:after="60"/>
              <w:jc w:val="center"/>
              <w:rPr>
                <w:rFonts w:cs="Arial"/>
              </w:rPr>
            </w:pPr>
            <w:r w:rsidRPr="00375E27">
              <w:rPr>
                <w:rFonts w:cs="Arial"/>
              </w:rPr>
              <w:t>0</w:t>
            </w:r>
          </w:p>
        </w:tc>
        <w:tc>
          <w:tcPr>
            <w:tcW w:w="1416" w:type="dxa"/>
            <w:vAlign w:val="center"/>
          </w:tcPr>
          <w:p w:rsidR="00375E27" w:rsidRPr="00375E27" w:rsidRDefault="00375E27" w:rsidP="00DA48B2">
            <w:pPr>
              <w:tabs>
                <w:tab w:val="left" w:pos="992"/>
              </w:tabs>
              <w:spacing w:before="60" w:after="60"/>
              <w:jc w:val="center"/>
              <w:rPr>
                <w:rFonts w:cs="Arial"/>
              </w:rPr>
            </w:pPr>
            <w:r w:rsidRPr="00375E27">
              <w:rPr>
                <w:rFonts w:cs="Arial"/>
              </w:rPr>
              <w:t>1</w:t>
            </w:r>
          </w:p>
        </w:tc>
        <w:tc>
          <w:tcPr>
            <w:tcW w:w="1417" w:type="dxa"/>
            <w:vAlign w:val="center"/>
          </w:tcPr>
          <w:p w:rsidR="00375E27" w:rsidRPr="00375E27" w:rsidRDefault="00375E27" w:rsidP="00DA48B2">
            <w:pPr>
              <w:tabs>
                <w:tab w:val="left" w:pos="992"/>
              </w:tabs>
              <w:spacing w:before="60" w:after="60"/>
              <w:jc w:val="center"/>
              <w:rPr>
                <w:rFonts w:cs="Arial"/>
              </w:rPr>
            </w:pPr>
            <w:r w:rsidRPr="00375E27">
              <w:rPr>
                <w:rFonts w:cs="Arial"/>
              </w:rPr>
              <w:t>1</w:t>
            </w:r>
          </w:p>
        </w:tc>
      </w:tr>
    </w:tbl>
    <w:p w:rsidR="00375E27" w:rsidRPr="00375E27" w:rsidRDefault="00375E27" w:rsidP="00375E27">
      <w:pPr>
        <w:tabs>
          <w:tab w:val="left" w:pos="992"/>
        </w:tabs>
        <w:rPr>
          <w:rFonts w:cs="Arial"/>
          <w:szCs w:val="24"/>
        </w:rPr>
      </w:pPr>
    </w:p>
    <w:p w:rsidR="00375E27" w:rsidRPr="00375E27" w:rsidRDefault="00375E27" w:rsidP="00375E27">
      <w:pPr>
        <w:keepNext/>
        <w:tabs>
          <w:tab w:val="left" w:pos="1134"/>
        </w:tabs>
        <w:rPr>
          <w:rFonts w:cs="Arial"/>
          <w:szCs w:val="24"/>
        </w:rPr>
      </w:pPr>
      <w:r w:rsidRPr="00375E27">
        <w:rPr>
          <w:rFonts w:cs="Arial"/>
          <w:snapToGrid w:val="0"/>
        </w:rPr>
        <w:t>1</w:t>
      </w:r>
      <w:r w:rsidRPr="00375E27">
        <w:rPr>
          <w:rFonts w:cs="Arial"/>
          <w:szCs w:val="24"/>
        </w:rPr>
        <w:t>.3.5.3.3</w:t>
      </w:r>
      <w:r w:rsidRPr="00375E27">
        <w:rPr>
          <w:rFonts w:cs="Arial"/>
          <w:szCs w:val="24"/>
        </w:rPr>
        <w:tab/>
        <w:t xml:space="preserve">In diesem Beispiel sind die Sorten A und B für vier Elektrophoreseergebnisse beschrieben: </w:t>
      </w:r>
    </w:p>
    <w:p w:rsidR="00375E27" w:rsidRPr="00375E27" w:rsidRDefault="00375E27" w:rsidP="00375E27">
      <w:pPr>
        <w:keepNext/>
        <w:tabs>
          <w:tab w:val="left" w:pos="992"/>
        </w:tabs>
        <w:rPr>
          <w:rFonts w:cs="Arial"/>
        </w:rPr>
      </w:pPr>
    </w:p>
    <w:p w:rsidR="00375E27" w:rsidRPr="00375E27" w:rsidRDefault="00375E27" w:rsidP="00375E27">
      <w:pPr>
        <w:rPr>
          <w:rFonts w:cs="Arial"/>
        </w:rPr>
      </w:pPr>
      <w:r w:rsidRPr="00375E27">
        <w:rPr>
          <w:rFonts w:cs="Arial"/>
          <w:i/>
        </w:rPr>
        <w:t>Idh1 4</w:t>
      </w:r>
      <w:r w:rsidRPr="00375E27">
        <w:rPr>
          <w:rFonts w:cs="Arial"/>
        </w:rPr>
        <w:t xml:space="preserve">, </w:t>
      </w:r>
      <w:r w:rsidRPr="00375E27">
        <w:rPr>
          <w:rFonts w:cs="Arial"/>
          <w:i/>
        </w:rPr>
        <w:t>Idh1 6</w:t>
      </w:r>
      <w:r w:rsidRPr="00375E27">
        <w:rPr>
          <w:rFonts w:cs="Arial"/>
        </w:rPr>
        <w:t xml:space="preserve">, </w:t>
      </w:r>
      <w:r w:rsidRPr="00375E27">
        <w:rPr>
          <w:rFonts w:cs="Arial"/>
          <w:i/>
        </w:rPr>
        <w:t>Idh2 4</w:t>
      </w:r>
      <w:r w:rsidRPr="00375E27">
        <w:rPr>
          <w:rFonts w:cs="Arial"/>
        </w:rPr>
        <w:t xml:space="preserve"> und </w:t>
      </w:r>
      <w:r w:rsidRPr="00375E27">
        <w:rPr>
          <w:rFonts w:cs="Arial"/>
          <w:i/>
        </w:rPr>
        <w:t>Idh2 6</w:t>
      </w:r>
      <w:r w:rsidRPr="00375E27">
        <w:rPr>
          <w:rFonts w:cs="Arial"/>
        </w:rPr>
        <w:t>. Die Software prüft die Unterschiede und gibt den phänotypischen Abstand anhand der nachstehenden Berechnung an:</w:t>
      </w:r>
    </w:p>
    <w:p w:rsidR="00375E27" w:rsidRPr="00375E27" w:rsidRDefault="00375E27" w:rsidP="00375E27">
      <w:pPr>
        <w:tabs>
          <w:tab w:val="left" w:pos="992"/>
        </w:tabs>
        <w:rPr>
          <w:rFonts w:cs="Arial"/>
        </w:rPr>
      </w:pPr>
    </w:p>
    <w:p w:rsidR="00375E27" w:rsidRPr="00375E27" w:rsidRDefault="00375E27" w:rsidP="00375E27">
      <w:pPr>
        <w:rPr>
          <w:rFonts w:cs="Arial"/>
        </w:rPr>
      </w:pPr>
      <w:r w:rsidRPr="00375E27">
        <w:rPr>
          <w:rFonts w:cs="Arial"/>
          <w:b/>
          <w:bCs/>
        </w:rPr>
        <w:t>D</w:t>
      </w:r>
      <w:r w:rsidRPr="00375E27">
        <w:rPr>
          <w:rFonts w:cs="Arial"/>
          <w:b/>
          <w:bCs/>
          <w:vertAlign w:val="subscript"/>
        </w:rPr>
        <w:t>elec</w:t>
      </w:r>
      <w:r w:rsidRPr="00375E27">
        <w:rPr>
          <w:rFonts w:cs="Arial"/>
          <w:b/>
          <w:bCs/>
        </w:rPr>
        <w:t xml:space="preserve"> =</w:t>
      </w:r>
      <w:r w:rsidRPr="00375E27">
        <w:rPr>
          <w:rFonts w:cs="Arial"/>
        </w:rPr>
        <w:t xml:space="preserve"> </w:t>
      </w:r>
      <w:r w:rsidRPr="00375E27">
        <w:rPr>
          <w:rFonts w:cs="Arial"/>
        </w:rPr>
        <w:tab/>
      </w:r>
      <w:r w:rsidRPr="00375E27">
        <w:rPr>
          <w:rFonts w:cs="Arial"/>
          <w:b/>
          <w:bCs/>
        </w:rPr>
        <w:t>2</w:t>
      </w:r>
      <w:r w:rsidRPr="00375E27">
        <w:rPr>
          <w:rFonts w:cs="Arial"/>
          <w:b/>
          <w:bCs/>
        </w:rPr>
        <w:tab/>
        <w:t>x</w:t>
      </w:r>
      <w:r w:rsidRPr="00375E27">
        <w:rPr>
          <w:rFonts w:cs="Arial"/>
          <w:b/>
          <w:bCs/>
        </w:rPr>
        <w:tab/>
        <w:t>0,25</w:t>
      </w:r>
      <w:r w:rsidRPr="00375E27">
        <w:rPr>
          <w:rFonts w:cs="Arial"/>
          <w:b/>
          <w:bCs/>
        </w:rPr>
        <w:tab/>
      </w:r>
      <w:r w:rsidRPr="00375E27">
        <w:rPr>
          <w:rFonts w:cs="Arial"/>
          <w:b/>
          <w:bCs/>
        </w:rPr>
        <w:tab/>
        <w:t>+</w:t>
      </w:r>
      <w:r w:rsidRPr="00375E27">
        <w:rPr>
          <w:rFonts w:cs="Arial"/>
          <w:b/>
          <w:bCs/>
        </w:rPr>
        <w:tab/>
        <w:t>1</w:t>
      </w:r>
      <w:r w:rsidRPr="00375E27">
        <w:rPr>
          <w:rFonts w:cs="Arial"/>
          <w:b/>
          <w:bCs/>
        </w:rPr>
        <w:tab/>
        <w:t>x</w:t>
      </w:r>
      <w:r w:rsidRPr="00375E27">
        <w:rPr>
          <w:rFonts w:cs="Arial"/>
          <w:b/>
          <w:bCs/>
        </w:rPr>
        <w:tab/>
        <w:t>1</w:t>
      </w:r>
      <w:r w:rsidRPr="00375E27">
        <w:rPr>
          <w:rFonts w:cs="Arial"/>
          <w:b/>
          <w:bCs/>
        </w:rPr>
        <w:tab/>
      </w:r>
      <w:r w:rsidRPr="00375E27">
        <w:rPr>
          <w:rFonts w:cs="Arial"/>
        </w:rPr>
        <w:t>=</w:t>
      </w:r>
      <w:r w:rsidRPr="00375E27">
        <w:rPr>
          <w:rFonts w:cs="Arial"/>
        </w:rPr>
        <w:tab/>
      </w:r>
      <w:r w:rsidRPr="00375E27">
        <w:rPr>
          <w:rFonts w:cs="Arial"/>
          <w:b/>
          <w:bCs/>
        </w:rPr>
        <w:t>1,5</w:t>
      </w:r>
    </w:p>
    <w:p w:rsidR="00375E27" w:rsidRPr="00375E27" w:rsidRDefault="00375E27" w:rsidP="00375E27">
      <w:pPr>
        <w:rPr>
          <w:rFonts w:cs="Arial"/>
        </w:rPr>
      </w:pPr>
      <w:r w:rsidRPr="00375E27">
        <w:rPr>
          <w:rFonts w:cs="Arial"/>
        </w:rPr>
        <w:t xml:space="preserve">      </w:t>
      </w:r>
      <w:r w:rsidRPr="00375E27">
        <w:rPr>
          <w:rFonts w:cs="Arial"/>
          <w:noProof/>
          <w:lang w:val="en-US"/>
        </w:rPr>
        <mc:AlternateContent>
          <mc:Choice Requires="wpg">
            <w:drawing>
              <wp:anchor distT="0" distB="0" distL="114300" distR="114300" simplePos="0" relativeHeight="251821056" behindDoc="0" locked="0" layoutInCell="1" allowOverlap="1" wp14:anchorId="6207F12F" wp14:editId="65BC853E">
                <wp:simplePos x="0" y="0"/>
                <wp:positionH relativeFrom="character">
                  <wp:posOffset>36830</wp:posOffset>
                </wp:positionH>
                <wp:positionV relativeFrom="line">
                  <wp:posOffset>0</wp:posOffset>
                </wp:positionV>
                <wp:extent cx="5306695" cy="1114425"/>
                <wp:effectExtent l="0" t="38100" r="27305" b="28575"/>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6695" cy="1114425"/>
                          <a:chOff x="1778" y="12930"/>
                          <a:chExt cx="8357" cy="1755"/>
                        </a:xfrm>
                      </wpg:grpSpPr>
                      <wps:wsp>
                        <wps:cNvPr id="312" name="Text Box 1127"/>
                        <wps:cNvSpPr txBox="1">
                          <a:spLocks noChangeArrowheads="1"/>
                        </wps:cNvSpPr>
                        <wps:spPr bwMode="auto">
                          <a:xfrm>
                            <a:off x="1778" y="13290"/>
                            <a:ext cx="1337" cy="972"/>
                          </a:xfrm>
                          <a:prstGeom prst="rect">
                            <a:avLst/>
                          </a:prstGeom>
                          <a:solidFill>
                            <a:srgbClr val="FFFFFF"/>
                          </a:solidFill>
                          <a:ln w="9525">
                            <a:solidFill>
                              <a:srgbClr val="000000"/>
                            </a:solidFill>
                            <a:miter lim="800000"/>
                            <a:headEnd/>
                            <a:tailEnd/>
                          </a:ln>
                        </wps:spPr>
                        <wps:txbx>
                          <w:txbxContent>
                            <w:p w:rsidR="00375E27" w:rsidRPr="00DB3514" w:rsidRDefault="00375E27" w:rsidP="00375E27">
                              <w:pPr>
                                <w:tabs>
                                  <w:tab w:val="left" w:pos="992"/>
                                </w:tabs>
                                <w:jc w:val="center"/>
                                <w:rPr>
                                  <w:snapToGrid w:val="0"/>
                                </w:rPr>
                              </w:pPr>
                              <w:r w:rsidRPr="005B53C4">
                                <w:rPr>
                                  <w:b/>
                                  <w:bCs/>
                                </w:rPr>
                                <w:t>2</w:t>
                              </w:r>
                              <w:r w:rsidRPr="005B53C4">
                                <w:t xml:space="preserve"> </w:t>
                              </w:r>
                              <w:r w:rsidRPr="00DB3514">
                                <w:rPr>
                                  <w:snapToGrid w:val="0"/>
                                </w:rPr>
                                <w:t xml:space="preserve">ist die Anzahl der </w:t>
                              </w:r>
                              <w:r w:rsidR="00A44F28" w:rsidRPr="00DB3514">
                                <w:rPr>
                                  <w:snapToGrid w:val="0"/>
                                </w:rPr>
                                <w:t>erfassten</w:t>
                              </w:r>
                              <w:r w:rsidRPr="00DB3514">
                                <w:rPr>
                                  <w:snapToGrid w:val="0"/>
                                </w:rPr>
                                <w:t xml:space="preserve"> Unterschiede</w:t>
                              </w:r>
                            </w:p>
                            <w:p w:rsidR="00375E27" w:rsidRPr="005B53C4" w:rsidRDefault="00375E27" w:rsidP="00375E27">
                              <w:pPr>
                                <w:jc w:val="center"/>
                              </w:pPr>
                            </w:p>
                          </w:txbxContent>
                        </wps:txbx>
                        <wps:bodyPr rot="0" vert="horz" wrap="square" lIns="0" tIns="0" rIns="0" bIns="0" anchor="t" anchorCtr="0" upright="1">
                          <a:noAutofit/>
                        </wps:bodyPr>
                      </wps:wsp>
                      <wps:wsp>
                        <wps:cNvPr id="313" name="Text Box 1128"/>
                        <wps:cNvSpPr txBox="1">
                          <a:spLocks noChangeArrowheads="1"/>
                        </wps:cNvSpPr>
                        <wps:spPr bwMode="auto">
                          <a:xfrm>
                            <a:off x="3578" y="13290"/>
                            <a:ext cx="1800" cy="1395"/>
                          </a:xfrm>
                          <a:prstGeom prst="rect">
                            <a:avLst/>
                          </a:prstGeom>
                          <a:solidFill>
                            <a:srgbClr val="FFFFFF"/>
                          </a:solidFill>
                          <a:ln w="9525">
                            <a:solidFill>
                              <a:srgbClr val="000000"/>
                            </a:solidFill>
                            <a:miter lim="800000"/>
                            <a:headEnd/>
                            <a:tailEnd/>
                          </a:ln>
                        </wps:spPr>
                        <wps:txbx>
                          <w:txbxContent>
                            <w:p w:rsidR="00375E27" w:rsidRPr="00DB3514" w:rsidRDefault="00375E27" w:rsidP="00375E27">
                              <w:pPr>
                                <w:tabs>
                                  <w:tab w:val="left" w:pos="992"/>
                                </w:tabs>
                                <w:jc w:val="center"/>
                                <w:rPr>
                                  <w:snapToGrid w:val="0"/>
                                </w:rPr>
                              </w:pPr>
                              <w:r w:rsidRPr="00DB3514">
                                <w:rPr>
                                  <w:b/>
                                  <w:snapToGrid w:val="0"/>
                                </w:rPr>
                                <w:t>0,25</w:t>
                              </w:r>
                              <w:r w:rsidRPr="00DB3514">
                                <w:rPr>
                                  <w:snapToGrid w:val="0"/>
                                </w:rPr>
                                <w:t xml:space="preserve"> ist die von den Sachverständigen der Anzahl Unterschiede zugewiesene Gewichtung</w:t>
                              </w:r>
                            </w:p>
                            <w:p w:rsidR="00375E27" w:rsidRPr="005B53C4" w:rsidRDefault="00375E27" w:rsidP="00375E27">
                              <w:pPr>
                                <w:jc w:val="center"/>
                              </w:pPr>
                            </w:p>
                          </w:txbxContent>
                        </wps:txbx>
                        <wps:bodyPr rot="0" vert="horz" wrap="square" lIns="0" tIns="0" rIns="0" bIns="0" anchor="t" anchorCtr="0" upright="1">
                          <a:noAutofit/>
                        </wps:bodyPr>
                      </wps:wsp>
                      <wps:wsp>
                        <wps:cNvPr id="314" name="Line 1129"/>
                        <wps:cNvCnPr/>
                        <wps:spPr bwMode="auto">
                          <a:xfrm flipV="1">
                            <a:off x="2348" y="1293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Line 1130"/>
                        <wps:cNvCnPr/>
                        <wps:spPr bwMode="auto">
                          <a:xfrm flipH="1" flipV="1">
                            <a:off x="4178" y="12930"/>
                            <a:ext cx="468"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Text Box 1131"/>
                        <wps:cNvSpPr txBox="1">
                          <a:spLocks noChangeArrowheads="1"/>
                        </wps:cNvSpPr>
                        <wps:spPr bwMode="auto">
                          <a:xfrm>
                            <a:off x="5738" y="13290"/>
                            <a:ext cx="1980" cy="972"/>
                          </a:xfrm>
                          <a:prstGeom prst="rect">
                            <a:avLst/>
                          </a:prstGeom>
                          <a:solidFill>
                            <a:srgbClr val="FFFFFF"/>
                          </a:solidFill>
                          <a:ln w="9525">
                            <a:solidFill>
                              <a:srgbClr val="000000"/>
                            </a:solidFill>
                            <a:miter lim="800000"/>
                            <a:headEnd/>
                            <a:tailEnd/>
                          </a:ln>
                        </wps:spPr>
                        <wps:txbx>
                          <w:txbxContent>
                            <w:p w:rsidR="00375E27" w:rsidRPr="00A44F28" w:rsidRDefault="00375E27" w:rsidP="00375E27">
                              <w:pPr>
                                <w:jc w:val="center"/>
                              </w:pPr>
                              <w:r w:rsidRPr="00A44F28">
                                <w:rPr>
                                  <w:b/>
                                  <w:bCs/>
                                </w:rPr>
                                <w:t>1</w:t>
                              </w:r>
                              <w:r w:rsidRPr="00A44F28">
                                <w:t xml:space="preserve"> ist die Zahl der Chromosomen, an denen Unterschiede </w:t>
                              </w:r>
                              <w:r w:rsidR="00A44F28" w:rsidRPr="00A44F28">
                                <w:t>erfasst</w:t>
                              </w:r>
                              <w:r w:rsidRPr="00A44F28">
                                <w:t xml:space="preserve"> werden</w:t>
                              </w:r>
                            </w:p>
                          </w:txbxContent>
                        </wps:txbx>
                        <wps:bodyPr rot="0" vert="horz" wrap="square" lIns="0" tIns="0" rIns="0" bIns="0" anchor="t" anchorCtr="0" upright="1">
                          <a:noAutofit/>
                        </wps:bodyPr>
                      </wps:wsp>
                      <wps:wsp>
                        <wps:cNvPr id="317" name="Line 1132"/>
                        <wps:cNvCnPr/>
                        <wps:spPr bwMode="auto">
                          <a:xfrm flipV="1">
                            <a:off x="6608" y="1293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 name="Text Box 1133"/>
                        <wps:cNvSpPr txBox="1">
                          <a:spLocks noChangeArrowheads="1"/>
                        </wps:cNvSpPr>
                        <wps:spPr bwMode="auto">
                          <a:xfrm>
                            <a:off x="7883" y="13290"/>
                            <a:ext cx="2252" cy="1080"/>
                          </a:xfrm>
                          <a:prstGeom prst="rect">
                            <a:avLst/>
                          </a:prstGeom>
                          <a:solidFill>
                            <a:srgbClr val="FFFFFF"/>
                          </a:solidFill>
                          <a:ln w="9525">
                            <a:solidFill>
                              <a:srgbClr val="000000"/>
                            </a:solidFill>
                            <a:miter lim="800000"/>
                            <a:headEnd/>
                            <a:tailEnd/>
                          </a:ln>
                        </wps:spPr>
                        <wps:txbx>
                          <w:txbxContent>
                            <w:p w:rsidR="00375E27" w:rsidRPr="00A44F28" w:rsidRDefault="00375E27" w:rsidP="00375E27">
                              <w:pPr>
                                <w:jc w:val="center"/>
                              </w:pPr>
                              <w:r w:rsidRPr="00A44F28">
                                <w:rPr>
                                  <w:b/>
                                  <w:bCs/>
                                </w:rPr>
                                <w:t>1</w:t>
                              </w:r>
                              <w:r w:rsidRPr="00A44F28">
                                <w:t xml:space="preserve"> ist die Gewichtung, die die Sachverständigen mit dem Chromosom assoziieren</w:t>
                              </w:r>
                            </w:p>
                          </w:txbxContent>
                        </wps:txbx>
                        <wps:bodyPr rot="0" vert="horz" wrap="square" lIns="0" tIns="0" rIns="0" bIns="0" anchor="t" anchorCtr="0" upright="1">
                          <a:noAutofit/>
                        </wps:bodyPr>
                      </wps:wsp>
                      <wps:wsp>
                        <wps:cNvPr id="319" name="Line 1134"/>
                        <wps:cNvCnPr/>
                        <wps:spPr bwMode="auto">
                          <a:xfrm flipH="1" flipV="1">
                            <a:off x="8311" y="12930"/>
                            <a:ext cx="787"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07F12F" id="Group 311" o:spid="_x0000_s1850" style="position:absolute;margin-left:2.9pt;margin-top:0;width:417.85pt;height:87.75pt;z-index:251821056;mso-position-horizontal-relative:char;mso-position-vertical-relative:line" coordorigin="1778,12930" coordsize="835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">
                <v:shape id="Text Box 1127" o:spid="_x0000_s1851" type="#_x0000_t202" style="position:absolute;left:1778;top:13290;width:133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">
                  <v:textbox inset="0,0,0,0">
                    <w:txbxContent>
                      <w:p w:rsidR="00375E27" w:rsidRPr="00DB3514" w:rsidRDefault="00375E27" w:rsidP="00375E27">
                        <w:pPr>
                          <w:tabs>
                            <w:tab w:val="left" w:pos="992"/>
                          </w:tabs>
                          <w:jc w:val="center"/>
                          <w:rPr>
                            <w:snapToGrid w:val="0"/>
                          </w:rPr>
                        </w:pPr>
                        <w:r w:rsidRPr="00DB3514">
                          <w:rPr>
                            <w:b/>
                            <w:bCs/>
                            <w:lang w:val="fr-FR"/>
                          </w:rPr>
                          <w:t>2</w:t>
                        </w:r>
                        <w:r w:rsidRPr="00DB3514">
                          <w:rPr>
                            <w:lang w:val="fr-FR"/>
                          </w:rPr>
                          <w:t xml:space="preserve"> </w:t>
                        </w:r>
                        <w:r w:rsidRPr="00DB3514">
                          <w:rPr>
                            <w:snapToGrid w:val="0"/>
                          </w:rPr>
                          <w:t xml:space="preserve">ist die Anzahl der </w:t>
                        </w:r>
                        <w:r w:rsidR="00A44F28" w:rsidRPr="00DB3514">
                          <w:rPr>
                            <w:snapToGrid w:val="0"/>
                          </w:rPr>
                          <w:t>erfassten</w:t>
                        </w:r>
                        <w:r w:rsidRPr="00DB3514">
                          <w:rPr>
                            <w:snapToGrid w:val="0"/>
                          </w:rPr>
                          <w:t xml:space="preserve"> Unterschiede</w:t>
                        </w:r>
                      </w:p>
                      <w:p w:rsidR="00375E27" w:rsidRPr="00DB3514" w:rsidRDefault="00375E27" w:rsidP="00375E27">
                        <w:pPr>
                          <w:jc w:val="center"/>
                          <w:rPr>
                            <w:lang w:val="fr-FR"/>
                          </w:rPr>
                        </w:pPr>
                      </w:p>
                    </w:txbxContent>
                  </v:textbox>
                </v:shape>
                <v:shape id="Text Box 1128" o:spid="_x0000_s1852" type="#_x0000_t202" style="position:absolute;left:3578;top:13290;width:1800;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">
                  <v:textbox inset="0,0,0,0">
                    <w:txbxContent>
                      <w:p w:rsidR="00375E27" w:rsidRPr="00DB3514" w:rsidRDefault="00375E27" w:rsidP="00375E27">
                        <w:pPr>
                          <w:tabs>
                            <w:tab w:val="left" w:pos="992"/>
                          </w:tabs>
                          <w:jc w:val="center"/>
                          <w:rPr>
                            <w:snapToGrid w:val="0"/>
                          </w:rPr>
                        </w:pPr>
                        <w:r w:rsidRPr="00DB3514">
                          <w:rPr>
                            <w:b/>
                            <w:snapToGrid w:val="0"/>
                          </w:rPr>
                          <w:t>0,25</w:t>
                        </w:r>
                        <w:r w:rsidRPr="00DB3514">
                          <w:rPr>
                            <w:snapToGrid w:val="0"/>
                          </w:rPr>
                          <w:t xml:space="preserve"> ist die von den Sachverständigen der Anzahl Unterschiede zugewiesene Gewichtung</w:t>
                        </w:r>
                      </w:p>
                      <w:p w:rsidR="00375E27" w:rsidRPr="00DB3514" w:rsidRDefault="00375E27" w:rsidP="00375E27">
                        <w:pPr>
                          <w:jc w:val="center"/>
                          <w:rPr>
                            <w:lang w:val="fr-FR"/>
                          </w:rPr>
                        </w:pPr>
                      </w:p>
                    </w:txbxContent>
                  </v:textbox>
                </v:shape>
                <v:line id="Line 1129" o:spid="_x0000_s1853" style="position:absolute;flip:y;visibility:visible;mso-wrap-style:square" from="2348,12930" to="2348,1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">
                  <v:stroke endarrow="block"/>
                </v:line>
                <v:line id="Line 1130" o:spid="_x0000_s1854" style="position:absolute;flip:x y;visibility:visible;mso-wrap-style:square" from="4178,12930" to="4646,1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">
                  <v:stroke endarrow="block"/>
                </v:line>
                <v:shape id="Text Box 1131" o:spid="_x0000_s1855" type="#_x0000_t202" style="position:absolute;left:5738;top:13290;width:1980;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">
                  <v:textbox inset="0,0,0,0">
                    <w:txbxContent>
                      <w:p w:rsidR="00375E27" w:rsidRPr="00A44F28" w:rsidRDefault="00375E27" w:rsidP="00375E27">
                        <w:pPr>
                          <w:jc w:val="center"/>
                        </w:pPr>
                        <w:r w:rsidRPr="00A44F28">
                          <w:rPr>
                            <w:b/>
                            <w:bCs/>
                          </w:rPr>
                          <w:t>1</w:t>
                        </w:r>
                        <w:r w:rsidRPr="00A44F28">
                          <w:t xml:space="preserve"> ist die Zahl der Chromosomen, an denen Unterschiede </w:t>
                        </w:r>
                        <w:r w:rsidR="00A44F28" w:rsidRPr="00A44F28">
                          <w:t>erfasst</w:t>
                        </w:r>
                        <w:r w:rsidRPr="00A44F28">
                          <w:t xml:space="preserve"> werden</w:t>
                        </w:r>
                      </w:p>
                    </w:txbxContent>
                  </v:textbox>
                </v:shape>
                <v:line id="Line 1132" o:spid="_x0000_s1856" style="position:absolute;flip:y;visibility:visible;mso-wrap-style:square" from="6608,12930" to="6608,1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">
                  <v:stroke endarrow="block"/>
                </v:line>
                <v:shape id="Text Box 1133" o:spid="_x0000_s1857" type="#_x0000_t202" style="position:absolute;left:7883;top:13290;width:225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">
                  <v:textbox inset="0,0,0,0">
                    <w:txbxContent>
                      <w:p w:rsidR="00375E27" w:rsidRPr="00A44F28" w:rsidRDefault="00375E27" w:rsidP="00375E27">
                        <w:pPr>
                          <w:jc w:val="center"/>
                        </w:pPr>
                        <w:r w:rsidRPr="00A44F28">
                          <w:rPr>
                            <w:b/>
                            <w:bCs/>
                          </w:rPr>
                          <w:t>1</w:t>
                        </w:r>
                        <w:r w:rsidRPr="00A44F28">
                          <w:t xml:space="preserve"> ist die Gewichtung, die die Sachverständigen mit dem Chromosom assoziieren</w:t>
                        </w:r>
                      </w:p>
                    </w:txbxContent>
                  </v:textbox>
                </v:shape>
                <v:line id="Line 1134" o:spid="_x0000_s1858" style="position:absolute;flip:x y;visibility:visible;mso-wrap-style:square" from="8311,12930" to="9098,1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">
                  <v:stroke endarrow="block"/>
                </v:line>
                <w10:wrap anchory="line"/>
              </v:group>
            </w:pict>
          </mc:Fallback>
        </mc:AlternateContent>
      </w:r>
      <w:r w:rsidRPr="00375E27">
        <w:rPr>
          <w:rFonts w:cs="Arial"/>
          <w:noProof/>
          <w:lang w:val="en-US"/>
        </w:rPr>
        <mc:AlternateContent>
          <mc:Choice Requires="wps">
            <w:drawing>
              <wp:inline distT="0" distB="0" distL="0" distR="0" wp14:anchorId="0C508E51" wp14:editId="09707765">
                <wp:extent cx="5305425" cy="1057275"/>
                <wp:effectExtent l="0" t="0" r="0" b="0"/>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05425"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F309FE" id="Rectangle 11" o:spid="_x0000_s1026" style="width:417.75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" filled="f" stroked="f">
                <o:lock v:ext="edit" aspectratio="t"/>
                <w10:anchorlock/>
              </v:rect>
            </w:pict>
          </mc:Fallback>
        </mc:AlternateContent>
      </w:r>
    </w:p>
    <w:p w:rsidR="00375E27" w:rsidRPr="00375E27" w:rsidRDefault="00375E27" w:rsidP="00375E27">
      <w:pPr>
        <w:tabs>
          <w:tab w:val="left" w:pos="992"/>
        </w:tabs>
        <w:rPr>
          <w:rFonts w:cs="Arial"/>
          <w:color w:val="000000"/>
        </w:rPr>
      </w:pPr>
    </w:p>
    <w:p w:rsidR="00375E27" w:rsidRPr="00375E27" w:rsidRDefault="00375E27" w:rsidP="00375E27">
      <w:pPr>
        <w:tabs>
          <w:tab w:val="left" w:pos="992"/>
        </w:tabs>
        <w:rPr>
          <w:rFonts w:cs="Arial"/>
          <w:snapToGrid w:val="0"/>
        </w:rPr>
      </w:pPr>
    </w:p>
    <w:p w:rsidR="00375E27" w:rsidRPr="00375E27" w:rsidRDefault="00375E27" w:rsidP="00375E27">
      <w:pPr>
        <w:tabs>
          <w:tab w:val="left" w:pos="1134"/>
        </w:tabs>
        <w:rPr>
          <w:rFonts w:cs="Arial"/>
          <w:color w:val="000000"/>
        </w:rPr>
      </w:pPr>
      <w:r w:rsidRPr="00375E27">
        <w:rPr>
          <w:rFonts w:cs="Arial"/>
          <w:snapToGrid w:val="0"/>
        </w:rPr>
        <w:t>1</w:t>
      </w:r>
      <w:r w:rsidRPr="00375E27">
        <w:rPr>
          <w:rFonts w:cs="Arial"/>
        </w:rPr>
        <w:t>.3.5.3.4</w:t>
      </w:r>
      <w:r w:rsidRPr="00375E27">
        <w:rPr>
          <w:rFonts w:cs="Arial"/>
        </w:rPr>
        <w:tab/>
        <w:t xml:space="preserve">Diese Formel, die möglicherweise schwer verständlich ist, wurde von den Pflanzensachverständigen in Zusammenarbeit mit biochemischen Sachverständigen festgelegt. Sowohl die </w:t>
      </w:r>
      <w:r w:rsidRPr="00375E27">
        <w:rPr>
          <w:rFonts w:cs="Arial"/>
          <w:i/>
        </w:rPr>
        <w:t>Anzahl Unterschiede</w:t>
      </w:r>
      <w:r w:rsidRPr="00375E27">
        <w:rPr>
          <w:rFonts w:cs="Arial"/>
        </w:rPr>
        <w:t xml:space="preserve"> als auch die </w:t>
      </w:r>
      <w:r w:rsidRPr="00375E27">
        <w:rPr>
          <w:rFonts w:cs="Arial"/>
          <w:i/>
        </w:rPr>
        <w:t xml:space="preserve">Anzahl Chromosomen, an denen Unterschiede </w:t>
      </w:r>
      <w:r w:rsidR="00A44F28" w:rsidRPr="00375E27">
        <w:rPr>
          <w:rFonts w:cs="Arial"/>
          <w:i/>
        </w:rPr>
        <w:t>erfasst</w:t>
      </w:r>
      <w:r w:rsidRPr="00375E27">
        <w:rPr>
          <w:rFonts w:cs="Arial"/>
          <w:i/>
        </w:rPr>
        <w:t xml:space="preserve"> werden</w:t>
      </w:r>
      <w:r w:rsidRPr="00375E27">
        <w:rPr>
          <w:rFonts w:cs="Arial"/>
        </w:rPr>
        <w:t>, werden benutzt. Somit wird den Unterschieden weniger Bedeutung beigemessen, wenn sie auf demselben Chromosom vorkommen, als wenn sie auf verschiedenen Chromosomen vorkommen.</w:t>
      </w:r>
    </w:p>
    <w:p w:rsidR="00375E27" w:rsidRPr="00375E27" w:rsidRDefault="00375E27" w:rsidP="00375E27">
      <w:pPr>
        <w:tabs>
          <w:tab w:val="left" w:pos="1134"/>
        </w:tabs>
        <w:rPr>
          <w:rFonts w:cs="Arial"/>
        </w:rPr>
      </w:pPr>
    </w:p>
    <w:p w:rsidR="00375E27" w:rsidRPr="00375E27" w:rsidRDefault="00375E27" w:rsidP="00375E27">
      <w:pPr>
        <w:tabs>
          <w:tab w:val="left" w:pos="1134"/>
        </w:tabs>
        <w:rPr>
          <w:rFonts w:cs="Arial"/>
          <w:color w:val="000000"/>
        </w:rPr>
      </w:pPr>
      <w:r w:rsidRPr="00375E27">
        <w:rPr>
          <w:rFonts w:cs="Arial"/>
          <w:snapToGrid w:val="0"/>
        </w:rPr>
        <w:t>1</w:t>
      </w:r>
      <w:r w:rsidRPr="00375E27">
        <w:rPr>
          <w:rFonts w:cs="Arial"/>
        </w:rPr>
        <w:t>.3.5.3.5</w:t>
      </w:r>
      <w:r w:rsidRPr="00375E27">
        <w:rPr>
          <w:rFonts w:cs="Arial"/>
        </w:rPr>
        <w:tab/>
        <w:t>Nach der qualitativen and elektrophoretischen Analyse ist der phänotypische Abstand zwischen den Sorten A und B gleich:</w:t>
      </w:r>
    </w:p>
    <w:p w:rsidR="00375E27" w:rsidRPr="00375E27" w:rsidRDefault="00375E27" w:rsidP="00375E27">
      <w:pPr>
        <w:tabs>
          <w:tab w:val="left" w:pos="992"/>
        </w:tabs>
        <w:rPr>
          <w:rFonts w:cs="Arial"/>
          <w:color w:val="000000"/>
        </w:rPr>
      </w:pPr>
    </w:p>
    <w:p w:rsidR="00375E27" w:rsidRPr="00375E27" w:rsidRDefault="00375E27" w:rsidP="00375E27">
      <w:pPr>
        <w:tabs>
          <w:tab w:val="left" w:pos="992"/>
        </w:tabs>
        <w:jc w:val="center"/>
        <w:rPr>
          <w:rFonts w:cs="Arial"/>
          <w:b/>
        </w:rPr>
      </w:pPr>
      <w:r w:rsidRPr="00375E27">
        <w:rPr>
          <w:rFonts w:cs="Arial"/>
          <w:b/>
        </w:rPr>
        <w:t>D = D</w:t>
      </w:r>
      <w:r w:rsidRPr="00375E27">
        <w:rPr>
          <w:rFonts w:cs="Arial"/>
          <w:b/>
          <w:vertAlign w:val="subscript"/>
        </w:rPr>
        <w:t>qual</w:t>
      </w:r>
      <w:r w:rsidRPr="00375E27">
        <w:rPr>
          <w:rFonts w:cs="Arial"/>
          <w:b/>
        </w:rPr>
        <w:t xml:space="preserve"> + D</w:t>
      </w:r>
      <w:r w:rsidRPr="00375E27">
        <w:rPr>
          <w:rFonts w:cs="Arial"/>
          <w:b/>
          <w:vertAlign w:val="subscript"/>
        </w:rPr>
        <w:t>elec</w:t>
      </w:r>
      <w:r w:rsidRPr="00375E27">
        <w:rPr>
          <w:rFonts w:cs="Arial"/>
          <w:b/>
        </w:rPr>
        <w:t xml:space="preserve"> = 8 + 1,5 = 9,5</w:t>
      </w:r>
    </w:p>
    <w:p w:rsidR="00375E27" w:rsidRPr="00375E27" w:rsidRDefault="00375E27" w:rsidP="00375E27">
      <w:pPr>
        <w:tabs>
          <w:tab w:val="left" w:pos="992"/>
        </w:tabs>
        <w:rPr>
          <w:rFonts w:cs="Arial"/>
          <w:i/>
        </w:rPr>
      </w:pPr>
    </w:p>
    <w:p w:rsidR="00375E27" w:rsidRPr="00375E27" w:rsidRDefault="00375E27" w:rsidP="00375E27">
      <w:pPr>
        <w:tabs>
          <w:tab w:val="left" w:pos="1134"/>
        </w:tabs>
        <w:rPr>
          <w:rFonts w:cs="Arial"/>
          <w:color w:val="000000"/>
        </w:rPr>
      </w:pPr>
      <w:r w:rsidRPr="00375E27">
        <w:rPr>
          <w:rFonts w:cs="Arial"/>
          <w:snapToGrid w:val="0"/>
        </w:rPr>
        <w:t>1</w:t>
      </w:r>
      <w:r w:rsidRPr="00375E27">
        <w:rPr>
          <w:rFonts w:cs="Arial"/>
        </w:rPr>
        <w:t>.3.5.3.6</w:t>
      </w:r>
      <w:r w:rsidRPr="00375E27">
        <w:rPr>
          <w:rFonts w:cs="Arial"/>
        </w:rPr>
        <w:tab/>
        <w:t>Der phänotypische Abstand ist</w:t>
      </w:r>
      <w:r w:rsidRPr="00375E27">
        <w:rPr>
          <w:rFonts w:cs="Arial"/>
          <w:i/>
        </w:rPr>
        <w:t xml:space="preserve"> geringer als</w:t>
      </w:r>
      <w:r w:rsidRPr="00375E27">
        <w:rPr>
          <w:rFonts w:cs="Arial"/>
        </w:rPr>
        <w:t xml:space="preserve"> </w:t>
      </w:r>
      <w:r w:rsidRPr="00375E27">
        <w:rPr>
          <w:rFonts w:cs="Arial"/>
          <w:b/>
        </w:rPr>
        <w:t>S</w:t>
      </w:r>
      <w:r w:rsidRPr="00375E27">
        <w:rPr>
          <w:rFonts w:cs="Arial"/>
          <w:b/>
          <w:vertAlign w:val="subscript"/>
        </w:rPr>
        <w:t>dist</w:t>
      </w:r>
      <w:r w:rsidRPr="00375E27">
        <w:rPr>
          <w:rFonts w:cs="Arial"/>
        </w:rPr>
        <w:t xml:space="preserve"> (</w:t>
      </w:r>
      <w:r w:rsidRPr="00375E27">
        <w:rPr>
          <w:rFonts w:cs="Arial"/>
          <w:b/>
        </w:rPr>
        <w:t>S</w:t>
      </w:r>
      <w:r w:rsidRPr="00375E27">
        <w:rPr>
          <w:rFonts w:cs="Arial"/>
          <w:b/>
          <w:vertAlign w:val="subscript"/>
        </w:rPr>
        <w:t>dist</w:t>
      </w:r>
      <w:r w:rsidRPr="00375E27">
        <w:rPr>
          <w:rFonts w:cs="Arial"/>
        </w:rPr>
        <w:t xml:space="preserve">=10 in diesem Beispiel); </w:t>
      </w:r>
      <w:r w:rsidRPr="00375E27">
        <w:rPr>
          <w:rFonts w:cs="Arial"/>
          <w:i/>
        </w:rPr>
        <w:t xml:space="preserve">deshalb werden die Sorten A und B als „NICHT GAIA-unterscheidbar“ </w:t>
      </w:r>
      <w:r w:rsidRPr="00375E27">
        <w:rPr>
          <w:rFonts w:cs="Arial"/>
        </w:rPr>
        <w:t>angesehen</w:t>
      </w:r>
      <w:r w:rsidRPr="00375E27">
        <w:rPr>
          <w:rFonts w:cs="Arial"/>
          <w:i/>
        </w:rPr>
        <w:t>.</w:t>
      </w:r>
    </w:p>
    <w:p w:rsidR="00375E27" w:rsidRPr="00375E27" w:rsidRDefault="00375E27" w:rsidP="00375E27">
      <w:pPr>
        <w:tabs>
          <w:tab w:val="left" w:pos="1134"/>
        </w:tabs>
        <w:rPr>
          <w:rFonts w:cs="Arial"/>
        </w:rPr>
      </w:pPr>
    </w:p>
    <w:p w:rsidR="00375E27" w:rsidRPr="00375E27" w:rsidRDefault="00375E27" w:rsidP="00375E27">
      <w:pPr>
        <w:tabs>
          <w:tab w:val="left" w:pos="1134"/>
        </w:tabs>
        <w:rPr>
          <w:rFonts w:cs="Arial"/>
        </w:rPr>
      </w:pPr>
      <w:r w:rsidRPr="00375E27">
        <w:rPr>
          <w:rFonts w:cs="Arial"/>
          <w:snapToGrid w:val="0"/>
        </w:rPr>
        <w:t>1</w:t>
      </w:r>
      <w:r w:rsidRPr="00375E27">
        <w:rPr>
          <w:rFonts w:cs="Arial"/>
        </w:rPr>
        <w:t>.3.5.3.7</w:t>
      </w:r>
      <w:r w:rsidRPr="00375E27">
        <w:rPr>
          <w:rFonts w:cs="Arial"/>
        </w:rPr>
        <w:tab/>
        <w:t xml:space="preserve">Der Pflanzensachverständige kann entscheiden, ob er die Unterscheidbarkeit nicht allein aufgrund der Elektrophoreseanalyse begründen will. Bei der qualitativen Analyse ist ein minimaler phänotypischer Abstand erforderlich, um die Elektrophoreseergebnisse zu berücksichtigen. Dieser minimale phänotypische Abstand </w:t>
      </w:r>
      <w:r w:rsidR="00A44F28" w:rsidRPr="00375E27">
        <w:rPr>
          <w:rFonts w:cs="Arial"/>
        </w:rPr>
        <w:t>muss</w:t>
      </w:r>
      <w:r w:rsidRPr="00375E27">
        <w:rPr>
          <w:rFonts w:cs="Arial"/>
        </w:rPr>
        <w:t xml:space="preserve"> ebenfalls vom Pflanzensachverständigen festgelegt werden.</w:t>
      </w:r>
    </w:p>
    <w:p w:rsidR="00375E27" w:rsidRPr="00375E27" w:rsidRDefault="00375E27" w:rsidP="00375E27">
      <w:pPr>
        <w:pStyle w:val="EndnoteText"/>
        <w:tabs>
          <w:tab w:val="left" w:pos="992"/>
        </w:tabs>
        <w:rPr>
          <w:rFonts w:cs="Arial"/>
        </w:rPr>
      </w:pPr>
    </w:p>
    <w:p w:rsidR="00375E27" w:rsidRPr="00375E27" w:rsidRDefault="00375E27" w:rsidP="00375E27">
      <w:pPr>
        <w:pStyle w:val="Heading5"/>
        <w:rPr>
          <w:rFonts w:cs="Arial"/>
          <w:lang w:val="de-DE"/>
        </w:rPr>
      </w:pPr>
      <w:bookmarkStart w:id="406" w:name="_Toc154368908"/>
      <w:bookmarkStart w:id="407" w:name="_Toc219640773"/>
      <w:bookmarkStart w:id="408" w:name="_Toc227042173"/>
      <w:bookmarkStart w:id="409" w:name="_Toc229451942"/>
      <w:bookmarkStart w:id="410" w:name="_Toc15559593"/>
      <w:r w:rsidRPr="00375E27">
        <w:rPr>
          <w:rFonts w:cs="Arial"/>
          <w:snapToGrid w:val="0"/>
          <w:lang w:val="de-DE"/>
        </w:rPr>
        <w:t>1</w:t>
      </w:r>
      <w:r w:rsidRPr="00375E27">
        <w:rPr>
          <w:rFonts w:cs="Arial"/>
          <w:lang w:val="de-DE"/>
        </w:rPr>
        <w:t>.3.5.4</w:t>
      </w:r>
      <w:r w:rsidRPr="00375E27">
        <w:rPr>
          <w:rFonts w:cs="Arial"/>
          <w:lang w:val="de-DE"/>
        </w:rPr>
        <w:tab/>
        <w:t>Analyse der Messungen</w:t>
      </w:r>
      <w:bookmarkEnd w:id="406"/>
      <w:bookmarkEnd w:id="407"/>
      <w:bookmarkEnd w:id="408"/>
      <w:bookmarkEnd w:id="409"/>
      <w:bookmarkEnd w:id="410"/>
    </w:p>
    <w:p w:rsidR="00375E27" w:rsidRPr="00375E27" w:rsidRDefault="00375E27" w:rsidP="00375E27">
      <w:pPr>
        <w:keepNext/>
        <w:tabs>
          <w:tab w:val="left" w:pos="1134"/>
        </w:tabs>
        <w:rPr>
          <w:rFonts w:cs="Arial"/>
        </w:rPr>
      </w:pPr>
      <w:r w:rsidRPr="00375E27">
        <w:rPr>
          <w:rFonts w:cs="Arial"/>
          <w:snapToGrid w:val="0"/>
        </w:rPr>
        <w:t>1</w:t>
      </w:r>
      <w:r w:rsidRPr="00375E27">
        <w:rPr>
          <w:rFonts w:cs="Arial"/>
        </w:rPr>
        <w:t>.3.5.4.1</w:t>
      </w:r>
      <w:r w:rsidRPr="00375E27">
        <w:rPr>
          <w:rFonts w:cs="Arial"/>
        </w:rPr>
        <w:tab/>
        <w:t xml:space="preserve">Die Analyse der Messungen berechnet die Unterschiede an </w:t>
      </w:r>
      <w:r w:rsidR="00A44F28" w:rsidRPr="00375E27">
        <w:rPr>
          <w:rFonts w:cs="Arial"/>
        </w:rPr>
        <w:t>erfassten</w:t>
      </w:r>
      <w:r w:rsidRPr="00375E27">
        <w:rPr>
          <w:rFonts w:cs="Arial"/>
        </w:rPr>
        <w:t xml:space="preserve"> oder berechneten Messungen; Zählungen werden als Messungen behandelt.</w:t>
      </w:r>
    </w:p>
    <w:p w:rsidR="00375E27" w:rsidRPr="00375E27" w:rsidRDefault="00375E27" w:rsidP="00375E27">
      <w:pPr>
        <w:pStyle w:val="EndnoteText"/>
        <w:keepNext/>
        <w:tabs>
          <w:tab w:val="left" w:pos="992"/>
          <w:tab w:val="left" w:pos="1134"/>
        </w:tabs>
        <w:rPr>
          <w:rFonts w:cs="Arial"/>
        </w:rPr>
      </w:pPr>
    </w:p>
    <w:p w:rsidR="00375E27" w:rsidRPr="00375E27" w:rsidRDefault="00375E27" w:rsidP="00375E27">
      <w:pPr>
        <w:tabs>
          <w:tab w:val="left" w:pos="1134"/>
        </w:tabs>
        <w:rPr>
          <w:rFonts w:cs="Arial"/>
        </w:rPr>
      </w:pPr>
      <w:r w:rsidRPr="00375E27">
        <w:rPr>
          <w:rFonts w:cs="Arial"/>
          <w:snapToGrid w:val="0"/>
        </w:rPr>
        <w:t>1</w:t>
      </w:r>
      <w:r w:rsidRPr="00375E27">
        <w:rPr>
          <w:rFonts w:cs="Arial"/>
        </w:rPr>
        <w:t>.3.5.4.2</w:t>
      </w:r>
      <w:r w:rsidRPr="00375E27">
        <w:rPr>
          <w:rFonts w:cs="Arial"/>
        </w:rPr>
        <w:tab/>
        <w:t>Für jedes gemessene Merkmal wird der Vergleich von zwei Sorten durchgeführt, indem bei mindestens zwei verschiedenen Versuchseinheiten nach stabilen Unterschieden gesucht wird. Die Versuchseinheiten werden vom Nutzer je nach den in der Datenbank vorhandenen Daten festgelegt. Dies können beispielsweise Daten aus zwei geographischen Prüfungsorten der ersten Wachstumsperiode oder, im Fall eines einzigen geographischen Prüfungsorts, zwei oder drei Wiederholungen aus demselben Anbauversuch oder Daten aus zwei Perioden am selben Prüfungsort sein.</w:t>
      </w:r>
    </w:p>
    <w:p w:rsidR="00375E27" w:rsidRPr="00375E27" w:rsidRDefault="00375E27" w:rsidP="00375E27">
      <w:pPr>
        <w:tabs>
          <w:tab w:val="left" w:pos="992"/>
          <w:tab w:val="left" w:pos="1134"/>
        </w:tabs>
        <w:rPr>
          <w:rFonts w:cs="Arial"/>
          <w:color w:val="000000"/>
        </w:rPr>
      </w:pPr>
    </w:p>
    <w:p w:rsidR="00375E27" w:rsidRPr="00375E27" w:rsidRDefault="00375E27" w:rsidP="00375E27">
      <w:pPr>
        <w:tabs>
          <w:tab w:val="left" w:pos="1134"/>
        </w:tabs>
        <w:rPr>
          <w:rFonts w:cs="Arial"/>
          <w:color w:val="000000"/>
        </w:rPr>
      </w:pPr>
      <w:r w:rsidRPr="00375E27">
        <w:rPr>
          <w:rFonts w:cs="Arial"/>
          <w:snapToGrid w:val="0"/>
        </w:rPr>
        <w:t>1</w:t>
      </w:r>
      <w:r w:rsidRPr="00375E27">
        <w:rPr>
          <w:rFonts w:cs="Arial"/>
        </w:rPr>
        <w:t>.3.5.4.3</w:t>
      </w:r>
      <w:r w:rsidRPr="00375E27">
        <w:rPr>
          <w:rFonts w:cs="Arial"/>
        </w:rPr>
        <w:tab/>
        <w:t>Damit ein Vergleich durchgeführt werden kann, müssen in denselben Versuchseinheiten zwei Sorten vorhanden sein.</w:t>
      </w:r>
      <w:r w:rsidRPr="00375E27">
        <w:rPr>
          <w:rFonts w:cs="Arial"/>
          <w:color w:val="000000"/>
        </w:rPr>
        <w:t xml:space="preserve"> Die </w:t>
      </w:r>
      <w:r w:rsidR="00A44F28" w:rsidRPr="00375E27">
        <w:rPr>
          <w:rFonts w:cs="Arial"/>
          <w:color w:val="000000"/>
        </w:rPr>
        <w:t>erfassten</w:t>
      </w:r>
      <w:r w:rsidRPr="00375E27">
        <w:rPr>
          <w:rFonts w:cs="Arial"/>
          <w:color w:val="000000"/>
        </w:rPr>
        <w:t xml:space="preserve"> Unterschiede müssen größer als einer der vom </w:t>
      </w:r>
      <w:r w:rsidRPr="00375E27">
        <w:rPr>
          <w:rFonts w:cs="Arial"/>
        </w:rPr>
        <w:t xml:space="preserve">Pflanzensachverständigen festgelegten </w:t>
      </w:r>
      <w:r w:rsidRPr="00375E27">
        <w:rPr>
          <w:rFonts w:cs="Arial"/>
          <w:color w:val="000000"/>
        </w:rPr>
        <w:t>zwei Schwellenwerte</w:t>
      </w:r>
      <w:r w:rsidRPr="00375E27">
        <w:rPr>
          <w:rFonts w:cs="Arial"/>
        </w:rPr>
        <w:t xml:space="preserve"> (oder Mindestabstände) sein.</w:t>
      </w:r>
    </w:p>
    <w:p w:rsidR="00375E27" w:rsidRPr="00375E27" w:rsidRDefault="00375E27" w:rsidP="00375E27">
      <w:pPr>
        <w:tabs>
          <w:tab w:val="left" w:pos="992"/>
        </w:tabs>
        <w:rPr>
          <w:rFonts w:cs="Arial"/>
          <w:color w:val="000000"/>
        </w:rPr>
      </w:pPr>
    </w:p>
    <w:p w:rsidR="00375E27" w:rsidRPr="00375E27" w:rsidRDefault="00375E27" w:rsidP="00375E27">
      <w:pPr>
        <w:ind w:left="851" w:hanging="284"/>
        <w:rPr>
          <w:rFonts w:cs="Arial"/>
        </w:rPr>
      </w:pPr>
      <w:r w:rsidRPr="00375E27">
        <w:rPr>
          <w:rFonts w:cs="Arial"/>
          <w:b/>
        </w:rPr>
        <w:t>-</w:t>
      </w:r>
      <w:r w:rsidRPr="00375E27">
        <w:rPr>
          <w:rFonts w:cs="Arial"/>
          <w:b/>
        </w:rPr>
        <w:tab/>
        <w:t>D</w:t>
      </w:r>
      <w:r w:rsidRPr="00375E27">
        <w:rPr>
          <w:rFonts w:cs="Arial"/>
          <w:b/>
          <w:vertAlign w:val="subscript"/>
        </w:rPr>
        <w:t>min-inf</w:t>
      </w:r>
      <w:r w:rsidRPr="00375E27">
        <w:rPr>
          <w:rFonts w:cs="Arial"/>
        </w:rPr>
        <w:t xml:space="preserve"> ist der geringere Wert, aus dem eine Gewichtung zugewiesen wird,</w:t>
      </w:r>
    </w:p>
    <w:p w:rsidR="00375E27" w:rsidRPr="00375E27" w:rsidRDefault="00375E27" w:rsidP="00375E27">
      <w:pPr>
        <w:ind w:left="851" w:hanging="284"/>
        <w:rPr>
          <w:rFonts w:cs="Arial"/>
        </w:rPr>
      </w:pPr>
    </w:p>
    <w:p w:rsidR="00375E27" w:rsidRPr="00375E27" w:rsidRDefault="00375E27" w:rsidP="00375E27">
      <w:pPr>
        <w:ind w:left="851" w:hanging="284"/>
        <w:rPr>
          <w:rFonts w:cs="Arial"/>
        </w:rPr>
      </w:pPr>
      <w:r w:rsidRPr="00375E27">
        <w:rPr>
          <w:rFonts w:cs="Arial"/>
          <w:b/>
        </w:rPr>
        <w:t>-</w:t>
      </w:r>
      <w:r w:rsidRPr="00375E27">
        <w:rPr>
          <w:rFonts w:cs="Arial"/>
          <w:b/>
        </w:rPr>
        <w:tab/>
        <w:t>D</w:t>
      </w:r>
      <w:r w:rsidRPr="00375E27">
        <w:rPr>
          <w:rFonts w:cs="Arial"/>
          <w:b/>
          <w:vertAlign w:val="subscript"/>
        </w:rPr>
        <w:t>min-sup</w:t>
      </w:r>
      <w:r w:rsidRPr="00375E27">
        <w:rPr>
          <w:rFonts w:cs="Arial"/>
        </w:rPr>
        <w:t xml:space="preserve"> ist der höhere Mindestabstand. Diese Werte könnten willkürlich gewählt oder berechnet werden (15 % und 20 % des Mittelwerts für den Anbauversuch, oder LSD bei 1 % und 5 % usw.)</w:t>
      </w:r>
    </w:p>
    <w:p w:rsidR="00375E27" w:rsidRPr="00375E27" w:rsidRDefault="00375E27" w:rsidP="00375E27">
      <w:pPr>
        <w:tabs>
          <w:tab w:val="left" w:pos="992"/>
        </w:tabs>
        <w:rPr>
          <w:rFonts w:cs="Arial"/>
        </w:rPr>
      </w:pPr>
    </w:p>
    <w:p w:rsidR="00375E27" w:rsidRPr="00375E27" w:rsidRDefault="00375E27" w:rsidP="00375E27">
      <w:pPr>
        <w:tabs>
          <w:tab w:val="left" w:pos="992"/>
        </w:tabs>
        <w:rPr>
          <w:rFonts w:cs="Arial"/>
          <w:color w:val="000000"/>
        </w:rPr>
      </w:pPr>
      <w:r w:rsidRPr="00375E27">
        <w:rPr>
          <w:rFonts w:cs="Arial"/>
        </w:rPr>
        <w:t>Für jeden Mindestabstand wird eine Gewichtung zugewiesen:</w:t>
      </w:r>
    </w:p>
    <w:p w:rsidR="00375E27" w:rsidRPr="00375E27" w:rsidRDefault="00375E27" w:rsidP="00375E27">
      <w:pPr>
        <w:tabs>
          <w:tab w:val="left" w:pos="992"/>
        </w:tabs>
        <w:rPr>
          <w:rFonts w:cs="Arial"/>
          <w:color w:val="000000"/>
        </w:rPr>
      </w:pPr>
    </w:p>
    <w:p w:rsidR="00375E27" w:rsidRPr="00375E27" w:rsidRDefault="00375E27" w:rsidP="00375E27">
      <w:pPr>
        <w:ind w:left="851" w:hanging="284"/>
        <w:rPr>
          <w:rFonts w:cs="Arial"/>
        </w:rPr>
      </w:pPr>
      <w:r w:rsidRPr="00375E27">
        <w:rPr>
          <w:rFonts w:cs="Arial"/>
        </w:rPr>
        <w:t>-</w:t>
      </w:r>
      <w:r w:rsidRPr="00375E27">
        <w:rPr>
          <w:rFonts w:cs="Arial"/>
        </w:rPr>
        <w:tab/>
      </w:r>
      <w:r w:rsidRPr="00375E27">
        <w:rPr>
          <w:rFonts w:cs="Arial"/>
          <w:b/>
        </w:rPr>
        <w:t>D</w:t>
      </w:r>
      <w:r w:rsidRPr="00375E27">
        <w:rPr>
          <w:rFonts w:cs="Arial"/>
          <w:b/>
          <w:vertAlign w:val="subscript"/>
        </w:rPr>
        <w:t>min-inf</w:t>
      </w:r>
      <w:r w:rsidRPr="00375E27">
        <w:rPr>
          <w:rFonts w:cs="Arial"/>
        </w:rPr>
        <w:t>: eine Gewichtung P</w:t>
      </w:r>
      <w:r w:rsidRPr="00375E27">
        <w:rPr>
          <w:rFonts w:cs="Arial"/>
          <w:vertAlign w:val="subscript"/>
        </w:rPr>
        <w:t>min</w:t>
      </w:r>
      <w:r w:rsidRPr="00375E27">
        <w:rPr>
          <w:rFonts w:cs="Arial"/>
        </w:rPr>
        <w:t xml:space="preserve"> wird zugewiesen;</w:t>
      </w:r>
    </w:p>
    <w:p w:rsidR="00375E27" w:rsidRPr="00375E27" w:rsidRDefault="00375E27" w:rsidP="00375E27">
      <w:pPr>
        <w:ind w:left="851" w:hanging="284"/>
        <w:rPr>
          <w:rFonts w:cs="Arial"/>
        </w:rPr>
      </w:pPr>
    </w:p>
    <w:p w:rsidR="00375E27" w:rsidRPr="00375E27" w:rsidRDefault="00375E27" w:rsidP="00375E27">
      <w:pPr>
        <w:ind w:left="851" w:hanging="284"/>
        <w:rPr>
          <w:rFonts w:cs="Arial"/>
        </w:rPr>
      </w:pPr>
      <w:r w:rsidRPr="00375E27">
        <w:rPr>
          <w:rFonts w:cs="Arial"/>
        </w:rPr>
        <w:t>-</w:t>
      </w:r>
      <w:r w:rsidRPr="00375E27">
        <w:rPr>
          <w:rFonts w:cs="Arial"/>
        </w:rPr>
        <w:tab/>
      </w:r>
      <w:r w:rsidRPr="00375E27">
        <w:rPr>
          <w:rFonts w:cs="Arial"/>
          <w:b/>
        </w:rPr>
        <w:t>D</w:t>
      </w:r>
      <w:r w:rsidRPr="00375E27">
        <w:rPr>
          <w:rFonts w:cs="Arial"/>
          <w:b/>
          <w:vertAlign w:val="subscript"/>
        </w:rPr>
        <w:t>min-sup</w:t>
      </w:r>
      <w:r w:rsidRPr="00375E27">
        <w:rPr>
          <w:rFonts w:cs="Arial"/>
        </w:rPr>
        <w:t>: eine Gewichtung P</w:t>
      </w:r>
      <w:r w:rsidRPr="00375E27">
        <w:rPr>
          <w:rFonts w:cs="Arial"/>
          <w:vertAlign w:val="subscript"/>
        </w:rPr>
        <w:t>max</w:t>
      </w:r>
      <w:r w:rsidRPr="00375E27">
        <w:rPr>
          <w:rFonts w:cs="Arial"/>
        </w:rPr>
        <w:t xml:space="preserve"> wird zugewiesen;</w:t>
      </w:r>
    </w:p>
    <w:p w:rsidR="00375E27" w:rsidRPr="00375E27" w:rsidRDefault="00375E27" w:rsidP="00375E27">
      <w:pPr>
        <w:ind w:left="851" w:hanging="284"/>
        <w:rPr>
          <w:rFonts w:cs="Arial"/>
        </w:rPr>
      </w:pPr>
    </w:p>
    <w:p w:rsidR="00375E27" w:rsidRPr="00375E27" w:rsidRDefault="00375E27" w:rsidP="00375E27">
      <w:pPr>
        <w:ind w:left="851" w:hanging="284"/>
        <w:rPr>
          <w:rFonts w:cs="Arial"/>
        </w:rPr>
      </w:pPr>
      <w:r w:rsidRPr="00375E27">
        <w:rPr>
          <w:rFonts w:cs="Arial"/>
        </w:rPr>
        <w:t>-</w:t>
      </w:r>
      <w:r w:rsidRPr="00375E27">
        <w:rPr>
          <w:rFonts w:cs="Arial"/>
        </w:rPr>
        <w:tab/>
        <w:t xml:space="preserve">der </w:t>
      </w:r>
      <w:r w:rsidR="00A44F28" w:rsidRPr="00375E27">
        <w:rPr>
          <w:rFonts w:cs="Arial"/>
        </w:rPr>
        <w:t>erfasste</w:t>
      </w:r>
      <w:r w:rsidRPr="00375E27">
        <w:rPr>
          <w:rFonts w:cs="Arial"/>
        </w:rPr>
        <w:t xml:space="preserve"> Unterschied ist geringer als </w:t>
      </w:r>
      <w:r w:rsidRPr="00375E27">
        <w:rPr>
          <w:rFonts w:cs="Arial"/>
          <w:b/>
        </w:rPr>
        <w:t>D</w:t>
      </w:r>
      <w:r w:rsidRPr="00375E27">
        <w:rPr>
          <w:rFonts w:cs="Arial"/>
          <w:b/>
          <w:vertAlign w:val="subscript"/>
        </w:rPr>
        <w:t>min-inf</w:t>
      </w:r>
      <w:r w:rsidRPr="00375E27">
        <w:rPr>
          <w:rFonts w:cs="Arial"/>
        </w:rPr>
        <w:t>: eine Gewichtung von null wird assoziiert.</w:t>
      </w:r>
    </w:p>
    <w:p w:rsidR="00375E27" w:rsidRPr="00375E27" w:rsidRDefault="00375E27" w:rsidP="00375E27">
      <w:pPr>
        <w:tabs>
          <w:tab w:val="left" w:pos="992"/>
        </w:tabs>
        <w:rPr>
          <w:rFonts w:cs="Arial"/>
        </w:rPr>
      </w:pPr>
    </w:p>
    <w:p w:rsidR="00375E27" w:rsidRPr="00375E27" w:rsidRDefault="00375E27" w:rsidP="00375E27">
      <w:pPr>
        <w:tabs>
          <w:tab w:val="left" w:pos="1134"/>
        </w:tabs>
        <w:rPr>
          <w:rFonts w:cs="Arial"/>
          <w:color w:val="000000"/>
        </w:rPr>
      </w:pPr>
      <w:r w:rsidRPr="00375E27">
        <w:rPr>
          <w:rFonts w:cs="Arial"/>
          <w:snapToGrid w:val="0"/>
        </w:rPr>
        <w:t>1</w:t>
      </w:r>
      <w:r w:rsidRPr="00375E27">
        <w:rPr>
          <w:rFonts w:cs="Arial"/>
        </w:rPr>
        <w:t>.3.5.4.4</w:t>
      </w:r>
      <w:r w:rsidRPr="00375E27">
        <w:rPr>
          <w:rFonts w:cs="Arial"/>
        </w:rPr>
        <w:tab/>
        <w:t>Die Sorten A und B wurden für die Merkmale „Breite der Spreite“ und „Länge der Pflanze“ in zwei Anbauversuchen gemessen.</w:t>
      </w:r>
    </w:p>
    <w:p w:rsidR="00375E27" w:rsidRPr="00375E27" w:rsidRDefault="00375E27" w:rsidP="00375E27"/>
    <w:p w:rsidR="00375E27" w:rsidRPr="00375E27" w:rsidRDefault="00375E27" w:rsidP="00375E27">
      <w:pPr>
        <w:rPr>
          <w:color w:val="000000"/>
        </w:rPr>
      </w:pPr>
      <w:r w:rsidRPr="00375E27">
        <w:t xml:space="preserve">Für jeden Anbauversuch und jedes Merkmal entschied der Pflanzensachverständige, </w:t>
      </w:r>
      <w:r w:rsidRPr="00375E27">
        <w:rPr>
          <w:b/>
        </w:rPr>
        <w:t>D</w:t>
      </w:r>
      <w:r w:rsidRPr="00375E27">
        <w:rPr>
          <w:b/>
          <w:vertAlign w:val="subscript"/>
        </w:rPr>
        <w:t>min-inf</w:t>
      </w:r>
      <w:r w:rsidRPr="00375E27">
        <w:rPr>
          <w:strike/>
          <w:szCs w:val="24"/>
        </w:rPr>
        <w:t xml:space="preserve"> </w:t>
      </w:r>
      <w:r w:rsidRPr="00375E27">
        <w:rPr>
          <w:szCs w:val="24"/>
        </w:rPr>
        <w:t>u</w:t>
      </w:r>
      <w:r w:rsidRPr="00375E27">
        <w:t xml:space="preserve">nd </w:t>
      </w:r>
      <w:r w:rsidRPr="00375E27">
        <w:rPr>
          <w:b/>
        </w:rPr>
        <w:t>D</w:t>
      </w:r>
      <w:r w:rsidRPr="00375E27">
        <w:rPr>
          <w:b/>
          <w:vertAlign w:val="subscript"/>
        </w:rPr>
        <w:t>min-sup</w:t>
      </w:r>
      <w:r w:rsidRPr="00375E27">
        <w:t xml:space="preserve"> festzulegen, indem die 15 % bzw. die 20 % des Mittelwerts für den Anbauversuch berechnet werden:</w:t>
      </w:r>
    </w:p>
    <w:p w:rsidR="00375E27" w:rsidRPr="00375E27" w:rsidRDefault="00375E27" w:rsidP="00375E27"/>
    <w:tbl>
      <w:tblPr>
        <w:tblW w:w="0" w:type="auto"/>
        <w:jc w:val="center"/>
        <w:tblLayout w:type="fixed"/>
        <w:tblCellMar>
          <w:left w:w="70" w:type="dxa"/>
          <w:right w:w="70" w:type="dxa"/>
        </w:tblCellMar>
        <w:tblLook w:val="0000" w:firstRow="0" w:lastRow="0" w:firstColumn="0" w:lastColumn="0" w:noHBand="0" w:noVBand="0"/>
      </w:tblPr>
      <w:tblGrid>
        <w:gridCol w:w="4334"/>
        <w:gridCol w:w="1211"/>
        <w:gridCol w:w="1211"/>
        <w:gridCol w:w="1211"/>
        <w:gridCol w:w="1212"/>
      </w:tblGrid>
      <w:tr w:rsidR="00375E27" w:rsidRPr="00375E27" w:rsidTr="00DA48B2">
        <w:trPr>
          <w:jc w:val="center"/>
        </w:trPr>
        <w:tc>
          <w:tcPr>
            <w:tcW w:w="4334" w:type="dxa"/>
            <w:tcBorders>
              <w:right w:val="single" w:sz="4" w:space="0" w:color="auto"/>
            </w:tcBorders>
            <w:vAlign w:val="center"/>
          </w:tcPr>
          <w:p w:rsidR="00375E27" w:rsidRPr="00375E27" w:rsidRDefault="00375E27" w:rsidP="00DA48B2">
            <w:pPr>
              <w:tabs>
                <w:tab w:val="left" w:pos="992"/>
              </w:tabs>
              <w:spacing w:before="60" w:after="60"/>
              <w:rPr>
                <w:rFonts w:cs="Arial"/>
                <w:sz w:val="18"/>
              </w:rPr>
            </w:pPr>
          </w:p>
        </w:tc>
        <w:tc>
          <w:tcPr>
            <w:tcW w:w="2422" w:type="dxa"/>
            <w:gridSpan w:val="2"/>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center"/>
              <w:rPr>
                <w:rFonts w:cs="Arial"/>
                <w:sz w:val="18"/>
              </w:rPr>
            </w:pPr>
            <w:r w:rsidRPr="00375E27">
              <w:rPr>
                <w:rFonts w:cs="Arial"/>
                <w:sz w:val="18"/>
              </w:rPr>
              <w:t>Breite der Spreite</w:t>
            </w:r>
          </w:p>
        </w:tc>
        <w:tc>
          <w:tcPr>
            <w:tcW w:w="2423" w:type="dxa"/>
            <w:gridSpan w:val="2"/>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center"/>
              <w:rPr>
                <w:rFonts w:cs="Arial"/>
                <w:sz w:val="18"/>
              </w:rPr>
            </w:pPr>
            <w:r w:rsidRPr="00375E27">
              <w:rPr>
                <w:rFonts w:cs="Arial"/>
                <w:sz w:val="18"/>
              </w:rPr>
              <w:t>Länge der Pflanze</w:t>
            </w:r>
          </w:p>
        </w:tc>
      </w:tr>
      <w:tr w:rsidR="00375E27" w:rsidRPr="00375E27" w:rsidTr="00DA48B2">
        <w:trPr>
          <w:jc w:val="center"/>
        </w:trPr>
        <w:tc>
          <w:tcPr>
            <w:tcW w:w="4334" w:type="dxa"/>
            <w:tcBorders>
              <w:bottom w:val="single" w:sz="4" w:space="0" w:color="auto"/>
              <w:right w:val="single" w:sz="4" w:space="0" w:color="auto"/>
            </w:tcBorders>
            <w:vAlign w:val="center"/>
          </w:tcPr>
          <w:p w:rsidR="00375E27" w:rsidRPr="00375E27" w:rsidRDefault="00375E27" w:rsidP="00DA48B2">
            <w:pPr>
              <w:tabs>
                <w:tab w:val="left" w:pos="992"/>
              </w:tabs>
              <w:spacing w:before="60" w:after="60"/>
              <w:rPr>
                <w:rFonts w:cs="Arial"/>
                <w:sz w:val="18"/>
              </w:rPr>
            </w:pPr>
          </w:p>
        </w:tc>
        <w:tc>
          <w:tcPr>
            <w:tcW w:w="1211"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center"/>
              <w:rPr>
                <w:rFonts w:cs="Arial"/>
                <w:sz w:val="18"/>
              </w:rPr>
            </w:pPr>
            <w:r w:rsidRPr="00375E27">
              <w:rPr>
                <w:rFonts w:cs="Arial"/>
                <w:sz w:val="18"/>
              </w:rPr>
              <w:t>Anbau-versuch 1</w:t>
            </w:r>
          </w:p>
        </w:tc>
        <w:tc>
          <w:tcPr>
            <w:tcW w:w="1211"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center"/>
              <w:rPr>
                <w:rFonts w:cs="Arial"/>
                <w:sz w:val="18"/>
              </w:rPr>
            </w:pPr>
            <w:r w:rsidRPr="00375E27">
              <w:rPr>
                <w:rFonts w:cs="Arial"/>
                <w:sz w:val="18"/>
              </w:rPr>
              <w:t>Anbau-versuch 2</w:t>
            </w:r>
          </w:p>
        </w:tc>
        <w:tc>
          <w:tcPr>
            <w:tcW w:w="1211"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center"/>
              <w:rPr>
                <w:rFonts w:cs="Arial"/>
                <w:sz w:val="18"/>
              </w:rPr>
            </w:pPr>
            <w:r w:rsidRPr="00375E27">
              <w:rPr>
                <w:rFonts w:cs="Arial"/>
                <w:sz w:val="18"/>
              </w:rPr>
              <w:t>Anbau-versuch 1</w:t>
            </w:r>
          </w:p>
        </w:tc>
        <w:tc>
          <w:tcPr>
            <w:tcW w:w="1212"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center"/>
              <w:rPr>
                <w:rFonts w:cs="Arial"/>
                <w:sz w:val="18"/>
              </w:rPr>
            </w:pPr>
            <w:r w:rsidRPr="00375E27">
              <w:rPr>
                <w:rFonts w:cs="Arial"/>
                <w:sz w:val="18"/>
              </w:rPr>
              <w:t>Anbau-versuch 2</w:t>
            </w:r>
          </w:p>
        </w:tc>
      </w:tr>
      <w:tr w:rsidR="00375E27" w:rsidRPr="00375E27" w:rsidTr="00DA48B2">
        <w:trPr>
          <w:jc w:val="center"/>
        </w:trPr>
        <w:tc>
          <w:tcPr>
            <w:tcW w:w="4334"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rPr>
                <w:rFonts w:cs="Arial"/>
                <w:sz w:val="18"/>
              </w:rPr>
            </w:pPr>
            <w:r w:rsidRPr="00375E27">
              <w:rPr>
                <w:rFonts w:cs="Arial"/>
                <w:b/>
                <w:sz w:val="18"/>
              </w:rPr>
              <w:t>D</w:t>
            </w:r>
            <w:r w:rsidRPr="00375E27">
              <w:rPr>
                <w:rFonts w:cs="Arial"/>
                <w:b/>
                <w:sz w:val="18"/>
                <w:vertAlign w:val="subscript"/>
              </w:rPr>
              <w:t>min-inf</w:t>
            </w:r>
            <w:r w:rsidRPr="00375E27">
              <w:rPr>
                <w:rFonts w:cs="Arial"/>
                <w:sz w:val="18"/>
              </w:rPr>
              <w:t xml:space="preserve"> = 15 % des Mittelwerts des Anbauversuchs</w:t>
            </w:r>
          </w:p>
        </w:tc>
        <w:tc>
          <w:tcPr>
            <w:tcW w:w="1211"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center"/>
              <w:rPr>
                <w:rFonts w:cs="Arial"/>
                <w:sz w:val="18"/>
              </w:rPr>
            </w:pPr>
            <w:smartTag w:uri="urn:schemas-microsoft-com:office:smarttags" w:element="metricconverter">
              <w:smartTagPr>
                <w:attr w:name="ProductID" w:val="1,2 cm"/>
              </w:smartTagPr>
              <w:r w:rsidRPr="00375E27">
                <w:rPr>
                  <w:rFonts w:cs="Arial"/>
                  <w:sz w:val="18"/>
                </w:rPr>
                <w:t>1,2 cm</w:t>
              </w:r>
            </w:smartTag>
          </w:p>
        </w:tc>
        <w:tc>
          <w:tcPr>
            <w:tcW w:w="1211"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center"/>
              <w:rPr>
                <w:rFonts w:cs="Arial"/>
                <w:sz w:val="18"/>
              </w:rPr>
            </w:pPr>
            <w:smartTag w:uri="urn:schemas-microsoft-com:office:smarttags" w:element="metricconverter">
              <w:smartTagPr>
                <w:attr w:name="ProductID" w:val="1,4 cm"/>
              </w:smartTagPr>
              <w:r w:rsidRPr="00375E27">
                <w:rPr>
                  <w:rFonts w:cs="Arial"/>
                  <w:sz w:val="18"/>
                </w:rPr>
                <w:t>1,4 cm</w:t>
              </w:r>
            </w:smartTag>
          </w:p>
        </w:tc>
        <w:tc>
          <w:tcPr>
            <w:tcW w:w="1211"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center"/>
              <w:rPr>
                <w:rFonts w:cs="Arial"/>
                <w:sz w:val="18"/>
              </w:rPr>
            </w:pPr>
            <w:smartTag w:uri="urn:schemas-microsoft-com:office:smarttags" w:element="metricconverter">
              <w:smartTagPr>
                <w:attr w:name="ProductID" w:val="28 cm"/>
              </w:smartTagPr>
              <w:r w:rsidRPr="00375E27">
                <w:rPr>
                  <w:rFonts w:cs="Arial"/>
                  <w:sz w:val="18"/>
                </w:rPr>
                <w:t>28 cm</w:t>
              </w:r>
            </w:smartTag>
          </w:p>
        </w:tc>
        <w:tc>
          <w:tcPr>
            <w:tcW w:w="1212"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center"/>
              <w:rPr>
                <w:rFonts w:cs="Arial"/>
                <w:sz w:val="18"/>
              </w:rPr>
            </w:pPr>
            <w:smartTag w:uri="urn:schemas-microsoft-com:office:smarttags" w:element="metricconverter">
              <w:smartTagPr>
                <w:attr w:name="ProductID" w:val="24 cm"/>
              </w:smartTagPr>
              <w:r w:rsidRPr="00375E27">
                <w:rPr>
                  <w:rFonts w:cs="Arial"/>
                  <w:sz w:val="18"/>
                </w:rPr>
                <w:t>24 cm</w:t>
              </w:r>
            </w:smartTag>
          </w:p>
        </w:tc>
      </w:tr>
      <w:tr w:rsidR="00375E27" w:rsidRPr="00375E27" w:rsidTr="00DA48B2">
        <w:trPr>
          <w:jc w:val="center"/>
        </w:trPr>
        <w:tc>
          <w:tcPr>
            <w:tcW w:w="4334"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rPr>
                <w:rFonts w:cs="Arial"/>
                <w:sz w:val="18"/>
              </w:rPr>
            </w:pPr>
            <w:r w:rsidRPr="00375E27">
              <w:rPr>
                <w:rFonts w:cs="Arial"/>
                <w:b/>
                <w:sz w:val="18"/>
              </w:rPr>
              <w:t>D</w:t>
            </w:r>
            <w:r w:rsidRPr="00375E27">
              <w:rPr>
                <w:rFonts w:cs="Arial"/>
                <w:b/>
                <w:sz w:val="18"/>
                <w:vertAlign w:val="subscript"/>
              </w:rPr>
              <w:t>min-sup</w:t>
            </w:r>
            <w:r w:rsidRPr="00375E27">
              <w:rPr>
                <w:rFonts w:cs="Arial"/>
                <w:sz w:val="18"/>
              </w:rPr>
              <w:t xml:space="preserve"> = 20 % des Mittelwerts des Anbauversuchs</w:t>
            </w:r>
          </w:p>
        </w:tc>
        <w:tc>
          <w:tcPr>
            <w:tcW w:w="1211"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center"/>
              <w:rPr>
                <w:rFonts w:cs="Arial"/>
                <w:sz w:val="18"/>
              </w:rPr>
            </w:pPr>
            <w:smartTag w:uri="urn:schemas-microsoft-com:office:smarttags" w:element="metricconverter">
              <w:smartTagPr>
                <w:attr w:name="ProductID" w:val="1,6 cm"/>
              </w:smartTagPr>
              <w:r w:rsidRPr="00375E27">
                <w:rPr>
                  <w:rFonts w:cs="Arial"/>
                  <w:sz w:val="18"/>
                </w:rPr>
                <w:t>1,6 cm</w:t>
              </w:r>
            </w:smartTag>
          </w:p>
        </w:tc>
        <w:tc>
          <w:tcPr>
            <w:tcW w:w="1211"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center"/>
              <w:rPr>
                <w:rFonts w:cs="Arial"/>
                <w:sz w:val="18"/>
              </w:rPr>
            </w:pPr>
            <w:smartTag w:uri="urn:schemas-microsoft-com:office:smarttags" w:element="metricconverter">
              <w:smartTagPr>
                <w:attr w:name="ProductID" w:val="1,9 cm"/>
              </w:smartTagPr>
              <w:r w:rsidRPr="00375E27">
                <w:rPr>
                  <w:rFonts w:cs="Arial"/>
                  <w:sz w:val="18"/>
                </w:rPr>
                <w:t>1,9 cm</w:t>
              </w:r>
            </w:smartTag>
          </w:p>
        </w:tc>
        <w:tc>
          <w:tcPr>
            <w:tcW w:w="1211"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center"/>
              <w:rPr>
                <w:rFonts w:cs="Arial"/>
                <w:sz w:val="18"/>
              </w:rPr>
            </w:pPr>
            <w:smartTag w:uri="urn:schemas-microsoft-com:office:smarttags" w:element="metricconverter">
              <w:smartTagPr>
                <w:attr w:name="ProductID" w:val="37 cm"/>
              </w:smartTagPr>
              <w:r w:rsidRPr="00375E27">
                <w:rPr>
                  <w:rFonts w:cs="Arial"/>
                  <w:sz w:val="18"/>
                </w:rPr>
                <w:t>37 cm</w:t>
              </w:r>
            </w:smartTag>
          </w:p>
        </w:tc>
        <w:tc>
          <w:tcPr>
            <w:tcW w:w="1212"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center"/>
              <w:rPr>
                <w:rFonts w:cs="Arial"/>
                <w:sz w:val="18"/>
              </w:rPr>
            </w:pPr>
            <w:smartTag w:uri="urn:schemas-microsoft-com:office:smarttags" w:element="metricconverter">
              <w:smartTagPr>
                <w:attr w:name="ProductID" w:val="32 cm"/>
              </w:smartTagPr>
              <w:r w:rsidRPr="00375E27">
                <w:rPr>
                  <w:rFonts w:cs="Arial"/>
                  <w:sz w:val="18"/>
                </w:rPr>
                <w:t>32 cm</w:t>
              </w:r>
            </w:smartTag>
          </w:p>
        </w:tc>
      </w:tr>
    </w:tbl>
    <w:p w:rsidR="00375E27" w:rsidRPr="00375E27" w:rsidRDefault="00375E27" w:rsidP="00375E27"/>
    <w:p w:rsidR="00375E27" w:rsidRPr="00375E27" w:rsidRDefault="00375E27" w:rsidP="00375E27">
      <w:pPr>
        <w:rPr>
          <w:color w:val="000000"/>
        </w:rPr>
      </w:pPr>
      <w:r w:rsidRPr="00375E27">
        <w:t>Für jedes Merkmal wies der Pflanzensachverständige folgende Gewichtung zu:</w:t>
      </w:r>
    </w:p>
    <w:p w:rsidR="00375E27" w:rsidRPr="00375E27" w:rsidRDefault="00375E27" w:rsidP="00375E27"/>
    <w:p w:rsidR="00375E27" w:rsidRPr="00375E27" w:rsidRDefault="00375E27" w:rsidP="00375E27">
      <w:pPr>
        <w:ind w:left="567"/>
      </w:pPr>
      <w:r w:rsidRPr="00375E27">
        <w:t xml:space="preserve">Eine Gewichtung </w:t>
      </w:r>
      <w:r w:rsidRPr="00375E27">
        <w:rPr>
          <w:b/>
        </w:rPr>
        <w:t>P</w:t>
      </w:r>
      <w:r w:rsidRPr="00375E27">
        <w:rPr>
          <w:b/>
          <w:vertAlign w:val="subscript"/>
        </w:rPr>
        <w:t>min</w:t>
      </w:r>
      <w:r w:rsidRPr="00375E27">
        <w:t xml:space="preserve"> = 3 wird zugewiesen, wenn der Unterschied größer als </w:t>
      </w:r>
      <w:r w:rsidRPr="00375E27">
        <w:rPr>
          <w:b/>
        </w:rPr>
        <w:t>D</w:t>
      </w:r>
      <w:r w:rsidRPr="00375E27">
        <w:rPr>
          <w:b/>
          <w:vertAlign w:val="subscript"/>
        </w:rPr>
        <w:t>min-inf</w:t>
      </w:r>
      <w:r w:rsidRPr="00375E27">
        <w:rPr>
          <w:vertAlign w:val="subscript"/>
        </w:rPr>
        <w:t xml:space="preserve">. </w:t>
      </w:r>
      <w:r w:rsidRPr="00375E27">
        <w:t>ist</w:t>
      </w:r>
    </w:p>
    <w:p w:rsidR="00375E27" w:rsidRPr="00375E27" w:rsidRDefault="00375E27" w:rsidP="00375E27">
      <w:pPr>
        <w:ind w:left="567"/>
      </w:pPr>
    </w:p>
    <w:p w:rsidR="00375E27" w:rsidRPr="00375E27" w:rsidRDefault="00375E27" w:rsidP="00375E27">
      <w:pPr>
        <w:ind w:left="567"/>
      </w:pPr>
      <w:r w:rsidRPr="00375E27">
        <w:t xml:space="preserve">Eine Gewichtung </w:t>
      </w:r>
      <w:r w:rsidRPr="00375E27">
        <w:rPr>
          <w:b/>
        </w:rPr>
        <w:t>P</w:t>
      </w:r>
      <w:r w:rsidRPr="00375E27">
        <w:rPr>
          <w:b/>
          <w:vertAlign w:val="subscript"/>
        </w:rPr>
        <w:t>max</w:t>
      </w:r>
      <w:r w:rsidRPr="00375E27">
        <w:t xml:space="preserve"> = 6 wird zugewiesen, wenn der Unterschied größer als </w:t>
      </w:r>
      <w:r w:rsidRPr="00375E27">
        <w:rPr>
          <w:b/>
        </w:rPr>
        <w:t>D</w:t>
      </w:r>
      <w:r w:rsidRPr="00375E27">
        <w:rPr>
          <w:b/>
          <w:vertAlign w:val="subscript"/>
        </w:rPr>
        <w:t>min-sup</w:t>
      </w:r>
      <w:r w:rsidRPr="00375E27">
        <w:rPr>
          <w:vertAlign w:val="subscript"/>
        </w:rPr>
        <w:t xml:space="preserve">. </w:t>
      </w:r>
      <w:r w:rsidRPr="00375E27">
        <w:t>ist</w:t>
      </w:r>
    </w:p>
    <w:p w:rsidR="00375E27" w:rsidRPr="00375E27" w:rsidRDefault="00375E27" w:rsidP="00375E27">
      <w:pPr>
        <w:tabs>
          <w:tab w:val="left" w:pos="992"/>
        </w:tabs>
        <w:rPr>
          <w:rFonts w:cs="Arial"/>
        </w:rPr>
      </w:pPr>
    </w:p>
    <w:tbl>
      <w:tblPr>
        <w:tblW w:w="0" w:type="auto"/>
        <w:jc w:val="center"/>
        <w:tblLayout w:type="fixed"/>
        <w:tblCellMar>
          <w:left w:w="70" w:type="dxa"/>
          <w:right w:w="70" w:type="dxa"/>
        </w:tblCellMar>
        <w:tblLook w:val="0000" w:firstRow="0" w:lastRow="0" w:firstColumn="0" w:lastColumn="0" w:noHBand="0" w:noVBand="0"/>
      </w:tblPr>
      <w:tblGrid>
        <w:gridCol w:w="2317"/>
        <w:gridCol w:w="1170"/>
        <w:gridCol w:w="1170"/>
        <w:gridCol w:w="1170"/>
        <w:gridCol w:w="1170"/>
        <w:gridCol w:w="1260"/>
      </w:tblGrid>
      <w:tr w:rsidR="00375E27" w:rsidRPr="00375E27" w:rsidTr="00DA48B2">
        <w:trPr>
          <w:cantSplit/>
          <w:jc w:val="center"/>
        </w:trPr>
        <w:tc>
          <w:tcPr>
            <w:tcW w:w="2317" w:type="dxa"/>
            <w:tcBorders>
              <w:right w:val="single" w:sz="4" w:space="0" w:color="auto"/>
            </w:tcBorders>
            <w:vAlign w:val="center"/>
          </w:tcPr>
          <w:p w:rsidR="00375E27" w:rsidRPr="00375E27" w:rsidRDefault="00375E27" w:rsidP="00DA48B2">
            <w:pPr>
              <w:tabs>
                <w:tab w:val="left" w:pos="992"/>
              </w:tabs>
              <w:spacing w:before="60" w:after="60"/>
              <w:rPr>
                <w:rFonts w:cs="Arial"/>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center"/>
              <w:rPr>
                <w:rFonts w:cs="Arial"/>
              </w:rPr>
            </w:pPr>
            <w:r w:rsidRPr="00375E27">
              <w:rPr>
                <w:rFonts w:cs="Arial"/>
              </w:rPr>
              <w:t>Breite der Spreite</w:t>
            </w: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center"/>
              <w:rPr>
                <w:rFonts w:cs="Arial"/>
              </w:rPr>
            </w:pPr>
            <w:r w:rsidRPr="00375E27">
              <w:rPr>
                <w:rFonts w:cs="Arial"/>
              </w:rPr>
              <w:t>Länge der Pflanze</w:t>
            </w:r>
          </w:p>
        </w:tc>
        <w:tc>
          <w:tcPr>
            <w:tcW w:w="1260" w:type="dxa"/>
            <w:tcBorders>
              <w:left w:val="single" w:sz="4" w:space="0" w:color="auto"/>
            </w:tcBorders>
          </w:tcPr>
          <w:p w:rsidR="00375E27" w:rsidRPr="00375E27" w:rsidRDefault="00375E27" w:rsidP="00DA48B2">
            <w:pPr>
              <w:tabs>
                <w:tab w:val="left" w:pos="992"/>
              </w:tabs>
              <w:spacing w:before="60" w:after="60"/>
              <w:rPr>
                <w:rFonts w:cs="Arial"/>
              </w:rPr>
            </w:pPr>
          </w:p>
        </w:tc>
      </w:tr>
      <w:tr w:rsidR="00375E27" w:rsidRPr="00375E27" w:rsidTr="00DA48B2">
        <w:trPr>
          <w:cantSplit/>
          <w:jc w:val="center"/>
        </w:trPr>
        <w:tc>
          <w:tcPr>
            <w:tcW w:w="2317" w:type="dxa"/>
            <w:tcBorders>
              <w:bottom w:val="single" w:sz="4" w:space="0" w:color="auto"/>
              <w:right w:val="single" w:sz="4" w:space="0" w:color="auto"/>
            </w:tcBorders>
            <w:vAlign w:val="center"/>
          </w:tcPr>
          <w:p w:rsidR="00375E27" w:rsidRPr="00375E27" w:rsidRDefault="00375E27" w:rsidP="00DA48B2">
            <w:pPr>
              <w:tabs>
                <w:tab w:val="left" w:pos="992"/>
              </w:tabs>
              <w:spacing w:before="60" w:after="60"/>
              <w:rPr>
                <w:rFonts w:cs="Arial"/>
              </w:rPr>
            </w:pPr>
          </w:p>
        </w:tc>
        <w:tc>
          <w:tcPr>
            <w:tcW w:w="1170"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center"/>
              <w:rPr>
                <w:rFonts w:cs="Arial"/>
                <w:sz w:val="22"/>
              </w:rPr>
            </w:pPr>
            <w:r w:rsidRPr="00375E27">
              <w:rPr>
                <w:rFonts w:cs="Arial"/>
              </w:rPr>
              <w:t>Anbau-versuch 1</w:t>
            </w:r>
          </w:p>
        </w:tc>
        <w:tc>
          <w:tcPr>
            <w:tcW w:w="1170"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center"/>
              <w:rPr>
                <w:rFonts w:cs="Arial"/>
                <w:sz w:val="22"/>
              </w:rPr>
            </w:pPr>
            <w:r w:rsidRPr="00375E27">
              <w:rPr>
                <w:rFonts w:cs="Arial"/>
              </w:rPr>
              <w:t>Anbau-versuch 2</w:t>
            </w:r>
          </w:p>
        </w:tc>
        <w:tc>
          <w:tcPr>
            <w:tcW w:w="1170"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center"/>
              <w:rPr>
                <w:rFonts w:cs="Arial"/>
                <w:sz w:val="22"/>
              </w:rPr>
            </w:pPr>
            <w:r w:rsidRPr="00375E27">
              <w:rPr>
                <w:rFonts w:cs="Arial"/>
              </w:rPr>
              <w:t>Anbau-versuch 1</w:t>
            </w:r>
          </w:p>
        </w:tc>
        <w:tc>
          <w:tcPr>
            <w:tcW w:w="1170"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center"/>
              <w:rPr>
                <w:rFonts w:cs="Arial"/>
              </w:rPr>
            </w:pPr>
            <w:r w:rsidRPr="00375E27">
              <w:rPr>
                <w:rFonts w:cs="Arial"/>
              </w:rPr>
              <w:t>Anbau-versuch 2</w:t>
            </w:r>
          </w:p>
        </w:tc>
        <w:tc>
          <w:tcPr>
            <w:tcW w:w="1260" w:type="dxa"/>
            <w:tcBorders>
              <w:left w:val="single" w:sz="4" w:space="0" w:color="auto"/>
            </w:tcBorders>
          </w:tcPr>
          <w:p w:rsidR="00375E27" w:rsidRPr="00375E27" w:rsidRDefault="00375E27" w:rsidP="00DA48B2">
            <w:pPr>
              <w:tabs>
                <w:tab w:val="left" w:pos="992"/>
              </w:tabs>
              <w:spacing w:before="60" w:after="60"/>
              <w:rPr>
                <w:rFonts w:cs="Arial"/>
              </w:rPr>
            </w:pPr>
          </w:p>
        </w:tc>
      </w:tr>
      <w:tr w:rsidR="00375E27" w:rsidRPr="00375E27" w:rsidTr="00DA48B2">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left"/>
              <w:rPr>
                <w:rFonts w:cs="Arial"/>
              </w:rPr>
            </w:pPr>
            <w:r w:rsidRPr="00375E27">
              <w:rPr>
                <w:rFonts w:cs="Arial"/>
              </w:rPr>
              <w:t>Sorte A</w:t>
            </w:r>
          </w:p>
        </w:tc>
        <w:tc>
          <w:tcPr>
            <w:tcW w:w="1170"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center"/>
              <w:rPr>
                <w:rFonts w:cs="Arial"/>
              </w:rPr>
            </w:pPr>
            <w:smartTag w:uri="urn:schemas-microsoft-com:office:smarttags" w:element="metricconverter">
              <w:smartTagPr>
                <w:attr w:name="ProductID" w:val="9,9 cm"/>
              </w:smartTagPr>
              <w:r w:rsidRPr="00375E27">
                <w:rPr>
                  <w:rFonts w:cs="Arial"/>
                </w:rPr>
                <w:t>9,9 cm</w:t>
              </w:r>
            </w:smartTag>
          </w:p>
        </w:tc>
        <w:tc>
          <w:tcPr>
            <w:tcW w:w="1170"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center"/>
              <w:rPr>
                <w:rFonts w:cs="Arial"/>
              </w:rPr>
            </w:pPr>
            <w:smartTag w:uri="urn:schemas-microsoft-com:office:smarttags" w:element="metricconverter">
              <w:smartTagPr>
                <w:attr w:name="ProductID" w:val="9,8 cm"/>
              </w:smartTagPr>
              <w:r w:rsidRPr="00375E27">
                <w:rPr>
                  <w:rFonts w:cs="Arial"/>
                </w:rPr>
                <w:t>9,8 cm</w:t>
              </w:r>
            </w:smartTag>
          </w:p>
        </w:tc>
        <w:tc>
          <w:tcPr>
            <w:tcW w:w="1170"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center"/>
              <w:rPr>
                <w:rFonts w:cs="Arial"/>
              </w:rPr>
            </w:pPr>
            <w:smartTag w:uri="urn:schemas-microsoft-com:office:smarttags" w:element="metricconverter">
              <w:smartTagPr>
                <w:attr w:name="ProductID" w:val="176 cm"/>
              </w:smartTagPr>
              <w:r w:rsidRPr="00375E27">
                <w:rPr>
                  <w:rFonts w:cs="Arial"/>
                </w:rPr>
                <w:t>176 cm</w:t>
              </w:r>
            </w:smartTag>
          </w:p>
        </w:tc>
        <w:tc>
          <w:tcPr>
            <w:tcW w:w="1170"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center"/>
              <w:rPr>
                <w:rFonts w:cs="Arial"/>
              </w:rPr>
            </w:pPr>
            <w:smartTag w:uri="urn:schemas-microsoft-com:office:smarttags" w:element="metricconverter">
              <w:smartTagPr>
                <w:attr w:name="ProductID" w:val="190 cm"/>
              </w:smartTagPr>
              <w:r w:rsidRPr="00375E27">
                <w:rPr>
                  <w:rFonts w:cs="Arial"/>
                </w:rPr>
                <w:t>190 cm</w:t>
              </w:r>
            </w:smartTag>
          </w:p>
        </w:tc>
        <w:tc>
          <w:tcPr>
            <w:tcW w:w="1260" w:type="dxa"/>
            <w:tcBorders>
              <w:left w:val="single" w:sz="4" w:space="0" w:color="auto"/>
            </w:tcBorders>
          </w:tcPr>
          <w:p w:rsidR="00375E27" w:rsidRPr="00375E27" w:rsidRDefault="00375E27" w:rsidP="00DA48B2">
            <w:pPr>
              <w:tabs>
                <w:tab w:val="left" w:pos="992"/>
              </w:tabs>
              <w:spacing w:before="60" w:after="60"/>
              <w:rPr>
                <w:rFonts w:cs="Arial"/>
              </w:rPr>
            </w:pPr>
          </w:p>
        </w:tc>
      </w:tr>
      <w:tr w:rsidR="00375E27" w:rsidRPr="00375E27" w:rsidTr="00DA48B2">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left"/>
              <w:rPr>
                <w:rFonts w:cs="Arial"/>
              </w:rPr>
            </w:pPr>
            <w:r w:rsidRPr="00375E27">
              <w:rPr>
                <w:rFonts w:cs="Arial"/>
              </w:rPr>
              <w:t>Sorte B</w:t>
            </w:r>
          </w:p>
        </w:tc>
        <w:tc>
          <w:tcPr>
            <w:tcW w:w="1170"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center"/>
              <w:rPr>
                <w:rFonts w:cs="Arial"/>
              </w:rPr>
            </w:pPr>
            <w:smartTag w:uri="urn:schemas-microsoft-com:office:smarttags" w:element="metricconverter">
              <w:smartTagPr>
                <w:attr w:name="ProductID" w:val="9,6 cm"/>
              </w:smartTagPr>
              <w:r w:rsidRPr="00375E27">
                <w:rPr>
                  <w:rFonts w:cs="Arial"/>
                </w:rPr>
                <w:t>9,6 cm</w:t>
              </w:r>
            </w:smartTag>
          </w:p>
        </w:tc>
        <w:tc>
          <w:tcPr>
            <w:tcW w:w="1170"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center"/>
              <w:rPr>
                <w:rFonts w:cs="Arial"/>
              </w:rPr>
            </w:pPr>
            <w:smartTag w:uri="urn:schemas-microsoft-com:office:smarttags" w:element="metricconverter">
              <w:smartTagPr>
                <w:attr w:name="ProductID" w:val="8,7 cm"/>
              </w:smartTagPr>
              <w:r w:rsidRPr="00375E27">
                <w:rPr>
                  <w:rFonts w:cs="Arial"/>
                </w:rPr>
                <w:t>8,7 cm</w:t>
              </w:r>
            </w:smartTag>
          </w:p>
        </w:tc>
        <w:tc>
          <w:tcPr>
            <w:tcW w:w="1170"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center"/>
              <w:rPr>
                <w:rFonts w:cs="Arial"/>
              </w:rPr>
            </w:pPr>
            <w:smartTag w:uri="urn:schemas-microsoft-com:office:smarttags" w:element="metricconverter">
              <w:smartTagPr>
                <w:attr w:name="ProductID" w:val="140 cm"/>
              </w:smartTagPr>
              <w:r w:rsidRPr="00375E27">
                <w:rPr>
                  <w:rFonts w:cs="Arial"/>
                </w:rPr>
                <w:t>140 cm</w:t>
              </w:r>
            </w:smartTag>
          </w:p>
        </w:tc>
        <w:tc>
          <w:tcPr>
            <w:tcW w:w="1170"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center"/>
              <w:rPr>
                <w:rFonts w:cs="Arial"/>
              </w:rPr>
            </w:pPr>
            <w:smartTag w:uri="urn:schemas-microsoft-com:office:smarttags" w:element="metricconverter">
              <w:smartTagPr>
                <w:attr w:name="ProductID" w:val="152 cm"/>
              </w:smartTagPr>
              <w:r w:rsidRPr="00375E27">
                <w:rPr>
                  <w:rFonts w:cs="Arial"/>
                </w:rPr>
                <w:t>152 cm</w:t>
              </w:r>
            </w:smartTag>
          </w:p>
        </w:tc>
        <w:tc>
          <w:tcPr>
            <w:tcW w:w="1260" w:type="dxa"/>
            <w:tcBorders>
              <w:left w:val="single" w:sz="4" w:space="0" w:color="auto"/>
            </w:tcBorders>
          </w:tcPr>
          <w:p w:rsidR="00375E27" w:rsidRPr="00375E27" w:rsidRDefault="00375E27" w:rsidP="00DA48B2">
            <w:pPr>
              <w:tabs>
                <w:tab w:val="left" w:pos="992"/>
              </w:tabs>
              <w:spacing w:before="60" w:after="60"/>
              <w:rPr>
                <w:rFonts w:cs="Arial"/>
              </w:rPr>
            </w:pPr>
          </w:p>
        </w:tc>
      </w:tr>
      <w:tr w:rsidR="00375E27" w:rsidRPr="00375E27" w:rsidTr="00DA48B2">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left"/>
              <w:rPr>
                <w:rFonts w:cs="Arial"/>
              </w:rPr>
            </w:pPr>
            <w:r w:rsidRPr="00375E27">
              <w:rPr>
                <w:rFonts w:cs="Arial"/>
              </w:rPr>
              <w:t>Unterschied</w:t>
            </w:r>
          </w:p>
        </w:tc>
        <w:tc>
          <w:tcPr>
            <w:tcW w:w="1170"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center"/>
              <w:rPr>
                <w:rFonts w:cs="Arial"/>
              </w:rPr>
            </w:pPr>
            <w:smartTag w:uri="urn:schemas-microsoft-com:office:smarttags" w:element="metricconverter">
              <w:smartTagPr>
                <w:attr w:name="ProductID" w:val="0,3 cm"/>
              </w:smartTagPr>
              <w:r w:rsidRPr="00375E27">
                <w:rPr>
                  <w:rFonts w:cs="Arial"/>
                </w:rPr>
                <w:t>0,3 cm</w:t>
              </w:r>
            </w:smartTag>
          </w:p>
        </w:tc>
        <w:tc>
          <w:tcPr>
            <w:tcW w:w="1170"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center"/>
              <w:rPr>
                <w:rFonts w:cs="Arial"/>
              </w:rPr>
            </w:pPr>
            <w:smartTag w:uri="urn:schemas-microsoft-com:office:smarttags" w:element="metricconverter">
              <w:smartTagPr>
                <w:attr w:name="ProductID" w:val="1,1 cm"/>
              </w:smartTagPr>
              <w:r w:rsidRPr="00375E27">
                <w:rPr>
                  <w:rFonts w:cs="Arial"/>
                </w:rPr>
                <w:t>1,1 cm</w:t>
              </w:r>
            </w:smartTag>
          </w:p>
        </w:tc>
        <w:tc>
          <w:tcPr>
            <w:tcW w:w="1170"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center"/>
              <w:rPr>
                <w:rFonts w:cs="Arial"/>
              </w:rPr>
            </w:pPr>
            <w:smartTag w:uri="urn:schemas-microsoft-com:office:smarttags" w:element="metricconverter">
              <w:smartTagPr>
                <w:attr w:name="ProductID" w:val="36 cm"/>
              </w:smartTagPr>
              <w:r w:rsidRPr="00375E27">
                <w:rPr>
                  <w:rFonts w:cs="Arial"/>
                </w:rPr>
                <w:t>36 cm</w:t>
              </w:r>
            </w:smartTag>
          </w:p>
        </w:tc>
        <w:tc>
          <w:tcPr>
            <w:tcW w:w="1170"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jc w:val="center"/>
            </w:pPr>
            <w:smartTag w:uri="urn:schemas-microsoft-com:office:smarttags" w:element="metricconverter">
              <w:smartTagPr>
                <w:attr w:name="ProductID" w:val="38 cm"/>
              </w:smartTagPr>
              <w:r w:rsidRPr="00375E27">
                <w:t>38 cm</w:t>
              </w:r>
            </w:smartTag>
          </w:p>
        </w:tc>
        <w:tc>
          <w:tcPr>
            <w:tcW w:w="1260" w:type="dxa"/>
            <w:tcBorders>
              <w:left w:val="single" w:sz="4" w:space="0" w:color="auto"/>
              <w:bottom w:val="single" w:sz="4" w:space="0" w:color="auto"/>
            </w:tcBorders>
          </w:tcPr>
          <w:p w:rsidR="00375E27" w:rsidRPr="00375E27" w:rsidRDefault="00375E27" w:rsidP="00DA48B2">
            <w:pPr>
              <w:tabs>
                <w:tab w:val="left" w:pos="992"/>
              </w:tabs>
              <w:spacing w:before="60" w:after="60"/>
              <w:rPr>
                <w:rFonts w:cs="Arial"/>
              </w:rPr>
            </w:pPr>
          </w:p>
        </w:tc>
      </w:tr>
      <w:tr w:rsidR="00375E27" w:rsidRPr="00375E27" w:rsidTr="00DA48B2">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left"/>
              <w:rPr>
                <w:rFonts w:cs="Arial"/>
                <w:szCs w:val="24"/>
              </w:rPr>
            </w:pPr>
            <w:r w:rsidRPr="00375E27">
              <w:rPr>
                <w:rFonts w:cs="Arial"/>
                <w:szCs w:val="24"/>
              </w:rPr>
              <w:t>Gewichtung gemäß dem Pflanzen-sachverständigen</w:t>
            </w:r>
          </w:p>
        </w:tc>
        <w:tc>
          <w:tcPr>
            <w:tcW w:w="1170"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center"/>
              <w:rPr>
                <w:rFonts w:cs="Arial"/>
              </w:rPr>
            </w:pPr>
            <w:r w:rsidRPr="00375E27">
              <w:rPr>
                <w:rFonts w:cs="Arial"/>
              </w:rPr>
              <w:t>0</w:t>
            </w:r>
          </w:p>
        </w:tc>
        <w:tc>
          <w:tcPr>
            <w:tcW w:w="1170"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center"/>
              <w:rPr>
                <w:rFonts w:cs="Arial"/>
              </w:rPr>
            </w:pPr>
            <w:r w:rsidRPr="00375E27">
              <w:rPr>
                <w:rFonts w:cs="Arial"/>
              </w:rPr>
              <w:t>0</w:t>
            </w:r>
          </w:p>
        </w:tc>
        <w:tc>
          <w:tcPr>
            <w:tcW w:w="1170"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center"/>
              <w:rPr>
                <w:rFonts w:cs="Arial"/>
              </w:rPr>
            </w:pPr>
            <w:r w:rsidRPr="00375E27">
              <w:rPr>
                <w:rFonts w:cs="Arial"/>
              </w:rPr>
              <w:t>3</w:t>
            </w:r>
          </w:p>
        </w:tc>
        <w:tc>
          <w:tcPr>
            <w:tcW w:w="1170"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tabs>
                <w:tab w:val="left" w:pos="992"/>
              </w:tabs>
              <w:spacing w:before="60" w:after="60"/>
              <w:jc w:val="center"/>
              <w:rPr>
                <w:rFonts w:cs="Arial"/>
              </w:rPr>
            </w:pPr>
            <w:r w:rsidRPr="00375E27">
              <w:rPr>
                <w:rFonts w:cs="Arial"/>
              </w:rPr>
              <w:t>6</w:t>
            </w:r>
          </w:p>
        </w:tc>
        <w:tc>
          <w:tcPr>
            <w:tcW w:w="1260" w:type="dxa"/>
            <w:tcBorders>
              <w:top w:val="single" w:sz="4" w:space="0" w:color="auto"/>
              <w:left w:val="single" w:sz="4" w:space="0" w:color="auto"/>
              <w:bottom w:val="single" w:sz="4" w:space="0" w:color="auto"/>
              <w:right w:val="single" w:sz="4" w:space="0" w:color="auto"/>
            </w:tcBorders>
          </w:tcPr>
          <w:p w:rsidR="00375E27" w:rsidRPr="00375E27" w:rsidRDefault="00375E27" w:rsidP="00DA48B2">
            <w:pPr>
              <w:tabs>
                <w:tab w:val="left" w:pos="992"/>
              </w:tabs>
              <w:spacing w:before="120" w:after="60"/>
              <w:rPr>
                <w:rFonts w:cs="Arial"/>
                <w:sz w:val="28"/>
              </w:rPr>
            </w:pPr>
            <w:r w:rsidRPr="00375E27">
              <w:rPr>
                <w:rFonts w:cs="Arial"/>
                <w:sz w:val="28"/>
              </w:rPr>
              <w:t>D</w:t>
            </w:r>
            <w:r w:rsidRPr="00375E27">
              <w:rPr>
                <w:rFonts w:cs="Arial"/>
                <w:sz w:val="28"/>
                <w:vertAlign w:val="subscript"/>
              </w:rPr>
              <w:t xml:space="preserve">quan </w:t>
            </w:r>
            <w:r w:rsidRPr="00375E27">
              <w:rPr>
                <w:rFonts w:cs="Arial"/>
                <w:sz w:val="28"/>
              </w:rPr>
              <w:t>=?</w:t>
            </w:r>
          </w:p>
        </w:tc>
      </w:tr>
    </w:tbl>
    <w:p w:rsidR="00375E27" w:rsidRPr="00375E27" w:rsidRDefault="00375E27" w:rsidP="00375E27">
      <w:pPr>
        <w:tabs>
          <w:tab w:val="left" w:pos="992"/>
        </w:tabs>
        <w:rPr>
          <w:rFonts w:cs="Arial"/>
        </w:rPr>
      </w:pPr>
    </w:p>
    <w:p w:rsidR="00375E27" w:rsidRPr="00375E27" w:rsidRDefault="00375E27" w:rsidP="00375E27">
      <w:pPr>
        <w:tabs>
          <w:tab w:val="left" w:pos="1134"/>
        </w:tabs>
        <w:rPr>
          <w:rFonts w:cs="Arial"/>
        </w:rPr>
      </w:pPr>
      <w:r w:rsidRPr="00375E27">
        <w:rPr>
          <w:rFonts w:cs="Arial"/>
          <w:snapToGrid w:val="0"/>
        </w:rPr>
        <w:t>1</w:t>
      </w:r>
      <w:r w:rsidRPr="00375E27">
        <w:rPr>
          <w:rFonts w:cs="Arial"/>
        </w:rPr>
        <w:t>.3.5.4.5</w:t>
      </w:r>
      <w:r w:rsidRPr="00375E27">
        <w:rPr>
          <w:rFonts w:cs="Arial"/>
        </w:rPr>
        <w:tab/>
        <w:t xml:space="preserve">In diesem Beispiel sind die für das Merkmal „Breite der Spreite“ </w:t>
      </w:r>
      <w:r w:rsidR="00A44F28" w:rsidRPr="00375E27">
        <w:rPr>
          <w:rFonts w:cs="Arial"/>
        </w:rPr>
        <w:t>erfassten</w:t>
      </w:r>
      <w:r w:rsidRPr="00375E27">
        <w:rPr>
          <w:rFonts w:cs="Arial"/>
        </w:rPr>
        <w:t xml:space="preserve"> Unterschiede geringer als </w:t>
      </w:r>
      <w:r w:rsidRPr="00375E27">
        <w:rPr>
          <w:rFonts w:cs="Arial"/>
          <w:b/>
        </w:rPr>
        <w:t>D</w:t>
      </w:r>
      <w:r w:rsidRPr="00375E27">
        <w:rPr>
          <w:rFonts w:cs="Arial"/>
          <w:b/>
          <w:vertAlign w:val="subscript"/>
        </w:rPr>
        <w:t>min-inf</w:t>
      </w:r>
      <w:r w:rsidRPr="00375E27">
        <w:rPr>
          <w:rFonts w:cs="Arial"/>
        </w:rPr>
        <w:t xml:space="preserve">, so </w:t>
      </w:r>
      <w:r w:rsidR="00A44F28" w:rsidRPr="00375E27">
        <w:rPr>
          <w:rFonts w:cs="Arial"/>
        </w:rPr>
        <w:t>dass</w:t>
      </w:r>
      <w:r w:rsidRPr="00375E27">
        <w:rPr>
          <w:rFonts w:cs="Arial"/>
        </w:rPr>
        <w:t xml:space="preserve"> keine Gewichtung assoziiert wird. Andererseits ist ein Unterschied für das Merkmal „Länge der Pflanze“ größer als der Wert </w:t>
      </w:r>
      <w:r w:rsidRPr="00375E27">
        <w:rPr>
          <w:rFonts w:cs="Arial"/>
          <w:b/>
        </w:rPr>
        <w:t>D</w:t>
      </w:r>
      <w:r w:rsidRPr="00375E27">
        <w:rPr>
          <w:rFonts w:cs="Arial"/>
          <w:b/>
          <w:vertAlign w:val="subscript"/>
        </w:rPr>
        <w:t>min-inf</w:t>
      </w:r>
      <w:r w:rsidRPr="00375E27">
        <w:rPr>
          <w:rFonts w:cs="Arial"/>
        </w:rPr>
        <w:t xml:space="preserve">  und der andere größer als der Wert</w:t>
      </w:r>
      <w:r w:rsidRPr="00375E27">
        <w:rPr>
          <w:rFonts w:cs="Arial"/>
          <w:b/>
        </w:rPr>
        <w:t xml:space="preserve"> D</w:t>
      </w:r>
      <w:r w:rsidRPr="00375E27">
        <w:rPr>
          <w:rFonts w:cs="Arial"/>
          <w:b/>
          <w:vertAlign w:val="subscript"/>
        </w:rPr>
        <w:t>min-sup</w:t>
      </w:r>
      <w:r w:rsidRPr="00375E27">
        <w:rPr>
          <w:rFonts w:cs="Arial"/>
        </w:rPr>
        <w:t>. Diesen beiden Unterschieden werden verschiedene Gewichtungen zugewiesen.</w:t>
      </w:r>
    </w:p>
    <w:p w:rsidR="00375E27" w:rsidRPr="00375E27" w:rsidRDefault="00375E27" w:rsidP="00375E27">
      <w:pPr>
        <w:tabs>
          <w:tab w:val="left" w:pos="992"/>
        </w:tabs>
        <w:rPr>
          <w:rFonts w:cs="Arial"/>
          <w:color w:val="000000"/>
        </w:rPr>
      </w:pPr>
    </w:p>
    <w:p w:rsidR="00375E27" w:rsidRPr="00375E27" w:rsidRDefault="00375E27" w:rsidP="00375E27">
      <w:pPr>
        <w:keepNext/>
        <w:keepLines/>
        <w:tabs>
          <w:tab w:val="left" w:pos="1134"/>
        </w:tabs>
        <w:rPr>
          <w:rFonts w:cs="Arial"/>
          <w:color w:val="000000"/>
        </w:rPr>
      </w:pPr>
      <w:r w:rsidRPr="00375E27">
        <w:rPr>
          <w:rFonts w:cs="Arial"/>
          <w:snapToGrid w:val="0"/>
        </w:rPr>
        <w:t>1</w:t>
      </w:r>
      <w:r w:rsidRPr="00375E27">
        <w:rPr>
          <w:rFonts w:cs="Arial"/>
        </w:rPr>
        <w:t>.3.5.4.6</w:t>
      </w:r>
      <w:r w:rsidRPr="00375E27">
        <w:rPr>
          <w:rFonts w:cs="Arial"/>
        </w:rPr>
        <w:tab/>
        <w:t xml:space="preserve">Der Nutzer </w:t>
      </w:r>
      <w:r w:rsidR="00A44F28" w:rsidRPr="00375E27">
        <w:rPr>
          <w:rFonts w:cs="Arial"/>
        </w:rPr>
        <w:t>muss</w:t>
      </w:r>
      <w:r w:rsidRPr="00375E27">
        <w:rPr>
          <w:rFonts w:cs="Arial"/>
        </w:rPr>
        <w:t xml:space="preserve"> entscheiden, welche Gewichtung er für die Analyse benutzen will:</w:t>
      </w:r>
    </w:p>
    <w:p w:rsidR="00375E27" w:rsidRPr="00375E27" w:rsidRDefault="00375E27" w:rsidP="00375E27">
      <w:pPr>
        <w:keepNext/>
        <w:keepLines/>
        <w:tabs>
          <w:tab w:val="left" w:pos="992"/>
        </w:tabs>
        <w:rPr>
          <w:rFonts w:cs="Arial"/>
        </w:rPr>
      </w:pPr>
    </w:p>
    <w:p w:rsidR="00375E27" w:rsidRPr="00375E27" w:rsidRDefault="00375E27" w:rsidP="00375E27">
      <w:pPr>
        <w:ind w:left="851" w:hanging="284"/>
        <w:rPr>
          <w:rFonts w:cs="Arial"/>
        </w:rPr>
      </w:pPr>
      <w:r w:rsidRPr="00375E27">
        <w:rPr>
          <w:rFonts w:cs="Arial"/>
        </w:rPr>
        <w:t>-</w:t>
      </w:r>
      <w:r w:rsidRPr="00375E27">
        <w:rPr>
          <w:rFonts w:cs="Arial"/>
        </w:rPr>
        <w:tab/>
        <w:t>die gewählte Gewichtung ist die dem geringsten Unterschied zugewiesene (minimalistische Option);</w:t>
      </w:r>
    </w:p>
    <w:p w:rsidR="00375E27" w:rsidRPr="00375E27" w:rsidRDefault="00375E27" w:rsidP="00375E27">
      <w:pPr>
        <w:ind w:left="851" w:hanging="284"/>
        <w:rPr>
          <w:rFonts w:cs="Arial"/>
        </w:rPr>
      </w:pPr>
    </w:p>
    <w:p w:rsidR="00375E27" w:rsidRPr="00375E27" w:rsidRDefault="00375E27" w:rsidP="00375E27">
      <w:pPr>
        <w:ind w:left="851" w:hanging="284"/>
        <w:rPr>
          <w:rFonts w:cs="Arial"/>
        </w:rPr>
      </w:pPr>
      <w:r w:rsidRPr="00375E27">
        <w:rPr>
          <w:rFonts w:cs="Arial"/>
        </w:rPr>
        <w:t>-</w:t>
      </w:r>
      <w:r w:rsidRPr="00375E27">
        <w:rPr>
          <w:rFonts w:cs="Arial"/>
        </w:rPr>
        <w:tab/>
        <w:t>die gewählte Gewichtung ist die dem größten Unterschied zugewiesene (maximalistische Option);</w:t>
      </w:r>
    </w:p>
    <w:p w:rsidR="00375E27" w:rsidRPr="00375E27" w:rsidRDefault="00375E27" w:rsidP="00375E27">
      <w:pPr>
        <w:ind w:left="851" w:hanging="284"/>
        <w:rPr>
          <w:rFonts w:cs="Arial"/>
        </w:rPr>
      </w:pPr>
    </w:p>
    <w:p w:rsidR="00375E27" w:rsidRPr="00375E27" w:rsidRDefault="00375E27" w:rsidP="00375E27">
      <w:pPr>
        <w:ind w:left="851" w:hanging="284"/>
        <w:rPr>
          <w:rFonts w:cs="Arial"/>
        </w:rPr>
      </w:pPr>
      <w:r w:rsidRPr="00375E27">
        <w:rPr>
          <w:rFonts w:cs="Arial"/>
        </w:rPr>
        <w:t>-</w:t>
      </w:r>
      <w:r w:rsidRPr="00375E27">
        <w:rPr>
          <w:rFonts w:cs="Arial"/>
        </w:rPr>
        <w:tab/>
        <w:t>Mittelwertoption: die gewählte Gewichtung ist die dem Mittelwert der übrigen zugewiesene (Mittelwertoption).</w:t>
      </w:r>
    </w:p>
    <w:p w:rsidR="00375E27" w:rsidRPr="00375E27" w:rsidRDefault="00375E27" w:rsidP="00375E27"/>
    <w:p w:rsidR="00375E27" w:rsidRPr="00375E27" w:rsidRDefault="00375E27" w:rsidP="00375E27">
      <w:pPr>
        <w:tabs>
          <w:tab w:val="left" w:pos="1134"/>
        </w:tabs>
        <w:rPr>
          <w:rFonts w:cs="Arial"/>
          <w:color w:val="000000"/>
        </w:rPr>
      </w:pPr>
      <w:r w:rsidRPr="00375E27">
        <w:rPr>
          <w:rFonts w:cs="Arial"/>
          <w:snapToGrid w:val="0"/>
        </w:rPr>
        <w:t>1</w:t>
      </w:r>
      <w:r w:rsidRPr="00375E27">
        <w:rPr>
          <w:rFonts w:cs="Arial"/>
        </w:rPr>
        <w:t>.3.5.4.7</w:t>
      </w:r>
      <w:r w:rsidRPr="00375E27">
        <w:rPr>
          <w:rFonts w:cs="Arial"/>
        </w:rPr>
        <w:tab/>
        <w:t xml:space="preserve">In diesem Beispiel entschied der Pflanzensachverständige, die geringste der beiden Gewichtungen zu wählen, so </w:t>
      </w:r>
      <w:r w:rsidR="00A44F28" w:rsidRPr="00375E27">
        <w:rPr>
          <w:rFonts w:cs="Arial"/>
        </w:rPr>
        <w:t>dass</w:t>
      </w:r>
      <w:r w:rsidRPr="00375E27">
        <w:rPr>
          <w:rFonts w:cs="Arial"/>
        </w:rPr>
        <w:t xml:space="preserve"> der auf Messungen beruhende phänotypische Abstand </w:t>
      </w:r>
      <w:r w:rsidRPr="00375E27">
        <w:rPr>
          <w:rFonts w:cs="Arial"/>
          <w:b/>
        </w:rPr>
        <w:t>D</w:t>
      </w:r>
      <w:r w:rsidRPr="00375E27">
        <w:rPr>
          <w:rFonts w:cs="Arial"/>
          <w:b/>
          <w:vertAlign w:val="subscript"/>
        </w:rPr>
        <w:t>quan </w:t>
      </w:r>
      <w:r w:rsidRPr="00375E27">
        <w:rPr>
          <w:rFonts w:cs="Arial"/>
          <w:b/>
        </w:rPr>
        <w:t>= 3</w:t>
      </w:r>
      <w:r w:rsidRPr="00375E27">
        <w:rPr>
          <w:rFonts w:cs="Arial"/>
          <w:color w:val="000000"/>
        </w:rPr>
        <w:t xml:space="preserve"> ist.</w:t>
      </w:r>
    </w:p>
    <w:p w:rsidR="00375E27" w:rsidRPr="00375E27" w:rsidRDefault="00375E27" w:rsidP="00375E27">
      <w:pPr>
        <w:tabs>
          <w:tab w:val="left" w:pos="1134"/>
        </w:tabs>
        <w:rPr>
          <w:rFonts w:cs="Arial"/>
        </w:rPr>
      </w:pPr>
    </w:p>
    <w:p w:rsidR="00375E27" w:rsidRPr="00375E27" w:rsidRDefault="00375E27" w:rsidP="00375E27">
      <w:pPr>
        <w:tabs>
          <w:tab w:val="left" w:pos="1134"/>
        </w:tabs>
        <w:rPr>
          <w:rFonts w:cs="Arial"/>
          <w:color w:val="000000"/>
        </w:rPr>
      </w:pPr>
      <w:r w:rsidRPr="00375E27">
        <w:rPr>
          <w:rFonts w:cs="Arial"/>
          <w:snapToGrid w:val="0"/>
        </w:rPr>
        <w:t>1</w:t>
      </w:r>
      <w:r w:rsidRPr="00375E27">
        <w:rPr>
          <w:rFonts w:cs="Arial"/>
        </w:rPr>
        <w:t>.3.5.4.8</w:t>
      </w:r>
      <w:r w:rsidRPr="00375E27">
        <w:rPr>
          <w:rFonts w:cs="Arial"/>
        </w:rPr>
        <w:tab/>
        <w:t>Zusammenfassend ausgedrückt, ist der phänotypische Abstand zwischen den Sorten A und B nach allen Analysen :</w:t>
      </w:r>
    </w:p>
    <w:p w:rsidR="00375E27" w:rsidRPr="00375E27" w:rsidRDefault="00375E27" w:rsidP="00375E27">
      <w:pPr>
        <w:tabs>
          <w:tab w:val="left" w:pos="992"/>
        </w:tabs>
        <w:rPr>
          <w:rFonts w:cs="Arial"/>
          <w:color w:val="000000"/>
        </w:rPr>
      </w:pPr>
    </w:p>
    <w:p w:rsidR="00375E27" w:rsidRPr="00375E27" w:rsidRDefault="00375E27" w:rsidP="00375E27">
      <w:pPr>
        <w:tabs>
          <w:tab w:val="left" w:pos="992"/>
        </w:tabs>
        <w:jc w:val="center"/>
        <w:rPr>
          <w:rFonts w:cs="Arial"/>
          <w:b/>
          <w:vertAlign w:val="subscript"/>
        </w:rPr>
      </w:pPr>
      <w:r w:rsidRPr="00375E27">
        <w:rPr>
          <w:rFonts w:cs="Arial"/>
          <w:b/>
        </w:rPr>
        <w:t>D = D</w:t>
      </w:r>
      <w:r w:rsidRPr="00375E27">
        <w:rPr>
          <w:rFonts w:cs="Arial"/>
          <w:b/>
          <w:vertAlign w:val="subscript"/>
        </w:rPr>
        <w:t>qual</w:t>
      </w:r>
      <w:r w:rsidRPr="00375E27">
        <w:rPr>
          <w:rFonts w:cs="Arial"/>
          <w:b/>
        </w:rPr>
        <w:t xml:space="preserve"> + D</w:t>
      </w:r>
      <w:r w:rsidRPr="00375E27">
        <w:rPr>
          <w:rFonts w:cs="Arial"/>
          <w:b/>
          <w:vertAlign w:val="subscript"/>
        </w:rPr>
        <w:t>elec</w:t>
      </w:r>
      <w:r w:rsidRPr="00375E27">
        <w:rPr>
          <w:rFonts w:cs="Arial"/>
          <w:b/>
        </w:rPr>
        <w:t xml:space="preserve"> + D</w:t>
      </w:r>
      <w:r w:rsidRPr="00375E27">
        <w:rPr>
          <w:rFonts w:cs="Arial"/>
          <w:b/>
          <w:vertAlign w:val="subscript"/>
        </w:rPr>
        <w:t>quan</w:t>
      </w:r>
      <w:r w:rsidRPr="00375E27">
        <w:rPr>
          <w:rFonts w:cs="Arial"/>
          <w:b/>
        </w:rPr>
        <w:t xml:space="preserve"> = 8 + 1,5 + 3 = 12,5 &gt; S</w:t>
      </w:r>
      <w:r w:rsidRPr="00375E27">
        <w:rPr>
          <w:rFonts w:cs="Arial"/>
          <w:b/>
          <w:vertAlign w:val="subscript"/>
        </w:rPr>
        <w:t>dist</w:t>
      </w:r>
    </w:p>
    <w:p w:rsidR="00375E27" w:rsidRPr="00375E27" w:rsidRDefault="00375E27" w:rsidP="00375E27">
      <w:pPr>
        <w:tabs>
          <w:tab w:val="left" w:pos="992"/>
        </w:tabs>
        <w:rPr>
          <w:rFonts w:cs="Arial"/>
        </w:rPr>
      </w:pPr>
    </w:p>
    <w:p w:rsidR="00375E27" w:rsidRPr="00375E27" w:rsidRDefault="00375E27" w:rsidP="00375E27">
      <w:pPr>
        <w:tabs>
          <w:tab w:val="left" w:pos="1134"/>
        </w:tabs>
        <w:rPr>
          <w:rFonts w:cs="Arial"/>
          <w:color w:val="000000"/>
        </w:rPr>
      </w:pPr>
      <w:r w:rsidRPr="00375E27">
        <w:rPr>
          <w:rFonts w:cs="Arial"/>
          <w:snapToGrid w:val="0"/>
        </w:rPr>
        <w:t>1</w:t>
      </w:r>
      <w:r w:rsidRPr="00375E27">
        <w:rPr>
          <w:rFonts w:cs="Arial"/>
        </w:rPr>
        <w:t>.3.5.4.9</w:t>
      </w:r>
      <w:r w:rsidRPr="00375E27">
        <w:rPr>
          <w:rFonts w:cs="Arial"/>
        </w:rPr>
        <w:tab/>
        <w:t xml:space="preserve">Der phänotypische Abstand ist größer als der Unterscheidungsschwellenwert </w:t>
      </w:r>
      <w:r w:rsidRPr="00375E27">
        <w:rPr>
          <w:rFonts w:cs="Arial"/>
          <w:b/>
        </w:rPr>
        <w:t>S</w:t>
      </w:r>
      <w:r w:rsidRPr="00375E27">
        <w:rPr>
          <w:rFonts w:cs="Arial"/>
          <w:b/>
          <w:vertAlign w:val="subscript"/>
        </w:rPr>
        <w:t>dist</w:t>
      </w:r>
      <w:r w:rsidRPr="00375E27">
        <w:rPr>
          <w:rFonts w:cs="Arial"/>
        </w:rPr>
        <w:t xml:space="preserve">, der vom Pflanzensachverständigen auf 10 angesetzt wurde, so </w:t>
      </w:r>
      <w:r w:rsidR="00A44F28" w:rsidRPr="00375E27">
        <w:rPr>
          <w:rFonts w:cs="Arial"/>
        </w:rPr>
        <w:t>dass</w:t>
      </w:r>
      <w:r w:rsidRPr="00375E27">
        <w:rPr>
          <w:rFonts w:cs="Arial"/>
        </w:rPr>
        <w:t xml:space="preserve"> die Sorten A und B für „GAIA-unterscheidbar“ erklärt werden.</w:t>
      </w:r>
    </w:p>
    <w:p w:rsidR="00375E27" w:rsidRPr="00375E27" w:rsidRDefault="00375E27" w:rsidP="00375E27">
      <w:pPr>
        <w:tabs>
          <w:tab w:val="left" w:pos="992"/>
        </w:tabs>
        <w:rPr>
          <w:rFonts w:cs="Arial"/>
          <w:color w:val="000000"/>
        </w:rPr>
      </w:pPr>
    </w:p>
    <w:p w:rsidR="00375E27" w:rsidRPr="00375E27" w:rsidRDefault="00375E27" w:rsidP="00375E27">
      <w:pPr>
        <w:tabs>
          <w:tab w:val="left" w:pos="1134"/>
        </w:tabs>
        <w:rPr>
          <w:rFonts w:cs="Arial"/>
          <w:color w:val="000000"/>
        </w:rPr>
      </w:pPr>
      <w:r w:rsidRPr="00375E27">
        <w:rPr>
          <w:rFonts w:cs="Arial"/>
          <w:snapToGrid w:val="0"/>
        </w:rPr>
        <w:t>1</w:t>
      </w:r>
      <w:r w:rsidRPr="00375E27">
        <w:rPr>
          <w:rFonts w:cs="Arial"/>
        </w:rPr>
        <w:t>.3.5.4.10</w:t>
      </w:r>
      <w:r w:rsidRPr="00375E27">
        <w:rPr>
          <w:rFonts w:cs="Arial"/>
        </w:rPr>
        <w:tab/>
        <w:t>In diesem Beispiel „bestätigt“ die Anwendung der Elektrophoresedaten einen Abstand zwischen den beiden Sorten; aufgrund der qualitativen und quantitativen Daten allein wird der Schwellenwert jedoch überstiegen (8 + 3 = 11 ist größer als 10).</w:t>
      </w:r>
    </w:p>
    <w:p w:rsidR="00375E27" w:rsidRPr="00375E27" w:rsidRDefault="00375E27" w:rsidP="00375E27">
      <w:pPr>
        <w:tabs>
          <w:tab w:val="left" w:pos="1134"/>
        </w:tabs>
        <w:rPr>
          <w:rFonts w:cs="Arial"/>
        </w:rPr>
      </w:pPr>
    </w:p>
    <w:p w:rsidR="00375E27" w:rsidRPr="00375E27" w:rsidRDefault="00375E27" w:rsidP="00375E27">
      <w:pPr>
        <w:tabs>
          <w:tab w:val="left" w:pos="1134"/>
        </w:tabs>
        <w:rPr>
          <w:rFonts w:cs="Arial"/>
        </w:rPr>
      </w:pPr>
      <w:r w:rsidRPr="00375E27">
        <w:rPr>
          <w:rFonts w:cs="Arial"/>
          <w:snapToGrid w:val="0"/>
        </w:rPr>
        <w:t>1</w:t>
      </w:r>
      <w:r w:rsidRPr="00375E27">
        <w:rPr>
          <w:rFonts w:cs="Arial"/>
        </w:rPr>
        <w:t>.3.5.4.11</w:t>
      </w:r>
      <w:r w:rsidRPr="00375E27">
        <w:rPr>
          <w:rFonts w:cs="Arial"/>
        </w:rPr>
        <w:tab/>
        <w:t>Wenn der Schwellenwert auf 6 angesetzt worden wäre, wäre der Unterschied beim Merkmal „Form des Kolbens“ ausreichend gewesen, da die Sorte A kegelförmig und die Sorte B zylindrisch ist, was bereits ein deutlicher Unterschied ist.</w:t>
      </w:r>
    </w:p>
    <w:p w:rsidR="00375E27" w:rsidRPr="00375E27" w:rsidRDefault="00375E27" w:rsidP="00375E27">
      <w:pPr>
        <w:tabs>
          <w:tab w:val="left" w:pos="992"/>
        </w:tabs>
        <w:rPr>
          <w:rFonts w:cs="Arial"/>
          <w:color w:val="000000"/>
        </w:rPr>
      </w:pPr>
    </w:p>
    <w:tbl>
      <w:tblPr>
        <w:tblW w:w="0" w:type="auto"/>
        <w:tblLayout w:type="fixed"/>
        <w:tblCellMar>
          <w:left w:w="70" w:type="dxa"/>
          <w:right w:w="70" w:type="dxa"/>
        </w:tblCellMar>
        <w:tblLook w:val="0000" w:firstRow="0" w:lastRow="0" w:firstColumn="0" w:lastColumn="0" w:noHBand="0" w:noVBand="0"/>
      </w:tblPr>
      <w:tblGrid>
        <w:gridCol w:w="317"/>
        <w:gridCol w:w="318"/>
        <w:gridCol w:w="317"/>
        <w:gridCol w:w="318"/>
      </w:tblGrid>
      <w:tr w:rsidR="00375E27" w:rsidRPr="00375E27" w:rsidTr="00DA48B2">
        <w:trPr>
          <w:trHeight w:val="223"/>
        </w:trPr>
        <w:tc>
          <w:tcPr>
            <w:tcW w:w="1270" w:type="dxa"/>
            <w:gridSpan w:val="4"/>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5399" w:y="57"/>
              <w:tabs>
                <w:tab w:val="left" w:pos="992"/>
              </w:tabs>
              <w:jc w:val="center"/>
              <w:rPr>
                <w:rFonts w:cs="Arial"/>
                <w:sz w:val="22"/>
              </w:rPr>
            </w:pPr>
            <w:r w:rsidRPr="00375E27">
              <w:rPr>
                <w:rFonts w:cs="Arial"/>
              </w:rPr>
              <w:t>Sorte i</w:t>
            </w:r>
          </w:p>
        </w:tc>
      </w:tr>
      <w:tr w:rsidR="00375E27" w:rsidRPr="00375E27" w:rsidTr="00DA48B2">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5399" w:y="57"/>
              <w:tabs>
                <w:tab w:val="left" w:pos="992"/>
              </w:tabs>
              <w:jc w:val="center"/>
              <w:rPr>
                <w:rFonts w:cs="Arial"/>
                <w:sz w:val="22"/>
              </w:rPr>
            </w:pPr>
          </w:p>
        </w:tc>
        <w:tc>
          <w:tcPr>
            <w:tcW w:w="318"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5399" w:y="57"/>
              <w:tabs>
                <w:tab w:val="left" w:pos="992"/>
              </w:tabs>
              <w:jc w:val="center"/>
              <w:rPr>
                <w:rFonts w:cs="Arial"/>
                <w:sz w:val="22"/>
              </w:rPr>
            </w:pPr>
            <w:r w:rsidRPr="00375E27">
              <w:rPr>
                <w:rFonts w:cs="Arial"/>
              </w:rPr>
              <w:t>1</w:t>
            </w:r>
          </w:p>
        </w:tc>
        <w:tc>
          <w:tcPr>
            <w:tcW w:w="317"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5399" w:y="57"/>
              <w:tabs>
                <w:tab w:val="left" w:pos="992"/>
              </w:tabs>
              <w:jc w:val="center"/>
              <w:rPr>
                <w:rFonts w:cs="Arial"/>
                <w:sz w:val="22"/>
              </w:rPr>
            </w:pPr>
            <w:r w:rsidRPr="00375E27">
              <w:rPr>
                <w:rFonts w:cs="Arial"/>
              </w:rPr>
              <w:t>2</w:t>
            </w:r>
          </w:p>
        </w:tc>
        <w:tc>
          <w:tcPr>
            <w:tcW w:w="318"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5399" w:y="57"/>
              <w:tabs>
                <w:tab w:val="left" w:pos="992"/>
              </w:tabs>
              <w:jc w:val="center"/>
              <w:rPr>
                <w:rFonts w:cs="Arial"/>
                <w:sz w:val="22"/>
              </w:rPr>
            </w:pPr>
            <w:r w:rsidRPr="00375E27">
              <w:rPr>
                <w:rFonts w:cs="Arial"/>
              </w:rPr>
              <w:t>3</w:t>
            </w:r>
          </w:p>
        </w:tc>
      </w:tr>
      <w:tr w:rsidR="00375E27" w:rsidRPr="00375E27" w:rsidTr="00DA48B2">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5399" w:y="57"/>
              <w:tabs>
                <w:tab w:val="left" w:pos="992"/>
              </w:tabs>
              <w:jc w:val="center"/>
              <w:rPr>
                <w:rFonts w:cs="Arial"/>
                <w:sz w:val="22"/>
              </w:rPr>
            </w:pPr>
            <w:r w:rsidRPr="00375E27">
              <w:rPr>
                <w:rFonts w:cs="Arial"/>
              </w:rPr>
              <w:t>1</w:t>
            </w:r>
          </w:p>
        </w:tc>
        <w:tc>
          <w:tcPr>
            <w:tcW w:w="318"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5399" w:y="57"/>
              <w:tabs>
                <w:tab w:val="left" w:pos="992"/>
              </w:tabs>
              <w:jc w:val="center"/>
              <w:rPr>
                <w:rFonts w:cs="Arial"/>
                <w:sz w:val="22"/>
              </w:rPr>
            </w:pPr>
            <w:r w:rsidRPr="00375E27">
              <w:rPr>
                <w:rFonts w:cs="Arial"/>
              </w:rPr>
              <w:t>0</w:t>
            </w:r>
          </w:p>
        </w:tc>
        <w:tc>
          <w:tcPr>
            <w:tcW w:w="317"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5399" w:y="57"/>
              <w:tabs>
                <w:tab w:val="left" w:pos="992"/>
              </w:tabs>
              <w:jc w:val="center"/>
              <w:rPr>
                <w:rFonts w:cs="Arial"/>
                <w:sz w:val="22"/>
              </w:rPr>
            </w:pPr>
            <w:r w:rsidRPr="00375E27">
              <w:rPr>
                <w:rFonts w:cs="Arial"/>
              </w:rPr>
              <w:t>2</w:t>
            </w:r>
          </w:p>
        </w:tc>
        <w:tc>
          <w:tcPr>
            <w:tcW w:w="318"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5399" w:y="57"/>
              <w:tabs>
                <w:tab w:val="left" w:pos="992"/>
              </w:tabs>
              <w:jc w:val="center"/>
              <w:rPr>
                <w:rFonts w:cs="Arial"/>
                <w:sz w:val="22"/>
              </w:rPr>
            </w:pPr>
            <w:r w:rsidRPr="00375E27">
              <w:rPr>
                <w:rFonts w:cs="Arial"/>
              </w:rPr>
              <w:t>6</w:t>
            </w:r>
          </w:p>
        </w:tc>
      </w:tr>
      <w:tr w:rsidR="00375E27" w:rsidRPr="00375E27" w:rsidTr="00DA48B2">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5399" w:y="57"/>
              <w:tabs>
                <w:tab w:val="left" w:pos="992"/>
              </w:tabs>
              <w:jc w:val="center"/>
              <w:rPr>
                <w:rFonts w:cs="Arial"/>
                <w:sz w:val="22"/>
              </w:rPr>
            </w:pPr>
            <w:r w:rsidRPr="00375E27">
              <w:rPr>
                <w:rFonts w:cs="Arial"/>
              </w:rPr>
              <w:t>2</w:t>
            </w:r>
          </w:p>
        </w:tc>
        <w:tc>
          <w:tcPr>
            <w:tcW w:w="318"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5399" w:y="57"/>
              <w:tabs>
                <w:tab w:val="left" w:pos="992"/>
              </w:tabs>
              <w:jc w:val="center"/>
              <w:rPr>
                <w:rFonts w:cs="Arial"/>
                <w:sz w:val="22"/>
              </w:rPr>
            </w:pPr>
          </w:p>
        </w:tc>
        <w:tc>
          <w:tcPr>
            <w:tcW w:w="317"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5399" w:y="57"/>
              <w:tabs>
                <w:tab w:val="left" w:pos="992"/>
              </w:tabs>
              <w:jc w:val="center"/>
              <w:rPr>
                <w:rFonts w:cs="Arial"/>
                <w:sz w:val="22"/>
              </w:rPr>
            </w:pPr>
            <w:r w:rsidRPr="00375E27">
              <w:rPr>
                <w:rFonts w:cs="Arial"/>
              </w:rPr>
              <w:t>0</w:t>
            </w:r>
          </w:p>
        </w:tc>
        <w:tc>
          <w:tcPr>
            <w:tcW w:w="318"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5399" w:y="57"/>
              <w:tabs>
                <w:tab w:val="left" w:pos="992"/>
              </w:tabs>
              <w:jc w:val="center"/>
              <w:rPr>
                <w:rFonts w:cs="Arial"/>
                <w:sz w:val="22"/>
              </w:rPr>
            </w:pPr>
            <w:r w:rsidRPr="00375E27">
              <w:rPr>
                <w:rFonts w:cs="Arial"/>
              </w:rPr>
              <w:t>2</w:t>
            </w:r>
          </w:p>
        </w:tc>
      </w:tr>
      <w:tr w:rsidR="00375E27" w:rsidRPr="00375E27" w:rsidTr="00DA48B2">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5399" w:y="57"/>
              <w:tabs>
                <w:tab w:val="left" w:pos="992"/>
              </w:tabs>
              <w:jc w:val="center"/>
              <w:rPr>
                <w:rFonts w:cs="Arial"/>
                <w:sz w:val="22"/>
              </w:rPr>
            </w:pPr>
            <w:r w:rsidRPr="00375E27">
              <w:rPr>
                <w:rFonts w:cs="Arial"/>
              </w:rPr>
              <w:t>3</w:t>
            </w:r>
          </w:p>
        </w:tc>
        <w:tc>
          <w:tcPr>
            <w:tcW w:w="318"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5399" w:y="57"/>
              <w:tabs>
                <w:tab w:val="left" w:pos="992"/>
              </w:tabs>
              <w:jc w:val="center"/>
              <w:rPr>
                <w:rFonts w:cs="Arial"/>
                <w:sz w:val="22"/>
              </w:rPr>
            </w:pPr>
          </w:p>
        </w:tc>
        <w:tc>
          <w:tcPr>
            <w:tcW w:w="317"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5399" w:y="57"/>
              <w:tabs>
                <w:tab w:val="left" w:pos="992"/>
              </w:tabs>
              <w:jc w:val="center"/>
              <w:rPr>
                <w:rFonts w:cs="Arial"/>
                <w:sz w:val="22"/>
              </w:rPr>
            </w:pPr>
          </w:p>
        </w:tc>
        <w:tc>
          <w:tcPr>
            <w:tcW w:w="318" w:type="dxa"/>
            <w:tcBorders>
              <w:top w:val="single" w:sz="4" w:space="0" w:color="auto"/>
              <w:left w:val="single" w:sz="4" w:space="0" w:color="auto"/>
              <w:bottom w:val="single" w:sz="4" w:space="0" w:color="auto"/>
              <w:right w:val="single" w:sz="4" w:space="0" w:color="auto"/>
            </w:tcBorders>
            <w:vAlign w:val="center"/>
          </w:tcPr>
          <w:p w:rsidR="00375E27" w:rsidRPr="00375E27" w:rsidRDefault="00375E27" w:rsidP="00DA48B2">
            <w:pPr>
              <w:framePr w:hSpace="141" w:wrap="auto" w:vAnchor="text" w:hAnchor="page" w:x="5399" w:y="57"/>
              <w:tabs>
                <w:tab w:val="left" w:pos="992"/>
              </w:tabs>
              <w:jc w:val="center"/>
              <w:rPr>
                <w:rFonts w:cs="Arial"/>
              </w:rPr>
            </w:pPr>
            <w:r w:rsidRPr="00375E27">
              <w:rPr>
                <w:rFonts w:cs="Arial"/>
              </w:rPr>
              <w:t>0</w:t>
            </w:r>
          </w:p>
        </w:tc>
      </w:tr>
    </w:tbl>
    <w:p w:rsidR="00375E27" w:rsidRPr="00375E27" w:rsidRDefault="00375E27" w:rsidP="00375E27">
      <w:pPr>
        <w:tabs>
          <w:tab w:val="left" w:pos="992"/>
        </w:tabs>
        <w:spacing w:line="360" w:lineRule="auto"/>
        <w:rPr>
          <w:rFonts w:cs="Arial"/>
        </w:rPr>
      </w:pPr>
    </w:p>
    <w:p w:rsidR="00375E27" w:rsidRPr="00375E27" w:rsidRDefault="00375E27" w:rsidP="00375E27">
      <w:pPr>
        <w:tabs>
          <w:tab w:val="left" w:pos="992"/>
        </w:tabs>
        <w:ind w:left="960"/>
        <w:rPr>
          <w:rFonts w:cs="Arial"/>
        </w:rPr>
      </w:pPr>
      <w:r w:rsidRPr="00375E27">
        <w:rPr>
          <w:rFonts w:cs="Arial"/>
        </w:rPr>
        <w:t>1 = kegelförmig</w:t>
      </w:r>
    </w:p>
    <w:p w:rsidR="00375E27" w:rsidRPr="00375E27" w:rsidRDefault="00375E27" w:rsidP="00375E27">
      <w:pPr>
        <w:tabs>
          <w:tab w:val="left" w:pos="992"/>
        </w:tabs>
        <w:ind w:left="960"/>
        <w:rPr>
          <w:rFonts w:cs="Arial"/>
        </w:rPr>
      </w:pPr>
      <w:r w:rsidRPr="00375E27">
        <w:rPr>
          <w:rFonts w:cs="Arial"/>
        </w:rPr>
        <w:t>2 = kegelförmig-zylindrisch</w:t>
      </w:r>
    </w:p>
    <w:p w:rsidR="00375E27" w:rsidRPr="00375E27" w:rsidRDefault="00375E27" w:rsidP="00375E27">
      <w:pPr>
        <w:tabs>
          <w:tab w:val="left" w:pos="992"/>
        </w:tabs>
        <w:ind w:left="960"/>
        <w:rPr>
          <w:rFonts w:cs="Arial"/>
        </w:rPr>
      </w:pPr>
      <w:r w:rsidRPr="00375E27">
        <w:rPr>
          <w:rFonts w:cs="Arial"/>
        </w:rPr>
        <w:t>3 = zylindrisch</w:t>
      </w:r>
    </w:p>
    <w:p w:rsidR="00375E27" w:rsidRPr="00375E27" w:rsidRDefault="00375E27" w:rsidP="00375E27">
      <w:pPr>
        <w:tabs>
          <w:tab w:val="left" w:pos="992"/>
        </w:tabs>
        <w:rPr>
          <w:rFonts w:cs="Arial"/>
        </w:rPr>
      </w:pPr>
    </w:p>
    <w:p w:rsidR="00375E27" w:rsidRPr="00375E27" w:rsidRDefault="00375E27" w:rsidP="00375E27">
      <w:pPr>
        <w:tabs>
          <w:tab w:val="left" w:pos="992"/>
        </w:tabs>
        <w:rPr>
          <w:rFonts w:cs="Arial"/>
        </w:rPr>
      </w:pPr>
    </w:p>
    <w:p w:rsidR="00375E27" w:rsidRPr="00375E27" w:rsidRDefault="00375E27" w:rsidP="00375E27">
      <w:pPr>
        <w:tabs>
          <w:tab w:val="left" w:pos="992"/>
        </w:tabs>
        <w:rPr>
          <w:rFonts w:cs="Arial"/>
        </w:rPr>
      </w:pPr>
    </w:p>
    <w:p w:rsidR="00375E27" w:rsidRPr="00375E27" w:rsidRDefault="00375E27" w:rsidP="00375E27">
      <w:pPr>
        <w:tabs>
          <w:tab w:val="left" w:pos="992"/>
        </w:tabs>
        <w:rPr>
          <w:rFonts w:cs="Arial"/>
        </w:rPr>
      </w:pPr>
    </w:p>
    <w:p w:rsidR="00375E27" w:rsidRPr="00375E27" w:rsidRDefault="00375E27" w:rsidP="00375E27">
      <w:pPr>
        <w:pStyle w:val="Heading5"/>
        <w:rPr>
          <w:rFonts w:cs="Arial"/>
          <w:lang w:val="de-DE"/>
        </w:rPr>
      </w:pPr>
      <w:bookmarkStart w:id="411" w:name="_Toc154368909"/>
      <w:bookmarkStart w:id="412" w:name="_Toc219640774"/>
      <w:bookmarkStart w:id="413" w:name="_Toc227042174"/>
      <w:bookmarkStart w:id="414" w:name="_Toc229451943"/>
      <w:bookmarkStart w:id="415" w:name="_Toc15559594"/>
      <w:r w:rsidRPr="00375E27">
        <w:rPr>
          <w:rFonts w:cs="Arial"/>
          <w:snapToGrid w:val="0"/>
          <w:lang w:val="de-DE"/>
        </w:rPr>
        <w:t>1</w:t>
      </w:r>
      <w:r w:rsidRPr="00375E27">
        <w:rPr>
          <w:rFonts w:cs="Arial"/>
          <w:lang w:val="de-DE"/>
        </w:rPr>
        <w:t>.3.5.5</w:t>
      </w:r>
      <w:r w:rsidRPr="00375E27">
        <w:rPr>
          <w:rFonts w:cs="Arial"/>
          <w:lang w:val="de-DE"/>
        </w:rPr>
        <w:tab/>
        <w:t>Messungen und Skala 1 bis 9 beim selben Merkmal</w:t>
      </w:r>
      <w:bookmarkEnd w:id="411"/>
      <w:bookmarkEnd w:id="412"/>
      <w:bookmarkEnd w:id="413"/>
      <w:bookmarkEnd w:id="414"/>
      <w:bookmarkEnd w:id="415"/>
    </w:p>
    <w:p w:rsidR="00375E27" w:rsidRPr="00375E27" w:rsidRDefault="00375E27" w:rsidP="00375E27">
      <w:pPr>
        <w:tabs>
          <w:tab w:val="left" w:pos="1134"/>
        </w:tabs>
        <w:rPr>
          <w:rFonts w:cs="Arial"/>
          <w:color w:val="000000"/>
        </w:rPr>
      </w:pPr>
      <w:r w:rsidRPr="00375E27">
        <w:rPr>
          <w:rFonts w:cs="Arial"/>
          <w:snapToGrid w:val="0"/>
        </w:rPr>
        <w:t>1</w:t>
      </w:r>
      <w:r w:rsidRPr="00375E27">
        <w:rPr>
          <w:rFonts w:cs="Arial"/>
        </w:rPr>
        <w:t>.3.5.5.1</w:t>
      </w:r>
      <w:r w:rsidRPr="00375E27">
        <w:rPr>
          <w:rFonts w:cs="Arial"/>
        </w:rPr>
        <w:tab/>
        <w:t>Für einige Pflanzen ist es die übliche Praxis, Werte aus Messungen auf einer Skala von 1 bis 9 zu erz</w:t>
      </w:r>
      <w:r w:rsidR="00A44F28">
        <w:rPr>
          <w:rFonts w:cs="Arial"/>
        </w:rPr>
        <w:t>eugen. Der Transformationsprozess</w:t>
      </w:r>
      <w:r w:rsidRPr="00375E27">
        <w:rPr>
          <w:rFonts w:cs="Arial"/>
        </w:rPr>
        <w:t xml:space="preserve"> ist sehr einfach, bisweilen auch komplex.</w:t>
      </w:r>
    </w:p>
    <w:p w:rsidR="00375E27" w:rsidRPr="00375E27" w:rsidRDefault="00375E27" w:rsidP="00375E27">
      <w:pPr>
        <w:tabs>
          <w:tab w:val="left" w:pos="1134"/>
        </w:tabs>
        <w:rPr>
          <w:rFonts w:cs="Arial"/>
        </w:rPr>
      </w:pPr>
    </w:p>
    <w:p w:rsidR="00375E27" w:rsidRPr="00375E27" w:rsidRDefault="00375E27" w:rsidP="00375E27">
      <w:pPr>
        <w:tabs>
          <w:tab w:val="left" w:pos="1134"/>
        </w:tabs>
        <w:rPr>
          <w:rFonts w:cs="Arial"/>
        </w:rPr>
      </w:pPr>
      <w:r w:rsidRPr="00375E27">
        <w:rPr>
          <w:rFonts w:cs="Arial"/>
          <w:snapToGrid w:val="0"/>
        </w:rPr>
        <w:t>1</w:t>
      </w:r>
      <w:r w:rsidRPr="00375E27">
        <w:rPr>
          <w:rFonts w:cs="Arial"/>
        </w:rPr>
        <w:t>.3.5.5.2</w:t>
      </w:r>
      <w:r w:rsidRPr="00375E27">
        <w:rPr>
          <w:rFonts w:cs="Arial"/>
        </w:rPr>
        <w:tab/>
        <w:t xml:space="preserve">GAIA kann beide als zwei getrennte Merkmale einbeziehen: die ursprünglichen Messungen und die Skala 1 bis 9. Sie sind in der Beschreibung der Merkmale assoziiert. Anhand der Kenntnis dieser Assoziation wird, wenn beide vorhanden sind, nur eines beibehalten, um zu vermeiden, </w:t>
      </w:r>
      <w:r w:rsidR="00A44F28" w:rsidRPr="00375E27">
        <w:rPr>
          <w:rFonts w:cs="Arial"/>
        </w:rPr>
        <w:t>dass</w:t>
      </w:r>
      <w:r w:rsidRPr="00375E27">
        <w:rPr>
          <w:rFonts w:cs="Arial"/>
        </w:rPr>
        <w:t xml:space="preserve"> die Informationen für die Gewichtung zweimal verwendet werden.</w:t>
      </w:r>
    </w:p>
    <w:p w:rsidR="00375E27" w:rsidRPr="00375E27" w:rsidRDefault="00375E27" w:rsidP="00375E27">
      <w:pPr>
        <w:tabs>
          <w:tab w:val="left" w:pos="992"/>
        </w:tabs>
        <w:rPr>
          <w:rFonts w:cs="Arial"/>
        </w:rPr>
      </w:pPr>
    </w:p>
    <w:p w:rsidR="00375E27" w:rsidRPr="00375E27" w:rsidRDefault="00375E27" w:rsidP="00375E27">
      <w:pPr>
        <w:pStyle w:val="Heading4"/>
        <w:rPr>
          <w:lang w:val="de-DE"/>
        </w:rPr>
      </w:pPr>
      <w:bookmarkStart w:id="416" w:name="_Toc137534810"/>
      <w:bookmarkStart w:id="417" w:name="_Toc154368910"/>
      <w:bookmarkStart w:id="418" w:name="_Toc219640775"/>
      <w:bookmarkStart w:id="419" w:name="_Toc227042175"/>
      <w:bookmarkStart w:id="420" w:name="_Toc229451944"/>
      <w:bookmarkStart w:id="421" w:name="_Toc15559595"/>
      <w:r w:rsidRPr="00375E27">
        <w:rPr>
          <w:snapToGrid w:val="0"/>
          <w:lang w:val="de-DE"/>
        </w:rPr>
        <w:t>1</w:t>
      </w:r>
      <w:r w:rsidRPr="00375E27">
        <w:rPr>
          <w:lang w:val="de-DE"/>
        </w:rPr>
        <w:t>.3.6</w:t>
      </w:r>
      <w:r w:rsidRPr="00375E27">
        <w:rPr>
          <w:lang w:val="de-DE"/>
        </w:rPr>
        <w:tab/>
        <w:t>Beispiel für eine GAIA-Bildschirmk</w:t>
      </w:r>
      <w:bookmarkEnd w:id="416"/>
      <w:bookmarkEnd w:id="417"/>
      <w:bookmarkEnd w:id="418"/>
      <w:bookmarkEnd w:id="419"/>
      <w:r w:rsidRPr="00375E27">
        <w:rPr>
          <w:lang w:val="de-DE"/>
        </w:rPr>
        <w:t>opie</w:t>
      </w:r>
      <w:bookmarkEnd w:id="420"/>
      <w:bookmarkEnd w:id="421"/>
    </w:p>
    <w:p w:rsidR="00375E27" w:rsidRPr="00375E27" w:rsidRDefault="00375E27" w:rsidP="00375E27">
      <w:pPr>
        <w:tabs>
          <w:tab w:val="left" w:pos="992"/>
        </w:tabs>
        <w:rPr>
          <w:rFonts w:cs="Arial"/>
        </w:rPr>
      </w:pPr>
      <w:r w:rsidRPr="00375E27">
        <w:rPr>
          <w:rFonts w:cs="Arial"/>
          <w:noProof/>
          <w:lang w:val="en-US"/>
        </w:rPr>
        <w:drawing>
          <wp:inline distT="0" distB="0" distL="0" distR="0" wp14:anchorId="3AA1197C" wp14:editId="515B81F0">
            <wp:extent cx="5686425" cy="4552950"/>
            <wp:effectExtent l="0" t="0" r="9525" b="0"/>
            <wp:docPr id="10" name="Picture 10" descr="Ecran_G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cran_GAI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86425" cy="4552950"/>
                    </a:xfrm>
                    <a:prstGeom prst="rect">
                      <a:avLst/>
                    </a:prstGeom>
                    <a:noFill/>
                    <a:ln>
                      <a:noFill/>
                    </a:ln>
                  </pic:spPr>
                </pic:pic>
              </a:graphicData>
            </a:graphic>
          </wp:inline>
        </w:drawing>
      </w:r>
    </w:p>
    <w:p w:rsidR="00375E27" w:rsidRPr="00375E27" w:rsidRDefault="00375E27" w:rsidP="00375E27">
      <w:pPr>
        <w:tabs>
          <w:tab w:val="left" w:pos="992"/>
        </w:tabs>
        <w:rPr>
          <w:rFonts w:cs="Arial"/>
        </w:rPr>
      </w:pPr>
    </w:p>
    <w:p w:rsidR="00375E27" w:rsidRPr="00375E27" w:rsidRDefault="00375E27" w:rsidP="00375E27">
      <w:pPr>
        <w:rPr>
          <w:rFonts w:cs="Arial"/>
          <w:color w:val="000000"/>
        </w:rPr>
      </w:pPr>
      <w:r w:rsidRPr="00375E27">
        <w:rPr>
          <w:rFonts w:cs="Arial"/>
        </w:rPr>
        <w:t>1.3.6.1</w:t>
      </w:r>
      <w:r w:rsidRPr="00375E27">
        <w:rPr>
          <w:rFonts w:cs="Arial"/>
        </w:rPr>
        <w:tab/>
        <w:t xml:space="preserve">Der obere Teil </w:t>
      </w:r>
      <w:r w:rsidRPr="00375E27">
        <w:rPr>
          <w:rFonts w:cs="Arial"/>
          <w:i/>
        </w:rPr>
        <w:t>List of comparisons</w:t>
      </w:r>
      <w:r w:rsidRPr="00375E27">
        <w:rPr>
          <w:rFonts w:cs="Arial"/>
        </w:rPr>
        <w:t xml:space="preserve"> zeigt drei verschiedene Berechnungen, die in der Datenbank behalten wurden. Vergleich</w:t>
      </w:r>
      <w:r w:rsidRPr="00375E27">
        <w:rPr>
          <w:rFonts w:cs="Arial"/>
          <w:color w:val="000000"/>
        </w:rPr>
        <w:t xml:space="preserve"> 1 ist markiert (ausgewählt) und auf dem Anzeigebaum angezeigt.</w:t>
      </w:r>
    </w:p>
    <w:p w:rsidR="00375E27" w:rsidRPr="00375E27" w:rsidRDefault="00375E27" w:rsidP="00375E27">
      <w:pPr>
        <w:tabs>
          <w:tab w:val="left" w:pos="992"/>
        </w:tabs>
        <w:rPr>
          <w:rFonts w:cs="Arial"/>
          <w:color w:val="000000"/>
        </w:rPr>
      </w:pPr>
    </w:p>
    <w:p w:rsidR="00375E27" w:rsidRPr="00375E27" w:rsidRDefault="00375E27" w:rsidP="00375E27">
      <w:pPr>
        <w:rPr>
          <w:color w:val="000000"/>
        </w:rPr>
      </w:pPr>
      <w:r w:rsidRPr="00375E27">
        <w:t>1.3.6.2</w:t>
      </w:r>
      <w:r w:rsidRPr="00375E27">
        <w:tab/>
        <w:t xml:space="preserve">Der </w:t>
      </w:r>
      <w:r w:rsidRPr="00375E27">
        <w:rPr>
          <w:i/>
        </w:rPr>
        <w:t>Display tree</w:t>
      </w:r>
      <w:r w:rsidRPr="00375E27">
        <w:t xml:space="preserve"> auf der linken Seite zeigt die Ergebnisse für eine [qualitative + elektrophoretische (bei einer Schwelle von 6)] Berechnung.</w:t>
      </w:r>
    </w:p>
    <w:p w:rsidR="00375E27" w:rsidRPr="00375E27" w:rsidRDefault="00375E27" w:rsidP="00375E27"/>
    <w:p w:rsidR="00375E27" w:rsidRPr="00375E27" w:rsidRDefault="00375E27" w:rsidP="00375E27">
      <w:pPr>
        <w:rPr>
          <w:color w:val="000000"/>
        </w:rPr>
      </w:pPr>
      <w:r w:rsidRPr="00375E27">
        <w:t>1.3.6.3</w:t>
      </w:r>
      <w:r w:rsidRPr="00375E27">
        <w:tab/>
      </w:r>
      <w:r w:rsidRPr="00375E27">
        <w:rPr>
          <w:i/>
        </w:rPr>
        <w:t>Distinct cultivars [3]</w:t>
      </w:r>
      <w:r w:rsidRPr="00375E27">
        <w:t xml:space="preserve"> zeigt, </w:t>
      </w:r>
      <w:r w:rsidR="00A44F28" w:rsidRPr="00375E27">
        <w:t>dass</w:t>
      </w:r>
      <w:r w:rsidRPr="00375E27">
        <w:t xml:space="preserve"> drei Sorten als von allen übrigen unterscheidbar ausgewiesen wurden. Insgesamt befanden sich 52 (49 + 3) Zuchtpflanzen in der Berechnung.</w:t>
      </w:r>
    </w:p>
    <w:p w:rsidR="00375E27" w:rsidRPr="00375E27" w:rsidRDefault="00375E27" w:rsidP="00375E27"/>
    <w:p w:rsidR="00375E27" w:rsidRPr="00375E27" w:rsidRDefault="00375E27" w:rsidP="00375E27">
      <w:pPr>
        <w:rPr>
          <w:color w:val="000000"/>
        </w:rPr>
      </w:pPr>
      <w:r w:rsidRPr="00375E27">
        <w:t>1.3.6.4</w:t>
      </w:r>
      <w:r w:rsidRPr="00375E27">
        <w:tab/>
        <w:t>Der Anzeigebaum wird benutzt für das Navigieren durch alle möglichen Paare.</w:t>
      </w:r>
    </w:p>
    <w:p w:rsidR="00375E27" w:rsidRPr="00375E27" w:rsidRDefault="00375E27" w:rsidP="00375E27"/>
    <w:p w:rsidR="00375E27" w:rsidRPr="00375E27" w:rsidRDefault="00375E27" w:rsidP="00375E27">
      <w:pPr>
        <w:rPr>
          <w:color w:val="000000"/>
        </w:rPr>
      </w:pPr>
      <w:r w:rsidRPr="00375E27">
        <w:t>1.3.6.5</w:t>
      </w:r>
      <w:r w:rsidRPr="00375E27">
        <w:tab/>
        <w:t>Der Benutzer kann die Zweige des Baums gemäß seinem Bedarf erweitern oder reduzieren.</w:t>
      </w:r>
    </w:p>
    <w:p w:rsidR="00375E27" w:rsidRPr="00375E27" w:rsidRDefault="00375E27" w:rsidP="00375E27"/>
    <w:p w:rsidR="00375E27" w:rsidRPr="00375E27" w:rsidRDefault="00375E27" w:rsidP="00375E27">
      <w:pPr>
        <w:rPr>
          <w:color w:val="000000"/>
        </w:rPr>
      </w:pPr>
      <w:r w:rsidRPr="00375E27">
        <w:t>1.3.6.6</w:t>
      </w:r>
      <w:r w:rsidRPr="00375E27">
        <w:tab/>
      </w:r>
      <w:r w:rsidRPr="00375E27">
        <w:rPr>
          <w:i/>
        </w:rPr>
        <w:t>NON-distinct cultivars</w:t>
      </w:r>
      <w:r w:rsidRPr="00375E27">
        <w:t xml:space="preserve"> </w:t>
      </w:r>
      <w:r w:rsidRPr="00375E27">
        <w:rPr>
          <w:i/>
        </w:rPr>
        <w:t>[49].</w:t>
      </w:r>
      <w:r w:rsidRPr="00375E27">
        <w:t xml:space="preserve"> Es wurden 49 Zuchtpflanzen mit einem Schwellenwert von 6 für „nicht von allen übrigen unterscheidbar“ befunden.</w:t>
      </w:r>
    </w:p>
    <w:p w:rsidR="00375E27" w:rsidRPr="00375E27" w:rsidRDefault="00375E27" w:rsidP="00375E27"/>
    <w:p w:rsidR="00375E27" w:rsidRPr="00375E27" w:rsidRDefault="00375E27" w:rsidP="00375E27">
      <w:pPr>
        <w:rPr>
          <w:color w:val="000000"/>
        </w:rPr>
      </w:pPr>
      <w:r w:rsidRPr="00375E27">
        <w:t>1.3.6.7</w:t>
      </w:r>
      <w:r w:rsidRPr="00375E27">
        <w:tab/>
        <w:t xml:space="preserve">Die erste Sorte, </w:t>
      </w:r>
      <w:r w:rsidRPr="00375E27">
        <w:rPr>
          <w:i/>
        </w:rPr>
        <w:t>Variety 107</w:t>
      </w:r>
      <w:r w:rsidRPr="00375E27">
        <w:t xml:space="preserve">, hat nur drei verwandte Sorten, während die zweite, </w:t>
      </w:r>
      <w:r w:rsidRPr="00375E27">
        <w:rPr>
          <w:i/>
        </w:rPr>
        <w:t>Variety 112</w:t>
      </w:r>
      <w:r w:rsidRPr="00375E27">
        <w:t xml:space="preserve">, neun verwandte Sorten, die dritte, </w:t>
      </w:r>
      <w:r w:rsidRPr="00375E27">
        <w:rPr>
          <w:i/>
        </w:rPr>
        <w:t>Variety 113</w:t>
      </w:r>
      <w:r w:rsidRPr="00375E27">
        <w:t>, vier verwandte Sorten usw. hat.</w:t>
      </w:r>
    </w:p>
    <w:p w:rsidR="00375E27" w:rsidRPr="00375E27" w:rsidRDefault="00375E27" w:rsidP="00375E27"/>
    <w:p w:rsidR="00375E27" w:rsidRPr="00375E27" w:rsidRDefault="00375E27" w:rsidP="00375E27">
      <w:pPr>
        <w:rPr>
          <w:color w:val="000000"/>
        </w:rPr>
      </w:pPr>
      <w:r w:rsidRPr="00375E27">
        <w:t>1.3.6.8</w:t>
      </w:r>
      <w:r w:rsidRPr="00375E27">
        <w:tab/>
      </w:r>
      <w:r w:rsidRPr="00375E27">
        <w:rPr>
          <w:i/>
        </w:rPr>
        <w:t>Variety 112 [1][9]</w:t>
      </w:r>
      <w:r w:rsidRPr="00375E27">
        <w:t xml:space="preserve"> gibt an, </w:t>
      </w:r>
      <w:r w:rsidR="00A44F28" w:rsidRPr="00375E27">
        <w:t>dass</w:t>
      </w:r>
      <w:r w:rsidRPr="00375E27">
        <w:t xml:space="preserve"> sich die Sorte 112 im ersten Prüfungsjahr befindet </w:t>
      </w:r>
      <w:r w:rsidRPr="00375E27">
        <w:rPr>
          <w:i/>
        </w:rPr>
        <w:t xml:space="preserve">[1] </w:t>
      </w:r>
      <w:r w:rsidRPr="00375E27">
        <w:t xml:space="preserve">und gemäß dem Schwellenwert von 6 neun verwandte Sorten </w:t>
      </w:r>
      <w:r w:rsidRPr="00375E27">
        <w:rPr>
          <w:i/>
        </w:rPr>
        <w:t>[9]</w:t>
      </w:r>
      <w:r w:rsidRPr="00375E27">
        <w:t xml:space="preserve"> hat</w:t>
      </w:r>
      <w:r w:rsidRPr="00375E27">
        <w:rPr>
          <w:i/>
        </w:rPr>
        <w:t>.</w:t>
      </w:r>
    </w:p>
    <w:p w:rsidR="00375E27" w:rsidRPr="00375E27" w:rsidRDefault="00375E27" w:rsidP="00375E27">
      <w:pPr>
        <w:rPr>
          <w:color w:val="000000"/>
        </w:rPr>
      </w:pPr>
    </w:p>
    <w:p w:rsidR="00375E27" w:rsidRPr="00375E27" w:rsidRDefault="00375E27" w:rsidP="00375E27">
      <w:pPr>
        <w:rPr>
          <w:color w:val="000000"/>
        </w:rPr>
      </w:pPr>
      <w:r w:rsidRPr="00375E27">
        <w:t>1.3.6.9</w:t>
      </w:r>
      <w:r w:rsidRPr="00375E27">
        <w:tab/>
      </w:r>
      <w:r w:rsidRPr="00375E27">
        <w:rPr>
          <w:i/>
        </w:rPr>
        <w:t>[dist=3.5]Variety 26 [2]</w:t>
      </w:r>
      <w:r w:rsidRPr="00375E27">
        <w:t xml:space="preserve"> gibt an, </w:t>
      </w:r>
      <w:r w:rsidR="00A44F28" w:rsidRPr="00375E27">
        <w:t>dass</w:t>
      </w:r>
      <w:r w:rsidRPr="00375E27">
        <w:t xml:space="preserve"> die Sorte 26 (Vergleich hervorgehoben=ausgewählt) einen GAIA-Abstand von 3,5 von der Sorte 112 aufweist, die sich im zweiten Prüfungsjahr befindet.</w:t>
      </w:r>
    </w:p>
    <w:p w:rsidR="00375E27" w:rsidRPr="00375E27" w:rsidRDefault="00375E27" w:rsidP="00375E27"/>
    <w:p w:rsidR="00375E27" w:rsidRPr="00375E27" w:rsidRDefault="00375E27" w:rsidP="00375E27">
      <w:r w:rsidRPr="00375E27">
        <w:t>1.3.6.10</w:t>
      </w:r>
      <w:r w:rsidRPr="00375E27">
        <w:tab/>
        <w:t xml:space="preserve">Auf der rechten Seite des Anzeigebaums sind die Rohdaten für </w:t>
      </w:r>
      <w:r w:rsidRPr="00375E27">
        <w:rPr>
          <w:i/>
        </w:rPr>
        <w:t>Variety 112</w:t>
      </w:r>
      <w:r w:rsidRPr="00375E27">
        <w:t xml:space="preserve"> und </w:t>
      </w:r>
      <w:r w:rsidRPr="00375E27">
        <w:rPr>
          <w:i/>
        </w:rPr>
        <w:t>Variety</w:t>
      </w:r>
      <w:r w:rsidRPr="00375E27">
        <w:t xml:space="preserve"> </w:t>
      </w:r>
      <w:r w:rsidRPr="00375E27">
        <w:rPr>
          <w:i/>
        </w:rPr>
        <w:t>26</w:t>
      </w:r>
      <w:r w:rsidRPr="00375E27">
        <w:t xml:space="preserve"> für die sechs qualitativen Merkmale sichtbar, die an beiden Sorten </w:t>
      </w:r>
      <w:r w:rsidR="00A44F28" w:rsidRPr="00375E27">
        <w:t>erfasst</w:t>
      </w:r>
      <w:r w:rsidRPr="00375E27">
        <w:t xml:space="preserve"> wurden.</w:t>
      </w:r>
    </w:p>
    <w:p w:rsidR="00375E27" w:rsidRPr="00375E27" w:rsidRDefault="00375E27" w:rsidP="00375E27"/>
    <w:p w:rsidR="00375E27" w:rsidRPr="00375E27" w:rsidRDefault="00375E27" w:rsidP="00375E27">
      <w:pPr>
        <w:rPr>
          <w:color w:val="000000"/>
        </w:rPr>
      </w:pPr>
      <w:r w:rsidRPr="00375E27">
        <w:t>1.3.6.11</w:t>
      </w:r>
      <w:r w:rsidRPr="00375E27">
        <w:tab/>
        <w:t>Die dritte Spalte „Gewichtung“ ist die Gewichtung gemäß den prädefinierten Matrizes. Die Noten für beide Sorten werden für die beiden verfügbaren Perioden gezeigt (Std steht für „</w:t>
      </w:r>
      <w:r w:rsidRPr="00375E27">
        <w:rPr>
          <w:i/>
        </w:rPr>
        <w:t>studied</w:t>
      </w:r>
      <w:r w:rsidRPr="00375E27">
        <w:t>“, was die Kandidatensorten sind).</w:t>
      </w:r>
    </w:p>
    <w:p w:rsidR="00375E27" w:rsidRPr="00375E27" w:rsidRDefault="00375E27" w:rsidP="00375E27">
      <w:pPr>
        <w:rPr>
          <w:color w:val="000000"/>
        </w:rPr>
      </w:pPr>
    </w:p>
    <w:p w:rsidR="00375E27" w:rsidRPr="00375E27" w:rsidRDefault="00375E27" w:rsidP="00375E27">
      <w:pPr>
        <w:rPr>
          <w:color w:val="000000"/>
        </w:rPr>
      </w:pPr>
      <w:r w:rsidRPr="00375E27">
        <w:rPr>
          <w:color w:val="000000"/>
        </w:rPr>
        <w:t>1.3.6.12</w:t>
      </w:r>
      <w:r w:rsidRPr="00375E27">
        <w:rPr>
          <w:color w:val="000000"/>
        </w:rPr>
        <w:tab/>
        <w:t>Wie in Rot angezeigt, wird dieses Merkmal nicht angezeigt, wenn zwei Sorten dieselbe Beschreibung für ein Merkmal haben.</w:t>
      </w:r>
    </w:p>
    <w:p w:rsidR="00375E27" w:rsidRPr="00375E27" w:rsidRDefault="00375E27" w:rsidP="00375E27">
      <w:pPr>
        <w:rPr>
          <w:color w:val="000000"/>
        </w:rPr>
      </w:pPr>
    </w:p>
    <w:p w:rsidR="00375E27" w:rsidRPr="00375E27" w:rsidRDefault="00375E27" w:rsidP="00375E27">
      <w:pPr>
        <w:rPr>
          <w:color w:val="000000"/>
        </w:rPr>
      </w:pPr>
      <w:r w:rsidRPr="00375E27">
        <w:t>1.3.6.13</w:t>
      </w:r>
      <w:r w:rsidRPr="00375E27">
        <w:tab/>
        <w:t xml:space="preserve">In dieser Bildschirmkopie wurden die Sorten um der Vertraulichkeit willen </w:t>
      </w:r>
      <w:r w:rsidR="00A44F28" w:rsidRPr="00375E27">
        <w:t>nummeriert</w:t>
      </w:r>
      <w:r w:rsidRPr="00375E27">
        <w:t>. Die Pflanzensachverständigen können die Sorten gemäß ihrem Bedarf benennen (Parzelle oder Antragsnummer, Name usw.).</w:t>
      </w:r>
    </w:p>
    <w:p w:rsidR="00375E27" w:rsidRPr="00375E27" w:rsidRDefault="00375E27" w:rsidP="00375E27">
      <w:pPr>
        <w:tabs>
          <w:tab w:val="left" w:pos="992"/>
        </w:tabs>
        <w:rPr>
          <w:rFonts w:cs="Arial"/>
          <w:snapToGrid w:val="0"/>
        </w:rPr>
      </w:pPr>
    </w:p>
    <w:p w:rsidR="00375E27" w:rsidRPr="00375E27" w:rsidRDefault="00375E27" w:rsidP="00375E27">
      <w:pPr>
        <w:tabs>
          <w:tab w:val="left" w:pos="992"/>
        </w:tabs>
        <w:rPr>
          <w:rFonts w:cs="Arial"/>
        </w:rPr>
      </w:pPr>
    </w:p>
    <w:p w:rsidR="00375E27" w:rsidRPr="00375E27" w:rsidRDefault="00375E27" w:rsidP="00375E27">
      <w:pPr>
        <w:tabs>
          <w:tab w:val="left" w:pos="992"/>
        </w:tabs>
        <w:rPr>
          <w:rFonts w:cs="Arial"/>
        </w:rPr>
        <w:sectPr w:rsidR="00375E27" w:rsidRPr="00375E27" w:rsidSect="006A781E">
          <w:headerReference w:type="default" r:id="rId58"/>
          <w:headerReference w:type="first" r:id="rId59"/>
          <w:footerReference w:type="first" r:id="rId60"/>
          <w:endnotePr>
            <w:numFmt w:val="lowerLetter"/>
          </w:endnotePr>
          <w:pgSz w:w="11907" w:h="16840" w:code="9"/>
          <w:pgMar w:top="510" w:right="1134" w:bottom="1134" w:left="1134" w:header="510" w:footer="680" w:gutter="0"/>
          <w:cols w:space="720"/>
          <w:docGrid w:linePitch="272"/>
        </w:sectPr>
      </w:pPr>
    </w:p>
    <w:p w:rsidR="00375E27" w:rsidRPr="00375E27" w:rsidRDefault="00375E27" w:rsidP="00375E27">
      <w:pPr>
        <w:tabs>
          <w:tab w:val="left" w:pos="992"/>
        </w:tabs>
        <w:rPr>
          <w:rFonts w:cs="Arial"/>
        </w:rPr>
        <w:sectPr w:rsidR="00375E27" w:rsidRPr="00375E27" w:rsidSect="006A781E">
          <w:endnotePr>
            <w:numFmt w:val="lowerLetter"/>
          </w:endnotePr>
          <w:pgSz w:w="11907" w:h="16840" w:code="9"/>
          <w:pgMar w:top="510" w:right="1134" w:bottom="1134" w:left="1134" w:header="510" w:footer="680" w:gutter="0"/>
          <w:cols w:space="720"/>
          <w:docGrid w:linePitch="272"/>
        </w:sectPr>
      </w:pPr>
      <w:r w:rsidRPr="00375E27">
        <w:rPr>
          <w:rFonts w:cs="Arial"/>
          <w:noProof/>
          <w:lang w:val="en-US"/>
        </w:rPr>
        <mc:AlternateContent>
          <mc:Choice Requires="wpc">
            <w:drawing>
              <wp:anchor distT="0" distB="0" distL="114300" distR="114300" simplePos="0" relativeHeight="251815936" behindDoc="0" locked="0" layoutInCell="0" allowOverlap="1" wp14:anchorId="3E94B080" wp14:editId="6943EFF2">
                <wp:simplePos x="0" y="0"/>
                <wp:positionH relativeFrom="column">
                  <wp:posOffset>175260</wp:posOffset>
                </wp:positionH>
                <wp:positionV relativeFrom="paragraph">
                  <wp:posOffset>571500</wp:posOffset>
                </wp:positionV>
                <wp:extent cx="5762625" cy="8343900"/>
                <wp:effectExtent l="0" t="0" r="0" b="0"/>
                <wp:wrapNone/>
                <wp:docPr id="310" name="Canvas 3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20" name="Group 1032"/>
                        <wpg:cNvGrpSpPr>
                          <a:grpSpLocks/>
                        </wpg:cNvGrpSpPr>
                        <wpg:grpSpPr bwMode="auto">
                          <a:xfrm>
                            <a:off x="702310" y="13970"/>
                            <a:ext cx="1635760" cy="553720"/>
                            <a:chOff x="3230" y="2250"/>
                            <a:chExt cx="2266" cy="872"/>
                          </a:xfrm>
                        </wpg:grpSpPr>
                        <wps:wsp>
                          <wps:cNvPr id="221" name="Rectangle 1033"/>
                          <wps:cNvSpPr>
                            <a:spLocks noChangeArrowheads="1"/>
                          </wps:cNvSpPr>
                          <wps:spPr bwMode="auto">
                            <a:xfrm>
                              <a:off x="3230" y="2250"/>
                              <a:ext cx="2266" cy="8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1034"/>
                          <wps:cNvSpPr>
                            <a:spLocks noChangeArrowheads="1"/>
                          </wps:cNvSpPr>
                          <wps:spPr bwMode="auto">
                            <a:xfrm>
                              <a:off x="3230" y="2250"/>
                              <a:ext cx="2266" cy="87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3" name="Rectangle 1035"/>
                        <wps:cNvSpPr>
                          <a:spLocks noChangeArrowheads="1"/>
                        </wps:cNvSpPr>
                        <wps:spPr bwMode="auto">
                          <a:xfrm>
                            <a:off x="694690" y="42545"/>
                            <a:ext cx="159893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E27" w:rsidRPr="00821C90" w:rsidRDefault="00375E27" w:rsidP="00375E27">
                              <w:pPr>
                                <w:jc w:val="center"/>
                                <w:rPr>
                                  <w:sz w:val="18"/>
                                  <w:szCs w:val="18"/>
                                </w:rPr>
                              </w:pPr>
                              <w:r w:rsidRPr="00821C90">
                                <w:rPr>
                                  <w:sz w:val="18"/>
                                  <w:szCs w:val="18"/>
                                </w:rPr>
                                <w:t xml:space="preserve">Festlegung der Gewichtung </w:t>
                              </w:r>
                              <w:r>
                                <w:rPr>
                                  <w:sz w:val="18"/>
                                  <w:szCs w:val="18"/>
                                </w:rPr>
                                <w:br/>
                              </w:r>
                              <w:r w:rsidRPr="00821C90">
                                <w:rPr>
                                  <w:sz w:val="18"/>
                                  <w:szCs w:val="18"/>
                                </w:rPr>
                                <w:t xml:space="preserve">für die Unterschiede </w:t>
                              </w:r>
                              <w:r>
                                <w:rPr>
                                  <w:sz w:val="18"/>
                                  <w:szCs w:val="18"/>
                                </w:rPr>
                                <w:br/>
                              </w:r>
                              <w:r w:rsidRPr="00821C90">
                                <w:rPr>
                                  <w:sz w:val="18"/>
                                  <w:szCs w:val="18"/>
                                </w:rPr>
                                <w:t>innerhalb jedes Merkmals</w:t>
                              </w:r>
                            </w:p>
                            <w:p w:rsidR="00375E27" w:rsidRPr="00821C90" w:rsidRDefault="00375E27" w:rsidP="00375E27">
                              <w:pPr>
                                <w:rPr>
                                  <w:sz w:val="18"/>
                                  <w:szCs w:val="18"/>
                                </w:rPr>
                              </w:pPr>
                            </w:p>
                          </w:txbxContent>
                        </wps:txbx>
                        <wps:bodyPr rot="0" vert="horz" wrap="square" lIns="0" tIns="0" rIns="0" bIns="0" anchor="t" anchorCtr="0" upright="1">
                          <a:spAutoFit/>
                        </wps:bodyPr>
                      </wps:wsp>
                      <wps:wsp>
                        <wps:cNvPr id="224" name="Freeform 1036"/>
                        <wps:cNvSpPr>
                          <a:spLocks noEditPoints="1"/>
                        </wps:cNvSpPr>
                        <wps:spPr bwMode="auto">
                          <a:xfrm>
                            <a:off x="1477645" y="551815"/>
                            <a:ext cx="76835" cy="227965"/>
                          </a:xfrm>
                          <a:custGeom>
                            <a:avLst/>
                            <a:gdLst>
                              <a:gd name="T0" fmla="*/ 462 w 800"/>
                              <a:gd name="T1" fmla="*/ 67 h 2467"/>
                              <a:gd name="T2" fmla="*/ 467 w 800"/>
                              <a:gd name="T3" fmla="*/ 1800 h 2467"/>
                              <a:gd name="T4" fmla="*/ 400 w 800"/>
                              <a:gd name="T5" fmla="*/ 1867 h 2467"/>
                              <a:gd name="T6" fmla="*/ 334 w 800"/>
                              <a:gd name="T7" fmla="*/ 1800 h 2467"/>
                              <a:gd name="T8" fmla="*/ 329 w 800"/>
                              <a:gd name="T9" fmla="*/ 67 h 2467"/>
                              <a:gd name="T10" fmla="*/ 395 w 800"/>
                              <a:gd name="T11" fmla="*/ 0 h 2467"/>
                              <a:gd name="T12" fmla="*/ 462 w 800"/>
                              <a:gd name="T13" fmla="*/ 67 h 2467"/>
                              <a:gd name="T14" fmla="*/ 800 w 800"/>
                              <a:gd name="T15" fmla="*/ 1666 h 2467"/>
                              <a:gd name="T16" fmla="*/ 402 w 800"/>
                              <a:gd name="T17" fmla="*/ 2467 h 2467"/>
                              <a:gd name="T18" fmla="*/ 0 w 800"/>
                              <a:gd name="T19" fmla="*/ 1668 h 2467"/>
                              <a:gd name="T20" fmla="*/ 800 w 800"/>
                              <a:gd name="T21" fmla="*/ 1666 h 2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0" h="2467">
                                <a:moveTo>
                                  <a:pt x="462" y="67"/>
                                </a:moveTo>
                                <a:lnTo>
                                  <a:pt x="467" y="1800"/>
                                </a:lnTo>
                                <a:cubicBezTo>
                                  <a:pt x="467" y="1837"/>
                                  <a:pt x="437" y="1867"/>
                                  <a:pt x="400" y="1867"/>
                                </a:cubicBezTo>
                                <a:cubicBezTo>
                                  <a:pt x="364" y="1867"/>
                                  <a:pt x="334" y="1837"/>
                                  <a:pt x="334" y="1800"/>
                                </a:cubicBezTo>
                                <a:lnTo>
                                  <a:pt x="329" y="67"/>
                                </a:lnTo>
                                <a:cubicBezTo>
                                  <a:pt x="329" y="30"/>
                                  <a:pt x="358" y="0"/>
                                  <a:pt x="395" y="0"/>
                                </a:cubicBezTo>
                                <a:cubicBezTo>
                                  <a:pt x="432" y="0"/>
                                  <a:pt x="462" y="30"/>
                                  <a:pt x="462" y="67"/>
                                </a:cubicBezTo>
                                <a:close/>
                                <a:moveTo>
                                  <a:pt x="800" y="1666"/>
                                </a:moveTo>
                                <a:lnTo>
                                  <a:pt x="402" y="2467"/>
                                </a:lnTo>
                                <a:lnTo>
                                  <a:pt x="0" y="1668"/>
                                </a:lnTo>
                                <a:lnTo>
                                  <a:pt x="800" y="166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225" name="Group 1037"/>
                        <wpg:cNvGrpSpPr>
                          <a:grpSpLocks/>
                        </wpg:cNvGrpSpPr>
                        <wpg:grpSpPr bwMode="auto">
                          <a:xfrm>
                            <a:off x="585470" y="779780"/>
                            <a:ext cx="1859280" cy="535305"/>
                            <a:chOff x="3055" y="3471"/>
                            <a:chExt cx="2790" cy="843"/>
                          </a:xfrm>
                        </wpg:grpSpPr>
                        <wps:wsp>
                          <wps:cNvPr id="226" name="Rectangle 1038"/>
                          <wps:cNvSpPr>
                            <a:spLocks noChangeArrowheads="1"/>
                          </wps:cNvSpPr>
                          <wps:spPr bwMode="auto">
                            <a:xfrm>
                              <a:off x="3055" y="3471"/>
                              <a:ext cx="2790" cy="8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1039"/>
                          <wps:cNvSpPr>
                            <a:spLocks noChangeArrowheads="1"/>
                          </wps:cNvSpPr>
                          <wps:spPr bwMode="auto">
                            <a:xfrm>
                              <a:off x="3055" y="3471"/>
                              <a:ext cx="2790" cy="843"/>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8" name="Rectangle 1040"/>
                        <wps:cNvSpPr>
                          <a:spLocks noChangeArrowheads="1"/>
                        </wps:cNvSpPr>
                        <wps:spPr bwMode="auto">
                          <a:xfrm>
                            <a:off x="614680" y="842645"/>
                            <a:ext cx="1758950" cy="45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E27" w:rsidRPr="00821C90" w:rsidRDefault="00375E27" w:rsidP="00375E27">
                              <w:pPr>
                                <w:jc w:val="center"/>
                                <w:rPr>
                                  <w:sz w:val="18"/>
                                  <w:szCs w:val="18"/>
                                </w:rPr>
                              </w:pPr>
                              <w:r w:rsidRPr="00821C90">
                                <w:rPr>
                                  <w:sz w:val="18"/>
                                  <w:szCs w:val="18"/>
                                </w:rPr>
                                <w:t>Auswahl repräsentativer Sorten und Merkmale, die sehr gut bekannt sind</w:t>
                              </w:r>
                            </w:p>
                            <w:p w:rsidR="00375E27" w:rsidRPr="00821C90" w:rsidRDefault="00375E27" w:rsidP="00375E27">
                              <w:pPr>
                                <w:rPr>
                                  <w:sz w:val="18"/>
                                  <w:szCs w:val="18"/>
                                </w:rPr>
                              </w:pPr>
                            </w:p>
                          </w:txbxContent>
                        </wps:txbx>
                        <wps:bodyPr rot="0" vert="horz" wrap="square" lIns="0" tIns="0" rIns="0" bIns="0" anchor="t" anchorCtr="0" upright="1">
                          <a:noAutofit/>
                        </wps:bodyPr>
                      </wps:wsp>
                      <wpg:wgp>
                        <wpg:cNvPr id="229" name="Group 1041"/>
                        <wpg:cNvGrpSpPr>
                          <a:grpSpLocks/>
                        </wpg:cNvGrpSpPr>
                        <wpg:grpSpPr bwMode="auto">
                          <a:xfrm>
                            <a:off x="654685" y="1530349"/>
                            <a:ext cx="1596390" cy="639445"/>
                            <a:chOff x="3158" y="4653"/>
                            <a:chExt cx="2396" cy="912"/>
                          </a:xfrm>
                        </wpg:grpSpPr>
                        <wps:wsp>
                          <wps:cNvPr id="230" name="Rectangle 1042"/>
                          <wps:cNvSpPr>
                            <a:spLocks noChangeArrowheads="1"/>
                          </wps:cNvSpPr>
                          <wps:spPr bwMode="auto">
                            <a:xfrm>
                              <a:off x="3158" y="4653"/>
                              <a:ext cx="2396" cy="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1043"/>
                          <wps:cNvSpPr>
                            <a:spLocks noChangeArrowheads="1"/>
                          </wps:cNvSpPr>
                          <wps:spPr bwMode="auto">
                            <a:xfrm>
                              <a:off x="3158" y="4653"/>
                              <a:ext cx="2396" cy="9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2" name="Rectangle 1044"/>
                        <wps:cNvSpPr>
                          <a:spLocks noChangeArrowheads="1"/>
                        </wps:cNvSpPr>
                        <wps:spPr bwMode="auto">
                          <a:xfrm>
                            <a:off x="694690" y="1579245"/>
                            <a:ext cx="151892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E27" w:rsidRPr="00821C90" w:rsidRDefault="00375E27" w:rsidP="00375E27">
                              <w:pPr>
                                <w:jc w:val="center"/>
                                <w:rPr>
                                  <w:sz w:val="18"/>
                                  <w:szCs w:val="18"/>
                                </w:rPr>
                              </w:pPr>
                              <w:r w:rsidRPr="00821C90">
                                <w:rPr>
                                  <w:sz w:val="18"/>
                                  <w:szCs w:val="18"/>
                                </w:rPr>
                                <w:t>Festlegung der Gewichtung für die Unterschiede innerhalb jedes Merkmals</w:t>
                              </w:r>
                            </w:p>
                            <w:p w:rsidR="00375E27" w:rsidRPr="00821C90" w:rsidRDefault="00375E27" w:rsidP="00375E27">
                              <w:pPr>
                                <w:rPr>
                                  <w:sz w:val="18"/>
                                  <w:szCs w:val="18"/>
                                </w:rPr>
                              </w:pPr>
                              <w:r w:rsidRPr="00821C90">
                                <w:rPr>
                                  <w:color w:val="000000"/>
                                  <w:sz w:val="18"/>
                                  <w:szCs w:val="18"/>
                                </w:rPr>
                                <w:t xml:space="preserve"> </w:t>
                              </w:r>
                            </w:p>
                          </w:txbxContent>
                        </wps:txbx>
                        <wps:bodyPr rot="0" vert="horz" wrap="square" lIns="0" tIns="0" rIns="0" bIns="0" anchor="t" anchorCtr="0" upright="1">
                          <a:noAutofit/>
                        </wps:bodyPr>
                      </wps:wsp>
                      <wpg:wgp>
                        <wpg:cNvPr id="233" name="Group 1045"/>
                        <wpg:cNvGrpSpPr>
                          <a:grpSpLocks/>
                        </wpg:cNvGrpSpPr>
                        <wpg:grpSpPr bwMode="auto">
                          <a:xfrm>
                            <a:off x="709930" y="2391410"/>
                            <a:ext cx="1761490" cy="645795"/>
                            <a:chOff x="3270" y="6009"/>
                            <a:chExt cx="2463" cy="1017"/>
                          </a:xfrm>
                        </wpg:grpSpPr>
                        <wps:wsp>
                          <wps:cNvPr id="234" name="Rectangle 1046"/>
                          <wps:cNvSpPr>
                            <a:spLocks noChangeArrowheads="1"/>
                          </wps:cNvSpPr>
                          <wps:spPr bwMode="auto">
                            <a:xfrm>
                              <a:off x="3270" y="6009"/>
                              <a:ext cx="2463" cy="10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1047"/>
                          <wps:cNvSpPr>
                            <a:spLocks noChangeArrowheads="1"/>
                          </wps:cNvSpPr>
                          <wps:spPr bwMode="auto">
                            <a:xfrm>
                              <a:off x="3270" y="6009"/>
                              <a:ext cx="2463" cy="1017"/>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6" name="Rectangle 1048"/>
                        <wps:cNvSpPr>
                          <a:spLocks noChangeArrowheads="1"/>
                        </wps:cNvSpPr>
                        <wps:spPr bwMode="auto">
                          <a:xfrm>
                            <a:off x="694690" y="2442845"/>
                            <a:ext cx="175895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E27" w:rsidRPr="00821C90" w:rsidRDefault="00375E27" w:rsidP="00375E27">
                              <w:pPr>
                                <w:jc w:val="center"/>
                                <w:rPr>
                                  <w:sz w:val="18"/>
                                  <w:szCs w:val="18"/>
                                </w:rPr>
                              </w:pPr>
                              <w:r w:rsidRPr="00821C90">
                                <w:rPr>
                                  <w:sz w:val="18"/>
                                  <w:szCs w:val="18"/>
                                </w:rPr>
                                <w:t xml:space="preserve">Berechnung und Überprüfung, </w:t>
                              </w:r>
                              <w:r>
                                <w:rPr>
                                  <w:sz w:val="18"/>
                                  <w:szCs w:val="18"/>
                                </w:rPr>
                                <w:br/>
                              </w:r>
                              <w:r w:rsidRPr="00821C90">
                                <w:rPr>
                                  <w:sz w:val="18"/>
                                  <w:szCs w:val="18"/>
                                </w:rPr>
                                <w:t>ob die Ergebnisse mit der Erfahrung übereinstimmen</w:t>
                              </w:r>
                            </w:p>
                          </w:txbxContent>
                        </wps:txbx>
                        <wps:bodyPr rot="0" vert="horz" wrap="square" lIns="0" tIns="0" rIns="0" bIns="0" anchor="t" anchorCtr="0" upright="1">
                          <a:noAutofit/>
                        </wps:bodyPr>
                      </wps:wsp>
                      <wpg:wgp>
                        <wpg:cNvPr id="237" name="Group 1049"/>
                        <wpg:cNvGrpSpPr>
                          <a:grpSpLocks/>
                        </wpg:cNvGrpSpPr>
                        <wpg:grpSpPr bwMode="auto">
                          <a:xfrm>
                            <a:off x="871855" y="3252470"/>
                            <a:ext cx="586105" cy="322580"/>
                            <a:chOff x="3484" y="7365"/>
                            <a:chExt cx="880" cy="508"/>
                          </a:xfrm>
                        </wpg:grpSpPr>
                        <wps:wsp>
                          <wps:cNvPr id="238" name="Oval 1050"/>
                          <wps:cNvSpPr>
                            <a:spLocks noChangeArrowheads="1"/>
                          </wps:cNvSpPr>
                          <wps:spPr bwMode="auto">
                            <a:xfrm>
                              <a:off x="3484" y="7365"/>
                              <a:ext cx="880" cy="508"/>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39" name="Oval 1051"/>
                          <wps:cNvSpPr>
                            <a:spLocks noChangeArrowheads="1"/>
                          </wps:cNvSpPr>
                          <wps:spPr bwMode="auto">
                            <a:xfrm>
                              <a:off x="3484" y="7365"/>
                              <a:ext cx="880" cy="508"/>
                            </a:xfrm>
                            <a:prstGeom prst="ellipse">
                              <a:avLst/>
                            </a:pr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40" name="Rectangle 1052"/>
                        <wps:cNvSpPr>
                          <a:spLocks noChangeArrowheads="1"/>
                        </wps:cNvSpPr>
                        <wps:spPr bwMode="auto">
                          <a:xfrm>
                            <a:off x="1094105" y="3336290"/>
                            <a:ext cx="121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E27" w:rsidRPr="00821C90" w:rsidRDefault="00375E27" w:rsidP="00375E27">
                              <w:pPr>
                                <w:rPr>
                                  <w:sz w:val="18"/>
                                  <w:szCs w:val="18"/>
                                </w:rPr>
                              </w:pPr>
                              <w:r w:rsidRPr="00821C90">
                                <w:rPr>
                                  <w:color w:val="000000"/>
                                  <w:sz w:val="18"/>
                                  <w:szCs w:val="18"/>
                                </w:rPr>
                                <w:t>Ja</w:t>
                              </w:r>
                            </w:p>
                          </w:txbxContent>
                        </wps:txbx>
                        <wps:bodyPr rot="0" vert="horz" wrap="none" lIns="0" tIns="0" rIns="0" bIns="0" anchor="t" anchorCtr="0" upright="1">
                          <a:spAutoFit/>
                        </wps:bodyPr>
                      </wps:wsp>
                      <wps:wsp>
                        <wps:cNvPr id="241" name="Rectangle 1053"/>
                        <wps:cNvSpPr>
                          <a:spLocks noChangeArrowheads="1"/>
                        </wps:cNvSpPr>
                        <wps:spPr bwMode="auto">
                          <a:xfrm>
                            <a:off x="1028065" y="380301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E27" w:rsidRPr="00821C90" w:rsidRDefault="00375E27" w:rsidP="00375E27">
                              <w:pPr>
                                <w:rPr>
                                  <w:sz w:val="18"/>
                                  <w:szCs w:val="18"/>
                                </w:rPr>
                              </w:pPr>
                              <w:r w:rsidRPr="00821C90">
                                <w:rPr>
                                  <w:color w:val="000000"/>
                                  <w:sz w:val="18"/>
                                  <w:szCs w:val="18"/>
                                </w:rPr>
                                <w:t xml:space="preserve">3 </w:t>
                              </w:r>
                            </w:p>
                          </w:txbxContent>
                        </wps:txbx>
                        <wps:bodyPr rot="0" vert="horz" wrap="none" lIns="0" tIns="0" rIns="0" bIns="0" anchor="t" anchorCtr="0" upright="1">
                          <a:spAutoFit/>
                        </wps:bodyPr>
                      </wps:wsp>
                      <wps:wsp>
                        <wps:cNvPr id="242" name="Rectangle 1054"/>
                        <wps:cNvSpPr>
                          <a:spLocks noChangeArrowheads="1"/>
                        </wps:cNvSpPr>
                        <wps:spPr bwMode="auto">
                          <a:xfrm>
                            <a:off x="1028065" y="3957955"/>
                            <a:ext cx="222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E27" w:rsidRPr="00821C90" w:rsidRDefault="00375E27" w:rsidP="00375E27">
                              <w:pPr>
                                <w:rPr>
                                  <w:sz w:val="18"/>
                                  <w:szCs w:val="18"/>
                                </w:rPr>
                              </w:pPr>
                              <w:r w:rsidRPr="00821C90">
                                <w:rPr>
                                  <w:color w:val="000000"/>
                                  <w:sz w:val="18"/>
                                  <w:szCs w:val="18"/>
                                </w:rPr>
                                <w:t>14:5</w:t>
                              </w:r>
                            </w:p>
                          </w:txbxContent>
                        </wps:txbx>
                        <wps:bodyPr rot="0" vert="horz" wrap="none" lIns="0" tIns="0" rIns="0" bIns="0" anchor="t" anchorCtr="0" upright="1">
                          <a:spAutoFit/>
                        </wps:bodyPr>
                      </wps:wsp>
                      <wpg:wgp>
                        <wpg:cNvPr id="243" name="Group 1055"/>
                        <wpg:cNvGrpSpPr>
                          <a:grpSpLocks/>
                        </wpg:cNvGrpSpPr>
                        <wpg:grpSpPr bwMode="auto">
                          <a:xfrm>
                            <a:off x="2662555" y="3145155"/>
                            <a:ext cx="586740" cy="321945"/>
                            <a:chOff x="6171" y="7196"/>
                            <a:chExt cx="881" cy="507"/>
                          </a:xfrm>
                        </wpg:grpSpPr>
                        <wps:wsp>
                          <wps:cNvPr id="244" name="Oval 1056"/>
                          <wps:cNvSpPr>
                            <a:spLocks noChangeArrowheads="1"/>
                          </wps:cNvSpPr>
                          <wps:spPr bwMode="auto">
                            <a:xfrm>
                              <a:off x="6171" y="7196"/>
                              <a:ext cx="881" cy="507"/>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45" name="Oval 1057"/>
                          <wps:cNvSpPr>
                            <a:spLocks noChangeArrowheads="1"/>
                          </wps:cNvSpPr>
                          <wps:spPr bwMode="auto">
                            <a:xfrm>
                              <a:off x="6171" y="7196"/>
                              <a:ext cx="881" cy="507"/>
                            </a:xfrm>
                            <a:prstGeom prst="ellipse">
                              <a:avLst/>
                            </a:pr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46" name="Rectangle 1058"/>
                        <wps:cNvSpPr>
                          <a:spLocks noChangeArrowheads="1"/>
                        </wps:cNvSpPr>
                        <wps:spPr bwMode="auto">
                          <a:xfrm>
                            <a:off x="2819400" y="3228340"/>
                            <a:ext cx="3543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E27" w:rsidRPr="00821C90" w:rsidRDefault="00375E27" w:rsidP="00375E27">
                              <w:pPr>
                                <w:rPr>
                                  <w:sz w:val="18"/>
                                  <w:szCs w:val="18"/>
                                </w:rPr>
                              </w:pPr>
                              <w:r w:rsidRPr="00821C90">
                                <w:rPr>
                                  <w:color w:val="000000"/>
                                  <w:sz w:val="18"/>
                                  <w:szCs w:val="18"/>
                                </w:rPr>
                                <w:t xml:space="preserve">Nein </w:t>
                              </w:r>
                            </w:p>
                          </w:txbxContent>
                        </wps:txbx>
                        <wps:bodyPr rot="0" vert="horz" wrap="square" lIns="0" tIns="0" rIns="0" bIns="0" anchor="t" anchorCtr="0" upright="1">
                          <a:spAutoFit/>
                        </wps:bodyPr>
                      </wps:wsp>
                      <wps:wsp>
                        <wps:cNvPr id="247" name="Freeform 1059"/>
                        <wps:cNvSpPr>
                          <a:spLocks noEditPoints="1"/>
                        </wps:cNvSpPr>
                        <wps:spPr bwMode="auto">
                          <a:xfrm>
                            <a:off x="1530985" y="1308735"/>
                            <a:ext cx="76835" cy="221615"/>
                          </a:xfrm>
                          <a:custGeom>
                            <a:avLst/>
                            <a:gdLst>
                              <a:gd name="T0" fmla="*/ 462 w 800"/>
                              <a:gd name="T1" fmla="*/ 67 h 2400"/>
                              <a:gd name="T2" fmla="*/ 467 w 800"/>
                              <a:gd name="T3" fmla="*/ 1734 h 2400"/>
                              <a:gd name="T4" fmla="*/ 401 w 800"/>
                              <a:gd name="T5" fmla="*/ 1800 h 2400"/>
                              <a:gd name="T6" fmla="*/ 334 w 800"/>
                              <a:gd name="T7" fmla="*/ 1734 h 2400"/>
                              <a:gd name="T8" fmla="*/ 329 w 800"/>
                              <a:gd name="T9" fmla="*/ 67 h 2400"/>
                              <a:gd name="T10" fmla="*/ 396 w 800"/>
                              <a:gd name="T11" fmla="*/ 0 h 2400"/>
                              <a:gd name="T12" fmla="*/ 462 w 800"/>
                              <a:gd name="T13" fmla="*/ 67 h 2400"/>
                              <a:gd name="T14" fmla="*/ 800 w 800"/>
                              <a:gd name="T15" fmla="*/ 1599 h 2400"/>
                              <a:gd name="T16" fmla="*/ 402 w 800"/>
                              <a:gd name="T17" fmla="*/ 2400 h 2400"/>
                              <a:gd name="T18" fmla="*/ 0 w 800"/>
                              <a:gd name="T19" fmla="*/ 1602 h 2400"/>
                              <a:gd name="T20" fmla="*/ 800 w 800"/>
                              <a:gd name="T21" fmla="*/ 1599 h 2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0" h="2400">
                                <a:moveTo>
                                  <a:pt x="462" y="67"/>
                                </a:moveTo>
                                <a:lnTo>
                                  <a:pt x="467" y="1734"/>
                                </a:lnTo>
                                <a:cubicBezTo>
                                  <a:pt x="467" y="1770"/>
                                  <a:pt x="438" y="1800"/>
                                  <a:pt x="401" y="1800"/>
                                </a:cubicBezTo>
                                <a:cubicBezTo>
                                  <a:pt x="364" y="1801"/>
                                  <a:pt x="334" y="1771"/>
                                  <a:pt x="334" y="1734"/>
                                </a:cubicBezTo>
                                <a:lnTo>
                                  <a:pt x="329" y="67"/>
                                </a:lnTo>
                                <a:cubicBezTo>
                                  <a:pt x="329" y="31"/>
                                  <a:pt x="359" y="1"/>
                                  <a:pt x="396" y="0"/>
                                </a:cubicBezTo>
                                <a:cubicBezTo>
                                  <a:pt x="432" y="0"/>
                                  <a:pt x="462" y="30"/>
                                  <a:pt x="462" y="67"/>
                                </a:cubicBezTo>
                                <a:close/>
                                <a:moveTo>
                                  <a:pt x="800" y="1599"/>
                                </a:moveTo>
                                <a:lnTo>
                                  <a:pt x="402" y="2400"/>
                                </a:lnTo>
                                <a:lnTo>
                                  <a:pt x="0" y="1602"/>
                                </a:lnTo>
                                <a:lnTo>
                                  <a:pt x="800" y="159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48" name="Freeform 1060"/>
                        <wps:cNvSpPr>
                          <a:spLocks noEditPoints="1"/>
                        </wps:cNvSpPr>
                        <wps:spPr bwMode="auto">
                          <a:xfrm>
                            <a:off x="1530985" y="2169795"/>
                            <a:ext cx="76835" cy="221615"/>
                          </a:xfrm>
                          <a:custGeom>
                            <a:avLst/>
                            <a:gdLst>
                              <a:gd name="T0" fmla="*/ 462 w 800"/>
                              <a:gd name="T1" fmla="*/ 67 h 2400"/>
                              <a:gd name="T2" fmla="*/ 467 w 800"/>
                              <a:gd name="T3" fmla="*/ 1733 h 2400"/>
                              <a:gd name="T4" fmla="*/ 401 w 800"/>
                              <a:gd name="T5" fmla="*/ 1800 h 2400"/>
                              <a:gd name="T6" fmla="*/ 334 w 800"/>
                              <a:gd name="T7" fmla="*/ 1734 h 2400"/>
                              <a:gd name="T8" fmla="*/ 329 w 800"/>
                              <a:gd name="T9" fmla="*/ 67 h 2400"/>
                              <a:gd name="T10" fmla="*/ 396 w 800"/>
                              <a:gd name="T11" fmla="*/ 0 h 2400"/>
                              <a:gd name="T12" fmla="*/ 462 w 800"/>
                              <a:gd name="T13" fmla="*/ 67 h 2400"/>
                              <a:gd name="T14" fmla="*/ 800 w 800"/>
                              <a:gd name="T15" fmla="*/ 1599 h 2400"/>
                              <a:gd name="T16" fmla="*/ 402 w 800"/>
                              <a:gd name="T17" fmla="*/ 2400 h 2400"/>
                              <a:gd name="T18" fmla="*/ 0 w 800"/>
                              <a:gd name="T19" fmla="*/ 1601 h 2400"/>
                              <a:gd name="T20" fmla="*/ 800 w 800"/>
                              <a:gd name="T21" fmla="*/ 1599 h 2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0" h="2400">
                                <a:moveTo>
                                  <a:pt x="462" y="67"/>
                                </a:moveTo>
                                <a:lnTo>
                                  <a:pt x="467" y="1733"/>
                                </a:lnTo>
                                <a:cubicBezTo>
                                  <a:pt x="467" y="1770"/>
                                  <a:pt x="438" y="1800"/>
                                  <a:pt x="401" y="1800"/>
                                </a:cubicBezTo>
                                <a:cubicBezTo>
                                  <a:pt x="364" y="1800"/>
                                  <a:pt x="334" y="1770"/>
                                  <a:pt x="334" y="1734"/>
                                </a:cubicBezTo>
                                <a:lnTo>
                                  <a:pt x="329" y="67"/>
                                </a:lnTo>
                                <a:cubicBezTo>
                                  <a:pt x="329" y="30"/>
                                  <a:pt x="359" y="0"/>
                                  <a:pt x="396" y="0"/>
                                </a:cubicBezTo>
                                <a:cubicBezTo>
                                  <a:pt x="432" y="0"/>
                                  <a:pt x="462" y="30"/>
                                  <a:pt x="462" y="67"/>
                                </a:cubicBezTo>
                                <a:close/>
                                <a:moveTo>
                                  <a:pt x="800" y="1599"/>
                                </a:moveTo>
                                <a:lnTo>
                                  <a:pt x="402" y="2400"/>
                                </a:lnTo>
                                <a:lnTo>
                                  <a:pt x="0" y="1601"/>
                                </a:lnTo>
                                <a:lnTo>
                                  <a:pt x="800" y="159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49" name="Freeform 1061"/>
                        <wps:cNvSpPr>
                          <a:spLocks noEditPoints="1"/>
                        </wps:cNvSpPr>
                        <wps:spPr bwMode="auto">
                          <a:xfrm>
                            <a:off x="1218565" y="3030220"/>
                            <a:ext cx="359410" cy="222250"/>
                          </a:xfrm>
                          <a:custGeom>
                            <a:avLst/>
                            <a:gdLst>
                              <a:gd name="T0" fmla="*/ 1832 w 1852"/>
                              <a:gd name="T1" fmla="*/ 67 h 1205"/>
                              <a:gd name="T2" fmla="*/ 299 w 1852"/>
                              <a:gd name="T3" fmla="*/ 1053 h 1205"/>
                              <a:gd name="T4" fmla="*/ 253 w 1852"/>
                              <a:gd name="T5" fmla="*/ 1043 h 1205"/>
                              <a:gd name="T6" fmla="*/ 263 w 1852"/>
                              <a:gd name="T7" fmla="*/ 997 h 1205"/>
                              <a:gd name="T8" fmla="*/ 1796 w 1852"/>
                              <a:gd name="T9" fmla="*/ 10 h 1205"/>
                              <a:gd name="T10" fmla="*/ 1842 w 1852"/>
                              <a:gd name="T11" fmla="*/ 20 h 1205"/>
                              <a:gd name="T12" fmla="*/ 1832 w 1852"/>
                              <a:gd name="T13" fmla="*/ 67 h 1205"/>
                              <a:gd name="T14" fmla="*/ 445 w 1852"/>
                              <a:gd name="T15" fmla="*/ 1157 h 1205"/>
                              <a:gd name="T16" fmla="*/ 0 w 1852"/>
                              <a:gd name="T17" fmla="*/ 1205 h 1205"/>
                              <a:gd name="T18" fmla="*/ 229 w 1852"/>
                              <a:gd name="T19" fmla="*/ 821 h 1205"/>
                              <a:gd name="T20" fmla="*/ 445 w 1852"/>
                              <a:gd name="T21" fmla="*/ 1157 h 1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52" h="1205">
                                <a:moveTo>
                                  <a:pt x="1832" y="67"/>
                                </a:moveTo>
                                <a:lnTo>
                                  <a:pt x="299" y="1053"/>
                                </a:lnTo>
                                <a:cubicBezTo>
                                  <a:pt x="283" y="1063"/>
                                  <a:pt x="263" y="1058"/>
                                  <a:pt x="253" y="1043"/>
                                </a:cubicBezTo>
                                <a:cubicBezTo>
                                  <a:pt x="243" y="1027"/>
                                  <a:pt x="247" y="1007"/>
                                  <a:pt x="263" y="997"/>
                                </a:cubicBezTo>
                                <a:lnTo>
                                  <a:pt x="1796" y="10"/>
                                </a:lnTo>
                                <a:cubicBezTo>
                                  <a:pt x="1811" y="0"/>
                                  <a:pt x="1832" y="5"/>
                                  <a:pt x="1842" y="20"/>
                                </a:cubicBezTo>
                                <a:cubicBezTo>
                                  <a:pt x="1852" y="36"/>
                                  <a:pt x="1847" y="57"/>
                                  <a:pt x="1832" y="67"/>
                                </a:cubicBezTo>
                                <a:close/>
                                <a:moveTo>
                                  <a:pt x="445" y="1157"/>
                                </a:moveTo>
                                <a:lnTo>
                                  <a:pt x="0" y="1205"/>
                                </a:lnTo>
                                <a:lnTo>
                                  <a:pt x="229" y="821"/>
                                </a:lnTo>
                                <a:lnTo>
                                  <a:pt x="445" y="115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50" name="Freeform 1062"/>
                        <wps:cNvSpPr>
                          <a:spLocks noEditPoints="1"/>
                        </wps:cNvSpPr>
                        <wps:spPr bwMode="auto">
                          <a:xfrm>
                            <a:off x="1546225" y="3030220"/>
                            <a:ext cx="1116330" cy="243840"/>
                          </a:xfrm>
                          <a:custGeom>
                            <a:avLst/>
                            <a:gdLst>
                              <a:gd name="T0" fmla="*/ 43 w 5767"/>
                              <a:gd name="T1" fmla="*/ 4 h 1319"/>
                              <a:gd name="T2" fmla="*/ 5447 w 5767"/>
                              <a:gd name="T3" fmla="*/ 1104 h 1319"/>
                              <a:gd name="T4" fmla="*/ 5473 w 5767"/>
                              <a:gd name="T5" fmla="*/ 1143 h 1319"/>
                              <a:gd name="T6" fmla="*/ 5434 w 5767"/>
                              <a:gd name="T7" fmla="*/ 1169 h 1319"/>
                              <a:gd name="T8" fmla="*/ 30 w 5767"/>
                              <a:gd name="T9" fmla="*/ 69 h 1319"/>
                              <a:gd name="T10" fmla="*/ 4 w 5767"/>
                              <a:gd name="T11" fmla="*/ 30 h 1319"/>
                              <a:gd name="T12" fmla="*/ 43 w 5767"/>
                              <a:gd name="T13" fmla="*/ 4 h 1319"/>
                              <a:gd name="T14" fmla="*/ 5415 w 5767"/>
                              <a:gd name="T15" fmla="*/ 927 h 1319"/>
                              <a:gd name="T16" fmla="*/ 5767 w 5767"/>
                              <a:gd name="T17" fmla="*/ 1203 h 1319"/>
                              <a:gd name="T18" fmla="*/ 5335 w 5767"/>
                              <a:gd name="T19" fmla="*/ 1319 h 1319"/>
                              <a:gd name="T20" fmla="*/ 5415 w 5767"/>
                              <a:gd name="T21" fmla="*/ 927 h 1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67" h="1319">
                                <a:moveTo>
                                  <a:pt x="43" y="4"/>
                                </a:moveTo>
                                <a:lnTo>
                                  <a:pt x="5447" y="1104"/>
                                </a:lnTo>
                                <a:cubicBezTo>
                                  <a:pt x="5465" y="1108"/>
                                  <a:pt x="5477" y="1125"/>
                                  <a:pt x="5473" y="1143"/>
                                </a:cubicBezTo>
                                <a:cubicBezTo>
                                  <a:pt x="5469" y="1161"/>
                                  <a:pt x="5452" y="1173"/>
                                  <a:pt x="5434" y="1169"/>
                                </a:cubicBezTo>
                                <a:lnTo>
                                  <a:pt x="30" y="69"/>
                                </a:lnTo>
                                <a:cubicBezTo>
                                  <a:pt x="12" y="65"/>
                                  <a:pt x="0" y="48"/>
                                  <a:pt x="4" y="30"/>
                                </a:cubicBezTo>
                                <a:cubicBezTo>
                                  <a:pt x="8" y="12"/>
                                  <a:pt x="25" y="0"/>
                                  <a:pt x="43" y="4"/>
                                </a:cubicBezTo>
                                <a:close/>
                                <a:moveTo>
                                  <a:pt x="5415" y="927"/>
                                </a:moveTo>
                                <a:lnTo>
                                  <a:pt x="5767" y="1203"/>
                                </a:lnTo>
                                <a:lnTo>
                                  <a:pt x="5335" y="1319"/>
                                </a:lnTo>
                                <a:lnTo>
                                  <a:pt x="5415" y="92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251" name="Group 1063"/>
                        <wpg:cNvGrpSpPr>
                          <a:grpSpLocks/>
                        </wpg:cNvGrpSpPr>
                        <wpg:grpSpPr bwMode="auto">
                          <a:xfrm>
                            <a:off x="720090" y="3780155"/>
                            <a:ext cx="1525270" cy="603250"/>
                            <a:chOff x="3257" y="8196"/>
                            <a:chExt cx="2288" cy="950"/>
                          </a:xfrm>
                        </wpg:grpSpPr>
                        <wps:wsp>
                          <wps:cNvPr id="252" name="Rectangle 1064"/>
                          <wps:cNvSpPr>
                            <a:spLocks noChangeArrowheads="1"/>
                          </wps:cNvSpPr>
                          <wps:spPr bwMode="auto">
                            <a:xfrm>
                              <a:off x="3257" y="8196"/>
                              <a:ext cx="2288" cy="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1065"/>
                          <wps:cNvSpPr>
                            <a:spLocks noChangeArrowheads="1"/>
                          </wps:cNvSpPr>
                          <wps:spPr bwMode="auto">
                            <a:xfrm>
                              <a:off x="3257" y="8196"/>
                              <a:ext cx="2288" cy="95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4" name="Rectangle 1066"/>
                        <wps:cNvSpPr>
                          <a:spLocks noChangeArrowheads="1"/>
                        </wps:cNvSpPr>
                        <wps:spPr bwMode="auto">
                          <a:xfrm>
                            <a:off x="808355" y="3829685"/>
                            <a:ext cx="1325245"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E27" w:rsidRPr="00821C90" w:rsidRDefault="00375E27" w:rsidP="00375E27">
                              <w:pPr>
                                <w:jc w:val="center"/>
                                <w:rPr>
                                  <w:sz w:val="18"/>
                                  <w:szCs w:val="18"/>
                                </w:rPr>
                              </w:pPr>
                              <w:r w:rsidRPr="00821C90">
                                <w:rPr>
                                  <w:sz w:val="18"/>
                                  <w:szCs w:val="18"/>
                                </w:rPr>
                                <w:t>Auswahl einer größeren Serie von Sorten und/oder Merkmalen</w:t>
                              </w:r>
                            </w:p>
                            <w:p w:rsidR="00375E27" w:rsidRPr="00821C90" w:rsidRDefault="00375E27" w:rsidP="00375E27">
                              <w:pPr>
                                <w:rPr>
                                  <w:sz w:val="18"/>
                                  <w:szCs w:val="18"/>
                                </w:rPr>
                              </w:pPr>
                            </w:p>
                          </w:txbxContent>
                        </wps:txbx>
                        <wps:bodyPr rot="0" vert="horz" wrap="square" lIns="0" tIns="0" rIns="0" bIns="0" anchor="t" anchorCtr="0" upright="1">
                          <a:noAutofit/>
                        </wps:bodyPr>
                      </wps:wsp>
                      <wpg:wgp>
                        <wpg:cNvPr id="255" name="Group 1067"/>
                        <wpg:cNvGrpSpPr>
                          <a:grpSpLocks/>
                        </wpg:cNvGrpSpPr>
                        <wpg:grpSpPr bwMode="auto">
                          <a:xfrm>
                            <a:off x="528955" y="4626610"/>
                            <a:ext cx="1973580" cy="419735"/>
                            <a:chOff x="2970" y="9529"/>
                            <a:chExt cx="2961" cy="661"/>
                          </a:xfrm>
                        </wpg:grpSpPr>
                        <wps:wsp>
                          <wps:cNvPr id="256" name="Rectangle 1068"/>
                          <wps:cNvSpPr>
                            <a:spLocks noChangeArrowheads="1"/>
                          </wps:cNvSpPr>
                          <wps:spPr bwMode="auto">
                            <a:xfrm>
                              <a:off x="2970" y="9529"/>
                              <a:ext cx="2961" cy="6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1069"/>
                          <wps:cNvSpPr>
                            <a:spLocks noChangeArrowheads="1"/>
                          </wps:cNvSpPr>
                          <wps:spPr bwMode="auto">
                            <a:xfrm>
                              <a:off x="2970" y="9529"/>
                              <a:ext cx="2961" cy="661"/>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8" name="Rectangle 1070"/>
                        <wps:cNvSpPr>
                          <a:spLocks noChangeArrowheads="1"/>
                        </wps:cNvSpPr>
                        <wps:spPr bwMode="auto">
                          <a:xfrm>
                            <a:off x="534670" y="4676140"/>
                            <a:ext cx="191897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E27" w:rsidRPr="00821C90" w:rsidRDefault="00375E27" w:rsidP="00375E27">
                              <w:pPr>
                                <w:jc w:val="center"/>
                                <w:rPr>
                                  <w:sz w:val="18"/>
                                  <w:szCs w:val="18"/>
                                </w:rPr>
                              </w:pPr>
                              <w:r w:rsidRPr="00821C90">
                                <w:rPr>
                                  <w:sz w:val="18"/>
                                  <w:szCs w:val="18"/>
                                </w:rPr>
                                <w:t>Festlegung oder Aktualisierung der Gewichtung für einige Merkmale</w:t>
                              </w:r>
                            </w:p>
                            <w:p w:rsidR="00375E27" w:rsidRPr="00821C90" w:rsidRDefault="00375E27" w:rsidP="00375E27">
                              <w:pPr>
                                <w:rPr>
                                  <w:sz w:val="18"/>
                                  <w:szCs w:val="18"/>
                                </w:rPr>
                              </w:pPr>
                            </w:p>
                          </w:txbxContent>
                        </wps:txbx>
                        <wps:bodyPr rot="0" vert="horz" wrap="square" lIns="0" tIns="0" rIns="0" bIns="0" anchor="t" anchorCtr="0" upright="1">
                          <a:noAutofit/>
                        </wps:bodyPr>
                      </wps:wsp>
                      <wpg:wgp>
                        <wpg:cNvPr id="259" name="Group 1071"/>
                        <wpg:cNvGrpSpPr>
                          <a:grpSpLocks/>
                        </wpg:cNvGrpSpPr>
                        <wpg:grpSpPr bwMode="auto">
                          <a:xfrm>
                            <a:off x="701675" y="5281930"/>
                            <a:ext cx="1641475" cy="645160"/>
                            <a:chOff x="3229" y="10561"/>
                            <a:chExt cx="2463" cy="1016"/>
                          </a:xfrm>
                        </wpg:grpSpPr>
                        <wps:wsp>
                          <wps:cNvPr id="260" name="Rectangle 1072"/>
                          <wps:cNvSpPr>
                            <a:spLocks noChangeArrowheads="1"/>
                          </wps:cNvSpPr>
                          <wps:spPr bwMode="auto">
                            <a:xfrm>
                              <a:off x="3229" y="10561"/>
                              <a:ext cx="2463" cy="10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1073"/>
                          <wps:cNvSpPr>
                            <a:spLocks noChangeArrowheads="1"/>
                          </wps:cNvSpPr>
                          <wps:spPr bwMode="auto">
                            <a:xfrm>
                              <a:off x="3229" y="10561"/>
                              <a:ext cx="2463" cy="101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62" name="Rectangle 1074"/>
                        <wps:cNvSpPr>
                          <a:spLocks noChangeArrowheads="1"/>
                        </wps:cNvSpPr>
                        <wps:spPr bwMode="auto">
                          <a:xfrm>
                            <a:off x="694690" y="5330190"/>
                            <a:ext cx="1678940" cy="65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E27" w:rsidRPr="00821C90" w:rsidRDefault="00375E27" w:rsidP="00375E27">
                              <w:pPr>
                                <w:jc w:val="center"/>
                                <w:rPr>
                                  <w:sz w:val="18"/>
                                  <w:szCs w:val="18"/>
                                </w:rPr>
                              </w:pPr>
                              <w:r w:rsidRPr="00821C90">
                                <w:rPr>
                                  <w:sz w:val="18"/>
                                  <w:szCs w:val="18"/>
                                </w:rPr>
                                <w:t>Berechnung und Überprüfung, ob die Ergebnisse mit der Erfahrung übereinstimmen</w:t>
                              </w:r>
                            </w:p>
                            <w:p w:rsidR="00375E27" w:rsidRPr="00821C90" w:rsidRDefault="00375E27" w:rsidP="00375E27">
                              <w:pPr>
                                <w:jc w:val="center"/>
                                <w:rPr>
                                  <w:sz w:val="18"/>
                                  <w:szCs w:val="18"/>
                                </w:rPr>
                              </w:pPr>
                            </w:p>
                          </w:txbxContent>
                        </wps:txbx>
                        <wps:bodyPr rot="0" vert="horz" wrap="square" lIns="0" tIns="0" rIns="0" bIns="0" anchor="t" anchorCtr="0" upright="1">
                          <a:noAutofit/>
                        </wps:bodyPr>
                      </wps:wsp>
                      <wps:wsp>
                        <wps:cNvPr id="263" name="Freeform 1075"/>
                        <wps:cNvSpPr>
                          <a:spLocks noEditPoints="1"/>
                        </wps:cNvSpPr>
                        <wps:spPr bwMode="auto">
                          <a:xfrm>
                            <a:off x="1190625" y="3568700"/>
                            <a:ext cx="77470" cy="221615"/>
                          </a:xfrm>
                          <a:custGeom>
                            <a:avLst/>
                            <a:gdLst>
                              <a:gd name="T0" fmla="*/ 231 w 400"/>
                              <a:gd name="T1" fmla="*/ 34 h 1200"/>
                              <a:gd name="T2" fmla="*/ 233 w 400"/>
                              <a:gd name="T3" fmla="*/ 867 h 1200"/>
                              <a:gd name="T4" fmla="*/ 200 w 400"/>
                              <a:gd name="T5" fmla="*/ 900 h 1200"/>
                              <a:gd name="T6" fmla="*/ 167 w 400"/>
                              <a:gd name="T7" fmla="*/ 867 h 1200"/>
                              <a:gd name="T8" fmla="*/ 164 w 400"/>
                              <a:gd name="T9" fmla="*/ 34 h 1200"/>
                              <a:gd name="T10" fmla="*/ 197 w 400"/>
                              <a:gd name="T11" fmla="*/ 0 h 1200"/>
                              <a:gd name="T12" fmla="*/ 231 w 400"/>
                              <a:gd name="T13" fmla="*/ 34 h 1200"/>
                              <a:gd name="T14" fmla="*/ 400 w 400"/>
                              <a:gd name="T15" fmla="*/ 800 h 1200"/>
                              <a:gd name="T16" fmla="*/ 201 w 400"/>
                              <a:gd name="T17" fmla="*/ 1200 h 1200"/>
                              <a:gd name="T18" fmla="*/ 0 w 400"/>
                              <a:gd name="T19" fmla="*/ 801 h 1200"/>
                              <a:gd name="T20" fmla="*/ 400 w 400"/>
                              <a:gd name="T21" fmla="*/ 800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1200">
                                <a:moveTo>
                                  <a:pt x="231" y="34"/>
                                </a:moveTo>
                                <a:lnTo>
                                  <a:pt x="233" y="867"/>
                                </a:lnTo>
                                <a:cubicBezTo>
                                  <a:pt x="233" y="885"/>
                                  <a:pt x="218" y="900"/>
                                  <a:pt x="200" y="900"/>
                                </a:cubicBezTo>
                                <a:cubicBezTo>
                                  <a:pt x="182" y="901"/>
                                  <a:pt x="167" y="886"/>
                                  <a:pt x="167" y="867"/>
                                </a:cubicBezTo>
                                <a:lnTo>
                                  <a:pt x="164" y="34"/>
                                </a:lnTo>
                                <a:cubicBezTo>
                                  <a:pt x="164" y="15"/>
                                  <a:pt x="179" y="1"/>
                                  <a:pt x="197" y="0"/>
                                </a:cubicBezTo>
                                <a:cubicBezTo>
                                  <a:pt x="216" y="0"/>
                                  <a:pt x="231" y="15"/>
                                  <a:pt x="231" y="34"/>
                                </a:cubicBezTo>
                                <a:close/>
                                <a:moveTo>
                                  <a:pt x="400" y="800"/>
                                </a:moveTo>
                                <a:lnTo>
                                  <a:pt x="201" y="1200"/>
                                </a:lnTo>
                                <a:lnTo>
                                  <a:pt x="0" y="801"/>
                                </a:lnTo>
                                <a:lnTo>
                                  <a:pt x="400" y="80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64" name="Freeform 1076"/>
                        <wps:cNvSpPr>
                          <a:spLocks noEditPoints="1"/>
                        </wps:cNvSpPr>
                        <wps:spPr bwMode="auto">
                          <a:xfrm>
                            <a:off x="1437005" y="4391660"/>
                            <a:ext cx="76835" cy="221615"/>
                          </a:xfrm>
                          <a:custGeom>
                            <a:avLst/>
                            <a:gdLst>
                              <a:gd name="T0" fmla="*/ 231 w 400"/>
                              <a:gd name="T1" fmla="*/ 33 h 1200"/>
                              <a:gd name="T2" fmla="*/ 233 w 400"/>
                              <a:gd name="T3" fmla="*/ 866 h 1200"/>
                              <a:gd name="T4" fmla="*/ 200 w 400"/>
                              <a:gd name="T5" fmla="*/ 900 h 1200"/>
                              <a:gd name="T6" fmla="*/ 167 w 400"/>
                              <a:gd name="T7" fmla="*/ 867 h 1200"/>
                              <a:gd name="T8" fmla="*/ 164 w 400"/>
                              <a:gd name="T9" fmla="*/ 33 h 1200"/>
                              <a:gd name="T10" fmla="*/ 197 w 400"/>
                              <a:gd name="T11" fmla="*/ 0 h 1200"/>
                              <a:gd name="T12" fmla="*/ 231 w 400"/>
                              <a:gd name="T13" fmla="*/ 33 h 1200"/>
                              <a:gd name="T14" fmla="*/ 400 w 400"/>
                              <a:gd name="T15" fmla="*/ 799 h 1200"/>
                              <a:gd name="T16" fmla="*/ 201 w 400"/>
                              <a:gd name="T17" fmla="*/ 1200 h 1200"/>
                              <a:gd name="T18" fmla="*/ 0 w 400"/>
                              <a:gd name="T19" fmla="*/ 800 h 1200"/>
                              <a:gd name="T20" fmla="*/ 400 w 400"/>
                              <a:gd name="T21" fmla="*/ 799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1200">
                                <a:moveTo>
                                  <a:pt x="231" y="33"/>
                                </a:moveTo>
                                <a:lnTo>
                                  <a:pt x="233" y="866"/>
                                </a:lnTo>
                                <a:cubicBezTo>
                                  <a:pt x="233" y="885"/>
                                  <a:pt x="218" y="900"/>
                                  <a:pt x="200" y="900"/>
                                </a:cubicBezTo>
                                <a:cubicBezTo>
                                  <a:pt x="182" y="900"/>
                                  <a:pt x="167" y="885"/>
                                  <a:pt x="167" y="867"/>
                                </a:cubicBezTo>
                                <a:lnTo>
                                  <a:pt x="164" y="33"/>
                                </a:lnTo>
                                <a:cubicBezTo>
                                  <a:pt x="164" y="15"/>
                                  <a:pt x="179" y="0"/>
                                  <a:pt x="197" y="0"/>
                                </a:cubicBezTo>
                                <a:cubicBezTo>
                                  <a:pt x="216" y="0"/>
                                  <a:pt x="231" y="15"/>
                                  <a:pt x="231" y="33"/>
                                </a:cubicBezTo>
                                <a:close/>
                                <a:moveTo>
                                  <a:pt x="400" y="799"/>
                                </a:moveTo>
                                <a:lnTo>
                                  <a:pt x="201" y="1200"/>
                                </a:lnTo>
                                <a:lnTo>
                                  <a:pt x="0" y="800"/>
                                </a:lnTo>
                                <a:lnTo>
                                  <a:pt x="400" y="79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65" name="Freeform 1077"/>
                        <wps:cNvSpPr>
                          <a:spLocks noEditPoints="1"/>
                        </wps:cNvSpPr>
                        <wps:spPr bwMode="auto">
                          <a:xfrm>
                            <a:off x="1454150" y="5050790"/>
                            <a:ext cx="77470" cy="221615"/>
                          </a:xfrm>
                          <a:custGeom>
                            <a:avLst/>
                            <a:gdLst>
                              <a:gd name="T0" fmla="*/ 231 w 400"/>
                              <a:gd name="T1" fmla="*/ 33 h 1200"/>
                              <a:gd name="T2" fmla="*/ 233 w 400"/>
                              <a:gd name="T3" fmla="*/ 866 h 1200"/>
                              <a:gd name="T4" fmla="*/ 200 w 400"/>
                              <a:gd name="T5" fmla="*/ 900 h 1200"/>
                              <a:gd name="T6" fmla="*/ 167 w 400"/>
                              <a:gd name="T7" fmla="*/ 867 h 1200"/>
                              <a:gd name="T8" fmla="*/ 164 w 400"/>
                              <a:gd name="T9" fmla="*/ 33 h 1200"/>
                              <a:gd name="T10" fmla="*/ 197 w 400"/>
                              <a:gd name="T11" fmla="*/ 0 h 1200"/>
                              <a:gd name="T12" fmla="*/ 231 w 400"/>
                              <a:gd name="T13" fmla="*/ 33 h 1200"/>
                              <a:gd name="T14" fmla="*/ 400 w 400"/>
                              <a:gd name="T15" fmla="*/ 799 h 1200"/>
                              <a:gd name="T16" fmla="*/ 201 w 400"/>
                              <a:gd name="T17" fmla="*/ 1200 h 1200"/>
                              <a:gd name="T18" fmla="*/ 0 w 400"/>
                              <a:gd name="T19" fmla="*/ 800 h 1200"/>
                              <a:gd name="T20" fmla="*/ 400 w 400"/>
                              <a:gd name="T21" fmla="*/ 799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1200">
                                <a:moveTo>
                                  <a:pt x="231" y="33"/>
                                </a:moveTo>
                                <a:lnTo>
                                  <a:pt x="233" y="866"/>
                                </a:lnTo>
                                <a:cubicBezTo>
                                  <a:pt x="233" y="885"/>
                                  <a:pt x="218" y="900"/>
                                  <a:pt x="200" y="900"/>
                                </a:cubicBezTo>
                                <a:cubicBezTo>
                                  <a:pt x="182" y="900"/>
                                  <a:pt x="167" y="885"/>
                                  <a:pt x="167" y="867"/>
                                </a:cubicBezTo>
                                <a:lnTo>
                                  <a:pt x="164" y="33"/>
                                </a:lnTo>
                                <a:cubicBezTo>
                                  <a:pt x="164" y="15"/>
                                  <a:pt x="179" y="0"/>
                                  <a:pt x="197" y="0"/>
                                </a:cubicBezTo>
                                <a:cubicBezTo>
                                  <a:pt x="216" y="0"/>
                                  <a:pt x="231" y="15"/>
                                  <a:pt x="231" y="33"/>
                                </a:cubicBezTo>
                                <a:close/>
                                <a:moveTo>
                                  <a:pt x="400" y="799"/>
                                </a:moveTo>
                                <a:lnTo>
                                  <a:pt x="201" y="1200"/>
                                </a:lnTo>
                                <a:lnTo>
                                  <a:pt x="0" y="800"/>
                                </a:lnTo>
                                <a:lnTo>
                                  <a:pt x="400" y="79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266" name="Group 1078"/>
                        <wpg:cNvGrpSpPr>
                          <a:grpSpLocks/>
                        </wpg:cNvGrpSpPr>
                        <wpg:grpSpPr bwMode="auto">
                          <a:xfrm>
                            <a:off x="2347595" y="6050915"/>
                            <a:ext cx="586740" cy="322580"/>
                            <a:chOff x="5699" y="11772"/>
                            <a:chExt cx="880" cy="508"/>
                          </a:xfrm>
                        </wpg:grpSpPr>
                        <wps:wsp>
                          <wps:cNvPr id="267" name="Oval 1079"/>
                          <wps:cNvSpPr>
                            <a:spLocks noChangeArrowheads="1"/>
                          </wps:cNvSpPr>
                          <wps:spPr bwMode="auto">
                            <a:xfrm>
                              <a:off x="5699" y="11772"/>
                              <a:ext cx="880" cy="508"/>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68" name="Oval 1080"/>
                          <wps:cNvSpPr>
                            <a:spLocks noChangeArrowheads="1"/>
                          </wps:cNvSpPr>
                          <wps:spPr bwMode="auto">
                            <a:xfrm>
                              <a:off x="5699" y="11772"/>
                              <a:ext cx="880" cy="508"/>
                            </a:xfrm>
                            <a:prstGeom prst="ellipse">
                              <a:avLst/>
                            </a:pr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69" name="Rectangle 1081"/>
                        <wps:cNvSpPr>
                          <a:spLocks noChangeArrowheads="1"/>
                        </wps:cNvSpPr>
                        <wps:spPr bwMode="auto">
                          <a:xfrm>
                            <a:off x="2503170" y="6134100"/>
                            <a:ext cx="2355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E27" w:rsidRPr="00821C90" w:rsidRDefault="00375E27" w:rsidP="00375E27">
                              <w:pPr>
                                <w:rPr>
                                  <w:sz w:val="18"/>
                                  <w:szCs w:val="18"/>
                                </w:rPr>
                              </w:pPr>
                              <w:r w:rsidRPr="00821C90">
                                <w:rPr>
                                  <w:color w:val="000000"/>
                                  <w:sz w:val="18"/>
                                  <w:szCs w:val="18"/>
                                </w:rPr>
                                <w:t>Nein</w:t>
                              </w:r>
                            </w:p>
                          </w:txbxContent>
                        </wps:txbx>
                        <wps:bodyPr rot="0" vert="horz" wrap="none" lIns="0" tIns="0" rIns="0" bIns="0" anchor="t" anchorCtr="0" upright="1">
                          <a:spAutoFit/>
                        </wps:bodyPr>
                      </wps:wsp>
                      <wps:wsp>
                        <wps:cNvPr id="270" name="Freeform 1082"/>
                        <wps:cNvSpPr>
                          <a:spLocks noEditPoints="1"/>
                        </wps:cNvSpPr>
                        <wps:spPr bwMode="auto">
                          <a:xfrm>
                            <a:off x="1539240" y="5936615"/>
                            <a:ext cx="828040" cy="238125"/>
                          </a:xfrm>
                          <a:custGeom>
                            <a:avLst/>
                            <a:gdLst>
                              <a:gd name="T0" fmla="*/ 23 w 2138"/>
                              <a:gd name="T1" fmla="*/ 3 h 645"/>
                              <a:gd name="T2" fmla="*/ 1982 w 2138"/>
                              <a:gd name="T3" fmla="*/ 542 h 645"/>
                              <a:gd name="T4" fmla="*/ 1994 w 2138"/>
                              <a:gd name="T5" fmla="*/ 562 h 645"/>
                              <a:gd name="T6" fmla="*/ 1973 w 2138"/>
                              <a:gd name="T7" fmla="*/ 574 h 645"/>
                              <a:gd name="T8" fmla="*/ 14 w 2138"/>
                              <a:gd name="T9" fmla="*/ 35 h 645"/>
                              <a:gd name="T10" fmla="*/ 2 w 2138"/>
                              <a:gd name="T11" fmla="*/ 14 h 645"/>
                              <a:gd name="T12" fmla="*/ 23 w 2138"/>
                              <a:gd name="T13" fmla="*/ 3 h 645"/>
                              <a:gd name="T14" fmla="*/ 1972 w 2138"/>
                              <a:gd name="T15" fmla="*/ 453 h 645"/>
                              <a:gd name="T16" fmla="*/ 2138 w 2138"/>
                              <a:gd name="T17" fmla="*/ 602 h 645"/>
                              <a:gd name="T18" fmla="*/ 1919 w 2138"/>
                              <a:gd name="T19" fmla="*/ 645 h 645"/>
                              <a:gd name="T20" fmla="*/ 1972 w 2138"/>
                              <a:gd name="T21" fmla="*/ 453 h 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38" h="645">
                                <a:moveTo>
                                  <a:pt x="23" y="3"/>
                                </a:moveTo>
                                <a:lnTo>
                                  <a:pt x="1982" y="542"/>
                                </a:lnTo>
                                <a:cubicBezTo>
                                  <a:pt x="1991" y="544"/>
                                  <a:pt x="1996" y="553"/>
                                  <a:pt x="1994" y="562"/>
                                </a:cubicBezTo>
                                <a:cubicBezTo>
                                  <a:pt x="1991" y="571"/>
                                  <a:pt x="1982" y="576"/>
                                  <a:pt x="1973" y="574"/>
                                </a:cubicBezTo>
                                <a:lnTo>
                                  <a:pt x="14" y="35"/>
                                </a:lnTo>
                                <a:cubicBezTo>
                                  <a:pt x="5" y="32"/>
                                  <a:pt x="0" y="23"/>
                                  <a:pt x="2" y="14"/>
                                </a:cubicBezTo>
                                <a:cubicBezTo>
                                  <a:pt x="5" y="6"/>
                                  <a:pt x="14" y="0"/>
                                  <a:pt x="23" y="3"/>
                                </a:cubicBezTo>
                                <a:close/>
                                <a:moveTo>
                                  <a:pt x="1972" y="453"/>
                                </a:moveTo>
                                <a:lnTo>
                                  <a:pt x="2138" y="602"/>
                                </a:lnTo>
                                <a:lnTo>
                                  <a:pt x="1919" y="645"/>
                                </a:lnTo>
                                <a:lnTo>
                                  <a:pt x="1972" y="45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271" name="Group 1083"/>
                        <wpg:cNvGrpSpPr>
                          <a:grpSpLocks/>
                        </wpg:cNvGrpSpPr>
                        <wpg:grpSpPr bwMode="auto">
                          <a:xfrm>
                            <a:off x="824865" y="6071235"/>
                            <a:ext cx="586740" cy="321945"/>
                            <a:chOff x="3414" y="11804"/>
                            <a:chExt cx="880" cy="507"/>
                          </a:xfrm>
                        </wpg:grpSpPr>
                        <wps:wsp>
                          <wps:cNvPr id="272" name="Oval 1084"/>
                          <wps:cNvSpPr>
                            <a:spLocks noChangeArrowheads="1"/>
                          </wps:cNvSpPr>
                          <wps:spPr bwMode="auto">
                            <a:xfrm>
                              <a:off x="3414" y="11804"/>
                              <a:ext cx="880" cy="507"/>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73" name="Oval 1085"/>
                          <wps:cNvSpPr>
                            <a:spLocks noChangeArrowheads="1"/>
                          </wps:cNvSpPr>
                          <wps:spPr bwMode="auto">
                            <a:xfrm>
                              <a:off x="3414" y="11804"/>
                              <a:ext cx="880" cy="507"/>
                            </a:xfrm>
                            <a:prstGeom prst="ellipse">
                              <a:avLst/>
                            </a:pr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4" name="Rectangle 1086"/>
                        <wps:cNvSpPr>
                          <a:spLocks noChangeArrowheads="1"/>
                        </wps:cNvSpPr>
                        <wps:spPr bwMode="auto">
                          <a:xfrm>
                            <a:off x="1040765" y="6153150"/>
                            <a:ext cx="121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E27" w:rsidRPr="00821C90" w:rsidRDefault="00375E27" w:rsidP="00375E27">
                              <w:pPr>
                                <w:rPr>
                                  <w:sz w:val="18"/>
                                  <w:szCs w:val="18"/>
                                </w:rPr>
                              </w:pPr>
                              <w:r w:rsidRPr="00821C90">
                                <w:rPr>
                                  <w:sz w:val="18"/>
                                  <w:szCs w:val="18"/>
                                </w:rPr>
                                <w:t>Ja</w:t>
                              </w:r>
                            </w:p>
                          </w:txbxContent>
                        </wps:txbx>
                        <wps:bodyPr rot="0" vert="horz" wrap="none" lIns="0" tIns="0" rIns="0" bIns="0" anchor="t" anchorCtr="0" upright="1">
                          <a:spAutoFit/>
                        </wps:bodyPr>
                      </wps:wsp>
                      <wps:wsp>
                        <wps:cNvPr id="275" name="Freeform 1087"/>
                        <wps:cNvSpPr>
                          <a:spLocks noEditPoints="1"/>
                        </wps:cNvSpPr>
                        <wps:spPr bwMode="auto">
                          <a:xfrm>
                            <a:off x="1218565" y="5936615"/>
                            <a:ext cx="359410" cy="127000"/>
                          </a:xfrm>
                          <a:custGeom>
                            <a:avLst/>
                            <a:gdLst>
                              <a:gd name="T0" fmla="*/ 912 w 926"/>
                              <a:gd name="T1" fmla="*/ 35 h 344"/>
                              <a:gd name="T2" fmla="*/ 164 w 926"/>
                              <a:gd name="T3" fmla="*/ 275 h 344"/>
                              <a:gd name="T4" fmla="*/ 143 w 926"/>
                              <a:gd name="T5" fmla="*/ 265 h 344"/>
                              <a:gd name="T6" fmla="*/ 154 w 926"/>
                              <a:gd name="T7" fmla="*/ 244 h 344"/>
                              <a:gd name="T8" fmla="*/ 902 w 926"/>
                              <a:gd name="T9" fmla="*/ 3 h 344"/>
                              <a:gd name="T10" fmla="*/ 923 w 926"/>
                              <a:gd name="T11" fmla="*/ 14 h 344"/>
                              <a:gd name="T12" fmla="*/ 912 w 926"/>
                              <a:gd name="T13" fmla="*/ 35 h 344"/>
                              <a:gd name="T14" fmla="*/ 221 w 926"/>
                              <a:gd name="T15" fmla="*/ 344 h 344"/>
                              <a:gd name="T16" fmla="*/ 0 w 926"/>
                              <a:gd name="T17" fmla="*/ 310 h 344"/>
                              <a:gd name="T18" fmla="*/ 160 w 926"/>
                              <a:gd name="T19" fmla="*/ 154 h 344"/>
                              <a:gd name="T20" fmla="*/ 221 w 926"/>
                              <a:gd name="T21" fmla="*/ 344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26" h="344">
                                <a:moveTo>
                                  <a:pt x="912" y="35"/>
                                </a:moveTo>
                                <a:lnTo>
                                  <a:pt x="164" y="275"/>
                                </a:lnTo>
                                <a:cubicBezTo>
                                  <a:pt x="155" y="278"/>
                                  <a:pt x="146" y="273"/>
                                  <a:pt x="143" y="265"/>
                                </a:cubicBezTo>
                                <a:cubicBezTo>
                                  <a:pt x="140" y="256"/>
                                  <a:pt x="145" y="246"/>
                                  <a:pt x="154" y="244"/>
                                </a:cubicBezTo>
                                <a:lnTo>
                                  <a:pt x="902" y="3"/>
                                </a:lnTo>
                                <a:cubicBezTo>
                                  <a:pt x="911" y="0"/>
                                  <a:pt x="920" y="5"/>
                                  <a:pt x="923" y="14"/>
                                </a:cubicBezTo>
                                <a:cubicBezTo>
                                  <a:pt x="926" y="22"/>
                                  <a:pt x="921" y="32"/>
                                  <a:pt x="912" y="35"/>
                                </a:cubicBezTo>
                                <a:close/>
                                <a:moveTo>
                                  <a:pt x="221" y="344"/>
                                </a:moveTo>
                                <a:lnTo>
                                  <a:pt x="0" y="310"/>
                                </a:lnTo>
                                <a:lnTo>
                                  <a:pt x="160" y="154"/>
                                </a:lnTo>
                                <a:lnTo>
                                  <a:pt x="221" y="34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276" name="Group 1088"/>
                        <wpg:cNvGrpSpPr>
                          <a:grpSpLocks/>
                        </wpg:cNvGrpSpPr>
                        <wpg:grpSpPr bwMode="auto">
                          <a:xfrm>
                            <a:off x="2639695" y="4436110"/>
                            <a:ext cx="2345055" cy="1291590"/>
                            <a:chOff x="6137" y="9229"/>
                            <a:chExt cx="3519" cy="2034"/>
                          </a:xfrm>
                        </wpg:grpSpPr>
                        <wps:wsp>
                          <wps:cNvPr id="277" name="Rectangle 1089"/>
                          <wps:cNvSpPr>
                            <a:spLocks noChangeArrowheads="1"/>
                          </wps:cNvSpPr>
                          <wps:spPr bwMode="auto">
                            <a:xfrm>
                              <a:off x="6137" y="9229"/>
                              <a:ext cx="3519" cy="20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1090"/>
                          <wps:cNvSpPr>
                            <a:spLocks noChangeArrowheads="1"/>
                          </wps:cNvSpPr>
                          <wps:spPr bwMode="auto">
                            <a:xfrm>
                              <a:off x="6137" y="9229"/>
                              <a:ext cx="3519" cy="2034"/>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9" name="Rectangle 1091"/>
                        <wps:cNvSpPr>
                          <a:spLocks noChangeArrowheads="1"/>
                        </wps:cNvSpPr>
                        <wps:spPr bwMode="auto">
                          <a:xfrm>
                            <a:off x="2693670" y="4614545"/>
                            <a:ext cx="223901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E27" w:rsidRPr="00821C90" w:rsidRDefault="00375E27" w:rsidP="00375E27">
                              <w:pPr>
                                <w:jc w:val="center"/>
                                <w:rPr>
                                  <w:sz w:val="18"/>
                                  <w:szCs w:val="18"/>
                                </w:rPr>
                              </w:pPr>
                              <w:r w:rsidRPr="00821C90">
                                <w:rPr>
                                  <w:sz w:val="18"/>
                                  <w:szCs w:val="18"/>
                                </w:rPr>
                                <w:t>Versuch zur Ermittlung von Fällen, die verwirren, und den Grund dafür zu verstehen. Ist die Ursache: ein neues Merkmal?; die relative Bedeutung von zwei Merkmalen? Sind viele verwirrende Fälle vorhanden oder nur sehr wenige? usw.</w:t>
                              </w:r>
                            </w:p>
                            <w:p w:rsidR="00375E27" w:rsidRPr="00821C90" w:rsidRDefault="00375E27" w:rsidP="00375E27">
                              <w:pPr>
                                <w:jc w:val="center"/>
                                <w:rPr>
                                  <w:sz w:val="18"/>
                                  <w:szCs w:val="18"/>
                                </w:rPr>
                              </w:pPr>
                            </w:p>
                          </w:txbxContent>
                        </wps:txbx>
                        <wps:bodyPr rot="0" vert="horz" wrap="square" lIns="0" tIns="0" rIns="0" bIns="0" anchor="t" anchorCtr="0" upright="1">
                          <a:noAutofit/>
                        </wps:bodyPr>
                      </wps:wsp>
                      <wps:wsp>
                        <wps:cNvPr id="280" name="Freeform 1092"/>
                        <wps:cNvSpPr>
                          <a:spLocks noEditPoints="1"/>
                        </wps:cNvSpPr>
                        <wps:spPr bwMode="auto">
                          <a:xfrm>
                            <a:off x="2677795" y="5726430"/>
                            <a:ext cx="711835" cy="331470"/>
                          </a:xfrm>
                          <a:custGeom>
                            <a:avLst/>
                            <a:gdLst>
                              <a:gd name="T0" fmla="*/ 12 w 1838"/>
                              <a:gd name="T1" fmla="*/ 863 h 897"/>
                              <a:gd name="T2" fmla="*/ 1680 w 1838"/>
                              <a:gd name="T3" fmla="*/ 61 h 897"/>
                              <a:gd name="T4" fmla="*/ 1703 w 1838"/>
                              <a:gd name="T5" fmla="*/ 69 h 897"/>
                              <a:gd name="T6" fmla="*/ 1695 w 1838"/>
                              <a:gd name="T7" fmla="*/ 91 h 897"/>
                              <a:gd name="T8" fmla="*/ 27 w 1838"/>
                              <a:gd name="T9" fmla="*/ 893 h 897"/>
                              <a:gd name="T10" fmla="*/ 4 w 1838"/>
                              <a:gd name="T11" fmla="*/ 886 h 897"/>
                              <a:gd name="T12" fmla="*/ 12 w 1838"/>
                              <a:gd name="T13" fmla="*/ 863 h 897"/>
                              <a:gd name="T14" fmla="*/ 1614 w 1838"/>
                              <a:gd name="T15" fmla="*/ 0 h 897"/>
                              <a:gd name="T16" fmla="*/ 1838 w 1838"/>
                              <a:gd name="T17" fmla="*/ 3 h 897"/>
                              <a:gd name="T18" fmla="*/ 1701 w 1838"/>
                              <a:gd name="T19" fmla="*/ 180 h 897"/>
                              <a:gd name="T20" fmla="*/ 1614 w 1838"/>
                              <a:gd name="T21" fmla="*/ 0 h 8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38" h="897">
                                <a:moveTo>
                                  <a:pt x="12" y="863"/>
                                </a:moveTo>
                                <a:lnTo>
                                  <a:pt x="1680" y="61"/>
                                </a:lnTo>
                                <a:cubicBezTo>
                                  <a:pt x="1689" y="57"/>
                                  <a:pt x="1699" y="60"/>
                                  <a:pt x="1703" y="69"/>
                                </a:cubicBezTo>
                                <a:cubicBezTo>
                                  <a:pt x="1707" y="77"/>
                                  <a:pt x="1703" y="87"/>
                                  <a:pt x="1695" y="91"/>
                                </a:cubicBezTo>
                                <a:lnTo>
                                  <a:pt x="27" y="893"/>
                                </a:lnTo>
                                <a:cubicBezTo>
                                  <a:pt x="18" y="897"/>
                                  <a:pt x="8" y="894"/>
                                  <a:pt x="4" y="886"/>
                                </a:cubicBezTo>
                                <a:cubicBezTo>
                                  <a:pt x="0" y="877"/>
                                  <a:pt x="4" y="867"/>
                                  <a:pt x="12" y="863"/>
                                </a:cubicBezTo>
                                <a:close/>
                                <a:moveTo>
                                  <a:pt x="1614" y="0"/>
                                </a:moveTo>
                                <a:lnTo>
                                  <a:pt x="1838" y="3"/>
                                </a:lnTo>
                                <a:lnTo>
                                  <a:pt x="1701" y="180"/>
                                </a:lnTo>
                                <a:lnTo>
                                  <a:pt x="1614"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81" name="Freeform 1093"/>
                        <wps:cNvSpPr>
                          <a:spLocks noEditPoints="1"/>
                        </wps:cNvSpPr>
                        <wps:spPr bwMode="auto">
                          <a:xfrm>
                            <a:off x="2221865" y="4100830"/>
                            <a:ext cx="1062355" cy="342265"/>
                          </a:xfrm>
                          <a:custGeom>
                            <a:avLst/>
                            <a:gdLst>
                              <a:gd name="T0" fmla="*/ 5440 w 5488"/>
                              <a:gd name="T1" fmla="*/ 1850 h 1856"/>
                              <a:gd name="T2" fmla="*/ 307 w 5488"/>
                              <a:gd name="T3" fmla="*/ 202 h 1856"/>
                              <a:gd name="T4" fmla="*/ 286 w 5488"/>
                              <a:gd name="T5" fmla="*/ 160 h 1856"/>
                              <a:gd name="T6" fmla="*/ 328 w 5488"/>
                              <a:gd name="T7" fmla="*/ 138 h 1856"/>
                              <a:gd name="T8" fmla="*/ 5460 w 5488"/>
                              <a:gd name="T9" fmla="*/ 1786 h 1856"/>
                              <a:gd name="T10" fmla="*/ 5482 w 5488"/>
                              <a:gd name="T11" fmla="*/ 1828 h 1856"/>
                              <a:gd name="T12" fmla="*/ 5440 w 5488"/>
                              <a:gd name="T13" fmla="*/ 1850 h 1856"/>
                              <a:gd name="T14" fmla="*/ 320 w 5488"/>
                              <a:gd name="T15" fmla="*/ 381 h 1856"/>
                              <a:gd name="T16" fmla="*/ 0 w 5488"/>
                              <a:gd name="T17" fmla="*/ 68 h 1856"/>
                              <a:gd name="T18" fmla="*/ 442 w 5488"/>
                              <a:gd name="T19" fmla="*/ 0 h 1856"/>
                              <a:gd name="T20" fmla="*/ 320 w 5488"/>
                              <a:gd name="T21" fmla="*/ 381 h 1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88" h="1856">
                                <a:moveTo>
                                  <a:pt x="5440" y="1850"/>
                                </a:moveTo>
                                <a:lnTo>
                                  <a:pt x="307" y="202"/>
                                </a:lnTo>
                                <a:cubicBezTo>
                                  <a:pt x="290" y="196"/>
                                  <a:pt x="280" y="177"/>
                                  <a:pt x="286" y="160"/>
                                </a:cubicBezTo>
                                <a:cubicBezTo>
                                  <a:pt x="291" y="142"/>
                                  <a:pt x="310" y="133"/>
                                  <a:pt x="328" y="138"/>
                                </a:cubicBezTo>
                                <a:lnTo>
                                  <a:pt x="5460" y="1786"/>
                                </a:lnTo>
                                <a:cubicBezTo>
                                  <a:pt x="5478" y="1792"/>
                                  <a:pt x="5488" y="1811"/>
                                  <a:pt x="5482" y="1828"/>
                                </a:cubicBezTo>
                                <a:cubicBezTo>
                                  <a:pt x="5476" y="1846"/>
                                  <a:pt x="5457" y="1856"/>
                                  <a:pt x="5440" y="1850"/>
                                </a:cubicBezTo>
                                <a:close/>
                                <a:moveTo>
                                  <a:pt x="320" y="381"/>
                                </a:moveTo>
                                <a:lnTo>
                                  <a:pt x="0" y="68"/>
                                </a:lnTo>
                                <a:lnTo>
                                  <a:pt x="442" y="0"/>
                                </a:lnTo>
                                <a:lnTo>
                                  <a:pt x="320" y="38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282" name="Group 1094"/>
                        <wpg:cNvGrpSpPr>
                          <a:grpSpLocks/>
                        </wpg:cNvGrpSpPr>
                        <wpg:grpSpPr bwMode="auto">
                          <a:xfrm>
                            <a:off x="261620" y="6662420"/>
                            <a:ext cx="1820545" cy="646430"/>
                            <a:chOff x="2582" y="12675"/>
                            <a:chExt cx="2732" cy="1018"/>
                          </a:xfrm>
                        </wpg:grpSpPr>
                        <wps:wsp>
                          <wps:cNvPr id="283" name="Rectangle 1095"/>
                          <wps:cNvSpPr>
                            <a:spLocks noChangeArrowheads="1"/>
                          </wps:cNvSpPr>
                          <wps:spPr bwMode="auto">
                            <a:xfrm>
                              <a:off x="2582" y="12675"/>
                              <a:ext cx="2732" cy="10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1096"/>
                          <wps:cNvSpPr>
                            <a:spLocks noChangeArrowheads="1"/>
                          </wps:cNvSpPr>
                          <wps:spPr bwMode="auto">
                            <a:xfrm>
                              <a:off x="2582" y="12675"/>
                              <a:ext cx="2732" cy="1018"/>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85" name="Rectangle 1097"/>
                        <wps:cNvSpPr>
                          <a:spLocks noChangeArrowheads="1"/>
                        </wps:cNvSpPr>
                        <wps:spPr bwMode="auto">
                          <a:xfrm>
                            <a:off x="280670" y="6671945"/>
                            <a:ext cx="1752600" cy="63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E27" w:rsidRPr="00821C90" w:rsidRDefault="00375E27" w:rsidP="00375E27">
                              <w:pPr>
                                <w:jc w:val="center"/>
                                <w:rPr>
                                  <w:sz w:val="18"/>
                                  <w:szCs w:val="18"/>
                                </w:rPr>
                              </w:pPr>
                              <w:r w:rsidRPr="00821C90">
                                <w:rPr>
                                  <w:color w:val="000000"/>
                                  <w:sz w:val="18"/>
                                  <w:szCs w:val="18"/>
                                </w:rPr>
                                <w:t>Austausch und Vorlage an Kollegen, Züchter usw., die die Pflanze gut kennen</w:t>
                              </w:r>
                            </w:p>
                          </w:txbxContent>
                        </wps:txbx>
                        <wps:bodyPr rot="0" vert="horz" wrap="square" lIns="0" tIns="0" rIns="0" bIns="0" anchor="t" anchorCtr="0" upright="1">
                          <a:noAutofit/>
                        </wps:bodyPr>
                      </wps:wsp>
                      <wps:wsp>
                        <wps:cNvPr id="286" name="Freeform 1098"/>
                        <wps:cNvSpPr>
                          <a:spLocks noEditPoints="1"/>
                        </wps:cNvSpPr>
                        <wps:spPr bwMode="auto">
                          <a:xfrm>
                            <a:off x="1089660" y="6407150"/>
                            <a:ext cx="77470" cy="221615"/>
                          </a:xfrm>
                          <a:custGeom>
                            <a:avLst/>
                            <a:gdLst>
                              <a:gd name="T0" fmla="*/ 115 w 200"/>
                              <a:gd name="T1" fmla="*/ 17 h 599"/>
                              <a:gd name="T2" fmla="*/ 117 w 200"/>
                              <a:gd name="T3" fmla="*/ 432 h 599"/>
                              <a:gd name="T4" fmla="*/ 100 w 200"/>
                              <a:gd name="T5" fmla="*/ 449 h 599"/>
                              <a:gd name="T6" fmla="*/ 83 w 200"/>
                              <a:gd name="T7" fmla="*/ 432 h 599"/>
                              <a:gd name="T8" fmla="*/ 82 w 200"/>
                              <a:gd name="T9" fmla="*/ 17 h 599"/>
                              <a:gd name="T10" fmla="*/ 99 w 200"/>
                              <a:gd name="T11" fmla="*/ 0 h 599"/>
                              <a:gd name="T12" fmla="*/ 115 w 200"/>
                              <a:gd name="T13" fmla="*/ 17 h 599"/>
                              <a:gd name="T14" fmla="*/ 200 w 200"/>
                              <a:gd name="T15" fmla="*/ 399 h 599"/>
                              <a:gd name="T16" fmla="*/ 100 w 200"/>
                              <a:gd name="T17" fmla="*/ 599 h 599"/>
                              <a:gd name="T18" fmla="*/ 0 w 200"/>
                              <a:gd name="T19" fmla="*/ 399 h 599"/>
                              <a:gd name="T20" fmla="*/ 200 w 200"/>
                              <a:gd name="T21" fmla="*/ 399 h 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599">
                                <a:moveTo>
                                  <a:pt x="115" y="17"/>
                                </a:moveTo>
                                <a:lnTo>
                                  <a:pt x="117" y="432"/>
                                </a:lnTo>
                                <a:cubicBezTo>
                                  <a:pt x="117" y="441"/>
                                  <a:pt x="109" y="449"/>
                                  <a:pt x="100" y="449"/>
                                </a:cubicBezTo>
                                <a:cubicBezTo>
                                  <a:pt x="91" y="449"/>
                                  <a:pt x="83" y="441"/>
                                  <a:pt x="83" y="432"/>
                                </a:cubicBezTo>
                                <a:lnTo>
                                  <a:pt x="82" y="17"/>
                                </a:lnTo>
                                <a:cubicBezTo>
                                  <a:pt x="82" y="8"/>
                                  <a:pt x="90" y="0"/>
                                  <a:pt x="99" y="0"/>
                                </a:cubicBezTo>
                                <a:cubicBezTo>
                                  <a:pt x="108" y="0"/>
                                  <a:pt x="115" y="8"/>
                                  <a:pt x="115" y="17"/>
                                </a:cubicBezTo>
                                <a:close/>
                                <a:moveTo>
                                  <a:pt x="200" y="399"/>
                                </a:moveTo>
                                <a:lnTo>
                                  <a:pt x="100" y="599"/>
                                </a:lnTo>
                                <a:lnTo>
                                  <a:pt x="0" y="399"/>
                                </a:lnTo>
                                <a:lnTo>
                                  <a:pt x="200" y="39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287" name="Group 1099"/>
                        <wpg:cNvGrpSpPr>
                          <a:grpSpLocks/>
                        </wpg:cNvGrpSpPr>
                        <wpg:grpSpPr bwMode="auto">
                          <a:xfrm>
                            <a:off x="5080" y="7510780"/>
                            <a:ext cx="2344420" cy="569595"/>
                            <a:chOff x="2184" y="14071"/>
                            <a:chExt cx="3518" cy="897"/>
                          </a:xfrm>
                        </wpg:grpSpPr>
                        <wps:wsp>
                          <wps:cNvPr id="288" name="Rectangle 1100"/>
                          <wps:cNvSpPr>
                            <a:spLocks noChangeArrowheads="1"/>
                          </wps:cNvSpPr>
                          <wps:spPr bwMode="auto">
                            <a:xfrm>
                              <a:off x="2184" y="14071"/>
                              <a:ext cx="3518" cy="8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1101"/>
                          <wps:cNvSpPr>
                            <a:spLocks noChangeArrowheads="1"/>
                          </wps:cNvSpPr>
                          <wps:spPr bwMode="auto">
                            <a:xfrm>
                              <a:off x="2184" y="14071"/>
                              <a:ext cx="3518" cy="897"/>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90" name="Rectangle 1102"/>
                        <wps:cNvSpPr>
                          <a:spLocks noChangeArrowheads="1"/>
                        </wps:cNvSpPr>
                        <wps:spPr bwMode="auto">
                          <a:xfrm>
                            <a:off x="52070" y="7586345"/>
                            <a:ext cx="225298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E27" w:rsidRPr="00821C90" w:rsidRDefault="00375E27" w:rsidP="00375E27">
                              <w:pPr>
                                <w:jc w:val="center"/>
                                <w:rPr>
                                  <w:sz w:val="18"/>
                                  <w:szCs w:val="18"/>
                                </w:rPr>
                              </w:pPr>
                              <w:r w:rsidRPr="00821C90">
                                <w:rPr>
                                  <w:color w:val="000000"/>
                                  <w:sz w:val="18"/>
                                  <w:szCs w:val="18"/>
                                </w:rPr>
                                <w:t>Validierung der Gewichtung/Abstände für jedes Merkmal zur Verwendung der Software</w:t>
                              </w:r>
                            </w:p>
                          </w:txbxContent>
                        </wps:txbx>
                        <wps:bodyPr rot="0" vert="horz" wrap="square" lIns="0" tIns="0" rIns="0" bIns="0" anchor="t" anchorCtr="0" upright="1">
                          <a:noAutofit/>
                        </wps:bodyPr>
                      </wps:wsp>
                      <wpg:wgp>
                        <wpg:cNvPr id="291" name="Group 1103"/>
                        <wpg:cNvGrpSpPr>
                          <a:grpSpLocks/>
                        </wpg:cNvGrpSpPr>
                        <wpg:grpSpPr bwMode="auto">
                          <a:xfrm>
                            <a:off x="3107055" y="7019925"/>
                            <a:ext cx="1875790" cy="645795"/>
                            <a:chOff x="6838" y="13298"/>
                            <a:chExt cx="2815" cy="1017"/>
                          </a:xfrm>
                        </wpg:grpSpPr>
                        <wps:wsp>
                          <wps:cNvPr id="292" name="Rectangle 1104"/>
                          <wps:cNvSpPr>
                            <a:spLocks noChangeArrowheads="1"/>
                          </wps:cNvSpPr>
                          <wps:spPr bwMode="auto">
                            <a:xfrm>
                              <a:off x="6838" y="13298"/>
                              <a:ext cx="2815" cy="10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1105"/>
                          <wps:cNvSpPr>
                            <a:spLocks noChangeArrowheads="1"/>
                          </wps:cNvSpPr>
                          <wps:spPr bwMode="auto">
                            <a:xfrm>
                              <a:off x="6838" y="13298"/>
                              <a:ext cx="2815" cy="1017"/>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94" name="Rectangle 1106"/>
                        <wps:cNvSpPr>
                          <a:spLocks noChangeArrowheads="1"/>
                        </wps:cNvSpPr>
                        <wps:spPr bwMode="auto">
                          <a:xfrm>
                            <a:off x="3176270" y="7129145"/>
                            <a:ext cx="1828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E27" w:rsidRPr="00821C90" w:rsidRDefault="00375E27" w:rsidP="00375E27">
                              <w:pPr>
                                <w:jc w:val="center"/>
                                <w:rPr>
                                  <w:sz w:val="18"/>
                                  <w:szCs w:val="18"/>
                                  <w:lang w:val="de-CH"/>
                                </w:rPr>
                              </w:pPr>
                              <w:r w:rsidRPr="00821C90">
                                <w:rPr>
                                  <w:color w:val="000000"/>
                                  <w:sz w:val="18"/>
                                  <w:szCs w:val="18"/>
                                  <w:lang w:val="de-CH"/>
                                </w:rPr>
                                <w:t xml:space="preserve">In Zeitabständen prüfen, ob ein Bedarf vorhanden ist oder nicht, </w:t>
                              </w:r>
                              <w:r>
                                <w:rPr>
                                  <w:color w:val="000000"/>
                                  <w:sz w:val="18"/>
                                  <w:szCs w:val="18"/>
                                  <w:lang w:val="de-CH"/>
                                </w:rPr>
                                <w:br/>
                              </w:r>
                              <w:r w:rsidRPr="00821C90">
                                <w:rPr>
                                  <w:color w:val="000000"/>
                                  <w:sz w:val="18"/>
                                  <w:szCs w:val="18"/>
                                  <w:lang w:val="de-CH"/>
                                </w:rPr>
                                <w:t>die Werte zu aktualisieren</w:t>
                              </w:r>
                            </w:p>
                          </w:txbxContent>
                        </wps:txbx>
                        <wps:bodyPr rot="0" vert="horz" wrap="square" lIns="0" tIns="0" rIns="0" bIns="0" anchor="t" anchorCtr="0" upright="1">
                          <a:noAutofit/>
                        </wps:bodyPr>
                      </wps:wsp>
                      <wps:wsp>
                        <wps:cNvPr id="295" name="Freeform 1107"/>
                        <wps:cNvSpPr>
                          <a:spLocks noEditPoints="1"/>
                        </wps:cNvSpPr>
                        <wps:spPr bwMode="auto">
                          <a:xfrm>
                            <a:off x="1181735" y="7289800"/>
                            <a:ext cx="76835" cy="221615"/>
                          </a:xfrm>
                          <a:custGeom>
                            <a:avLst/>
                            <a:gdLst>
                              <a:gd name="T0" fmla="*/ 116 w 200"/>
                              <a:gd name="T1" fmla="*/ 16 h 600"/>
                              <a:gd name="T2" fmla="*/ 117 w 200"/>
                              <a:gd name="T3" fmla="*/ 433 h 600"/>
                              <a:gd name="T4" fmla="*/ 100 w 200"/>
                              <a:gd name="T5" fmla="*/ 450 h 600"/>
                              <a:gd name="T6" fmla="*/ 84 w 200"/>
                              <a:gd name="T7" fmla="*/ 433 h 600"/>
                              <a:gd name="T8" fmla="*/ 82 w 200"/>
                              <a:gd name="T9" fmla="*/ 17 h 600"/>
                              <a:gd name="T10" fmla="*/ 99 w 200"/>
                              <a:gd name="T11" fmla="*/ 0 h 600"/>
                              <a:gd name="T12" fmla="*/ 116 w 200"/>
                              <a:gd name="T13" fmla="*/ 16 h 600"/>
                              <a:gd name="T14" fmla="*/ 200 w 200"/>
                              <a:gd name="T15" fmla="*/ 400 h 600"/>
                              <a:gd name="T16" fmla="*/ 101 w 200"/>
                              <a:gd name="T17" fmla="*/ 600 h 600"/>
                              <a:gd name="T18" fmla="*/ 0 w 200"/>
                              <a:gd name="T19" fmla="*/ 400 h 600"/>
                              <a:gd name="T20" fmla="*/ 200 w 200"/>
                              <a:gd name="T21" fmla="*/ 400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600">
                                <a:moveTo>
                                  <a:pt x="116" y="16"/>
                                </a:moveTo>
                                <a:lnTo>
                                  <a:pt x="117" y="433"/>
                                </a:lnTo>
                                <a:cubicBezTo>
                                  <a:pt x="117" y="442"/>
                                  <a:pt x="110" y="450"/>
                                  <a:pt x="100" y="450"/>
                                </a:cubicBezTo>
                                <a:cubicBezTo>
                                  <a:pt x="91" y="450"/>
                                  <a:pt x="84" y="442"/>
                                  <a:pt x="84" y="433"/>
                                </a:cubicBezTo>
                                <a:lnTo>
                                  <a:pt x="82" y="17"/>
                                </a:lnTo>
                                <a:cubicBezTo>
                                  <a:pt x="82" y="7"/>
                                  <a:pt x="90" y="0"/>
                                  <a:pt x="99" y="0"/>
                                </a:cubicBezTo>
                                <a:cubicBezTo>
                                  <a:pt x="108" y="0"/>
                                  <a:pt x="116" y="7"/>
                                  <a:pt x="116" y="16"/>
                                </a:cubicBezTo>
                                <a:close/>
                                <a:moveTo>
                                  <a:pt x="200" y="400"/>
                                </a:moveTo>
                                <a:lnTo>
                                  <a:pt x="101" y="600"/>
                                </a:lnTo>
                                <a:lnTo>
                                  <a:pt x="0" y="400"/>
                                </a:lnTo>
                                <a:lnTo>
                                  <a:pt x="200" y="40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296" name="Group 1108"/>
                        <wpg:cNvGrpSpPr>
                          <a:grpSpLocks/>
                        </wpg:cNvGrpSpPr>
                        <wpg:grpSpPr bwMode="auto">
                          <a:xfrm>
                            <a:off x="3466465" y="7880985"/>
                            <a:ext cx="1172845" cy="323215"/>
                            <a:chOff x="7378" y="14654"/>
                            <a:chExt cx="1760" cy="509"/>
                          </a:xfrm>
                        </wpg:grpSpPr>
                        <wps:wsp>
                          <wps:cNvPr id="297" name="Oval 1109"/>
                          <wps:cNvSpPr>
                            <a:spLocks noChangeArrowheads="1"/>
                          </wps:cNvSpPr>
                          <wps:spPr bwMode="auto">
                            <a:xfrm>
                              <a:off x="7378" y="14654"/>
                              <a:ext cx="1760" cy="509"/>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98" name="Oval 1110"/>
                          <wps:cNvSpPr>
                            <a:spLocks noChangeArrowheads="1"/>
                          </wps:cNvSpPr>
                          <wps:spPr bwMode="auto">
                            <a:xfrm>
                              <a:off x="7378" y="14654"/>
                              <a:ext cx="1760" cy="509"/>
                            </a:xfrm>
                            <a:prstGeom prst="ellipse">
                              <a:avLst/>
                            </a:pr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99" name="Rectangle 1111"/>
                        <wps:cNvSpPr>
                          <a:spLocks noChangeArrowheads="1"/>
                        </wps:cNvSpPr>
                        <wps:spPr bwMode="auto">
                          <a:xfrm>
                            <a:off x="3708400" y="7966075"/>
                            <a:ext cx="7448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E27" w:rsidRPr="00821C90" w:rsidRDefault="00375E27" w:rsidP="00375E27">
                              <w:pPr>
                                <w:rPr>
                                  <w:sz w:val="18"/>
                                  <w:szCs w:val="18"/>
                                </w:rPr>
                              </w:pPr>
                              <w:r w:rsidRPr="00821C90">
                                <w:rPr>
                                  <w:color w:val="000000"/>
                                  <w:sz w:val="18"/>
                                  <w:szCs w:val="18"/>
                                </w:rPr>
                                <w:t>Kein Bedarf</w:t>
                              </w:r>
                            </w:p>
                          </w:txbxContent>
                        </wps:txbx>
                        <wps:bodyPr rot="0" vert="horz" wrap="square" lIns="0" tIns="0" rIns="0" bIns="0" anchor="t" anchorCtr="0" upright="1">
                          <a:spAutoFit/>
                        </wps:bodyPr>
                      </wps:wsp>
                      <wps:wsp>
                        <wps:cNvPr id="300" name="Freeform 1112"/>
                        <wps:cNvSpPr>
                          <a:spLocks noEditPoints="1"/>
                        </wps:cNvSpPr>
                        <wps:spPr bwMode="auto">
                          <a:xfrm>
                            <a:off x="4029075" y="7659370"/>
                            <a:ext cx="77470" cy="221615"/>
                          </a:xfrm>
                          <a:custGeom>
                            <a:avLst/>
                            <a:gdLst>
                              <a:gd name="T0" fmla="*/ 115 w 200"/>
                              <a:gd name="T1" fmla="*/ 17 h 599"/>
                              <a:gd name="T2" fmla="*/ 117 w 200"/>
                              <a:gd name="T3" fmla="*/ 432 h 599"/>
                              <a:gd name="T4" fmla="*/ 100 w 200"/>
                              <a:gd name="T5" fmla="*/ 449 h 599"/>
                              <a:gd name="T6" fmla="*/ 83 w 200"/>
                              <a:gd name="T7" fmla="*/ 432 h 599"/>
                              <a:gd name="T8" fmla="*/ 82 w 200"/>
                              <a:gd name="T9" fmla="*/ 17 h 599"/>
                              <a:gd name="T10" fmla="*/ 99 w 200"/>
                              <a:gd name="T11" fmla="*/ 0 h 599"/>
                              <a:gd name="T12" fmla="*/ 115 w 200"/>
                              <a:gd name="T13" fmla="*/ 17 h 599"/>
                              <a:gd name="T14" fmla="*/ 200 w 200"/>
                              <a:gd name="T15" fmla="*/ 399 h 599"/>
                              <a:gd name="T16" fmla="*/ 100 w 200"/>
                              <a:gd name="T17" fmla="*/ 599 h 599"/>
                              <a:gd name="T18" fmla="*/ 0 w 200"/>
                              <a:gd name="T19" fmla="*/ 399 h 599"/>
                              <a:gd name="T20" fmla="*/ 200 w 200"/>
                              <a:gd name="T21" fmla="*/ 399 h 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599">
                                <a:moveTo>
                                  <a:pt x="115" y="17"/>
                                </a:moveTo>
                                <a:lnTo>
                                  <a:pt x="117" y="432"/>
                                </a:lnTo>
                                <a:cubicBezTo>
                                  <a:pt x="117" y="441"/>
                                  <a:pt x="109" y="449"/>
                                  <a:pt x="100" y="449"/>
                                </a:cubicBezTo>
                                <a:cubicBezTo>
                                  <a:pt x="91" y="449"/>
                                  <a:pt x="83" y="441"/>
                                  <a:pt x="83" y="432"/>
                                </a:cubicBezTo>
                                <a:lnTo>
                                  <a:pt x="82" y="17"/>
                                </a:lnTo>
                                <a:cubicBezTo>
                                  <a:pt x="82" y="8"/>
                                  <a:pt x="90" y="0"/>
                                  <a:pt x="99" y="0"/>
                                </a:cubicBezTo>
                                <a:cubicBezTo>
                                  <a:pt x="108" y="0"/>
                                  <a:pt x="115" y="8"/>
                                  <a:pt x="115" y="17"/>
                                </a:cubicBezTo>
                                <a:close/>
                                <a:moveTo>
                                  <a:pt x="200" y="399"/>
                                </a:moveTo>
                                <a:lnTo>
                                  <a:pt x="100" y="599"/>
                                </a:lnTo>
                                <a:lnTo>
                                  <a:pt x="0" y="399"/>
                                </a:lnTo>
                                <a:lnTo>
                                  <a:pt x="200" y="39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01" name="Freeform 1113"/>
                        <wps:cNvSpPr>
                          <a:spLocks noEditPoints="1"/>
                        </wps:cNvSpPr>
                        <wps:spPr bwMode="auto">
                          <a:xfrm>
                            <a:off x="2331085" y="7952105"/>
                            <a:ext cx="1180465" cy="73660"/>
                          </a:xfrm>
                          <a:custGeom>
                            <a:avLst/>
                            <a:gdLst>
                              <a:gd name="T0" fmla="*/ 3030 w 3047"/>
                              <a:gd name="T1" fmla="*/ 115 h 200"/>
                              <a:gd name="T2" fmla="*/ 167 w 3047"/>
                              <a:gd name="T3" fmla="*/ 117 h 200"/>
                              <a:gd name="T4" fmla="*/ 150 w 3047"/>
                              <a:gd name="T5" fmla="*/ 100 h 200"/>
                              <a:gd name="T6" fmla="*/ 167 w 3047"/>
                              <a:gd name="T7" fmla="*/ 83 h 200"/>
                              <a:gd name="T8" fmla="*/ 3030 w 3047"/>
                              <a:gd name="T9" fmla="*/ 82 h 200"/>
                              <a:gd name="T10" fmla="*/ 3047 w 3047"/>
                              <a:gd name="T11" fmla="*/ 98 h 200"/>
                              <a:gd name="T12" fmla="*/ 3030 w 3047"/>
                              <a:gd name="T13" fmla="*/ 115 h 200"/>
                              <a:gd name="T14" fmla="*/ 200 w 3047"/>
                              <a:gd name="T15" fmla="*/ 200 h 200"/>
                              <a:gd name="T16" fmla="*/ 0 w 3047"/>
                              <a:gd name="T17" fmla="*/ 100 h 200"/>
                              <a:gd name="T18" fmla="*/ 200 w 3047"/>
                              <a:gd name="T19" fmla="*/ 0 h 200"/>
                              <a:gd name="T20" fmla="*/ 200 w 3047"/>
                              <a:gd name="T21" fmla="*/ 20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47" h="200">
                                <a:moveTo>
                                  <a:pt x="3030" y="115"/>
                                </a:moveTo>
                                <a:lnTo>
                                  <a:pt x="167" y="117"/>
                                </a:lnTo>
                                <a:cubicBezTo>
                                  <a:pt x="158" y="117"/>
                                  <a:pt x="150" y="109"/>
                                  <a:pt x="150" y="100"/>
                                </a:cubicBezTo>
                                <a:cubicBezTo>
                                  <a:pt x="150" y="91"/>
                                  <a:pt x="158" y="83"/>
                                  <a:pt x="167" y="83"/>
                                </a:cubicBezTo>
                                <a:lnTo>
                                  <a:pt x="3030" y="82"/>
                                </a:lnTo>
                                <a:cubicBezTo>
                                  <a:pt x="3039" y="82"/>
                                  <a:pt x="3047" y="89"/>
                                  <a:pt x="3047" y="98"/>
                                </a:cubicBezTo>
                                <a:cubicBezTo>
                                  <a:pt x="3047" y="108"/>
                                  <a:pt x="3039" y="115"/>
                                  <a:pt x="3030" y="115"/>
                                </a:cubicBezTo>
                                <a:close/>
                                <a:moveTo>
                                  <a:pt x="200" y="200"/>
                                </a:moveTo>
                                <a:lnTo>
                                  <a:pt x="0" y="100"/>
                                </a:lnTo>
                                <a:lnTo>
                                  <a:pt x="200" y="0"/>
                                </a:lnTo>
                                <a:lnTo>
                                  <a:pt x="200" y="20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302" name="Group 1114"/>
                        <wpg:cNvGrpSpPr>
                          <a:grpSpLocks/>
                        </wpg:cNvGrpSpPr>
                        <wpg:grpSpPr bwMode="auto">
                          <a:xfrm>
                            <a:off x="3703320" y="6481445"/>
                            <a:ext cx="821055" cy="323215"/>
                            <a:chOff x="7733" y="12450"/>
                            <a:chExt cx="1232" cy="509"/>
                          </a:xfrm>
                        </wpg:grpSpPr>
                        <wps:wsp>
                          <wps:cNvPr id="303" name="Oval 1115"/>
                          <wps:cNvSpPr>
                            <a:spLocks noChangeArrowheads="1"/>
                          </wps:cNvSpPr>
                          <wps:spPr bwMode="auto">
                            <a:xfrm>
                              <a:off x="7733" y="12450"/>
                              <a:ext cx="1232" cy="509"/>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04" name="Oval 1116"/>
                          <wps:cNvSpPr>
                            <a:spLocks noChangeArrowheads="1"/>
                          </wps:cNvSpPr>
                          <wps:spPr bwMode="auto">
                            <a:xfrm>
                              <a:off x="7733" y="12450"/>
                              <a:ext cx="1232" cy="509"/>
                            </a:xfrm>
                            <a:prstGeom prst="ellipse">
                              <a:avLst/>
                            </a:pr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05" name="Rectangle 1117"/>
                        <wps:cNvSpPr>
                          <a:spLocks noChangeArrowheads="1"/>
                        </wps:cNvSpPr>
                        <wps:spPr bwMode="auto">
                          <a:xfrm>
                            <a:off x="3894455" y="6567170"/>
                            <a:ext cx="337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E27" w:rsidRPr="00821C90" w:rsidRDefault="00375E27" w:rsidP="00375E27">
                              <w:pPr>
                                <w:rPr>
                                  <w:sz w:val="18"/>
                                  <w:szCs w:val="18"/>
                                </w:rPr>
                              </w:pPr>
                              <w:r w:rsidRPr="00821C90">
                                <w:rPr>
                                  <w:sz w:val="18"/>
                                  <w:szCs w:val="18"/>
                                </w:rPr>
                                <w:t>Bedarf</w:t>
                              </w:r>
                            </w:p>
                          </w:txbxContent>
                        </wps:txbx>
                        <wps:bodyPr rot="0" vert="horz" wrap="none" lIns="0" tIns="0" rIns="0" bIns="0" anchor="t" anchorCtr="0" upright="1">
                          <a:spAutoFit/>
                        </wps:bodyPr>
                      </wps:wsp>
                      <wps:wsp>
                        <wps:cNvPr id="306" name="Freeform 1118"/>
                        <wps:cNvSpPr>
                          <a:spLocks noEditPoints="1"/>
                        </wps:cNvSpPr>
                        <wps:spPr bwMode="auto">
                          <a:xfrm>
                            <a:off x="4029075" y="6804660"/>
                            <a:ext cx="77470" cy="221615"/>
                          </a:xfrm>
                          <a:custGeom>
                            <a:avLst/>
                            <a:gdLst>
                              <a:gd name="T0" fmla="*/ 82 w 200"/>
                              <a:gd name="T1" fmla="*/ 584 h 600"/>
                              <a:gd name="T2" fmla="*/ 83 w 200"/>
                              <a:gd name="T3" fmla="*/ 167 h 600"/>
                              <a:gd name="T4" fmla="*/ 100 w 200"/>
                              <a:gd name="T5" fmla="*/ 150 h 600"/>
                              <a:gd name="T6" fmla="*/ 117 w 200"/>
                              <a:gd name="T7" fmla="*/ 167 h 600"/>
                              <a:gd name="T8" fmla="*/ 115 w 200"/>
                              <a:gd name="T9" fmla="*/ 584 h 600"/>
                              <a:gd name="T10" fmla="*/ 99 w 200"/>
                              <a:gd name="T11" fmla="*/ 600 h 600"/>
                              <a:gd name="T12" fmla="*/ 82 w 200"/>
                              <a:gd name="T13" fmla="*/ 584 h 600"/>
                              <a:gd name="T14" fmla="*/ 0 w 200"/>
                              <a:gd name="T15" fmla="*/ 200 h 600"/>
                              <a:gd name="T16" fmla="*/ 100 w 200"/>
                              <a:gd name="T17" fmla="*/ 0 h 600"/>
                              <a:gd name="T18" fmla="*/ 200 w 200"/>
                              <a:gd name="T19" fmla="*/ 201 h 600"/>
                              <a:gd name="T20" fmla="*/ 0 w 200"/>
                              <a:gd name="T21" fmla="*/ 200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600">
                                <a:moveTo>
                                  <a:pt x="82" y="584"/>
                                </a:moveTo>
                                <a:lnTo>
                                  <a:pt x="83" y="167"/>
                                </a:lnTo>
                                <a:cubicBezTo>
                                  <a:pt x="83" y="158"/>
                                  <a:pt x="91" y="150"/>
                                  <a:pt x="100" y="150"/>
                                </a:cubicBezTo>
                                <a:cubicBezTo>
                                  <a:pt x="109" y="150"/>
                                  <a:pt x="117" y="158"/>
                                  <a:pt x="117" y="167"/>
                                </a:cubicBezTo>
                                <a:lnTo>
                                  <a:pt x="115" y="584"/>
                                </a:lnTo>
                                <a:cubicBezTo>
                                  <a:pt x="115" y="593"/>
                                  <a:pt x="108" y="600"/>
                                  <a:pt x="99" y="600"/>
                                </a:cubicBezTo>
                                <a:cubicBezTo>
                                  <a:pt x="90" y="600"/>
                                  <a:pt x="82" y="593"/>
                                  <a:pt x="82" y="584"/>
                                </a:cubicBezTo>
                                <a:close/>
                                <a:moveTo>
                                  <a:pt x="0" y="200"/>
                                </a:moveTo>
                                <a:lnTo>
                                  <a:pt x="100" y="0"/>
                                </a:lnTo>
                                <a:lnTo>
                                  <a:pt x="200" y="201"/>
                                </a:lnTo>
                                <a:lnTo>
                                  <a:pt x="0" y="20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07" name="Freeform 1119"/>
                        <wps:cNvSpPr>
                          <a:spLocks noEditPoints="1"/>
                        </wps:cNvSpPr>
                        <wps:spPr bwMode="auto">
                          <a:xfrm>
                            <a:off x="4029075" y="5727700"/>
                            <a:ext cx="77470" cy="760095"/>
                          </a:xfrm>
                          <a:custGeom>
                            <a:avLst/>
                            <a:gdLst>
                              <a:gd name="T0" fmla="*/ 82 w 200"/>
                              <a:gd name="T1" fmla="*/ 2040 h 2057"/>
                              <a:gd name="T2" fmla="*/ 84 w 200"/>
                              <a:gd name="T3" fmla="*/ 167 h 2057"/>
                              <a:gd name="T4" fmla="*/ 100 w 200"/>
                              <a:gd name="T5" fmla="*/ 150 h 2057"/>
                              <a:gd name="T6" fmla="*/ 117 w 200"/>
                              <a:gd name="T7" fmla="*/ 167 h 2057"/>
                              <a:gd name="T8" fmla="*/ 115 w 200"/>
                              <a:gd name="T9" fmla="*/ 2040 h 2057"/>
                              <a:gd name="T10" fmla="*/ 99 w 200"/>
                              <a:gd name="T11" fmla="*/ 2057 h 2057"/>
                              <a:gd name="T12" fmla="*/ 82 w 200"/>
                              <a:gd name="T13" fmla="*/ 2040 h 2057"/>
                              <a:gd name="T14" fmla="*/ 0 w 200"/>
                              <a:gd name="T15" fmla="*/ 200 h 2057"/>
                              <a:gd name="T16" fmla="*/ 100 w 200"/>
                              <a:gd name="T17" fmla="*/ 0 h 2057"/>
                              <a:gd name="T18" fmla="*/ 200 w 200"/>
                              <a:gd name="T19" fmla="*/ 201 h 2057"/>
                              <a:gd name="T20" fmla="*/ 0 w 200"/>
                              <a:gd name="T21" fmla="*/ 200 h 20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2057">
                                <a:moveTo>
                                  <a:pt x="82" y="2040"/>
                                </a:moveTo>
                                <a:lnTo>
                                  <a:pt x="84" y="167"/>
                                </a:lnTo>
                                <a:cubicBezTo>
                                  <a:pt x="84" y="158"/>
                                  <a:pt x="91" y="150"/>
                                  <a:pt x="100" y="150"/>
                                </a:cubicBezTo>
                                <a:cubicBezTo>
                                  <a:pt x="110" y="150"/>
                                  <a:pt x="117" y="158"/>
                                  <a:pt x="117" y="167"/>
                                </a:cubicBezTo>
                                <a:lnTo>
                                  <a:pt x="115" y="2040"/>
                                </a:lnTo>
                                <a:cubicBezTo>
                                  <a:pt x="115" y="2050"/>
                                  <a:pt x="108" y="2057"/>
                                  <a:pt x="99" y="2057"/>
                                </a:cubicBezTo>
                                <a:cubicBezTo>
                                  <a:pt x="90" y="2057"/>
                                  <a:pt x="82" y="2050"/>
                                  <a:pt x="82" y="2040"/>
                                </a:cubicBezTo>
                                <a:close/>
                                <a:moveTo>
                                  <a:pt x="0" y="200"/>
                                </a:moveTo>
                                <a:lnTo>
                                  <a:pt x="100" y="0"/>
                                </a:lnTo>
                                <a:lnTo>
                                  <a:pt x="200" y="201"/>
                                </a:lnTo>
                                <a:lnTo>
                                  <a:pt x="0" y="20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08" name="Freeform 1120"/>
                        <wps:cNvSpPr>
                          <a:spLocks noEditPoints="1"/>
                        </wps:cNvSpPr>
                        <wps:spPr bwMode="auto">
                          <a:xfrm>
                            <a:off x="2334895" y="7521575"/>
                            <a:ext cx="827405" cy="74295"/>
                          </a:xfrm>
                          <a:custGeom>
                            <a:avLst/>
                            <a:gdLst>
                              <a:gd name="T0" fmla="*/ 17 w 2135"/>
                              <a:gd name="T1" fmla="*/ 82 h 200"/>
                              <a:gd name="T2" fmla="*/ 1968 w 2135"/>
                              <a:gd name="T3" fmla="*/ 83 h 200"/>
                              <a:gd name="T4" fmla="*/ 1985 w 2135"/>
                              <a:gd name="T5" fmla="*/ 100 h 200"/>
                              <a:gd name="T6" fmla="*/ 1968 w 2135"/>
                              <a:gd name="T7" fmla="*/ 117 h 200"/>
                              <a:gd name="T8" fmla="*/ 17 w 2135"/>
                              <a:gd name="T9" fmla="*/ 115 h 200"/>
                              <a:gd name="T10" fmla="*/ 0 w 2135"/>
                              <a:gd name="T11" fmla="*/ 98 h 200"/>
                              <a:gd name="T12" fmla="*/ 17 w 2135"/>
                              <a:gd name="T13" fmla="*/ 82 h 200"/>
                              <a:gd name="T14" fmla="*/ 1935 w 2135"/>
                              <a:gd name="T15" fmla="*/ 0 h 200"/>
                              <a:gd name="T16" fmla="*/ 2135 w 2135"/>
                              <a:gd name="T17" fmla="*/ 100 h 200"/>
                              <a:gd name="T18" fmla="*/ 1935 w 2135"/>
                              <a:gd name="T19" fmla="*/ 200 h 200"/>
                              <a:gd name="T20" fmla="*/ 1935 w 2135"/>
                              <a:gd name="T21"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35" h="200">
                                <a:moveTo>
                                  <a:pt x="17" y="82"/>
                                </a:moveTo>
                                <a:lnTo>
                                  <a:pt x="1968" y="83"/>
                                </a:lnTo>
                                <a:cubicBezTo>
                                  <a:pt x="1978" y="83"/>
                                  <a:pt x="1985" y="91"/>
                                  <a:pt x="1985" y="100"/>
                                </a:cubicBezTo>
                                <a:cubicBezTo>
                                  <a:pt x="1985" y="109"/>
                                  <a:pt x="1978" y="117"/>
                                  <a:pt x="1968" y="117"/>
                                </a:cubicBezTo>
                                <a:lnTo>
                                  <a:pt x="17" y="115"/>
                                </a:lnTo>
                                <a:cubicBezTo>
                                  <a:pt x="8" y="115"/>
                                  <a:pt x="0" y="108"/>
                                  <a:pt x="0" y="98"/>
                                </a:cubicBezTo>
                                <a:cubicBezTo>
                                  <a:pt x="0" y="89"/>
                                  <a:pt x="8" y="82"/>
                                  <a:pt x="17" y="82"/>
                                </a:cubicBezTo>
                                <a:close/>
                                <a:moveTo>
                                  <a:pt x="1935" y="0"/>
                                </a:moveTo>
                                <a:lnTo>
                                  <a:pt x="2135" y="100"/>
                                </a:lnTo>
                                <a:lnTo>
                                  <a:pt x="1935" y="200"/>
                                </a:lnTo>
                                <a:lnTo>
                                  <a:pt x="1935"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09" name="Freeform 1121"/>
                        <wps:cNvSpPr>
                          <a:spLocks noEditPoints="1"/>
                        </wps:cNvSpPr>
                        <wps:spPr bwMode="auto">
                          <a:xfrm>
                            <a:off x="2235835" y="1852930"/>
                            <a:ext cx="661035" cy="1299210"/>
                          </a:xfrm>
                          <a:custGeom>
                            <a:avLst/>
                            <a:gdLst>
                              <a:gd name="T0" fmla="*/ 3346 w 3414"/>
                              <a:gd name="T1" fmla="*/ 7011 h 7035"/>
                              <a:gd name="T2" fmla="*/ 121 w 3414"/>
                              <a:gd name="T3" fmla="*/ 315 h 7035"/>
                              <a:gd name="T4" fmla="*/ 136 w 3414"/>
                              <a:gd name="T5" fmla="*/ 270 h 7035"/>
                              <a:gd name="T6" fmla="*/ 181 w 3414"/>
                              <a:gd name="T7" fmla="*/ 286 h 7035"/>
                              <a:gd name="T8" fmla="*/ 3406 w 3414"/>
                              <a:gd name="T9" fmla="*/ 6982 h 7035"/>
                              <a:gd name="T10" fmla="*/ 3391 w 3414"/>
                              <a:gd name="T11" fmla="*/ 7027 h 7035"/>
                              <a:gd name="T12" fmla="*/ 3346 w 3414"/>
                              <a:gd name="T13" fmla="*/ 7011 h 7035"/>
                              <a:gd name="T14" fmla="*/ 0 w 3414"/>
                              <a:gd name="T15" fmla="*/ 447 h 7035"/>
                              <a:gd name="T16" fmla="*/ 6 w 3414"/>
                              <a:gd name="T17" fmla="*/ 0 h 7035"/>
                              <a:gd name="T18" fmla="*/ 360 w 3414"/>
                              <a:gd name="T19" fmla="*/ 274 h 7035"/>
                              <a:gd name="T20" fmla="*/ 0 w 3414"/>
                              <a:gd name="T21" fmla="*/ 447 h 70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14" h="7035">
                                <a:moveTo>
                                  <a:pt x="3346" y="7011"/>
                                </a:moveTo>
                                <a:lnTo>
                                  <a:pt x="121" y="315"/>
                                </a:lnTo>
                                <a:cubicBezTo>
                                  <a:pt x="113" y="298"/>
                                  <a:pt x="120" y="278"/>
                                  <a:pt x="136" y="270"/>
                                </a:cubicBezTo>
                                <a:cubicBezTo>
                                  <a:pt x="153" y="262"/>
                                  <a:pt x="173" y="269"/>
                                  <a:pt x="181" y="286"/>
                                </a:cubicBezTo>
                                <a:lnTo>
                                  <a:pt x="3406" y="6982"/>
                                </a:lnTo>
                                <a:cubicBezTo>
                                  <a:pt x="3414" y="6999"/>
                                  <a:pt x="3407" y="7019"/>
                                  <a:pt x="3391" y="7027"/>
                                </a:cubicBezTo>
                                <a:cubicBezTo>
                                  <a:pt x="3374" y="7035"/>
                                  <a:pt x="3354" y="7028"/>
                                  <a:pt x="3346" y="7011"/>
                                </a:cubicBezTo>
                                <a:close/>
                                <a:moveTo>
                                  <a:pt x="0" y="447"/>
                                </a:moveTo>
                                <a:lnTo>
                                  <a:pt x="6" y="0"/>
                                </a:lnTo>
                                <a:lnTo>
                                  <a:pt x="360" y="274"/>
                                </a:lnTo>
                                <a:lnTo>
                                  <a:pt x="0" y="44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E94B080" id="Canvas 310" o:spid="_x0000_s1859" editas="canvas" style="position:absolute;left:0;text-align:left;margin-left:13.8pt;margin-top:45pt;width:453.75pt;height:657pt;z-index:251815936;mso-position-horizontal-relative:text;mso-position-vertical-relative:text" coordsize="57626,8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" o:allowincell="f">
                <v:shape id="_x0000_s1860" type="#_x0000_t75" style="position:absolute;width:57626;height:83439;visibility:visible;mso-wrap-style:square">
                  <v:fill o:detectmouseclick="t"/>
                  <v:path o:connecttype="none"/>
                </v:shape>
                <v:group id="Group 1032" o:spid="_x0000_s1861" style="position:absolute;left:7023;top:139;width:16357;height:5537" coordorigin="3230,2250" coordsize="2266,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rect id="Rectangle 1033" o:spid="_x0000_s1862" style="position:absolute;left:3230;top:2250;width:2266;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" stroked="f"/>
                  <v:rect id="Rectangle 1034" o:spid="_x0000_s1863" style="position:absolute;left:3230;top:2250;width:2266;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" filled="f">
                    <v:stroke endcap="round"/>
                  </v:rect>
                </v:group>
                <v:rect id="Rectangle 1035" o:spid="_x0000_s1864" style="position:absolute;left:6946;top:425;width:15990;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" filled="f" stroked="f">
                  <v:textbox style="mso-fit-shape-to-text:t" inset="0,0,0,0">
                    <w:txbxContent>
                      <w:p w:rsidR="00375E27" w:rsidRPr="00821C90" w:rsidRDefault="00375E27" w:rsidP="00375E27">
                        <w:pPr>
                          <w:jc w:val="center"/>
                          <w:rPr>
                            <w:sz w:val="18"/>
                            <w:szCs w:val="18"/>
                          </w:rPr>
                        </w:pPr>
                        <w:r w:rsidRPr="00821C90">
                          <w:rPr>
                            <w:sz w:val="18"/>
                            <w:szCs w:val="18"/>
                          </w:rPr>
                          <w:t xml:space="preserve">Festlegung der Gewichtung </w:t>
                        </w:r>
                        <w:r>
                          <w:rPr>
                            <w:sz w:val="18"/>
                            <w:szCs w:val="18"/>
                          </w:rPr>
                          <w:br/>
                        </w:r>
                        <w:r w:rsidRPr="00821C90">
                          <w:rPr>
                            <w:sz w:val="18"/>
                            <w:szCs w:val="18"/>
                          </w:rPr>
                          <w:t xml:space="preserve">für die Unterschiede </w:t>
                        </w:r>
                        <w:r>
                          <w:rPr>
                            <w:sz w:val="18"/>
                            <w:szCs w:val="18"/>
                          </w:rPr>
                          <w:br/>
                        </w:r>
                        <w:r w:rsidRPr="00821C90">
                          <w:rPr>
                            <w:sz w:val="18"/>
                            <w:szCs w:val="18"/>
                          </w:rPr>
                          <w:t>innerhalb jedes Merkmals</w:t>
                        </w:r>
                      </w:p>
                      <w:p w:rsidR="00375E27" w:rsidRPr="00821C90" w:rsidRDefault="00375E27" w:rsidP="00375E27">
                        <w:pPr>
                          <w:rPr>
                            <w:sz w:val="18"/>
                            <w:szCs w:val="18"/>
                          </w:rPr>
                        </w:pPr>
                      </w:p>
                    </w:txbxContent>
                  </v:textbox>
                </v:rect>
                <v:shape id="Freeform 1036" o:spid="_x0000_s1865" style="position:absolute;left:14776;top:5518;width:768;height:2279;visibility:visible;mso-wrap-style:square;v-text-anchor:top" coordsize="800,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" path="m462,67r5,1733c467,1837,437,1867,400,1867v-36,,-66,-30,-66,-67l329,67c329,30,358,,395,v37,,67,30,67,67xm800,1666l402,2467,,1668r800,-2xe" fillcolor="black" strokeweight=".1pt">
                  <v:stroke joinstyle="bevel"/>
                  <v:path arrowok="t" o:connecttype="custom" o:connectlocs="44372,6191;44852,166330;38418,172522;32079,166330;31598,6191;37937,0;44372,6191;76835,153948;38610,227965;0,154133;76835,153948" o:connectangles="0,0,0,0,0,0,0,0,0,0,0"/>
                  <o:lock v:ext="edit" verticies="t"/>
                </v:shape>
                <v:group id="Group 1037" o:spid="_x0000_s1866" style="position:absolute;left:5854;top:7797;width:18593;height:5353" coordorigin="3055,3471" coordsize="279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angle 1038" o:spid="_x0000_s1867" style="position:absolute;left:3055;top:3471;width:2790;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" stroked="f"/>
                  <v:rect id="Rectangle 1039" o:spid="_x0000_s1868" style="position:absolute;left:3055;top:3471;width:2790;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" filled="f">
                    <v:stroke endcap="round"/>
                  </v:rect>
                </v:group>
                <v:rect id="Rectangle 1040" o:spid="_x0000_s1869" style="position:absolute;left:6146;top:8426;width:17590;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rsidR="00375E27" w:rsidRPr="00821C90" w:rsidRDefault="00375E27" w:rsidP="00375E27">
                        <w:pPr>
                          <w:jc w:val="center"/>
                          <w:rPr>
                            <w:sz w:val="18"/>
                            <w:szCs w:val="18"/>
                          </w:rPr>
                        </w:pPr>
                        <w:r w:rsidRPr="00821C90">
                          <w:rPr>
                            <w:sz w:val="18"/>
                            <w:szCs w:val="18"/>
                          </w:rPr>
                          <w:t>Auswahl repräsentativer Sorten und Merkmale, die sehr gut bekannt sind</w:t>
                        </w:r>
                      </w:p>
                      <w:p w:rsidR="00375E27" w:rsidRPr="00821C90" w:rsidRDefault="00375E27" w:rsidP="00375E27">
                        <w:pPr>
                          <w:rPr>
                            <w:sz w:val="18"/>
                            <w:szCs w:val="18"/>
                          </w:rPr>
                        </w:pPr>
                      </w:p>
                    </w:txbxContent>
                  </v:textbox>
                </v:rect>
                <v:group id="Group 1041" o:spid="_x0000_s1870" style="position:absolute;left:6546;top:15303;width:15964;height:6394" coordorigin="3158,4653" coordsize="239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rect id="Rectangle 1042" o:spid="_x0000_s1871" style="position:absolute;left:3158;top:4653;width:2396;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" stroked="f"/>
                  <v:rect id="Rectangle 1043" o:spid="_x0000_s1872" style="position:absolute;left:3158;top:4653;width:2396;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" filled="f">
                    <v:stroke endcap="round"/>
                  </v:rect>
                </v:group>
                <v:rect id="Rectangle 1044" o:spid="_x0000_s1873" style="position:absolute;left:6946;top:15792;width:15190;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rsidR="00375E27" w:rsidRPr="00821C90" w:rsidRDefault="00375E27" w:rsidP="00375E27">
                        <w:pPr>
                          <w:jc w:val="center"/>
                          <w:rPr>
                            <w:sz w:val="18"/>
                            <w:szCs w:val="18"/>
                          </w:rPr>
                        </w:pPr>
                        <w:r w:rsidRPr="00821C90">
                          <w:rPr>
                            <w:sz w:val="18"/>
                            <w:szCs w:val="18"/>
                          </w:rPr>
                          <w:t>Festlegung der Gewichtung für die Unterschiede innerhalb jedes Merkmals</w:t>
                        </w:r>
                      </w:p>
                      <w:p w:rsidR="00375E27" w:rsidRPr="00821C90" w:rsidRDefault="00375E27" w:rsidP="00375E27">
                        <w:pPr>
                          <w:rPr>
                            <w:sz w:val="18"/>
                            <w:szCs w:val="18"/>
                          </w:rPr>
                        </w:pPr>
                        <w:r w:rsidRPr="00821C90">
                          <w:rPr>
                            <w:color w:val="000000"/>
                            <w:sz w:val="18"/>
                            <w:szCs w:val="18"/>
                          </w:rPr>
                          <w:t xml:space="preserve"> </w:t>
                        </w:r>
                      </w:p>
                    </w:txbxContent>
                  </v:textbox>
                </v:rect>
                <v:group id="Group 1045" o:spid="_x0000_s1874" style="position:absolute;left:7099;top:23914;width:17615;height:6458" coordorigin="3270,6009" coordsize="2463,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rect id="Rectangle 1046" o:spid="_x0000_s1875" style="position:absolute;left:3270;top:6009;width:2463;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" stroked="f"/>
                  <v:rect id="Rectangle 1047" o:spid="_x0000_s1876" style="position:absolute;left:3270;top:6009;width:2463;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" filled="f">
                    <v:stroke endcap="round"/>
                  </v:rect>
                </v:group>
                <v:rect id="Rectangle 1048" o:spid="_x0000_s1877" style="position:absolute;left:6946;top:24428;width:17590;height:5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rsidR="00375E27" w:rsidRPr="00821C90" w:rsidRDefault="00375E27" w:rsidP="00375E27">
                        <w:pPr>
                          <w:jc w:val="center"/>
                          <w:rPr>
                            <w:sz w:val="18"/>
                            <w:szCs w:val="18"/>
                          </w:rPr>
                        </w:pPr>
                        <w:r w:rsidRPr="00821C90">
                          <w:rPr>
                            <w:sz w:val="18"/>
                            <w:szCs w:val="18"/>
                          </w:rPr>
                          <w:t xml:space="preserve">Berechnung und Überprüfung, </w:t>
                        </w:r>
                        <w:r>
                          <w:rPr>
                            <w:sz w:val="18"/>
                            <w:szCs w:val="18"/>
                          </w:rPr>
                          <w:br/>
                        </w:r>
                        <w:r w:rsidRPr="00821C90">
                          <w:rPr>
                            <w:sz w:val="18"/>
                            <w:szCs w:val="18"/>
                          </w:rPr>
                          <w:t>ob die Ergebnisse mit der Erfahrung übereinstimmen</w:t>
                        </w:r>
                      </w:p>
                    </w:txbxContent>
                  </v:textbox>
                </v:rect>
                <v:group id="Group 1049" o:spid="_x0000_s1878" style="position:absolute;left:8718;top:32524;width:5861;height:3226" coordorigin="3484,7365" coordsize="88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oval id="Oval 1050" o:spid="_x0000_s1879" style="position:absolute;left:3484;top:7365;width:880;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" strokeweight="0"/>
                  <v:oval id="Oval 1051" o:spid="_x0000_s1880" style="position:absolute;left:3484;top:7365;width:880;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" filled="f">
                    <v:stroke endcap="round"/>
                  </v:oval>
                </v:group>
                <v:rect id="Rectangle 1052" o:spid="_x0000_s1881" style="position:absolute;left:10941;top:33362;width:121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dSvgAAANwAAAAPAAAAZHJzL2Rvd25yZXYueG1sRE/LisIw&#10;FN0L/kO4wuw0tQw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CVUZ1K+AAAA3AAAAA8AAAAAAAAA&#10;AAAAAAAABwIAAGRycy9kb3ducmV2LnhtbFBLBQYAAAAAAwADALcAAADyAgAAAAA=&#10;" filled="f" stroked="f">
                  <v:textbox style="mso-fit-shape-to-text:t" inset="0,0,0,0">
                    <w:txbxContent>
                      <w:p w:rsidR="00375E27" w:rsidRPr="00821C90" w:rsidRDefault="00375E27" w:rsidP="00375E27">
                        <w:pPr>
                          <w:rPr>
                            <w:sz w:val="18"/>
                            <w:szCs w:val="18"/>
                          </w:rPr>
                        </w:pPr>
                        <w:r w:rsidRPr="00821C90">
                          <w:rPr>
                            <w:color w:val="000000"/>
                            <w:sz w:val="18"/>
                            <w:szCs w:val="18"/>
                          </w:rPr>
                          <w:t>Ja</w:t>
                        </w:r>
                      </w:p>
                    </w:txbxContent>
                  </v:textbox>
                </v:rect>
                <v:rect id="Rectangle 1053" o:spid="_x0000_s1882" style="position:absolute;left:10280;top:38030;width:64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rsidR="00375E27" w:rsidRPr="00821C90" w:rsidRDefault="00375E27" w:rsidP="00375E27">
                        <w:pPr>
                          <w:rPr>
                            <w:sz w:val="18"/>
                            <w:szCs w:val="18"/>
                          </w:rPr>
                        </w:pPr>
                        <w:r w:rsidRPr="00821C90">
                          <w:rPr>
                            <w:color w:val="000000"/>
                            <w:sz w:val="18"/>
                            <w:szCs w:val="18"/>
                          </w:rPr>
                          <w:t xml:space="preserve">3 </w:t>
                        </w:r>
                      </w:p>
                    </w:txbxContent>
                  </v:textbox>
                </v:rect>
                <v:rect id="Rectangle 1054" o:spid="_x0000_s1883" style="position:absolute;left:10280;top:39579;width:222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rsidR="00375E27" w:rsidRPr="00821C90" w:rsidRDefault="00375E27" w:rsidP="00375E27">
                        <w:pPr>
                          <w:rPr>
                            <w:sz w:val="18"/>
                            <w:szCs w:val="18"/>
                          </w:rPr>
                        </w:pPr>
                        <w:r w:rsidRPr="00821C90">
                          <w:rPr>
                            <w:color w:val="000000"/>
                            <w:sz w:val="18"/>
                            <w:szCs w:val="18"/>
                          </w:rPr>
                          <w:t>14:5</w:t>
                        </w:r>
                      </w:p>
                    </w:txbxContent>
                  </v:textbox>
                </v:rect>
                <v:group id="Group 1055" o:spid="_x0000_s1884" style="position:absolute;left:26625;top:31451;width:5867;height:3220" coordorigin="6171,7196" coordsize="88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oval id="Oval 1056" o:spid="_x0000_s1885" style="position:absolute;left:6171;top:7196;width:881;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" strokeweight="0"/>
                  <v:oval id="Oval 1057" o:spid="_x0000_s1886" style="position:absolute;left:6171;top:7196;width:881;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" filled="f">
                    <v:stroke endcap="round"/>
                  </v:oval>
                </v:group>
                <v:rect id="Rectangle 1058" o:spid="_x0000_s1887" style="position:absolute;left:28194;top:32283;width:3543;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" filled="f" stroked="f">
                  <v:textbox style="mso-fit-shape-to-text:t" inset="0,0,0,0">
                    <w:txbxContent>
                      <w:p w:rsidR="00375E27" w:rsidRPr="00821C90" w:rsidRDefault="00375E27" w:rsidP="00375E27">
                        <w:pPr>
                          <w:rPr>
                            <w:sz w:val="18"/>
                            <w:szCs w:val="18"/>
                          </w:rPr>
                        </w:pPr>
                        <w:r w:rsidRPr="00821C90">
                          <w:rPr>
                            <w:color w:val="000000"/>
                            <w:sz w:val="18"/>
                            <w:szCs w:val="18"/>
                          </w:rPr>
                          <w:t xml:space="preserve">Nein </w:t>
                        </w:r>
                      </w:p>
                    </w:txbxContent>
                  </v:textbox>
                </v:rect>
                <v:shape id="Freeform 1059" o:spid="_x0000_s1888" style="position:absolute;left:15309;top:13087;width:769;height:2216;visibility:visible;mso-wrap-style:square;v-text-anchor:top" coordsize="80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" path="m462,67r5,1667c467,1770,438,1800,401,1800v-37,1,-67,-29,-67,-66l329,67c329,31,359,1,396,v36,,66,30,66,67xm800,1599l402,2400,,1602r800,-3xe" fillcolor="black" strokeweight=".1pt">
                  <v:stroke joinstyle="bevel"/>
                  <v:path arrowok="t" o:connecttype="custom" o:connectlocs="44372,6187;44852,160117;38514,166211;32079,160117;31598,6187;38033,0;44372,6187;76835,147651;38610,221615;0,147928;76835,147651" o:connectangles="0,0,0,0,0,0,0,0,0,0,0"/>
                  <o:lock v:ext="edit" verticies="t"/>
                </v:shape>
                <v:shape id="Freeform 1060" o:spid="_x0000_s1889" style="position:absolute;left:15309;top:21697;width:769;height:2217;visibility:visible;mso-wrap-style:square;v-text-anchor:top" coordsize="80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" path="m462,67r5,1666c467,1770,438,1800,401,1800v-37,,-67,-30,-67,-66l329,67c329,30,359,,396,v36,,66,30,66,67xm800,1599l402,2400,,1601r800,-2xe" fillcolor="black" strokeweight=".1pt">
                  <v:stroke joinstyle="bevel"/>
                  <v:path arrowok="t" o:connecttype="custom" o:connectlocs="44372,6187;44852,160024;38514,166211;32079,160117;31598,6187;38033,0;44372,6187;76835,147651;38610,221615;0,147836;76835,147651" o:connectangles="0,0,0,0,0,0,0,0,0,0,0"/>
                  <o:lock v:ext="edit" verticies="t"/>
                </v:shape>
                <v:shape id="Freeform 1061" o:spid="_x0000_s1890" style="position:absolute;left:12185;top:30302;width:3594;height:2222;visibility:visible;mso-wrap-style:square;v-text-anchor:top" coordsize="185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" path="m1832,67l299,1053v-16,10,-36,5,-46,-10c243,1027,247,1007,263,997l1796,10v15,-10,36,-5,46,10c1852,36,1847,57,1832,67xm445,1157l,1205,229,821r216,336xe" fillcolor="black" strokeweight=".1pt">
                  <v:stroke joinstyle="bevel"/>
                  <v:path arrowok="t" o:connecttype="custom" o:connectlocs="355529,12357;58026,194215;49099,192371;51039,183887;348542,1844;357469,3689;355529,12357;86359,213397;0,222250;44441,151425;86359,213397" o:connectangles="0,0,0,0,0,0,0,0,0,0,0"/>
                  <o:lock v:ext="edit" verticies="t"/>
                </v:shape>
                <v:shape id="Freeform 1062" o:spid="_x0000_s1891" style="position:absolute;left:15462;top:30302;width:11163;height:2438;visibility:visible;mso-wrap-style:square;v-text-anchor:top" coordsize="5767,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" path="m43,4l5447,1104v18,4,30,21,26,39c5469,1161,5452,1173,5434,1169l30,69c12,65,,48,4,30,8,12,25,,43,4xm5415,927r352,276l5335,1319r80,-392xe" fillcolor="black" strokeweight=".1pt">
                  <v:stroke joinstyle="bevel"/>
                  <v:path arrowok="t" o:connecttype="custom" o:connectlocs="8324,739;1054387,204094;1059420,211303;1051871,216110;5807,12756;774,5546;8324,739;1048193,171372;1116330,222395;1032707,243840;1048193,171372" o:connectangles="0,0,0,0,0,0,0,0,0,0,0"/>
                  <o:lock v:ext="edit" verticies="t"/>
                </v:shape>
                <v:group id="Group 1063" o:spid="_x0000_s1892" style="position:absolute;left:7200;top:37801;width:15253;height:6033" coordorigin="3257,8196" coordsize="22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rect id="Rectangle 1064" o:spid="_x0000_s1893" style="position:absolute;left:3257;top:8196;width:2288;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" stroked="f"/>
                  <v:rect id="Rectangle 1065" o:spid="_x0000_s1894" style="position:absolute;left:3257;top:8196;width:2288;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" filled="f">
                    <v:stroke endcap="round"/>
                  </v:rect>
                </v:group>
                <v:rect id="Rectangle 1066" o:spid="_x0000_s1895" style="position:absolute;left:8083;top:38296;width:13253;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rsidR="00375E27" w:rsidRPr="00821C90" w:rsidRDefault="00375E27" w:rsidP="00375E27">
                        <w:pPr>
                          <w:jc w:val="center"/>
                          <w:rPr>
                            <w:sz w:val="18"/>
                            <w:szCs w:val="18"/>
                          </w:rPr>
                        </w:pPr>
                        <w:r w:rsidRPr="00821C90">
                          <w:rPr>
                            <w:sz w:val="18"/>
                            <w:szCs w:val="18"/>
                          </w:rPr>
                          <w:t>Auswahl einer größeren Serie von Sorten und/oder Merkmalen</w:t>
                        </w:r>
                      </w:p>
                      <w:p w:rsidR="00375E27" w:rsidRPr="00821C90" w:rsidRDefault="00375E27" w:rsidP="00375E27">
                        <w:pPr>
                          <w:rPr>
                            <w:sz w:val="18"/>
                            <w:szCs w:val="18"/>
                          </w:rPr>
                        </w:pPr>
                      </w:p>
                    </w:txbxContent>
                  </v:textbox>
                </v:rect>
                <v:group id="Group 1067" o:spid="_x0000_s1896" style="position:absolute;left:5289;top:46266;width:19736;height:4197" coordorigin="2970,9529" coordsize="296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rect id="Rectangle 1068" o:spid="_x0000_s1897" style="position:absolute;left:2970;top:9529;width:2961;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9O+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" stroked="f"/>
                  <v:rect id="Rectangle 1069" o:spid="_x0000_s1898" style="position:absolute;left:2970;top:9529;width:2961;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" filled="f">
                    <v:stroke endcap="round"/>
                  </v:rect>
                </v:group>
                <v:rect id="Rectangle 1070" o:spid="_x0000_s1899" style="position:absolute;left:5346;top:46761;width:19190;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rsidR="00375E27" w:rsidRPr="00821C90" w:rsidRDefault="00375E27" w:rsidP="00375E27">
                        <w:pPr>
                          <w:jc w:val="center"/>
                          <w:rPr>
                            <w:sz w:val="18"/>
                            <w:szCs w:val="18"/>
                          </w:rPr>
                        </w:pPr>
                        <w:r w:rsidRPr="00821C90">
                          <w:rPr>
                            <w:sz w:val="18"/>
                            <w:szCs w:val="18"/>
                          </w:rPr>
                          <w:t>Festlegung oder Aktualisierung der Gewichtung für einige Merkmale</w:t>
                        </w:r>
                      </w:p>
                      <w:p w:rsidR="00375E27" w:rsidRPr="00821C90" w:rsidRDefault="00375E27" w:rsidP="00375E27">
                        <w:pPr>
                          <w:rPr>
                            <w:sz w:val="18"/>
                            <w:szCs w:val="18"/>
                          </w:rPr>
                        </w:pPr>
                      </w:p>
                    </w:txbxContent>
                  </v:textbox>
                </v:rect>
                <v:group id="Group 1071" o:spid="_x0000_s1900" style="position:absolute;left:7016;top:52819;width:16415;height:6451" coordorigin="3229,10561" coordsize="2463,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rect id="Rectangle 1072" o:spid="_x0000_s1901" style="position:absolute;left:3229;top:10561;width:2463;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" stroked="f"/>
                  <v:rect id="Rectangle 1073" o:spid="_x0000_s1902" style="position:absolute;left:3229;top:10561;width:2463;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" filled="f">
                    <v:stroke endcap="round"/>
                  </v:rect>
                </v:group>
                <v:rect id="Rectangle 1074" o:spid="_x0000_s1903" style="position:absolute;left:6946;top:53301;width:16790;height:6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rsidR="00375E27" w:rsidRPr="00821C90" w:rsidRDefault="00375E27" w:rsidP="00375E27">
                        <w:pPr>
                          <w:jc w:val="center"/>
                          <w:rPr>
                            <w:sz w:val="18"/>
                            <w:szCs w:val="18"/>
                          </w:rPr>
                        </w:pPr>
                        <w:r w:rsidRPr="00821C90">
                          <w:rPr>
                            <w:sz w:val="18"/>
                            <w:szCs w:val="18"/>
                          </w:rPr>
                          <w:t>Berechnung und Überprüfung, ob die Ergebnisse mit der Erfahrung übereinstimmen</w:t>
                        </w:r>
                      </w:p>
                      <w:p w:rsidR="00375E27" w:rsidRPr="00821C90" w:rsidRDefault="00375E27" w:rsidP="00375E27">
                        <w:pPr>
                          <w:jc w:val="center"/>
                          <w:rPr>
                            <w:sz w:val="18"/>
                            <w:szCs w:val="18"/>
                          </w:rPr>
                        </w:pPr>
                      </w:p>
                    </w:txbxContent>
                  </v:textbox>
                </v:rect>
                <v:shape id="Freeform 1075" o:spid="_x0000_s1904" style="position:absolute;left:11906;top:35687;width:774;height:2216;visibility:visible;mso-wrap-style:square;v-text-anchor:top" coordsize="40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" path="m231,34r2,833c233,885,218,900,200,900v-18,1,-33,-14,-33,-33l164,34c164,15,179,1,197,v19,,34,15,34,34xm400,800l201,1200,,801r400,-1xe" fillcolor="black" strokeweight=".1pt">
                  <v:stroke joinstyle="bevel"/>
                  <v:path arrowok="t" o:connecttype="custom" o:connectlocs="44739,6279;45126,160117;38735,166211;32344,160117;31763,6279;38154,0;44739,6279;77470,147743;38929,221615;0,147928;77470,147743" o:connectangles="0,0,0,0,0,0,0,0,0,0,0"/>
                  <o:lock v:ext="edit" verticies="t"/>
                </v:shape>
                <v:shape id="Freeform 1076" o:spid="_x0000_s1905" style="position:absolute;left:14370;top:43916;width:768;height:2216;visibility:visible;mso-wrap-style:square;v-text-anchor:top" coordsize="40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" path="m231,33r2,833c233,885,218,900,200,900v-18,,-33,-15,-33,-33l164,33c164,15,179,,197,v19,,34,15,34,33xm400,799l201,1200,,800r400,-1xe" fillcolor="black" strokeweight=".1pt">
                  <v:stroke joinstyle="bevel"/>
                  <v:path arrowok="t" o:connecttype="custom" o:connectlocs="44372,6094;44756,159932;38418,166211;32079,160117;31502,6094;37841,0;44372,6094;76835,147559;38610,221615;0,147743;76835,147559" o:connectangles="0,0,0,0,0,0,0,0,0,0,0"/>
                  <o:lock v:ext="edit" verticies="t"/>
                </v:shape>
                <v:shape id="Freeform 1077" o:spid="_x0000_s1906" style="position:absolute;left:14541;top:50507;width:775;height:2217;visibility:visible;mso-wrap-style:square;v-text-anchor:top" coordsize="40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" path="m231,33r2,833c233,885,218,900,200,900v-18,,-33,-15,-33,-33l164,33c164,15,179,,197,v19,,34,15,34,33xm400,799l201,1200,,800r400,-1xe" fillcolor="black" strokeweight=".1pt">
                  <v:stroke joinstyle="bevel"/>
                  <v:path arrowok="t" o:connecttype="custom" o:connectlocs="44739,6094;45126,159932;38735,166211;32344,160117;31763,6094;38154,0;44739,6094;77470,147559;38929,221615;0,147743;77470,147559" o:connectangles="0,0,0,0,0,0,0,0,0,0,0"/>
                  <o:lock v:ext="edit" verticies="t"/>
                </v:shape>
                <v:group id="Group 1078" o:spid="_x0000_s1907" style="position:absolute;left:23475;top:60509;width:5868;height:3225" coordorigin="5699,11772" coordsize="88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oval id="Oval 1079" o:spid="_x0000_s1908" style="position:absolute;left:5699;top:11772;width:880;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" strokeweight="0"/>
                  <v:oval id="Oval 1080" o:spid="_x0000_s1909" style="position:absolute;left:5699;top:11772;width:880;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" filled="f">
                    <v:stroke endcap="round"/>
                  </v:oval>
                </v:group>
                <v:rect id="Rectangle 1081" o:spid="_x0000_s1910" style="position:absolute;left:25031;top:61341;width:2356;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fit-shape-to-text:t" inset="0,0,0,0">
                    <w:txbxContent>
                      <w:p w:rsidR="00375E27" w:rsidRPr="00821C90" w:rsidRDefault="00375E27" w:rsidP="00375E27">
                        <w:pPr>
                          <w:rPr>
                            <w:sz w:val="18"/>
                            <w:szCs w:val="18"/>
                          </w:rPr>
                        </w:pPr>
                        <w:r w:rsidRPr="00821C90">
                          <w:rPr>
                            <w:color w:val="000000"/>
                            <w:sz w:val="18"/>
                            <w:szCs w:val="18"/>
                          </w:rPr>
                          <w:t>Nein</w:t>
                        </w:r>
                      </w:p>
                    </w:txbxContent>
                  </v:textbox>
                </v:rect>
                <v:shape id="Freeform 1082" o:spid="_x0000_s1911" style="position:absolute;left:15392;top:59366;width:8280;height:2381;visibility:visible;mso-wrap-style:square;v-text-anchor:top" coordsize="213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" path="m23,3l1982,542v9,2,14,11,12,20c1991,571,1982,576,1973,574l14,35c5,32,,23,2,14,5,6,14,,23,3xm1972,453r166,149l1919,645r53,-192xe" fillcolor="black" strokeweight=".1pt">
                  <v:stroke joinstyle="bevel"/>
                  <v:path arrowok="t" o:connecttype="custom" o:connectlocs="8908,1108;767622,200099;772269,207483;764136,211913;5422,12922;775,5169;8908,1108;763749,167241;828040,222250;743222,238125;763749,167241" o:connectangles="0,0,0,0,0,0,0,0,0,0,0"/>
                  <o:lock v:ext="edit" verticies="t"/>
                </v:shape>
                <v:group id="Group 1083" o:spid="_x0000_s1912" style="position:absolute;left:8248;top:60712;width:5868;height:3219" coordorigin="3414,11804" coordsize="88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oval id="Oval 1084" o:spid="_x0000_s1913" style="position:absolute;left:3414;top:11804;width:880;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" strokeweight="0"/>
                  <v:oval id="Oval 1085" o:spid="_x0000_s1914" style="position:absolute;left:3414;top:11804;width:880;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" filled="f">
                    <v:stroke endcap="round"/>
                  </v:oval>
                </v:group>
                <v:rect id="Rectangle 1086" o:spid="_x0000_s1915" style="position:absolute;left:10407;top:61531;width:1213;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filled="f" stroked="f">
                  <v:textbox style="mso-fit-shape-to-text:t" inset="0,0,0,0">
                    <w:txbxContent>
                      <w:p w:rsidR="00375E27" w:rsidRPr="00821C90" w:rsidRDefault="00375E27" w:rsidP="00375E27">
                        <w:pPr>
                          <w:rPr>
                            <w:sz w:val="18"/>
                            <w:szCs w:val="18"/>
                          </w:rPr>
                        </w:pPr>
                        <w:r w:rsidRPr="00821C90">
                          <w:rPr>
                            <w:sz w:val="18"/>
                            <w:szCs w:val="18"/>
                          </w:rPr>
                          <w:t>Ja</w:t>
                        </w:r>
                      </w:p>
                    </w:txbxContent>
                  </v:textbox>
                </v:rect>
                <v:shape id="Freeform 1087" o:spid="_x0000_s1916" style="position:absolute;left:12185;top:59366;width:3594;height:1270;visibility:visible;mso-wrap-style:square;v-text-anchor:top" coordsize="92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" path="m912,35l164,275v-9,3,-18,-2,-21,-10c140,256,145,246,154,244l902,3v9,-3,18,2,21,11c926,22,921,32,912,35xm221,344l,310,160,154r61,190xe" fillcolor="black" strokeweight=".1pt">
                  <v:stroke joinstyle="bevel"/>
                  <v:path arrowok="t" o:connecttype="custom" o:connectlocs="353976,12922;63654,101526;55503,97834;59772,90081;350095,1108;358246,5169;353976,12922;85777,127000;0,114448;62101,56855;85777,127000" o:connectangles="0,0,0,0,0,0,0,0,0,0,0"/>
                  <o:lock v:ext="edit" verticies="t"/>
                </v:shape>
                <v:group id="Group 1088" o:spid="_x0000_s1917" style="position:absolute;left:26396;top:44361;width:23451;height:12916" coordorigin="6137,9229" coordsize="3519,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ect id="Rectangle 1089" o:spid="_x0000_s1918" style="position:absolute;left:6137;top:9229;width:3519;height:2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" stroked="f"/>
                  <v:rect id="Rectangle 1090" o:spid="_x0000_s1919" style="position:absolute;left:6137;top:9229;width:3519;height:2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" filled="f">
                    <v:stroke endcap="round"/>
                  </v:rect>
                </v:group>
                <v:rect id="Rectangle 1091" o:spid="_x0000_s1920" style="position:absolute;left:26936;top:46145;width:22390;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rsidR="00375E27" w:rsidRPr="00821C90" w:rsidRDefault="00375E27" w:rsidP="00375E27">
                        <w:pPr>
                          <w:jc w:val="center"/>
                          <w:rPr>
                            <w:sz w:val="18"/>
                            <w:szCs w:val="18"/>
                          </w:rPr>
                        </w:pPr>
                        <w:r w:rsidRPr="00821C90">
                          <w:rPr>
                            <w:sz w:val="18"/>
                            <w:szCs w:val="18"/>
                          </w:rPr>
                          <w:t>Versuch zur Ermittlung von Fällen, die verwirren, und den Grund dafür zu verstehen. Ist die Ursache: ein neues Merkmal?; die relative Bedeutung von zwei Merkmalen? Sind viele verwirrende Fälle vorhanden oder nur sehr wenige? usw.</w:t>
                        </w:r>
                      </w:p>
                      <w:p w:rsidR="00375E27" w:rsidRPr="00821C90" w:rsidRDefault="00375E27" w:rsidP="00375E27">
                        <w:pPr>
                          <w:jc w:val="center"/>
                          <w:rPr>
                            <w:sz w:val="18"/>
                            <w:szCs w:val="18"/>
                          </w:rPr>
                        </w:pPr>
                      </w:p>
                    </w:txbxContent>
                  </v:textbox>
                </v:rect>
                <v:shape id="Freeform 1092" o:spid="_x0000_s1921" style="position:absolute;left:26777;top:57264;width:7119;height:3315;visibility:visible;mso-wrap-style:square;v-text-anchor:top" coordsize="1838,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" path="m12,863l1680,61v9,-4,19,-1,23,8c1707,77,1703,87,1695,91l27,893v-9,4,-19,1,-23,-7c,877,4,867,12,863xm1614,r224,3l1701,180,1614,xe" fillcolor="black" strokeweight=".1pt">
                  <v:stroke joinstyle="bevel"/>
                  <v:path arrowok="t" o:connecttype="custom" o:connectlocs="4647,318906;650644,22541;659551,25498;656453,33627;10457,329992;1549,327405;4647,318906;625083,0;711835,1109;658777,66516;625083,0" o:connectangles="0,0,0,0,0,0,0,0,0,0,0"/>
                  <o:lock v:ext="edit" verticies="t"/>
                </v:shape>
                <v:shape id="Freeform 1093" o:spid="_x0000_s1922" style="position:absolute;left:22218;top:41008;width:10624;height:3422;visibility:visible;mso-wrap-style:square;v-text-anchor:top" coordsize="5488,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" path="m5440,1850l307,202v-17,-6,-27,-25,-21,-42c291,142,310,133,328,138l5460,1786v18,6,28,25,22,42c5476,1846,5457,1856,5440,1850xm320,381l,68,442,,320,381xe" fillcolor="black" strokeweight=".1pt">
                  <v:stroke joinstyle="bevel"/>
                  <v:path arrowok="t" o:connecttype="custom" o:connectlocs="1053063,341159;59428,37251;55363,29506;63494,25449;1056935,329356;1061194,337102;1053063,341159;61945,70260;0,12540;85561,0;61945,70260" o:connectangles="0,0,0,0,0,0,0,0,0,0,0"/>
                  <o:lock v:ext="edit" verticies="t"/>
                </v:shape>
                <v:group id="Group 1094" o:spid="_x0000_s1923" style="position:absolute;left:2616;top:66624;width:18205;height:6464" coordorigin="2582,12675" coordsize="2732,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rect id="Rectangle 1095" o:spid="_x0000_s1924" style="position:absolute;left:2582;top:12675;width:2732;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" stroked="f"/>
                  <v:rect id="Rectangle 1096" o:spid="_x0000_s1925" style="position:absolute;left:2582;top:12675;width:2732;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" filled="f">
                    <v:stroke endcap="round"/>
                  </v:rect>
                </v:group>
                <v:rect id="Rectangle 1097" o:spid="_x0000_s1926" style="position:absolute;left:2806;top:66719;width:1752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rsidR="00375E27" w:rsidRPr="00821C90" w:rsidRDefault="00375E27" w:rsidP="00375E27">
                        <w:pPr>
                          <w:jc w:val="center"/>
                          <w:rPr>
                            <w:sz w:val="18"/>
                            <w:szCs w:val="18"/>
                          </w:rPr>
                        </w:pPr>
                        <w:r w:rsidRPr="00821C90">
                          <w:rPr>
                            <w:color w:val="000000"/>
                            <w:sz w:val="18"/>
                            <w:szCs w:val="18"/>
                          </w:rPr>
                          <w:t>Austausch und Vorlage an Kollegen, Züchter usw., die die Pflanze gut kennen</w:t>
                        </w:r>
                      </w:p>
                    </w:txbxContent>
                  </v:textbox>
                </v:rect>
                <v:shape id="Freeform 1098" o:spid="_x0000_s1927" style="position:absolute;left:10896;top:64071;width:775;height:2216;visibility:visible;mso-wrap-style:square;v-text-anchor:top" coordsize="20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" path="m115,17r2,415c117,441,109,449,100,449v-9,,-17,-8,-17,-17l82,17c82,8,90,,99,v9,,16,8,16,17xm200,399l100,599,,399r200,xe" fillcolor="black" strokeweight=".1pt">
                  <v:stroke joinstyle="bevel"/>
                  <v:path arrowok="t" o:connecttype="custom" o:connectlocs="44545,6290;45320,159829;38735,166119;32150,159829;31763,6290;38348,0;44545,6290;77470,147620;38735,221615;0,147620;77470,147620" o:connectangles="0,0,0,0,0,0,0,0,0,0,0"/>
                  <o:lock v:ext="edit" verticies="t"/>
                </v:shape>
                <v:group id="Group 1099" o:spid="_x0000_s1928" style="position:absolute;left:50;top:75107;width:23445;height:5696" coordorigin="2184,14071" coordsize="3518,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rect id="Rectangle 1100" o:spid="_x0000_s1929" style="position:absolute;left:2184;top:14071;width:3518;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" stroked="f"/>
                  <v:rect id="Rectangle 1101" o:spid="_x0000_s1930" style="position:absolute;left:2184;top:14071;width:3518;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" filled="f">
                    <v:stroke endcap="round"/>
                  </v:rect>
                </v:group>
                <v:rect id="Rectangle 1102" o:spid="_x0000_s1931" style="position:absolute;left:520;top:75863;width:22530;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rsidR="00375E27" w:rsidRPr="00821C90" w:rsidRDefault="00375E27" w:rsidP="00375E27">
                        <w:pPr>
                          <w:jc w:val="center"/>
                          <w:rPr>
                            <w:sz w:val="18"/>
                            <w:szCs w:val="18"/>
                          </w:rPr>
                        </w:pPr>
                        <w:r w:rsidRPr="00821C90">
                          <w:rPr>
                            <w:color w:val="000000"/>
                            <w:sz w:val="18"/>
                            <w:szCs w:val="18"/>
                          </w:rPr>
                          <w:t>Validierung der Gewichtung/Abstände für jedes Merkmal zur Verwendung der Software</w:t>
                        </w:r>
                      </w:p>
                    </w:txbxContent>
                  </v:textbox>
                </v:rect>
                <v:group id="Group 1103" o:spid="_x0000_s1932" style="position:absolute;left:31070;top:70199;width:18758;height:6458" coordorigin="6838,13298" coordsize="2815,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rect id="Rectangle 1104" o:spid="_x0000_s1933" style="position:absolute;left:6838;top:13298;width:2815;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" stroked="f"/>
                  <v:rect id="Rectangle 1105" o:spid="_x0000_s1934" style="position:absolute;left:6838;top:13298;width:2815;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" filled="f">
                    <v:stroke endcap="round"/>
                  </v:rect>
                </v:group>
                <v:rect id="Rectangle 1106" o:spid="_x0000_s1935" style="position:absolute;left:31762;top:71291;width:1828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rsidR="00375E27" w:rsidRPr="00821C90" w:rsidRDefault="00375E27" w:rsidP="00375E27">
                        <w:pPr>
                          <w:jc w:val="center"/>
                          <w:rPr>
                            <w:sz w:val="18"/>
                            <w:szCs w:val="18"/>
                            <w:lang w:val="de-CH"/>
                          </w:rPr>
                        </w:pPr>
                        <w:r w:rsidRPr="00821C90">
                          <w:rPr>
                            <w:color w:val="000000"/>
                            <w:sz w:val="18"/>
                            <w:szCs w:val="18"/>
                            <w:lang w:val="de-CH"/>
                          </w:rPr>
                          <w:t xml:space="preserve">In Zeitabständen prüfen, ob ein Bedarf vorhanden ist oder nicht, </w:t>
                        </w:r>
                        <w:r>
                          <w:rPr>
                            <w:color w:val="000000"/>
                            <w:sz w:val="18"/>
                            <w:szCs w:val="18"/>
                            <w:lang w:val="de-CH"/>
                          </w:rPr>
                          <w:br/>
                        </w:r>
                        <w:r w:rsidRPr="00821C90">
                          <w:rPr>
                            <w:color w:val="000000"/>
                            <w:sz w:val="18"/>
                            <w:szCs w:val="18"/>
                            <w:lang w:val="de-CH"/>
                          </w:rPr>
                          <w:t>die Werte zu aktualisieren</w:t>
                        </w:r>
                      </w:p>
                    </w:txbxContent>
                  </v:textbox>
                </v:rect>
                <v:shape id="Freeform 1107" o:spid="_x0000_s1936" style="position:absolute;left:11817;top:72898;width:768;height:2216;visibility:visible;mso-wrap-style:square;v-text-anchor:top" coordsize="2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" path="m116,16r1,417c117,442,110,450,100,450v-9,,-16,-8,-16,-17l82,17c82,7,90,,99,v9,,17,7,17,16xm200,400l101,600,,400r200,xe" fillcolor="black" strokeweight=".1pt">
                  <v:stroke joinstyle="bevel"/>
                  <v:path arrowok="t" o:connecttype="custom" o:connectlocs="44564,5910;44948,159932;38418,166211;32271,159932;31502,6279;38033,0;44564,5910;76835,147743;38802,221615;0,147743;76835,147743" o:connectangles="0,0,0,0,0,0,0,0,0,0,0"/>
                  <o:lock v:ext="edit" verticies="t"/>
                </v:shape>
                <v:group id="_x0000_s1937" style="position:absolute;left:34664;top:78809;width:11729;height:3233" coordorigin="7378,14654" coordsize="176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oval id="Oval 1109" o:spid="_x0000_s1938" style="position:absolute;left:7378;top:14654;width:1760;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" strokeweight="0"/>
                  <v:oval id="Oval 1110" o:spid="_x0000_s1939" style="position:absolute;left:7378;top:14654;width:1760;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" filled="f">
                    <v:stroke endcap="round"/>
                  </v:oval>
                </v:group>
                <v:rect id="Rectangle 1111" o:spid="_x0000_s1940" style="position:absolute;left:37084;top:79660;width:7448;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" filled="f" stroked="f">
                  <v:textbox style="mso-fit-shape-to-text:t" inset="0,0,0,0">
                    <w:txbxContent>
                      <w:p w:rsidR="00375E27" w:rsidRPr="00821C90" w:rsidRDefault="00375E27" w:rsidP="00375E27">
                        <w:pPr>
                          <w:rPr>
                            <w:sz w:val="18"/>
                            <w:szCs w:val="18"/>
                          </w:rPr>
                        </w:pPr>
                        <w:r w:rsidRPr="00821C90">
                          <w:rPr>
                            <w:color w:val="000000"/>
                            <w:sz w:val="18"/>
                            <w:szCs w:val="18"/>
                          </w:rPr>
                          <w:t>Kein Bedarf</w:t>
                        </w:r>
                      </w:p>
                    </w:txbxContent>
                  </v:textbox>
                </v:rect>
                <v:shape id="Freeform 1112" o:spid="_x0000_s1941" style="position:absolute;left:40290;top:76593;width:775;height:2216;visibility:visible;mso-wrap-style:square;v-text-anchor:top" coordsize="20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" path="m115,17r2,415c117,441,109,449,100,449v-9,,-17,-8,-17,-17l82,17c82,8,90,,99,v9,,16,8,16,17xm200,399l100,599,,399r200,xe" fillcolor="black" strokeweight=".1pt">
                  <v:stroke joinstyle="bevel"/>
                  <v:path arrowok="t" o:connecttype="custom" o:connectlocs="44545,6290;45320,159829;38735,166119;32150,159829;31763,6290;38348,0;44545,6290;77470,147620;38735,221615;0,147620;77470,147620" o:connectangles="0,0,0,0,0,0,0,0,0,0,0"/>
                  <o:lock v:ext="edit" verticies="t"/>
                </v:shape>
                <v:shape id="Freeform 1113" o:spid="_x0000_s1942" style="position:absolute;left:23310;top:79521;width:11805;height:736;visibility:visible;mso-wrap-style:square;v-text-anchor:top" coordsize="30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" path="m3030,115l167,117v-9,,-17,-8,-17,-17c150,91,158,83,167,83l3030,82v9,,17,7,17,16c3047,108,3039,115,3030,115xm200,200l,100,200,r,200xe" fillcolor="black" strokeweight=".1pt">
                  <v:stroke joinstyle="bevel"/>
                  <v:path arrowok="t" o:connecttype="custom" o:connectlocs="1173879,42355;64699,43091;58113,36830;64699,30569;1173879,30201;1180465,36093;1173879,42355;77484,73660;0,36830;77484,0;77484,73660" o:connectangles="0,0,0,0,0,0,0,0,0,0,0"/>
                  <o:lock v:ext="edit" verticies="t"/>
                </v:shape>
                <v:group id="Group 1114" o:spid="_x0000_s1943" style="position:absolute;left:37033;top:64814;width:8210;height:3232" coordorigin="7733,12450" coordsize="1232,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oval id="Oval 1115" o:spid="_x0000_s1944" style="position:absolute;left:7733;top:12450;width:1232;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" strokeweight="0"/>
                  <v:oval id="Oval 1116" o:spid="_x0000_s1945" style="position:absolute;left:7733;top:12450;width:1232;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" filled="f">
                    <v:stroke endcap="round"/>
                  </v:oval>
                </v:group>
                <v:rect id="Rectangle 1117" o:spid="_x0000_s1946" style="position:absolute;left:38944;top:65671;width:337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KXwgAAANwAAAAPAAAAZHJzL2Rvd25yZXYueG1sRI/dagIx&#10;FITvhb5DOIXeaaLF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DVqHKXwgAAANwAAAAPAAAA&#10;AAAAAAAAAAAAAAcCAABkcnMvZG93bnJldi54bWxQSwUGAAAAAAMAAwC3AAAA9gIAAAAA&#10;" filled="f" stroked="f">
                  <v:textbox style="mso-fit-shape-to-text:t" inset="0,0,0,0">
                    <w:txbxContent>
                      <w:p w:rsidR="00375E27" w:rsidRPr="00821C90" w:rsidRDefault="00375E27" w:rsidP="00375E27">
                        <w:pPr>
                          <w:rPr>
                            <w:sz w:val="18"/>
                            <w:szCs w:val="18"/>
                          </w:rPr>
                        </w:pPr>
                        <w:r w:rsidRPr="00821C90">
                          <w:rPr>
                            <w:sz w:val="18"/>
                            <w:szCs w:val="18"/>
                          </w:rPr>
                          <w:t>Bedarf</w:t>
                        </w:r>
                      </w:p>
                    </w:txbxContent>
                  </v:textbox>
                </v:rect>
                <v:shape id="Freeform 1118" o:spid="_x0000_s1947" style="position:absolute;left:40290;top:68046;width:775;height:2216;visibility:visible;mso-wrap-style:square;v-text-anchor:top" coordsize="2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" path="m82,584l83,167v,-9,8,-17,17,-17c109,150,117,158,117,167r-2,417c115,593,108,600,99,600v-9,,-17,-7,-17,-16xm,200l100,,200,201,,200xe" fillcolor="black" strokeweight=".1pt">
                  <v:stroke joinstyle="bevel"/>
                  <v:path arrowok="t" o:connecttype="custom" o:connectlocs="31763,215705;32150,61683;38735,55404;45320,61683;44545,215705;38348,221615;31763,215705;0,73872;38735,0;77470,74241;0,73872" o:connectangles="0,0,0,0,0,0,0,0,0,0,0"/>
                  <o:lock v:ext="edit" verticies="t"/>
                </v:shape>
                <v:shape id="Freeform 1119" o:spid="_x0000_s1948" style="position:absolute;left:40290;top:57277;width:775;height:7600;visibility:visible;mso-wrap-style:square;v-text-anchor:top" coordsize="200,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" path="m82,2040l84,167v,-9,7,-17,16,-17c110,150,117,158,117,167r-2,1873c115,2050,108,2057,99,2057v-9,,-17,-7,-17,-17xm,200l100,,200,201,,200xe" fillcolor="black" strokeweight=".1pt">
                  <v:stroke joinstyle="bevel"/>
                  <v:path arrowok="t" o:connecttype="custom" o:connectlocs="31763,753813;32537,61709;38735,55427;45320,61709;44545,753813;38348,760095;31763,753813;0,73903;38735,0;77470,74273;0,73903" o:connectangles="0,0,0,0,0,0,0,0,0,0,0"/>
                  <o:lock v:ext="edit" verticies="t"/>
                </v:shape>
                <v:shape id="Freeform 1120" o:spid="_x0000_s1949" style="position:absolute;left:23348;top:75215;width:8275;height:743;visibility:visible;mso-wrap-style:square;v-text-anchor:top" coordsize="213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" path="m17,82r1951,1c1978,83,1985,91,1985,100v,9,-7,17,-17,17l17,115c8,115,,108,,98,,89,8,82,17,82xm1935,r200,100l1935,200,1935,xe" fillcolor="black" strokeweight=".1pt">
                  <v:stroke joinstyle="bevel"/>
                  <v:path arrowok="t" o:connecttype="custom" o:connectlocs="6588,30461;762685,30832;769274,37148;762685,43463;6588,42720;0,36405;6588,30461;749896,0;827405,37148;749896,74295;749896,0" o:connectangles="0,0,0,0,0,0,0,0,0,0,0"/>
                  <o:lock v:ext="edit" verticies="t"/>
                </v:shape>
                <v:shape id="Freeform 1121" o:spid="_x0000_s1950" style="position:absolute;left:22358;top:18529;width:6610;height:12992;visibility:visible;mso-wrap-style:square;v-text-anchor:top" coordsize="3414,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" path="m3346,7011l121,315v-8,-17,-1,-37,15,-45c153,262,173,269,181,286l3406,6982v8,17,1,37,-15,45c3374,7035,3354,7028,3346,7011xm,447l6,,360,274,,447xe" fillcolor="black" strokeweight=".1pt">
                  <v:stroke joinstyle="bevel"/>
                  <v:path arrowok="t" o:connecttype="custom" o:connectlocs="647869,1294778;23429,58174;26333,49863;35046,52818;659486,1289422;656582,1297733;647869,1294778;0,82551;1162,0;69705,50602;0,82551" o:connectangles="0,0,0,0,0,0,0,0,0,0,0"/>
                  <o:lock v:ext="edit" verticies="t"/>
                </v:shape>
              </v:group>
            </w:pict>
          </mc:Fallback>
        </mc:AlternateContent>
      </w:r>
      <w:r w:rsidRPr="00375E27">
        <w:rPr>
          <w:rFonts w:cs="Arial"/>
          <w:noProof/>
          <w:lang w:val="en-US"/>
        </w:rPr>
        <mc:AlternateContent>
          <mc:Choice Requires="wps">
            <w:drawing>
              <wp:anchor distT="0" distB="0" distL="114300" distR="114300" simplePos="0" relativeHeight="251742208" behindDoc="0" locked="0" layoutInCell="0" allowOverlap="1" wp14:anchorId="6E5901C2" wp14:editId="67A5706D">
                <wp:simplePos x="0" y="0"/>
                <wp:positionH relativeFrom="column">
                  <wp:posOffset>-110490</wp:posOffset>
                </wp:positionH>
                <wp:positionV relativeFrom="paragraph">
                  <wp:posOffset>47625</wp:posOffset>
                </wp:positionV>
                <wp:extent cx="6248400" cy="342900"/>
                <wp:effectExtent l="0" t="0" r="0" b="0"/>
                <wp:wrapNone/>
                <wp:docPr id="21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Pr="001E5373" w:rsidRDefault="00375E27" w:rsidP="00375E27">
                            <w:pPr>
                              <w:ind w:left="1418" w:hanging="1418"/>
                              <w:rPr>
                                <w:b/>
                              </w:rPr>
                            </w:pPr>
                            <w:bookmarkStart w:id="422" w:name="_Toc255763927"/>
                            <w:r w:rsidRPr="001E5373">
                              <w:rPr>
                                <w:b/>
                              </w:rPr>
                              <w:t>Diagramm 3:</w:t>
                            </w:r>
                            <w:r w:rsidRPr="001E5373">
                              <w:rPr>
                                <w:b/>
                              </w:rPr>
                              <w:tab/>
                              <w:t>„Versuchs-und-Prüf“-</w:t>
                            </w:r>
                            <w:r w:rsidR="00A44F28" w:rsidRPr="001E5373">
                              <w:rPr>
                                <w:b/>
                              </w:rPr>
                              <w:t>Prozess</w:t>
                            </w:r>
                            <w:r w:rsidRPr="001E5373">
                              <w:rPr>
                                <w:b/>
                              </w:rPr>
                              <w:t xml:space="preserve"> zur Festlegung und Revision der Gewichtung für eine Pflanze</w:t>
                            </w:r>
                            <w:bookmarkEnd w:id="422"/>
                          </w:p>
                          <w:p w:rsidR="00375E27" w:rsidRPr="004D1232" w:rsidRDefault="00375E27" w:rsidP="00375E27"/>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901C2" id="Rectangle 219" o:spid="_x0000_s1951" style="position:absolute;left:0;text-align:left;margin-left:-8.7pt;margin-top:3.75pt;width:492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" o:allowincell="f" stroked="f">
                <v:textbox inset=",0,,0">
                  <w:txbxContent>
                    <w:p w:rsidR="00375E27" w:rsidRPr="001E5373" w:rsidRDefault="00375E27" w:rsidP="00375E27">
                      <w:pPr>
                        <w:ind w:left="1418" w:hanging="1418"/>
                        <w:rPr>
                          <w:b/>
                        </w:rPr>
                      </w:pPr>
                      <w:bookmarkStart w:id="423" w:name="_Toc255763927"/>
                      <w:r w:rsidRPr="001E5373">
                        <w:rPr>
                          <w:b/>
                        </w:rPr>
                        <w:t>Diagramm 3:</w:t>
                      </w:r>
                      <w:r w:rsidRPr="001E5373">
                        <w:rPr>
                          <w:b/>
                        </w:rPr>
                        <w:tab/>
                        <w:t>„Versuchs-und-Prüf“-</w:t>
                      </w:r>
                      <w:r w:rsidR="00A44F28" w:rsidRPr="001E5373">
                        <w:rPr>
                          <w:b/>
                        </w:rPr>
                        <w:t>Prozess</w:t>
                      </w:r>
                      <w:r w:rsidRPr="001E5373">
                        <w:rPr>
                          <w:b/>
                        </w:rPr>
                        <w:t xml:space="preserve"> zur Festlegung und Revision der Gewichtung für eine Pflanze</w:t>
                      </w:r>
                      <w:bookmarkEnd w:id="423"/>
                    </w:p>
                    <w:p w:rsidR="00375E27" w:rsidRPr="004D1232" w:rsidRDefault="00375E27" w:rsidP="00375E27"/>
                  </w:txbxContent>
                </v:textbox>
              </v:rect>
            </w:pict>
          </mc:Fallback>
        </mc:AlternateContent>
      </w:r>
    </w:p>
    <w:p w:rsidR="00375E27" w:rsidRPr="00375E27" w:rsidRDefault="00375E27" w:rsidP="00375E27">
      <w:pPr>
        <w:pStyle w:val="Heading2"/>
        <w:rPr>
          <w:lang w:val="de-DE"/>
        </w:rPr>
      </w:pPr>
      <w:bookmarkStart w:id="423" w:name="_Toc219640776"/>
      <w:bookmarkStart w:id="424" w:name="_Toc221604517"/>
      <w:bookmarkStart w:id="425" w:name="_Toc218920815"/>
      <w:bookmarkStart w:id="426" w:name="_Toc218920988"/>
      <w:bookmarkStart w:id="427" w:name="_Toc219640777"/>
      <w:bookmarkStart w:id="428" w:name="_Toc221604518"/>
      <w:bookmarkStart w:id="429" w:name="_Toc218920816"/>
      <w:bookmarkStart w:id="430" w:name="_Toc218920989"/>
      <w:bookmarkStart w:id="431" w:name="_Toc219640778"/>
      <w:bookmarkStart w:id="432" w:name="_Toc227042176"/>
      <w:bookmarkStart w:id="433" w:name="_Toc229451945"/>
      <w:bookmarkStart w:id="434" w:name="_Toc15559596"/>
      <w:r w:rsidRPr="00375E27">
        <w:rPr>
          <w:lang w:val="de-DE"/>
        </w:rPr>
        <w:t>2.</w:t>
      </w:r>
      <w:r w:rsidRPr="00375E27">
        <w:rPr>
          <w:lang w:val="de-DE"/>
        </w:rPr>
        <w:tab/>
        <w:t>ELTERNFORMEL VON HYBRIDSORTEN</w:t>
      </w:r>
      <w:bookmarkEnd w:id="423"/>
      <w:bookmarkEnd w:id="424"/>
      <w:bookmarkEnd w:id="425"/>
      <w:bookmarkEnd w:id="426"/>
      <w:bookmarkEnd w:id="427"/>
      <w:bookmarkEnd w:id="428"/>
      <w:bookmarkEnd w:id="429"/>
      <w:bookmarkEnd w:id="430"/>
      <w:bookmarkEnd w:id="431"/>
      <w:bookmarkEnd w:id="432"/>
      <w:bookmarkEnd w:id="433"/>
      <w:bookmarkEnd w:id="434"/>
    </w:p>
    <w:p w:rsidR="00375E27" w:rsidRPr="00375E27" w:rsidRDefault="00375E27" w:rsidP="00375E27">
      <w:pPr>
        <w:pStyle w:val="Heading3"/>
        <w:rPr>
          <w:rFonts w:cs="Arial"/>
          <w:lang w:val="de-DE"/>
        </w:rPr>
      </w:pPr>
      <w:bookmarkStart w:id="435" w:name="_Toc104961659"/>
      <w:bookmarkStart w:id="436" w:name="_Toc129786399"/>
      <w:bookmarkStart w:id="437" w:name="_Toc154368888"/>
      <w:bookmarkStart w:id="438" w:name="_Toc219640779"/>
      <w:bookmarkStart w:id="439" w:name="_Toc227042177"/>
      <w:bookmarkStart w:id="440" w:name="_Toc229451946"/>
      <w:bookmarkStart w:id="441" w:name="_Toc15559597"/>
      <w:r w:rsidRPr="00375E27">
        <w:rPr>
          <w:rFonts w:cs="Arial"/>
          <w:bCs/>
          <w:lang w:val="de-DE"/>
        </w:rPr>
        <w:t>2</w:t>
      </w:r>
      <w:r w:rsidRPr="00375E27">
        <w:rPr>
          <w:rFonts w:cs="Arial"/>
          <w:lang w:val="de-DE"/>
        </w:rPr>
        <w:t>.1</w:t>
      </w:r>
      <w:r w:rsidRPr="00375E27">
        <w:rPr>
          <w:rFonts w:cs="Arial"/>
          <w:lang w:val="de-DE"/>
        </w:rPr>
        <w:tab/>
        <w:t>Einleitung</w:t>
      </w:r>
      <w:bookmarkEnd w:id="435"/>
      <w:bookmarkEnd w:id="436"/>
      <w:bookmarkEnd w:id="437"/>
      <w:bookmarkEnd w:id="438"/>
      <w:bookmarkEnd w:id="439"/>
      <w:bookmarkEnd w:id="440"/>
      <w:bookmarkEnd w:id="441"/>
    </w:p>
    <w:p w:rsidR="00375E27" w:rsidRPr="00375E27" w:rsidRDefault="00375E27" w:rsidP="00375E27">
      <w:pPr>
        <w:rPr>
          <w:snapToGrid w:val="0"/>
        </w:rPr>
      </w:pPr>
      <w:r w:rsidRPr="00375E27">
        <w:rPr>
          <w:snapToGrid w:val="0"/>
        </w:rPr>
        <w:t>2.1.1</w:t>
      </w:r>
      <w:r w:rsidRPr="00375E27">
        <w:rPr>
          <w:snapToGrid w:val="0"/>
        </w:rPr>
        <w:tab/>
        <w:t xml:space="preserve">Bei der Prüfung der Unterscheidbarkeit von Hybridsorten können die Behörden die Möglichkeit erwägen, den in diesem Abschnitt beschriebenen Ansatz der Elternformel anzuwenden. Wenn die Ansicht herrscht, </w:t>
      </w:r>
      <w:r w:rsidR="00A44F28" w:rsidRPr="00375E27">
        <w:rPr>
          <w:snapToGrid w:val="0"/>
        </w:rPr>
        <w:t>dass</w:t>
      </w:r>
      <w:r w:rsidRPr="00375E27">
        <w:rPr>
          <w:snapToGrid w:val="0"/>
        </w:rPr>
        <w:t xml:space="preserve"> die Verwendung der Elternformel angebracht sein könnte, wird diese Möglichkeit in den Prüfungsrichtlinien erwähnt.</w:t>
      </w:r>
    </w:p>
    <w:p w:rsidR="00375E27" w:rsidRPr="00375E27" w:rsidRDefault="00375E27" w:rsidP="00375E27">
      <w:pPr>
        <w:rPr>
          <w:snapToGrid w:val="0"/>
          <w:u w:val="single"/>
        </w:rPr>
      </w:pPr>
    </w:p>
    <w:p w:rsidR="00375E27" w:rsidRPr="00375E27" w:rsidRDefault="00375E27" w:rsidP="00375E27">
      <w:pPr>
        <w:rPr>
          <w:snapToGrid w:val="0"/>
        </w:rPr>
      </w:pPr>
      <w:r w:rsidRPr="00375E27">
        <w:rPr>
          <w:snapToGrid w:val="0"/>
        </w:rPr>
        <w:t>2.1.2</w:t>
      </w:r>
      <w:r w:rsidRPr="00375E27">
        <w:rPr>
          <w:snapToGrid w:val="0"/>
        </w:rPr>
        <w:tab/>
        <w:t xml:space="preserve">Die Verwendung der Elternformel setzt voraus, </w:t>
      </w:r>
      <w:r w:rsidR="00A44F28" w:rsidRPr="00375E27">
        <w:rPr>
          <w:snapToGrid w:val="0"/>
        </w:rPr>
        <w:t>dass</w:t>
      </w:r>
      <w:r w:rsidRPr="00375E27">
        <w:rPr>
          <w:snapToGrid w:val="0"/>
        </w:rPr>
        <w:t xml:space="preserve"> der Unterschied zwischen Elternlinien ausreichend ist, um sicherzustellen, </w:t>
      </w:r>
      <w:r w:rsidR="00A44F28" w:rsidRPr="00375E27">
        <w:rPr>
          <w:snapToGrid w:val="0"/>
        </w:rPr>
        <w:t>dass</w:t>
      </w:r>
      <w:r w:rsidRPr="00375E27">
        <w:rPr>
          <w:snapToGrid w:val="0"/>
        </w:rPr>
        <w:t xml:space="preserve"> die aus diesen Eltern erzeugte Hybride unterscheidbar ist. </w:t>
      </w:r>
      <w:r w:rsidRPr="00375E27">
        <w:t>Das Verfahren beruht auf folgenden Schritten</w:t>
      </w:r>
      <w:r w:rsidRPr="00375E27">
        <w:rPr>
          <w:snapToGrid w:val="0"/>
        </w:rPr>
        <w:t>:</w:t>
      </w:r>
    </w:p>
    <w:p w:rsidR="00375E27" w:rsidRPr="00375E27" w:rsidRDefault="00375E27" w:rsidP="00375E27">
      <w:pPr>
        <w:rPr>
          <w:snapToGrid w:val="0"/>
        </w:rPr>
      </w:pPr>
    </w:p>
    <w:p w:rsidR="00375E27" w:rsidRPr="00375E27" w:rsidRDefault="00375E27" w:rsidP="00375E27">
      <w:pPr>
        <w:rPr>
          <w:snapToGrid w:val="0"/>
        </w:rPr>
      </w:pPr>
      <w:r w:rsidRPr="00375E27">
        <w:rPr>
          <w:snapToGrid w:val="0"/>
        </w:rPr>
        <w:tab/>
        <w:t>i)</w:t>
      </w:r>
      <w:r w:rsidRPr="00375E27">
        <w:rPr>
          <w:snapToGrid w:val="0"/>
        </w:rPr>
        <w:tab/>
      </w:r>
      <w:r w:rsidRPr="00375E27">
        <w:t>Beschreibung der Elter</w:t>
      </w:r>
      <w:r w:rsidR="00A44F28">
        <w:t>n</w:t>
      </w:r>
      <w:r w:rsidRPr="00375E27">
        <w:t>linien gemäß den Prüfungsrichtlinien;</w:t>
      </w:r>
    </w:p>
    <w:p w:rsidR="00375E27" w:rsidRPr="00375E27" w:rsidRDefault="00375E27" w:rsidP="00375E27">
      <w:pPr>
        <w:rPr>
          <w:snapToGrid w:val="0"/>
        </w:rPr>
      </w:pPr>
    </w:p>
    <w:p w:rsidR="00375E27" w:rsidRPr="00375E27" w:rsidRDefault="00375E27" w:rsidP="00375E27">
      <w:pPr>
        <w:rPr>
          <w:snapToGrid w:val="0"/>
        </w:rPr>
      </w:pPr>
      <w:r w:rsidRPr="00375E27">
        <w:rPr>
          <w:snapToGrid w:val="0"/>
        </w:rPr>
        <w:tab/>
        <w:t>ii)</w:t>
      </w:r>
      <w:r w:rsidRPr="00375E27">
        <w:rPr>
          <w:snapToGrid w:val="0"/>
        </w:rPr>
        <w:tab/>
      </w:r>
      <w:r w:rsidRPr="00375E27">
        <w:t>Prüfung der Eigenständigkeit der Elter</w:t>
      </w:r>
      <w:r w:rsidR="00A44F28">
        <w:t>n</w:t>
      </w:r>
      <w:r w:rsidRPr="00375E27">
        <w:t xml:space="preserve">linien im Vergleich zur Sortensammlung auf der Grundlage der </w:t>
      </w:r>
      <w:r w:rsidRPr="00375E27">
        <w:rPr>
          <w:snapToGrid w:val="0"/>
        </w:rPr>
        <w:t>Merkmalstabelle in den Prüfungsrichtlinien</w:t>
      </w:r>
      <w:r w:rsidRPr="00375E27">
        <w:t xml:space="preserve">, um die ähnlichsten </w:t>
      </w:r>
      <w:r w:rsidRPr="00375E27">
        <w:rPr>
          <w:snapToGrid w:val="0"/>
        </w:rPr>
        <w:t xml:space="preserve">Elternlinien </w:t>
      </w:r>
      <w:r w:rsidRPr="00375E27">
        <w:t>zu ermitteln</w:t>
      </w:r>
      <w:r w:rsidRPr="00375E27">
        <w:rPr>
          <w:snapToGrid w:val="0"/>
        </w:rPr>
        <w:t>;</w:t>
      </w:r>
    </w:p>
    <w:p w:rsidR="00375E27" w:rsidRPr="00375E27" w:rsidRDefault="00375E27" w:rsidP="00375E27">
      <w:pPr>
        <w:rPr>
          <w:snapToGrid w:val="0"/>
        </w:rPr>
      </w:pPr>
    </w:p>
    <w:p w:rsidR="00375E27" w:rsidRPr="00375E27" w:rsidRDefault="00375E27" w:rsidP="00375E27">
      <w:pPr>
        <w:rPr>
          <w:snapToGrid w:val="0"/>
        </w:rPr>
      </w:pPr>
      <w:r w:rsidRPr="00375E27">
        <w:rPr>
          <w:snapToGrid w:val="0"/>
        </w:rPr>
        <w:tab/>
        <w:t>iii)</w:t>
      </w:r>
      <w:r w:rsidRPr="00375E27">
        <w:rPr>
          <w:snapToGrid w:val="0"/>
        </w:rPr>
        <w:tab/>
      </w:r>
      <w:r w:rsidRPr="00375E27">
        <w:t xml:space="preserve">Prüfung der Eigenständigkeit der Hybridformel </w:t>
      </w:r>
      <w:r w:rsidRPr="00375E27">
        <w:rPr>
          <w:snapToGrid w:val="0"/>
        </w:rPr>
        <w:t xml:space="preserve">in </w:t>
      </w:r>
      <w:r w:rsidR="00A44F28" w:rsidRPr="00375E27">
        <w:rPr>
          <w:snapToGrid w:val="0"/>
        </w:rPr>
        <w:t>Bezug</w:t>
      </w:r>
      <w:r w:rsidRPr="00375E27">
        <w:rPr>
          <w:snapToGrid w:val="0"/>
        </w:rPr>
        <w:t xml:space="preserve"> auf die Hybriden in der Sortensammlung </w:t>
      </w:r>
      <w:r w:rsidRPr="00375E27">
        <w:t xml:space="preserve">unter Berücksichtigung der ähnlichsten </w:t>
      </w:r>
      <w:r w:rsidRPr="00375E27">
        <w:rPr>
          <w:snapToGrid w:val="0"/>
        </w:rPr>
        <w:t>Elternlinien, und</w:t>
      </w:r>
    </w:p>
    <w:p w:rsidR="00375E27" w:rsidRPr="00375E27" w:rsidRDefault="00375E27" w:rsidP="00375E27">
      <w:pPr>
        <w:rPr>
          <w:snapToGrid w:val="0"/>
        </w:rPr>
      </w:pPr>
    </w:p>
    <w:p w:rsidR="00375E27" w:rsidRPr="00375E27" w:rsidRDefault="00375E27" w:rsidP="00375E27">
      <w:pPr>
        <w:rPr>
          <w:snapToGrid w:val="0"/>
        </w:rPr>
      </w:pPr>
      <w:r w:rsidRPr="00375E27">
        <w:rPr>
          <w:snapToGrid w:val="0"/>
        </w:rPr>
        <w:tab/>
        <w:t>iv)</w:t>
      </w:r>
      <w:r w:rsidRPr="00375E27">
        <w:rPr>
          <w:snapToGrid w:val="0"/>
        </w:rPr>
        <w:tab/>
      </w:r>
      <w:r w:rsidRPr="00375E27">
        <w:t>Bestimmung der Unterscheidbarkeit an der Hybride bei Sorten mit ähnlicher Formel</w:t>
      </w:r>
      <w:r w:rsidRPr="00375E27">
        <w:rPr>
          <w:snapToGrid w:val="0"/>
        </w:rPr>
        <w:t>.</w:t>
      </w:r>
    </w:p>
    <w:p w:rsidR="00375E27" w:rsidRPr="00375E27" w:rsidRDefault="00375E27" w:rsidP="00375E27">
      <w:pPr>
        <w:rPr>
          <w:snapToGrid w:val="0"/>
        </w:rPr>
      </w:pPr>
    </w:p>
    <w:p w:rsidR="00375E27" w:rsidRPr="00375E27" w:rsidRDefault="00375E27" w:rsidP="00375E27">
      <w:pPr>
        <w:rPr>
          <w:snapToGrid w:val="0"/>
        </w:rPr>
      </w:pPr>
    </w:p>
    <w:p w:rsidR="00375E27" w:rsidRPr="00375E27" w:rsidRDefault="00375E27" w:rsidP="00375E27">
      <w:pPr>
        <w:pStyle w:val="Heading3"/>
        <w:rPr>
          <w:rFonts w:cs="Arial"/>
          <w:lang w:val="de-DE"/>
        </w:rPr>
      </w:pPr>
      <w:bookmarkStart w:id="442" w:name="_Toc92722845"/>
      <w:bookmarkStart w:id="443" w:name="_Toc97552355"/>
      <w:bookmarkStart w:id="444" w:name="_Toc99007782"/>
      <w:bookmarkStart w:id="445" w:name="_Toc99015109"/>
      <w:bookmarkStart w:id="446" w:name="_Toc99021411"/>
      <w:bookmarkStart w:id="447" w:name="_Toc99424124"/>
      <w:bookmarkStart w:id="448" w:name="_Toc229451947"/>
      <w:bookmarkStart w:id="449" w:name="_Toc15559598"/>
      <w:r w:rsidRPr="00375E27">
        <w:rPr>
          <w:rFonts w:cs="Arial"/>
          <w:lang w:val="de-DE"/>
        </w:rPr>
        <w:t>2.2</w:t>
      </w:r>
      <w:r w:rsidRPr="00375E27">
        <w:rPr>
          <w:rFonts w:cs="Arial"/>
          <w:lang w:val="de-DE"/>
        </w:rPr>
        <w:tab/>
        <w:t>Voraussetzungen des Verfahrens</w:t>
      </w:r>
      <w:bookmarkEnd w:id="442"/>
      <w:bookmarkEnd w:id="443"/>
      <w:bookmarkEnd w:id="444"/>
      <w:bookmarkEnd w:id="445"/>
      <w:bookmarkEnd w:id="446"/>
      <w:bookmarkEnd w:id="447"/>
      <w:bookmarkEnd w:id="448"/>
      <w:bookmarkEnd w:id="449"/>
    </w:p>
    <w:p w:rsidR="00375E27" w:rsidRPr="00375E27" w:rsidRDefault="00375E27" w:rsidP="00375E27">
      <w:r w:rsidRPr="00375E27">
        <w:t>Die Anwendung des Verfahrens setzt voraus:</w:t>
      </w:r>
    </w:p>
    <w:p w:rsidR="00375E27" w:rsidRPr="00375E27" w:rsidRDefault="00375E27" w:rsidP="00375E27"/>
    <w:p w:rsidR="00375E27" w:rsidRPr="00375E27" w:rsidRDefault="00375E27" w:rsidP="00375E27">
      <w:pPr>
        <w:rPr>
          <w:snapToGrid w:val="0"/>
        </w:rPr>
      </w:pPr>
      <w:r w:rsidRPr="00375E27">
        <w:rPr>
          <w:snapToGrid w:val="0"/>
        </w:rPr>
        <w:tab/>
        <w:t>i)</w:t>
      </w:r>
      <w:r w:rsidRPr="00375E27">
        <w:rPr>
          <w:snapToGrid w:val="0"/>
        </w:rPr>
        <w:tab/>
        <w:t>Angabe der Formel und die Einreichung des Vermehrungsmaterials der Elternlinien von Hybridsorten;</w:t>
      </w:r>
    </w:p>
    <w:p w:rsidR="00375E27" w:rsidRPr="00375E27" w:rsidRDefault="00375E27" w:rsidP="00375E27">
      <w:pPr>
        <w:rPr>
          <w:snapToGrid w:val="0"/>
        </w:rPr>
      </w:pPr>
    </w:p>
    <w:p w:rsidR="00375E27" w:rsidRPr="00375E27" w:rsidRDefault="00375E27" w:rsidP="00375E27">
      <w:pPr>
        <w:rPr>
          <w:snapToGrid w:val="0"/>
        </w:rPr>
      </w:pPr>
      <w:r w:rsidRPr="00375E27">
        <w:rPr>
          <w:snapToGrid w:val="0"/>
        </w:rPr>
        <w:tab/>
        <w:t>ii)</w:t>
      </w:r>
      <w:r w:rsidRPr="00375E27">
        <w:rPr>
          <w:snapToGrid w:val="0"/>
        </w:rPr>
        <w:tab/>
        <w:t>Einbeziehung der als Eltern bei den Hybridsorten der Sortensammlung verwendeten Elternlinien in die Sortensammlung (für Anleitung über die Errichtung einer Sortensammlung vergleiche Dokument TGP/4 Abschnitt 1) und eine Liste der Formeln der Hybridsorten;</w:t>
      </w:r>
    </w:p>
    <w:p w:rsidR="00375E27" w:rsidRPr="00375E27" w:rsidRDefault="00375E27" w:rsidP="00375E27">
      <w:pPr>
        <w:rPr>
          <w:snapToGrid w:val="0"/>
        </w:rPr>
      </w:pPr>
    </w:p>
    <w:p w:rsidR="00375E27" w:rsidRPr="00375E27" w:rsidRDefault="00375E27" w:rsidP="00375E27">
      <w:pPr>
        <w:rPr>
          <w:snapToGrid w:val="0"/>
        </w:rPr>
      </w:pPr>
      <w:r w:rsidRPr="00375E27">
        <w:rPr>
          <w:snapToGrid w:val="0"/>
        </w:rPr>
        <w:tab/>
        <w:t>iii)</w:t>
      </w:r>
      <w:r w:rsidRPr="00375E27">
        <w:rPr>
          <w:snapToGrid w:val="0"/>
        </w:rPr>
        <w:tab/>
        <w:t>Anwendung des Verfahrens auf alle Sorten in der Sortensammlung. Diese Voraussetzung ist wichtig zur Erzielung des vollen Nutzens, und</w:t>
      </w:r>
    </w:p>
    <w:p w:rsidR="00375E27" w:rsidRPr="00375E27" w:rsidRDefault="00375E27" w:rsidP="00375E27">
      <w:pPr>
        <w:rPr>
          <w:snapToGrid w:val="0"/>
        </w:rPr>
      </w:pPr>
    </w:p>
    <w:p w:rsidR="00375E27" w:rsidRPr="00375E27" w:rsidRDefault="00375E27" w:rsidP="00375E27">
      <w:pPr>
        <w:rPr>
          <w:snapToGrid w:val="0"/>
        </w:rPr>
      </w:pPr>
      <w:r w:rsidRPr="00375E27">
        <w:rPr>
          <w:snapToGrid w:val="0"/>
        </w:rPr>
        <w:tab/>
        <w:t>iv)</w:t>
      </w:r>
      <w:r w:rsidRPr="00375E27">
        <w:rPr>
          <w:snapToGrid w:val="0"/>
        </w:rPr>
        <w:tab/>
        <w:t xml:space="preserve">strenges Vorgehen zur Prüfung der Eigenständigkeit einer neuen Elternlinie, um </w:t>
      </w:r>
      <w:r w:rsidR="00A44F28" w:rsidRPr="00375E27">
        <w:rPr>
          <w:snapToGrid w:val="0"/>
        </w:rPr>
        <w:t>Gewissheit</w:t>
      </w:r>
      <w:r w:rsidRPr="00375E27">
        <w:rPr>
          <w:snapToGrid w:val="0"/>
        </w:rPr>
        <w:t xml:space="preserve"> bezüglich der Unterscheidbarkeit der Hybridsorte aufgrund dieser Elternlinie zu erlangen.</w:t>
      </w:r>
    </w:p>
    <w:p w:rsidR="00375E27" w:rsidRPr="00375E27" w:rsidRDefault="00375E27" w:rsidP="00375E27">
      <w:pPr>
        <w:rPr>
          <w:snapToGrid w:val="0"/>
        </w:rPr>
      </w:pPr>
    </w:p>
    <w:p w:rsidR="00375E27" w:rsidRPr="00375E27" w:rsidRDefault="00375E27" w:rsidP="00375E27">
      <w:pPr>
        <w:rPr>
          <w:snapToGrid w:val="0"/>
        </w:rPr>
      </w:pPr>
    </w:p>
    <w:p w:rsidR="00375E27" w:rsidRPr="00375E27" w:rsidRDefault="00375E27" w:rsidP="00375E27">
      <w:pPr>
        <w:pStyle w:val="Heading3"/>
        <w:rPr>
          <w:rFonts w:cs="Arial"/>
          <w:lang w:val="de-DE"/>
        </w:rPr>
      </w:pPr>
      <w:bookmarkStart w:id="450" w:name="_Toc92722846"/>
      <w:bookmarkStart w:id="451" w:name="_Toc97552356"/>
      <w:bookmarkStart w:id="452" w:name="_Toc99007783"/>
      <w:bookmarkStart w:id="453" w:name="_Toc99015110"/>
      <w:bookmarkStart w:id="454" w:name="_Toc99021412"/>
      <w:bookmarkStart w:id="455" w:name="_Toc99424125"/>
      <w:bookmarkStart w:id="456" w:name="_Toc229451948"/>
      <w:bookmarkStart w:id="457" w:name="_Toc15559599"/>
      <w:bookmarkStart w:id="458" w:name="_Toc104961661"/>
      <w:bookmarkStart w:id="459" w:name="_Toc129786401"/>
      <w:bookmarkStart w:id="460" w:name="_Toc154368890"/>
      <w:bookmarkStart w:id="461" w:name="_Toc219640781"/>
      <w:bookmarkStart w:id="462" w:name="_Toc227042179"/>
      <w:r w:rsidRPr="00375E27">
        <w:rPr>
          <w:rFonts w:cs="Arial"/>
          <w:lang w:val="de-DE"/>
        </w:rPr>
        <w:t>2.3</w:t>
      </w:r>
      <w:r w:rsidRPr="00375E27">
        <w:rPr>
          <w:rFonts w:cs="Arial"/>
          <w:lang w:val="de-DE"/>
        </w:rPr>
        <w:tab/>
        <w:t>Prüfung der Eigenständigkeit einer neuen Elte</w:t>
      </w:r>
      <w:bookmarkEnd w:id="450"/>
      <w:bookmarkEnd w:id="451"/>
      <w:r w:rsidRPr="00375E27">
        <w:rPr>
          <w:rFonts w:cs="Arial"/>
          <w:lang w:val="de-DE"/>
        </w:rPr>
        <w:t>rnlinie</w:t>
      </w:r>
      <w:bookmarkEnd w:id="452"/>
      <w:bookmarkEnd w:id="453"/>
      <w:bookmarkEnd w:id="454"/>
      <w:bookmarkEnd w:id="455"/>
      <w:bookmarkEnd w:id="456"/>
      <w:bookmarkEnd w:id="457"/>
    </w:p>
    <w:p w:rsidR="00375E27" w:rsidRPr="00375E27" w:rsidRDefault="00375E27" w:rsidP="00375E27">
      <w:pPr>
        <w:rPr>
          <w:snapToGrid w:val="0"/>
        </w:rPr>
      </w:pPr>
      <w:r w:rsidRPr="00375E27">
        <w:t>2.3.1</w:t>
      </w:r>
      <w:r w:rsidRPr="00375E27">
        <w:rPr>
          <w:snapToGrid w:val="0"/>
        </w:rPr>
        <w:tab/>
        <w:t>Die Eigenständigkeit einer Elternlinie wird anhand der in den entsprechenden Prüfungsrichtlinien enthaltenen Merkmale geprüft.</w:t>
      </w:r>
    </w:p>
    <w:p w:rsidR="00375E27" w:rsidRPr="00375E27" w:rsidRDefault="00375E27" w:rsidP="00375E27">
      <w:pPr>
        <w:rPr>
          <w:snapToGrid w:val="0"/>
        </w:rPr>
      </w:pPr>
    </w:p>
    <w:p w:rsidR="00375E27" w:rsidRPr="00375E27" w:rsidRDefault="00375E27" w:rsidP="00375E27">
      <w:pPr>
        <w:rPr>
          <w:snapToGrid w:val="0"/>
        </w:rPr>
      </w:pPr>
      <w:r w:rsidRPr="00375E27">
        <w:t>2.3</w:t>
      </w:r>
      <w:r w:rsidRPr="00375E27">
        <w:rPr>
          <w:snapToGrid w:val="0"/>
        </w:rPr>
        <w:t>.2</w:t>
      </w:r>
      <w:r w:rsidRPr="00375E27">
        <w:rPr>
          <w:snapToGrid w:val="0"/>
        </w:rPr>
        <w:tab/>
        <w:t xml:space="preserve">Der Unterschied zwischen Elternlinien </w:t>
      </w:r>
      <w:r w:rsidR="00A44F28" w:rsidRPr="00375E27">
        <w:rPr>
          <w:snapToGrid w:val="0"/>
        </w:rPr>
        <w:t>muss</w:t>
      </w:r>
      <w:r w:rsidRPr="00375E27">
        <w:rPr>
          <w:snapToGrid w:val="0"/>
        </w:rPr>
        <w:t xml:space="preserve"> hinreichend sein, um sicherzugehen, </w:t>
      </w:r>
      <w:r w:rsidR="00A44F28" w:rsidRPr="00375E27">
        <w:rPr>
          <w:snapToGrid w:val="0"/>
        </w:rPr>
        <w:t>dass</w:t>
      </w:r>
      <w:r w:rsidRPr="00375E27">
        <w:rPr>
          <w:snapToGrid w:val="0"/>
        </w:rPr>
        <w:t xml:space="preserve"> eine aus ihnen hervorgebrachte Hybride unterscheidbar ist. Beispielsweise:</w:t>
      </w:r>
    </w:p>
    <w:p w:rsidR="00375E27" w:rsidRPr="00375E27" w:rsidRDefault="00375E27" w:rsidP="00375E27">
      <w:pPr>
        <w:rPr>
          <w:snapToGrid w:val="0"/>
        </w:rPr>
      </w:pPr>
    </w:p>
    <w:p w:rsidR="00375E27" w:rsidRPr="00375E27" w:rsidRDefault="00375E27" w:rsidP="00375E27">
      <w:pPr>
        <w:rPr>
          <w:snapToGrid w:val="0"/>
        </w:rPr>
      </w:pPr>
      <w:r w:rsidRPr="00375E27">
        <w:rPr>
          <w:snapToGrid w:val="0"/>
        </w:rPr>
        <w:t>Merkmal 1: Ein Merkmal mit zwei Ausprägungsstufen (fehlend/vorhanden), die durch zwei Allele eines einzigen Gens bestimmt werden, mit einem dominanten Allel (+) für die Ausprägung „vorhanden“ und einem rezessiven Allel (-) für die Ausprägung „fehlend“.</w:t>
      </w:r>
    </w:p>
    <w:p w:rsidR="00375E27" w:rsidRPr="00375E27" w:rsidRDefault="00375E27" w:rsidP="00375E27">
      <w:pPr>
        <w:rPr>
          <w:snapToGrid w:val="0"/>
        </w:rPr>
      </w:pPr>
    </w:p>
    <w:p w:rsidR="00375E27" w:rsidRPr="00375E27" w:rsidRDefault="00375E27" w:rsidP="00375E27">
      <w:pPr>
        <w:rPr>
          <w:snapToGrid w:val="0"/>
        </w:rPr>
      </w:pPr>
      <w:r w:rsidRPr="00375E27">
        <w:rPr>
          <w:snapToGrid w:val="0"/>
        </w:rPr>
        <w:t>Drei Elternlinien:</w:t>
      </w:r>
    </w:p>
    <w:p w:rsidR="00375E27" w:rsidRPr="00375E27" w:rsidRDefault="00375E27" w:rsidP="00375E27">
      <w:pPr>
        <w:rPr>
          <w:snapToGrid w:val="0"/>
        </w:rPr>
      </w:pPr>
    </w:p>
    <w:p w:rsidR="00375E27" w:rsidRPr="00375E27" w:rsidRDefault="00375E27" w:rsidP="00375E27">
      <w:pPr>
        <w:keepNext/>
        <w:keepLines/>
        <w:tabs>
          <w:tab w:val="left" w:pos="992"/>
        </w:tabs>
        <w:ind w:left="567"/>
        <w:rPr>
          <w:rFonts w:cs="Arial"/>
          <w:snapToGrid w:val="0"/>
        </w:rPr>
      </w:pPr>
      <w:r w:rsidRPr="00375E27">
        <w:rPr>
          <w:rFonts w:cs="Arial"/>
          <w:snapToGrid w:val="0"/>
        </w:rPr>
        <w:tab/>
        <w:t>A: mit dem rezessiven Allel (-) für die Ausprägung „fehlend“</w:t>
      </w:r>
    </w:p>
    <w:p w:rsidR="00375E27" w:rsidRPr="00375E27" w:rsidRDefault="00375E27" w:rsidP="00375E27">
      <w:pPr>
        <w:keepNext/>
        <w:keepLines/>
        <w:tabs>
          <w:tab w:val="left" w:pos="992"/>
        </w:tabs>
        <w:ind w:left="567"/>
        <w:rPr>
          <w:rFonts w:cs="Arial"/>
          <w:snapToGrid w:val="0"/>
        </w:rPr>
      </w:pPr>
      <w:r w:rsidRPr="00375E27">
        <w:rPr>
          <w:rFonts w:cs="Arial"/>
          <w:snapToGrid w:val="0"/>
        </w:rPr>
        <w:tab/>
        <w:t>B: mit dem dominanten Allel (+) für die Ausprägung „vorhanden“</w:t>
      </w:r>
    </w:p>
    <w:p w:rsidR="00375E27" w:rsidRPr="00375E27" w:rsidRDefault="00375E27" w:rsidP="00375E27">
      <w:pPr>
        <w:tabs>
          <w:tab w:val="left" w:pos="992"/>
        </w:tabs>
        <w:ind w:left="567"/>
        <w:rPr>
          <w:rFonts w:cs="Arial"/>
          <w:snapToGrid w:val="0"/>
        </w:rPr>
      </w:pPr>
      <w:r w:rsidRPr="00375E27">
        <w:rPr>
          <w:rFonts w:cs="Arial"/>
          <w:snapToGrid w:val="0"/>
        </w:rPr>
        <w:tab/>
        <w:t>C: mit dem dominanten Allel (+) für die Ausprägung „vorhanden“</w:t>
      </w:r>
    </w:p>
    <w:p w:rsidR="00375E27" w:rsidRPr="00375E27" w:rsidRDefault="00375E27" w:rsidP="00375E27">
      <w:pPr>
        <w:tabs>
          <w:tab w:val="left" w:pos="992"/>
        </w:tabs>
        <w:ind w:left="567"/>
        <w:rPr>
          <w:rFonts w:cs="Arial"/>
        </w:rPr>
      </w:pPr>
    </w:p>
    <w:p w:rsidR="00375E27" w:rsidRPr="00375E27" w:rsidRDefault="00375E27" w:rsidP="00375E27">
      <w:pPr>
        <w:keepNext/>
        <w:keepLines/>
        <w:tabs>
          <w:tab w:val="left" w:pos="992"/>
        </w:tabs>
        <w:rPr>
          <w:rFonts w:cs="Arial"/>
        </w:rPr>
      </w:pPr>
      <w:r w:rsidRPr="00375E27">
        <w:rPr>
          <w:rFonts w:cs="Arial"/>
        </w:rPr>
        <w:t>Kreuzung der obenerwähnten Elternlinien zur Züchtung folgender F1-Hybriden:</w:t>
      </w:r>
    </w:p>
    <w:p w:rsidR="00375E27" w:rsidRPr="00375E27" w:rsidRDefault="00375E27" w:rsidP="00375E27">
      <w:pPr>
        <w:keepNext/>
        <w:keepLines/>
        <w:tabs>
          <w:tab w:val="left" w:pos="992"/>
        </w:tabs>
        <w:ind w:left="567"/>
        <w:rPr>
          <w:rFonts w:cs="Arial"/>
        </w:rPr>
      </w:pPr>
    </w:p>
    <w:p w:rsidR="00375E27" w:rsidRPr="00375E27" w:rsidRDefault="00375E27" w:rsidP="00375E27">
      <w:pPr>
        <w:keepNext/>
        <w:keepLines/>
        <w:tabs>
          <w:tab w:val="left" w:pos="992"/>
        </w:tabs>
        <w:ind w:left="567"/>
        <w:rPr>
          <w:rFonts w:cs="Arial"/>
        </w:rPr>
      </w:pPr>
      <w:r w:rsidRPr="00375E27">
        <w:rPr>
          <w:rFonts w:cs="Arial"/>
        </w:rPr>
        <w:tab/>
        <w:t>(A x C): mit der Ausprägung „vorhanden“ für Merkmal 1</w:t>
      </w:r>
    </w:p>
    <w:p w:rsidR="00375E27" w:rsidRPr="00375E27" w:rsidRDefault="00375E27" w:rsidP="00375E27">
      <w:pPr>
        <w:tabs>
          <w:tab w:val="left" w:pos="992"/>
        </w:tabs>
        <w:ind w:left="567"/>
        <w:rPr>
          <w:rFonts w:cs="Arial"/>
        </w:rPr>
      </w:pPr>
      <w:r w:rsidRPr="00375E27">
        <w:rPr>
          <w:rFonts w:cs="Arial"/>
        </w:rPr>
        <w:tab/>
        <w:t>(B x C): mit der Ausprägung „vorhanden“ für Merkmal 1</w:t>
      </w:r>
    </w:p>
    <w:p w:rsidR="00375E27" w:rsidRPr="00375E27" w:rsidRDefault="00375E27" w:rsidP="00375E27">
      <w:pPr>
        <w:rPr>
          <w:snapToGrid w:val="0"/>
        </w:rPr>
      </w:pPr>
    </w:p>
    <w:p w:rsidR="00375E27" w:rsidRPr="00375E27" w:rsidRDefault="00375E27" w:rsidP="00375E27">
      <w:pPr>
        <w:rPr>
          <w:snapToGrid w:val="0"/>
        </w:rPr>
      </w:pPr>
      <w:r w:rsidRPr="00375E27">
        <w:rPr>
          <w:snapToGrid w:val="0"/>
        </w:rPr>
        <w:t>Das nachstehende Diagramm zeigt die Art und Weise, wie die zwei verschiedenen Kreuzungen zur gleichen Ausprägung des Merkmals 1 führen (d. h. „vorhanden“ bei beiden Hybriden), obwohl die Elternlinie A(-) und die Elternlinie B(+) unterschiedliche Ausprägungen haben.</w:t>
      </w:r>
    </w:p>
    <w:p w:rsidR="00375E27" w:rsidRPr="00375E27" w:rsidRDefault="00375E27" w:rsidP="00375E27">
      <w:pPr>
        <w:tabs>
          <w:tab w:val="left" w:pos="992"/>
          <w:tab w:val="left" w:pos="3315"/>
          <w:tab w:val="left" w:pos="7275"/>
          <w:tab w:val="right" w:pos="8176"/>
        </w:tabs>
        <w:ind w:left="567"/>
        <w:rPr>
          <w:rFonts w:cs="Arial"/>
          <w:snapToGrid w:val="0"/>
        </w:rPr>
      </w:pPr>
    </w:p>
    <w:p w:rsidR="00375E27" w:rsidRPr="00375E27" w:rsidRDefault="00375E27" w:rsidP="00375E27">
      <w:pPr>
        <w:tabs>
          <w:tab w:val="left" w:pos="992"/>
          <w:tab w:val="left" w:pos="3315"/>
          <w:tab w:val="left" w:pos="7275"/>
          <w:tab w:val="right" w:pos="8176"/>
        </w:tabs>
        <w:ind w:left="567"/>
        <w:rPr>
          <w:rFonts w:cs="Arial"/>
          <w:snapToGrid w:val="0"/>
        </w:rPr>
      </w:pPr>
      <w:r w:rsidRPr="00375E27">
        <w:rPr>
          <w:rFonts w:cs="Arial"/>
          <w:noProof/>
          <w:lang w:val="en-US"/>
        </w:rPr>
        <mc:AlternateContent>
          <mc:Choice Requires="wps">
            <w:drawing>
              <wp:anchor distT="0" distB="0" distL="114300" distR="114300" simplePos="0" relativeHeight="251745280" behindDoc="0" locked="0" layoutInCell="0" allowOverlap="1" wp14:anchorId="50D6F6AA" wp14:editId="61C1B544">
                <wp:simplePos x="0" y="0"/>
                <wp:positionH relativeFrom="column">
                  <wp:posOffset>5146675</wp:posOffset>
                </wp:positionH>
                <wp:positionV relativeFrom="paragraph">
                  <wp:posOffset>10160</wp:posOffset>
                </wp:positionV>
                <wp:extent cx="422275" cy="336550"/>
                <wp:effectExtent l="0" t="3810" r="0" b="254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3365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E27" w:rsidRDefault="00375E27" w:rsidP="00375E27">
                            <w:pPr>
                              <w:rPr>
                                <w:b/>
                                <w:snapToGrid w:val="0"/>
                                <w:color w:val="000000"/>
                                <w:sz w:val="32"/>
                              </w:rPr>
                            </w:pPr>
                            <w:r>
                              <w:rPr>
                                <w:b/>
                                <w:snapToGrid w:val="0"/>
                                <w:color w:val="000000"/>
                                <w:sz w:val="3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6F6AA" id="Text Box 218" o:spid="_x0000_s1952" type="#_x0000_t202" style="position:absolute;left:0;text-align:left;margin-left:405.25pt;margin-top:.8pt;width:33.25pt;height:2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" o:allowincell="f" filled="f" fillcolor="#0c9" stroked="f">
                <v:textbox>
                  <w:txbxContent>
                    <w:p w:rsidR="00375E27" w:rsidRDefault="00375E27" w:rsidP="00375E27">
                      <w:pPr>
                        <w:rPr>
                          <w:b/>
                          <w:snapToGrid w:val="0"/>
                          <w:color w:val="000000"/>
                          <w:sz w:val="32"/>
                        </w:rPr>
                      </w:pPr>
                      <w:r>
                        <w:rPr>
                          <w:b/>
                          <w:snapToGrid w:val="0"/>
                          <w:color w:val="000000"/>
                          <w:sz w:val="32"/>
                        </w:rPr>
                        <w:t>B</w:t>
                      </w:r>
                    </w:p>
                  </w:txbxContent>
                </v:textbox>
              </v:shape>
            </w:pict>
          </mc:Fallback>
        </mc:AlternateContent>
      </w:r>
      <w:r w:rsidRPr="00375E27">
        <w:rPr>
          <w:rFonts w:cs="Arial"/>
          <w:noProof/>
          <w:lang w:val="en-US"/>
        </w:rPr>
        <mc:AlternateContent>
          <mc:Choice Requires="wps">
            <w:drawing>
              <wp:anchor distT="0" distB="0" distL="114300" distR="114300" simplePos="0" relativeHeight="251744256" behindDoc="0" locked="0" layoutInCell="0" allowOverlap="1" wp14:anchorId="5F53E5EA" wp14:editId="30A837A6">
                <wp:simplePos x="0" y="0"/>
                <wp:positionH relativeFrom="column">
                  <wp:posOffset>3282315</wp:posOffset>
                </wp:positionH>
                <wp:positionV relativeFrom="paragraph">
                  <wp:posOffset>10160</wp:posOffset>
                </wp:positionV>
                <wp:extent cx="424180" cy="336550"/>
                <wp:effectExtent l="1905" t="3810" r="2540" b="254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3365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E27" w:rsidRDefault="00375E27" w:rsidP="00375E27">
                            <w:pPr>
                              <w:rPr>
                                <w:b/>
                                <w:snapToGrid w:val="0"/>
                                <w:color w:val="000000"/>
                                <w:sz w:val="32"/>
                              </w:rPr>
                            </w:pPr>
                            <w:r>
                              <w:rPr>
                                <w:b/>
                                <w:snapToGrid w:val="0"/>
                                <w:color w:val="000000"/>
                                <w:sz w:val="3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3E5EA" id="Text Box 217" o:spid="_x0000_s1953" type="#_x0000_t202" style="position:absolute;left:0;text-align:left;margin-left:258.45pt;margin-top:.8pt;width:33.4pt;height:2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" o:allowincell="f" filled="f" fillcolor="#0c9" stroked="f">
                <v:textbox>
                  <w:txbxContent>
                    <w:p w:rsidR="00375E27" w:rsidRDefault="00375E27" w:rsidP="00375E27">
                      <w:pPr>
                        <w:rPr>
                          <w:b/>
                          <w:snapToGrid w:val="0"/>
                          <w:color w:val="000000"/>
                          <w:sz w:val="32"/>
                        </w:rPr>
                      </w:pPr>
                      <w:r>
                        <w:rPr>
                          <w:b/>
                          <w:snapToGrid w:val="0"/>
                          <w:color w:val="000000"/>
                          <w:sz w:val="32"/>
                        </w:rPr>
                        <w:t>C</w:t>
                      </w:r>
                    </w:p>
                  </w:txbxContent>
                </v:textbox>
              </v:shape>
            </w:pict>
          </mc:Fallback>
        </mc:AlternateContent>
      </w:r>
      <w:r w:rsidRPr="00375E27">
        <w:rPr>
          <w:rFonts w:cs="Arial"/>
          <w:noProof/>
          <w:lang w:val="en-US"/>
        </w:rPr>
        <mc:AlternateContent>
          <mc:Choice Requires="wps">
            <w:drawing>
              <wp:anchor distT="0" distB="0" distL="114300" distR="114300" simplePos="0" relativeHeight="251743232" behindDoc="0" locked="0" layoutInCell="0" allowOverlap="1" wp14:anchorId="406B9586" wp14:editId="7A5414AF">
                <wp:simplePos x="0" y="0"/>
                <wp:positionH relativeFrom="column">
                  <wp:posOffset>1860550</wp:posOffset>
                </wp:positionH>
                <wp:positionV relativeFrom="paragraph">
                  <wp:posOffset>10160</wp:posOffset>
                </wp:positionV>
                <wp:extent cx="421005" cy="336550"/>
                <wp:effectExtent l="0" t="3810" r="0" b="254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3365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E27" w:rsidRDefault="00375E27" w:rsidP="00375E27">
                            <w:pPr>
                              <w:rPr>
                                <w:b/>
                                <w:snapToGrid w:val="0"/>
                                <w:color w:val="000000"/>
                                <w:sz w:val="32"/>
                              </w:rPr>
                            </w:pPr>
                            <w:r>
                              <w:rPr>
                                <w:b/>
                                <w:snapToGrid w:val="0"/>
                                <w:color w:val="000000"/>
                                <w:sz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B9586" id="Text Box 216" o:spid="_x0000_s1954" type="#_x0000_t202" style="position:absolute;left:0;text-align:left;margin-left:146.5pt;margin-top:.8pt;width:33.15pt;height:2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" o:allowincell="f" filled="f" fillcolor="#0c9" stroked="f">
                <v:textbox>
                  <w:txbxContent>
                    <w:p w:rsidR="00375E27" w:rsidRDefault="00375E27" w:rsidP="00375E27">
                      <w:pPr>
                        <w:rPr>
                          <w:b/>
                          <w:snapToGrid w:val="0"/>
                          <w:color w:val="000000"/>
                          <w:sz w:val="32"/>
                        </w:rPr>
                      </w:pPr>
                      <w:r>
                        <w:rPr>
                          <w:b/>
                          <w:snapToGrid w:val="0"/>
                          <w:color w:val="000000"/>
                          <w:sz w:val="32"/>
                        </w:rPr>
                        <w:t>A</w:t>
                      </w:r>
                    </w:p>
                  </w:txbxContent>
                </v:textbox>
              </v:shape>
            </w:pict>
          </mc:Fallback>
        </mc:AlternateContent>
      </w:r>
    </w:p>
    <w:p w:rsidR="00375E27" w:rsidRPr="00375E27" w:rsidRDefault="00375E27" w:rsidP="00375E27">
      <w:pPr>
        <w:tabs>
          <w:tab w:val="left" w:pos="992"/>
          <w:tab w:val="left" w:pos="3315"/>
          <w:tab w:val="left" w:pos="7275"/>
          <w:tab w:val="right" w:pos="8176"/>
        </w:tabs>
        <w:ind w:left="567"/>
        <w:rPr>
          <w:rFonts w:cs="Arial"/>
          <w:snapToGrid w:val="0"/>
        </w:rPr>
      </w:pPr>
    </w:p>
    <w:p w:rsidR="00375E27" w:rsidRPr="00375E27" w:rsidRDefault="00375E27" w:rsidP="00375E27">
      <w:pPr>
        <w:tabs>
          <w:tab w:val="left" w:pos="992"/>
          <w:tab w:val="left" w:pos="3315"/>
          <w:tab w:val="left" w:pos="7275"/>
          <w:tab w:val="right" w:pos="8176"/>
        </w:tabs>
        <w:ind w:left="567"/>
        <w:rPr>
          <w:rFonts w:cs="Arial"/>
          <w:snapToGrid w:val="0"/>
        </w:rPr>
      </w:pPr>
      <w:r w:rsidRPr="00375E27">
        <w:rPr>
          <w:rFonts w:cs="Arial"/>
          <w:noProof/>
          <w:lang w:val="en-US"/>
        </w:rPr>
        <mc:AlternateContent>
          <mc:Choice Requires="wps">
            <w:drawing>
              <wp:anchor distT="0" distB="0" distL="114300" distR="114300" simplePos="0" relativeHeight="251751424" behindDoc="0" locked="0" layoutInCell="0" allowOverlap="1" wp14:anchorId="06AA8A12" wp14:editId="577F77D4">
                <wp:simplePos x="0" y="0"/>
                <wp:positionH relativeFrom="column">
                  <wp:posOffset>4724400</wp:posOffset>
                </wp:positionH>
                <wp:positionV relativeFrom="paragraph">
                  <wp:posOffset>161290</wp:posOffset>
                </wp:positionV>
                <wp:extent cx="1065530" cy="304800"/>
                <wp:effectExtent l="0" t="0" r="0" b="127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3048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E27" w:rsidRPr="00DB3514" w:rsidRDefault="00375E27" w:rsidP="00375E27">
                            <w:pPr>
                              <w:rPr>
                                <w:snapToGrid w:val="0"/>
                                <w:color w:val="000000"/>
                                <w:szCs w:val="24"/>
                              </w:rPr>
                            </w:pPr>
                            <w:r w:rsidRPr="00DB3514">
                              <w:rPr>
                                <w:snapToGrid w:val="0"/>
                                <w:color w:val="000000"/>
                                <w:szCs w:val="24"/>
                              </w:rPr>
                              <w:t>vorhanden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A8A12" id="Text Box 215" o:spid="_x0000_s1955" type="#_x0000_t202" style="position:absolute;left:0;text-align:left;margin-left:372pt;margin-top:12.7pt;width:83.9pt;height: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" o:allowincell="f" filled="f" fillcolor="#0c9" stroked="f">
                <v:textbox>
                  <w:txbxContent>
                    <w:p w:rsidR="00375E27" w:rsidRPr="00DB3514" w:rsidRDefault="00375E27" w:rsidP="00375E27">
                      <w:pPr>
                        <w:rPr>
                          <w:snapToGrid w:val="0"/>
                          <w:color w:val="000000"/>
                          <w:szCs w:val="24"/>
                        </w:rPr>
                      </w:pPr>
                      <w:r w:rsidRPr="00DB3514">
                        <w:rPr>
                          <w:snapToGrid w:val="0"/>
                          <w:color w:val="000000"/>
                          <w:szCs w:val="24"/>
                        </w:rPr>
                        <w:t>vorhanden (+)</w:t>
                      </w:r>
                    </w:p>
                  </w:txbxContent>
                </v:textbox>
              </v:shape>
            </w:pict>
          </mc:Fallback>
        </mc:AlternateContent>
      </w:r>
      <w:r w:rsidRPr="00375E27">
        <w:rPr>
          <w:rFonts w:cs="Arial"/>
          <w:noProof/>
          <w:lang w:val="en-US"/>
        </w:rPr>
        <mc:AlternateContent>
          <mc:Choice Requires="wps">
            <w:drawing>
              <wp:anchor distT="0" distB="0" distL="114300" distR="114300" simplePos="0" relativeHeight="251749376" behindDoc="0" locked="0" layoutInCell="0" allowOverlap="1" wp14:anchorId="5024EF0F" wp14:editId="33F3F3A2">
                <wp:simplePos x="0" y="0"/>
                <wp:positionH relativeFrom="column">
                  <wp:posOffset>3048000</wp:posOffset>
                </wp:positionH>
                <wp:positionV relativeFrom="paragraph">
                  <wp:posOffset>161290</wp:posOffset>
                </wp:positionV>
                <wp:extent cx="1102995" cy="304800"/>
                <wp:effectExtent l="0" t="0" r="0" b="127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3048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E27" w:rsidRPr="00DB3514" w:rsidRDefault="00375E27" w:rsidP="00375E27">
                            <w:pPr>
                              <w:rPr>
                                <w:snapToGrid w:val="0"/>
                                <w:color w:val="000000"/>
                                <w:szCs w:val="24"/>
                              </w:rPr>
                            </w:pPr>
                            <w:r w:rsidRPr="00DB3514">
                              <w:rPr>
                                <w:snapToGrid w:val="0"/>
                                <w:color w:val="000000"/>
                                <w:szCs w:val="24"/>
                              </w:rPr>
                              <w:t>vorhanden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4EF0F" id="Text Box 214" o:spid="_x0000_s1956" type="#_x0000_t202" style="position:absolute;left:0;text-align:left;margin-left:240pt;margin-top:12.7pt;width:86.85pt;height: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" o:allowincell="f" filled="f" fillcolor="#0c9" stroked="f">
                <v:textbox>
                  <w:txbxContent>
                    <w:p w:rsidR="00375E27" w:rsidRPr="00DB3514" w:rsidRDefault="00375E27" w:rsidP="00375E27">
                      <w:pPr>
                        <w:rPr>
                          <w:snapToGrid w:val="0"/>
                          <w:color w:val="000000"/>
                          <w:szCs w:val="24"/>
                        </w:rPr>
                      </w:pPr>
                      <w:r w:rsidRPr="00DB3514">
                        <w:rPr>
                          <w:snapToGrid w:val="0"/>
                          <w:color w:val="000000"/>
                          <w:szCs w:val="24"/>
                        </w:rPr>
                        <w:t>vorhanden (+)</w:t>
                      </w:r>
                    </w:p>
                  </w:txbxContent>
                </v:textbox>
              </v:shape>
            </w:pict>
          </mc:Fallback>
        </mc:AlternateContent>
      </w:r>
      <w:r w:rsidRPr="00375E27">
        <w:rPr>
          <w:rFonts w:cs="Arial"/>
          <w:noProof/>
          <w:lang w:val="en-US"/>
        </w:rPr>
        <mc:AlternateContent>
          <mc:Choice Requires="wps">
            <w:drawing>
              <wp:anchor distT="0" distB="0" distL="114300" distR="114300" simplePos="0" relativeHeight="251750400" behindDoc="0" locked="0" layoutInCell="0" allowOverlap="1" wp14:anchorId="30D657E2" wp14:editId="29F63E43">
                <wp:simplePos x="0" y="0"/>
                <wp:positionH relativeFrom="column">
                  <wp:posOffset>1675130</wp:posOffset>
                </wp:positionH>
                <wp:positionV relativeFrom="paragraph">
                  <wp:posOffset>161290</wp:posOffset>
                </wp:positionV>
                <wp:extent cx="915670" cy="304800"/>
                <wp:effectExtent l="4445" t="0" r="3810" b="127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670" cy="3048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E27" w:rsidRPr="00DB3514" w:rsidRDefault="00375E27" w:rsidP="00375E27">
                            <w:pPr>
                              <w:rPr>
                                <w:snapToGrid w:val="0"/>
                                <w:color w:val="000000"/>
                                <w:szCs w:val="24"/>
                              </w:rPr>
                            </w:pPr>
                            <w:r w:rsidRPr="00DB3514">
                              <w:rPr>
                                <w:snapToGrid w:val="0"/>
                                <w:color w:val="000000"/>
                                <w:szCs w:val="24"/>
                              </w:rPr>
                              <w:t>fehlend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657E2" id="Text Box 213" o:spid="_x0000_s1957" type="#_x0000_t202" style="position:absolute;left:0;text-align:left;margin-left:131.9pt;margin-top:12.7pt;width:72.1pt;height: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" o:allowincell="f" filled="f" fillcolor="#0c9" stroked="f">
                <v:textbox>
                  <w:txbxContent>
                    <w:p w:rsidR="00375E27" w:rsidRPr="00DB3514" w:rsidRDefault="00375E27" w:rsidP="00375E27">
                      <w:pPr>
                        <w:rPr>
                          <w:snapToGrid w:val="0"/>
                          <w:color w:val="000000"/>
                          <w:szCs w:val="24"/>
                        </w:rPr>
                      </w:pPr>
                      <w:r w:rsidRPr="00DB3514">
                        <w:rPr>
                          <w:snapToGrid w:val="0"/>
                          <w:color w:val="000000"/>
                          <w:szCs w:val="24"/>
                        </w:rPr>
                        <w:t>fehlend (-)</w:t>
                      </w:r>
                    </w:p>
                  </w:txbxContent>
                </v:textbox>
              </v:shape>
            </w:pict>
          </mc:Fallback>
        </mc:AlternateContent>
      </w:r>
      <w:r w:rsidRPr="00375E27">
        <w:rPr>
          <w:rFonts w:cs="Arial"/>
          <w:noProof/>
          <w:lang w:val="en-US"/>
        </w:rPr>
        <mc:AlternateContent>
          <mc:Choice Requires="wps">
            <w:drawing>
              <wp:anchor distT="0" distB="0" distL="114300" distR="114300" simplePos="0" relativeHeight="251748352" behindDoc="0" locked="0" layoutInCell="0" allowOverlap="1" wp14:anchorId="66BF5CEA" wp14:editId="565C6F46">
                <wp:simplePos x="0" y="0"/>
                <wp:positionH relativeFrom="column">
                  <wp:posOffset>471170</wp:posOffset>
                </wp:positionH>
                <wp:positionV relativeFrom="paragraph">
                  <wp:posOffset>150495</wp:posOffset>
                </wp:positionV>
                <wp:extent cx="1188720" cy="335915"/>
                <wp:effectExtent l="635" t="0" r="127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3591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E27" w:rsidRDefault="00375E27" w:rsidP="00375E27">
                            <w:pPr>
                              <w:rPr>
                                <w:snapToGrid w:val="0"/>
                                <w:color w:val="000000"/>
                              </w:rPr>
                            </w:pPr>
                            <w:r>
                              <w:rPr>
                                <w:snapToGrid w:val="0"/>
                                <w:color w:val="000000"/>
                              </w:rPr>
                              <w:t>Merkmal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F5CEA" id="Text Box 212" o:spid="_x0000_s1958" type="#_x0000_t202" style="position:absolute;left:0;text-align:left;margin-left:37.1pt;margin-top:11.85pt;width:93.6pt;height:26.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" o:allowincell="f" filled="f" fillcolor="#0c9" stroked="f">
                <v:textbox>
                  <w:txbxContent>
                    <w:p w:rsidR="00375E27" w:rsidRDefault="00375E27" w:rsidP="00375E27">
                      <w:pPr>
                        <w:rPr>
                          <w:snapToGrid w:val="0"/>
                          <w:color w:val="000000"/>
                        </w:rPr>
                      </w:pPr>
                      <w:r>
                        <w:rPr>
                          <w:snapToGrid w:val="0"/>
                          <w:color w:val="000000"/>
                        </w:rPr>
                        <w:t>Merkmal 1</w:t>
                      </w:r>
                    </w:p>
                  </w:txbxContent>
                </v:textbox>
              </v:shape>
            </w:pict>
          </mc:Fallback>
        </mc:AlternateContent>
      </w:r>
    </w:p>
    <w:p w:rsidR="00375E27" w:rsidRPr="00375E27" w:rsidRDefault="00375E27" w:rsidP="00375E27">
      <w:pPr>
        <w:tabs>
          <w:tab w:val="left" w:pos="992"/>
          <w:tab w:val="left" w:pos="3315"/>
          <w:tab w:val="left" w:pos="7275"/>
          <w:tab w:val="right" w:pos="8176"/>
        </w:tabs>
        <w:ind w:left="567"/>
        <w:rPr>
          <w:rFonts w:cs="Arial"/>
          <w:snapToGrid w:val="0"/>
        </w:rPr>
      </w:pPr>
    </w:p>
    <w:p w:rsidR="00375E27" w:rsidRPr="00375E27" w:rsidRDefault="00375E27" w:rsidP="00375E27">
      <w:pPr>
        <w:tabs>
          <w:tab w:val="left" w:pos="992"/>
          <w:tab w:val="left" w:pos="3315"/>
          <w:tab w:val="left" w:pos="7275"/>
          <w:tab w:val="right" w:pos="8176"/>
        </w:tabs>
        <w:ind w:left="567"/>
        <w:rPr>
          <w:rFonts w:cs="Arial"/>
          <w:snapToGrid w:val="0"/>
        </w:rPr>
      </w:pPr>
      <w:r w:rsidRPr="00375E27">
        <w:rPr>
          <w:rFonts w:cs="Arial"/>
          <w:noProof/>
          <w:lang w:val="en-US"/>
        </w:rPr>
        <mc:AlternateContent>
          <mc:Choice Requires="wps">
            <w:drawing>
              <wp:anchor distT="0" distB="0" distL="114300" distR="114300" simplePos="0" relativeHeight="251755520" behindDoc="0" locked="0" layoutInCell="0" allowOverlap="1" wp14:anchorId="3325AA58" wp14:editId="4704CA9C">
                <wp:simplePos x="0" y="0"/>
                <wp:positionH relativeFrom="column">
                  <wp:posOffset>4855845</wp:posOffset>
                </wp:positionH>
                <wp:positionV relativeFrom="paragraph">
                  <wp:posOffset>108585</wp:posOffset>
                </wp:positionV>
                <wp:extent cx="281305" cy="328930"/>
                <wp:effectExtent l="13335" t="9525" r="10160" b="13970"/>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1305" cy="328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1031B" id="Straight Connector 211"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35pt,8.55pt" to="404.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" o:allowincell="f"/>
            </w:pict>
          </mc:Fallback>
        </mc:AlternateContent>
      </w:r>
      <w:r w:rsidRPr="00375E27">
        <w:rPr>
          <w:rFonts w:cs="Arial"/>
          <w:noProof/>
          <w:lang w:val="en-US"/>
        </w:rPr>
        <mc:AlternateContent>
          <mc:Choice Requires="wps">
            <w:drawing>
              <wp:anchor distT="0" distB="0" distL="114300" distR="114300" simplePos="0" relativeHeight="251754496" behindDoc="0" locked="0" layoutInCell="0" allowOverlap="1" wp14:anchorId="1DDD97F1" wp14:editId="591AC726">
                <wp:simplePos x="0" y="0"/>
                <wp:positionH relativeFrom="column">
                  <wp:posOffset>3870325</wp:posOffset>
                </wp:positionH>
                <wp:positionV relativeFrom="paragraph">
                  <wp:posOffset>42545</wp:posOffset>
                </wp:positionV>
                <wp:extent cx="281305" cy="394970"/>
                <wp:effectExtent l="8890" t="10160" r="5080" b="13970"/>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305" cy="394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FC313" id="Straight Connector 210"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75pt,3.35pt" to="326.9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3PJAIAAD4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" o:allowincell="f"/>
            </w:pict>
          </mc:Fallback>
        </mc:AlternateContent>
      </w:r>
      <w:r w:rsidRPr="00375E27">
        <w:rPr>
          <w:rFonts w:cs="Arial"/>
          <w:noProof/>
          <w:lang w:val="en-US"/>
        </w:rPr>
        <mc:AlternateContent>
          <mc:Choice Requires="wps">
            <w:drawing>
              <wp:anchor distT="0" distB="0" distL="114300" distR="114300" simplePos="0" relativeHeight="251753472" behindDoc="0" locked="0" layoutInCell="0" allowOverlap="1" wp14:anchorId="7356EB65" wp14:editId="689185CA">
                <wp:simplePos x="0" y="0"/>
                <wp:positionH relativeFrom="column">
                  <wp:posOffset>2954655</wp:posOffset>
                </wp:positionH>
                <wp:positionV relativeFrom="paragraph">
                  <wp:posOffset>42545</wp:posOffset>
                </wp:positionV>
                <wp:extent cx="281940" cy="329565"/>
                <wp:effectExtent l="7620" t="10160" r="5715" b="12700"/>
                <wp:wrapNone/>
                <wp:docPr id="20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1940" cy="329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D6DA4" id="Straight Connector 209"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65pt,3.35pt" to="254.8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" o:allowincell="f"/>
            </w:pict>
          </mc:Fallback>
        </mc:AlternateContent>
      </w:r>
      <w:r w:rsidRPr="00375E27">
        <w:rPr>
          <w:rFonts w:cs="Arial"/>
          <w:noProof/>
          <w:lang w:val="en-US"/>
        </w:rPr>
        <mc:AlternateContent>
          <mc:Choice Requires="wps">
            <w:drawing>
              <wp:anchor distT="0" distB="0" distL="114300" distR="114300" simplePos="0" relativeHeight="251752448" behindDoc="0" locked="0" layoutInCell="0" allowOverlap="1" wp14:anchorId="31C67937" wp14:editId="2624FCDD">
                <wp:simplePos x="0" y="0"/>
                <wp:positionH relativeFrom="column">
                  <wp:posOffset>2038985</wp:posOffset>
                </wp:positionH>
                <wp:positionV relativeFrom="paragraph">
                  <wp:posOffset>108585</wp:posOffset>
                </wp:positionV>
                <wp:extent cx="211455" cy="328930"/>
                <wp:effectExtent l="6350" t="9525" r="10795" b="13970"/>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328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395EF" id="Straight Connector 208"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5pt,8.55pt" to="177.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" o:allowincell="f"/>
            </w:pict>
          </mc:Fallback>
        </mc:AlternateContent>
      </w:r>
    </w:p>
    <w:p w:rsidR="00375E27" w:rsidRPr="00375E27" w:rsidRDefault="00375E27" w:rsidP="00375E27">
      <w:pPr>
        <w:tabs>
          <w:tab w:val="left" w:pos="992"/>
          <w:tab w:val="left" w:pos="3315"/>
          <w:tab w:val="left" w:pos="7275"/>
          <w:tab w:val="right" w:pos="8176"/>
        </w:tabs>
        <w:ind w:left="567"/>
        <w:rPr>
          <w:rFonts w:cs="Arial"/>
          <w:snapToGrid w:val="0"/>
        </w:rPr>
      </w:pPr>
    </w:p>
    <w:p w:rsidR="00375E27" w:rsidRPr="00375E27" w:rsidRDefault="00375E27" w:rsidP="00375E27">
      <w:pPr>
        <w:tabs>
          <w:tab w:val="left" w:pos="992"/>
          <w:tab w:val="left" w:pos="3315"/>
          <w:tab w:val="left" w:pos="7275"/>
          <w:tab w:val="right" w:pos="8176"/>
        </w:tabs>
        <w:ind w:left="567"/>
        <w:rPr>
          <w:rFonts w:cs="Arial"/>
          <w:snapToGrid w:val="0"/>
        </w:rPr>
      </w:pPr>
      <w:r w:rsidRPr="00375E27">
        <w:rPr>
          <w:rFonts w:cs="Arial"/>
          <w:noProof/>
          <w:lang w:val="en-US"/>
        </w:rPr>
        <mc:AlternateContent>
          <mc:Choice Requires="wps">
            <w:drawing>
              <wp:anchor distT="0" distB="0" distL="114300" distR="114300" simplePos="0" relativeHeight="251756544" behindDoc="0" locked="0" layoutInCell="0" allowOverlap="1" wp14:anchorId="74056181" wp14:editId="0D7A8D0C">
                <wp:simplePos x="0" y="0"/>
                <wp:positionH relativeFrom="column">
                  <wp:posOffset>471170</wp:posOffset>
                </wp:positionH>
                <wp:positionV relativeFrom="paragraph">
                  <wp:posOffset>89535</wp:posOffset>
                </wp:positionV>
                <wp:extent cx="1188720" cy="335915"/>
                <wp:effectExtent l="635" t="0" r="1270" b="635"/>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3591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E27" w:rsidRDefault="00375E27" w:rsidP="00375E27">
                            <w:pPr>
                              <w:rPr>
                                <w:snapToGrid w:val="0"/>
                                <w:color w:val="000000"/>
                              </w:rPr>
                            </w:pPr>
                            <w:r>
                              <w:rPr>
                                <w:snapToGrid w:val="0"/>
                                <w:color w:val="000000"/>
                              </w:rPr>
                              <w:t>Merkmal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56181" id="Text Box 207" o:spid="_x0000_s1959" type="#_x0000_t202" style="position:absolute;left:0;text-align:left;margin-left:37.1pt;margin-top:7.05pt;width:93.6pt;height:26.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" o:allowincell="f" filled="f" fillcolor="#0c9" stroked="f">
                <v:textbox>
                  <w:txbxContent>
                    <w:p w:rsidR="00375E27" w:rsidRDefault="00375E27" w:rsidP="00375E27">
                      <w:pPr>
                        <w:rPr>
                          <w:snapToGrid w:val="0"/>
                          <w:color w:val="000000"/>
                        </w:rPr>
                      </w:pPr>
                      <w:r>
                        <w:rPr>
                          <w:snapToGrid w:val="0"/>
                          <w:color w:val="000000"/>
                        </w:rPr>
                        <w:t>Merkmal 1</w:t>
                      </w:r>
                    </w:p>
                  </w:txbxContent>
                </v:textbox>
              </v:shape>
            </w:pict>
          </mc:Fallback>
        </mc:AlternateContent>
      </w:r>
      <w:r w:rsidRPr="00375E27">
        <w:rPr>
          <w:rFonts w:cs="Arial"/>
          <w:noProof/>
          <w:lang w:val="en-US"/>
        </w:rPr>
        <mc:AlternateContent>
          <mc:Choice Requires="wps">
            <w:drawing>
              <wp:anchor distT="0" distB="0" distL="114300" distR="114300" simplePos="0" relativeHeight="251747328" behindDoc="0" locked="0" layoutInCell="0" allowOverlap="1" wp14:anchorId="3181D083" wp14:editId="5C29128C">
                <wp:simplePos x="0" y="0"/>
                <wp:positionH relativeFrom="column">
                  <wp:posOffset>3940175</wp:posOffset>
                </wp:positionH>
                <wp:positionV relativeFrom="paragraph">
                  <wp:posOffset>52705</wp:posOffset>
                </wp:positionV>
                <wp:extent cx="1266190" cy="336550"/>
                <wp:effectExtent l="2540" t="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3365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E27" w:rsidRDefault="00375E27" w:rsidP="00375E27">
                            <w:pPr>
                              <w:rPr>
                                <w:b/>
                                <w:snapToGrid w:val="0"/>
                                <w:color w:val="000000"/>
                                <w:sz w:val="32"/>
                              </w:rPr>
                            </w:pPr>
                            <w:r>
                              <w:rPr>
                                <w:b/>
                                <w:snapToGrid w:val="0"/>
                                <w:color w:val="000000"/>
                                <w:sz w:val="32"/>
                              </w:rPr>
                              <w:t>B x 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1D083" id="Text Box 206" o:spid="_x0000_s1960" type="#_x0000_t202" style="position:absolute;left:0;text-align:left;margin-left:310.25pt;margin-top:4.15pt;width:99.7pt;height:2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" o:allowincell="f" filled="f" fillcolor="#0c9" stroked="f">
                <v:textbox>
                  <w:txbxContent>
                    <w:p w:rsidR="00375E27" w:rsidRDefault="00375E27" w:rsidP="00375E27">
                      <w:pPr>
                        <w:rPr>
                          <w:b/>
                          <w:snapToGrid w:val="0"/>
                          <w:color w:val="000000"/>
                          <w:sz w:val="32"/>
                        </w:rPr>
                      </w:pPr>
                      <w:r>
                        <w:rPr>
                          <w:b/>
                          <w:snapToGrid w:val="0"/>
                          <w:color w:val="000000"/>
                          <w:sz w:val="32"/>
                        </w:rPr>
                        <w:t>B x C (+)</w:t>
                      </w:r>
                    </w:p>
                  </w:txbxContent>
                </v:textbox>
              </v:shape>
            </w:pict>
          </mc:Fallback>
        </mc:AlternateContent>
      </w:r>
      <w:r w:rsidRPr="00375E27">
        <w:rPr>
          <w:rFonts w:cs="Arial"/>
          <w:noProof/>
          <w:lang w:val="en-US"/>
        </w:rPr>
        <mc:AlternateContent>
          <mc:Choice Requires="wps">
            <w:drawing>
              <wp:anchor distT="0" distB="0" distL="114300" distR="114300" simplePos="0" relativeHeight="251746304" behindDoc="0" locked="0" layoutInCell="0" allowOverlap="1" wp14:anchorId="2EB96059" wp14:editId="18B207DB">
                <wp:simplePos x="0" y="0"/>
                <wp:positionH relativeFrom="column">
                  <wp:posOffset>2181860</wp:posOffset>
                </wp:positionH>
                <wp:positionV relativeFrom="paragraph">
                  <wp:posOffset>52705</wp:posOffset>
                </wp:positionV>
                <wp:extent cx="1124585" cy="336550"/>
                <wp:effectExtent l="0" t="0" r="254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3365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E27" w:rsidRDefault="00375E27" w:rsidP="00375E27">
                            <w:pPr>
                              <w:rPr>
                                <w:b/>
                                <w:snapToGrid w:val="0"/>
                                <w:color w:val="000000"/>
                                <w:sz w:val="32"/>
                              </w:rPr>
                            </w:pPr>
                            <w:r>
                              <w:rPr>
                                <w:b/>
                                <w:snapToGrid w:val="0"/>
                                <w:color w:val="000000"/>
                                <w:sz w:val="32"/>
                              </w:rPr>
                              <w:t>A x 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96059" id="Text Box 205" o:spid="_x0000_s1961" type="#_x0000_t202" style="position:absolute;left:0;text-align:left;margin-left:171.8pt;margin-top:4.15pt;width:88.55pt;height:2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" o:allowincell="f" filled="f" fillcolor="#0c9" stroked="f">
                <v:textbox>
                  <w:txbxContent>
                    <w:p w:rsidR="00375E27" w:rsidRDefault="00375E27" w:rsidP="00375E27">
                      <w:pPr>
                        <w:rPr>
                          <w:b/>
                          <w:snapToGrid w:val="0"/>
                          <w:color w:val="000000"/>
                          <w:sz w:val="32"/>
                        </w:rPr>
                      </w:pPr>
                      <w:r>
                        <w:rPr>
                          <w:b/>
                          <w:snapToGrid w:val="0"/>
                          <w:color w:val="000000"/>
                          <w:sz w:val="32"/>
                        </w:rPr>
                        <w:t>A x C (+)</w:t>
                      </w:r>
                    </w:p>
                  </w:txbxContent>
                </v:textbox>
              </v:shape>
            </w:pict>
          </mc:Fallback>
        </mc:AlternateContent>
      </w:r>
    </w:p>
    <w:p w:rsidR="00375E27" w:rsidRPr="00375E27" w:rsidRDefault="00375E27" w:rsidP="00375E27">
      <w:pPr>
        <w:tabs>
          <w:tab w:val="left" w:pos="992"/>
          <w:tab w:val="left" w:pos="3315"/>
          <w:tab w:val="left" w:pos="7275"/>
          <w:tab w:val="right" w:pos="8176"/>
        </w:tabs>
        <w:ind w:left="567"/>
        <w:rPr>
          <w:rFonts w:cs="Arial"/>
          <w:snapToGrid w:val="0"/>
        </w:rPr>
      </w:pPr>
    </w:p>
    <w:p w:rsidR="00375E27" w:rsidRPr="00375E27" w:rsidRDefault="00375E27" w:rsidP="00375E27">
      <w:pPr>
        <w:tabs>
          <w:tab w:val="left" w:pos="992"/>
          <w:tab w:val="left" w:pos="3315"/>
          <w:tab w:val="left" w:pos="7275"/>
          <w:tab w:val="right" w:pos="8176"/>
        </w:tabs>
        <w:ind w:left="567"/>
        <w:rPr>
          <w:rFonts w:cs="Arial"/>
          <w:snapToGrid w:val="0"/>
        </w:rPr>
      </w:pPr>
    </w:p>
    <w:p w:rsidR="00375E27" w:rsidRPr="00375E27" w:rsidRDefault="00375E27" w:rsidP="00375E27">
      <w:pPr>
        <w:tabs>
          <w:tab w:val="left" w:pos="992"/>
          <w:tab w:val="left" w:pos="3315"/>
          <w:tab w:val="left" w:pos="7275"/>
          <w:tab w:val="right" w:pos="8176"/>
        </w:tabs>
        <w:ind w:left="567"/>
        <w:rPr>
          <w:rFonts w:cs="Arial"/>
          <w:snapToGrid w:val="0"/>
        </w:rPr>
      </w:pPr>
    </w:p>
    <w:p w:rsidR="00375E27" w:rsidRPr="00375E27" w:rsidRDefault="00375E27" w:rsidP="00375E27">
      <w:pPr>
        <w:rPr>
          <w:snapToGrid w:val="0"/>
        </w:rPr>
      </w:pPr>
      <w:r w:rsidRPr="00375E27">
        <w:t>2.3</w:t>
      </w:r>
      <w:r w:rsidRPr="00375E27">
        <w:rPr>
          <w:snapToGrid w:val="0"/>
        </w:rPr>
        <w:t>.3</w:t>
      </w:r>
      <w:r w:rsidRPr="00375E27">
        <w:tab/>
        <w:t>Obwohl die</w:t>
      </w:r>
      <w:r w:rsidRPr="00375E27">
        <w:rPr>
          <w:snapToGrid w:val="0"/>
        </w:rPr>
        <w:t xml:space="preserve"> Elternlinien A und B für das Merkmal 1 deutlich verschieden sind, haben die beiden Hybridsorten A x C und B x C dieselbe Ausprägung. Somit ist ein Unterschied zwischen A und B für das Merkmal 1 nicht ausreichend.</w:t>
      </w:r>
    </w:p>
    <w:p w:rsidR="00375E27" w:rsidRPr="00375E27" w:rsidRDefault="00375E27" w:rsidP="00375E27">
      <w:pPr>
        <w:rPr>
          <w:snapToGrid w:val="0"/>
        </w:rPr>
      </w:pPr>
    </w:p>
    <w:p w:rsidR="00375E27" w:rsidRPr="00375E27" w:rsidRDefault="00375E27" w:rsidP="00375E27">
      <w:pPr>
        <w:rPr>
          <w:snapToGrid w:val="0"/>
        </w:rPr>
      </w:pPr>
      <w:r w:rsidRPr="00375E27">
        <w:t>2.3</w:t>
      </w:r>
      <w:r w:rsidRPr="00375E27">
        <w:rPr>
          <w:snapToGrid w:val="0"/>
        </w:rPr>
        <w:t>.4</w:t>
      </w:r>
      <w:r w:rsidRPr="00375E27">
        <w:tab/>
        <w:t xml:space="preserve">Mit einer komplexeren genetischen Kontrolle, die mehrere nicht genau beschriebene Gene einbezieht, könnte die Interaktion zwischen den verschiedenen Allelen jedes Gens und zwischen den Genen ebenfalls zu einer ähnlichen Ausprägung an den </w:t>
      </w:r>
      <w:r w:rsidRPr="00375E27">
        <w:rPr>
          <w:snapToGrid w:val="0"/>
        </w:rPr>
        <w:t>Hybridsorten führen. In diesen Fällen ist für die Begründung der Unterscheidbarkeit zwischen zwei Elternlinien ein größerer Unterschied angebracht.</w:t>
      </w:r>
    </w:p>
    <w:p w:rsidR="00375E27" w:rsidRPr="00375E27" w:rsidRDefault="00375E27" w:rsidP="00375E27">
      <w:pPr>
        <w:rPr>
          <w:snapToGrid w:val="0"/>
        </w:rPr>
      </w:pPr>
    </w:p>
    <w:p w:rsidR="00375E27" w:rsidRPr="00375E27" w:rsidRDefault="00375E27" w:rsidP="00375E27">
      <w:pPr>
        <w:rPr>
          <w:snapToGrid w:val="0"/>
        </w:rPr>
      </w:pPr>
      <w:r w:rsidRPr="00375E27">
        <w:t>2.3</w:t>
      </w:r>
      <w:r w:rsidRPr="00375E27">
        <w:rPr>
          <w:snapToGrid w:val="0"/>
        </w:rPr>
        <w:t>.5</w:t>
      </w:r>
      <w:r w:rsidRPr="00375E27">
        <w:tab/>
        <w:t xml:space="preserve">Die Bestimmung des erforderlichen Unterschieds beruht hauptsächlich auf einer angemessenen Kenntnis der Art, der </w:t>
      </w:r>
      <w:r w:rsidRPr="00375E27">
        <w:rPr>
          <w:snapToGrid w:val="0"/>
        </w:rPr>
        <w:t>Merkmale und, sofern verfügbar, ihrer genetischen Kontrolle.</w:t>
      </w:r>
    </w:p>
    <w:p w:rsidR="00375E27" w:rsidRPr="00375E27" w:rsidRDefault="00375E27" w:rsidP="00375E27">
      <w:pPr>
        <w:rPr>
          <w:snapToGrid w:val="0"/>
        </w:rPr>
      </w:pPr>
    </w:p>
    <w:bookmarkEnd w:id="458"/>
    <w:bookmarkEnd w:id="459"/>
    <w:bookmarkEnd w:id="460"/>
    <w:bookmarkEnd w:id="461"/>
    <w:bookmarkEnd w:id="462"/>
    <w:p w:rsidR="00375E27" w:rsidRPr="00375E27" w:rsidRDefault="00375E27" w:rsidP="00375E27">
      <w:pPr>
        <w:rPr>
          <w:snapToGrid w:val="0"/>
        </w:rPr>
      </w:pPr>
    </w:p>
    <w:p w:rsidR="00375E27" w:rsidRPr="00375E27" w:rsidRDefault="00375E27" w:rsidP="00375E27">
      <w:pPr>
        <w:pStyle w:val="Heading3"/>
        <w:rPr>
          <w:rFonts w:cs="Arial"/>
          <w:lang w:val="de-DE"/>
        </w:rPr>
      </w:pPr>
      <w:bookmarkStart w:id="463" w:name="_Toc92722847"/>
      <w:bookmarkStart w:id="464" w:name="_Toc97552357"/>
      <w:bookmarkStart w:id="465" w:name="_Toc99007784"/>
      <w:bookmarkStart w:id="466" w:name="_Toc99015111"/>
      <w:bookmarkStart w:id="467" w:name="_Toc99021413"/>
      <w:bookmarkStart w:id="468" w:name="_Toc99424126"/>
      <w:bookmarkStart w:id="469" w:name="_Toc229451949"/>
      <w:bookmarkStart w:id="470" w:name="_Toc15559600"/>
      <w:bookmarkStart w:id="471" w:name="_Toc104961662"/>
      <w:bookmarkStart w:id="472" w:name="_Toc129786402"/>
      <w:bookmarkStart w:id="473" w:name="_Toc154368891"/>
      <w:bookmarkStart w:id="474" w:name="_Toc219640782"/>
      <w:bookmarkStart w:id="475" w:name="_Toc227042180"/>
      <w:r w:rsidRPr="00375E27">
        <w:rPr>
          <w:rFonts w:cs="Arial"/>
          <w:lang w:val="de-DE"/>
        </w:rPr>
        <w:t>2.4</w:t>
      </w:r>
      <w:r w:rsidRPr="00375E27">
        <w:rPr>
          <w:rFonts w:cs="Arial"/>
          <w:snapToGrid w:val="0"/>
          <w:lang w:val="de-DE"/>
        </w:rPr>
        <w:tab/>
        <w:t>Überprüfung der Formel</w:t>
      </w:r>
      <w:bookmarkEnd w:id="463"/>
      <w:bookmarkEnd w:id="464"/>
      <w:bookmarkEnd w:id="465"/>
      <w:bookmarkEnd w:id="466"/>
      <w:bookmarkEnd w:id="467"/>
      <w:bookmarkEnd w:id="468"/>
      <w:bookmarkEnd w:id="469"/>
      <w:bookmarkEnd w:id="470"/>
    </w:p>
    <w:p w:rsidR="00375E27" w:rsidRPr="00375E27" w:rsidRDefault="00375E27" w:rsidP="00375E27">
      <w:pPr>
        <w:rPr>
          <w:snapToGrid w:val="0"/>
        </w:rPr>
      </w:pPr>
      <w:r w:rsidRPr="00375E27">
        <w:t>2.4</w:t>
      </w:r>
      <w:r w:rsidRPr="00375E27">
        <w:rPr>
          <w:snapToGrid w:val="0"/>
        </w:rPr>
        <w:t>.1</w:t>
      </w:r>
      <w:r w:rsidRPr="00375E27">
        <w:rPr>
          <w:snapToGrid w:val="0"/>
        </w:rPr>
        <w:tab/>
        <w:t>Zweck der Überprüfung der Formel ist es zu prüfen, ob die hybride Kandidatensorte durch Kreuzung der vom Antragsteller angegebenen und eingereichten Elternlinien hervorgebracht wurde.</w:t>
      </w:r>
    </w:p>
    <w:p w:rsidR="00375E27" w:rsidRPr="00375E27" w:rsidRDefault="00375E27" w:rsidP="00375E27">
      <w:pPr>
        <w:rPr>
          <w:snapToGrid w:val="0"/>
        </w:rPr>
      </w:pPr>
    </w:p>
    <w:p w:rsidR="00375E27" w:rsidRPr="00375E27" w:rsidRDefault="00375E27" w:rsidP="00375E27">
      <w:r w:rsidRPr="00375E27">
        <w:t>2.4.2</w:t>
      </w:r>
      <w:r w:rsidRPr="00375E27">
        <w:tab/>
        <w:t>Zur Durchführung dieser Überprüfung können verschiedene Merkmale verwendet werden, wenn das genetische Muster jedes Elters in der Hybride identifiziert werden kann. In der Regel können Merkmale verwendet werden, die auf Polymorphismus der Enzyme oder einiger Speicherproteine basieren.</w:t>
      </w:r>
    </w:p>
    <w:p w:rsidR="00375E27" w:rsidRPr="00375E27" w:rsidRDefault="00375E27" w:rsidP="00375E27">
      <w:pPr>
        <w:rPr>
          <w:snapToGrid w:val="0"/>
        </w:rPr>
      </w:pPr>
    </w:p>
    <w:p w:rsidR="00375E27" w:rsidRPr="00375E27" w:rsidRDefault="00375E27" w:rsidP="00375E27">
      <w:pPr>
        <w:rPr>
          <w:snapToGrid w:val="0"/>
        </w:rPr>
      </w:pPr>
      <w:r w:rsidRPr="00375E27">
        <w:t>2.4</w:t>
      </w:r>
      <w:r w:rsidRPr="00375E27">
        <w:rPr>
          <w:snapToGrid w:val="0"/>
        </w:rPr>
        <w:t>.</w:t>
      </w:r>
      <w:r w:rsidRPr="00375E27">
        <w:t>3</w:t>
      </w:r>
      <w:r w:rsidRPr="00375E27">
        <w:tab/>
        <w:t>Sind keine geeigneten</w:t>
      </w:r>
      <w:r w:rsidRPr="00375E27">
        <w:rPr>
          <w:snapToGrid w:val="0"/>
        </w:rPr>
        <w:t xml:space="preserve"> Merkmale verfügbar, besteht die einzige Möglichkeit darin, die Elternlinien unter Verwendung des vom Antragsteller eingereichten Vermehrungsmaterials zu kreuzen und die Saatgutpartien der Hybridsorte (die vom Antragsteller eingereichte Stichprobe und die nach der Kreuzung geerntete Stichprobe) miteinander zu vergleichen.</w:t>
      </w:r>
    </w:p>
    <w:p w:rsidR="00375E27" w:rsidRPr="00375E27" w:rsidRDefault="00375E27" w:rsidP="00375E27">
      <w:pPr>
        <w:rPr>
          <w:snapToGrid w:val="0"/>
        </w:rPr>
      </w:pPr>
    </w:p>
    <w:p w:rsidR="00375E27" w:rsidRPr="00375E27" w:rsidRDefault="00375E27" w:rsidP="00375E27">
      <w:pPr>
        <w:rPr>
          <w:snapToGrid w:val="0"/>
        </w:rPr>
      </w:pPr>
    </w:p>
    <w:p w:rsidR="00375E27" w:rsidRPr="00375E27" w:rsidRDefault="00375E27" w:rsidP="00375E27">
      <w:pPr>
        <w:pStyle w:val="Heading3"/>
        <w:rPr>
          <w:rFonts w:cs="Arial"/>
          <w:snapToGrid w:val="0"/>
          <w:lang w:val="de-DE"/>
        </w:rPr>
      </w:pPr>
      <w:bookmarkStart w:id="476" w:name="_Toc92722848"/>
      <w:bookmarkStart w:id="477" w:name="_Toc97552358"/>
      <w:bookmarkStart w:id="478" w:name="_Toc99007785"/>
      <w:bookmarkStart w:id="479" w:name="_Toc99015112"/>
      <w:bookmarkStart w:id="480" w:name="_Toc99021414"/>
      <w:bookmarkStart w:id="481" w:name="_Toc99424127"/>
      <w:bookmarkStart w:id="482" w:name="_Toc229451950"/>
      <w:bookmarkStart w:id="483" w:name="_Toc15559601"/>
      <w:r w:rsidRPr="00375E27">
        <w:rPr>
          <w:rFonts w:cs="Arial"/>
          <w:lang w:val="de-DE"/>
        </w:rPr>
        <w:t>2.5</w:t>
      </w:r>
      <w:r w:rsidRPr="00375E27">
        <w:rPr>
          <w:rFonts w:cs="Arial"/>
          <w:lang w:val="de-DE"/>
        </w:rPr>
        <w:tab/>
        <w:t>Homogenität und Beständigkeit der</w:t>
      </w:r>
      <w:r w:rsidRPr="00375E27">
        <w:rPr>
          <w:rFonts w:cs="Arial"/>
          <w:snapToGrid w:val="0"/>
          <w:lang w:val="de-DE"/>
        </w:rPr>
        <w:t xml:space="preserve"> Elternlinien</w:t>
      </w:r>
      <w:bookmarkEnd w:id="476"/>
      <w:bookmarkEnd w:id="477"/>
      <w:bookmarkEnd w:id="478"/>
      <w:bookmarkEnd w:id="479"/>
      <w:bookmarkEnd w:id="480"/>
      <w:bookmarkEnd w:id="481"/>
      <w:bookmarkEnd w:id="482"/>
      <w:bookmarkEnd w:id="483"/>
    </w:p>
    <w:p w:rsidR="00375E27" w:rsidRPr="00375E27" w:rsidRDefault="00375E27" w:rsidP="00375E27">
      <w:pPr>
        <w:rPr>
          <w:snapToGrid w:val="0"/>
        </w:rPr>
      </w:pPr>
      <w:r w:rsidRPr="00375E27">
        <w:t>2.5.1</w:t>
      </w:r>
      <w:r w:rsidRPr="00375E27">
        <w:tab/>
        <w:t>Die Homogenität und die Beständigkeit der Elternlinien sollten gemäß den entsprechenden Empfehlungen für die betreffende Sorte geprüft werden. Die Homogenität und die Beständigkeit der Elternlinien sind wichtig für die Beständigkeit der Hybride. Eine weitere Voraussetzung für die Beständigkeit der Hybride ist die Anwendung derselben Formel für jeden Zyklus der Hybridsaatguterzeugung.</w:t>
      </w:r>
    </w:p>
    <w:p w:rsidR="00375E27" w:rsidRPr="00375E27" w:rsidRDefault="00375E27" w:rsidP="00375E27">
      <w:pPr>
        <w:rPr>
          <w:snapToGrid w:val="0"/>
        </w:rPr>
      </w:pPr>
    </w:p>
    <w:p w:rsidR="00375E27" w:rsidRPr="00375E27" w:rsidRDefault="00375E27" w:rsidP="00375E27">
      <w:pPr>
        <w:rPr>
          <w:snapToGrid w:val="0"/>
        </w:rPr>
      </w:pPr>
      <w:r w:rsidRPr="00375E27">
        <w:t>2.5.2</w:t>
      </w:r>
      <w:r w:rsidRPr="00375E27">
        <w:tab/>
        <w:t>Eine Überprüfung der Homogenität an der H</w:t>
      </w:r>
      <w:r w:rsidRPr="00375E27">
        <w:rPr>
          <w:snapToGrid w:val="0"/>
        </w:rPr>
        <w:t>ybride sollte auch dann vorgenommen werden, wenn die Unterscheidbarkeit der Hybride aufgrund der Elternlinien begründet wurde.</w:t>
      </w:r>
    </w:p>
    <w:p w:rsidR="00375E27" w:rsidRPr="00375E27" w:rsidRDefault="00375E27" w:rsidP="00375E27">
      <w:pPr>
        <w:rPr>
          <w:snapToGrid w:val="0"/>
        </w:rPr>
      </w:pPr>
    </w:p>
    <w:p w:rsidR="00375E27" w:rsidRPr="00375E27" w:rsidRDefault="00375E27" w:rsidP="00375E27">
      <w:pPr>
        <w:rPr>
          <w:snapToGrid w:val="0"/>
        </w:rPr>
      </w:pPr>
    </w:p>
    <w:p w:rsidR="00375E27" w:rsidRPr="00375E27" w:rsidRDefault="00375E27" w:rsidP="00375E27">
      <w:pPr>
        <w:pStyle w:val="Heading3"/>
        <w:rPr>
          <w:rFonts w:cs="Arial"/>
          <w:lang w:val="de-DE"/>
        </w:rPr>
      </w:pPr>
      <w:bookmarkStart w:id="484" w:name="_Toc92722849"/>
      <w:bookmarkStart w:id="485" w:name="_Toc97552359"/>
      <w:bookmarkStart w:id="486" w:name="_Toc99007786"/>
      <w:bookmarkStart w:id="487" w:name="_Toc99015113"/>
      <w:bookmarkStart w:id="488" w:name="_Toc99021415"/>
      <w:bookmarkStart w:id="489" w:name="_Toc99424128"/>
      <w:bookmarkStart w:id="490" w:name="_Toc229451951"/>
      <w:bookmarkStart w:id="491" w:name="_Toc15559602"/>
      <w:r w:rsidRPr="00375E27">
        <w:rPr>
          <w:rFonts w:cs="Arial"/>
          <w:lang w:val="de-DE"/>
        </w:rPr>
        <w:t>2.6</w:t>
      </w:r>
      <w:r w:rsidRPr="00375E27">
        <w:rPr>
          <w:rFonts w:cs="Arial"/>
          <w:snapToGrid w:val="0"/>
          <w:lang w:val="de-DE"/>
        </w:rPr>
        <w:tab/>
        <w:t>Beschreibung der H</w:t>
      </w:r>
      <w:r w:rsidRPr="00375E27">
        <w:rPr>
          <w:rFonts w:cs="Arial"/>
          <w:lang w:val="de-DE"/>
        </w:rPr>
        <w:t>ybrid</w:t>
      </w:r>
      <w:bookmarkEnd w:id="484"/>
      <w:bookmarkEnd w:id="485"/>
      <w:r w:rsidRPr="00375E27">
        <w:rPr>
          <w:rFonts w:cs="Arial"/>
          <w:lang w:val="de-DE"/>
        </w:rPr>
        <w:t>e</w:t>
      </w:r>
      <w:bookmarkEnd w:id="486"/>
      <w:bookmarkEnd w:id="487"/>
      <w:bookmarkEnd w:id="488"/>
      <w:bookmarkEnd w:id="489"/>
      <w:bookmarkEnd w:id="490"/>
      <w:bookmarkEnd w:id="491"/>
    </w:p>
    <w:p w:rsidR="00375E27" w:rsidRPr="00375E27" w:rsidRDefault="00375E27" w:rsidP="00375E27">
      <w:pPr>
        <w:rPr>
          <w:rFonts w:cs="Arial"/>
        </w:rPr>
      </w:pPr>
      <w:r w:rsidRPr="00375E27">
        <w:t>Eine Beschreibung der</w:t>
      </w:r>
      <w:r w:rsidRPr="00375E27">
        <w:rPr>
          <w:snapToGrid w:val="0"/>
        </w:rPr>
        <w:t xml:space="preserve"> Hybridsorte sollte auch dann erstellt werden, wenn die Unterscheidbarkeit der Hybride aufgrund der Formel der Elternlinien begründet wurde.</w:t>
      </w:r>
      <w:bookmarkEnd w:id="471"/>
      <w:bookmarkEnd w:id="472"/>
      <w:bookmarkEnd w:id="473"/>
      <w:bookmarkEnd w:id="474"/>
      <w:bookmarkEnd w:id="475"/>
    </w:p>
    <w:p w:rsidR="00375E27" w:rsidRPr="00375E27" w:rsidRDefault="00375E27" w:rsidP="00375E27">
      <w:pPr>
        <w:pStyle w:val="Heading1"/>
        <w:jc w:val="both"/>
        <w:rPr>
          <w:bCs/>
          <w:lang w:val="de-DE"/>
        </w:rPr>
        <w:sectPr w:rsidR="00375E27" w:rsidRPr="00375E27" w:rsidSect="006A781E">
          <w:headerReference w:type="default" r:id="rId61"/>
          <w:headerReference w:type="first" r:id="rId62"/>
          <w:endnotePr>
            <w:numFmt w:val="lowerLetter"/>
          </w:endnotePr>
          <w:pgSz w:w="11907" w:h="16840" w:code="9"/>
          <w:pgMar w:top="510" w:right="1134" w:bottom="1134" w:left="1134" w:header="510" w:footer="680" w:gutter="0"/>
          <w:cols w:space="720"/>
          <w:docGrid w:linePitch="272"/>
        </w:sectPr>
      </w:pPr>
      <w:bookmarkStart w:id="492" w:name="_Toc154368858"/>
      <w:bookmarkStart w:id="493" w:name="_Toc219640802"/>
    </w:p>
    <w:p w:rsidR="00375E27" w:rsidRPr="00375E27" w:rsidRDefault="00375E27" w:rsidP="00375E27">
      <w:pPr>
        <w:pStyle w:val="Heading2"/>
        <w:rPr>
          <w:lang w:val="de-DE"/>
        </w:rPr>
      </w:pPr>
      <w:bookmarkStart w:id="494" w:name="_Toc227042183"/>
      <w:bookmarkStart w:id="495" w:name="_Toc229451952"/>
      <w:bookmarkStart w:id="496" w:name="_Toc15559603"/>
      <w:r w:rsidRPr="00375E27">
        <w:rPr>
          <w:lang w:val="de-DE"/>
        </w:rPr>
        <w:t>3.</w:t>
      </w:r>
      <w:r w:rsidRPr="00375E27">
        <w:rPr>
          <w:lang w:val="de-DE"/>
        </w:rPr>
        <w:tab/>
        <w:t>DAS KOMBINIERTE UNTERSCHEIDBARKEITSKRITERIUM ÜBER MEHRERE JAHRE</w:t>
      </w:r>
      <w:bookmarkEnd w:id="492"/>
      <w:bookmarkEnd w:id="493"/>
      <w:bookmarkEnd w:id="494"/>
      <w:bookmarkEnd w:id="495"/>
      <w:r w:rsidRPr="00375E27">
        <w:rPr>
          <w:lang w:val="de-DE"/>
        </w:rPr>
        <w:t xml:space="preserve"> (COYD)</w:t>
      </w:r>
      <w:bookmarkEnd w:id="496"/>
      <w:r w:rsidRPr="00375E27">
        <w:rPr>
          <w:lang w:val="de-DE"/>
        </w:rPr>
        <w:t xml:space="preserve"> </w:t>
      </w:r>
    </w:p>
    <w:p w:rsidR="00375E27" w:rsidRPr="00375E27" w:rsidRDefault="00375E27" w:rsidP="00375E27">
      <w:pPr>
        <w:pStyle w:val="Heading3"/>
        <w:rPr>
          <w:lang w:val="de-DE"/>
        </w:rPr>
      </w:pPr>
      <w:bookmarkStart w:id="497" w:name="_Toc154368859"/>
      <w:bookmarkStart w:id="498" w:name="_Toc219640803"/>
      <w:bookmarkStart w:id="499" w:name="_Toc227042184"/>
      <w:bookmarkStart w:id="500" w:name="_Toc229451953"/>
      <w:bookmarkStart w:id="501" w:name="_Toc15559604"/>
      <w:r w:rsidRPr="00375E27">
        <w:rPr>
          <w:lang w:val="de-DE"/>
        </w:rPr>
        <w:t>3.1</w:t>
      </w:r>
      <w:r w:rsidRPr="00375E27">
        <w:rPr>
          <w:lang w:val="de-DE"/>
        </w:rPr>
        <w:tab/>
        <w:t>Zusammenfassung der Voraussetzungen für die Anwendung des Verfahrens</w:t>
      </w:r>
      <w:bookmarkEnd w:id="497"/>
      <w:bookmarkEnd w:id="498"/>
      <w:bookmarkEnd w:id="499"/>
      <w:bookmarkEnd w:id="500"/>
      <w:bookmarkEnd w:id="501"/>
    </w:p>
    <w:p w:rsidR="00375E27" w:rsidRPr="00375E27" w:rsidRDefault="00375E27" w:rsidP="00375E27">
      <w:bookmarkStart w:id="502" w:name="_Toc154368860"/>
      <w:r w:rsidRPr="00375E27">
        <w:t>COYD ist ein geeignetes Verfahren für die Prüfung der Unterscheidbarkeit von Sorten, wenn</w:t>
      </w:r>
    </w:p>
    <w:p w:rsidR="00375E27" w:rsidRPr="00375E27" w:rsidRDefault="00375E27" w:rsidP="00375E27"/>
    <w:p w:rsidR="00375E27" w:rsidRPr="00375E27" w:rsidRDefault="00375E27" w:rsidP="00375E27">
      <w:pPr>
        <w:pStyle w:val="ListParagraph"/>
        <w:numPr>
          <w:ilvl w:val="0"/>
          <w:numId w:val="27"/>
        </w:numPr>
        <w:ind w:left="851" w:hanging="425"/>
      </w:pPr>
      <w:r w:rsidRPr="00375E27">
        <w:t>das Merkmal quantitativ ist;</w:t>
      </w:r>
    </w:p>
    <w:p w:rsidR="00375E27" w:rsidRPr="00375E27" w:rsidRDefault="00375E27" w:rsidP="00375E27">
      <w:pPr>
        <w:pStyle w:val="ListParagraph"/>
        <w:ind w:left="851"/>
      </w:pPr>
    </w:p>
    <w:p w:rsidR="00375E27" w:rsidRPr="00375E27" w:rsidRDefault="00375E27" w:rsidP="00375E27">
      <w:pPr>
        <w:pStyle w:val="ListParagraph"/>
        <w:numPr>
          <w:ilvl w:val="0"/>
          <w:numId w:val="27"/>
        </w:numPr>
        <w:ind w:left="851" w:hanging="425"/>
      </w:pPr>
      <w:r w:rsidRPr="00375E27">
        <w:t>es Unterschiede zwischen Pflanzen (oder Parzellen) einer Sorte gibt;</w:t>
      </w:r>
    </w:p>
    <w:p w:rsidR="00375E27" w:rsidRPr="00375E27" w:rsidRDefault="00375E27" w:rsidP="00375E27">
      <w:pPr>
        <w:pStyle w:val="ListParagraph"/>
        <w:ind w:left="851"/>
      </w:pPr>
    </w:p>
    <w:p w:rsidR="00375E27" w:rsidRPr="00375E27" w:rsidRDefault="00375E27" w:rsidP="00375E27">
      <w:pPr>
        <w:pStyle w:val="ListParagraph"/>
        <w:numPr>
          <w:ilvl w:val="0"/>
          <w:numId w:val="27"/>
        </w:numPr>
        <w:ind w:left="851" w:hanging="425"/>
      </w:pPr>
      <w:r w:rsidRPr="00375E27">
        <w:t>die Beobachtungen auf Pflanzenbasis (oder Parzellenbasis) über mindestens zwei Jahre erfolgen und an einem einzelnen Prüfungsort durchgeführt werden;</w:t>
      </w:r>
    </w:p>
    <w:p w:rsidR="00375E27" w:rsidRPr="00375E27" w:rsidRDefault="00375E27" w:rsidP="00375E27">
      <w:pPr>
        <w:pStyle w:val="ListParagraph"/>
        <w:ind w:left="851"/>
      </w:pPr>
    </w:p>
    <w:p w:rsidR="00375E27" w:rsidRPr="00375E27" w:rsidRDefault="00375E27" w:rsidP="00375E27">
      <w:pPr>
        <w:pStyle w:val="ListParagraph"/>
        <w:numPr>
          <w:ilvl w:val="0"/>
          <w:numId w:val="27"/>
        </w:numPr>
        <w:ind w:left="851" w:hanging="425"/>
      </w:pPr>
      <w:r w:rsidRPr="00375E27">
        <w:t>es sollten mindestens 10, vorzugsweise aber mindestens 20 Freiheitsgrade für das MJRA-bereinigte mittlere Abweichungsquadrat Sorten x Jahre in der COYD-Varianzanalyse vorhanden sein</w:t>
      </w:r>
      <w:r w:rsidRPr="00375E27">
        <w:rPr>
          <w:rStyle w:val="Style9ptBlackStrikethrough"/>
          <w:sz w:val="18"/>
        </w:rPr>
        <w:t>. Wenn dies nicht der Fall ist, kann gegebenenfalls</w:t>
      </w:r>
      <w:r w:rsidRPr="00375E27">
        <w:t xml:space="preserve"> die Langzeit-COYD angewandt werden, wobei zusätzliche Daten anderer Sorten und früherer Jahre herangezogen werden und der Freiheitsgrad für das Abweichungsquadrat Sorten x Jahre entsprechend angehoben wird (siehe 3.6.2).</w:t>
      </w:r>
    </w:p>
    <w:p w:rsidR="00375E27" w:rsidRPr="00375E27" w:rsidRDefault="00375E27" w:rsidP="00375E27">
      <w:pPr>
        <w:tabs>
          <w:tab w:val="left" w:pos="992"/>
        </w:tabs>
        <w:rPr>
          <w:rFonts w:cs="Arial"/>
        </w:rPr>
      </w:pPr>
    </w:p>
    <w:p w:rsidR="00375E27" w:rsidRPr="00375E27" w:rsidRDefault="00375E27" w:rsidP="00375E27">
      <w:pPr>
        <w:tabs>
          <w:tab w:val="left" w:pos="992"/>
        </w:tabs>
        <w:rPr>
          <w:rFonts w:cs="Arial"/>
        </w:rPr>
      </w:pPr>
    </w:p>
    <w:p w:rsidR="00375E27" w:rsidRPr="00375E27" w:rsidRDefault="00375E27" w:rsidP="00375E27">
      <w:pPr>
        <w:pStyle w:val="Heading3"/>
        <w:rPr>
          <w:rFonts w:cs="Arial"/>
          <w:lang w:val="de-DE"/>
        </w:rPr>
      </w:pPr>
      <w:bookmarkStart w:id="503" w:name="_Toc219640804"/>
      <w:bookmarkStart w:id="504" w:name="_Toc227042185"/>
      <w:bookmarkStart w:id="505" w:name="_Toc229451954"/>
      <w:bookmarkStart w:id="506" w:name="_Toc15559605"/>
      <w:r w:rsidRPr="00375E27">
        <w:rPr>
          <w:rFonts w:cs="Arial"/>
          <w:lang w:val="de-DE"/>
        </w:rPr>
        <w:t>3.2</w:t>
      </w:r>
      <w:r w:rsidRPr="00375E27">
        <w:rPr>
          <w:rFonts w:cs="Arial"/>
          <w:lang w:val="de-DE"/>
        </w:rPr>
        <w:tab/>
        <w:t>Zusamme</w:t>
      </w:r>
      <w:bookmarkEnd w:id="502"/>
      <w:bookmarkEnd w:id="503"/>
      <w:bookmarkEnd w:id="504"/>
      <w:r w:rsidRPr="00375E27">
        <w:rPr>
          <w:rFonts w:cs="Arial"/>
          <w:lang w:val="de-DE"/>
        </w:rPr>
        <w:t>nfassung</w:t>
      </w:r>
      <w:bookmarkEnd w:id="505"/>
      <w:bookmarkEnd w:id="506"/>
    </w:p>
    <w:p w:rsidR="00375E27" w:rsidRPr="00375E27" w:rsidRDefault="00375E27" w:rsidP="00375E27">
      <w:pPr>
        <w:rPr>
          <w:b/>
          <w:i/>
          <w:szCs w:val="24"/>
        </w:rPr>
      </w:pPr>
      <w:r w:rsidRPr="00375E27">
        <w:t>3.2.1</w:t>
      </w:r>
      <w:r w:rsidRPr="00375E27">
        <w:tab/>
        <w:t xml:space="preserve">Dokument TGP/9/1, Abschnitt 5.2.4.5.1.1 erläutert: „Zur Prüfung der Unterscheidbarkeit von Sorten aufgrund eines quantitativen Merkmals ist es möglich, einen Mindestabstand zwischen Sorten so zu berechnen, </w:t>
      </w:r>
      <w:r w:rsidR="00A44F28" w:rsidRPr="00375E27">
        <w:t>dass</w:t>
      </w:r>
      <w:r w:rsidRPr="00375E27">
        <w:t xml:space="preserve"> diese Sorten in </w:t>
      </w:r>
      <w:r w:rsidR="00A44F28" w:rsidRPr="00375E27">
        <w:t>Bezug</w:t>
      </w:r>
      <w:r w:rsidRPr="00375E27">
        <w:t xml:space="preserve"> auf dieses Merkmal </w:t>
      </w:r>
      <w:r w:rsidRPr="00375E27">
        <w:rPr>
          <w:szCs w:val="24"/>
        </w:rPr>
        <w:t xml:space="preserve">als ‚unterscheidbar‘ angesehen werden können, wenn der berechnete Abstand zwischen einem Sortenpaar größer ist als dieser Mindestabstand. Zu den möglichen Verfahren zur Feststellung der Mindestabstände gehört das kombinierte Unterscheidbarkeitskriterium über mehrere Jahre (COYD)“. Die COYD-Analyse berücksichtigt die Variation zwischen Jahren. Sie ist hauptsächlich für fremdbefruchtende Sorten, einschließlich synthetischer Sorten, bestimmt, kann nach Bedarf unter bestimmten Umständen jedoch auch für selbstbefruchtende und vegetativ vermehrte Sorten verwendet werden. Diese Methode erfordert, </w:t>
      </w:r>
      <w:r w:rsidR="00A44F28" w:rsidRPr="00375E27">
        <w:rPr>
          <w:szCs w:val="24"/>
        </w:rPr>
        <w:t>dass</w:t>
      </w:r>
      <w:r w:rsidRPr="00375E27">
        <w:rPr>
          <w:szCs w:val="24"/>
        </w:rPr>
        <w:t xml:space="preserve"> die Größe der Unterschiede über die Jahre hinreichend stabil ist, und berücksichtigt die Variation zwischen den Jahren.</w:t>
      </w:r>
    </w:p>
    <w:p w:rsidR="00375E27" w:rsidRPr="00375E27" w:rsidRDefault="00375E27" w:rsidP="00375E27"/>
    <w:p w:rsidR="00375E27" w:rsidRPr="00375E27" w:rsidRDefault="00375E27" w:rsidP="00375E27">
      <w:r w:rsidRPr="00375E27">
        <w:t>3.2.2</w:t>
      </w:r>
      <w:r w:rsidRPr="00375E27">
        <w:tab/>
        <w:t xml:space="preserve">Das COYD-Verfahren </w:t>
      </w:r>
      <w:r w:rsidR="00A44F28" w:rsidRPr="00375E27">
        <w:t>umfasst</w:t>
      </w:r>
      <w:r w:rsidRPr="00375E27">
        <w:t>:</w:t>
      </w:r>
    </w:p>
    <w:p w:rsidR="00375E27" w:rsidRPr="00375E27" w:rsidRDefault="00375E27" w:rsidP="00375E27">
      <w:pPr>
        <w:rPr>
          <w:szCs w:val="24"/>
        </w:rPr>
      </w:pPr>
    </w:p>
    <w:p w:rsidR="00375E27" w:rsidRPr="00375E27" w:rsidRDefault="00375E27" w:rsidP="00375E27">
      <w:pPr>
        <w:pStyle w:val="ListParagraph"/>
        <w:numPr>
          <w:ilvl w:val="0"/>
          <w:numId w:val="15"/>
        </w:numPr>
      </w:pPr>
      <w:r w:rsidRPr="00375E27">
        <w:t>für jedes Merkmal die Bildung der Sortenmittelwerte von zwei oder drei Prüfungsjahren für Kandidatensorten und eingetragene Sorten und die Erstellung eines Mittelwertes über die Jahre für die Sorten;</w:t>
      </w:r>
    </w:p>
    <w:p w:rsidR="00375E27" w:rsidRPr="00375E27" w:rsidRDefault="00375E27" w:rsidP="00375E27">
      <w:pPr>
        <w:pStyle w:val="ListParagraph"/>
        <w:numPr>
          <w:ilvl w:val="0"/>
          <w:numId w:val="27"/>
        </w:numPr>
        <w:ind w:left="851" w:hanging="425"/>
      </w:pPr>
    </w:p>
    <w:p w:rsidR="00375E27" w:rsidRPr="00375E27" w:rsidRDefault="00375E27" w:rsidP="00375E27">
      <w:pPr>
        <w:pStyle w:val="ListParagraph"/>
        <w:numPr>
          <w:ilvl w:val="0"/>
          <w:numId w:val="15"/>
        </w:numPr>
      </w:pPr>
      <w:r w:rsidRPr="00375E27">
        <w:t>die Berechnung einer kleinsten gesicherten Differenz (LSD) aufgrund der Variation Sorten-x-Jahre für den Vergleich der Sortenmittelwerte;</w:t>
      </w:r>
    </w:p>
    <w:p w:rsidR="00375E27" w:rsidRPr="00375E27" w:rsidRDefault="00375E27" w:rsidP="00375E27">
      <w:pPr>
        <w:pStyle w:val="ListParagraph"/>
        <w:numPr>
          <w:ilvl w:val="0"/>
          <w:numId w:val="27"/>
        </w:numPr>
        <w:ind w:left="851" w:hanging="425"/>
      </w:pPr>
    </w:p>
    <w:p w:rsidR="00375E27" w:rsidRPr="00375E27" w:rsidRDefault="00375E27" w:rsidP="00375E27">
      <w:pPr>
        <w:pStyle w:val="ListParagraph"/>
        <w:numPr>
          <w:ilvl w:val="0"/>
          <w:numId w:val="15"/>
        </w:numPr>
      </w:pPr>
      <w:r w:rsidRPr="00375E27">
        <w:t xml:space="preserve">für den Fall, </w:t>
      </w:r>
      <w:r w:rsidR="00A44F28" w:rsidRPr="00375E27">
        <w:t>dass</w:t>
      </w:r>
      <w:r w:rsidRPr="00375E27">
        <w:t xml:space="preserve"> die mittlere Differenz über die Jahre zwischen zwei Sorten größer als die LSD ist, die Aussage, </w:t>
      </w:r>
      <w:r w:rsidR="00A44F28" w:rsidRPr="00375E27">
        <w:t>dass</w:t>
      </w:r>
      <w:r w:rsidRPr="00375E27">
        <w:t xml:space="preserve"> die Sorten in </w:t>
      </w:r>
      <w:r w:rsidR="00A44F28" w:rsidRPr="00375E27">
        <w:t>Bezug</w:t>
      </w:r>
      <w:r w:rsidRPr="00375E27">
        <w:t xml:space="preserve"> auf dieses Merkmal als unterscheidbar angesehen werden.</w:t>
      </w:r>
    </w:p>
    <w:p w:rsidR="00375E27" w:rsidRPr="00375E27" w:rsidRDefault="00375E27" w:rsidP="00375E27">
      <w:pPr>
        <w:tabs>
          <w:tab w:val="left" w:pos="960"/>
        </w:tabs>
        <w:rPr>
          <w:rFonts w:cs="Arial"/>
        </w:rPr>
      </w:pPr>
    </w:p>
    <w:p w:rsidR="00375E27" w:rsidRPr="00375E27" w:rsidRDefault="00375E27" w:rsidP="00375E27">
      <w:pPr>
        <w:tabs>
          <w:tab w:val="left" w:pos="960"/>
        </w:tabs>
        <w:rPr>
          <w:rFonts w:cs="Arial"/>
        </w:rPr>
      </w:pPr>
      <w:r w:rsidRPr="00375E27">
        <w:rPr>
          <w:rFonts w:cs="Arial"/>
        </w:rPr>
        <w:t>3.2.3</w:t>
      </w:r>
      <w:r w:rsidRPr="00375E27">
        <w:rPr>
          <w:rFonts w:cs="Arial"/>
        </w:rPr>
        <w:tab/>
        <w:t>Die hauptsächlichen Vorteile des COYD-Verfahrens sind:</w:t>
      </w:r>
    </w:p>
    <w:p w:rsidR="00375E27" w:rsidRPr="00375E27" w:rsidRDefault="00375E27" w:rsidP="00375E27">
      <w:pPr>
        <w:rPr>
          <w:rFonts w:cs="Arial"/>
        </w:rPr>
      </w:pPr>
    </w:p>
    <w:p w:rsidR="00375E27" w:rsidRPr="00375E27" w:rsidRDefault="00375E27" w:rsidP="00375E27">
      <w:pPr>
        <w:pStyle w:val="ListParagraph"/>
        <w:numPr>
          <w:ilvl w:val="0"/>
          <w:numId w:val="15"/>
        </w:numPr>
      </w:pPr>
      <w:r w:rsidRPr="00375E27">
        <w:t>es kombiniert Informationen von mehreren Anbauperioden auf einfache und unkomplizierte Weise in ein einziges Kriterium (das „COYD-Kriterium“);</w:t>
      </w:r>
    </w:p>
    <w:p w:rsidR="00375E27" w:rsidRPr="00375E27" w:rsidRDefault="00375E27" w:rsidP="00375E27">
      <w:pPr>
        <w:pStyle w:val="ListParagraph"/>
        <w:numPr>
          <w:ilvl w:val="0"/>
          <w:numId w:val="27"/>
        </w:numPr>
        <w:ind w:left="851" w:hanging="425"/>
      </w:pPr>
    </w:p>
    <w:p w:rsidR="00375E27" w:rsidRPr="00375E27" w:rsidRDefault="00375E27" w:rsidP="00375E27">
      <w:pPr>
        <w:pStyle w:val="ListParagraph"/>
        <w:numPr>
          <w:ilvl w:val="0"/>
          <w:numId w:val="15"/>
        </w:numPr>
      </w:pPr>
      <w:r w:rsidRPr="00375E27">
        <w:t xml:space="preserve">es stellt sicher, </w:t>
      </w:r>
      <w:r w:rsidR="00A44F28" w:rsidRPr="00375E27">
        <w:t>dass</w:t>
      </w:r>
      <w:r w:rsidRPr="00375E27">
        <w:t xml:space="preserve"> die Beurteilungen der Unterscheidbarkeit in anderen Anbauperioden wiederholbar sind; mit anderen Worten sollte das gleiche genetische Material innerhalb angemessener Grenzen von Anbauperiode zu Anbauperiode ähnliche Ergebnisse bringen;</w:t>
      </w:r>
    </w:p>
    <w:p w:rsidR="00375E27" w:rsidRPr="00375E27" w:rsidRDefault="00375E27" w:rsidP="00375E27">
      <w:pPr>
        <w:pStyle w:val="ListParagraph"/>
        <w:numPr>
          <w:ilvl w:val="0"/>
          <w:numId w:val="27"/>
        </w:numPr>
        <w:ind w:left="851" w:hanging="425"/>
      </w:pPr>
    </w:p>
    <w:p w:rsidR="00375E27" w:rsidRPr="00375E27" w:rsidRDefault="00375E27" w:rsidP="00375E27">
      <w:pPr>
        <w:pStyle w:val="ListParagraph"/>
        <w:numPr>
          <w:ilvl w:val="0"/>
          <w:numId w:val="15"/>
        </w:numPr>
      </w:pPr>
      <w:r w:rsidRPr="00375E27">
        <w:t>das Risiko einer falschen Entscheidung über die Unterscheidbarkeit ist für alle Merkmale konstant.</w:t>
      </w:r>
    </w:p>
    <w:p w:rsidR="00375E27" w:rsidRPr="00375E27" w:rsidRDefault="00375E27" w:rsidP="00375E27"/>
    <w:p w:rsidR="00375E27" w:rsidRPr="00375E27" w:rsidRDefault="00375E27" w:rsidP="00375E27"/>
    <w:p w:rsidR="00375E27" w:rsidRPr="00375E27" w:rsidRDefault="00375E27" w:rsidP="00375E27">
      <w:pPr>
        <w:jc w:val="left"/>
        <w:rPr>
          <w:rFonts w:cs="Arial"/>
          <w:u w:val="single"/>
        </w:rPr>
      </w:pPr>
      <w:bookmarkStart w:id="507" w:name="_Toc154368861"/>
      <w:bookmarkStart w:id="508" w:name="_Toc219640805"/>
      <w:bookmarkStart w:id="509" w:name="_Toc227042186"/>
      <w:bookmarkStart w:id="510" w:name="_Toc229451955"/>
      <w:r w:rsidRPr="00375E27">
        <w:rPr>
          <w:rFonts w:cs="Arial"/>
        </w:rPr>
        <w:br w:type="page"/>
      </w:r>
    </w:p>
    <w:p w:rsidR="00375E27" w:rsidRPr="00375E27" w:rsidRDefault="00375E27" w:rsidP="00375E27">
      <w:pPr>
        <w:pStyle w:val="Heading3"/>
        <w:rPr>
          <w:rFonts w:cs="Arial"/>
          <w:lang w:val="de-DE"/>
        </w:rPr>
      </w:pPr>
      <w:bookmarkStart w:id="511" w:name="_Toc15559606"/>
      <w:r w:rsidRPr="00375E27">
        <w:rPr>
          <w:rFonts w:cs="Arial"/>
          <w:lang w:val="de-DE"/>
        </w:rPr>
        <w:t>3.3</w:t>
      </w:r>
      <w:r w:rsidRPr="00375E27">
        <w:rPr>
          <w:rFonts w:cs="Arial"/>
          <w:lang w:val="de-DE"/>
        </w:rPr>
        <w:tab/>
        <w:t>Einleitung</w:t>
      </w:r>
      <w:bookmarkEnd w:id="507"/>
      <w:bookmarkEnd w:id="508"/>
      <w:bookmarkEnd w:id="509"/>
      <w:bookmarkEnd w:id="510"/>
      <w:bookmarkEnd w:id="511"/>
    </w:p>
    <w:p w:rsidR="00375E27" w:rsidRPr="00375E27" w:rsidRDefault="00375E27" w:rsidP="00375E27">
      <w:bookmarkStart w:id="512" w:name="_Toc137534764"/>
      <w:r w:rsidRPr="00375E27">
        <w:t>Die nachstehenden Abschnitte enthalten Informationen über:</w:t>
      </w:r>
    </w:p>
    <w:p w:rsidR="00375E27" w:rsidRPr="00375E27" w:rsidRDefault="00375E27" w:rsidP="00375E27"/>
    <w:p w:rsidR="00375E27" w:rsidRPr="00375E27" w:rsidRDefault="00375E27" w:rsidP="00375E27">
      <w:pPr>
        <w:pStyle w:val="ListParagraph"/>
        <w:numPr>
          <w:ilvl w:val="0"/>
          <w:numId w:val="16"/>
        </w:numPr>
      </w:pPr>
      <w:r w:rsidRPr="00375E27">
        <w:t>die dem Verfahren COYD zugrundeliegenden Grundsätze;</w:t>
      </w:r>
    </w:p>
    <w:p w:rsidR="00375E27" w:rsidRPr="00375E27" w:rsidRDefault="00375E27" w:rsidP="00375E27">
      <w:pPr>
        <w:ind w:left="851" w:hanging="491"/>
      </w:pPr>
    </w:p>
    <w:p w:rsidR="00375E27" w:rsidRPr="00375E27" w:rsidRDefault="00375E27" w:rsidP="00375E27">
      <w:pPr>
        <w:pStyle w:val="ListParagraph"/>
        <w:numPr>
          <w:ilvl w:val="0"/>
          <w:numId w:val="16"/>
        </w:numPr>
      </w:pPr>
      <w:r w:rsidRPr="00375E27">
        <w:t>die UPOV-Empfehlungen zur Anwendung von COYD auf einzelne Arten;</w:t>
      </w:r>
    </w:p>
    <w:p w:rsidR="00375E27" w:rsidRPr="00375E27" w:rsidRDefault="00375E27" w:rsidP="00375E27">
      <w:pPr>
        <w:ind w:left="851" w:hanging="491"/>
      </w:pPr>
    </w:p>
    <w:p w:rsidR="00375E27" w:rsidRPr="00375E27" w:rsidRDefault="00375E27" w:rsidP="00375E27">
      <w:pPr>
        <w:pStyle w:val="ListParagraph"/>
        <w:numPr>
          <w:ilvl w:val="0"/>
          <w:numId w:val="16"/>
        </w:numPr>
      </w:pPr>
      <w:r w:rsidRPr="00375E27">
        <w:t xml:space="preserve">Einzelheiten über die Art und Weise, wie das Verfahren zur Behandlung besonderer Umstände </w:t>
      </w:r>
      <w:r w:rsidR="00A44F28" w:rsidRPr="00375E27">
        <w:t>angepasst</w:t>
      </w:r>
      <w:r w:rsidRPr="00375E27">
        <w:t xml:space="preserve"> werden kann, u. a. wenn sich im Anbauversuch nur eine geringe Anzahl Sorten befindet;</w:t>
      </w:r>
    </w:p>
    <w:p w:rsidR="00375E27" w:rsidRPr="00375E27" w:rsidRDefault="00375E27" w:rsidP="00375E27">
      <w:pPr>
        <w:ind w:left="851" w:hanging="491"/>
      </w:pPr>
    </w:p>
    <w:p w:rsidR="00375E27" w:rsidRPr="00375E27" w:rsidRDefault="00375E27" w:rsidP="00375E27">
      <w:pPr>
        <w:pStyle w:val="ListParagraph"/>
        <w:numPr>
          <w:ilvl w:val="0"/>
          <w:numId w:val="16"/>
        </w:numPr>
      </w:pPr>
      <w:r w:rsidRPr="00375E27">
        <w:t>die für die Anwendung des Verfahrens verfügbare Computersoftware.</w:t>
      </w:r>
    </w:p>
    <w:p w:rsidR="00375E27" w:rsidRPr="00375E27" w:rsidRDefault="00375E27" w:rsidP="00375E27">
      <w:pPr>
        <w:rPr>
          <w:rFonts w:cs="Arial"/>
        </w:rPr>
      </w:pPr>
    </w:p>
    <w:bookmarkEnd w:id="512"/>
    <w:p w:rsidR="00375E27" w:rsidRPr="00375E27" w:rsidRDefault="00375E27" w:rsidP="00375E27">
      <w:pPr>
        <w:tabs>
          <w:tab w:val="left" w:pos="992"/>
        </w:tabs>
        <w:rPr>
          <w:rFonts w:cs="Arial"/>
        </w:rPr>
      </w:pPr>
    </w:p>
    <w:p w:rsidR="00375E27" w:rsidRPr="00375E27" w:rsidRDefault="00375E27" w:rsidP="00375E27">
      <w:pPr>
        <w:pStyle w:val="Heading3"/>
        <w:rPr>
          <w:rFonts w:cs="Arial"/>
          <w:lang w:val="de-DE"/>
        </w:rPr>
      </w:pPr>
      <w:bookmarkStart w:id="513" w:name="_Toc154368862"/>
      <w:bookmarkStart w:id="514" w:name="_Toc219640806"/>
      <w:bookmarkStart w:id="515" w:name="_Toc227042187"/>
      <w:bookmarkStart w:id="516" w:name="_Toc229451956"/>
      <w:bookmarkStart w:id="517" w:name="_Toc15559607"/>
      <w:r w:rsidRPr="00375E27">
        <w:rPr>
          <w:rFonts w:cs="Arial"/>
          <w:lang w:val="de-DE"/>
        </w:rPr>
        <w:t>3.4</w:t>
      </w:r>
      <w:r w:rsidRPr="00375E27">
        <w:rPr>
          <w:rFonts w:cs="Arial"/>
          <w:lang w:val="de-DE"/>
        </w:rPr>
        <w:tab/>
        <w:t>Die COYD-Method</w:t>
      </w:r>
      <w:bookmarkEnd w:id="513"/>
      <w:bookmarkEnd w:id="514"/>
      <w:bookmarkEnd w:id="515"/>
      <w:r w:rsidRPr="00375E27">
        <w:rPr>
          <w:rFonts w:cs="Arial"/>
          <w:lang w:val="de-DE"/>
        </w:rPr>
        <w:t>e</w:t>
      </w:r>
      <w:bookmarkEnd w:id="516"/>
      <w:bookmarkEnd w:id="517"/>
    </w:p>
    <w:p w:rsidR="00375E27" w:rsidRPr="00375E27" w:rsidRDefault="00375E27" w:rsidP="00375E27">
      <w:r w:rsidRPr="00375E27">
        <w:t>3.4.1</w:t>
      </w:r>
      <w:r w:rsidRPr="00375E27">
        <w:tab/>
        <w:t>Die COYD-Methode versucht für jedes Merkmal einen Mindestabstand zu ermitteln, oder einen Abstand der, sofern er von zwei Sorten in Anbauversuchen über eine Zeitspanne von zwei oder drei Jahren erreicht wird, es ermöglicht, diese Sorten mit einem spezifizierten Zuverlässigkeitsgrad als deutlich unterscheidbar anzusehen.</w:t>
      </w:r>
    </w:p>
    <w:p w:rsidR="00375E27" w:rsidRPr="00375E27" w:rsidRDefault="00375E27" w:rsidP="00375E27"/>
    <w:p w:rsidR="00375E27" w:rsidRPr="00375E27" w:rsidRDefault="00375E27" w:rsidP="00375E27">
      <w:r w:rsidRPr="00375E27">
        <w:t>3.4.2</w:t>
      </w:r>
      <w:r w:rsidRPr="00375E27">
        <w:tab/>
        <w:t>Die Methode verwendet die Variation in der Sortenausprägung eines Merkmals von Jahr zu Jahr, um den Mindestabstand zu ermitteln. So werden Sorten, die eine Konstanz in der Sortenrangfolge zwischen Jahren aufweisen, einen geringeren Mindestabstand als Sorten mit ausgeprägten Änderungen in der Rangfolge aufweisen.</w:t>
      </w:r>
    </w:p>
    <w:p w:rsidR="00375E27" w:rsidRPr="00375E27" w:rsidRDefault="00375E27" w:rsidP="00375E27"/>
    <w:p w:rsidR="00375E27" w:rsidRPr="00375E27" w:rsidRDefault="00375E27" w:rsidP="00375E27">
      <w:r w:rsidRPr="00375E27">
        <w:t>3.4.3</w:t>
      </w:r>
      <w:r w:rsidRPr="00375E27">
        <w:tab/>
        <w:t xml:space="preserve">Die Berechnung des COYD-Kriteriums </w:t>
      </w:r>
      <w:r w:rsidR="00A44F28" w:rsidRPr="00375E27">
        <w:t>umfasst</w:t>
      </w:r>
      <w:r w:rsidRPr="00375E27">
        <w:t xml:space="preserve"> eine Varianzanalyse aufgrund der Tabelle der Sorte-x-Jahresmittelwerte für jedes Merkmal, um eine Schätzung der Variation Sorten</w:t>
      </w:r>
      <w:r w:rsidRPr="00375E27">
        <w:noBreakHyphen/>
        <w:t>x-Jahre zu erzielen, die im nächsten Schritt verwendet wird: Berechnung einer LSD. Die Daten für alle Kandidatensorten und etablierten Sorten, die sich in den Anbauversuchen über die zwei oder drei Prüfungsjahre ergeben, sind in der Regel in der Tabelle eingeschlossen, die Analyse erfolgt mittels einer Varianzanalyse, die Standardabweichung wird als Schätzung der Variation Sorten-x-Jahre verwendet, und die sich daraus ergebende LSD wird als COYD-LSD bezeichnet. Wenn die Zahl der Sorten im Anbauversuch gering ist, wird jedoch ein anderes Vorgehen befolgt.</w:t>
      </w:r>
    </w:p>
    <w:p w:rsidR="00375E27" w:rsidRPr="00375E27" w:rsidRDefault="00375E27" w:rsidP="00375E27"/>
    <w:p w:rsidR="00375E27" w:rsidRPr="00375E27" w:rsidRDefault="00375E27" w:rsidP="00375E27">
      <w:r w:rsidRPr="00375E27">
        <w:t>3.4.4</w:t>
      </w:r>
      <w:r w:rsidRPr="00375E27">
        <w:tab/>
        <w:t>Ist die Zahl der Sorten im Anbauversuch gering, wird die zur Berechnung des COYD-Kriteriums angewandte Tabelle um die Mittelwerte anderer Sorten und früherer Jahre erweitert, ein anderes Analyseverfahren angewandt, um eine Standardabweichung Sorten</w:t>
      </w:r>
      <w:r w:rsidRPr="00375E27">
        <w:noBreakHyphen/>
        <w:t>x</w:t>
      </w:r>
      <w:r w:rsidRPr="00375E27">
        <w:noBreakHyphen/>
        <w:t>Jahre für die Schätzung der Variation Sorten-x-Jahre zu erzielen, und die sich daraus ergebende LSD wird als Langzeit-LSD bezeichnet. Diese werden später behandelt.</w:t>
      </w:r>
    </w:p>
    <w:p w:rsidR="00375E27" w:rsidRPr="00375E27" w:rsidRDefault="00375E27" w:rsidP="00375E27"/>
    <w:p w:rsidR="00375E27" w:rsidRPr="00375E27" w:rsidRDefault="00375E27" w:rsidP="00375E27">
      <w:r w:rsidRPr="00375E27">
        <w:t>3.4.5</w:t>
      </w:r>
      <w:r w:rsidRPr="00375E27">
        <w:tab/>
        <w:t>Gleichung [1]</w:t>
      </w:r>
    </w:p>
    <w:p w:rsidR="00375E27" w:rsidRPr="00375E27" w:rsidRDefault="00375E27" w:rsidP="00375E27">
      <w:pPr>
        <w:ind w:left="851"/>
      </w:pPr>
      <w:r w:rsidRPr="00375E27">
        <w:t>LSD</w:t>
      </w:r>
      <w:r w:rsidRPr="00375E27">
        <w:rPr>
          <w:i/>
          <w:vertAlign w:val="subscript"/>
        </w:rPr>
        <w:t>p</w:t>
      </w:r>
      <w:r w:rsidRPr="00375E27">
        <w:t xml:space="preserve"> = </w:t>
      </w:r>
      <w:r w:rsidRPr="00375E27">
        <w:rPr>
          <w:i/>
        </w:rPr>
        <w:t>t</w:t>
      </w:r>
      <w:r w:rsidRPr="00375E27">
        <w:rPr>
          <w:i/>
          <w:vertAlign w:val="subscript"/>
        </w:rPr>
        <w:t>p</w:t>
      </w:r>
      <w:r w:rsidRPr="00375E27">
        <w:t xml:space="preserve"> x </w:t>
      </w:r>
      <w:r w:rsidRPr="00375E27">
        <w:rPr>
          <w:rFonts w:ascii="Symbol" w:hAnsi="Symbol"/>
        </w:rPr>
        <w:t></w:t>
      </w:r>
      <w:r w:rsidRPr="00375E27">
        <w:t xml:space="preserve">2 x </w:t>
      </w:r>
      <w:r w:rsidRPr="00375E27">
        <w:rPr>
          <w:position w:val="-10"/>
        </w:rPr>
        <w:object w:dxaOrig="680" w:dyaOrig="360">
          <v:shape id="_x0000_i1039" type="#_x0000_t75" style="width:33.75pt;height:18pt" o:ole="" fillcolor="window">
            <v:imagedata r:id="rId63" o:title=""/>
          </v:shape>
          <o:OLEObject Type="Embed" ProgID="Equation.3" ShapeID="_x0000_i1039" DrawAspect="Content" ObjectID="_1626276244" r:id="rId64"/>
        </w:object>
      </w:r>
    </w:p>
    <w:p w:rsidR="00375E27" w:rsidRPr="00375E27" w:rsidRDefault="00375E27" w:rsidP="00375E27">
      <w:pPr>
        <w:widowControl w:val="0"/>
        <w:tabs>
          <w:tab w:val="left" w:pos="-1440"/>
        </w:tabs>
        <w:overflowPunct w:val="0"/>
        <w:autoSpaceDE w:val="0"/>
        <w:autoSpaceDN w:val="0"/>
        <w:adjustRightInd w:val="0"/>
        <w:textAlignment w:val="baseline"/>
        <w:rPr>
          <w:rFonts w:cs="Arial"/>
        </w:rPr>
      </w:pPr>
    </w:p>
    <w:p w:rsidR="00375E27" w:rsidRPr="00375E27" w:rsidRDefault="00375E27" w:rsidP="00375E27">
      <w:pPr>
        <w:widowControl w:val="0"/>
        <w:tabs>
          <w:tab w:val="left" w:pos="-1440"/>
        </w:tabs>
        <w:overflowPunct w:val="0"/>
        <w:autoSpaceDE w:val="0"/>
        <w:autoSpaceDN w:val="0"/>
        <w:adjustRightInd w:val="0"/>
        <w:textAlignment w:val="baseline"/>
        <w:rPr>
          <w:rFonts w:cs="Arial"/>
        </w:rPr>
      </w:pPr>
      <w:r w:rsidRPr="00375E27">
        <w:rPr>
          <w:rFonts w:cs="Arial"/>
        </w:rPr>
        <w:t>wobei</w:t>
      </w:r>
      <w:r w:rsidRPr="00375E27">
        <w:rPr>
          <w:rFonts w:cs="Arial"/>
        </w:rPr>
        <w:tab/>
      </w:r>
      <w:r w:rsidRPr="00375E27">
        <w:rPr>
          <w:rFonts w:cs="Arial"/>
          <w:position w:val="-10"/>
        </w:rPr>
        <w:object w:dxaOrig="700" w:dyaOrig="380">
          <v:shape id="_x0000_i1040" type="#_x0000_t75" style="width:35pt;height:19pt" o:ole="">
            <v:imagedata r:id="rId65" o:title=""/>
          </v:shape>
          <o:OLEObject Type="Embed" ProgID="Equation.3" ShapeID="_x0000_i1040" DrawAspect="Content" ObjectID="_1626276245" r:id="rId66"/>
        </w:object>
      </w:r>
      <w:r w:rsidRPr="00375E27">
        <w:rPr>
          <w:rFonts w:cs="Arial"/>
        </w:rPr>
        <w:t xml:space="preserve"> der Standardfehler eines Sortenmittelwerts über ein Jahr ist, berechnet als:</w:t>
      </w:r>
    </w:p>
    <w:p w:rsidR="00375E27" w:rsidRPr="00375E27" w:rsidRDefault="00375E27" w:rsidP="00375E27">
      <w:pPr>
        <w:widowControl w:val="0"/>
        <w:tabs>
          <w:tab w:val="left" w:pos="-1440"/>
        </w:tabs>
        <w:overflowPunct w:val="0"/>
        <w:autoSpaceDE w:val="0"/>
        <w:autoSpaceDN w:val="0"/>
        <w:adjustRightInd w:val="0"/>
        <w:textAlignment w:val="baseline"/>
        <w:rPr>
          <w:rFonts w:cs="Arial"/>
        </w:rPr>
      </w:pPr>
    </w:p>
    <w:p w:rsidR="00375E27" w:rsidRPr="00375E27" w:rsidRDefault="00375E27" w:rsidP="00375E27">
      <w:pPr>
        <w:widowControl w:val="0"/>
        <w:tabs>
          <w:tab w:val="left" w:pos="-1440"/>
        </w:tabs>
        <w:overflowPunct w:val="0"/>
        <w:autoSpaceDE w:val="0"/>
        <w:autoSpaceDN w:val="0"/>
        <w:adjustRightInd w:val="0"/>
        <w:textAlignment w:val="baseline"/>
        <w:rPr>
          <w:rFonts w:cs="Arial"/>
        </w:rPr>
      </w:pPr>
      <w:r w:rsidRPr="00375E27">
        <w:rPr>
          <w:rFonts w:cs="Arial"/>
        </w:rPr>
        <w:tab/>
      </w:r>
      <w:r w:rsidRPr="00375E27">
        <w:rPr>
          <w:rFonts w:cs="Arial"/>
        </w:rPr>
        <w:tab/>
      </w:r>
      <w:r w:rsidRPr="00375E27">
        <w:rPr>
          <w:rFonts w:cs="Arial"/>
          <w:position w:val="-10"/>
        </w:rPr>
        <w:object w:dxaOrig="700" w:dyaOrig="380">
          <v:shape id="_x0000_i1041" type="#_x0000_t75" style="width:35pt;height:19pt" o:ole="">
            <v:imagedata r:id="rId67" o:title=""/>
          </v:shape>
          <o:OLEObject Type="Embed" ProgID="Equation.3" ShapeID="_x0000_i1041" DrawAspect="Content" ObjectID="_1626276246" r:id="rId68"/>
        </w:object>
      </w:r>
      <w:r w:rsidRPr="00375E27">
        <w:rPr>
          <w:rFonts w:cs="Arial"/>
        </w:rPr>
        <w:t xml:space="preserve"> =  </w:t>
      </w:r>
      <w:r w:rsidRPr="00375E27">
        <w:rPr>
          <w:rFonts w:cs="Arial"/>
          <w:position w:val="-30"/>
        </w:rPr>
        <w:object w:dxaOrig="3580" w:dyaOrig="740">
          <v:shape id="_x0000_i1042" type="#_x0000_t75" style="width:181.15pt;height:37.45pt" o:ole="">
            <v:imagedata r:id="rId69" o:title=""/>
          </v:shape>
          <o:OLEObject Type="Embed" ProgID="Equation.3" ShapeID="_x0000_i1042" DrawAspect="Content" ObjectID="_1626276247" r:id="rId70"/>
        </w:object>
      </w:r>
    </w:p>
    <w:p w:rsidR="00375E27" w:rsidRPr="00375E27" w:rsidRDefault="00375E27" w:rsidP="00375E27">
      <w:pPr>
        <w:tabs>
          <w:tab w:val="left" w:pos="960"/>
        </w:tabs>
        <w:overflowPunct w:val="0"/>
        <w:autoSpaceDE w:val="0"/>
        <w:autoSpaceDN w:val="0"/>
        <w:adjustRightInd w:val="0"/>
        <w:ind w:left="960" w:hanging="960"/>
        <w:textAlignment w:val="baseline"/>
        <w:rPr>
          <w:rFonts w:cs="Arial"/>
        </w:rPr>
      </w:pPr>
    </w:p>
    <w:p w:rsidR="00375E27" w:rsidRPr="00375E27" w:rsidRDefault="00375E27" w:rsidP="00375E27">
      <w:pPr>
        <w:tabs>
          <w:tab w:val="left" w:pos="960"/>
        </w:tabs>
        <w:overflowPunct w:val="0"/>
        <w:autoSpaceDE w:val="0"/>
        <w:autoSpaceDN w:val="0"/>
        <w:adjustRightInd w:val="0"/>
        <w:ind w:left="960" w:hanging="960"/>
        <w:textAlignment w:val="baseline"/>
        <w:rPr>
          <w:rFonts w:cs="Arial"/>
        </w:rPr>
      </w:pPr>
      <w:r w:rsidRPr="00375E27">
        <w:rPr>
          <w:rFonts w:cs="Arial"/>
        </w:rPr>
        <w:t>und</w:t>
      </w:r>
      <w:r w:rsidRPr="00375E27">
        <w:rPr>
          <w:rFonts w:cs="Arial"/>
        </w:rPr>
        <w:tab/>
        <w:t>t</w:t>
      </w:r>
      <w:r w:rsidRPr="00375E27">
        <w:rPr>
          <w:rFonts w:cs="Arial"/>
          <w:vertAlign w:val="subscript"/>
        </w:rPr>
        <w:t xml:space="preserve">p </w:t>
      </w:r>
      <w:r w:rsidRPr="00375E27">
        <w:rPr>
          <w:rFonts w:cs="Arial"/>
        </w:rPr>
        <w:t xml:space="preserve">der Wert in der Student-t-Tabelle ist, geeignet für eine zweiseitige Prüfung mit Wahrscheinlichkeit </w:t>
      </w:r>
      <w:r w:rsidRPr="00375E27">
        <w:rPr>
          <w:rFonts w:cs="Arial"/>
          <w:i/>
        </w:rPr>
        <w:t>p</w:t>
      </w:r>
      <w:r w:rsidRPr="00375E27">
        <w:rPr>
          <w:rFonts w:cs="Arial"/>
        </w:rPr>
        <w:t xml:space="preserve"> und mit dem mittleren Abweichungsquadrat der Sorten-x-Jahre assoziierten Freiheitsgraden. Auf das Wahrscheinlichkeitsniveau </w:t>
      </w:r>
      <w:r w:rsidRPr="00375E27">
        <w:rPr>
          <w:rFonts w:cs="Arial"/>
          <w:i/>
        </w:rPr>
        <w:t>p</w:t>
      </w:r>
      <w:r w:rsidRPr="00375E27">
        <w:rPr>
          <w:rFonts w:cs="Arial"/>
        </w:rPr>
        <w:t>, das für einzelne Arten angemessen ist, wird unter UPOV-</w:t>
      </w:r>
      <w:r w:rsidRPr="00375E27">
        <w:rPr>
          <w:rFonts w:cs="Arial"/>
          <w:caps/>
          <w:szCs w:val="24"/>
        </w:rPr>
        <w:t xml:space="preserve">Empfehlungen zu </w:t>
      </w:r>
      <w:r w:rsidRPr="00375E27">
        <w:rPr>
          <w:rFonts w:cs="Arial"/>
        </w:rPr>
        <w:t>COYD unten eingegangen.</w:t>
      </w:r>
    </w:p>
    <w:p w:rsidR="00375E27" w:rsidRPr="00375E27" w:rsidRDefault="00375E27" w:rsidP="00375E27">
      <w:pPr>
        <w:widowControl w:val="0"/>
        <w:tabs>
          <w:tab w:val="left" w:pos="-1440"/>
        </w:tabs>
        <w:overflowPunct w:val="0"/>
        <w:autoSpaceDE w:val="0"/>
        <w:autoSpaceDN w:val="0"/>
        <w:adjustRightInd w:val="0"/>
        <w:textAlignment w:val="baseline"/>
        <w:rPr>
          <w:rFonts w:cs="Arial"/>
        </w:rPr>
      </w:pPr>
    </w:p>
    <w:p w:rsidR="00375E27" w:rsidRPr="00375E27" w:rsidRDefault="00375E27" w:rsidP="00375E27">
      <w:r w:rsidRPr="00375E27">
        <w:t>3.4.6</w:t>
      </w:r>
      <w:r w:rsidRPr="00375E27">
        <w:tab/>
        <w:t>Ein Beispiel für die Anwendung von COYD für eine kleine Menge von Datensätzen ist in Abbildung 1 wiedergegeben. Statistische Einzelheiten des Verfahrens sind in Teil II Abschnitt 3.9 zu entnehmen. Für weitere Informationen über das COYD-Kriterium wird auf eine Veröffentlichung von Patterson und Weatherup (1984) verwiesen.</w:t>
      </w:r>
    </w:p>
    <w:p w:rsidR="00375E27" w:rsidRPr="00375E27" w:rsidRDefault="00375E27" w:rsidP="00375E27">
      <w:pPr>
        <w:tabs>
          <w:tab w:val="left" w:pos="992"/>
        </w:tabs>
        <w:rPr>
          <w:rFonts w:cs="Arial"/>
        </w:rPr>
      </w:pPr>
    </w:p>
    <w:p w:rsidR="00375E27" w:rsidRPr="00375E27" w:rsidRDefault="00375E27" w:rsidP="00375E27">
      <w:pPr>
        <w:pStyle w:val="Heading3"/>
        <w:rPr>
          <w:rFonts w:cs="Arial"/>
          <w:lang w:val="de-DE"/>
        </w:rPr>
      </w:pPr>
      <w:bookmarkStart w:id="518" w:name="_Toc219640807"/>
      <w:bookmarkStart w:id="519" w:name="_Toc227042188"/>
      <w:bookmarkStart w:id="520" w:name="_Toc229451957"/>
      <w:bookmarkStart w:id="521" w:name="_Toc15559608"/>
      <w:r w:rsidRPr="00375E27">
        <w:rPr>
          <w:rFonts w:cs="Arial"/>
          <w:lang w:val="de-DE"/>
        </w:rPr>
        <w:t>3.5</w:t>
      </w:r>
      <w:r w:rsidRPr="00375E27">
        <w:rPr>
          <w:rFonts w:cs="Arial"/>
          <w:lang w:val="de-DE"/>
        </w:rPr>
        <w:tab/>
        <w:t>Verwendung von COYD</w:t>
      </w:r>
      <w:bookmarkEnd w:id="518"/>
      <w:bookmarkEnd w:id="519"/>
      <w:bookmarkEnd w:id="520"/>
      <w:bookmarkEnd w:id="521"/>
    </w:p>
    <w:p w:rsidR="00375E27" w:rsidRPr="00375E27" w:rsidRDefault="00375E27" w:rsidP="00375E27">
      <w:pPr>
        <w:keepNext/>
      </w:pPr>
      <w:r w:rsidRPr="00375E27">
        <w:t>3.5.1</w:t>
      </w:r>
      <w:r w:rsidRPr="00375E27">
        <w:tab/>
        <w:t>COYD ist ein geeignetes Verfahren für die Prüfung der Unterscheidbarkeit von Sorten, wenn:</w:t>
      </w:r>
    </w:p>
    <w:p w:rsidR="00375E27" w:rsidRPr="00375E27" w:rsidRDefault="00375E27" w:rsidP="00375E27">
      <w:pPr>
        <w:keepNext/>
        <w:rPr>
          <w:rFonts w:cs="Arial"/>
        </w:rPr>
      </w:pPr>
    </w:p>
    <w:p w:rsidR="00375E27" w:rsidRPr="00375E27" w:rsidRDefault="00375E27" w:rsidP="00375E27">
      <w:pPr>
        <w:pStyle w:val="ListParagraph"/>
        <w:numPr>
          <w:ilvl w:val="0"/>
          <w:numId w:val="27"/>
        </w:numPr>
        <w:ind w:left="851" w:hanging="425"/>
      </w:pPr>
      <w:r w:rsidRPr="00375E27">
        <w:rPr>
          <w:rFonts w:eastAsia="Calibri"/>
          <w:lang w:eastAsia="de-DE" w:bidi="de-DE"/>
        </w:rPr>
        <w:t>das Merkmal quantitativ ist</w:t>
      </w:r>
      <w:r w:rsidRPr="00375E27">
        <w:t>;</w:t>
      </w:r>
    </w:p>
    <w:p w:rsidR="00375E27" w:rsidRPr="00375E27" w:rsidRDefault="00375E27" w:rsidP="00375E27">
      <w:pPr>
        <w:pStyle w:val="ListParagraph"/>
        <w:ind w:left="851"/>
      </w:pPr>
    </w:p>
    <w:p w:rsidR="00375E27" w:rsidRPr="00375E27" w:rsidRDefault="00375E27" w:rsidP="00375E27">
      <w:pPr>
        <w:pStyle w:val="ListParagraph"/>
        <w:numPr>
          <w:ilvl w:val="0"/>
          <w:numId w:val="27"/>
        </w:numPr>
        <w:ind w:left="851" w:hanging="425"/>
      </w:pPr>
      <w:r w:rsidRPr="00375E27">
        <w:rPr>
          <w:rFonts w:eastAsia="Calibri"/>
          <w:lang w:eastAsia="de-DE" w:bidi="de-DE"/>
        </w:rPr>
        <w:t>es Unterschiede zwischen Pflanzen (oder Parzellen) einer Sorte gib</w:t>
      </w:r>
      <w:r w:rsidRPr="00375E27">
        <w:t>;</w:t>
      </w:r>
    </w:p>
    <w:p w:rsidR="00375E27" w:rsidRPr="00375E27" w:rsidRDefault="00375E27" w:rsidP="00375E27">
      <w:pPr>
        <w:pStyle w:val="ListParagraph"/>
        <w:ind w:left="851"/>
      </w:pPr>
    </w:p>
    <w:p w:rsidR="00375E27" w:rsidRPr="00375E27" w:rsidRDefault="00375E27" w:rsidP="00375E27">
      <w:pPr>
        <w:pStyle w:val="ListParagraph"/>
        <w:numPr>
          <w:ilvl w:val="0"/>
          <w:numId w:val="27"/>
        </w:numPr>
        <w:ind w:left="851" w:hanging="425"/>
      </w:pPr>
      <w:r w:rsidRPr="00375E27">
        <w:rPr>
          <w:rFonts w:eastAsia="Calibri"/>
          <w:lang w:eastAsia="de-DE" w:bidi="de-DE"/>
        </w:rPr>
        <w:t>die Beobachtungen auf Pflanzenbasis (oder Parzellenbasis) über zwei oder mehrere Jahre erfolgen</w:t>
      </w:r>
      <w:r w:rsidRPr="00375E27">
        <w:t>;</w:t>
      </w:r>
    </w:p>
    <w:p w:rsidR="00375E27" w:rsidRPr="00375E27" w:rsidRDefault="00375E27" w:rsidP="00375E27">
      <w:pPr>
        <w:pStyle w:val="ListParagraph"/>
        <w:ind w:left="851"/>
      </w:pPr>
    </w:p>
    <w:p w:rsidR="00375E27" w:rsidRPr="00375E27" w:rsidRDefault="00375E27" w:rsidP="00375E27">
      <w:pPr>
        <w:pStyle w:val="ListParagraph"/>
        <w:numPr>
          <w:ilvl w:val="0"/>
          <w:numId w:val="27"/>
        </w:numPr>
        <w:ind w:left="851" w:hanging="425"/>
      </w:pPr>
      <w:r w:rsidRPr="00375E27">
        <w:t>es sollten mindestens 10, vorzugsweise aber mindestens 20 Freiheitsgrade für das MJRA-bereinigte mittlere Abweichungsquadrat Sorten x Jahre in der COYD-Varianzanalyse vorhanden sein</w:t>
      </w:r>
      <w:r w:rsidRPr="00375E27">
        <w:rPr>
          <w:rStyle w:val="Style9ptBlackStrikethrough"/>
        </w:rPr>
        <w:t>. Wenn dies nicht der Fall ist, kann gegebenenfalls</w:t>
      </w:r>
      <w:r w:rsidRPr="00375E27">
        <w:t xml:space="preserve"> die Langzeit-COYD angewandt werden, wobei zusätzliche Daten anderer Sorten und früherer Jahre herangezogen werden und der Freiheitsgrad für das Abweichungsquadrat Sorten x Jahre entsprechend angehoben wird (siehe Abschnitt 3.6.2);</w:t>
      </w:r>
    </w:p>
    <w:p w:rsidR="00375E27" w:rsidRPr="00375E27" w:rsidRDefault="00375E27" w:rsidP="00375E27"/>
    <w:p w:rsidR="00375E27" w:rsidRPr="00375E27" w:rsidRDefault="00375E27" w:rsidP="00375E27">
      <w:pPr>
        <w:rPr>
          <w:rStyle w:val="StyleTimesNewRomanPSMT"/>
          <w:rFonts w:eastAsia="Calibri"/>
          <w:lang w:eastAsia="de-DE" w:bidi="de-DE"/>
        </w:rPr>
      </w:pPr>
      <w:r w:rsidRPr="00375E27">
        <w:rPr>
          <w:rFonts w:eastAsia="Calibri"/>
          <w:lang w:eastAsia="de-DE" w:bidi="de-DE"/>
        </w:rPr>
        <w:t xml:space="preserve">Durch diese Empfehlung soll sichergestellt werden, </w:t>
      </w:r>
      <w:r w:rsidR="00A44F28" w:rsidRPr="00375E27">
        <w:rPr>
          <w:rFonts w:eastAsia="Calibri"/>
          <w:lang w:eastAsia="de-DE" w:bidi="de-DE"/>
        </w:rPr>
        <w:t>dass</w:t>
      </w:r>
      <w:r w:rsidRPr="00375E27">
        <w:rPr>
          <w:rFonts w:eastAsia="Calibri"/>
          <w:lang w:eastAsia="de-DE" w:bidi="de-DE"/>
        </w:rPr>
        <w:t xml:space="preserve"> das mittlere Abweichungsquadrat der Sorten x Jahre auf ausreichenden Daten beruht, um eine zuverlässige Schätzung der Variation Sorten x Jahre für die LSD zu ergeben. . Je weniger Daten, desto weniger Freiheitsgrade für das Mittlere Abweichungsquadrat Sorten x Jahre und desto weniger zuverlässig die für die LSD verwendete Schätzung der Variation Sorten x Jahre. Dies wird durch den für die LSD verwendeten größeren kritischen </w:t>
      </w:r>
      <w:r w:rsidRPr="00375E27">
        <w:rPr>
          <w:rStyle w:val="StyleTimesNewRomanPSMT"/>
        </w:rPr>
        <w:t>t-Wert,</w:t>
      </w:r>
      <w:r w:rsidRPr="00375E27">
        <w:rPr>
          <w:i/>
        </w:rPr>
        <w:t xml:space="preserve"> t</w:t>
      </w:r>
      <w:r w:rsidRPr="00375E27">
        <w:rPr>
          <w:i/>
          <w:vertAlign w:val="subscript"/>
        </w:rPr>
        <w:t>p</w:t>
      </w:r>
      <w:r w:rsidRPr="00375E27">
        <w:rPr>
          <w:i/>
        </w:rPr>
        <w:t>,</w:t>
      </w:r>
      <w:r w:rsidRPr="00375E27">
        <w:rPr>
          <w:rStyle w:val="StyleTimesNewRomanPSMT"/>
        </w:rPr>
        <w:t xml:space="preserve"> kompensiert. Das führt zu einer Verringerung der Aussagekraft der Prüfung, was bedeutet, </w:t>
      </w:r>
      <w:r w:rsidR="00A44F28" w:rsidRPr="00375E27">
        <w:rPr>
          <w:rStyle w:val="StyleTimesNewRomanPSMT"/>
        </w:rPr>
        <w:t>dass</w:t>
      </w:r>
      <w:r w:rsidRPr="00375E27">
        <w:rPr>
          <w:rStyle w:val="StyleTimesNewRomanPSMT"/>
        </w:rPr>
        <w:t xml:space="preserve"> die Wahrscheinlichkeit, </w:t>
      </w:r>
      <w:r w:rsidR="00A44F28" w:rsidRPr="00375E27">
        <w:rPr>
          <w:rStyle w:val="StyleTimesNewRomanPSMT"/>
        </w:rPr>
        <w:t>dass</w:t>
      </w:r>
      <w:r w:rsidRPr="00375E27">
        <w:rPr>
          <w:rStyle w:val="StyleTimesNewRomanPSMT"/>
        </w:rPr>
        <w:t xml:space="preserve"> Sorten als unterscheidbar erklärt werden, geringer ist. Aus unten stehender Abbildung geht hervor, </w:t>
      </w:r>
      <w:r w:rsidR="00A44F28" w:rsidRPr="00375E27">
        <w:rPr>
          <w:rStyle w:val="StyleTimesNewRomanPSMT"/>
        </w:rPr>
        <w:t>dass</w:t>
      </w:r>
      <w:r w:rsidRPr="00375E27">
        <w:rPr>
          <w:rStyle w:val="StyleTimesNewRomanPSMT"/>
        </w:rPr>
        <w:t xml:space="preserve"> die Aussagekraft der Prüfung mit 20 oder mehr Freiheitsgraden für das mittlere Abweichungsquadrat Sorten x Jahre gut ist und </w:t>
      </w:r>
      <w:r w:rsidR="00A44F28" w:rsidRPr="00375E27">
        <w:rPr>
          <w:rStyle w:val="StyleTimesNewRomanPSMT"/>
        </w:rPr>
        <w:t>dass</w:t>
      </w:r>
      <w:r w:rsidRPr="00375E27">
        <w:rPr>
          <w:rStyle w:val="StyleTimesNewRomanPSMT"/>
        </w:rPr>
        <w:t xml:space="preserve"> sie immer noch annehmbar ist, wenn die Freiheitsgrade auf 10 absinken, obwohl vorzugsweise mehr vorhanden sein sollten</w:t>
      </w:r>
      <w:r w:rsidRPr="00375E27">
        <w:t xml:space="preserve">. </w:t>
      </w:r>
    </w:p>
    <w:p w:rsidR="00375E27" w:rsidRPr="00375E27" w:rsidRDefault="00375E27" w:rsidP="00375E27"/>
    <w:p w:rsidR="00375E27" w:rsidRPr="00375E27" w:rsidRDefault="00375E27" w:rsidP="00375E27">
      <w:pPr>
        <w:jc w:val="center"/>
      </w:pPr>
      <w:r w:rsidRPr="00375E27">
        <w:rPr>
          <w:rFonts w:ascii="TimesNewRomanPSMT" w:hAnsi="TimesNewRomanPSMT"/>
          <w:noProof/>
          <w:lang w:val="en-US"/>
        </w:rPr>
        <w:drawing>
          <wp:inline distT="0" distB="0" distL="0" distR="0" wp14:anchorId="00E42804" wp14:editId="4BDFD18F">
            <wp:extent cx="3305175" cy="3533775"/>
            <wp:effectExtent l="0" t="0" r="9525" b="9525"/>
            <wp:docPr id="1158" name="Chart 11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375E27" w:rsidRPr="00375E27" w:rsidRDefault="00375E27" w:rsidP="00375E27">
      <w:pPr>
        <w:rPr>
          <w:lang w:eastAsia="de-DE" w:bidi="de-DE"/>
        </w:rPr>
      </w:pPr>
    </w:p>
    <w:p w:rsidR="00375E27" w:rsidRPr="00375E27" w:rsidRDefault="00375E27" w:rsidP="00375E27">
      <w:pPr>
        <w:rPr>
          <w:rStyle w:val="StyleTimesNewRomanPSMT"/>
          <w:sz w:val="18"/>
        </w:rPr>
      </w:pPr>
      <w:r w:rsidRPr="00375E27">
        <w:rPr>
          <w:lang w:eastAsia="de-DE" w:bidi="de-DE"/>
        </w:rPr>
        <w:t xml:space="preserve">Zwanzig Freiheitsgrade entsprechen 11 Sorten, die üblicherweise in Dreijahresprüfungen geprüft werden, oder 21 Sorten in Zweijahresprüfungen, wohingegen zehn Freiheitsgrade 6 Sorten entsprechen, die üblicherweise in Dreijahresprüfungen oder 11 Sorten, die in Zweijahresprüfungen geprüft werden. Anbauversuche mit weniger gemeinsam vorhandenen Sorten über die Jahre werden so angesehen, </w:t>
      </w:r>
      <w:r w:rsidR="00A44F28" w:rsidRPr="00375E27">
        <w:rPr>
          <w:lang w:eastAsia="de-DE" w:bidi="de-DE"/>
        </w:rPr>
        <w:t>dass</w:t>
      </w:r>
      <w:r w:rsidRPr="00375E27">
        <w:rPr>
          <w:lang w:eastAsia="de-DE" w:bidi="de-DE"/>
        </w:rPr>
        <w:t xml:space="preserve"> sie eine geringe Anzahl Sorten prüfen</w:t>
      </w:r>
      <w:r w:rsidRPr="00375E27">
        <w:t xml:space="preserve">. </w:t>
      </w:r>
    </w:p>
    <w:p w:rsidR="00375E27" w:rsidRPr="00375E27" w:rsidRDefault="00375E27" w:rsidP="00375E27"/>
    <w:p w:rsidR="00375E27" w:rsidRPr="00375E27" w:rsidRDefault="00375E27" w:rsidP="00375E27">
      <w:pPr>
        <w:rPr>
          <w:lang w:eastAsia="de-DE" w:bidi="de-DE"/>
        </w:rPr>
      </w:pPr>
      <w:r w:rsidRPr="00375E27">
        <w:t>3.5.2</w:t>
      </w:r>
      <w:r w:rsidRPr="00375E27">
        <w:tab/>
      </w:r>
      <w:r w:rsidRPr="00375E27">
        <w:rPr>
          <w:lang w:eastAsia="de-DE" w:bidi="de-DE"/>
        </w:rPr>
        <w:t xml:space="preserve">Ein Sortenpaar wird als unterscheidbar betrachtet, wenn ihre Mittelwerte über die Jahre um mindestens den COYD LSD bei einem oder mehr Merkmalen abweichen. </w:t>
      </w:r>
    </w:p>
    <w:p w:rsidR="00375E27" w:rsidRPr="00375E27" w:rsidRDefault="00375E27" w:rsidP="00375E27"/>
    <w:p w:rsidR="00375E27" w:rsidRPr="00375E27" w:rsidRDefault="00375E27" w:rsidP="00375E27">
      <w:pPr>
        <w:rPr>
          <w:lang w:eastAsia="de-DE" w:bidi="de-DE"/>
        </w:rPr>
      </w:pPr>
      <w:r w:rsidRPr="00375E27">
        <w:t>3.5.3</w:t>
      </w:r>
      <w:r w:rsidRPr="00375E27">
        <w:tab/>
      </w:r>
      <w:r w:rsidRPr="00375E27">
        <w:rPr>
          <w:lang w:eastAsia="de-DE" w:bidi="de-DE"/>
        </w:rPr>
        <w:t xml:space="preserve">Der von der UPOV empfohlene Wahrscheinlichkeitslevel </w:t>
      </w:r>
      <w:r w:rsidRPr="00375E27">
        <w:rPr>
          <w:i/>
          <w:lang w:eastAsia="de-DE" w:bidi="de-DE"/>
        </w:rPr>
        <w:t>p</w:t>
      </w:r>
      <w:r w:rsidRPr="00375E27">
        <w:rPr>
          <w:lang w:eastAsia="de-DE" w:bidi="de-DE"/>
        </w:rPr>
        <w:t xml:space="preserve"> für den zur Berechnung des COYD LSD verwendeten </w:t>
      </w:r>
      <w:r w:rsidRPr="00375E27">
        <w:rPr>
          <w:i/>
          <w:lang w:eastAsia="de-DE" w:bidi="de-DE"/>
        </w:rPr>
        <w:t>t</w:t>
      </w:r>
      <w:r w:rsidRPr="00375E27">
        <w:rPr>
          <w:i/>
          <w:vertAlign w:val="subscript"/>
          <w:lang w:eastAsia="de-DE" w:bidi="de-DE"/>
        </w:rPr>
        <w:t>p</w:t>
      </w:r>
      <w:r w:rsidRPr="00375E27">
        <w:rPr>
          <w:lang w:eastAsia="de-DE" w:bidi="de-DE"/>
        </w:rPr>
        <w:t>-Wert weicht abhängig von der Pflanzenart ab und hängt bei einigen Arten davon ab, ob die Prüfung über zwei oder drei Jahre durchgeführt wird. Die Prüfungsschemata, die sich in der Regel bei der Prüfung der Unterscheidbarkeit ergeben, sind in Teil II Abschnitt 3.11 beschrieben.</w:t>
      </w:r>
    </w:p>
    <w:p w:rsidR="00375E27" w:rsidRPr="00375E27" w:rsidRDefault="00375E27" w:rsidP="00375E27"/>
    <w:p w:rsidR="00375E27" w:rsidRPr="00375E27" w:rsidRDefault="00375E27" w:rsidP="00375E27"/>
    <w:p w:rsidR="00375E27" w:rsidRPr="00375E27" w:rsidRDefault="00375E27" w:rsidP="00375E27">
      <w:pPr>
        <w:pStyle w:val="Heading3"/>
        <w:rPr>
          <w:lang w:val="de-DE"/>
        </w:rPr>
      </w:pPr>
      <w:bookmarkStart w:id="522" w:name="_Toc229451958"/>
      <w:bookmarkStart w:id="523" w:name="_Toc15559609"/>
      <w:bookmarkStart w:id="524" w:name="_Toc154368864"/>
      <w:bookmarkStart w:id="525" w:name="_Toc219640808"/>
      <w:bookmarkStart w:id="526" w:name="_Toc227042189"/>
      <w:r w:rsidRPr="00375E27">
        <w:rPr>
          <w:lang w:val="de-DE"/>
        </w:rPr>
        <w:t>3.6</w:t>
      </w:r>
      <w:r w:rsidRPr="00375E27">
        <w:rPr>
          <w:lang w:val="de-DE"/>
        </w:rPr>
        <w:tab/>
      </w:r>
      <w:bookmarkStart w:id="527" w:name="_Toc414446821"/>
      <w:r w:rsidRPr="00375E27">
        <w:rPr>
          <w:lang w:val="de-DE"/>
        </w:rPr>
        <w:t xml:space="preserve">Anpassung von COYD an besondere </w:t>
      </w:r>
      <w:bookmarkEnd w:id="522"/>
      <w:bookmarkEnd w:id="527"/>
      <w:r w:rsidRPr="00375E27">
        <w:rPr>
          <w:lang w:val="de-DE"/>
        </w:rPr>
        <w:t>Gegebenheiten</w:t>
      </w:r>
      <w:bookmarkEnd w:id="523"/>
    </w:p>
    <w:p w:rsidR="00375E27" w:rsidRPr="00375E27" w:rsidRDefault="00375E27" w:rsidP="00375E27">
      <w:pPr>
        <w:pStyle w:val="Heading4"/>
        <w:rPr>
          <w:lang w:val="de-DE"/>
        </w:rPr>
      </w:pPr>
      <w:bookmarkStart w:id="528" w:name="_Toc219640809"/>
      <w:bookmarkStart w:id="529" w:name="_Toc227042190"/>
      <w:bookmarkStart w:id="530" w:name="_Toc229451959"/>
      <w:bookmarkStart w:id="531" w:name="_Toc15559610"/>
      <w:r w:rsidRPr="00375E27">
        <w:rPr>
          <w:lang w:val="de-DE"/>
        </w:rPr>
        <w:t>3.6.1</w:t>
      </w:r>
      <w:r w:rsidRPr="00375E27">
        <w:rPr>
          <w:lang w:val="de-DE"/>
        </w:rPr>
        <w:tab/>
        <w:t xml:space="preserve">Unterschiede zwischen Jahren im Ausprägungsbereich eines </w:t>
      </w:r>
      <w:bookmarkEnd w:id="528"/>
      <w:bookmarkEnd w:id="529"/>
      <w:r w:rsidRPr="00375E27">
        <w:rPr>
          <w:lang w:val="de-DE"/>
        </w:rPr>
        <w:t>Merkmals</w:t>
      </w:r>
      <w:bookmarkEnd w:id="530"/>
      <w:bookmarkEnd w:id="531"/>
    </w:p>
    <w:p w:rsidR="00375E27" w:rsidRPr="00375E27" w:rsidRDefault="00375E27" w:rsidP="00375E27">
      <w:r w:rsidRPr="00375E27">
        <w:t>Gelegentlich können zwischen Jahren deutliche Unterschiede im Ausprägungsbereich eines Merkmals auftreten. So kann sich z. B. in einem späten Frühling die Zeitspanne des Ährenschiebens von Gräsern verkürzen. Um diesem Effekt Rechnung zu tragen, können bei der Varianzanalyse besondere Größen – eine für jedes Jahr – vorgesehen werden. Jede Größe stellt die lineare Regression der Beobachtungen für das betreffende Jahr gegenüber dem Sortenmittelwert über alle Jahre dar. Dieses Verfahren ist als die modifizierte kombinierte Regressionsanalyse (Modified Joint Regression Analyse) (MJRA) bekannt und wird in Situationen empfohlen, in denen ein statistisch signifikanter (</w:t>
      </w:r>
      <w:r w:rsidRPr="00375E27">
        <w:rPr>
          <w:i/>
        </w:rPr>
        <w:t>p</w:t>
      </w:r>
      <w:r w:rsidRPr="00375E27">
        <w:t xml:space="preserve"> </w:t>
      </w:r>
      <w:r w:rsidRPr="00375E27">
        <w:rPr>
          <w:u w:val="single"/>
        </w:rPr>
        <w:t>&lt;</w:t>
      </w:r>
      <w:r w:rsidRPr="00375E27">
        <w:t xml:space="preserve"> 1 %) Beitrag der Regressionsgrößen in der Varianzanalyse vorhanden ist. Statistische Einzelheiten und ein Computerprogramm zur Ausführung des Verfahrens sind in Teil II Abschnitte 3.9 und 3.10 zu finden.</w:t>
      </w:r>
      <w:bookmarkEnd w:id="524"/>
      <w:bookmarkEnd w:id="525"/>
      <w:bookmarkEnd w:id="526"/>
    </w:p>
    <w:p w:rsidR="00375E27" w:rsidRPr="00375E27" w:rsidRDefault="00375E27" w:rsidP="00375E27">
      <w:bookmarkStart w:id="532" w:name="_Toc154368865"/>
    </w:p>
    <w:p w:rsidR="00375E27" w:rsidRPr="00375E27" w:rsidRDefault="00375E27" w:rsidP="00375E27">
      <w:pPr>
        <w:pStyle w:val="Heading4"/>
        <w:rPr>
          <w:lang w:val="de-DE"/>
        </w:rPr>
      </w:pPr>
      <w:bookmarkStart w:id="533" w:name="_Toc15559611"/>
      <w:bookmarkEnd w:id="532"/>
      <w:r w:rsidRPr="00375E27">
        <w:rPr>
          <w:lang w:val="de-DE"/>
        </w:rPr>
        <w:t>3.6.2</w:t>
      </w:r>
      <w:r w:rsidRPr="00375E27">
        <w:rPr>
          <w:lang w:val="de-DE"/>
        </w:rPr>
        <w:tab/>
        <w:t>Geringe Anzahl von Sorten in den Prüfungen:  Langzeit-COYD</w:t>
      </w:r>
      <w:bookmarkEnd w:id="533"/>
    </w:p>
    <w:p w:rsidR="00375E27" w:rsidRPr="00375E27" w:rsidRDefault="00375E27" w:rsidP="00375E27">
      <w:pPr>
        <w:tabs>
          <w:tab w:val="left" w:pos="992"/>
        </w:tabs>
        <w:rPr>
          <w:rFonts w:cs="Arial"/>
        </w:rPr>
      </w:pPr>
      <w:r w:rsidRPr="00375E27">
        <w:rPr>
          <w:rFonts w:cs="Arial"/>
        </w:rPr>
        <w:t>3.6.2.1</w:t>
      </w:r>
      <w:r w:rsidRPr="00375E27">
        <w:rPr>
          <w:rFonts w:cs="Arial"/>
        </w:rPr>
        <w:tab/>
        <w:t xml:space="preserve">Es wird empfohlen, bei der COYD-Varianzanalyse mindestens 20 Freiheitsgrade für das mittlere Abweichungsquadrat Sorten-x-Jahre zu haben, um sicherzustellen, </w:t>
      </w:r>
      <w:r w:rsidR="00A44F28" w:rsidRPr="00375E27">
        <w:rPr>
          <w:rFonts w:cs="Arial"/>
        </w:rPr>
        <w:t>dass</w:t>
      </w:r>
      <w:r w:rsidRPr="00375E27">
        <w:rPr>
          <w:rFonts w:cs="Arial"/>
        </w:rPr>
        <w:t xml:space="preserve"> das mittlere Abweichungsquadrat der Sorten-x-Jahre auf ausreichenden Daten beruht, um eine zuverlässige Schätzung der Variation Sorten-x-Jahre für die LSD zu ergeben. Zwanzig Freiheitsgrade entsprechen 11 Sorten, die üblicherweise in Dreijahresprüfungen geprüft werden, oder 21 Sorten in Zweijahresprüfungen). Anbauversuche mit weniger gemeinsam vorhandenen Sorten über die Jahre werden so angesehen, </w:t>
      </w:r>
      <w:r w:rsidR="00A44F28" w:rsidRPr="00375E27">
        <w:rPr>
          <w:rFonts w:cs="Arial"/>
        </w:rPr>
        <w:t>dass</w:t>
      </w:r>
      <w:r w:rsidRPr="00375E27">
        <w:rPr>
          <w:rFonts w:cs="Arial"/>
        </w:rPr>
        <w:t xml:space="preserve"> sie eine geringe Anzahl Sorten prüfen.</w:t>
      </w:r>
    </w:p>
    <w:p w:rsidR="00375E27" w:rsidRPr="00375E27" w:rsidRDefault="00375E27" w:rsidP="00375E27">
      <w:pPr>
        <w:tabs>
          <w:tab w:val="left" w:pos="992"/>
        </w:tabs>
        <w:rPr>
          <w:rFonts w:cs="Arial"/>
        </w:rPr>
      </w:pPr>
    </w:p>
    <w:p w:rsidR="00375E27" w:rsidRPr="00375E27" w:rsidRDefault="00375E27" w:rsidP="00375E27">
      <w:r w:rsidRPr="00375E27">
        <w:t>3.6.2.2</w:t>
      </w:r>
      <w:r w:rsidRPr="00375E27">
        <w:tab/>
        <w:t xml:space="preserve">Bei Anbauprüfungen mit einer geringen Anzahl von Sorten können die Mittelwerttabellen Sorte x Jahr erweitert werden, um die Mittelwerte früherer Jahre und nach Bedarf anderer etablierter Sorten einzubeziehen. Da nicht alle Sorten in allen Jahren vorhanden sind, sind die sich ergebenden Mittelwerttabellen Sorte x Jahr nicht symmetrisch. Infolgedessen wird jede Tabelle mit dem Verfahren der kleinsten Quadrate von Ausgleichskonstanten (FITCON) oder mit REML analysiert, die eine alternative Standardabweichung Sorten x Jahre als langfristige Schätzung der Variation Sorte x Jahre ergibt. Diese Schätzung weist mehr Freiheitsgrade auf, da sie auf mehr Jahren und Sorten beruht. </w:t>
      </w:r>
    </w:p>
    <w:p w:rsidR="00375E27" w:rsidRPr="00375E27" w:rsidRDefault="00375E27" w:rsidP="00375E27"/>
    <w:p w:rsidR="00375E27" w:rsidRPr="00375E27" w:rsidRDefault="00375E27" w:rsidP="00375E27">
      <w:r w:rsidRPr="00375E27">
        <w:rPr>
          <w:position w:val="-30"/>
        </w:rPr>
        <w:object w:dxaOrig="8280" w:dyaOrig="720">
          <v:shape id="_x0000_i1043" type="#_x0000_t75" style="width:376.35pt;height:32.35pt" o:ole="" fillcolor="window">
            <v:imagedata r:id="rId72" o:title=""/>
          </v:shape>
          <o:OLEObject Type="Embed" ProgID="Equation.3" ShapeID="_x0000_i1043" DrawAspect="Content" ObjectID="_1626276248" r:id="rId73"/>
        </w:object>
      </w:r>
    </w:p>
    <w:p w:rsidR="00375E27" w:rsidRPr="00375E27" w:rsidRDefault="00375E27" w:rsidP="00375E27"/>
    <w:p w:rsidR="00375E27" w:rsidRPr="00375E27" w:rsidRDefault="00375E27" w:rsidP="00375E27">
      <w:r w:rsidRPr="00375E27">
        <w:t>3.6.2.3</w:t>
      </w:r>
      <w:r w:rsidRPr="00375E27">
        <w:tab/>
        <w:t>Das alternative mittlere Abweichungsquadrat Sorten x Jahre wird in der obigen Gleichung [1] für die Berechnung einer LSD benutzt. Diese LSD wird als „Langzeit-LSD“ bezeichnet, um sie von der COYD-LSD zu unterscheiden, die lediglich auf Prüfungsjahren und Sorten beruht. Die Langzeit-LSD wird auf dieselbe Weise angewandt wie die COYD LSD für die Unterscheidbarkeitsprüfung von Sorten durch Vergleich ihrer Mittelwerte über die Jahre (Prüfungsjahre). Das Verfahren des Vergleichs der Mittelwerte der Sorten anhand der „Langzeit-LSD“ wird als „Langzeit-COYD“ bezeichnet.</w:t>
      </w:r>
    </w:p>
    <w:p w:rsidR="00375E27" w:rsidRPr="00375E27" w:rsidRDefault="00375E27" w:rsidP="00375E27"/>
    <w:p w:rsidR="00375E27" w:rsidRPr="00375E27" w:rsidRDefault="00375E27" w:rsidP="00375E27">
      <w:r w:rsidRPr="00375E27">
        <w:t>3.6.2.4</w:t>
      </w:r>
      <w:r w:rsidRPr="00375E27">
        <w:tab/>
        <w:t xml:space="preserve">Die Langzeit-COYD sollte nur auf diejenigen Merkmale angewandt werden, die nicht die empfohlenen Mindestfreiheitsgrade aufweisen. Liegt jedoch ein Nachweis dafür vor, </w:t>
      </w:r>
      <w:r w:rsidR="00A44F28" w:rsidRPr="00375E27">
        <w:t>dass</w:t>
      </w:r>
      <w:r w:rsidRPr="00375E27">
        <w:t xml:space="preserve"> die LSD eines Merkmals über die Jahre deutlich schwankt, kann es notwendig sein, die LSD für dieses Merkmal auf die aktuellen Daten der zwei oder drei Jahre zu stützen, selbst wenn es wenige Freiheitsgrade aufweist. </w:t>
      </w:r>
    </w:p>
    <w:p w:rsidR="00375E27" w:rsidRPr="00375E27" w:rsidRDefault="00375E27" w:rsidP="00375E27"/>
    <w:p w:rsidR="00375E27" w:rsidRPr="00375E27" w:rsidRDefault="00375E27" w:rsidP="00375E27">
      <w:r w:rsidRPr="00375E27">
        <w:t>3.6.2.5</w:t>
      </w:r>
      <w:r w:rsidRPr="00375E27">
        <w:tab/>
        <w:t>Abbildung 2 gibt ein Beispiel für die Anwendung der Langzeit-COYD auf Italienisches Weidelgras am Merkmal „Wuchsform im Frühjahr“. Ein Datenflu</w:t>
      </w:r>
      <w:r w:rsidR="00A44F28">
        <w:t>ss</w:t>
      </w:r>
      <w:r w:rsidRPr="00375E27">
        <w:t>diagramm der Stadien und DUST-Module, das zur Erzeugung der Langzeit-LSD und Ausführung der Langzeit-COYD verwendet wird, ist in Abbildung B2 in Teil II: Abschnitt 3.10 wiedergegeben.</w:t>
      </w:r>
    </w:p>
    <w:p w:rsidR="00375E27" w:rsidRPr="00375E27" w:rsidRDefault="00375E27" w:rsidP="00375E27"/>
    <w:p w:rsidR="00375E27" w:rsidRPr="00375E27" w:rsidRDefault="00375E27" w:rsidP="00375E27">
      <w:pPr>
        <w:keepNext/>
      </w:pPr>
      <w:r w:rsidRPr="00375E27">
        <w:t>3.6.2.6</w:t>
      </w:r>
      <w:r w:rsidRPr="00375E27">
        <w:tab/>
        <w:t>Deutliche Änderungen von Jahr zu Jahr bei einem einzelnen Sortenmerkmal</w:t>
      </w:r>
    </w:p>
    <w:p w:rsidR="00375E27" w:rsidRPr="00375E27" w:rsidRDefault="00375E27" w:rsidP="00375E27">
      <w:pPr>
        <w:keepNext/>
      </w:pPr>
    </w:p>
    <w:p w:rsidR="00375E27" w:rsidRPr="00375E27" w:rsidRDefault="00375E27" w:rsidP="00375E27">
      <w:r w:rsidRPr="00375E27">
        <w:t>Gelegentlich kann ein Sortenpaar auf der Grundlage eines t-Tests, der allein wegen des sehr großen Unterschieds zwischen den Sorten in einem einzelnen Jahr signifikant ist, für unterscheidbar erklärt werden. Um diese Situationen zu überwachen, wird eine Kontrollkenngröße, genannt F</w:t>
      </w:r>
      <w:r w:rsidRPr="00375E27">
        <w:rPr>
          <w:vertAlign w:val="subscript"/>
        </w:rPr>
        <w:t xml:space="preserve">3, </w:t>
      </w:r>
      <w:r w:rsidRPr="00375E27">
        <w:t>berechnet – d. h. das mittlere Abweichungsquadrat Sorte x Jahre für das betreffende Sortenpaar, ausgedrückt als Quotient des allgemeinen mittleren Abweichungsquadrats der Sorte x Jahre. Diese Kenngröße sollte mit F</w:t>
      </w:r>
      <w:r w:rsidRPr="00375E27">
        <w:noBreakHyphen/>
        <w:t xml:space="preserve">Verteilungstabellen mit 1 und </w:t>
      </w:r>
      <w:r w:rsidRPr="00375E27">
        <w:rPr>
          <w:i/>
          <w:iCs/>
        </w:rPr>
        <w:t>g</w:t>
      </w:r>
      <w:r w:rsidRPr="00375E27">
        <w:t xml:space="preserve"> bzw. 2 und </w:t>
      </w:r>
      <w:r w:rsidRPr="00375E27">
        <w:rPr>
          <w:i/>
          <w:iCs/>
        </w:rPr>
        <w:t xml:space="preserve">g </w:t>
      </w:r>
      <w:r w:rsidRPr="00375E27">
        <w:t xml:space="preserve">Freiheitsgraden für Prüfungen mit Daten für zwei bzw. drei Jahre verglichen werden, wobei </w:t>
      </w:r>
      <w:r w:rsidRPr="00375E27">
        <w:rPr>
          <w:i/>
          <w:iCs/>
        </w:rPr>
        <w:t>g</w:t>
      </w:r>
      <w:r w:rsidRPr="00375E27">
        <w:t xml:space="preserve"> die Freiheitsgrade des mittleren Abweichungsquadrates Sorte x Jahre darstellt. Übersteigt der berechnete F</w:t>
      </w:r>
      <w:r w:rsidRPr="00375E27">
        <w:rPr>
          <w:vertAlign w:val="subscript"/>
        </w:rPr>
        <w:t>3 </w:t>
      </w:r>
      <w:r w:rsidRPr="00375E27">
        <w:t>Wert den tabellierten F-Wert auf dem 1%-Niveau, dann sollte eine Erklärung für das ungewöhnliche Ergebnis gesucht werden, bevor eine Entscheidung über die Unterscheidbarkeit getroffen wird.</w:t>
      </w:r>
    </w:p>
    <w:p w:rsidR="00375E27" w:rsidRPr="00375E27" w:rsidRDefault="00375E27" w:rsidP="00375E27"/>
    <w:p w:rsidR="00375E27" w:rsidRPr="00375E27" w:rsidRDefault="00375E27" w:rsidP="00375E27">
      <w:pPr>
        <w:pStyle w:val="Heading4"/>
        <w:rPr>
          <w:lang w:val="de-DE"/>
        </w:rPr>
      </w:pPr>
      <w:bookmarkStart w:id="534" w:name="_Toc15559612"/>
      <w:r w:rsidRPr="00375E27">
        <w:rPr>
          <w:lang w:val="de-DE"/>
        </w:rPr>
        <w:t>3.6.3</w:t>
      </w:r>
      <w:r w:rsidRPr="00375E27">
        <w:rPr>
          <w:lang w:val="de-DE"/>
        </w:rPr>
        <w:tab/>
        <w:t>Arten mit Gruppierungsmerkmalen</w:t>
      </w:r>
      <w:bookmarkEnd w:id="534"/>
    </w:p>
    <w:p w:rsidR="00375E27" w:rsidRPr="00375E27" w:rsidRDefault="00375E27" w:rsidP="00375E27">
      <w:pPr>
        <w:rPr>
          <w:rFonts w:cs="Arial"/>
        </w:rPr>
      </w:pPr>
      <w:r w:rsidRPr="00375E27">
        <w:t>3.6.3.1</w:t>
      </w:r>
      <w:r w:rsidRPr="00375E27">
        <w:tab/>
        <w:t xml:space="preserve">Bei einigen Arten können Gruppierungsmerkmale zur Definition von Sortengruppen verwendet werden, so </w:t>
      </w:r>
      <w:r w:rsidR="00A44F28" w:rsidRPr="00375E27">
        <w:t>dass</w:t>
      </w:r>
      <w:r w:rsidRPr="00375E27">
        <w:t xml:space="preserve"> alle Sorten innerhalb einer Gruppe von allen Sorten einer anderen Gruppe unterscheidbar sind („unterscheidbare Gruppen“). Diese Gruppierung kann bei der Gestaltung von Anbauversuchen beibehalten werden, so </w:t>
      </w:r>
      <w:r w:rsidR="00A44F28" w:rsidRPr="00375E27">
        <w:t>dass</w:t>
      </w:r>
      <w:r w:rsidRPr="00375E27">
        <w:t xml:space="preserve"> sich Sorten derselben Gruppe innerhalb einer Wiederholung in unmittelbarer Nähe zueinander befinden (vergleiche TG/1/3, Abschnitt 4.8 „Kategorisierung der Merkmale nach Funktionen“). </w:t>
      </w:r>
    </w:p>
    <w:p w:rsidR="00375E27" w:rsidRPr="00375E27" w:rsidRDefault="00375E27" w:rsidP="00375E27"/>
    <w:p w:rsidR="00375E27" w:rsidRPr="00375E27" w:rsidRDefault="00375E27" w:rsidP="00375E27">
      <w:pPr>
        <w:rPr>
          <w:rFonts w:cs="Arial"/>
        </w:rPr>
      </w:pPr>
      <w:r w:rsidRPr="00375E27">
        <w:t>3.6.3.2</w:t>
      </w:r>
      <w:r w:rsidRPr="00375E27">
        <w:tab/>
        <w:t xml:space="preserve">Wenn eine Gruppierung so vorgenommen werden kann, </w:t>
      </w:r>
      <w:r w:rsidR="00A44F28" w:rsidRPr="00375E27">
        <w:t>dass</w:t>
      </w:r>
      <w:r w:rsidRPr="00375E27">
        <w:t xml:space="preserve"> alle Sorten innerhalb einer Gruppe von allen Sorten einer anderen Gruppe unterscheidbar sind, sind nur Vergleiche zwischen Sorten innerhalb derselben Gruppe erforderlich. Da Sorten innerhalb von Gruppen einander </w:t>
      </w:r>
      <w:r w:rsidR="00A44F28" w:rsidRPr="00375E27">
        <w:t>tendenziell</w:t>
      </w:r>
      <w:r w:rsidRPr="00375E27">
        <w:t xml:space="preserve"> ähneln, ist es möglich, das COYD-Verfahren unter Berücksichtigung der Gruppen anzupassen. Ist eine ausreichende Zahl an Sorten in jeder Gruppe vorhanden, so kann COYD getrennt auf jede Gruppe angewandt werden. In der Praxis werden einige Gruppen allerdings im Allgemeinen zu wenig Sorten enthalten. In solchen Fällen kann die Varianzanalyse über mehrere Jahre (COYD) unter Berücksichtigung der Gruppierung </w:t>
      </w:r>
      <w:r w:rsidR="00A44F28" w:rsidRPr="00375E27">
        <w:t>angepasst</w:t>
      </w:r>
      <w:r w:rsidRPr="00375E27">
        <w:t xml:space="preserve"> werden. Dieses Verfahren ist bekannt als COYD für  Gruppen (COYDG).</w:t>
      </w:r>
    </w:p>
    <w:p w:rsidR="00375E27" w:rsidRPr="00375E27" w:rsidRDefault="00375E27" w:rsidP="00375E27"/>
    <w:p w:rsidR="00375E27" w:rsidRPr="00375E27" w:rsidRDefault="00375E27" w:rsidP="00375E27">
      <w:pPr>
        <w:rPr>
          <w:rFonts w:cs="Arial"/>
        </w:rPr>
      </w:pPr>
      <w:r w:rsidRPr="00375E27">
        <w:t>3.6.3.3</w:t>
      </w:r>
      <w:r w:rsidRPr="00375E27">
        <w:tab/>
        <w:t xml:space="preserve">Bei der Standard-COYD-Varianzanalyse gibt es Begriffe für ‘Jahr’ und ‘Sorte’, wohingegen es bei COYDG Begriffe für ‘Jahr’, ‘Gruppe’, ‘Sorte innerhalb der Gruppe’ und ‘Gruppe nach Jahr’ gibt. Die LSD wird dann für Vergleiche zwischen Sortenpaaren innerhalb derselben Gruppe berechnet. Es wird angenommen, </w:t>
      </w:r>
      <w:r w:rsidR="00A44F28" w:rsidRPr="00375E27">
        <w:t>dass</w:t>
      </w:r>
      <w:r w:rsidRPr="00375E27">
        <w:t xml:space="preserve"> derselbe Standardfehler innerhalb aller Gruppen anwendbar ist. Es bleibt anzumerken, </w:t>
      </w:r>
      <w:r w:rsidR="00A44F28" w:rsidRPr="00375E27">
        <w:t>dass</w:t>
      </w:r>
      <w:r w:rsidRPr="00375E27">
        <w:t xml:space="preserve"> bei Vergleichen zwischen Sortenpaaren aus unterschiedlichen Gruppen eine größere LSD zutreffen wird.</w:t>
      </w:r>
    </w:p>
    <w:p w:rsidR="00375E27" w:rsidRPr="00375E27" w:rsidRDefault="00375E27" w:rsidP="00375E27"/>
    <w:p w:rsidR="00375E27" w:rsidRPr="00375E27" w:rsidRDefault="00375E27" w:rsidP="00375E27">
      <w:pPr>
        <w:rPr>
          <w:rFonts w:cs="Arial"/>
        </w:rPr>
      </w:pPr>
      <w:r w:rsidRPr="00375E27">
        <w:t>3.6.3.4</w:t>
      </w:r>
      <w:r w:rsidRPr="00375E27">
        <w:tab/>
        <w:t>Deshalb ist die LSD für COYDG gegeben durch LSD</w:t>
      </w:r>
      <w:r w:rsidRPr="00375E27">
        <w:rPr>
          <w:i/>
          <w:vertAlign w:val="subscript"/>
        </w:rPr>
        <w:t>p</w:t>
      </w:r>
      <w:r w:rsidRPr="00375E27">
        <w:t xml:space="preserve"> = </w:t>
      </w:r>
      <w:r w:rsidRPr="00375E27">
        <w:rPr>
          <w:i/>
        </w:rPr>
        <w:t>t</w:t>
      </w:r>
      <w:r w:rsidRPr="00375E27">
        <w:rPr>
          <w:i/>
          <w:vertAlign w:val="subscript"/>
        </w:rPr>
        <w:t>p</w:t>
      </w:r>
      <w:r w:rsidRPr="00375E27">
        <w:t xml:space="preserve"> x </w:t>
      </w:r>
      <w:r w:rsidRPr="00375E27">
        <w:rPr>
          <w:position w:val="-12"/>
        </w:rPr>
        <w:object w:dxaOrig="660" w:dyaOrig="360">
          <v:shape id="_x0000_i1044" type="#_x0000_t75" style="width:33.05pt;height:18.5pt" o:ole="" fillcolor="window">
            <v:imagedata r:id="rId74" o:title=""/>
          </v:shape>
          <o:OLEObject Type="Embed" ProgID="Equation.3" ShapeID="_x0000_i1044" DrawAspect="Content" ObjectID="_1626276249" r:id="rId75"/>
        </w:object>
      </w:r>
      <w:r w:rsidRPr="00375E27">
        <w:tab/>
      </w:r>
    </w:p>
    <w:p w:rsidR="00375E27" w:rsidRPr="00375E27" w:rsidRDefault="00375E27" w:rsidP="00375E27"/>
    <w:p w:rsidR="00375E27" w:rsidRPr="00375E27" w:rsidRDefault="00375E27" w:rsidP="00375E27">
      <w:pPr>
        <w:ind w:left="851" w:hanging="851"/>
        <w:rPr>
          <w:rFonts w:cs="Arial"/>
        </w:rPr>
      </w:pPr>
      <w:r w:rsidRPr="00375E27">
        <w:t>wobei</w:t>
      </w:r>
      <w:r w:rsidRPr="00375E27">
        <w:tab/>
      </w:r>
      <w:r w:rsidRPr="00375E27">
        <w:rPr>
          <w:position w:val="-12"/>
        </w:rPr>
        <w:object w:dxaOrig="660" w:dyaOrig="360">
          <v:shape id="_x0000_i1045" type="#_x0000_t75" style="width:33.05pt;height:18.5pt" o:ole="" fillcolor="window">
            <v:imagedata r:id="rId76" o:title=""/>
          </v:shape>
          <o:OLEObject Type="Embed" ProgID="Equation.3" ShapeID="_x0000_i1045" DrawAspect="Content" ObjectID="_1626276250" r:id="rId77"/>
        </w:object>
      </w:r>
      <w:r w:rsidRPr="00375E27">
        <w:t xml:space="preserve"> der Standardfehler für den Unterschied zwischen zwei Sorten innerhalb derselben Gruppe ist und berechnet wird als:</w:t>
      </w:r>
    </w:p>
    <w:p w:rsidR="00375E27" w:rsidRPr="00375E27" w:rsidRDefault="00375E27" w:rsidP="00375E27"/>
    <w:p w:rsidR="00375E27" w:rsidRPr="00375E27" w:rsidRDefault="00375E27" w:rsidP="00375E27">
      <w:pPr>
        <w:numPr>
          <w:ilvl w:val="12"/>
          <w:numId w:val="0"/>
        </w:numPr>
        <w:tabs>
          <w:tab w:val="left" w:pos="992"/>
        </w:tabs>
        <w:ind w:left="2694" w:hanging="1843"/>
        <w:rPr>
          <w:rFonts w:cs="Arial"/>
          <w:sz w:val="18"/>
        </w:rPr>
      </w:pPr>
      <w:r w:rsidRPr="00375E27">
        <w:rPr>
          <w:position w:val="-30"/>
          <w:sz w:val="18"/>
        </w:rPr>
        <w:object w:dxaOrig="8460" w:dyaOrig="760">
          <v:shape id="_x0000_i1046" type="#_x0000_t75" style="width:371.8pt;height:33.2pt" o:ole="">
            <v:imagedata r:id="rId78" o:title=""/>
          </v:shape>
          <o:OLEObject Type="Embed" ProgID="Equation.3" ShapeID="_x0000_i1046" DrawAspect="Content" ObjectID="_1626276251" r:id="rId79"/>
        </w:object>
      </w:r>
    </w:p>
    <w:p w:rsidR="00375E27" w:rsidRPr="00375E27" w:rsidRDefault="00375E27" w:rsidP="00375E27"/>
    <w:p w:rsidR="00375E27" w:rsidRPr="00375E27" w:rsidRDefault="00375E27" w:rsidP="00375E27">
      <w:pPr>
        <w:rPr>
          <w:rFonts w:cs="Arial"/>
        </w:rPr>
      </w:pPr>
      <w:r w:rsidRPr="00375E27">
        <w:t xml:space="preserve">Dazu ist anzumerken, </w:t>
      </w:r>
      <w:r w:rsidR="00A44F28" w:rsidRPr="00375E27">
        <w:t>dass</w:t>
      </w:r>
      <w:r w:rsidRPr="00375E27">
        <w:t xml:space="preserve"> das mittlere Abweichungsquadrat Sorten innerhalb der Gruppe x Jahre gleich ist, wie das mittlere Abweichungsquadrat des Restes aus der COYDG-Varianzanalyse.</w:t>
      </w:r>
    </w:p>
    <w:p w:rsidR="00375E27" w:rsidRPr="00375E27" w:rsidRDefault="00375E27" w:rsidP="00375E27"/>
    <w:p w:rsidR="00375E27" w:rsidRPr="00375E27" w:rsidRDefault="00375E27" w:rsidP="00375E27">
      <w:pPr>
        <w:rPr>
          <w:rFonts w:cs="Arial"/>
        </w:rPr>
      </w:pPr>
      <w:r w:rsidRPr="00375E27">
        <w:t>3.6.3.5</w:t>
      </w:r>
      <w:r w:rsidRPr="00375E27">
        <w:tab/>
        <w:t>Anstelle der COYD LSD wird die COYDG LSD als Unterscheidbarkeitskriterium verwendet. Normalerweise sollte sie kleiner sein. Allerdings ist es ratsam zu überprüfen, ob sich dies bei Datensätzen aus der Vergangenheit bewahrheitet.</w:t>
      </w:r>
    </w:p>
    <w:p w:rsidR="00375E27" w:rsidRPr="00375E27" w:rsidRDefault="00375E27" w:rsidP="00375E27"/>
    <w:p w:rsidR="00375E27" w:rsidRPr="00375E27" w:rsidRDefault="00375E27" w:rsidP="00375E27">
      <w:pPr>
        <w:rPr>
          <w:rFonts w:cs="Arial"/>
        </w:rPr>
      </w:pPr>
      <w:r w:rsidRPr="00375E27">
        <w:t>3.6.3.6</w:t>
      </w:r>
      <w:r w:rsidRPr="00375E27">
        <w:tab/>
        <w:t>Das COYDG-Verfahren kann mittels des GTVRP-Moduls des DUST-Pakets für die statistische Analyse von DUS-Daten angewandt werden, das von Frau Sally Watson bezogen werden kann (E</w:t>
      </w:r>
      <w:r w:rsidRPr="00375E27">
        <w:noBreakHyphen/>
        <w:t>Mail: </w:t>
      </w:r>
      <w:hyperlink r:id="rId80" w:history="1">
        <w:r w:rsidRPr="00375E27">
          <w:rPr>
            <w:rStyle w:val="Hyperlink"/>
          </w:rPr>
          <w:t>info@afbini.gov.uk</w:t>
        </w:r>
      </w:hyperlink>
      <w:r w:rsidRPr="00375E27">
        <w:t xml:space="preserve">) oder von </w:t>
      </w:r>
      <w:hyperlink r:id="rId81" w:history="1">
        <w:r w:rsidRPr="00375E27">
          <w:rPr>
            <w:rStyle w:val="Hyperlink"/>
          </w:rPr>
          <w:t>http://www.afbini.gov.uk/dustnt.htm</w:t>
        </w:r>
      </w:hyperlink>
      <w:r w:rsidRPr="00375E27">
        <w:t xml:space="preserve">. </w:t>
      </w:r>
    </w:p>
    <w:p w:rsidR="00375E27" w:rsidRPr="00375E27" w:rsidRDefault="00375E27" w:rsidP="00375E27"/>
    <w:p w:rsidR="00375E27" w:rsidRPr="00375E27" w:rsidRDefault="00375E27" w:rsidP="00375E27"/>
    <w:p w:rsidR="00375E27" w:rsidRPr="00375E27" w:rsidRDefault="00375E27" w:rsidP="00375E27">
      <w:pPr>
        <w:pStyle w:val="Heading3"/>
        <w:rPr>
          <w:lang w:val="de-DE"/>
        </w:rPr>
      </w:pPr>
      <w:bookmarkStart w:id="535" w:name="_Toc15559613"/>
      <w:r w:rsidRPr="00375E27">
        <w:rPr>
          <w:lang w:val="de-DE"/>
        </w:rPr>
        <w:t>3.7</w:t>
      </w:r>
      <w:r w:rsidRPr="00375E27">
        <w:rPr>
          <w:lang w:val="de-DE"/>
        </w:rPr>
        <w:tab/>
        <w:t>Umsetzung von COYD</w:t>
      </w:r>
      <w:bookmarkEnd w:id="535"/>
    </w:p>
    <w:p w:rsidR="00375E27" w:rsidRPr="00375E27" w:rsidRDefault="00375E27" w:rsidP="00375E27">
      <w:r w:rsidRPr="00375E27">
        <w:t>COYD ist ein geeignetes Verfahren für die Prüfung der Unterscheidbarkeit von Sorten, wenn:</w:t>
      </w:r>
    </w:p>
    <w:p w:rsidR="00375E27" w:rsidRPr="00375E27" w:rsidRDefault="00375E27" w:rsidP="00375E27"/>
    <w:p w:rsidR="00375E27" w:rsidRPr="00375E27" w:rsidRDefault="00375E27" w:rsidP="00375E27">
      <w:pPr>
        <w:pStyle w:val="ListParagraph"/>
        <w:numPr>
          <w:ilvl w:val="0"/>
          <w:numId w:val="27"/>
        </w:numPr>
        <w:ind w:left="851" w:hanging="425"/>
      </w:pPr>
      <w:r w:rsidRPr="00375E27">
        <w:t>das Merkmal quantitativ ist;</w:t>
      </w:r>
    </w:p>
    <w:p w:rsidR="00375E27" w:rsidRPr="00375E27" w:rsidRDefault="00375E27" w:rsidP="00375E27">
      <w:pPr>
        <w:pStyle w:val="ListParagraph"/>
        <w:ind w:left="851"/>
      </w:pPr>
    </w:p>
    <w:p w:rsidR="00375E27" w:rsidRPr="00375E27" w:rsidRDefault="00375E27" w:rsidP="00375E27">
      <w:pPr>
        <w:pStyle w:val="ListParagraph"/>
        <w:numPr>
          <w:ilvl w:val="0"/>
          <w:numId w:val="27"/>
        </w:numPr>
        <w:ind w:left="851" w:hanging="425"/>
      </w:pPr>
      <w:r w:rsidRPr="00375E27">
        <w:t>es Unterschiede zwischen Pflanzen (oder Parzellen) einer Sorte gibt;</w:t>
      </w:r>
    </w:p>
    <w:p w:rsidR="00375E27" w:rsidRPr="00375E27" w:rsidRDefault="00375E27" w:rsidP="00375E27">
      <w:pPr>
        <w:pStyle w:val="ListParagraph"/>
        <w:ind w:left="851"/>
      </w:pPr>
    </w:p>
    <w:p w:rsidR="00375E27" w:rsidRPr="00375E27" w:rsidRDefault="00375E27" w:rsidP="00375E27">
      <w:pPr>
        <w:pStyle w:val="ListParagraph"/>
        <w:numPr>
          <w:ilvl w:val="0"/>
          <w:numId w:val="27"/>
        </w:numPr>
        <w:ind w:left="851" w:hanging="425"/>
      </w:pPr>
      <w:r w:rsidRPr="00375E27">
        <w:t>die Beobachtungen auf Pflanzenbasis (oder Parzellenbasis) über zwei oder mehrere Jahre erfolgen;</w:t>
      </w:r>
    </w:p>
    <w:p w:rsidR="00375E27" w:rsidRPr="00375E27" w:rsidRDefault="00375E27" w:rsidP="00375E27">
      <w:pPr>
        <w:pStyle w:val="ListParagraph"/>
        <w:ind w:left="851"/>
      </w:pPr>
    </w:p>
    <w:p w:rsidR="00375E27" w:rsidRPr="00375E27" w:rsidRDefault="00375E27" w:rsidP="00375E27">
      <w:pPr>
        <w:pStyle w:val="ListParagraph"/>
        <w:numPr>
          <w:ilvl w:val="0"/>
          <w:numId w:val="27"/>
        </w:numPr>
        <w:ind w:left="851" w:hanging="425"/>
      </w:pPr>
      <w:r w:rsidRPr="00375E27">
        <w:t>es sollte mindestens 10, vorzugsweise aber mindestens 20 Freiheitsgrade für das mittlere Abweichungsquadrat Sorten x Jahre in der COYD-Varianzanalyse geben</w:t>
      </w:r>
      <w:r w:rsidRPr="00375E27">
        <w:rPr>
          <w:rStyle w:val="Style9ptBlackStrikethrough"/>
        </w:rPr>
        <w:t xml:space="preserve">, oder wenn dies nicht der Fall ist, kann </w:t>
      </w:r>
      <w:r w:rsidRPr="00375E27">
        <w:t>die Langzeit-COYD angewandt werden (siehe 3.6.2).</w:t>
      </w:r>
    </w:p>
    <w:p w:rsidR="00375E27" w:rsidRPr="00375E27" w:rsidRDefault="00375E27" w:rsidP="00375E27"/>
    <w:p w:rsidR="00375E27" w:rsidRPr="00375E27" w:rsidRDefault="00375E27" w:rsidP="00375E27">
      <w:r w:rsidRPr="00375E27">
        <w:t>Das COYD-Verfahren kann anhand des TVRP-Moduls des DUST-Pakets für die statistische Analyse von DUS-Daten angewandt werden, das von Frau Sally Watson (Email: </w:t>
      </w:r>
      <w:hyperlink r:id="rId82" w:history="1">
        <w:r w:rsidRPr="00375E27">
          <w:rPr>
            <w:rStyle w:val="Hyperlink"/>
            <w:rFonts w:cs="Arial"/>
            <w:iCs/>
          </w:rPr>
          <w:t>info@afbini.gov.uk</w:t>
        </w:r>
      </w:hyperlink>
      <w:r w:rsidRPr="00375E27">
        <w:t xml:space="preserve">) oder unter </w:t>
      </w:r>
      <w:hyperlink r:id="rId83" w:history="1">
        <w:r w:rsidRPr="00375E27">
          <w:rPr>
            <w:rStyle w:val="Hyperlink"/>
            <w:rFonts w:cs="Arial"/>
            <w:iCs/>
          </w:rPr>
          <w:t>http://www.afbini.gov.uk/dustnt.htm</w:t>
        </w:r>
      </w:hyperlink>
      <w:r w:rsidRPr="00375E27">
        <w:t xml:space="preserve"> bezogen werden kann. Muster der Ausgabedaten sind in Teil II Abschnitt 3.10 angegeben.</w:t>
      </w:r>
    </w:p>
    <w:p w:rsidR="00375E27" w:rsidRPr="00375E27" w:rsidRDefault="00375E27" w:rsidP="00375E27"/>
    <w:p w:rsidR="00375E27" w:rsidRPr="00375E27" w:rsidRDefault="00375E27" w:rsidP="00375E27"/>
    <w:p w:rsidR="00375E27" w:rsidRPr="00375E27" w:rsidRDefault="00375E27" w:rsidP="00375E27">
      <w:pPr>
        <w:pStyle w:val="Heading3"/>
        <w:rPr>
          <w:lang w:val="de-DE"/>
        </w:rPr>
      </w:pPr>
      <w:bookmarkStart w:id="536" w:name="_Toc15559614"/>
      <w:r w:rsidRPr="00375E27">
        <w:rPr>
          <w:lang w:val="de-DE"/>
        </w:rPr>
        <w:t>3.8</w:t>
      </w:r>
      <w:r w:rsidRPr="00375E27">
        <w:rPr>
          <w:lang w:val="de-DE"/>
        </w:rPr>
        <w:tab/>
        <w:t>Quellenangaben:</w:t>
      </w:r>
      <w:bookmarkEnd w:id="536"/>
    </w:p>
    <w:p w:rsidR="00375E27" w:rsidRPr="005B53C4" w:rsidRDefault="00375E27" w:rsidP="00375E27">
      <w:pPr>
        <w:rPr>
          <w:lang w:val="en-US"/>
        </w:rPr>
      </w:pPr>
      <w:r w:rsidRPr="005B53C4">
        <w:rPr>
          <w:lang w:val="en-US"/>
        </w:rPr>
        <w:t>DIGBY, P.G.N. (1979).  Modified joint regression analysis for incomplete variety x environment data.  J. Agric. Sci. Camb. 93, SS. 81-86.</w:t>
      </w:r>
    </w:p>
    <w:p w:rsidR="00375E27" w:rsidRPr="005B53C4" w:rsidRDefault="00375E27" w:rsidP="00375E27">
      <w:pPr>
        <w:rPr>
          <w:lang w:val="en-US"/>
        </w:rPr>
      </w:pPr>
    </w:p>
    <w:p w:rsidR="00375E27" w:rsidRPr="005B53C4" w:rsidRDefault="00375E27" w:rsidP="00375E27">
      <w:pPr>
        <w:rPr>
          <w:lang w:val="en-US"/>
        </w:rPr>
      </w:pPr>
      <w:r w:rsidRPr="005B53C4">
        <w:rPr>
          <w:lang w:val="en-US"/>
        </w:rPr>
        <w:t>PATTERSON, H.D. &amp; WEATHERUP, S.T.C. (1984).  Statistical criteria for distinctness between varieties of herbage crops.  J. Agric. Sci. Camb. 102, SS. 59-68.</w:t>
      </w:r>
    </w:p>
    <w:p w:rsidR="00375E27" w:rsidRPr="005B53C4" w:rsidRDefault="00375E27" w:rsidP="00375E27">
      <w:pPr>
        <w:rPr>
          <w:lang w:val="en-US"/>
        </w:rPr>
      </w:pPr>
    </w:p>
    <w:p w:rsidR="00375E27" w:rsidRPr="00375E27" w:rsidRDefault="00375E27" w:rsidP="00375E27">
      <w:r w:rsidRPr="005B53C4">
        <w:rPr>
          <w:lang w:val="en-US"/>
        </w:rPr>
        <w:t xml:space="preserve">TALBOT, M. (1990).  Statistical aspects of minimum distances between varieties.  </w:t>
      </w:r>
      <w:r w:rsidRPr="00375E27">
        <w:t>UPOV TWC Paper TWC/VIII/9, UPOV, Genf.</w:t>
      </w:r>
    </w:p>
    <w:p w:rsidR="00375E27" w:rsidRPr="00375E27" w:rsidRDefault="00375E27" w:rsidP="00375E27"/>
    <w:p w:rsidR="00375E27" w:rsidRPr="00375E27" w:rsidRDefault="00375E27" w:rsidP="00375E27"/>
    <w:tbl>
      <w:tblPr>
        <w:tblW w:w="0" w:type="auto"/>
        <w:tblLayout w:type="fixed"/>
        <w:tblLook w:val="0000" w:firstRow="0" w:lastRow="0" w:firstColumn="0" w:lastColumn="0" w:noHBand="0" w:noVBand="0"/>
      </w:tblPr>
      <w:tblGrid>
        <w:gridCol w:w="2093"/>
        <w:gridCol w:w="337"/>
        <w:gridCol w:w="513"/>
        <w:gridCol w:w="142"/>
        <w:gridCol w:w="851"/>
        <w:gridCol w:w="850"/>
        <w:gridCol w:w="1134"/>
        <w:gridCol w:w="709"/>
        <w:gridCol w:w="1134"/>
        <w:gridCol w:w="283"/>
        <w:gridCol w:w="993"/>
      </w:tblGrid>
      <w:tr w:rsidR="00375E27" w:rsidRPr="00375E27" w:rsidTr="00DA48B2">
        <w:trPr>
          <w:trHeight w:val="598"/>
        </w:trPr>
        <w:tc>
          <w:tcPr>
            <w:tcW w:w="9039" w:type="dxa"/>
            <w:gridSpan w:val="11"/>
            <w:tcBorders>
              <w:top w:val="single" w:sz="4" w:space="0" w:color="auto"/>
              <w:left w:val="single" w:sz="4" w:space="0" w:color="auto"/>
              <w:right w:val="single" w:sz="4" w:space="0" w:color="auto"/>
            </w:tcBorders>
          </w:tcPr>
          <w:p w:rsidR="00375E27" w:rsidRPr="00375E27" w:rsidRDefault="00375E27" w:rsidP="00DA48B2">
            <w:pPr>
              <w:keepNext/>
              <w:tabs>
                <w:tab w:val="left" w:pos="1418"/>
              </w:tabs>
              <w:spacing w:before="240"/>
              <w:rPr>
                <w:rFonts w:cs="Arial"/>
                <w:b/>
              </w:rPr>
            </w:pPr>
            <w:r w:rsidRPr="00375E27">
              <w:rPr>
                <w:rFonts w:cs="Arial"/>
                <w:b/>
                <w:szCs w:val="22"/>
              </w:rPr>
              <w:t>Abbildung 1:</w:t>
            </w:r>
            <w:r w:rsidRPr="00375E27">
              <w:rPr>
                <w:rFonts w:cs="Arial"/>
                <w:b/>
                <w:szCs w:val="22"/>
              </w:rPr>
              <w:tab/>
              <w:t>Veranschaulichung der Anwendung des COYD-Kriteriums</w:t>
            </w:r>
          </w:p>
          <w:p w:rsidR="00375E27" w:rsidRPr="00375E27" w:rsidRDefault="00375E27" w:rsidP="00DA48B2">
            <w:pPr>
              <w:keepNext/>
              <w:tabs>
                <w:tab w:val="left" w:pos="1418"/>
              </w:tabs>
              <w:spacing w:before="240"/>
              <w:rPr>
                <w:rFonts w:cs="Arial"/>
                <w:sz w:val="22"/>
              </w:rPr>
            </w:pPr>
            <w:r w:rsidRPr="00375E27">
              <w:rPr>
                <w:rFonts w:cs="Arial"/>
                <w:b/>
                <w:szCs w:val="22"/>
              </w:rPr>
              <w:t>Merkmal:</w:t>
            </w:r>
            <w:r w:rsidRPr="00375E27">
              <w:rPr>
                <w:rFonts w:cs="Arial"/>
                <w:b/>
              </w:rPr>
              <w:tab/>
              <w:t>T</w:t>
            </w:r>
            <w:r w:rsidRPr="00375E27">
              <w:rPr>
                <w:rFonts w:cs="Arial"/>
                <w:b/>
                <w:szCs w:val="22"/>
              </w:rPr>
              <w:t>age bis zum Ährenschieben bei Sorten von Deutschem Weidelgras</w:t>
            </w:r>
          </w:p>
        </w:tc>
      </w:tr>
      <w:tr w:rsidR="00375E27" w:rsidRPr="00375E27" w:rsidTr="00DA48B2">
        <w:trPr>
          <w:cantSplit/>
        </w:trPr>
        <w:tc>
          <w:tcPr>
            <w:tcW w:w="2093" w:type="dxa"/>
            <w:tcBorders>
              <w:left w:val="single" w:sz="4" w:space="0" w:color="auto"/>
            </w:tcBorders>
          </w:tcPr>
          <w:p w:rsidR="00375E27" w:rsidRPr="00375E27" w:rsidRDefault="00375E27" w:rsidP="00DA48B2">
            <w:pPr>
              <w:keepNext/>
              <w:tabs>
                <w:tab w:val="left" w:pos="992"/>
              </w:tabs>
              <w:spacing w:before="240"/>
              <w:rPr>
                <w:rFonts w:cs="Arial"/>
                <w:sz w:val="22"/>
              </w:rPr>
            </w:pPr>
          </w:p>
        </w:tc>
        <w:tc>
          <w:tcPr>
            <w:tcW w:w="850" w:type="dxa"/>
            <w:gridSpan w:val="2"/>
          </w:tcPr>
          <w:p w:rsidR="00375E27" w:rsidRPr="00375E27" w:rsidRDefault="00375E27" w:rsidP="00DA48B2">
            <w:pPr>
              <w:keepNext/>
              <w:tabs>
                <w:tab w:val="left" w:pos="992"/>
              </w:tabs>
              <w:spacing w:before="240"/>
              <w:jc w:val="center"/>
              <w:rPr>
                <w:rFonts w:cs="Arial"/>
                <w:sz w:val="22"/>
              </w:rPr>
            </w:pPr>
          </w:p>
        </w:tc>
        <w:tc>
          <w:tcPr>
            <w:tcW w:w="993" w:type="dxa"/>
            <w:gridSpan w:val="2"/>
          </w:tcPr>
          <w:p w:rsidR="00375E27" w:rsidRPr="00375E27" w:rsidRDefault="00375E27" w:rsidP="00DA48B2">
            <w:pPr>
              <w:keepNext/>
              <w:tabs>
                <w:tab w:val="left" w:pos="992"/>
              </w:tabs>
              <w:spacing w:before="360"/>
              <w:jc w:val="center"/>
              <w:rPr>
                <w:rFonts w:cs="Arial"/>
                <w:sz w:val="22"/>
              </w:rPr>
            </w:pPr>
            <w:r w:rsidRPr="00375E27">
              <w:rPr>
                <w:rFonts w:cs="Arial"/>
              </w:rPr>
              <w:br/>
              <w:t>Jahre</w:t>
            </w:r>
          </w:p>
        </w:tc>
        <w:tc>
          <w:tcPr>
            <w:tcW w:w="850" w:type="dxa"/>
          </w:tcPr>
          <w:p w:rsidR="00375E27" w:rsidRPr="00375E27" w:rsidRDefault="00375E27" w:rsidP="00DA48B2">
            <w:pPr>
              <w:keepNext/>
              <w:tabs>
                <w:tab w:val="left" w:pos="992"/>
              </w:tabs>
              <w:spacing w:before="240"/>
              <w:jc w:val="center"/>
              <w:rPr>
                <w:rFonts w:cs="Arial"/>
                <w:sz w:val="22"/>
              </w:rPr>
            </w:pPr>
          </w:p>
        </w:tc>
        <w:tc>
          <w:tcPr>
            <w:tcW w:w="1134" w:type="dxa"/>
          </w:tcPr>
          <w:p w:rsidR="00375E27" w:rsidRPr="00375E27" w:rsidRDefault="00375E27" w:rsidP="00DA48B2">
            <w:pPr>
              <w:keepNext/>
              <w:tabs>
                <w:tab w:val="center" w:pos="647"/>
                <w:tab w:val="left" w:pos="992"/>
              </w:tabs>
              <w:spacing w:before="360"/>
              <w:jc w:val="center"/>
              <w:rPr>
                <w:rFonts w:cs="Arial"/>
                <w:sz w:val="22"/>
              </w:rPr>
            </w:pPr>
            <w:r w:rsidRPr="00375E27">
              <w:rPr>
                <w:rFonts w:cs="Arial"/>
              </w:rPr>
              <w:t>Mittel-wert über</w:t>
            </w:r>
            <w:r w:rsidRPr="00375E27">
              <w:rPr>
                <w:rFonts w:cs="Arial"/>
              </w:rPr>
              <w:br/>
              <w:t>die Jahre</w:t>
            </w:r>
          </w:p>
        </w:tc>
        <w:tc>
          <w:tcPr>
            <w:tcW w:w="709" w:type="dxa"/>
            <w:vMerge w:val="restart"/>
          </w:tcPr>
          <w:p w:rsidR="00375E27" w:rsidRPr="00375E27" w:rsidRDefault="00375E27" w:rsidP="00DA48B2">
            <w:pPr>
              <w:keepNext/>
              <w:tabs>
                <w:tab w:val="center" w:pos="647"/>
                <w:tab w:val="left" w:pos="992"/>
              </w:tabs>
              <w:spacing w:before="240"/>
              <w:jc w:val="center"/>
              <w:rPr>
                <w:rFonts w:cs="Arial"/>
                <w:sz w:val="22"/>
              </w:rPr>
            </w:pPr>
          </w:p>
        </w:tc>
        <w:tc>
          <w:tcPr>
            <w:tcW w:w="1417" w:type="dxa"/>
            <w:gridSpan w:val="2"/>
            <w:vMerge w:val="restart"/>
          </w:tcPr>
          <w:p w:rsidR="00375E27" w:rsidRPr="00375E27" w:rsidRDefault="00375E27" w:rsidP="00DA48B2">
            <w:pPr>
              <w:keepNext/>
              <w:tabs>
                <w:tab w:val="left" w:pos="992"/>
              </w:tabs>
              <w:spacing w:before="120"/>
              <w:jc w:val="center"/>
              <w:rPr>
                <w:rFonts w:cs="Arial"/>
                <w:sz w:val="22"/>
              </w:rPr>
            </w:pPr>
            <w:r w:rsidRPr="00375E27">
              <w:rPr>
                <w:rFonts w:cs="Arial"/>
                <w:i/>
              </w:rPr>
              <w:t>Unterschied</w:t>
            </w:r>
            <w:r w:rsidRPr="00375E27">
              <w:rPr>
                <w:rFonts w:cs="Arial"/>
                <w:i/>
              </w:rPr>
              <w:br/>
              <w:t>(Sorten verglichen mit C2)</w:t>
            </w:r>
          </w:p>
        </w:tc>
        <w:tc>
          <w:tcPr>
            <w:tcW w:w="993" w:type="dxa"/>
            <w:vMerge w:val="restart"/>
            <w:tcBorders>
              <w:right w:val="single" w:sz="4" w:space="0" w:color="auto"/>
            </w:tcBorders>
          </w:tcPr>
          <w:p w:rsidR="00375E27" w:rsidRPr="00375E27" w:rsidRDefault="00375E27" w:rsidP="00DA48B2">
            <w:pPr>
              <w:keepNext/>
              <w:tabs>
                <w:tab w:val="left" w:pos="992"/>
              </w:tabs>
              <w:spacing w:before="240"/>
              <w:jc w:val="center"/>
              <w:rPr>
                <w:rFonts w:cs="Arial"/>
                <w:sz w:val="22"/>
              </w:rPr>
            </w:pPr>
          </w:p>
        </w:tc>
      </w:tr>
      <w:tr w:rsidR="00375E27" w:rsidRPr="00375E27" w:rsidTr="00DA48B2">
        <w:trPr>
          <w:cantSplit/>
        </w:trPr>
        <w:tc>
          <w:tcPr>
            <w:tcW w:w="2093" w:type="dxa"/>
            <w:tcBorders>
              <w:left w:val="single" w:sz="4" w:space="0" w:color="auto"/>
            </w:tcBorders>
          </w:tcPr>
          <w:p w:rsidR="00375E27" w:rsidRPr="00375E27" w:rsidRDefault="00375E27" w:rsidP="00DA48B2">
            <w:pPr>
              <w:keepNext/>
              <w:tabs>
                <w:tab w:val="left" w:pos="992"/>
              </w:tabs>
              <w:rPr>
                <w:rFonts w:cs="Arial"/>
                <w:sz w:val="22"/>
              </w:rPr>
            </w:pPr>
            <w:r w:rsidRPr="00375E27">
              <w:rPr>
                <w:rFonts w:cs="Arial"/>
              </w:rPr>
              <w:t>Sorten</w:t>
            </w:r>
          </w:p>
        </w:tc>
        <w:tc>
          <w:tcPr>
            <w:tcW w:w="850" w:type="dxa"/>
            <w:gridSpan w:val="2"/>
            <w:tcBorders>
              <w:bottom w:val="single" w:sz="4" w:space="0" w:color="auto"/>
            </w:tcBorders>
          </w:tcPr>
          <w:p w:rsidR="00375E27" w:rsidRPr="00375E27" w:rsidRDefault="00375E27" w:rsidP="00DA48B2">
            <w:pPr>
              <w:keepNext/>
              <w:tabs>
                <w:tab w:val="decimal" w:pos="317"/>
                <w:tab w:val="left" w:pos="992"/>
              </w:tabs>
              <w:jc w:val="center"/>
              <w:rPr>
                <w:rFonts w:cs="Arial"/>
                <w:sz w:val="22"/>
              </w:rPr>
            </w:pPr>
            <w:r w:rsidRPr="00375E27">
              <w:rPr>
                <w:rFonts w:cs="Arial"/>
              </w:rPr>
              <w:t>1</w:t>
            </w:r>
          </w:p>
        </w:tc>
        <w:tc>
          <w:tcPr>
            <w:tcW w:w="993" w:type="dxa"/>
            <w:gridSpan w:val="2"/>
            <w:tcBorders>
              <w:bottom w:val="single" w:sz="4" w:space="0" w:color="auto"/>
            </w:tcBorders>
          </w:tcPr>
          <w:p w:rsidR="00375E27" w:rsidRPr="00375E27" w:rsidRDefault="00375E27" w:rsidP="00DA48B2">
            <w:pPr>
              <w:keepNext/>
              <w:tabs>
                <w:tab w:val="decimal" w:pos="317"/>
                <w:tab w:val="left" w:pos="992"/>
              </w:tabs>
              <w:jc w:val="center"/>
              <w:rPr>
                <w:rFonts w:cs="Arial"/>
                <w:sz w:val="22"/>
              </w:rPr>
            </w:pPr>
            <w:r w:rsidRPr="00375E27">
              <w:rPr>
                <w:rFonts w:cs="Arial"/>
              </w:rPr>
              <w:t>2</w:t>
            </w:r>
          </w:p>
        </w:tc>
        <w:tc>
          <w:tcPr>
            <w:tcW w:w="850" w:type="dxa"/>
            <w:tcBorders>
              <w:bottom w:val="single" w:sz="4" w:space="0" w:color="auto"/>
            </w:tcBorders>
          </w:tcPr>
          <w:p w:rsidR="00375E27" w:rsidRPr="00375E27" w:rsidRDefault="00375E27" w:rsidP="00DA48B2">
            <w:pPr>
              <w:keepNext/>
              <w:tabs>
                <w:tab w:val="decimal" w:pos="317"/>
                <w:tab w:val="left" w:pos="992"/>
              </w:tabs>
              <w:jc w:val="center"/>
              <w:rPr>
                <w:rFonts w:cs="Arial"/>
                <w:sz w:val="22"/>
              </w:rPr>
            </w:pPr>
            <w:r w:rsidRPr="00375E27">
              <w:rPr>
                <w:rFonts w:cs="Arial"/>
              </w:rPr>
              <w:t>3</w:t>
            </w:r>
          </w:p>
        </w:tc>
        <w:tc>
          <w:tcPr>
            <w:tcW w:w="1134" w:type="dxa"/>
          </w:tcPr>
          <w:p w:rsidR="00375E27" w:rsidRPr="00375E27" w:rsidRDefault="00375E27" w:rsidP="00DA48B2">
            <w:pPr>
              <w:keepNext/>
              <w:tabs>
                <w:tab w:val="left" w:pos="992"/>
              </w:tabs>
              <w:jc w:val="center"/>
              <w:rPr>
                <w:rFonts w:cs="Arial"/>
                <w:sz w:val="22"/>
              </w:rPr>
            </w:pPr>
          </w:p>
        </w:tc>
        <w:tc>
          <w:tcPr>
            <w:tcW w:w="709" w:type="dxa"/>
            <w:vMerge/>
          </w:tcPr>
          <w:p w:rsidR="00375E27" w:rsidRPr="00375E27" w:rsidRDefault="00375E27" w:rsidP="00DA48B2">
            <w:pPr>
              <w:keepNext/>
              <w:tabs>
                <w:tab w:val="left" w:pos="992"/>
              </w:tabs>
              <w:jc w:val="center"/>
              <w:rPr>
                <w:rFonts w:cs="Arial"/>
                <w:sz w:val="22"/>
              </w:rPr>
            </w:pPr>
          </w:p>
        </w:tc>
        <w:tc>
          <w:tcPr>
            <w:tcW w:w="1417" w:type="dxa"/>
            <w:gridSpan w:val="2"/>
            <w:vMerge/>
          </w:tcPr>
          <w:p w:rsidR="00375E27" w:rsidRPr="00375E27" w:rsidRDefault="00375E27" w:rsidP="00DA48B2">
            <w:pPr>
              <w:keepNext/>
              <w:tabs>
                <w:tab w:val="left" w:pos="992"/>
              </w:tabs>
              <w:jc w:val="center"/>
              <w:rPr>
                <w:rFonts w:cs="Arial"/>
                <w:sz w:val="22"/>
              </w:rPr>
            </w:pPr>
          </w:p>
        </w:tc>
        <w:tc>
          <w:tcPr>
            <w:tcW w:w="993" w:type="dxa"/>
            <w:vMerge/>
            <w:tcBorders>
              <w:right w:val="single" w:sz="4" w:space="0" w:color="auto"/>
            </w:tcBorders>
          </w:tcPr>
          <w:p w:rsidR="00375E27" w:rsidRPr="00375E27" w:rsidRDefault="00375E27" w:rsidP="00DA48B2">
            <w:pPr>
              <w:keepNext/>
              <w:tabs>
                <w:tab w:val="left" w:pos="992"/>
              </w:tabs>
              <w:jc w:val="center"/>
              <w:rPr>
                <w:rFonts w:cs="Arial"/>
                <w:sz w:val="22"/>
              </w:rPr>
            </w:pPr>
          </w:p>
        </w:tc>
      </w:tr>
      <w:tr w:rsidR="00375E27" w:rsidRPr="00375E27" w:rsidTr="00DA48B2">
        <w:tc>
          <w:tcPr>
            <w:tcW w:w="2093" w:type="dxa"/>
            <w:tcBorders>
              <w:left w:val="single" w:sz="4" w:space="0" w:color="auto"/>
            </w:tcBorders>
          </w:tcPr>
          <w:p w:rsidR="00375E27" w:rsidRPr="00375E27" w:rsidRDefault="00375E27" w:rsidP="00DA48B2">
            <w:pPr>
              <w:keepNext/>
              <w:tabs>
                <w:tab w:val="left" w:pos="992"/>
              </w:tabs>
              <w:rPr>
                <w:rFonts w:cs="Arial"/>
                <w:sz w:val="22"/>
              </w:rPr>
            </w:pPr>
            <w:r w:rsidRPr="00375E27">
              <w:rPr>
                <w:rFonts w:cs="Arial"/>
                <w:i/>
              </w:rPr>
              <w:t>Vergleichssorte</w:t>
            </w:r>
          </w:p>
        </w:tc>
        <w:tc>
          <w:tcPr>
            <w:tcW w:w="850" w:type="dxa"/>
            <w:gridSpan w:val="2"/>
          </w:tcPr>
          <w:p w:rsidR="00375E27" w:rsidRPr="00375E27" w:rsidRDefault="00375E27" w:rsidP="00DA48B2">
            <w:pPr>
              <w:keepNext/>
              <w:tabs>
                <w:tab w:val="left" w:pos="992"/>
              </w:tabs>
              <w:jc w:val="center"/>
              <w:rPr>
                <w:rFonts w:cs="Arial"/>
                <w:sz w:val="22"/>
              </w:rPr>
            </w:pPr>
          </w:p>
        </w:tc>
        <w:tc>
          <w:tcPr>
            <w:tcW w:w="993" w:type="dxa"/>
            <w:gridSpan w:val="2"/>
          </w:tcPr>
          <w:p w:rsidR="00375E27" w:rsidRPr="00375E27" w:rsidRDefault="00375E27" w:rsidP="00DA48B2">
            <w:pPr>
              <w:keepNext/>
              <w:tabs>
                <w:tab w:val="left" w:pos="992"/>
              </w:tabs>
              <w:jc w:val="center"/>
              <w:rPr>
                <w:rFonts w:cs="Arial"/>
                <w:sz w:val="22"/>
              </w:rPr>
            </w:pPr>
            <w:r w:rsidRPr="00375E27">
              <w:rPr>
                <w:rFonts w:cs="Arial"/>
              </w:rPr>
              <w:t>Mittel-werte</w:t>
            </w:r>
          </w:p>
        </w:tc>
        <w:tc>
          <w:tcPr>
            <w:tcW w:w="850" w:type="dxa"/>
          </w:tcPr>
          <w:p w:rsidR="00375E27" w:rsidRPr="00375E27" w:rsidRDefault="00375E27" w:rsidP="00DA48B2">
            <w:pPr>
              <w:keepNext/>
              <w:tabs>
                <w:tab w:val="left" w:pos="992"/>
              </w:tabs>
              <w:jc w:val="center"/>
              <w:rPr>
                <w:rFonts w:cs="Arial"/>
                <w:sz w:val="22"/>
              </w:rPr>
            </w:pPr>
          </w:p>
        </w:tc>
        <w:tc>
          <w:tcPr>
            <w:tcW w:w="1134" w:type="dxa"/>
          </w:tcPr>
          <w:p w:rsidR="00375E27" w:rsidRPr="00375E27" w:rsidRDefault="00375E27" w:rsidP="00DA48B2">
            <w:pPr>
              <w:keepNext/>
              <w:tabs>
                <w:tab w:val="left" w:pos="992"/>
              </w:tabs>
              <w:jc w:val="center"/>
              <w:rPr>
                <w:rFonts w:cs="Arial"/>
                <w:sz w:val="22"/>
              </w:rPr>
            </w:pPr>
          </w:p>
        </w:tc>
        <w:tc>
          <w:tcPr>
            <w:tcW w:w="709" w:type="dxa"/>
          </w:tcPr>
          <w:p w:rsidR="00375E27" w:rsidRPr="00375E27" w:rsidRDefault="00375E27" w:rsidP="00DA48B2">
            <w:pPr>
              <w:keepNext/>
              <w:tabs>
                <w:tab w:val="left" w:pos="992"/>
              </w:tabs>
              <w:jc w:val="center"/>
              <w:rPr>
                <w:rFonts w:cs="Arial"/>
                <w:sz w:val="22"/>
              </w:rPr>
            </w:pPr>
          </w:p>
        </w:tc>
        <w:tc>
          <w:tcPr>
            <w:tcW w:w="1134" w:type="dxa"/>
          </w:tcPr>
          <w:p w:rsidR="00375E27" w:rsidRPr="00375E27" w:rsidRDefault="00375E27" w:rsidP="00DA48B2">
            <w:pPr>
              <w:keepNext/>
              <w:tabs>
                <w:tab w:val="left" w:pos="992"/>
              </w:tabs>
              <w:jc w:val="center"/>
              <w:rPr>
                <w:rFonts w:cs="Arial"/>
                <w:i/>
                <w:sz w:val="22"/>
              </w:rPr>
            </w:pPr>
          </w:p>
        </w:tc>
        <w:tc>
          <w:tcPr>
            <w:tcW w:w="1276" w:type="dxa"/>
            <w:gridSpan w:val="2"/>
            <w:tcBorders>
              <w:right w:val="single" w:sz="4" w:space="0" w:color="auto"/>
            </w:tcBorders>
          </w:tcPr>
          <w:p w:rsidR="00375E27" w:rsidRPr="00375E27" w:rsidRDefault="00375E27" w:rsidP="00DA48B2">
            <w:pPr>
              <w:keepNext/>
              <w:tabs>
                <w:tab w:val="left" w:pos="992"/>
              </w:tabs>
              <w:jc w:val="center"/>
              <w:rPr>
                <w:rFonts w:cs="Arial"/>
                <w:sz w:val="22"/>
              </w:rPr>
            </w:pPr>
          </w:p>
        </w:tc>
      </w:tr>
      <w:tr w:rsidR="00375E27" w:rsidRPr="00375E27" w:rsidTr="00DA48B2">
        <w:tc>
          <w:tcPr>
            <w:tcW w:w="2093" w:type="dxa"/>
            <w:tcBorders>
              <w:left w:val="single" w:sz="4" w:space="0" w:color="auto"/>
            </w:tcBorders>
          </w:tcPr>
          <w:p w:rsidR="00375E27" w:rsidRPr="00375E27" w:rsidRDefault="00375E27" w:rsidP="00DA48B2">
            <w:pPr>
              <w:keepNext/>
              <w:tabs>
                <w:tab w:val="left" w:pos="992"/>
              </w:tabs>
              <w:rPr>
                <w:rFonts w:cs="Arial"/>
                <w:sz w:val="22"/>
              </w:rPr>
            </w:pPr>
            <w:r w:rsidRPr="00375E27">
              <w:rPr>
                <w:rFonts w:cs="Arial"/>
              </w:rPr>
              <w:t>R1</w:t>
            </w:r>
          </w:p>
        </w:tc>
        <w:tc>
          <w:tcPr>
            <w:tcW w:w="850" w:type="dxa"/>
            <w:gridSpan w:val="2"/>
          </w:tcPr>
          <w:p w:rsidR="00375E27" w:rsidRPr="00375E27" w:rsidRDefault="00375E27" w:rsidP="00DA48B2">
            <w:pPr>
              <w:keepNext/>
              <w:tabs>
                <w:tab w:val="decimal" w:pos="317"/>
                <w:tab w:val="left" w:pos="992"/>
              </w:tabs>
              <w:jc w:val="center"/>
              <w:rPr>
                <w:rFonts w:cs="Arial"/>
                <w:sz w:val="22"/>
              </w:rPr>
            </w:pPr>
            <w:r w:rsidRPr="00375E27">
              <w:rPr>
                <w:rFonts w:cs="Arial"/>
              </w:rPr>
              <w:t>38</w:t>
            </w:r>
          </w:p>
        </w:tc>
        <w:tc>
          <w:tcPr>
            <w:tcW w:w="993" w:type="dxa"/>
            <w:gridSpan w:val="2"/>
          </w:tcPr>
          <w:p w:rsidR="00375E27" w:rsidRPr="00375E27" w:rsidRDefault="00375E27" w:rsidP="00DA48B2">
            <w:pPr>
              <w:keepNext/>
              <w:tabs>
                <w:tab w:val="decimal" w:pos="317"/>
                <w:tab w:val="left" w:pos="992"/>
              </w:tabs>
              <w:jc w:val="center"/>
              <w:rPr>
                <w:rFonts w:cs="Arial"/>
                <w:sz w:val="22"/>
              </w:rPr>
            </w:pPr>
            <w:r w:rsidRPr="00375E27">
              <w:rPr>
                <w:rFonts w:cs="Arial"/>
              </w:rPr>
              <w:t>41</w:t>
            </w:r>
          </w:p>
        </w:tc>
        <w:tc>
          <w:tcPr>
            <w:tcW w:w="850" w:type="dxa"/>
          </w:tcPr>
          <w:p w:rsidR="00375E27" w:rsidRPr="00375E27" w:rsidRDefault="00375E27" w:rsidP="00DA48B2">
            <w:pPr>
              <w:keepNext/>
              <w:tabs>
                <w:tab w:val="decimal" w:pos="317"/>
                <w:tab w:val="left" w:pos="992"/>
              </w:tabs>
              <w:jc w:val="center"/>
              <w:rPr>
                <w:rFonts w:cs="Arial"/>
                <w:sz w:val="22"/>
              </w:rPr>
            </w:pPr>
            <w:r w:rsidRPr="00375E27">
              <w:rPr>
                <w:rFonts w:cs="Arial"/>
              </w:rPr>
              <w:t>35</w:t>
            </w:r>
          </w:p>
        </w:tc>
        <w:tc>
          <w:tcPr>
            <w:tcW w:w="1134" w:type="dxa"/>
          </w:tcPr>
          <w:p w:rsidR="00375E27" w:rsidRPr="00375E27" w:rsidRDefault="00375E27" w:rsidP="00DA48B2">
            <w:pPr>
              <w:keepNext/>
              <w:tabs>
                <w:tab w:val="decimal" w:pos="601"/>
                <w:tab w:val="left" w:pos="992"/>
              </w:tabs>
              <w:jc w:val="center"/>
              <w:rPr>
                <w:rFonts w:cs="Arial"/>
                <w:sz w:val="22"/>
              </w:rPr>
            </w:pPr>
            <w:r w:rsidRPr="00375E27">
              <w:rPr>
                <w:rFonts w:cs="Arial"/>
              </w:rPr>
              <w:t>38</w:t>
            </w:r>
          </w:p>
        </w:tc>
        <w:tc>
          <w:tcPr>
            <w:tcW w:w="709" w:type="dxa"/>
          </w:tcPr>
          <w:p w:rsidR="00375E27" w:rsidRPr="00375E27" w:rsidRDefault="00375E27" w:rsidP="00DA48B2">
            <w:pPr>
              <w:keepNext/>
              <w:tabs>
                <w:tab w:val="decimal" w:pos="601"/>
                <w:tab w:val="left" w:pos="992"/>
              </w:tabs>
              <w:jc w:val="center"/>
              <w:rPr>
                <w:rFonts w:cs="Arial"/>
                <w:sz w:val="22"/>
              </w:rPr>
            </w:pPr>
          </w:p>
        </w:tc>
        <w:tc>
          <w:tcPr>
            <w:tcW w:w="1134" w:type="dxa"/>
          </w:tcPr>
          <w:p w:rsidR="00375E27" w:rsidRPr="00375E27" w:rsidRDefault="00375E27" w:rsidP="00DA48B2">
            <w:pPr>
              <w:keepNext/>
              <w:tabs>
                <w:tab w:val="decimal" w:pos="601"/>
                <w:tab w:val="left" w:pos="992"/>
              </w:tabs>
              <w:jc w:val="center"/>
              <w:rPr>
                <w:rFonts w:cs="Arial"/>
                <w:i/>
                <w:sz w:val="22"/>
              </w:rPr>
            </w:pPr>
            <w:r w:rsidRPr="00375E27">
              <w:rPr>
                <w:rFonts w:cs="Arial"/>
                <w:i/>
              </w:rPr>
              <w:t>35</w:t>
            </w:r>
          </w:p>
        </w:tc>
        <w:tc>
          <w:tcPr>
            <w:tcW w:w="1276" w:type="dxa"/>
            <w:gridSpan w:val="2"/>
            <w:tcBorders>
              <w:right w:val="single" w:sz="4" w:space="0" w:color="auto"/>
            </w:tcBorders>
          </w:tcPr>
          <w:p w:rsidR="00375E27" w:rsidRPr="00375E27" w:rsidRDefault="00375E27" w:rsidP="00DA48B2">
            <w:pPr>
              <w:keepNext/>
              <w:tabs>
                <w:tab w:val="left" w:pos="992"/>
              </w:tabs>
              <w:jc w:val="center"/>
              <w:rPr>
                <w:rFonts w:cs="Arial"/>
                <w:sz w:val="22"/>
              </w:rPr>
            </w:pPr>
            <w:r w:rsidRPr="00375E27">
              <w:rPr>
                <w:rFonts w:cs="Arial"/>
                <w:i/>
              </w:rPr>
              <w:t>D</w:t>
            </w:r>
          </w:p>
        </w:tc>
      </w:tr>
      <w:tr w:rsidR="00375E27" w:rsidRPr="00375E27" w:rsidTr="00DA48B2">
        <w:tc>
          <w:tcPr>
            <w:tcW w:w="2093" w:type="dxa"/>
            <w:tcBorders>
              <w:left w:val="single" w:sz="4" w:space="0" w:color="auto"/>
            </w:tcBorders>
          </w:tcPr>
          <w:p w:rsidR="00375E27" w:rsidRPr="00375E27" w:rsidRDefault="00375E27" w:rsidP="00DA48B2">
            <w:pPr>
              <w:keepNext/>
              <w:tabs>
                <w:tab w:val="left" w:pos="992"/>
              </w:tabs>
              <w:rPr>
                <w:rFonts w:cs="Arial"/>
                <w:sz w:val="22"/>
              </w:rPr>
            </w:pPr>
            <w:r w:rsidRPr="00375E27">
              <w:rPr>
                <w:rFonts w:cs="Arial"/>
              </w:rPr>
              <w:t>R2</w:t>
            </w:r>
          </w:p>
        </w:tc>
        <w:tc>
          <w:tcPr>
            <w:tcW w:w="850" w:type="dxa"/>
            <w:gridSpan w:val="2"/>
          </w:tcPr>
          <w:p w:rsidR="00375E27" w:rsidRPr="00375E27" w:rsidRDefault="00375E27" w:rsidP="00DA48B2">
            <w:pPr>
              <w:keepNext/>
              <w:tabs>
                <w:tab w:val="decimal" w:pos="317"/>
                <w:tab w:val="left" w:pos="992"/>
              </w:tabs>
              <w:jc w:val="center"/>
              <w:rPr>
                <w:rFonts w:cs="Arial"/>
                <w:sz w:val="22"/>
              </w:rPr>
            </w:pPr>
            <w:r w:rsidRPr="00375E27">
              <w:rPr>
                <w:rFonts w:cs="Arial"/>
              </w:rPr>
              <w:t>63</w:t>
            </w:r>
          </w:p>
        </w:tc>
        <w:tc>
          <w:tcPr>
            <w:tcW w:w="993" w:type="dxa"/>
            <w:gridSpan w:val="2"/>
          </w:tcPr>
          <w:p w:rsidR="00375E27" w:rsidRPr="00375E27" w:rsidRDefault="00375E27" w:rsidP="00DA48B2">
            <w:pPr>
              <w:keepNext/>
              <w:tabs>
                <w:tab w:val="decimal" w:pos="317"/>
                <w:tab w:val="left" w:pos="992"/>
              </w:tabs>
              <w:jc w:val="center"/>
              <w:rPr>
                <w:rFonts w:cs="Arial"/>
                <w:sz w:val="22"/>
              </w:rPr>
            </w:pPr>
            <w:r w:rsidRPr="00375E27">
              <w:rPr>
                <w:rFonts w:cs="Arial"/>
              </w:rPr>
              <w:t>68</w:t>
            </w:r>
          </w:p>
        </w:tc>
        <w:tc>
          <w:tcPr>
            <w:tcW w:w="850" w:type="dxa"/>
          </w:tcPr>
          <w:p w:rsidR="00375E27" w:rsidRPr="00375E27" w:rsidRDefault="00375E27" w:rsidP="00DA48B2">
            <w:pPr>
              <w:keepNext/>
              <w:tabs>
                <w:tab w:val="decimal" w:pos="317"/>
                <w:tab w:val="left" w:pos="992"/>
              </w:tabs>
              <w:jc w:val="center"/>
              <w:rPr>
                <w:rFonts w:cs="Arial"/>
                <w:sz w:val="22"/>
              </w:rPr>
            </w:pPr>
            <w:r w:rsidRPr="00375E27">
              <w:rPr>
                <w:rFonts w:cs="Arial"/>
              </w:rPr>
              <w:t>61</w:t>
            </w:r>
          </w:p>
        </w:tc>
        <w:tc>
          <w:tcPr>
            <w:tcW w:w="1134" w:type="dxa"/>
          </w:tcPr>
          <w:p w:rsidR="00375E27" w:rsidRPr="00375E27" w:rsidRDefault="00375E27" w:rsidP="00DA48B2">
            <w:pPr>
              <w:keepNext/>
              <w:tabs>
                <w:tab w:val="decimal" w:pos="601"/>
                <w:tab w:val="left" w:pos="992"/>
              </w:tabs>
              <w:jc w:val="center"/>
              <w:rPr>
                <w:rFonts w:cs="Arial"/>
                <w:sz w:val="22"/>
              </w:rPr>
            </w:pPr>
            <w:r w:rsidRPr="00375E27">
              <w:rPr>
                <w:rFonts w:cs="Arial"/>
              </w:rPr>
              <w:t>64</w:t>
            </w:r>
          </w:p>
        </w:tc>
        <w:tc>
          <w:tcPr>
            <w:tcW w:w="709" w:type="dxa"/>
          </w:tcPr>
          <w:p w:rsidR="00375E27" w:rsidRPr="00375E27" w:rsidRDefault="00375E27" w:rsidP="00DA48B2">
            <w:pPr>
              <w:keepNext/>
              <w:tabs>
                <w:tab w:val="decimal" w:pos="601"/>
                <w:tab w:val="left" w:pos="992"/>
              </w:tabs>
              <w:jc w:val="center"/>
              <w:rPr>
                <w:rFonts w:cs="Arial"/>
                <w:sz w:val="22"/>
              </w:rPr>
            </w:pPr>
          </w:p>
        </w:tc>
        <w:tc>
          <w:tcPr>
            <w:tcW w:w="1134" w:type="dxa"/>
          </w:tcPr>
          <w:p w:rsidR="00375E27" w:rsidRPr="00375E27" w:rsidRDefault="00375E27" w:rsidP="00DA48B2">
            <w:pPr>
              <w:keepNext/>
              <w:tabs>
                <w:tab w:val="decimal" w:pos="601"/>
                <w:tab w:val="left" w:pos="992"/>
              </w:tabs>
              <w:jc w:val="center"/>
              <w:rPr>
                <w:rFonts w:cs="Arial"/>
                <w:i/>
                <w:sz w:val="22"/>
              </w:rPr>
            </w:pPr>
            <w:r w:rsidRPr="00375E27">
              <w:rPr>
                <w:rFonts w:cs="Arial"/>
                <w:i/>
              </w:rPr>
              <w:t>9</w:t>
            </w:r>
          </w:p>
        </w:tc>
        <w:tc>
          <w:tcPr>
            <w:tcW w:w="1276" w:type="dxa"/>
            <w:gridSpan w:val="2"/>
            <w:tcBorders>
              <w:right w:val="single" w:sz="4" w:space="0" w:color="auto"/>
            </w:tcBorders>
          </w:tcPr>
          <w:p w:rsidR="00375E27" w:rsidRPr="00375E27" w:rsidRDefault="00375E27" w:rsidP="00DA48B2">
            <w:pPr>
              <w:keepNext/>
              <w:tabs>
                <w:tab w:val="left" w:pos="992"/>
              </w:tabs>
              <w:jc w:val="center"/>
              <w:rPr>
                <w:rFonts w:cs="Arial"/>
                <w:sz w:val="22"/>
              </w:rPr>
            </w:pPr>
            <w:r w:rsidRPr="00375E27">
              <w:rPr>
                <w:rFonts w:cs="Arial"/>
                <w:i/>
              </w:rPr>
              <w:t>D</w:t>
            </w:r>
          </w:p>
        </w:tc>
      </w:tr>
      <w:tr w:rsidR="00375E27" w:rsidRPr="00375E27" w:rsidTr="00DA48B2">
        <w:tc>
          <w:tcPr>
            <w:tcW w:w="2093" w:type="dxa"/>
            <w:tcBorders>
              <w:left w:val="single" w:sz="4" w:space="0" w:color="auto"/>
            </w:tcBorders>
          </w:tcPr>
          <w:p w:rsidR="00375E27" w:rsidRPr="00375E27" w:rsidRDefault="00375E27" w:rsidP="00DA48B2">
            <w:pPr>
              <w:keepNext/>
              <w:tabs>
                <w:tab w:val="left" w:pos="992"/>
              </w:tabs>
              <w:rPr>
                <w:rFonts w:cs="Arial"/>
                <w:sz w:val="22"/>
              </w:rPr>
            </w:pPr>
            <w:r w:rsidRPr="00375E27">
              <w:rPr>
                <w:rFonts w:cs="Arial"/>
              </w:rPr>
              <w:t>R3</w:t>
            </w:r>
          </w:p>
        </w:tc>
        <w:tc>
          <w:tcPr>
            <w:tcW w:w="850" w:type="dxa"/>
            <w:gridSpan w:val="2"/>
          </w:tcPr>
          <w:p w:rsidR="00375E27" w:rsidRPr="00375E27" w:rsidRDefault="00375E27" w:rsidP="00DA48B2">
            <w:pPr>
              <w:keepNext/>
              <w:tabs>
                <w:tab w:val="decimal" w:pos="317"/>
                <w:tab w:val="left" w:pos="992"/>
              </w:tabs>
              <w:jc w:val="center"/>
              <w:rPr>
                <w:rFonts w:cs="Arial"/>
                <w:sz w:val="22"/>
              </w:rPr>
            </w:pPr>
            <w:r w:rsidRPr="00375E27">
              <w:rPr>
                <w:rFonts w:cs="Arial"/>
              </w:rPr>
              <w:t>69</w:t>
            </w:r>
          </w:p>
        </w:tc>
        <w:tc>
          <w:tcPr>
            <w:tcW w:w="993" w:type="dxa"/>
            <w:gridSpan w:val="2"/>
          </w:tcPr>
          <w:p w:rsidR="00375E27" w:rsidRPr="00375E27" w:rsidRDefault="00375E27" w:rsidP="00DA48B2">
            <w:pPr>
              <w:keepNext/>
              <w:tabs>
                <w:tab w:val="decimal" w:pos="317"/>
                <w:tab w:val="left" w:pos="992"/>
              </w:tabs>
              <w:jc w:val="center"/>
              <w:rPr>
                <w:rFonts w:cs="Arial"/>
                <w:sz w:val="22"/>
              </w:rPr>
            </w:pPr>
            <w:r w:rsidRPr="00375E27">
              <w:rPr>
                <w:rFonts w:cs="Arial"/>
              </w:rPr>
              <w:t>71</w:t>
            </w:r>
          </w:p>
        </w:tc>
        <w:tc>
          <w:tcPr>
            <w:tcW w:w="850" w:type="dxa"/>
          </w:tcPr>
          <w:p w:rsidR="00375E27" w:rsidRPr="00375E27" w:rsidRDefault="00375E27" w:rsidP="00DA48B2">
            <w:pPr>
              <w:keepNext/>
              <w:tabs>
                <w:tab w:val="decimal" w:pos="317"/>
                <w:tab w:val="left" w:pos="992"/>
              </w:tabs>
              <w:jc w:val="center"/>
              <w:rPr>
                <w:rFonts w:cs="Arial"/>
                <w:sz w:val="22"/>
              </w:rPr>
            </w:pPr>
            <w:r w:rsidRPr="00375E27">
              <w:rPr>
                <w:rFonts w:cs="Arial"/>
              </w:rPr>
              <w:t>64</w:t>
            </w:r>
          </w:p>
        </w:tc>
        <w:tc>
          <w:tcPr>
            <w:tcW w:w="1134" w:type="dxa"/>
          </w:tcPr>
          <w:p w:rsidR="00375E27" w:rsidRPr="00375E27" w:rsidRDefault="00375E27" w:rsidP="00DA48B2">
            <w:pPr>
              <w:keepNext/>
              <w:tabs>
                <w:tab w:val="decimal" w:pos="601"/>
                <w:tab w:val="left" w:pos="992"/>
              </w:tabs>
              <w:jc w:val="center"/>
              <w:rPr>
                <w:rFonts w:cs="Arial"/>
                <w:sz w:val="22"/>
              </w:rPr>
            </w:pPr>
            <w:r w:rsidRPr="00375E27">
              <w:rPr>
                <w:rFonts w:cs="Arial"/>
              </w:rPr>
              <w:t>68</w:t>
            </w:r>
          </w:p>
        </w:tc>
        <w:tc>
          <w:tcPr>
            <w:tcW w:w="709" w:type="dxa"/>
          </w:tcPr>
          <w:p w:rsidR="00375E27" w:rsidRPr="00375E27" w:rsidRDefault="00375E27" w:rsidP="00DA48B2">
            <w:pPr>
              <w:keepNext/>
              <w:tabs>
                <w:tab w:val="decimal" w:pos="601"/>
                <w:tab w:val="left" w:pos="992"/>
              </w:tabs>
              <w:jc w:val="center"/>
              <w:rPr>
                <w:rFonts w:cs="Arial"/>
                <w:sz w:val="22"/>
              </w:rPr>
            </w:pPr>
          </w:p>
        </w:tc>
        <w:tc>
          <w:tcPr>
            <w:tcW w:w="1134" w:type="dxa"/>
          </w:tcPr>
          <w:p w:rsidR="00375E27" w:rsidRPr="00375E27" w:rsidRDefault="00375E27" w:rsidP="00DA48B2">
            <w:pPr>
              <w:keepNext/>
              <w:tabs>
                <w:tab w:val="decimal" w:pos="601"/>
                <w:tab w:val="left" w:pos="992"/>
              </w:tabs>
              <w:jc w:val="center"/>
              <w:rPr>
                <w:rFonts w:cs="Arial"/>
                <w:i/>
                <w:sz w:val="22"/>
              </w:rPr>
            </w:pPr>
            <w:r w:rsidRPr="00375E27">
              <w:rPr>
                <w:rFonts w:cs="Arial"/>
                <w:i/>
              </w:rPr>
              <w:t>5</w:t>
            </w:r>
          </w:p>
        </w:tc>
        <w:tc>
          <w:tcPr>
            <w:tcW w:w="1276" w:type="dxa"/>
            <w:gridSpan w:val="2"/>
            <w:tcBorders>
              <w:right w:val="single" w:sz="4" w:space="0" w:color="auto"/>
            </w:tcBorders>
          </w:tcPr>
          <w:p w:rsidR="00375E27" w:rsidRPr="00375E27" w:rsidRDefault="00375E27" w:rsidP="00DA48B2">
            <w:pPr>
              <w:keepNext/>
              <w:tabs>
                <w:tab w:val="left" w:pos="992"/>
              </w:tabs>
              <w:jc w:val="center"/>
              <w:rPr>
                <w:rFonts w:cs="Arial"/>
                <w:sz w:val="22"/>
              </w:rPr>
            </w:pPr>
            <w:r w:rsidRPr="00375E27">
              <w:rPr>
                <w:rFonts w:cs="Arial"/>
                <w:i/>
              </w:rPr>
              <w:t>D</w:t>
            </w:r>
          </w:p>
        </w:tc>
      </w:tr>
      <w:tr w:rsidR="00375E27" w:rsidRPr="00375E27" w:rsidTr="00DA48B2">
        <w:tc>
          <w:tcPr>
            <w:tcW w:w="2093" w:type="dxa"/>
            <w:tcBorders>
              <w:left w:val="single" w:sz="4" w:space="0" w:color="auto"/>
            </w:tcBorders>
          </w:tcPr>
          <w:p w:rsidR="00375E27" w:rsidRPr="00375E27" w:rsidRDefault="00375E27" w:rsidP="00DA48B2">
            <w:pPr>
              <w:keepNext/>
              <w:tabs>
                <w:tab w:val="left" w:pos="992"/>
              </w:tabs>
              <w:rPr>
                <w:rFonts w:cs="Arial"/>
                <w:sz w:val="22"/>
              </w:rPr>
            </w:pPr>
            <w:r w:rsidRPr="00375E27">
              <w:rPr>
                <w:rFonts w:cs="Arial"/>
              </w:rPr>
              <w:t>R4</w:t>
            </w:r>
          </w:p>
        </w:tc>
        <w:tc>
          <w:tcPr>
            <w:tcW w:w="850" w:type="dxa"/>
            <w:gridSpan w:val="2"/>
          </w:tcPr>
          <w:p w:rsidR="00375E27" w:rsidRPr="00375E27" w:rsidRDefault="00375E27" w:rsidP="00DA48B2">
            <w:pPr>
              <w:keepNext/>
              <w:tabs>
                <w:tab w:val="decimal" w:pos="317"/>
                <w:tab w:val="left" w:pos="992"/>
              </w:tabs>
              <w:jc w:val="center"/>
              <w:rPr>
                <w:rFonts w:cs="Arial"/>
                <w:sz w:val="22"/>
              </w:rPr>
            </w:pPr>
            <w:r w:rsidRPr="00375E27">
              <w:rPr>
                <w:rFonts w:cs="Arial"/>
              </w:rPr>
              <w:t>71</w:t>
            </w:r>
          </w:p>
        </w:tc>
        <w:tc>
          <w:tcPr>
            <w:tcW w:w="993" w:type="dxa"/>
            <w:gridSpan w:val="2"/>
          </w:tcPr>
          <w:p w:rsidR="00375E27" w:rsidRPr="00375E27" w:rsidRDefault="00375E27" w:rsidP="00DA48B2">
            <w:pPr>
              <w:keepNext/>
              <w:tabs>
                <w:tab w:val="decimal" w:pos="317"/>
                <w:tab w:val="left" w:pos="992"/>
              </w:tabs>
              <w:jc w:val="center"/>
              <w:rPr>
                <w:rFonts w:cs="Arial"/>
                <w:sz w:val="22"/>
              </w:rPr>
            </w:pPr>
            <w:r w:rsidRPr="00375E27">
              <w:rPr>
                <w:rFonts w:cs="Arial"/>
              </w:rPr>
              <w:t>75</w:t>
            </w:r>
          </w:p>
        </w:tc>
        <w:tc>
          <w:tcPr>
            <w:tcW w:w="850" w:type="dxa"/>
          </w:tcPr>
          <w:p w:rsidR="00375E27" w:rsidRPr="00375E27" w:rsidRDefault="00375E27" w:rsidP="00DA48B2">
            <w:pPr>
              <w:keepNext/>
              <w:tabs>
                <w:tab w:val="decimal" w:pos="317"/>
                <w:tab w:val="left" w:pos="992"/>
              </w:tabs>
              <w:jc w:val="center"/>
              <w:rPr>
                <w:rFonts w:cs="Arial"/>
                <w:sz w:val="22"/>
              </w:rPr>
            </w:pPr>
            <w:r w:rsidRPr="00375E27">
              <w:rPr>
                <w:rFonts w:cs="Arial"/>
              </w:rPr>
              <w:t>67</w:t>
            </w:r>
          </w:p>
        </w:tc>
        <w:tc>
          <w:tcPr>
            <w:tcW w:w="1134" w:type="dxa"/>
          </w:tcPr>
          <w:p w:rsidR="00375E27" w:rsidRPr="00375E27" w:rsidRDefault="00375E27" w:rsidP="00DA48B2">
            <w:pPr>
              <w:keepNext/>
              <w:tabs>
                <w:tab w:val="decimal" w:pos="601"/>
                <w:tab w:val="left" w:pos="992"/>
              </w:tabs>
              <w:jc w:val="center"/>
              <w:rPr>
                <w:rFonts w:cs="Arial"/>
                <w:sz w:val="22"/>
              </w:rPr>
            </w:pPr>
            <w:r w:rsidRPr="00375E27">
              <w:rPr>
                <w:rFonts w:cs="Arial"/>
              </w:rPr>
              <w:t>71</w:t>
            </w:r>
          </w:p>
        </w:tc>
        <w:tc>
          <w:tcPr>
            <w:tcW w:w="709" w:type="dxa"/>
          </w:tcPr>
          <w:p w:rsidR="00375E27" w:rsidRPr="00375E27" w:rsidRDefault="00375E27" w:rsidP="00DA48B2">
            <w:pPr>
              <w:keepNext/>
              <w:tabs>
                <w:tab w:val="decimal" w:pos="601"/>
                <w:tab w:val="left" w:pos="992"/>
              </w:tabs>
              <w:jc w:val="center"/>
              <w:rPr>
                <w:rFonts w:cs="Arial"/>
                <w:sz w:val="22"/>
              </w:rPr>
            </w:pPr>
          </w:p>
        </w:tc>
        <w:tc>
          <w:tcPr>
            <w:tcW w:w="1134" w:type="dxa"/>
          </w:tcPr>
          <w:p w:rsidR="00375E27" w:rsidRPr="00375E27" w:rsidRDefault="00375E27" w:rsidP="00DA48B2">
            <w:pPr>
              <w:keepNext/>
              <w:tabs>
                <w:tab w:val="decimal" w:pos="601"/>
                <w:tab w:val="left" w:pos="992"/>
              </w:tabs>
              <w:jc w:val="center"/>
              <w:rPr>
                <w:rFonts w:cs="Arial"/>
                <w:i/>
                <w:sz w:val="22"/>
              </w:rPr>
            </w:pPr>
            <w:r w:rsidRPr="00375E27">
              <w:rPr>
                <w:rFonts w:cs="Arial"/>
                <w:i/>
              </w:rPr>
              <w:t>2</w:t>
            </w:r>
          </w:p>
        </w:tc>
        <w:tc>
          <w:tcPr>
            <w:tcW w:w="1276" w:type="dxa"/>
            <w:gridSpan w:val="2"/>
            <w:tcBorders>
              <w:right w:val="single" w:sz="4" w:space="0" w:color="auto"/>
            </w:tcBorders>
          </w:tcPr>
          <w:p w:rsidR="00375E27" w:rsidRPr="00375E27" w:rsidRDefault="00375E27" w:rsidP="00DA48B2">
            <w:pPr>
              <w:keepNext/>
              <w:tabs>
                <w:tab w:val="left" w:pos="992"/>
              </w:tabs>
              <w:jc w:val="center"/>
              <w:rPr>
                <w:rFonts w:cs="Arial"/>
                <w:sz w:val="22"/>
              </w:rPr>
            </w:pPr>
          </w:p>
        </w:tc>
      </w:tr>
      <w:tr w:rsidR="00375E27" w:rsidRPr="00375E27" w:rsidTr="00DA48B2">
        <w:tc>
          <w:tcPr>
            <w:tcW w:w="2093" w:type="dxa"/>
            <w:tcBorders>
              <w:left w:val="single" w:sz="4" w:space="0" w:color="auto"/>
            </w:tcBorders>
          </w:tcPr>
          <w:p w:rsidR="00375E27" w:rsidRPr="00375E27" w:rsidRDefault="00375E27" w:rsidP="00DA48B2">
            <w:pPr>
              <w:keepNext/>
              <w:tabs>
                <w:tab w:val="left" w:pos="992"/>
              </w:tabs>
              <w:rPr>
                <w:rFonts w:cs="Arial"/>
                <w:sz w:val="22"/>
              </w:rPr>
            </w:pPr>
            <w:r w:rsidRPr="00375E27">
              <w:rPr>
                <w:rFonts w:cs="Arial"/>
              </w:rPr>
              <w:t>R5</w:t>
            </w:r>
          </w:p>
        </w:tc>
        <w:tc>
          <w:tcPr>
            <w:tcW w:w="850" w:type="dxa"/>
            <w:gridSpan w:val="2"/>
          </w:tcPr>
          <w:p w:rsidR="00375E27" w:rsidRPr="00375E27" w:rsidRDefault="00375E27" w:rsidP="00DA48B2">
            <w:pPr>
              <w:keepNext/>
              <w:tabs>
                <w:tab w:val="decimal" w:pos="317"/>
                <w:tab w:val="left" w:pos="992"/>
              </w:tabs>
              <w:jc w:val="center"/>
              <w:rPr>
                <w:rFonts w:cs="Arial"/>
                <w:sz w:val="22"/>
              </w:rPr>
            </w:pPr>
            <w:r w:rsidRPr="00375E27">
              <w:rPr>
                <w:rFonts w:cs="Arial"/>
              </w:rPr>
              <w:t>69</w:t>
            </w:r>
          </w:p>
        </w:tc>
        <w:tc>
          <w:tcPr>
            <w:tcW w:w="993" w:type="dxa"/>
            <w:gridSpan w:val="2"/>
          </w:tcPr>
          <w:p w:rsidR="00375E27" w:rsidRPr="00375E27" w:rsidRDefault="00375E27" w:rsidP="00DA48B2">
            <w:pPr>
              <w:keepNext/>
              <w:tabs>
                <w:tab w:val="decimal" w:pos="317"/>
                <w:tab w:val="left" w:pos="992"/>
              </w:tabs>
              <w:jc w:val="center"/>
              <w:rPr>
                <w:rFonts w:cs="Arial"/>
                <w:sz w:val="22"/>
              </w:rPr>
            </w:pPr>
            <w:r w:rsidRPr="00375E27">
              <w:rPr>
                <w:rFonts w:cs="Arial"/>
              </w:rPr>
              <w:t>78</w:t>
            </w:r>
          </w:p>
        </w:tc>
        <w:tc>
          <w:tcPr>
            <w:tcW w:w="850" w:type="dxa"/>
          </w:tcPr>
          <w:p w:rsidR="00375E27" w:rsidRPr="00375E27" w:rsidRDefault="00375E27" w:rsidP="00DA48B2">
            <w:pPr>
              <w:keepNext/>
              <w:tabs>
                <w:tab w:val="decimal" w:pos="317"/>
                <w:tab w:val="left" w:pos="992"/>
              </w:tabs>
              <w:jc w:val="center"/>
              <w:rPr>
                <w:rFonts w:cs="Arial"/>
                <w:sz w:val="22"/>
              </w:rPr>
            </w:pPr>
            <w:r w:rsidRPr="00375E27">
              <w:rPr>
                <w:rFonts w:cs="Arial"/>
              </w:rPr>
              <w:t>69</w:t>
            </w:r>
          </w:p>
        </w:tc>
        <w:tc>
          <w:tcPr>
            <w:tcW w:w="1134" w:type="dxa"/>
          </w:tcPr>
          <w:p w:rsidR="00375E27" w:rsidRPr="00375E27" w:rsidRDefault="00375E27" w:rsidP="00DA48B2">
            <w:pPr>
              <w:keepNext/>
              <w:tabs>
                <w:tab w:val="decimal" w:pos="601"/>
                <w:tab w:val="left" w:pos="992"/>
              </w:tabs>
              <w:jc w:val="center"/>
              <w:rPr>
                <w:rFonts w:cs="Arial"/>
                <w:sz w:val="22"/>
              </w:rPr>
            </w:pPr>
            <w:r w:rsidRPr="00375E27">
              <w:rPr>
                <w:rFonts w:cs="Arial"/>
              </w:rPr>
              <w:t>72</w:t>
            </w:r>
          </w:p>
        </w:tc>
        <w:tc>
          <w:tcPr>
            <w:tcW w:w="709" w:type="dxa"/>
          </w:tcPr>
          <w:p w:rsidR="00375E27" w:rsidRPr="00375E27" w:rsidRDefault="00375E27" w:rsidP="00DA48B2">
            <w:pPr>
              <w:keepNext/>
              <w:tabs>
                <w:tab w:val="decimal" w:pos="601"/>
                <w:tab w:val="left" w:pos="992"/>
              </w:tabs>
              <w:jc w:val="center"/>
              <w:rPr>
                <w:rFonts w:cs="Arial"/>
                <w:sz w:val="22"/>
              </w:rPr>
            </w:pPr>
          </w:p>
        </w:tc>
        <w:tc>
          <w:tcPr>
            <w:tcW w:w="1134" w:type="dxa"/>
          </w:tcPr>
          <w:p w:rsidR="00375E27" w:rsidRPr="00375E27" w:rsidRDefault="00375E27" w:rsidP="00DA48B2">
            <w:pPr>
              <w:keepNext/>
              <w:tabs>
                <w:tab w:val="decimal" w:pos="601"/>
                <w:tab w:val="left" w:pos="992"/>
              </w:tabs>
              <w:jc w:val="center"/>
              <w:rPr>
                <w:rFonts w:cs="Arial"/>
                <w:i/>
                <w:sz w:val="22"/>
              </w:rPr>
            </w:pPr>
            <w:r w:rsidRPr="00375E27">
              <w:rPr>
                <w:rFonts w:cs="Arial"/>
                <w:i/>
              </w:rPr>
              <w:t>1</w:t>
            </w:r>
          </w:p>
        </w:tc>
        <w:tc>
          <w:tcPr>
            <w:tcW w:w="1276" w:type="dxa"/>
            <w:gridSpan w:val="2"/>
            <w:tcBorders>
              <w:right w:val="single" w:sz="4" w:space="0" w:color="auto"/>
            </w:tcBorders>
          </w:tcPr>
          <w:p w:rsidR="00375E27" w:rsidRPr="00375E27" w:rsidRDefault="00375E27" w:rsidP="00DA48B2">
            <w:pPr>
              <w:keepNext/>
              <w:tabs>
                <w:tab w:val="left" w:pos="992"/>
              </w:tabs>
              <w:jc w:val="center"/>
              <w:rPr>
                <w:rFonts w:cs="Arial"/>
                <w:sz w:val="22"/>
              </w:rPr>
            </w:pPr>
          </w:p>
        </w:tc>
      </w:tr>
      <w:tr w:rsidR="00375E27" w:rsidRPr="00375E27" w:rsidTr="00DA48B2">
        <w:tc>
          <w:tcPr>
            <w:tcW w:w="2093" w:type="dxa"/>
            <w:tcBorders>
              <w:left w:val="single" w:sz="4" w:space="0" w:color="auto"/>
            </w:tcBorders>
          </w:tcPr>
          <w:p w:rsidR="00375E27" w:rsidRPr="00375E27" w:rsidRDefault="00375E27" w:rsidP="00DA48B2">
            <w:pPr>
              <w:keepNext/>
              <w:tabs>
                <w:tab w:val="left" w:pos="992"/>
              </w:tabs>
              <w:rPr>
                <w:rFonts w:cs="Arial"/>
                <w:sz w:val="22"/>
              </w:rPr>
            </w:pPr>
            <w:r w:rsidRPr="00375E27">
              <w:rPr>
                <w:rFonts w:cs="Arial"/>
              </w:rPr>
              <w:t>R6</w:t>
            </w:r>
          </w:p>
        </w:tc>
        <w:tc>
          <w:tcPr>
            <w:tcW w:w="850" w:type="dxa"/>
            <w:gridSpan w:val="2"/>
          </w:tcPr>
          <w:p w:rsidR="00375E27" w:rsidRPr="00375E27" w:rsidRDefault="00375E27" w:rsidP="00DA48B2">
            <w:pPr>
              <w:keepNext/>
              <w:tabs>
                <w:tab w:val="decimal" w:pos="317"/>
                <w:tab w:val="left" w:pos="992"/>
              </w:tabs>
              <w:jc w:val="center"/>
              <w:rPr>
                <w:rFonts w:cs="Arial"/>
                <w:sz w:val="22"/>
              </w:rPr>
            </w:pPr>
            <w:r w:rsidRPr="00375E27">
              <w:rPr>
                <w:rFonts w:cs="Arial"/>
              </w:rPr>
              <w:t>74</w:t>
            </w:r>
          </w:p>
        </w:tc>
        <w:tc>
          <w:tcPr>
            <w:tcW w:w="993" w:type="dxa"/>
            <w:gridSpan w:val="2"/>
          </w:tcPr>
          <w:p w:rsidR="00375E27" w:rsidRPr="00375E27" w:rsidRDefault="00375E27" w:rsidP="00DA48B2">
            <w:pPr>
              <w:keepNext/>
              <w:tabs>
                <w:tab w:val="decimal" w:pos="317"/>
                <w:tab w:val="left" w:pos="992"/>
              </w:tabs>
              <w:jc w:val="center"/>
              <w:rPr>
                <w:rFonts w:cs="Arial"/>
                <w:sz w:val="22"/>
              </w:rPr>
            </w:pPr>
            <w:r w:rsidRPr="00375E27">
              <w:rPr>
                <w:rFonts w:cs="Arial"/>
              </w:rPr>
              <w:t>77</w:t>
            </w:r>
          </w:p>
        </w:tc>
        <w:tc>
          <w:tcPr>
            <w:tcW w:w="850" w:type="dxa"/>
          </w:tcPr>
          <w:p w:rsidR="00375E27" w:rsidRPr="00375E27" w:rsidRDefault="00375E27" w:rsidP="00DA48B2">
            <w:pPr>
              <w:keepNext/>
              <w:tabs>
                <w:tab w:val="decimal" w:pos="317"/>
                <w:tab w:val="left" w:pos="992"/>
              </w:tabs>
              <w:jc w:val="center"/>
              <w:rPr>
                <w:rFonts w:cs="Arial"/>
                <w:sz w:val="22"/>
              </w:rPr>
            </w:pPr>
            <w:r w:rsidRPr="00375E27">
              <w:rPr>
                <w:rFonts w:cs="Arial"/>
              </w:rPr>
              <w:t>71</w:t>
            </w:r>
          </w:p>
        </w:tc>
        <w:tc>
          <w:tcPr>
            <w:tcW w:w="1134" w:type="dxa"/>
          </w:tcPr>
          <w:p w:rsidR="00375E27" w:rsidRPr="00375E27" w:rsidRDefault="00375E27" w:rsidP="00DA48B2">
            <w:pPr>
              <w:keepNext/>
              <w:tabs>
                <w:tab w:val="decimal" w:pos="601"/>
                <w:tab w:val="left" w:pos="992"/>
              </w:tabs>
              <w:jc w:val="center"/>
              <w:rPr>
                <w:rFonts w:cs="Arial"/>
                <w:sz w:val="22"/>
              </w:rPr>
            </w:pPr>
            <w:r w:rsidRPr="00375E27">
              <w:rPr>
                <w:rFonts w:cs="Arial"/>
              </w:rPr>
              <w:t>74</w:t>
            </w:r>
          </w:p>
        </w:tc>
        <w:tc>
          <w:tcPr>
            <w:tcW w:w="709" w:type="dxa"/>
          </w:tcPr>
          <w:p w:rsidR="00375E27" w:rsidRPr="00375E27" w:rsidRDefault="00375E27" w:rsidP="00DA48B2">
            <w:pPr>
              <w:keepNext/>
              <w:tabs>
                <w:tab w:val="decimal" w:pos="601"/>
                <w:tab w:val="left" w:pos="992"/>
              </w:tabs>
              <w:jc w:val="center"/>
              <w:rPr>
                <w:rFonts w:cs="Arial"/>
                <w:sz w:val="22"/>
              </w:rPr>
            </w:pPr>
          </w:p>
        </w:tc>
        <w:tc>
          <w:tcPr>
            <w:tcW w:w="1134" w:type="dxa"/>
          </w:tcPr>
          <w:p w:rsidR="00375E27" w:rsidRPr="00375E27" w:rsidRDefault="00375E27" w:rsidP="00DA48B2">
            <w:pPr>
              <w:keepNext/>
              <w:tabs>
                <w:tab w:val="decimal" w:pos="601"/>
                <w:tab w:val="left" w:pos="992"/>
              </w:tabs>
              <w:jc w:val="center"/>
              <w:rPr>
                <w:rFonts w:cs="Arial"/>
                <w:i/>
                <w:sz w:val="22"/>
              </w:rPr>
            </w:pPr>
            <w:r w:rsidRPr="00375E27">
              <w:rPr>
                <w:rFonts w:cs="Arial"/>
                <w:i/>
              </w:rPr>
              <w:t>-1</w:t>
            </w:r>
          </w:p>
        </w:tc>
        <w:tc>
          <w:tcPr>
            <w:tcW w:w="1276" w:type="dxa"/>
            <w:gridSpan w:val="2"/>
            <w:tcBorders>
              <w:right w:val="single" w:sz="4" w:space="0" w:color="auto"/>
            </w:tcBorders>
          </w:tcPr>
          <w:p w:rsidR="00375E27" w:rsidRPr="00375E27" w:rsidRDefault="00375E27" w:rsidP="00DA48B2">
            <w:pPr>
              <w:keepNext/>
              <w:tabs>
                <w:tab w:val="left" w:pos="992"/>
              </w:tabs>
              <w:jc w:val="center"/>
              <w:rPr>
                <w:rFonts w:cs="Arial"/>
                <w:sz w:val="22"/>
              </w:rPr>
            </w:pPr>
          </w:p>
        </w:tc>
      </w:tr>
      <w:tr w:rsidR="00375E27" w:rsidRPr="00375E27" w:rsidTr="00DA48B2">
        <w:tc>
          <w:tcPr>
            <w:tcW w:w="2093" w:type="dxa"/>
            <w:tcBorders>
              <w:left w:val="single" w:sz="4" w:space="0" w:color="auto"/>
            </w:tcBorders>
          </w:tcPr>
          <w:p w:rsidR="00375E27" w:rsidRPr="00375E27" w:rsidRDefault="00375E27" w:rsidP="00DA48B2">
            <w:pPr>
              <w:keepNext/>
              <w:tabs>
                <w:tab w:val="left" w:pos="992"/>
              </w:tabs>
              <w:rPr>
                <w:rFonts w:cs="Arial"/>
                <w:sz w:val="22"/>
              </w:rPr>
            </w:pPr>
            <w:r w:rsidRPr="00375E27">
              <w:rPr>
                <w:rFonts w:cs="Arial"/>
              </w:rPr>
              <w:t>R7</w:t>
            </w:r>
          </w:p>
        </w:tc>
        <w:tc>
          <w:tcPr>
            <w:tcW w:w="850" w:type="dxa"/>
            <w:gridSpan w:val="2"/>
          </w:tcPr>
          <w:p w:rsidR="00375E27" w:rsidRPr="00375E27" w:rsidRDefault="00375E27" w:rsidP="00DA48B2">
            <w:pPr>
              <w:keepNext/>
              <w:tabs>
                <w:tab w:val="decimal" w:pos="317"/>
                <w:tab w:val="left" w:pos="992"/>
              </w:tabs>
              <w:jc w:val="center"/>
              <w:rPr>
                <w:rFonts w:cs="Arial"/>
                <w:sz w:val="22"/>
              </w:rPr>
            </w:pPr>
            <w:r w:rsidRPr="00375E27">
              <w:rPr>
                <w:rFonts w:cs="Arial"/>
              </w:rPr>
              <w:t>76</w:t>
            </w:r>
          </w:p>
        </w:tc>
        <w:tc>
          <w:tcPr>
            <w:tcW w:w="993" w:type="dxa"/>
            <w:gridSpan w:val="2"/>
          </w:tcPr>
          <w:p w:rsidR="00375E27" w:rsidRPr="00375E27" w:rsidRDefault="00375E27" w:rsidP="00DA48B2">
            <w:pPr>
              <w:keepNext/>
              <w:tabs>
                <w:tab w:val="decimal" w:pos="317"/>
                <w:tab w:val="left" w:pos="992"/>
              </w:tabs>
              <w:jc w:val="center"/>
              <w:rPr>
                <w:rFonts w:cs="Arial"/>
                <w:sz w:val="22"/>
              </w:rPr>
            </w:pPr>
            <w:r w:rsidRPr="00375E27">
              <w:rPr>
                <w:rFonts w:cs="Arial"/>
              </w:rPr>
              <w:t>79</w:t>
            </w:r>
          </w:p>
        </w:tc>
        <w:tc>
          <w:tcPr>
            <w:tcW w:w="850" w:type="dxa"/>
          </w:tcPr>
          <w:p w:rsidR="00375E27" w:rsidRPr="00375E27" w:rsidRDefault="00375E27" w:rsidP="00DA48B2">
            <w:pPr>
              <w:keepNext/>
              <w:tabs>
                <w:tab w:val="decimal" w:pos="317"/>
                <w:tab w:val="left" w:pos="992"/>
              </w:tabs>
              <w:jc w:val="center"/>
              <w:rPr>
                <w:rFonts w:cs="Arial"/>
                <w:sz w:val="22"/>
              </w:rPr>
            </w:pPr>
            <w:r w:rsidRPr="00375E27">
              <w:rPr>
                <w:rFonts w:cs="Arial"/>
              </w:rPr>
              <w:t>70</w:t>
            </w:r>
          </w:p>
        </w:tc>
        <w:tc>
          <w:tcPr>
            <w:tcW w:w="1134" w:type="dxa"/>
          </w:tcPr>
          <w:p w:rsidR="00375E27" w:rsidRPr="00375E27" w:rsidRDefault="00375E27" w:rsidP="00DA48B2">
            <w:pPr>
              <w:keepNext/>
              <w:tabs>
                <w:tab w:val="decimal" w:pos="601"/>
                <w:tab w:val="left" w:pos="992"/>
              </w:tabs>
              <w:jc w:val="center"/>
              <w:rPr>
                <w:rFonts w:cs="Arial"/>
                <w:sz w:val="22"/>
              </w:rPr>
            </w:pPr>
            <w:r w:rsidRPr="00375E27">
              <w:rPr>
                <w:rFonts w:cs="Arial"/>
              </w:rPr>
              <w:t>75</w:t>
            </w:r>
          </w:p>
        </w:tc>
        <w:tc>
          <w:tcPr>
            <w:tcW w:w="709" w:type="dxa"/>
          </w:tcPr>
          <w:p w:rsidR="00375E27" w:rsidRPr="00375E27" w:rsidRDefault="00375E27" w:rsidP="00DA48B2">
            <w:pPr>
              <w:keepNext/>
              <w:tabs>
                <w:tab w:val="decimal" w:pos="601"/>
                <w:tab w:val="left" w:pos="992"/>
              </w:tabs>
              <w:jc w:val="center"/>
              <w:rPr>
                <w:rFonts w:cs="Arial"/>
                <w:sz w:val="22"/>
              </w:rPr>
            </w:pPr>
          </w:p>
        </w:tc>
        <w:tc>
          <w:tcPr>
            <w:tcW w:w="1134" w:type="dxa"/>
          </w:tcPr>
          <w:p w:rsidR="00375E27" w:rsidRPr="00375E27" w:rsidRDefault="00375E27" w:rsidP="00DA48B2">
            <w:pPr>
              <w:keepNext/>
              <w:tabs>
                <w:tab w:val="decimal" w:pos="601"/>
                <w:tab w:val="left" w:pos="992"/>
              </w:tabs>
              <w:jc w:val="center"/>
              <w:rPr>
                <w:rFonts w:cs="Arial"/>
                <w:i/>
                <w:sz w:val="22"/>
              </w:rPr>
            </w:pPr>
            <w:r w:rsidRPr="00375E27">
              <w:rPr>
                <w:rFonts w:cs="Arial"/>
                <w:i/>
              </w:rPr>
              <w:t>-2</w:t>
            </w:r>
          </w:p>
        </w:tc>
        <w:tc>
          <w:tcPr>
            <w:tcW w:w="1276" w:type="dxa"/>
            <w:gridSpan w:val="2"/>
            <w:tcBorders>
              <w:right w:val="single" w:sz="4" w:space="0" w:color="auto"/>
            </w:tcBorders>
          </w:tcPr>
          <w:p w:rsidR="00375E27" w:rsidRPr="00375E27" w:rsidRDefault="00375E27" w:rsidP="00DA48B2">
            <w:pPr>
              <w:keepNext/>
              <w:tabs>
                <w:tab w:val="left" w:pos="992"/>
              </w:tabs>
              <w:jc w:val="center"/>
              <w:rPr>
                <w:rFonts w:cs="Arial"/>
                <w:sz w:val="22"/>
              </w:rPr>
            </w:pPr>
          </w:p>
        </w:tc>
      </w:tr>
      <w:tr w:rsidR="00375E27" w:rsidRPr="00375E27" w:rsidTr="00DA48B2">
        <w:tc>
          <w:tcPr>
            <w:tcW w:w="2093" w:type="dxa"/>
            <w:tcBorders>
              <w:left w:val="single" w:sz="4" w:space="0" w:color="auto"/>
            </w:tcBorders>
          </w:tcPr>
          <w:p w:rsidR="00375E27" w:rsidRPr="00375E27" w:rsidRDefault="00375E27" w:rsidP="00DA48B2">
            <w:pPr>
              <w:keepNext/>
              <w:tabs>
                <w:tab w:val="left" w:pos="992"/>
              </w:tabs>
              <w:rPr>
                <w:rFonts w:cs="Arial"/>
                <w:sz w:val="22"/>
              </w:rPr>
            </w:pPr>
            <w:r w:rsidRPr="00375E27">
              <w:rPr>
                <w:rFonts w:cs="Arial"/>
              </w:rPr>
              <w:t>R8</w:t>
            </w:r>
          </w:p>
        </w:tc>
        <w:tc>
          <w:tcPr>
            <w:tcW w:w="850" w:type="dxa"/>
            <w:gridSpan w:val="2"/>
          </w:tcPr>
          <w:p w:rsidR="00375E27" w:rsidRPr="00375E27" w:rsidRDefault="00375E27" w:rsidP="00DA48B2">
            <w:pPr>
              <w:keepNext/>
              <w:tabs>
                <w:tab w:val="decimal" w:pos="317"/>
                <w:tab w:val="left" w:pos="992"/>
              </w:tabs>
              <w:jc w:val="center"/>
              <w:rPr>
                <w:rFonts w:cs="Arial"/>
                <w:sz w:val="22"/>
              </w:rPr>
            </w:pPr>
            <w:r w:rsidRPr="00375E27">
              <w:rPr>
                <w:rFonts w:cs="Arial"/>
              </w:rPr>
              <w:t>75</w:t>
            </w:r>
          </w:p>
        </w:tc>
        <w:tc>
          <w:tcPr>
            <w:tcW w:w="993" w:type="dxa"/>
            <w:gridSpan w:val="2"/>
          </w:tcPr>
          <w:p w:rsidR="00375E27" w:rsidRPr="00375E27" w:rsidRDefault="00375E27" w:rsidP="00DA48B2">
            <w:pPr>
              <w:keepNext/>
              <w:tabs>
                <w:tab w:val="decimal" w:pos="317"/>
                <w:tab w:val="left" w:pos="992"/>
              </w:tabs>
              <w:jc w:val="center"/>
              <w:rPr>
                <w:rFonts w:cs="Arial"/>
                <w:sz w:val="22"/>
              </w:rPr>
            </w:pPr>
            <w:r w:rsidRPr="00375E27">
              <w:rPr>
                <w:rFonts w:cs="Arial"/>
              </w:rPr>
              <w:t>80</w:t>
            </w:r>
          </w:p>
        </w:tc>
        <w:tc>
          <w:tcPr>
            <w:tcW w:w="850" w:type="dxa"/>
          </w:tcPr>
          <w:p w:rsidR="00375E27" w:rsidRPr="00375E27" w:rsidRDefault="00375E27" w:rsidP="00DA48B2">
            <w:pPr>
              <w:keepNext/>
              <w:tabs>
                <w:tab w:val="decimal" w:pos="317"/>
                <w:tab w:val="left" w:pos="992"/>
              </w:tabs>
              <w:jc w:val="center"/>
              <w:rPr>
                <w:rFonts w:cs="Arial"/>
                <w:sz w:val="22"/>
              </w:rPr>
            </w:pPr>
            <w:r w:rsidRPr="00375E27">
              <w:rPr>
                <w:rFonts w:cs="Arial"/>
              </w:rPr>
              <w:t>73</w:t>
            </w:r>
          </w:p>
        </w:tc>
        <w:tc>
          <w:tcPr>
            <w:tcW w:w="1134" w:type="dxa"/>
          </w:tcPr>
          <w:p w:rsidR="00375E27" w:rsidRPr="00375E27" w:rsidRDefault="00375E27" w:rsidP="00DA48B2">
            <w:pPr>
              <w:keepNext/>
              <w:tabs>
                <w:tab w:val="decimal" w:pos="601"/>
                <w:tab w:val="left" w:pos="992"/>
              </w:tabs>
              <w:jc w:val="center"/>
              <w:rPr>
                <w:rFonts w:cs="Arial"/>
                <w:sz w:val="22"/>
              </w:rPr>
            </w:pPr>
            <w:r w:rsidRPr="00375E27">
              <w:rPr>
                <w:rFonts w:cs="Arial"/>
              </w:rPr>
              <w:t>76</w:t>
            </w:r>
          </w:p>
        </w:tc>
        <w:tc>
          <w:tcPr>
            <w:tcW w:w="709" w:type="dxa"/>
          </w:tcPr>
          <w:p w:rsidR="00375E27" w:rsidRPr="00375E27" w:rsidRDefault="00375E27" w:rsidP="00DA48B2">
            <w:pPr>
              <w:keepNext/>
              <w:tabs>
                <w:tab w:val="decimal" w:pos="601"/>
                <w:tab w:val="left" w:pos="992"/>
              </w:tabs>
              <w:jc w:val="center"/>
              <w:rPr>
                <w:rFonts w:cs="Arial"/>
                <w:sz w:val="22"/>
              </w:rPr>
            </w:pPr>
          </w:p>
        </w:tc>
        <w:tc>
          <w:tcPr>
            <w:tcW w:w="1134" w:type="dxa"/>
          </w:tcPr>
          <w:p w:rsidR="00375E27" w:rsidRPr="00375E27" w:rsidRDefault="00375E27" w:rsidP="00DA48B2">
            <w:pPr>
              <w:keepNext/>
              <w:tabs>
                <w:tab w:val="decimal" w:pos="601"/>
                <w:tab w:val="left" w:pos="992"/>
              </w:tabs>
              <w:jc w:val="center"/>
              <w:rPr>
                <w:rFonts w:cs="Arial"/>
                <w:i/>
                <w:sz w:val="22"/>
              </w:rPr>
            </w:pPr>
            <w:r w:rsidRPr="00375E27">
              <w:rPr>
                <w:rFonts w:cs="Arial"/>
                <w:i/>
              </w:rPr>
              <w:t>-3</w:t>
            </w:r>
          </w:p>
        </w:tc>
        <w:tc>
          <w:tcPr>
            <w:tcW w:w="1276" w:type="dxa"/>
            <w:gridSpan w:val="2"/>
            <w:tcBorders>
              <w:right w:val="single" w:sz="4" w:space="0" w:color="auto"/>
            </w:tcBorders>
          </w:tcPr>
          <w:p w:rsidR="00375E27" w:rsidRPr="00375E27" w:rsidRDefault="00375E27" w:rsidP="00DA48B2">
            <w:pPr>
              <w:keepNext/>
              <w:tabs>
                <w:tab w:val="left" w:pos="992"/>
              </w:tabs>
              <w:jc w:val="center"/>
              <w:rPr>
                <w:rFonts w:cs="Arial"/>
                <w:sz w:val="22"/>
              </w:rPr>
            </w:pPr>
          </w:p>
        </w:tc>
      </w:tr>
      <w:tr w:rsidR="00375E27" w:rsidRPr="00375E27" w:rsidTr="00DA48B2">
        <w:tc>
          <w:tcPr>
            <w:tcW w:w="2093" w:type="dxa"/>
            <w:tcBorders>
              <w:left w:val="single" w:sz="4" w:space="0" w:color="auto"/>
            </w:tcBorders>
          </w:tcPr>
          <w:p w:rsidR="00375E27" w:rsidRPr="00375E27" w:rsidRDefault="00375E27" w:rsidP="00DA48B2">
            <w:pPr>
              <w:keepNext/>
              <w:tabs>
                <w:tab w:val="left" w:pos="992"/>
              </w:tabs>
              <w:rPr>
                <w:rFonts w:cs="Arial"/>
                <w:sz w:val="22"/>
              </w:rPr>
            </w:pPr>
            <w:r w:rsidRPr="00375E27">
              <w:rPr>
                <w:rFonts w:cs="Arial"/>
              </w:rPr>
              <w:t>R9</w:t>
            </w:r>
          </w:p>
        </w:tc>
        <w:tc>
          <w:tcPr>
            <w:tcW w:w="850" w:type="dxa"/>
            <w:gridSpan w:val="2"/>
          </w:tcPr>
          <w:p w:rsidR="00375E27" w:rsidRPr="00375E27" w:rsidRDefault="00375E27" w:rsidP="00DA48B2">
            <w:pPr>
              <w:keepNext/>
              <w:tabs>
                <w:tab w:val="decimal" w:pos="317"/>
                <w:tab w:val="left" w:pos="992"/>
              </w:tabs>
              <w:jc w:val="center"/>
              <w:rPr>
                <w:rFonts w:cs="Arial"/>
                <w:sz w:val="22"/>
              </w:rPr>
            </w:pPr>
            <w:r w:rsidRPr="00375E27">
              <w:rPr>
                <w:rFonts w:cs="Arial"/>
              </w:rPr>
              <w:t>78</w:t>
            </w:r>
          </w:p>
        </w:tc>
        <w:tc>
          <w:tcPr>
            <w:tcW w:w="993" w:type="dxa"/>
            <w:gridSpan w:val="2"/>
          </w:tcPr>
          <w:p w:rsidR="00375E27" w:rsidRPr="00375E27" w:rsidRDefault="00375E27" w:rsidP="00DA48B2">
            <w:pPr>
              <w:keepNext/>
              <w:tabs>
                <w:tab w:val="decimal" w:pos="317"/>
                <w:tab w:val="left" w:pos="992"/>
              </w:tabs>
              <w:jc w:val="center"/>
              <w:rPr>
                <w:rFonts w:cs="Arial"/>
                <w:sz w:val="22"/>
              </w:rPr>
            </w:pPr>
            <w:r w:rsidRPr="00375E27">
              <w:rPr>
                <w:rFonts w:cs="Arial"/>
              </w:rPr>
              <w:t>81</w:t>
            </w:r>
          </w:p>
        </w:tc>
        <w:tc>
          <w:tcPr>
            <w:tcW w:w="850" w:type="dxa"/>
          </w:tcPr>
          <w:p w:rsidR="00375E27" w:rsidRPr="00375E27" w:rsidRDefault="00375E27" w:rsidP="00DA48B2">
            <w:pPr>
              <w:keepNext/>
              <w:tabs>
                <w:tab w:val="decimal" w:pos="317"/>
                <w:tab w:val="left" w:pos="992"/>
              </w:tabs>
              <w:jc w:val="center"/>
              <w:rPr>
                <w:rFonts w:cs="Arial"/>
                <w:sz w:val="22"/>
              </w:rPr>
            </w:pPr>
            <w:r w:rsidRPr="00375E27">
              <w:rPr>
                <w:rFonts w:cs="Arial"/>
              </w:rPr>
              <w:t>75</w:t>
            </w:r>
          </w:p>
        </w:tc>
        <w:tc>
          <w:tcPr>
            <w:tcW w:w="1134" w:type="dxa"/>
          </w:tcPr>
          <w:p w:rsidR="00375E27" w:rsidRPr="00375E27" w:rsidRDefault="00375E27" w:rsidP="00DA48B2">
            <w:pPr>
              <w:keepNext/>
              <w:tabs>
                <w:tab w:val="decimal" w:pos="601"/>
                <w:tab w:val="left" w:pos="992"/>
              </w:tabs>
              <w:jc w:val="center"/>
              <w:rPr>
                <w:rFonts w:cs="Arial"/>
                <w:sz w:val="22"/>
              </w:rPr>
            </w:pPr>
            <w:r w:rsidRPr="00375E27">
              <w:rPr>
                <w:rFonts w:cs="Arial"/>
              </w:rPr>
              <w:t>78</w:t>
            </w:r>
          </w:p>
        </w:tc>
        <w:tc>
          <w:tcPr>
            <w:tcW w:w="709" w:type="dxa"/>
          </w:tcPr>
          <w:p w:rsidR="00375E27" w:rsidRPr="00375E27" w:rsidRDefault="00375E27" w:rsidP="00DA48B2">
            <w:pPr>
              <w:keepNext/>
              <w:tabs>
                <w:tab w:val="decimal" w:pos="601"/>
                <w:tab w:val="left" w:pos="992"/>
              </w:tabs>
              <w:jc w:val="center"/>
              <w:rPr>
                <w:rFonts w:cs="Arial"/>
                <w:sz w:val="22"/>
              </w:rPr>
            </w:pPr>
          </w:p>
        </w:tc>
        <w:tc>
          <w:tcPr>
            <w:tcW w:w="1134" w:type="dxa"/>
          </w:tcPr>
          <w:p w:rsidR="00375E27" w:rsidRPr="00375E27" w:rsidRDefault="00375E27" w:rsidP="00DA48B2">
            <w:pPr>
              <w:keepNext/>
              <w:tabs>
                <w:tab w:val="decimal" w:pos="601"/>
                <w:tab w:val="left" w:pos="992"/>
              </w:tabs>
              <w:jc w:val="center"/>
              <w:rPr>
                <w:rFonts w:cs="Arial"/>
                <w:i/>
                <w:sz w:val="22"/>
              </w:rPr>
            </w:pPr>
            <w:r w:rsidRPr="00375E27">
              <w:rPr>
                <w:rFonts w:cs="Arial"/>
                <w:i/>
              </w:rPr>
              <w:t>-5</w:t>
            </w:r>
          </w:p>
        </w:tc>
        <w:tc>
          <w:tcPr>
            <w:tcW w:w="1276" w:type="dxa"/>
            <w:gridSpan w:val="2"/>
            <w:tcBorders>
              <w:right w:val="single" w:sz="4" w:space="0" w:color="auto"/>
            </w:tcBorders>
          </w:tcPr>
          <w:p w:rsidR="00375E27" w:rsidRPr="00375E27" w:rsidRDefault="00375E27" w:rsidP="00DA48B2">
            <w:pPr>
              <w:keepNext/>
              <w:tabs>
                <w:tab w:val="left" w:pos="992"/>
              </w:tabs>
              <w:jc w:val="center"/>
              <w:rPr>
                <w:rFonts w:cs="Arial"/>
                <w:sz w:val="22"/>
              </w:rPr>
            </w:pPr>
            <w:r w:rsidRPr="00375E27">
              <w:rPr>
                <w:rFonts w:cs="Arial"/>
                <w:i/>
              </w:rPr>
              <w:t>D</w:t>
            </w:r>
          </w:p>
        </w:tc>
      </w:tr>
      <w:tr w:rsidR="00375E27" w:rsidRPr="00375E27" w:rsidTr="00DA48B2">
        <w:tc>
          <w:tcPr>
            <w:tcW w:w="2093" w:type="dxa"/>
            <w:tcBorders>
              <w:left w:val="single" w:sz="4" w:space="0" w:color="auto"/>
            </w:tcBorders>
          </w:tcPr>
          <w:p w:rsidR="00375E27" w:rsidRPr="00375E27" w:rsidRDefault="00375E27" w:rsidP="00DA48B2">
            <w:pPr>
              <w:keepNext/>
              <w:tabs>
                <w:tab w:val="left" w:pos="992"/>
              </w:tabs>
              <w:rPr>
                <w:rFonts w:cs="Arial"/>
                <w:sz w:val="22"/>
              </w:rPr>
            </w:pPr>
            <w:r w:rsidRPr="00375E27">
              <w:rPr>
                <w:rFonts w:cs="Arial"/>
              </w:rPr>
              <w:t>R10</w:t>
            </w:r>
          </w:p>
        </w:tc>
        <w:tc>
          <w:tcPr>
            <w:tcW w:w="850" w:type="dxa"/>
            <w:gridSpan w:val="2"/>
          </w:tcPr>
          <w:p w:rsidR="00375E27" w:rsidRPr="00375E27" w:rsidRDefault="00375E27" w:rsidP="00DA48B2">
            <w:pPr>
              <w:keepNext/>
              <w:tabs>
                <w:tab w:val="decimal" w:pos="317"/>
                <w:tab w:val="left" w:pos="992"/>
              </w:tabs>
              <w:jc w:val="center"/>
              <w:rPr>
                <w:rFonts w:cs="Arial"/>
                <w:sz w:val="22"/>
              </w:rPr>
            </w:pPr>
            <w:r w:rsidRPr="00375E27">
              <w:rPr>
                <w:rFonts w:cs="Arial"/>
              </w:rPr>
              <w:t>79</w:t>
            </w:r>
          </w:p>
        </w:tc>
        <w:tc>
          <w:tcPr>
            <w:tcW w:w="993" w:type="dxa"/>
            <w:gridSpan w:val="2"/>
          </w:tcPr>
          <w:p w:rsidR="00375E27" w:rsidRPr="00375E27" w:rsidRDefault="00375E27" w:rsidP="00DA48B2">
            <w:pPr>
              <w:keepNext/>
              <w:tabs>
                <w:tab w:val="decimal" w:pos="317"/>
                <w:tab w:val="left" w:pos="992"/>
              </w:tabs>
              <w:jc w:val="center"/>
              <w:rPr>
                <w:rFonts w:cs="Arial"/>
                <w:sz w:val="22"/>
              </w:rPr>
            </w:pPr>
            <w:r w:rsidRPr="00375E27">
              <w:rPr>
                <w:rFonts w:cs="Arial"/>
              </w:rPr>
              <w:t>80</w:t>
            </w:r>
          </w:p>
        </w:tc>
        <w:tc>
          <w:tcPr>
            <w:tcW w:w="850" w:type="dxa"/>
          </w:tcPr>
          <w:p w:rsidR="00375E27" w:rsidRPr="00375E27" w:rsidRDefault="00375E27" w:rsidP="00DA48B2">
            <w:pPr>
              <w:keepNext/>
              <w:tabs>
                <w:tab w:val="decimal" w:pos="317"/>
                <w:tab w:val="left" w:pos="992"/>
              </w:tabs>
              <w:jc w:val="center"/>
              <w:rPr>
                <w:rFonts w:cs="Arial"/>
                <w:sz w:val="22"/>
              </w:rPr>
            </w:pPr>
            <w:r w:rsidRPr="00375E27">
              <w:rPr>
                <w:rFonts w:cs="Arial"/>
              </w:rPr>
              <w:t>75</w:t>
            </w:r>
          </w:p>
        </w:tc>
        <w:tc>
          <w:tcPr>
            <w:tcW w:w="1134" w:type="dxa"/>
          </w:tcPr>
          <w:p w:rsidR="00375E27" w:rsidRPr="00375E27" w:rsidRDefault="00375E27" w:rsidP="00DA48B2">
            <w:pPr>
              <w:keepNext/>
              <w:tabs>
                <w:tab w:val="decimal" w:pos="601"/>
                <w:tab w:val="left" w:pos="992"/>
              </w:tabs>
              <w:jc w:val="center"/>
              <w:rPr>
                <w:rFonts w:cs="Arial"/>
                <w:sz w:val="22"/>
              </w:rPr>
            </w:pPr>
            <w:r w:rsidRPr="00375E27">
              <w:rPr>
                <w:rFonts w:cs="Arial"/>
              </w:rPr>
              <w:t>78</w:t>
            </w:r>
          </w:p>
        </w:tc>
        <w:tc>
          <w:tcPr>
            <w:tcW w:w="709" w:type="dxa"/>
          </w:tcPr>
          <w:p w:rsidR="00375E27" w:rsidRPr="00375E27" w:rsidRDefault="00375E27" w:rsidP="00DA48B2">
            <w:pPr>
              <w:keepNext/>
              <w:tabs>
                <w:tab w:val="decimal" w:pos="601"/>
                <w:tab w:val="left" w:pos="992"/>
              </w:tabs>
              <w:jc w:val="center"/>
              <w:rPr>
                <w:rFonts w:cs="Arial"/>
                <w:sz w:val="22"/>
              </w:rPr>
            </w:pPr>
          </w:p>
        </w:tc>
        <w:tc>
          <w:tcPr>
            <w:tcW w:w="1134" w:type="dxa"/>
          </w:tcPr>
          <w:p w:rsidR="00375E27" w:rsidRPr="00375E27" w:rsidRDefault="00375E27" w:rsidP="00DA48B2">
            <w:pPr>
              <w:keepNext/>
              <w:tabs>
                <w:tab w:val="decimal" w:pos="601"/>
                <w:tab w:val="left" w:pos="992"/>
              </w:tabs>
              <w:jc w:val="center"/>
              <w:rPr>
                <w:rFonts w:cs="Arial"/>
                <w:i/>
                <w:sz w:val="22"/>
              </w:rPr>
            </w:pPr>
            <w:r w:rsidRPr="00375E27">
              <w:rPr>
                <w:rFonts w:cs="Arial"/>
                <w:i/>
              </w:rPr>
              <w:t>-5</w:t>
            </w:r>
          </w:p>
        </w:tc>
        <w:tc>
          <w:tcPr>
            <w:tcW w:w="1276" w:type="dxa"/>
            <w:gridSpan w:val="2"/>
            <w:tcBorders>
              <w:right w:val="single" w:sz="4" w:space="0" w:color="auto"/>
            </w:tcBorders>
          </w:tcPr>
          <w:p w:rsidR="00375E27" w:rsidRPr="00375E27" w:rsidRDefault="00375E27" w:rsidP="00DA48B2">
            <w:pPr>
              <w:keepNext/>
              <w:tabs>
                <w:tab w:val="left" w:pos="992"/>
              </w:tabs>
              <w:jc w:val="center"/>
              <w:rPr>
                <w:rFonts w:cs="Arial"/>
                <w:sz w:val="22"/>
              </w:rPr>
            </w:pPr>
            <w:r w:rsidRPr="00375E27">
              <w:rPr>
                <w:rFonts w:cs="Arial"/>
                <w:i/>
              </w:rPr>
              <w:t>D</w:t>
            </w:r>
          </w:p>
        </w:tc>
      </w:tr>
      <w:tr w:rsidR="00375E27" w:rsidRPr="00375E27" w:rsidTr="00DA48B2">
        <w:tc>
          <w:tcPr>
            <w:tcW w:w="2093" w:type="dxa"/>
            <w:tcBorders>
              <w:left w:val="single" w:sz="4" w:space="0" w:color="auto"/>
            </w:tcBorders>
          </w:tcPr>
          <w:p w:rsidR="00375E27" w:rsidRPr="00375E27" w:rsidRDefault="00375E27" w:rsidP="00DA48B2">
            <w:pPr>
              <w:keepNext/>
              <w:tabs>
                <w:tab w:val="left" w:pos="992"/>
              </w:tabs>
              <w:rPr>
                <w:rFonts w:cs="Arial"/>
                <w:sz w:val="22"/>
              </w:rPr>
            </w:pPr>
            <w:r w:rsidRPr="00375E27">
              <w:rPr>
                <w:rFonts w:cs="Arial"/>
              </w:rPr>
              <w:t>R11</w:t>
            </w:r>
          </w:p>
        </w:tc>
        <w:tc>
          <w:tcPr>
            <w:tcW w:w="850" w:type="dxa"/>
            <w:gridSpan w:val="2"/>
          </w:tcPr>
          <w:p w:rsidR="00375E27" w:rsidRPr="00375E27" w:rsidRDefault="00375E27" w:rsidP="00DA48B2">
            <w:pPr>
              <w:keepNext/>
              <w:tabs>
                <w:tab w:val="decimal" w:pos="317"/>
                <w:tab w:val="left" w:pos="992"/>
              </w:tabs>
              <w:jc w:val="center"/>
              <w:rPr>
                <w:rFonts w:cs="Arial"/>
                <w:sz w:val="22"/>
              </w:rPr>
            </w:pPr>
            <w:r w:rsidRPr="00375E27">
              <w:rPr>
                <w:rFonts w:cs="Arial"/>
              </w:rPr>
              <w:t>76</w:t>
            </w:r>
          </w:p>
        </w:tc>
        <w:tc>
          <w:tcPr>
            <w:tcW w:w="993" w:type="dxa"/>
            <w:gridSpan w:val="2"/>
          </w:tcPr>
          <w:p w:rsidR="00375E27" w:rsidRPr="00375E27" w:rsidRDefault="00375E27" w:rsidP="00DA48B2">
            <w:pPr>
              <w:keepNext/>
              <w:tabs>
                <w:tab w:val="decimal" w:pos="317"/>
                <w:tab w:val="left" w:pos="992"/>
              </w:tabs>
              <w:jc w:val="center"/>
              <w:rPr>
                <w:rFonts w:cs="Arial"/>
                <w:sz w:val="22"/>
              </w:rPr>
            </w:pPr>
            <w:r w:rsidRPr="00375E27">
              <w:rPr>
                <w:rFonts w:cs="Arial"/>
              </w:rPr>
              <w:t>85</w:t>
            </w:r>
          </w:p>
        </w:tc>
        <w:tc>
          <w:tcPr>
            <w:tcW w:w="850" w:type="dxa"/>
          </w:tcPr>
          <w:p w:rsidR="00375E27" w:rsidRPr="00375E27" w:rsidRDefault="00375E27" w:rsidP="00DA48B2">
            <w:pPr>
              <w:keepNext/>
              <w:tabs>
                <w:tab w:val="decimal" w:pos="317"/>
                <w:tab w:val="left" w:pos="992"/>
              </w:tabs>
              <w:jc w:val="center"/>
              <w:rPr>
                <w:rFonts w:cs="Arial"/>
                <w:sz w:val="22"/>
              </w:rPr>
            </w:pPr>
            <w:r w:rsidRPr="00375E27">
              <w:rPr>
                <w:rFonts w:cs="Arial"/>
              </w:rPr>
              <w:t>79</w:t>
            </w:r>
          </w:p>
        </w:tc>
        <w:tc>
          <w:tcPr>
            <w:tcW w:w="1134" w:type="dxa"/>
          </w:tcPr>
          <w:p w:rsidR="00375E27" w:rsidRPr="00375E27" w:rsidRDefault="00375E27" w:rsidP="00DA48B2">
            <w:pPr>
              <w:keepNext/>
              <w:tabs>
                <w:tab w:val="decimal" w:pos="601"/>
                <w:tab w:val="left" w:pos="992"/>
              </w:tabs>
              <w:jc w:val="center"/>
              <w:rPr>
                <w:rFonts w:cs="Arial"/>
                <w:sz w:val="22"/>
              </w:rPr>
            </w:pPr>
            <w:r w:rsidRPr="00375E27">
              <w:rPr>
                <w:rFonts w:cs="Arial"/>
              </w:rPr>
              <w:t>80</w:t>
            </w:r>
          </w:p>
        </w:tc>
        <w:tc>
          <w:tcPr>
            <w:tcW w:w="709" w:type="dxa"/>
          </w:tcPr>
          <w:p w:rsidR="00375E27" w:rsidRPr="00375E27" w:rsidRDefault="00375E27" w:rsidP="00DA48B2">
            <w:pPr>
              <w:keepNext/>
              <w:tabs>
                <w:tab w:val="decimal" w:pos="601"/>
                <w:tab w:val="left" w:pos="992"/>
              </w:tabs>
              <w:jc w:val="center"/>
              <w:rPr>
                <w:rFonts w:cs="Arial"/>
                <w:sz w:val="22"/>
              </w:rPr>
            </w:pPr>
          </w:p>
        </w:tc>
        <w:tc>
          <w:tcPr>
            <w:tcW w:w="1134" w:type="dxa"/>
          </w:tcPr>
          <w:p w:rsidR="00375E27" w:rsidRPr="00375E27" w:rsidRDefault="00375E27" w:rsidP="00DA48B2">
            <w:pPr>
              <w:keepNext/>
              <w:tabs>
                <w:tab w:val="decimal" w:pos="601"/>
                <w:tab w:val="left" w:pos="992"/>
              </w:tabs>
              <w:jc w:val="center"/>
              <w:rPr>
                <w:rFonts w:cs="Arial"/>
                <w:i/>
                <w:sz w:val="22"/>
              </w:rPr>
            </w:pPr>
            <w:r w:rsidRPr="00375E27">
              <w:rPr>
                <w:rFonts w:cs="Arial"/>
                <w:i/>
              </w:rPr>
              <w:t>-7</w:t>
            </w:r>
          </w:p>
        </w:tc>
        <w:tc>
          <w:tcPr>
            <w:tcW w:w="1276" w:type="dxa"/>
            <w:gridSpan w:val="2"/>
            <w:tcBorders>
              <w:right w:val="single" w:sz="4" w:space="0" w:color="auto"/>
            </w:tcBorders>
          </w:tcPr>
          <w:p w:rsidR="00375E27" w:rsidRPr="00375E27" w:rsidRDefault="00375E27" w:rsidP="00DA48B2">
            <w:pPr>
              <w:keepNext/>
              <w:tabs>
                <w:tab w:val="left" w:pos="992"/>
              </w:tabs>
              <w:jc w:val="center"/>
              <w:rPr>
                <w:rFonts w:cs="Arial"/>
                <w:sz w:val="22"/>
              </w:rPr>
            </w:pPr>
            <w:r w:rsidRPr="00375E27">
              <w:rPr>
                <w:rFonts w:cs="Arial"/>
                <w:i/>
              </w:rPr>
              <w:t>D</w:t>
            </w:r>
          </w:p>
        </w:tc>
      </w:tr>
      <w:tr w:rsidR="00375E27" w:rsidRPr="00375E27" w:rsidTr="00DA48B2">
        <w:tc>
          <w:tcPr>
            <w:tcW w:w="2093" w:type="dxa"/>
            <w:tcBorders>
              <w:left w:val="single" w:sz="4" w:space="0" w:color="auto"/>
            </w:tcBorders>
          </w:tcPr>
          <w:p w:rsidR="00375E27" w:rsidRPr="00375E27" w:rsidRDefault="00375E27" w:rsidP="00DA48B2">
            <w:pPr>
              <w:keepNext/>
              <w:tabs>
                <w:tab w:val="left" w:pos="992"/>
              </w:tabs>
              <w:rPr>
                <w:rFonts w:cs="Arial"/>
                <w:i/>
                <w:sz w:val="22"/>
              </w:rPr>
            </w:pPr>
            <w:r w:rsidRPr="00375E27">
              <w:rPr>
                <w:rFonts w:cs="Arial"/>
                <w:i/>
              </w:rPr>
              <w:t>Kandidatensorte</w:t>
            </w:r>
          </w:p>
        </w:tc>
        <w:tc>
          <w:tcPr>
            <w:tcW w:w="850" w:type="dxa"/>
            <w:gridSpan w:val="2"/>
          </w:tcPr>
          <w:p w:rsidR="00375E27" w:rsidRPr="00375E27" w:rsidRDefault="00375E27" w:rsidP="00DA48B2">
            <w:pPr>
              <w:keepNext/>
              <w:tabs>
                <w:tab w:val="decimal" w:pos="317"/>
                <w:tab w:val="left" w:pos="992"/>
              </w:tabs>
              <w:jc w:val="center"/>
              <w:rPr>
                <w:rFonts w:cs="Arial"/>
                <w:i/>
                <w:sz w:val="22"/>
              </w:rPr>
            </w:pPr>
          </w:p>
        </w:tc>
        <w:tc>
          <w:tcPr>
            <w:tcW w:w="993" w:type="dxa"/>
            <w:gridSpan w:val="2"/>
          </w:tcPr>
          <w:p w:rsidR="00375E27" w:rsidRPr="00375E27" w:rsidRDefault="00375E27" w:rsidP="00DA48B2">
            <w:pPr>
              <w:keepNext/>
              <w:tabs>
                <w:tab w:val="decimal" w:pos="317"/>
                <w:tab w:val="left" w:pos="992"/>
              </w:tabs>
              <w:jc w:val="center"/>
              <w:rPr>
                <w:rFonts w:cs="Arial"/>
                <w:sz w:val="22"/>
              </w:rPr>
            </w:pPr>
          </w:p>
        </w:tc>
        <w:tc>
          <w:tcPr>
            <w:tcW w:w="850" w:type="dxa"/>
          </w:tcPr>
          <w:p w:rsidR="00375E27" w:rsidRPr="00375E27" w:rsidRDefault="00375E27" w:rsidP="00DA48B2">
            <w:pPr>
              <w:keepNext/>
              <w:tabs>
                <w:tab w:val="decimal" w:pos="317"/>
                <w:tab w:val="left" w:pos="992"/>
              </w:tabs>
              <w:jc w:val="center"/>
              <w:rPr>
                <w:rFonts w:cs="Arial"/>
                <w:sz w:val="22"/>
              </w:rPr>
            </w:pPr>
          </w:p>
        </w:tc>
        <w:tc>
          <w:tcPr>
            <w:tcW w:w="1134" w:type="dxa"/>
          </w:tcPr>
          <w:p w:rsidR="00375E27" w:rsidRPr="00375E27" w:rsidRDefault="00375E27" w:rsidP="00DA48B2">
            <w:pPr>
              <w:keepNext/>
              <w:tabs>
                <w:tab w:val="decimal" w:pos="601"/>
                <w:tab w:val="left" w:pos="992"/>
              </w:tabs>
              <w:jc w:val="center"/>
              <w:rPr>
                <w:rFonts w:cs="Arial"/>
                <w:sz w:val="22"/>
              </w:rPr>
            </w:pPr>
          </w:p>
        </w:tc>
        <w:tc>
          <w:tcPr>
            <w:tcW w:w="709" w:type="dxa"/>
          </w:tcPr>
          <w:p w:rsidR="00375E27" w:rsidRPr="00375E27" w:rsidRDefault="00375E27" w:rsidP="00DA48B2">
            <w:pPr>
              <w:keepNext/>
              <w:tabs>
                <w:tab w:val="decimal" w:pos="601"/>
                <w:tab w:val="left" w:pos="992"/>
              </w:tabs>
              <w:jc w:val="center"/>
              <w:rPr>
                <w:rFonts w:cs="Arial"/>
                <w:sz w:val="22"/>
              </w:rPr>
            </w:pPr>
          </w:p>
        </w:tc>
        <w:tc>
          <w:tcPr>
            <w:tcW w:w="1134" w:type="dxa"/>
          </w:tcPr>
          <w:p w:rsidR="00375E27" w:rsidRPr="00375E27" w:rsidRDefault="00375E27" w:rsidP="00DA48B2">
            <w:pPr>
              <w:keepNext/>
              <w:tabs>
                <w:tab w:val="decimal" w:pos="601"/>
                <w:tab w:val="left" w:pos="992"/>
              </w:tabs>
              <w:jc w:val="center"/>
              <w:rPr>
                <w:rFonts w:cs="Arial"/>
                <w:i/>
                <w:sz w:val="22"/>
              </w:rPr>
            </w:pPr>
          </w:p>
        </w:tc>
        <w:tc>
          <w:tcPr>
            <w:tcW w:w="1276" w:type="dxa"/>
            <w:gridSpan w:val="2"/>
            <w:tcBorders>
              <w:right w:val="single" w:sz="4" w:space="0" w:color="auto"/>
            </w:tcBorders>
          </w:tcPr>
          <w:p w:rsidR="00375E27" w:rsidRPr="00375E27" w:rsidRDefault="00375E27" w:rsidP="00DA48B2">
            <w:pPr>
              <w:keepNext/>
              <w:tabs>
                <w:tab w:val="left" w:pos="992"/>
              </w:tabs>
              <w:jc w:val="center"/>
              <w:rPr>
                <w:rFonts w:cs="Arial"/>
                <w:sz w:val="22"/>
              </w:rPr>
            </w:pPr>
          </w:p>
        </w:tc>
      </w:tr>
      <w:tr w:rsidR="00375E27" w:rsidRPr="00375E27" w:rsidTr="00DA48B2">
        <w:tc>
          <w:tcPr>
            <w:tcW w:w="2093" w:type="dxa"/>
            <w:tcBorders>
              <w:left w:val="single" w:sz="4" w:space="0" w:color="auto"/>
            </w:tcBorders>
          </w:tcPr>
          <w:p w:rsidR="00375E27" w:rsidRPr="00375E27" w:rsidRDefault="00375E27" w:rsidP="00DA48B2">
            <w:pPr>
              <w:keepNext/>
              <w:tabs>
                <w:tab w:val="left" w:pos="992"/>
              </w:tabs>
              <w:rPr>
                <w:rFonts w:cs="Arial"/>
                <w:sz w:val="22"/>
              </w:rPr>
            </w:pPr>
            <w:r w:rsidRPr="00375E27">
              <w:rPr>
                <w:rFonts w:cs="Arial"/>
              </w:rPr>
              <w:t>C1</w:t>
            </w:r>
          </w:p>
        </w:tc>
        <w:tc>
          <w:tcPr>
            <w:tcW w:w="850" w:type="dxa"/>
            <w:gridSpan w:val="2"/>
          </w:tcPr>
          <w:p w:rsidR="00375E27" w:rsidRPr="00375E27" w:rsidRDefault="00375E27" w:rsidP="00DA48B2">
            <w:pPr>
              <w:keepNext/>
              <w:tabs>
                <w:tab w:val="decimal" w:pos="317"/>
                <w:tab w:val="left" w:pos="992"/>
              </w:tabs>
              <w:jc w:val="center"/>
              <w:rPr>
                <w:rFonts w:cs="Arial"/>
                <w:sz w:val="22"/>
              </w:rPr>
            </w:pPr>
            <w:r w:rsidRPr="00375E27">
              <w:rPr>
                <w:rFonts w:cs="Arial"/>
              </w:rPr>
              <w:t>52</w:t>
            </w:r>
          </w:p>
        </w:tc>
        <w:tc>
          <w:tcPr>
            <w:tcW w:w="993" w:type="dxa"/>
            <w:gridSpan w:val="2"/>
          </w:tcPr>
          <w:p w:rsidR="00375E27" w:rsidRPr="00375E27" w:rsidRDefault="00375E27" w:rsidP="00DA48B2">
            <w:pPr>
              <w:keepNext/>
              <w:tabs>
                <w:tab w:val="decimal" w:pos="317"/>
                <w:tab w:val="left" w:pos="992"/>
              </w:tabs>
              <w:jc w:val="center"/>
              <w:rPr>
                <w:rFonts w:cs="Arial"/>
                <w:sz w:val="22"/>
              </w:rPr>
            </w:pPr>
            <w:r w:rsidRPr="00375E27">
              <w:rPr>
                <w:rFonts w:cs="Arial"/>
              </w:rPr>
              <w:t>56</w:t>
            </w:r>
          </w:p>
        </w:tc>
        <w:tc>
          <w:tcPr>
            <w:tcW w:w="850" w:type="dxa"/>
          </w:tcPr>
          <w:p w:rsidR="00375E27" w:rsidRPr="00375E27" w:rsidRDefault="00375E27" w:rsidP="00DA48B2">
            <w:pPr>
              <w:keepNext/>
              <w:tabs>
                <w:tab w:val="decimal" w:pos="317"/>
                <w:tab w:val="left" w:pos="992"/>
              </w:tabs>
              <w:jc w:val="center"/>
              <w:rPr>
                <w:rFonts w:cs="Arial"/>
                <w:sz w:val="22"/>
              </w:rPr>
            </w:pPr>
            <w:r w:rsidRPr="00375E27">
              <w:rPr>
                <w:rFonts w:cs="Arial"/>
              </w:rPr>
              <w:t>48</w:t>
            </w:r>
          </w:p>
        </w:tc>
        <w:tc>
          <w:tcPr>
            <w:tcW w:w="1134" w:type="dxa"/>
          </w:tcPr>
          <w:p w:rsidR="00375E27" w:rsidRPr="00375E27" w:rsidRDefault="00375E27" w:rsidP="00DA48B2">
            <w:pPr>
              <w:keepNext/>
              <w:tabs>
                <w:tab w:val="decimal" w:pos="601"/>
                <w:tab w:val="left" w:pos="992"/>
              </w:tabs>
              <w:jc w:val="center"/>
              <w:rPr>
                <w:rFonts w:cs="Arial"/>
                <w:sz w:val="22"/>
              </w:rPr>
            </w:pPr>
            <w:r w:rsidRPr="00375E27">
              <w:rPr>
                <w:rFonts w:cs="Arial"/>
              </w:rPr>
              <w:t>52</w:t>
            </w:r>
          </w:p>
        </w:tc>
        <w:tc>
          <w:tcPr>
            <w:tcW w:w="709" w:type="dxa"/>
          </w:tcPr>
          <w:p w:rsidR="00375E27" w:rsidRPr="00375E27" w:rsidRDefault="00375E27" w:rsidP="00DA48B2">
            <w:pPr>
              <w:keepNext/>
              <w:tabs>
                <w:tab w:val="decimal" w:pos="601"/>
                <w:tab w:val="left" w:pos="992"/>
              </w:tabs>
              <w:jc w:val="center"/>
              <w:rPr>
                <w:rFonts w:cs="Arial"/>
                <w:sz w:val="22"/>
              </w:rPr>
            </w:pPr>
          </w:p>
        </w:tc>
        <w:tc>
          <w:tcPr>
            <w:tcW w:w="1134" w:type="dxa"/>
          </w:tcPr>
          <w:p w:rsidR="00375E27" w:rsidRPr="00375E27" w:rsidRDefault="00375E27" w:rsidP="00DA48B2">
            <w:pPr>
              <w:keepNext/>
              <w:tabs>
                <w:tab w:val="decimal" w:pos="601"/>
                <w:tab w:val="left" w:pos="992"/>
              </w:tabs>
              <w:jc w:val="center"/>
              <w:rPr>
                <w:rFonts w:cs="Arial"/>
                <w:i/>
                <w:sz w:val="22"/>
              </w:rPr>
            </w:pPr>
            <w:r w:rsidRPr="00375E27">
              <w:rPr>
                <w:rFonts w:cs="Arial"/>
                <w:i/>
              </w:rPr>
              <w:t>21</w:t>
            </w:r>
          </w:p>
        </w:tc>
        <w:tc>
          <w:tcPr>
            <w:tcW w:w="1276" w:type="dxa"/>
            <w:gridSpan w:val="2"/>
            <w:tcBorders>
              <w:right w:val="single" w:sz="4" w:space="0" w:color="auto"/>
            </w:tcBorders>
          </w:tcPr>
          <w:p w:rsidR="00375E27" w:rsidRPr="00375E27" w:rsidRDefault="00375E27" w:rsidP="00DA48B2">
            <w:pPr>
              <w:keepNext/>
              <w:tabs>
                <w:tab w:val="left" w:pos="992"/>
              </w:tabs>
              <w:jc w:val="center"/>
              <w:rPr>
                <w:rFonts w:cs="Arial"/>
                <w:sz w:val="22"/>
              </w:rPr>
            </w:pPr>
            <w:r w:rsidRPr="00375E27">
              <w:rPr>
                <w:rFonts w:cs="Arial"/>
                <w:i/>
              </w:rPr>
              <w:t>D</w:t>
            </w:r>
          </w:p>
        </w:tc>
      </w:tr>
      <w:tr w:rsidR="00375E27" w:rsidRPr="00375E27" w:rsidTr="00DA48B2">
        <w:tc>
          <w:tcPr>
            <w:tcW w:w="2093" w:type="dxa"/>
            <w:tcBorders>
              <w:left w:val="single" w:sz="4" w:space="0" w:color="auto"/>
            </w:tcBorders>
          </w:tcPr>
          <w:p w:rsidR="00375E27" w:rsidRPr="00375E27" w:rsidRDefault="00375E27" w:rsidP="00DA48B2">
            <w:pPr>
              <w:keepNext/>
              <w:tabs>
                <w:tab w:val="left" w:pos="992"/>
              </w:tabs>
              <w:rPr>
                <w:rFonts w:cs="Arial"/>
                <w:sz w:val="22"/>
              </w:rPr>
            </w:pPr>
            <w:r w:rsidRPr="00375E27">
              <w:rPr>
                <w:rFonts w:cs="Arial"/>
              </w:rPr>
              <w:t>C2</w:t>
            </w:r>
          </w:p>
        </w:tc>
        <w:tc>
          <w:tcPr>
            <w:tcW w:w="850" w:type="dxa"/>
            <w:gridSpan w:val="2"/>
          </w:tcPr>
          <w:p w:rsidR="00375E27" w:rsidRPr="00375E27" w:rsidRDefault="00375E27" w:rsidP="00DA48B2">
            <w:pPr>
              <w:keepNext/>
              <w:tabs>
                <w:tab w:val="decimal" w:pos="317"/>
                <w:tab w:val="left" w:pos="992"/>
              </w:tabs>
              <w:jc w:val="center"/>
              <w:rPr>
                <w:rFonts w:cs="Arial"/>
                <w:sz w:val="22"/>
              </w:rPr>
            </w:pPr>
            <w:r w:rsidRPr="00375E27">
              <w:rPr>
                <w:rFonts w:cs="Arial"/>
              </w:rPr>
              <w:t>72</w:t>
            </w:r>
          </w:p>
        </w:tc>
        <w:tc>
          <w:tcPr>
            <w:tcW w:w="993" w:type="dxa"/>
            <w:gridSpan w:val="2"/>
          </w:tcPr>
          <w:p w:rsidR="00375E27" w:rsidRPr="00375E27" w:rsidRDefault="00375E27" w:rsidP="00DA48B2">
            <w:pPr>
              <w:keepNext/>
              <w:tabs>
                <w:tab w:val="decimal" w:pos="317"/>
                <w:tab w:val="left" w:pos="992"/>
              </w:tabs>
              <w:jc w:val="center"/>
              <w:rPr>
                <w:rFonts w:cs="Arial"/>
                <w:sz w:val="22"/>
              </w:rPr>
            </w:pPr>
            <w:r w:rsidRPr="00375E27">
              <w:rPr>
                <w:rFonts w:cs="Arial"/>
              </w:rPr>
              <w:t>79</w:t>
            </w:r>
          </w:p>
        </w:tc>
        <w:tc>
          <w:tcPr>
            <w:tcW w:w="850" w:type="dxa"/>
          </w:tcPr>
          <w:p w:rsidR="00375E27" w:rsidRPr="00375E27" w:rsidRDefault="00375E27" w:rsidP="00DA48B2">
            <w:pPr>
              <w:keepNext/>
              <w:tabs>
                <w:tab w:val="decimal" w:pos="317"/>
                <w:tab w:val="left" w:pos="992"/>
              </w:tabs>
              <w:jc w:val="center"/>
              <w:rPr>
                <w:rFonts w:cs="Arial"/>
                <w:sz w:val="22"/>
              </w:rPr>
            </w:pPr>
            <w:r w:rsidRPr="00375E27">
              <w:rPr>
                <w:rFonts w:cs="Arial"/>
              </w:rPr>
              <w:t>68</w:t>
            </w:r>
          </w:p>
        </w:tc>
        <w:tc>
          <w:tcPr>
            <w:tcW w:w="1134" w:type="dxa"/>
          </w:tcPr>
          <w:p w:rsidR="00375E27" w:rsidRPr="00375E27" w:rsidRDefault="00375E27" w:rsidP="00DA48B2">
            <w:pPr>
              <w:keepNext/>
              <w:tabs>
                <w:tab w:val="decimal" w:pos="601"/>
                <w:tab w:val="left" w:pos="992"/>
              </w:tabs>
              <w:jc w:val="center"/>
              <w:rPr>
                <w:rFonts w:cs="Arial"/>
                <w:sz w:val="22"/>
              </w:rPr>
            </w:pPr>
            <w:r w:rsidRPr="00375E27">
              <w:rPr>
                <w:rFonts w:cs="Arial"/>
              </w:rPr>
              <w:t>73</w:t>
            </w:r>
          </w:p>
        </w:tc>
        <w:tc>
          <w:tcPr>
            <w:tcW w:w="709" w:type="dxa"/>
          </w:tcPr>
          <w:p w:rsidR="00375E27" w:rsidRPr="00375E27" w:rsidRDefault="00375E27" w:rsidP="00DA48B2">
            <w:pPr>
              <w:keepNext/>
              <w:tabs>
                <w:tab w:val="decimal" w:pos="601"/>
                <w:tab w:val="left" w:pos="992"/>
              </w:tabs>
              <w:jc w:val="center"/>
              <w:rPr>
                <w:rFonts w:cs="Arial"/>
                <w:sz w:val="22"/>
              </w:rPr>
            </w:pPr>
          </w:p>
        </w:tc>
        <w:tc>
          <w:tcPr>
            <w:tcW w:w="1134" w:type="dxa"/>
          </w:tcPr>
          <w:p w:rsidR="00375E27" w:rsidRPr="00375E27" w:rsidRDefault="00375E27" w:rsidP="00DA48B2">
            <w:pPr>
              <w:keepNext/>
              <w:tabs>
                <w:tab w:val="decimal" w:pos="601"/>
                <w:tab w:val="left" w:pos="992"/>
              </w:tabs>
              <w:jc w:val="center"/>
              <w:rPr>
                <w:rFonts w:cs="Arial"/>
                <w:i/>
                <w:sz w:val="22"/>
              </w:rPr>
            </w:pPr>
            <w:r w:rsidRPr="00375E27">
              <w:rPr>
                <w:rFonts w:cs="Arial"/>
                <w:i/>
              </w:rPr>
              <w:t>0</w:t>
            </w:r>
          </w:p>
        </w:tc>
        <w:tc>
          <w:tcPr>
            <w:tcW w:w="1276" w:type="dxa"/>
            <w:gridSpan w:val="2"/>
            <w:tcBorders>
              <w:right w:val="single" w:sz="4" w:space="0" w:color="auto"/>
            </w:tcBorders>
          </w:tcPr>
          <w:p w:rsidR="00375E27" w:rsidRPr="00375E27" w:rsidRDefault="00375E27" w:rsidP="00DA48B2">
            <w:pPr>
              <w:keepNext/>
              <w:tabs>
                <w:tab w:val="left" w:pos="992"/>
              </w:tabs>
              <w:jc w:val="center"/>
              <w:rPr>
                <w:rFonts w:cs="Arial"/>
                <w:sz w:val="22"/>
              </w:rPr>
            </w:pPr>
            <w:r w:rsidRPr="00375E27">
              <w:rPr>
                <w:rFonts w:cs="Arial"/>
                <w:i/>
              </w:rPr>
              <w:t>-</w:t>
            </w:r>
          </w:p>
        </w:tc>
      </w:tr>
      <w:tr w:rsidR="00375E27" w:rsidRPr="00375E27" w:rsidTr="00DA48B2">
        <w:tc>
          <w:tcPr>
            <w:tcW w:w="2093" w:type="dxa"/>
            <w:tcBorders>
              <w:left w:val="single" w:sz="4" w:space="0" w:color="auto"/>
            </w:tcBorders>
          </w:tcPr>
          <w:p w:rsidR="00375E27" w:rsidRPr="00375E27" w:rsidRDefault="00375E27" w:rsidP="00DA48B2">
            <w:pPr>
              <w:keepNext/>
              <w:tabs>
                <w:tab w:val="left" w:pos="992"/>
              </w:tabs>
              <w:rPr>
                <w:rFonts w:cs="Arial"/>
                <w:sz w:val="22"/>
              </w:rPr>
            </w:pPr>
            <w:r w:rsidRPr="00375E27">
              <w:rPr>
                <w:rFonts w:cs="Arial"/>
              </w:rPr>
              <w:t>C3</w:t>
            </w:r>
          </w:p>
        </w:tc>
        <w:tc>
          <w:tcPr>
            <w:tcW w:w="850" w:type="dxa"/>
            <w:gridSpan w:val="2"/>
          </w:tcPr>
          <w:p w:rsidR="00375E27" w:rsidRPr="00375E27" w:rsidRDefault="00375E27" w:rsidP="00DA48B2">
            <w:pPr>
              <w:keepNext/>
              <w:tabs>
                <w:tab w:val="decimal" w:pos="317"/>
                <w:tab w:val="left" w:pos="992"/>
              </w:tabs>
              <w:jc w:val="center"/>
              <w:rPr>
                <w:rFonts w:cs="Arial"/>
                <w:sz w:val="22"/>
              </w:rPr>
            </w:pPr>
            <w:r w:rsidRPr="00375E27">
              <w:rPr>
                <w:rFonts w:cs="Arial"/>
              </w:rPr>
              <w:t>85</w:t>
            </w:r>
          </w:p>
        </w:tc>
        <w:tc>
          <w:tcPr>
            <w:tcW w:w="993" w:type="dxa"/>
            <w:gridSpan w:val="2"/>
          </w:tcPr>
          <w:p w:rsidR="00375E27" w:rsidRPr="00375E27" w:rsidRDefault="00375E27" w:rsidP="00DA48B2">
            <w:pPr>
              <w:keepNext/>
              <w:tabs>
                <w:tab w:val="decimal" w:pos="317"/>
                <w:tab w:val="left" w:pos="992"/>
              </w:tabs>
              <w:jc w:val="center"/>
              <w:rPr>
                <w:rFonts w:cs="Arial"/>
                <w:sz w:val="22"/>
              </w:rPr>
            </w:pPr>
            <w:r w:rsidRPr="00375E27">
              <w:rPr>
                <w:rFonts w:cs="Arial"/>
              </w:rPr>
              <w:t>88</w:t>
            </w:r>
          </w:p>
        </w:tc>
        <w:tc>
          <w:tcPr>
            <w:tcW w:w="850" w:type="dxa"/>
          </w:tcPr>
          <w:p w:rsidR="00375E27" w:rsidRPr="00375E27" w:rsidRDefault="00375E27" w:rsidP="00DA48B2">
            <w:pPr>
              <w:keepNext/>
              <w:tabs>
                <w:tab w:val="decimal" w:pos="317"/>
                <w:tab w:val="left" w:pos="992"/>
              </w:tabs>
              <w:jc w:val="center"/>
              <w:rPr>
                <w:rFonts w:cs="Arial"/>
                <w:sz w:val="22"/>
              </w:rPr>
            </w:pPr>
            <w:r w:rsidRPr="00375E27">
              <w:rPr>
                <w:rFonts w:cs="Arial"/>
              </w:rPr>
              <w:t>85</w:t>
            </w:r>
          </w:p>
        </w:tc>
        <w:tc>
          <w:tcPr>
            <w:tcW w:w="1134" w:type="dxa"/>
          </w:tcPr>
          <w:p w:rsidR="00375E27" w:rsidRPr="00375E27" w:rsidRDefault="00375E27" w:rsidP="00DA48B2">
            <w:pPr>
              <w:keepNext/>
              <w:tabs>
                <w:tab w:val="decimal" w:pos="601"/>
                <w:tab w:val="left" w:pos="992"/>
              </w:tabs>
              <w:jc w:val="center"/>
              <w:rPr>
                <w:rFonts w:cs="Arial"/>
                <w:sz w:val="22"/>
              </w:rPr>
            </w:pPr>
            <w:r w:rsidRPr="00375E27">
              <w:rPr>
                <w:rFonts w:cs="Arial"/>
              </w:rPr>
              <w:t>86</w:t>
            </w:r>
          </w:p>
        </w:tc>
        <w:tc>
          <w:tcPr>
            <w:tcW w:w="709" w:type="dxa"/>
          </w:tcPr>
          <w:p w:rsidR="00375E27" w:rsidRPr="00375E27" w:rsidRDefault="00375E27" w:rsidP="00DA48B2">
            <w:pPr>
              <w:keepNext/>
              <w:tabs>
                <w:tab w:val="decimal" w:pos="601"/>
                <w:tab w:val="left" w:pos="992"/>
              </w:tabs>
              <w:jc w:val="center"/>
              <w:rPr>
                <w:rFonts w:cs="Arial"/>
                <w:sz w:val="22"/>
              </w:rPr>
            </w:pPr>
          </w:p>
        </w:tc>
        <w:tc>
          <w:tcPr>
            <w:tcW w:w="1134" w:type="dxa"/>
          </w:tcPr>
          <w:p w:rsidR="00375E27" w:rsidRPr="00375E27" w:rsidRDefault="00375E27" w:rsidP="00DA48B2">
            <w:pPr>
              <w:keepNext/>
              <w:tabs>
                <w:tab w:val="decimal" w:pos="601"/>
                <w:tab w:val="left" w:pos="992"/>
              </w:tabs>
              <w:jc w:val="center"/>
              <w:rPr>
                <w:rFonts w:cs="Arial"/>
                <w:i/>
                <w:sz w:val="22"/>
              </w:rPr>
            </w:pPr>
            <w:r w:rsidRPr="00375E27">
              <w:rPr>
                <w:rFonts w:cs="Arial"/>
                <w:i/>
              </w:rPr>
              <w:t>-13</w:t>
            </w:r>
          </w:p>
        </w:tc>
        <w:tc>
          <w:tcPr>
            <w:tcW w:w="1276" w:type="dxa"/>
            <w:gridSpan w:val="2"/>
            <w:tcBorders>
              <w:right w:val="single" w:sz="4" w:space="0" w:color="auto"/>
            </w:tcBorders>
          </w:tcPr>
          <w:p w:rsidR="00375E27" w:rsidRPr="00375E27" w:rsidRDefault="00375E27" w:rsidP="00DA48B2">
            <w:pPr>
              <w:keepNext/>
              <w:tabs>
                <w:tab w:val="left" w:pos="992"/>
              </w:tabs>
              <w:jc w:val="center"/>
              <w:rPr>
                <w:rFonts w:cs="Arial"/>
                <w:sz w:val="22"/>
              </w:rPr>
            </w:pPr>
            <w:r w:rsidRPr="00375E27">
              <w:rPr>
                <w:rFonts w:cs="Arial"/>
                <w:i/>
              </w:rPr>
              <w:t>D</w:t>
            </w:r>
          </w:p>
        </w:tc>
      </w:tr>
      <w:tr w:rsidR="00375E27" w:rsidRPr="00375E27" w:rsidTr="00DA48B2">
        <w:trPr>
          <w:cantSplit/>
        </w:trPr>
        <w:tc>
          <w:tcPr>
            <w:tcW w:w="9039" w:type="dxa"/>
            <w:gridSpan w:val="11"/>
            <w:tcBorders>
              <w:left w:val="single" w:sz="4" w:space="0" w:color="auto"/>
              <w:right w:val="single" w:sz="4" w:space="0" w:color="auto"/>
            </w:tcBorders>
          </w:tcPr>
          <w:p w:rsidR="00375E27" w:rsidRPr="00375E27" w:rsidRDefault="00375E27" w:rsidP="00DA48B2">
            <w:pPr>
              <w:keepNext/>
              <w:tabs>
                <w:tab w:val="left" w:pos="992"/>
              </w:tabs>
              <w:spacing w:before="480"/>
              <w:rPr>
                <w:rFonts w:cs="Arial"/>
                <w:sz w:val="22"/>
              </w:rPr>
            </w:pPr>
            <w:r w:rsidRPr="00375E27">
              <w:rPr>
                <w:rFonts w:cs="Arial"/>
              </w:rPr>
              <w:t>VARIANZANALYSE</w:t>
            </w:r>
          </w:p>
        </w:tc>
      </w:tr>
      <w:tr w:rsidR="00375E27" w:rsidRPr="00375E27" w:rsidTr="00DA48B2">
        <w:tc>
          <w:tcPr>
            <w:tcW w:w="2430" w:type="dxa"/>
            <w:gridSpan w:val="2"/>
            <w:tcBorders>
              <w:left w:val="single" w:sz="4" w:space="0" w:color="auto"/>
            </w:tcBorders>
          </w:tcPr>
          <w:p w:rsidR="00375E27" w:rsidRPr="00375E27" w:rsidRDefault="00375E27" w:rsidP="00DA48B2">
            <w:pPr>
              <w:keepNext/>
              <w:tabs>
                <w:tab w:val="left" w:pos="992"/>
              </w:tabs>
              <w:spacing w:before="240"/>
              <w:rPr>
                <w:rFonts w:cs="Arial"/>
                <w:sz w:val="22"/>
              </w:rPr>
            </w:pPr>
            <w:r w:rsidRPr="00375E27">
              <w:rPr>
                <w:rFonts w:cs="Arial"/>
              </w:rPr>
              <w:t>Ursache</w:t>
            </w:r>
          </w:p>
        </w:tc>
        <w:tc>
          <w:tcPr>
            <w:tcW w:w="655" w:type="dxa"/>
            <w:gridSpan w:val="2"/>
          </w:tcPr>
          <w:p w:rsidR="00375E27" w:rsidRPr="00375E27" w:rsidRDefault="00375E27" w:rsidP="00DA48B2">
            <w:pPr>
              <w:keepNext/>
              <w:tabs>
                <w:tab w:val="left" w:pos="992"/>
              </w:tabs>
              <w:spacing w:before="240"/>
              <w:rPr>
                <w:rFonts w:cs="Arial"/>
                <w:sz w:val="22"/>
              </w:rPr>
            </w:pPr>
            <w:r w:rsidRPr="00375E27">
              <w:rPr>
                <w:rFonts w:cs="Arial"/>
              </w:rPr>
              <w:t>df</w:t>
            </w:r>
          </w:p>
        </w:tc>
        <w:tc>
          <w:tcPr>
            <w:tcW w:w="5954" w:type="dxa"/>
            <w:gridSpan w:val="7"/>
            <w:tcBorders>
              <w:right w:val="single" w:sz="4" w:space="0" w:color="auto"/>
            </w:tcBorders>
          </w:tcPr>
          <w:p w:rsidR="00375E27" w:rsidRPr="00375E27" w:rsidRDefault="00375E27" w:rsidP="00DA48B2">
            <w:pPr>
              <w:keepNext/>
              <w:tabs>
                <w:tab w:val="left" w:pos="992"/>
              </w:tabs>
              <w:spacing w:before="240"/>
              <w:rPr>
                <w:rFonts w:cs="Arial"/>
                <w:sz w:val="22"/>
              </w:rPr>
            </w:pPr>
            <w:r w:rsidRPr="00375E27">
              <w:rPr>
                <w:rFonts w:cs="Arial"/>
                <w:szCs w:val="22"/>
              </w:rPr>
              <w:t>mittleres Abweichungsquadrat</w:t>
            </w:r>
          </w:p>
        </w:tc>
      </w:tr>
      <w:tr w:rsidR="00375E27" w:rsidRPr="00375E27" w:rsidTr="00DA48B2">
        <w:tc>
          <w:tcPr>
            <w:tcW w:w="2430" w:type="dxa"/>
            <w:gridSpan w:val="2"/>
            <w:tcBorders>
              <w:left w:val="single" w:sz="4" w:space="0" w:color="auto"/>
            </w:tcBorders>
          </w:tcPr>
          <w:p w:rsidR="00375E27" w:rsidRPr="00375E27" w:rsidRDefault="00375E27" w:rsidP="00DA48B2">
            <w:pPr>
              <w:keepNext/>
              <w:tabs>
                <w:tab w:val="left" w:pos="992"/>
              </w:tabs>
              <w:rPr>
                <w:rFonts w:cs="Arial"/>
                <w:sz w:val="22"/>
              </w:rPr>
            </w:pPr>
            <w:r w:rsidRPr="00375E27">
              <w:rPr>
                <w:rFonts w:cs="Arial"/>
              </w:rPr>
              <w:t>Jahre</w:t>
            </w:r>
          </w:p>
        </w:tc>
        <w:tc>
          <w:tcPr>
            <w:tcW w:w="655" w:type="dxa"/>
            <w:gridSpan w:val="2"/>
          </w:tcPr>
          <w:p w:rsidR="00375E27" w:rsidRPr="00375E27" w:rsidRDefault="00375E27" w:rsidP="00DA48B2">
            <w:pPr>
              <w:keepNext/>
              <w:tabs>
                <w:tab w:val="decimal" w:pos="264"/>
                <w:tab w:val="left" w:pos="992"/>
              </w:tabs>
              <w:rPr>
                <w:rFonts w:cs="Arial"/>
                <w:sz w:val="22"/>
              </w:rPr>
            </w:pPr>
            <w:r w:rsidRPr="00375E27">
              <w:rPr>
                <w:rFonts w:cs="Arial"/>
              </w:rPr>
              <w:t>2</w:t>
            </w:r>
          </w:p>
        </w:tc>
        <w:tc>
          <w:tcPr>
            <w:tcW w:w="5954" w:type="dxa"/>
            <w:gridSpan w:val="7"/>
            <w:tcBorders>
              <w:right w:val="single" w:sz="4" w:space="0" w:color="auto"/>
            </w:tcBorders>
          </w:tcPr>
          <w:p w:rsidR="00375E27" w:rsidRPr="00375E27" w:rsidRDefault="00375E27" w:rsidP="00DA48B2">
            <w:pPr>
              <w:keepNext/>
              <w:tabs>
                <w:tab w:val="decimal" w:pos="743"/>
                <w:tab w:val="left" w:pos="992"/>
              </w:tabs>
              <w:rPr>
                <w:rFonts w:cs="Arial"/>
                <w:sz w:val="22"/>
              </w:rPr>
            </w:pPr>
            <w:r w:rsidRPr="00375E27">
              <w:rPr>
                <w:rFonts w:cs="Arial"/>
              </w:rPr>
              <w:t>174,93</w:t>
            </w:r>
          </w:p>
        </w:tc>
      </w:tr>
      <w:tr w:rsidR="00375E27" w:rsidRPr="00375E27" w:rsidTr="00DA48B2">
        <w:tc>
          <w:tcPr>
            <w:tcW w:w="2430" w:type="dxa"/>
            <w:gridSpan w:val="2"/>
            <w:tcBorders>
              <w:left w:val="single" w:sz="4" w:space="0" w:color="auto"/>
            </w:tcBorders>
          </w:tcPr>
          <w:p w:rsidR="00375E27" w:rsidRPr="00375E27" w:rsidRDefault="00375E27" w:rsidP="00DA48B2">
            <w:pPr>
              <w:keepNext/>
              <w:tabs>
                <w:tab w:val="left" w:pos="992"/>
              </w:tabs>
              <w:rPr>
                <w:rFonts w:cs="Arial"/>
                <w:sz w:val="22"/>
              </w:rPr>
            </w:pPr>
            <w:r w:rsidRPr="00375E27">
              <w:rPr>
                <w:rFonts w:cs="Arial"/>
              </w:rPr>
              <w:t>Sorte</w:t>
            </w:r>
          </w:p>
        </w:tc>
        <w:tc>
          <w:tcPr>
            <w:tcW w:w="655" w:type="dxa"/>
            <w:gridSpan w:val="2"/>
          </w:tcPr>
          <w:p w:rsidR="00375E27" w:rsidRPr="00375E27" w:rsidRDefault="00375E27" w:rsidP="00DA48B2">
            <w:pPr>
              <w:keepNext/>
              <w:tabs>
                <w:tab w:val="decimal" w:pos="264"/>
                <w:tab w:val="left" w:pos="992"/>
              </w:tabs>
              <w:rPr>
                <w:rFonts w:cs="Arial"/>
                <w:sz w:val="22"/>
              </w:rPr>
            </w:pPr>
            <w:r w:rsidRPr="00375E27">
              <w:rPr>
                <w:rFonts w:cs="Arial"/>
              </w:rPr>
              <w:t>13</w:t>
            </w:r>
          </w:p>
        </w:tc>
        <w:tc>
          <w:tcPr>
            <w:tcW w:w="5954" w:type="dxa"/>
            <w:gridSpan w:val="7"/>
            <w:tcBorders>
              <w:right w:val="single" w:sz="4" w:space="0" w:color="auto"/>
            </w:tcBorders>
          </w:tcPr>
          <w:p w:rsidR="00375E27" w:rsidRPr="00375E27" w:rsidRDefault="00375E27" w:rsidP="00DA48B2">
            <w:pPr>
              <w:keepNext/>
              <w:tabs>
                <w:tab w:val="decimal" w:pos="743"/>
                <w:tab w:val="left" w:pos="992"/>
              </w:tabs>
              <w:rPr>
                <w:rFonts w:cs="Arial"/>
                <w:sz w:val="22"/>
              </w:rPr>
            </w:pPr>
            <w:r w:rsidRPr="00375E27">
              <w:rPr>
                <w:rFonts w:cs="Arial"/>
              </w:rPr>
              <w:t>452,59</w:t>
            </w:r>
          </w:p>
        </w:tc>
      </w:tr>
      <w:tr w:rsidR="00375E27" w:rsidRPr="00375E27" w:rsidTr="00DA48B2">
        <w:tc>
          <w:tcPr>
            <w:tcW w:w="2430" w:type="dxa"/>
            <w:gridSpan w:val="2"/>
            <w:tcBorders>
              <w:left w:val="single" w:sz="4" w:space="0" w:color="auto"/>
            </w:tcBorders>
          </w:tcPr>
          <w:p w:rsidR="00375E27" w:rsidRPr="00375E27" w:rsidRDefault="00375E27" w:rsidP="00DA48B2">
            <w:pPr>
              <w:keepNext/>
              <w:tabs>
                <w:tab w:val="left" w:pos="992"/>
              </w:tabs>
              <w:rPr>
                <w:rFonts w:cs="Arial"/>
                <w:sz w:val="22"/>
              </w:rPr>
            </w:pPr>
            <w:r w:rsidRPr="00375E27">
              <w:rPr>
                <w:rFonts w:cs="Arial"/>
              </w:rPr>
              <w:t>Sorte-x-Jahre</w:t>
            </w:r>
          </w:p>
        </w:tc>
        <w:tc>
          <w:tcPr>
            <w:tcW w:w="655" w:type="dxa"/>
            <w:gridSpan w:val="2"/>
          </w:tcPr>
          <w:p w:rsidR="00375E27" w:rsidRPr="00375E27" w:rsidRDefault="00375E27" w:rsidP="00DA48B2">
            <w:pPr>
              <w:keepNext/>
              <w:tabs>
                <w:tab w:val="decimal" w:pos="264"/>
                <w:tab w:val="left" w:pos="992"/>
              </w:tabs>
              <w:rPr>
                <w:rFonts w:cs="Arial"/>
                <w:sz w:val="22"/>
              </w:rPr>
            </w:pPr>
            <w:r w:rsidRPr="00375E27">
              <w:rPr>
                <w:rFonts w:cs="Arial"/>
              </w:rPr>
              <w:t>26</w:t>
            </w:r>
          </w:p>
        </w:tc>
        <w:tc>
          <w:tcPr>
            <w:tcW w:w="5954" w:type="dxa"/>
            <w:gridSpan w:val="7"/>
            <w:tcBorders>
              <w:right w:val="single" w:sz="4" w:space="0" w:color="auto"/>
            </w:tcBorders>
          </w:tcPr>
          <w:p w:rsidR="00375E27" w:rsidRPr="00375E27" w:rsidRDefault="00375E27" w:rsidP="00DA48B2">
            <w:pPr>
              <w:keepNext/>
              <w:tabs>
                <w:tab w:val="decimal" w:pos="743"/>
                <w:tab w:val="left" w:pos="992"/>
              </w:tabs>
              <w:rPr>
                <w:rFonts w:cs="Arial"/>
                <w:sz w:val="22"/>
              </w:rPr>
            </w:pPr>
            <w:r w:rsidRPr="00375E27">
              <w:rPr>
                <w:rFonts w:cs="Arial"/>
              </w:rPr>
              <w:t>2,54</w:t>
            </w:r>
          </w:p>
        </w:tc>
      </w:tr>
      <w:tr w:rsidR="00375E27" w:rsidRPr="00375E27" w:rsidTr="00DA48B2">
        <w:trPr>
          <w:cantSplit/>
        </w:trPr>
        <w:tc>
          <w:tcPr>
            <w:tcW w:w="9039" w:type="dxa"/>
            <w:gridSpan w:val="11"/>
            <w:tcBorders>
              <w:left w:val="single" w:sz="4" w:space="0" w:color="auto"/>
              <w:right w:val="single" w:sz="4" w:space="0" w:color="auto"/>
            </w:tcBorders>
          </w:tcPr>
          <w:p w:rsidR="00375E27" w:rsidRPr="00375E27" w:rsidRDefault="00375E27" w:rsidP="00DA48B2">
            <w:pPr>
              <w:keepNext/>
              <w:tabs>
                <w:tab w:val="decimal" w:pos="743"/>
                <w:tab w:val="left" w:pos="992"/>
              </w:tabs>
              <w:spacing w:before="360"/>
              <w:rPr>
                <w:rFonts w:cs="Arial"/>
                <w:sz w:val="22"/>
              </w:rPr>
            </w:pPr>
            <w:r w:rsidRPr="00375E27">
              <w:rPr>
                <w:rFonts w:cs="Arial"/>
              </w:rPr>
              <w:t>LSD</w:t>
            </w:r>
            <w:r w:rsidRPr="00375E27">
              <w:rPr>
                <w:rFonts w:cs="Arial"/>
                <w:vertAlign w:val="subscript"/>
              </w:rPr>
              <w:t>p</w:t>
            </w:r>
            <w:r w:rsidRPr="00375E27">
              <w:rPr>
                <w:rFonts w:cs="Arial"/>
              </w:rPr>
              <w:t xml:space="preserve"> = t</w:t>
            </w:r>
            <w:r w:rsidRPr="00375E27">
              <w:rPr>
                <w:rFonts w:cs="Arial"/>
                <w:vertAlign w:val="subscript"/>
              </w:rPr>
              <w:t>p</w:t>
            </w:r>
            <w:r w:rsidRPr="00375E27">
              <w:rPr>
                <w:rFonts w:cs="Arial"/>
              </w:rPr>
              <w:t xml:space="preserve"> * </w:t>
            </w:r>
            <w:r w:rsidRPr="00375E27">
              <w:rPr>
                <w:rFonts w:cs="Arial"/>
                <w:position w:val="-6"/>
              </w:rPr>
              <w:object w:dxaOrig="380" w:dyaOrig="340">
                <v:shape id="_x0000_i1047" type="#_x0000_t75" style="width:19pt;height:17pt" o:ole="" fillcolor="window">
                  <v:imagedata r:id="rId84" o:title=""/>
                </v:shape>
                <o:OLEObject Type="Embed" ProgID="Equation.3" ShapeID="_x0000_i1047" DrawAspect="Content" ObjectID="_1626276252" r:id="rId85"/>
              </w:object>
            </w:r>
            <w:r w:rsidRPr="00375E27">
              <w:rPr>
                <w:rFonts w:cs="Arial"/>
              </w:rPr>
              <w:t xml:space="preserve"> * SE</w:t>
            </w:r>
            <w:r w:rsidRPr="00375E27">
              <w:rPr>
                <w:rFonts w:cs="Arial"/>
                <w:position w:val="-10"/>
              </w:rPr>
              <w:object w:dxaOrig="440" w:dyaOrig="360">
                <v:shape id="_x0000_i1048" type="#_x0000_t75" style="width:22pt;height:18pt" o:ole="" fillcolor="window">
                  <v:imagedata r:id="rId86" o:title=""/>
                </v:shape>
                <o:OLEObject Type="Embed" ProgID="Equation.3" ShapeID="_x0000_i1048" DrawAspect="Content" ObjectID="_1626276253" r:id="rId87"/>
              </w:object>
            </w:r>
          </w:p>
        </w:tc>
      </w:tr>
      <w:tr w:rsidR="00375E27" w:rsidRPr="00375E27" w:rsidTr="00DA48B2">
        <w:trPr>
          <w:cantSplit/>
        </w:trPr>
        <w:tc>
          <w:tcPr>
            <w:tcW w:w="9039" w:type="dxa"/>
            <w:gridSpan w:val="11"/>
            <w:tcBorders>
              <w:left w:val="single" w:sz="4" w:space="0" w:color="auto"/>
              <w:right w:val="single" w:sz="4" w:space="0" w:color="auto"/>
            </w:tcBorders>
          </w:tcPr>
          <w:p w:rsidR="00375E27" w:rsidRPr="00375E27" w:rsidRDefault="00375E27" w:rsidP="00DA48B2">
            <w:pPr>
              <w:keepNext/>
              <w:tabs>
                <w:tab w:val="left" w:pos="992"/>
              </w:tabs>
              <w:spacing w:before="240"/>
              <w:rPr>
                <w:rFonts w:cs="Arial"/>
                <w:sz w:val="22"/>
              </w:rPr>
            </w:pPr>
            <w:r w:rsidRPr="00375E27">
              <w:rPr>
                <w:rFonts w:cs="Arial"/>
              </w:rPr>
              <w:t>LSD</w:t>
            </w:r>
            <w:r w:rsidRPr="00375E27">
              <w:rPr>
                <w:rFonts w:cs="Arial"/>
                <w:vertAlign w:val="subscript"/>
              </w:rPr>
              <w:t>0.01</w:t>
            </w:r>
            <w:r w:rsidRPr="00375E27">
              <w:rPr>
                <w:rFonts w:cs="Arial"/>
              </w:rPr>
              <w:t xml:space="preserve"> = 2,779 * 1,414 * </w:t>
            </w:r>
            <w:r w:rsidRPr="00375E27">
              <w:rPr>
                <w:rFonts w:cs="Arial"/>
                <w:position w:val="-12"/>
              </w:rPr>
              <w:object w:dxaOrig="360" w:dyaOrig="400">
                <v:shape id="_x0000_i1049" type="#_x0000_t75" style="width:18pt;height:20pt" o:ole="" fillcolor="window">
                  <v:imagedata r:id="rId88" o:title=""/>
                </v:shape>
                <o:OLEObject Type="Embed" ProgID="Equation.3" ShapeID="_x0000_i1049" DrawAspect="Content" ObjectID="_1626276254" r:id="rId89"/>
              </w:object>
            </w:r>
            <w:r w:rsidRPr="00375E27">
              <w:rPr>
                <w:rFonts w:cs="Arial"/>
              </w:rPr>
              <w:t>(2,54/3) = 3,6</w:t>
            </w:r>
          </w:p>
        </w:tc>
      </w:tr>
      <w:tr w:rsidR="00375E27" w:rsidRPr="00375E27" w:rsidTr="00DA48B2">
        <w:trPr>
          <w:cantSplit/>
        </w:trPr>
        <w:tc>
          <w:tcPr>
            <w:tcW w:w="9039" w:type="dxa"/>
            <w:gridSpan w:val="11"/>
            <w:tcBorders>
              <w:left w:val="single" w:sz="4" w:space="0" w:color="auto"/>
              <w:right w:val="single" w:sz="4" w:space="0" w:color="auto"/>
            </w:tcBorders>
          </w:tcPr>
          <w:p w:rsidR="00375E27" w:rsidRPr="00375E27" w:rsidRDefault="00375E27" w:rsidP="00DA48B2">
            <w:pPr>
              <w:keepNext/>
              <w:tabs>
                <w:tab w:val="decimal" w:pos="743"/>
                <w:tab w:val="left" w:pos="992"/>
              </w:tabs>
              <w:spacing w:before="240"/>
              <w:rPr>
                <w:rFonts w:cs="Arial"/>
                <w:sz w:val="22"/>
              </w:rPr>
            </w:pPr>
            <w:r w:rsidRPr="00375E27">
              <w:rPr>
                <w:rFonts w:cs="Arial"/>
                <w:szCs w:val="22"/>
              </w:rPr>
              <w:t>wobei t</w:t>
            </w:r>
            <w:r w:rsidRPr="00375E27">
              <w:rPr>
                <w:rFonts w:cs="Arial"/>
                <w:szCs w:val="22"/>
                <w:vertAlign w:val="subscript"/>
              </w:rPr>
              <w:t>p</w:t>
            </w:r>
            <w:r w:rsidRPr="00375E27">
              <w:rPr>
                <w:rFonts w:cs="Arial"/>
                <w:szCs w:val="22"/>
              </w:rPr>
              <w:t xml:space="preserve"> der  Student-t-Tabelle entnommen ist mit </w:t>
            </w:r>
            <w:r w:rsidRPr="00375E27">
              <w:rPr>
                <w:rFonts w:cs="Arial"/>
                <w:i/>
                <w:szCs w:val="22"/>
              </w:rPr>
              <w:t>p</w:t>
            </w:r>
            <w:r w:rsidRPr="00375E27">
              <w:rPr>
                <w:rFonts w:cs="Arial"/>
                <w:szCs w:val="22"/>
              </w:rPr>
              <w:t xml:space="preserve"> = 0,01 (zweiseitig) und 26 Freiheitsgraden</w:t>
            </w:r>
          </w:p>
        </w:tc>
      </w:tr>
      <w:tr w:rsidR="00375E27" w:rsidRPr="00375E27" w:rsidTr="00DA48B2">
        <w:trPr>
          <w:cantSplit/>
        </w:trPr>
        <w:tc>
          <w:tcPr>
            <w:tcW w:w="9039" w:type="dxa"/>
            <w:gridSpan w:val="11"/>
            <w:tcBorders>
              <w:left w:val="single" w:sz="4" w:space="0" w:color="auto"/>
              <w:bottom w:val="single" w:sz="4" w:space="0" w:color="auto"/>
              <w:right w:val="single" w:sz="4" w:space="0" w:color="auto"/>
            </w:tcBorders>
          </w:tcPr>
          <w:p w:rsidR="00375E27" w:rsidRPr="00375E27" w:rsidRDefault="00375E27" w:rsidP="00DA48B2">
            <w:pPr>
              <w:tabs>
                <w:tab w:val="decimal" w:pos="743"/>
                <w:tab w:val="left" w:pos="992"/>
              </w:tabs>
              <w:spacing w:before="240" w:after="240"/>
              <w:rPr>
                <w:rFonts w:cs="Arial"/>
                <w:szCs w:val="22"/>
              </w:rPr>
            </w:pPr>
            <w:r w:rsidRPr="00375E27">
              <w:rPr>
                <w:rFonts w:cs="Arial"/>
                <w:szCs w:val="22"/>
              </w:rPr>
              <w:t xml:space="preserve">Um die Unterscheidbarkeit einer Kandidatensorte zu bestimmen, wird der Unterschied der Mittelwerte zwischen ihr und allen anderen Sorten berechnet. In der Praxis wird für jede Kandidatensorte eine Spalte der Unterschiede berechnet. In diesem Fall werden Sorten mit Mittelwertunterschieden größer als oder gleich wie 3,6 als deutlich unterscheidbar (oben mit </w:t>
            </w:r>
            <w:r w:rsidRPr="00375E27">
              <w:rPr>
                <w:rFonts w:cs="Arial"/>
                <w:i/>
                <w:szCs w:val="22"/>
              </w:rPr>
              <w:t xml:space="preserve">D </w:t>
            </w:r>
            <w:r w:rsidRPr="00375E27">
              <w:rPr>
                <w:rFonts w:cs="Arial"/>
                <w:szCs w:val="22"/>
              </w:rPr>
              <w:t>markiert) angesehen.</w:t>
            </w:r>
          </w:p>
        </w:tc>
      </w:tr>
    </w:tbl>
    <w:p w:rsidR="00375E27" w:rsidRPr="00375E27" w:rsidRDefault="00375E27" w:rsidP="00375E27">
      <w:pPr>
        <w:tabs>
          <w:tab w:val="left" w:pos="992"/>
        </w:tabs>
        <w:rPr>
          <w:rFonts w:cs="Arial"/>
        </w:rPr>
      </w:pPr>
    </w:p>
    <w:tbl>
      <w:tblPr>
        <w:tblW w:w="0" w:type="auto"/>
        <w:tblLayout w:type="fixed"/>
        <w:tblCellMar>
          <w:left w:w="30" w:type="dxa"/>
          <w:right w:w="30" w:type="dxa"/>
        </w:tblCellMar>
        <w:tblLook w:val="0000" w:firstRow="0" w:lastRow="0" w:firstColumn="0" w:lastColumn="0" w:noHBand="0" w:noVBand="0"/>
      </w:tblPr>
      <w:tblGrid>
        <w:gridCol w:w="510"/>
        <w:gridCol w:w="1731"/>
        <w:gridCol w:w="624"/>
        <w:gridCol w:w="624"/>
        <w:gridCol w:w="624"/>
        <w:gridCol w:w="624"/>
        <w:gridCol w:w="624"/>
        <w:gridCol w:w="1558"/>
        <w:gridCol w:w="221"/>
        <w:gridCol w:w="992"/>
        <w:gridCol w:w="829"/>
      </w:tblGrid>
      <w:tr w:rsidR="00375E27" w:rsidRPr="00375E27" w:rsidTr="00DA48B2">
        <w:trPr>
          <w:cantSplit/>
          <w:trHeight w:val="250"/>
        </w:trPr>
        <w:tc>
          <w:tcPr>
            <w:tcW w:w="8961" w:type="dxa"/>
            <w:gridSpan w:val="11"/>
            <w:tcBorders>
              <w:top w:val="single" w:sz="4" w:space="0" w:color="auto"/>
              <w:left w:val="single" w:sz="4" w:space="0" w:color="auto"/>
              <w:right w:val="single" w:sz="4" w:space="0" w:color="auto"/>
            </w:tcBorders>
          </w:tcPr>
          <w:p w:rsidR="00375E27" w:rsidRPr="00375E27" w:rsidRDefault="00375E27" w:rsidP="00DA48B2">
            <w:pPr>
              <w:keepNext/>
              <w:tabs>
                <w:tab w:val="left" w:pos="1418"/>
              </w:tabs>
              <w:spacing w:before="120"/>
              <w:rPr>
                <w:rFonts w:cs="Arial"/>
                <w:b/>
              </w:rPr>
            </w:pPr>
            <w:r w:rsidRPr="00375E27">
              <w:rPr>
                <w:rFonts w:cs="Arial"/>
              </w:rPr>
              <w:br w:type="page"/>
            </w:r>
            <w:r w:rsidRPr="00375E27">
              <w:rPr>
                <w:rFonts w:cs="Arial"/>
                <w:b/>
                <w:szCs w:val="22"/>
              </w:rPr>
              <w:t>Abbildung 2:</w:t>
            </w:r>
            <w:r w:rsidRPr="00375E27">
              <w:rPr>
                <w:rFonts w:cs="Arial"/>
                <w:b/>
                <w:szCs w:val="22"/>
              </w:rPr>
              <w:tab/>
              <w:t>Veranschaulichung der Anwendung der Langzeit-COYD</w:t>
            </w:r>
          </w:p>
          <w:p w:rsidR="00375E27" w:rsidRPr="00375E27" w:rsidRDefault="00375E27" w:rsidP="00DA48B2">
            <w:pPr>
              <w:keepNext/>
              <w:tabs>
                <w:tab w:val="center" w:pos="962"/>
                <w:tab w:val="left" w:pos="1418"/>
              </w:tabs>
              <w:spacing w:before="120"/>
              <w:rPr>
                <w:rFonts w:cs="Arial"/>
                <w:sz w:val="22"/>
              </w:rPr>
            </w:pPr>
            <w:r w:rsidRPr="00375E27">
              <w:rPr>
                <w:rFonts w:cs="Arial"/>
                <w:b/>
                <w:szCs w:val="22"/>
              </w:rPr>
              <w:t>Merkmal</w:t>
            </w:r>
            <w:r w:rsidRPr="00375E27">
              <w:rPr>
                <w:rFonts w:cs="Arial"/>
                <w:b/>
              </w:rPr>
              <w:t>:</w:t>
            </w:r>
            <w:r w:rsidRPr="00375E27">
              <w:rPr>
                <w:rFonts w:cs="Arial"/>
                <w:b/>
              </w:rPr>
              <w:tab/>
            </w:r>
            <w:r w:rsidRPr="00375E27">
              <w:rPr>
                <w:rFonts w:cs="Arial"/>
                <w:b/>
              </w:rPr>
              <w:tab/>
              <w:t>Wuchsform im Frühjahr bei Sorten von Italienischem Weidelgras</w:t>
            </w:r>
          </w:p>
        </w:tc>
      </w:tr>
      <w:tr w:rsidR="00375E27" w:rsidRPr="00375E27" w:rsidTr="00DA48B2">
        <w:trPr>
          <w:cantSplit/>
          <w:trHeight w:val="250"/>
        </w:trPr>
        <w:tc>
          <w:tcPr>
            <w:tcW w:w="510" w:type="dxa"/>
            <w:tcBorders>
              <w:left w:val="single" w:sz="4" w:space="0" w:color="auto"/>
            </w:tcBorders>
          </w:tcPr>
          <w:p w:rsidR="00375E27" w:rsidRPr="00375E27" w:rsidRDefault="00375E27" w:rsidP="00DA48B2">
            <w:pPr>
              <w:keepNext/>
              <w:tabs>
                <w:tab w:val="left" w:pos="426"/>
                <w:tab w:val="left" w:pos="992"/>
              </w:tabs>
              <w:rPr>
                <w:rFonts w:cs="Arial"/>
                <w:b/>
                <w:sz w:val="22"/>
              </w:rPr>
            </w:pPr>
          </w:p>
        </w:tc>
        <w:tc>
          <w:tcPr>
            <w:tcW w:w="1731" w:type="dxa"/>
          </w:tcPr>
          <w:p w:rsidR="00375E27" w:rsidRPr="00375E27" w:rsidRDefault="00375E27" w:rsidP="00DA48B2">
            <w:pPr>
              <w:keepNext/>
              <w:tabs>
                <w:tab w:val="left" w:pos="426"/>
                <w:tab w:val="left" w:pos="992"/>
              </w:tabs>
              <w:rPr>
                <w:rFonts w:cs="Arial"/>
                <w:b/>
                <w:sz w:val="22"/>
              </w:rPr>
            </w:pPr>
          </w:p>
        </w:tc>
        <w:tc>
          <w:tcPr>
            <w:tcW w:w="624" w:type="dxa"/>
          </w:tcPr>
          <w:p w:rsidR="00375E27" w:rsidRPr="00375E27" w:rsidRDefault="00375E27" w:rsidP="00DA48B2">
            <w:pPr>
              <w:keepNext/>
              <w:tabs>
                <w:tab w:val="decimal" w:pos="454"/>
                <w:tab w:val="left" w:pos="992"/>
              </w:tabs>
              <w:jc w:val="center"/>
              <w:rPr>
                <w:rFonts w:cs="Arial"/>
                <w:b/>
                <w:sz w:val="22"/>
              </w:rPr>
            </w:pPr>
          </w:p>
        </w:tc>
        <w:tc>
          <w:tcPr>
            <w:tcW w:w="624" w:type="dxa"/>
          </w:tcPr>
          <w:p w:rsidR="00375E27" w:rsidRPr="00375E27" w:rsidRDefault="00375E27" w:rsidP="00DA48B2">
            <w:pPr>
              <w:keepNext/>
              <w:tabs>
                <w:tab w:val="decimal" w:pos="454"/>
                <w:tab w:val="left" w:pos="992"/>
              </w:tabs>
              <w:jc w:val="center"/>
              <w:rPr>
                <w:rFonts w:cs="Arial"/>
                <w:b/>
                <w:sz w:val="22"/>
              </w:rPr>
            </w:pPr>
          </w:p>
        </w:tc>
        <w:tc>
          <w:tcPr>
            <w:tcW w:w="624" w:type="dxa"/>
          </w:tcPr>
          <w:p w:rsidR="00375E27" w:rsidRPr="00375E27" w:rsidRDefault="00375E27" w:rsidP="00DA48B2">
            <w:pPr>
              <w:keepNext/>
              <w:tabs>
                <w:tab w:val="decimal" w:pos="454"/>
                <w:tab w:val="left" w:pos="992"/>
              </w:tabs>
              <w:jc w:val="center"/>
              <w:rPr>
                <w:rFonts w:cs="Arial"/>
                <w:b/>
                <w:sz w:val="22"/>
              </w:rPr>
            </w:pPr>
            <w:r w:rsidRPr="00375E27">
              <w:rPr>
                <w:rFonts w:cs="Arial"/>
              </w:rPr>
              <w:br/>
            </w:r>
            <w:r w:rsidRPr="00375E27">
              <w:rPr>
                <w:rFonts w:cs="Arial"/>
              </w:rPr>
              <w:br/>
              <w:t>Jahre</w:t>
            </w:r>
          </w:p>
        </w:tc>
        <w:tc>
          <w:tcPr>
            <w:tcW w:w="624" w:type="dxa"/>
          </w:tcPr>
          <w:p w:rsidR="00375E27" w:rsidRPr="00375E27" w:rsidRDefault="00375E27" w:rsidP="00DA48B2">
            <w:pPr>
              <w:keepNext/>
              <w:tabs>
                <w:tab w:val="decimal" w:pos="454"/>
                <w:tab w:val="left" w:pos="992"/>
              </w:tabs>
              <w:jc w:val="center"/>
              <w:rPr>
                <w:rFonts w:cs="Arial"/>
                <w:b/>
                <w:sz w:val="22"/>
              </w:rPr>
            </w:pPr>
          </w:p>
        </w:tc>
        <w:tc>
          <w:tcPr>
            <w:tcW w:w="624" w:type="dxa"/>
          </w:tcPr>
          <w:p w:rsidR="00375E27" w:rsidRPr="00375E27" w:rsidRDefault="00375E27" w:rsidP="00DA48B2">
            <w:pPr>
              <w:keepNext/>
              <w:tabs>
                <w:tab w:val="decimal" w:pos="454"/>
                <w:tab w:val="left" w:pos="992"/>
              </w:tabs>
              <w:jc w:val="center"/>
              <w:rPr>
                <w:rFonts w:cs="Arial"/>
                <w:b/>
                <w:sz w:val="22"/>
              </w:rPr>
            </w:pPr>
          </w:p>
        </w:tc>
        <w:tc>
          <w:tcPr>
            <w:tcW w:w="1558" w:type="dxa"/>
            <w:vMerge w:val="restart"/>
          </w:tcPr>
          <w:p w:rsidR="00375E27" w:rsidRPr="00375E27" w:rsidRDefault="00375E27" w:rsidP="00DA48B2">
            <w:pPr>
              <w:keepNext/>
              <w:ind w:left="26"/>
              <w:jc w:val="center"/>
              <w:rPr>
                <w:rFonts w:cs="Arial"/>
                <w:sz w:val="22"/>
              </w:rPr>
            </w:pPr>
            <w:r w:rsidRPr="00375E27">
              <w:rPr>
                <w:rFonts w:cs="Arial"/>
              </w:rPr>
              <w:br/>
              <w:t>Mittelwert</w:t>
            </w:r>
            <w:r w:rsidRPr="00375E27">
              <w:rPr>
                <w:rFonts w:cs="Arial"/>
              </w:rPr>
              <w:br/>
              <w:t>über die Prüfungs-jahre</w:t>
            </w:r>
          </w:p>
        </w:tc>
        <w:tc>
          <w:tcPr>
            <w:tcW w:w="221" w:type="dxa"/>
          </w:tcPr>
          <w:p w:rsidR="00375E27" w:rsidRPr="00375E27" w:rsidRDefault="00375E27" w:rsidP="00DA48B2">
            <w:pPr>
              <w:keepNext/>
              <w:tabs>
                <w:tab w:val="center" w:pos="962"/>
                <w:tab w:val="left" w:pos="992"/>
              </w:tabs>
              <w:jc w:val="center"/>
              <w:rPr>
                <w:rFonts w:cs="Arial"/>
                <w:i/>
                <w:sz w:val="22"/>
              </w:rPr>
            </w:pPr>
          </w:p>
        </w:tc>
        <w:tc>
          <w:tcPr>
            <w:tcW w:w="1821" w:type="dxa"/>
            <w:gridSpan w:val="2"/>
            <w:vMerge w:val="restart"/>
            <w:tcBorders>
              <w:right w:val="single" w:sz="4" w:space="0" w:color="auto"/>
            </w:tcBorders>
          </w:tcPr>
          <w:p w:rsidR="00375E27" w:rsidRPr="00375E27" w:rsidRDefault="00375E27" w:rsidP="00DA48B2">
            <w:pPr>
              <w:keepNext/>
              <w:tabs>
                <w:tab w:val="center" w:pos="962"/>
                <w:tab w:val="left" w:pos="992"/>
              </w:tabs>
              <w:jc w:val="center"/>
              <w:rPr>
                <w:rFonts w:cs="Arial"/>
                <w:sz w:val="22"/>
              </w:rPr>
            </w:pPr>
            <w:r w:rsidRPr="00375E27">
              <w:rPr>
                <w:rFonts w:cs="Arial"/>
                <w:i/>
              </w:rPr>
              <w:br/>
              <w:t>Unterschied</w:t>
            </w:r>
            <w:r w:rsidRPr="00375E27">
              <w:rPr>
                <w:rFonts w:cs="Arial"/>
                <w:i/>
              </w:rPr>
              <w:br/>
              <w:t>(Sorten verglichen mit C2)</w:t>
            </w:r>
          </w:p>
        </w:tc>
      </w:tr>
      <w:tr w:rsidR="00375E27" w:rsidRPr="00375E27" w:rsidTr="00DA48B2">
        <w:trPr>
          <w:cantSplit/>
          <w:trHeight w:val="250"/>
        </w:trPr>
        <w:tc>
          <w:tcPr>
            <w:tcW w:w="510" w:type="dxa"/>
            <w:tcBorders>
              <w:left w:val="single" w:sz="4" w:space="0" w:color="auto"/>
            </w:tcBorders>
          </w:tcPr>
          <w:p w:rsidR="00375E27" w:rsidRPr="00375E27" w:rsidRDefault="00375E27" w:rsidP="00DA48B2">
            <w:pPr>
              <w:keepNext/>
              <w:tabs>
                <w:tab w:val="left" w:pos="426"/>
                <w:tab w:val="left" w:pos="992"/>
              </w:tabs>
              <w:rPr>
                <w:rFonts w:cs="Arial"/>
                <w:sz w:val="22"/>
              </w:rPr>
            </w:pPr>
          </w:p>
        </w:tc>
        <w:tc>
          <w:tcPr>
            <w:tcW w:w="1731" w:type="dxa"/>
          </w:tcPr>
          <w:p w:rsidR="00375E27" w:rsidRPr="00375E27" w:rsidRDefault="00375E27" w:rsidP="00DA48B2">
            <w:pPr>
              <w:keepNext/>
              <w:tabs>
                <w:tab w:val="left" w:pos="426"/>
                <w:tab w:val="left" w:pos="992"/>
              </w:tabs>
              <w:rPr>
                <w:rFonts w:cs="Arial"/>
                <w:sz w:val="22"/>
              </w:rPr>
            </w:pPr>
            <w:r w:rsidRPr="00375E27">
              <w:rPr>
                <w:rFonts w:cs="Arial"/>
              </w:rPr>
              <w:tab/>
              <w:t>Sorten</w:t>
            </w:r>
          </w:p>
        </w:tc>
        <w:tc>
          <w:tcPr>
            <w:tcW w:w="624" w:type="dxa"/>
            <w:tcBorders>
              <w:bottom w:val="single" w:sz="4" w:space="0" w:color="auto"/>
            </w:tcBorders>
          </w:tcPr>
          <w:p w:rsidR="00375E27" w:rsidRPr="00375E27" w:rsidRDefault="00375E27" w:rsidP="00DA48B2">
            <w:pPr>
              <w:keepNext/>
              <w:tabs>
                <w:tab w:val="decimal" w:pos="454"/>
                <w:tab w:val="left" w:pos="992"/>
              </w:tabs>
              <w:jc w:val="center"/>
              <w:rPr>
                <w:rFonts w:cs="Arial"/>
                <w:sz w:val="22"/>
              </w:rPr>
            </w:pPr>
            <w:r w:rsidRPr="00375E27">
              <w:rPr>
                <w:rFonts w:cs="Arial"/>
              </w:rPr>
              <w:t>1</w:t>
            </w:r>
          </w:p>
        </w:tc>
        <w:tc>
          <w:tcPr>
            <w:tcW w:w="624" w:type="dxa"/>
            <w:tcBorders>
              <w:bottom w:val="single" w:sz="4" w:space="0" w:color="auto"/>
            </w:tcBorders>
          </w:tcPr>
          <w:p w:rsidR="00375E27" w:rsidRPr="00375E27" w:rsidRDefault="00375E27" w:rsidP="00DA48B2">
            <w:pPr>
              <w:keepNext/>
              <w:tabs>
                <w:tab w:val="decimal" w:pos="454"/>
                <w:tab w:val="left" w:pos="992"/>
              </w:tabs>
              <w:jc w:val="center"/>
              <w:rPr>
                <w:rFonts w:cs="Arial"/>
                <w:sz w:val="22"/>
              </w:rPr>
            </w:pPr>
            <w:r w:rsidRPr="00375E27">
              <w:rPr>
                <w:rFonts w:cs="Arial"/>
              </w:rPr>
              <w:t>2</w:t>
            </w:r>
          </w:p>
        </w:tc>
        <w:tc>
          <w:tcPr>
            <w:tcW w:w="624" w:type="dxa"/>
            <w:tcBorders>
              <w:bottom w:val="single" w:sz="4" w:space="0" w:color="auto"/>
            </w:tcBorders>
          </w:tcPr>
          <w:p w:rsidR="00375E27" w:rsidRPr="00375E27" w:rsidRDefault="00375E27" w:rsidP="00DA48B2">
            <w:pPr>
              <w:keepNext/>
              <w:tabs>
                <w:tab w:val="decimal" w:pos="454"/>
                <w:tab w:val="left" w:pos="992"/>
              </w:tabs>
              <w:jc w:val="center"/>
              <w:rPr>
                <w:rFonts w:cs="Arial"/>
                <w:sz w:val="22"/>
              </w:rPr>
            </w:pPr>
            <w:r w:rsidRPr="00375E27">
              <w:rPr>
                <w:rFonts w:cs="Arial"/>
              </w:rPr>
              <w:t>3*</w:t>
            </w:r>
          </w:p>
        </w:tc>
        <w:tc>
          <w:tcPr>
            <w:tcW w:w="624" w:type="dxa"/>
            <w:tcBorders>
              <w:bottom w:val="single" w:sz="4" w:space="0" w:color="auto"/>
            </w:tcBorders>
          </w:tcPr>
          <w:p w:rsidR="00375E27" w:rsidRPr="00375E27" w:rsidRDefault="00375E27" w:rsidP="00DA48B2">
            <w:pPr>
              <w:keepNext/>
              <w:tabs>
                <w:tab w:val="decimal" w:pos="454"/>
                <w:tab w:val="left" w:pos="992"/>
              </w:tabs>
              <w:jc w:val="center"/>
              <w:rPr>
                <w:rFonts w:cs="Arial"/>
                <w:sz w:val="22"/>
              </w:rPr>
            </w:pPr>
            <w:r w:rsidRPr="00375E27">
              <w:rPr>
                <w:rFonts w:cs="Arial"/>
              </w:rPr>
              <w:t>4*</w:t>
            </w:r>
          </w:p>
        </w:tc>
        <w:tc>
          <w:tcPr>
            <w:tcW w:w="624" w:type="dxa"/>
            <w:tcBorders>
              <w:bottom w:val="single" w:sz="4" w:space="0" w:color="auto"/>
            </w:tcBorders>
          </w:tcPr>
          <w:p w:rsidR="00375E27" w:rsidRPr="00375E27" w:rsidRDefault="00375E27" w:rsidP="00DA48B2">
            <w:pPr>
              <w:keepNext/>
              <w:tabs>
                <w:tab w:val="decimal" w:pos="454"/>
                <w:tab w:val="left" w:pos="992"/>
              </w:tabs>
              <w:jc w:val="center"/>
              <w:rPr>
                <w:rFonts w:cs="Arial"/>
                <w:sz w:val="22"/>
              </w:rPr>
            </w:pPr>
            <w:r w:rsidRPr="00375E27">
              <w:rPr>
                <w:rFonts w:cs="Arial"/>
              </w:rPr>
              <w:t>5*</w:t>
            </w:r>
          </w:p>
        </w:tc>
        <w:tc>
          <w:tcPr>
            <w:tcW w:w="1558" w:type="dxa"/>
            <w:vMerge/>
          </w:tcPr>
          <w:p w:rsidR="00375E27" w:rsidRPr="00375E27" w:rsidRDefault="00375E27" w:rsidP="00DA48B2">
            <w:pPr>
              <w:keepNext/>
              <w:tabs>
                <w:tab w:val="decimal" w:pos="851"/>
                <w:tab w:val="left" w:pos="992"/>
              </w:tabs>
              <w:jc w:val="center"/>
              <w:rPr>
                <w:rFonts w:cs="Arial"/>
                <w:sz w:val="22"/>
              </w:rPr>
            </w:pPr>
          </w:p>
        </w:tc>
        <w:tc>
          <w:tcPr>
            <w:tcW w:w="221" w:type="dxa"/>
          </w:tcPr>
          <w:p w:rsidR="00375E27" w:rsidRPr="00375E27" w:rsidRDefault="00375E27" w:rsidP="00DA48B2">
            <w:pPr>
              <w:keepNext/>
              <w:tabs>
                <w:tab w:val="decimal" w:pos="567"/>
                <w:tab w:val="left" w:pos="992"/>
              </w:tabs>
              <w:jc w:val="center"/>
              <w:rPr>
                <w:rFonts w:cs="Arial"/>
                <w:sz w:val="22"/>
              </w:rPr>
            </w:pPr>
          </w:p>
        </w:tc>
        <w:tc>
          <w:tcPr>
            <w:tcW w:w="1821" w:type="dxa"/>
            <w:gridSpan w:val="2"/>
            <w:vMerge/>
            <w:tcBorders>
              <w:right w:val="single" w:sz="4" w:space="0" w:color="auto"/>
            </w:tcBorders>
          </w:tcPr>
          <w:p w:rsidR="00375E27" w:rsidRPr="00375E27" w:rsidRDefault="00375E27" w:rsidP="00DA48B2">
            <w:pPr>
              <w:keepNext/>
              <w:tabs>
                <w:tab w:val="left" w:pos="992"/>
              </w:tabs>
              <w:jc w:val="center"/>
              <w:rPr>
                <w:rFonts w:cs="Arial"/>
                <w:i/>
                <w:sz w:val="22"/>
              </w:rPr>
            </w:pPr>
          </w:p>
        </w:tc>
      </w:tr>
      <w:tr w:rsidR="00375E27" w:rsidRPr="00375E27" w:rsidTr="00DA48B2">
        <w:trPr>
          <w:cantSplit/>
          <w:trHeight w:val="250"/>
        </w:trPr>
        <w:tc>
          <w:tcPr>
            <w:tcW w:w="510" w:type="dxa"/>
            <w:tcBorders>
              <w:left w:val="single" w:sz="4" w:space="0" w:color="auto"/>
            </w:tcBorders>
          </w:tcPr>
          <w:p w:rsidR="00375E27" w:rsidRPr="00375E27" w:rsidRDefault="00375E27" w:rsidP="00DA48B2">
            <w:pPr>
              <w:keepNext/>
              <w:tabs>
                <w:tab w:val="left" w:pos="426"/>
                <w:tab w:val="left" w:pos="992"/>
              </w:tabs>
              <w:rPr>
                <w:rFonts w:cs="Arial"/>
                <w:sz w:val="22"/>
              </w:rPr>
            </w:pPr>
          </w:p>
        </w:tc>
        <w:tc>
          <w:tcPr>
            <w:tcW w:w="1731" w:type="dxa"/>
          </w:tcPr>
          <w:p w:rsidR="00375E27" w:rsidRPr="00375E27" w:rsidRDefault="00375E27" w:rsidP="00DA48B2">
            <w:pPr>
              <w:keepNext/>
              <w:tabs>
                <w:tab w:val="left" w:pos="426"/>
                <w:tab w:val="left" w:pos="992"/>
              </w:tabs>
              <w:rPr>
                <w:rFonts w:cs="Arial"/>
                <w:sz w:val="22"/>
              </w:rPr>
            </w:pPr>
            <w:r w:rsidRPr="00375E27">
              <w:rPr>
                <w:rFonts w:cs="Arial"/>
                <w:i/>
              </w:rPr>
              <w:t>Vergleichssorte</w:t>
            </w:r>
          </w:p>
        </w:tc>
        <w:tc>
          <w:tcPr>
            <w:tcW w:w="3120" w:type="dxa"/>
            <w:gridSpan w:val="5"/>
          </w:tcPr>
          <w:p w:rsidR="00375E27" w:rsidRPr="00375E27" w:rsidRDefault="00375E27" w:rsidP="00DA48B2">
            <w:pPr>
              <w:keepNext/>
              <w:tabs>
                <w:tab w:val="decimal" w:pos="454"/>
                <w:tab w:val="left" w:pos="992"/>
              </w:tabs>
              <w:jc w:val="center"/>
              <w:rPr>
                <w:rFonts w:cs="Arial"/>
                <w:sz w:val="22"/>
              </w:rPr>
            </w:pPr>
            <w:r w:rsidRPr="00375E27">
              <w:rPr>
                <w:rFonts w:cs="Arial"/>
              </w:rPr>
              <w:t>Mittelwerte</w:t>
            </w:r>
          </w:p>
        </w:tc>
        <w:tc>
          <w:tcPr>
            <w:tcW w:w="1558" w:type="dxa"/>
          </w:tcPr>
          <w:p w:rsidR="00375E27" w:rsidRPr="00375E27" w:rsidRDefault="00375E27" w:rsidP="00DA48B2">
            <w:pPr>
              <w:keepNext/>
              <w:tabs>
                <w:tab w:val="left" w:pos="992"/>
                <w:tab w:val="decimal" w:pos="1103"/>
              </w:tabs>
              <w:jc w:val="center"/>
              <w:rPr>
                <w:rFonts w:cs="Arial"/>
                <w:sz w:val="22"/>
              </w:rPr>
            </w:pPr>
          </w:p>
        </w:tc>
        <w:tc>
          <w:tcPr>
            <w:tcW w:w="221" w:type="dxa"/>
          </w:tcPr>
          <w:p w:rsidR="00375E27" w:rsidRPr="00375E27" w:rsidRDefault="00375E27" w:rsidP="00DA48B2">
            <w:pPr>
              <w:keepNext/>
              <w:tabs>
                <w:tab w:val="decimal" w:pos="567"/>
                <w:tab w:val="left" w:pos="992"/>
              </w:tabs>
              <w:jc w:val="center"/>
              <w:rPr>
                <w:rFonts w:cs="Arial"/>
                <w:sz w:val="22"/>
              </w:rPr>
            </w:pPr>
          </w:p>
        </w:tc>
        <w:tc>
          <w:tcPr>
            <w:tcW w:w="992" w:type="dxa"/>
          </w:tcPr>
          <w:p w:rsidR="00375E27" w:rsidRPr="00375E27" w:rsidRDefault="00375E27" w:rsidP="00DA48B2">
            <w:pPr>
              <w:keepNext/>
              <w:tabs>
                <w:tab w:val="decimal" w:pos="567"/>
                <w:tab w:val="left" w:pos="992"/>
              </w:tabs>
              <w:jc w:val="center"/>
              <w:rPr>
                <w:rFonts w:cs="Arial"/>
                <w:sz w:val="22"/>
              </w:rPr>
            </w:pPr>
          </w:p>
        </w:tc>
        <w:tc>
          <w:tcPr>
            <w:tcW w:w="829" w:type="dxa"/>
            <w:tcBorders>
              <w:right w:val="single" w:sz="4" w:space="0" w:color="auto"/>
            </w:tcBorders>
          </w:tcPr>
          <w:p w:rsidR="00375E27" w:rsidRPr="00375E27" w:rsidRDefault="00375E27" w:rsidP="00DA48B2">
            <w:pPr>
              <w:keepNext/>
              <w:tabs>
                <w:tab w:val="left" w:pos="992"/>
              </w:tabs>
              <w:jc w:val="center"/>
              <w:rPr>
                <w:rFonts w:cs="Arial"/>
                <w:i/>
                <w:sz w:val="22"/>
              </w:rPr>
            </w:pPr>
          </w:p>
        </w:tc>
      </w:tr>
      <w:tr w:rsidR="00375E27" w:rsidRPr="00375E27" w:rsidTr="00DA48B2">
        <w:trPr>
          <w:trHeight w:val="250"/>
        </w:trPr>
        <w:tc>
          <w:tcPr>
            <w:tcW w:w="510" w:type="dxa"/>
            <w:tcBorders>
              <w:left w:val="single" w:sz="4" w:space="0" w:color="auto"/>
            </w:tcBorders>
          </w:tcPr>
          <w:p w:rsidR="00375E27" w:rsidRPr="00375E27" w:rsidRDefault="00375E27" w:rsidP="00DA48B2">
            <w:pPr>
              <w:keepNext/>
              <w:tabs>
                <w:tab w:val="left" w:pos="426"/>
                <w:tab w:val="left" w:pos="992"/>
              </w:tabs>
              <w:rPr>
                <w:rFonts w:cs="Arial"/>
                <w:sz w:val="22"/>
              </w:rPr>
            </w:pPr>
          </w:p>
        </w:tc>
        <w:tc>
          <w:tcPr>
            <w:tcW w:w="1731" w:type="dxa"/>
          </w:tcPr>
          <w:p w:rsidR="00375E27" w:rsidRPr="00375E27" w:rsidRDefault="00375E27" w:rsidP="00DA48B2">
            <w:pPr>
              <w:keepNext/>
              <w:tabs>
                <w:tab w:val="left" w:pos="426"/>
                <w:tab w:val="left" w:pos="992"/>
              </w:tabs>
              <w:rPr>
                <w:rFonts w:cs="Arial"/>
                <w:sz w:val="22"/>
              </w:rPr>
            </w:pPr>
            <w:r w:rsidRPr="00375E27">
              <w:rPr>
                <w:rFonts w:cs="Arial"/>
                <w:b/>
              </w:rPr>
              <w:tab/>
            </w:r>
            <w:r w:rsidRPr="00375E27">
              <w:rPr>
                <w:rFonts w:cs="Arial"/>
              </w:rPr>
              <w:t>R1</w:t>
            </w:r>
          </w:p>
        </w:tc>
        <w:tc>
          <w:tcPr>
            <w:tcW w:w="624" w:type="dxa"/>
          </w:tcPr>
          <w:p w:rsidR="00375E27" w:rsidRPr="00375E27" w:rsidRDefault="00375E27" w:rsidP="00DA48B2">
            <w:pPr>
              <w:keepNext/>
              <w:tabs>
                <w:tab w:val="decimal" w:pos="454"/>
                <w:tab w:val="left" w:pos="992"/>
              </w:tabs>
              <w:jc w:val="center"/>
              <w:rPr>
                <w:rFonts w:cs="Arial"/>
                <w:sz w:val="22"/>
              </w:rPr>
            </w:pPr>
            <w:r w:rsidRPr="00375E27">
              <w:rPr>
                <w:rFonts w:cs="Arial"/>
              </w:rPr>
              <w:t>43</w:t>
            </w:r>
          </w:p>
        </w:tc>
        <w:tc>
          <w:tcPr>
            <w:tcW w:w="624" w:type="dxa"/>
          </w:tcPr>
          <w:p w:rsidR="00375E27" w:rsidRPr="00375E27" w:rsidRDefault="00375E27" w:rsidP="00DA48B2">
            <w:pPr>
              <w:keepNext/>
              <w:tabs>
                <w:tab w:val="decimal" w:pos="454"/>
                <w:tab w:val="left" w:pos="992"/>
              </w:tabs>
              <w:jc w:val="center"/>
              <w:rPr>
                <w:rFonts w:cs="Arial"/>
                <w:sz w:val="22"/>
              </w:rPr>
            </w:pPr>
            <w:r w:rsidRPr="00375E27">
              <w:rPr>
                <w:rFonts w:cs="Arial"/>
              </w:rPr>
              <w:t>42</w:t>
            </w:r>
          </w:p>
        </w:tc>
        <w:tc>
          <w:tcPr>
            <w:tcW w:w="624" w:type="dxa"/>
          </w:tcPr>
          <w:p w:rsidR="00375E27" w:rsidRPr="00375E27" w:rsidRDefault="00375E27" w:rsidP="00DA48B2">
            <w:pPr>
              <w:keepNext/>
              <w:tabs>
                <w:tab w:val="decimal" w:pos="454"/>
                <w:tab w:val="left" w:pos="992"/>
              </w:tabs>
              <w:jc w:val="center"/>
              <w:rPr>
                <w:rFonts w:cs="Arial"/>
                <w:sz w:val="22"/>
              </w:rPr>
            </w:pPr>
            <w:r w:rsidRPr="00375E27">
              <w:rPr>
                <w:rFonts w:cs="Arial"/>
              </w:rPr>
              <w:t>41</w:t>
            </w:r>
          </w:p>
        </w:tc>
        <w:tc>
          <w:tcPr>
            <w:tcW w:w="624" w:type="dxa"/>
          </w:tcPr>
          <w:p w:rsidR="00375E27" w:rsidRPr="00375E27" w:rsidRDefault="00375E27" w:rsidP="00DA48B2">
            <w:pPr>
              <w:keepNext/>
              <w:tabs>
                <w:tab w:val="decimal" w:pos="454"/>
                <w:tab w:val="left" w:pos="992"/>
              </w:tabs>
              <w:jc w:val="center"/>
              <w:rPr>
                <w:rFonts w:cs="Arial"/>
                <w:sz w:val="22"/>
              </w:rPr>
            </w:pPr>
            <w:r w:rsidRPr="00375E27">
              <w:rPr>
                <w:rFonts w:cs="Arial"/>
              </w:rPr>
              <w:t>44</w:t>
            </w:r>
          </w:p>
        </w:tc>
        <w:tc>
          <w:tcPr>
            <w:tcW w:w="624" w:type="dxa"/>
          </w:tcPr>
          <w:p w:rsidR="00375E27" w:rsidRPr="00375E27" w:rsidRDefault="00375E27" w:rsidP="00DA48B2">
            <w:pPr>
              <w:keepNext/>
              <w:tabs>
                <w:tab w:val="decimal" w:pos="454"/>
                <w:tab w:val="left" w:pos="992"/>
              </w:tabs>
              <w:jc w:val="center"/>
              <w:rPr>
                <w:rFonts w:cs="Arial"/>
                <w:sz w:val="22"/>
              </w:rPr>
            </w:pPr>
          </w:p>
        </w:tc>
        <w:tc>
          <w:tcPr>
            <w:tcW w:w="1558" w:type="dxa"/>
          </w:tcPr>
          <w:p w:rsidR="00375E27" w:rsidRPr="00375E27" w:rsidRDefault="00375E27" w:rsidP="00DA48B2">
            <w:pPr>
              <w:keepNext/>
              <w:tabs>
                <w:tab w:val="left" w:pos="992"/>
                <w:tab w:val="decimal" w:pos="1103"/>
              </w:tabs>
              <w:jc w:val="center"/>
              <w:rPr>
                <w:rFonts w:cs="Arial"/>
                <w:sz w:val="22"/>
              </w:rPr>
            </w:pPr>
          </w:p>
        </w:tc>
        <w:tc>
          <w:tcPr>
            <w:tcW w:w="221" w:type="dxa"/>
          </w:tcPr>
          <w:p w:rsidR="00375E27" w:rsidRPr="00375E27" w:rsidRDefault="00375E27" w:rsidP="00DA48B2">
            <w:pPr>
              <w:keepNext/>
              <w:tabs>
                <w:tab w:val="decimal" w:pos="567"/>
                <w:tab w:val="left" w:pos="992"/>
              </w:tabs>
              <w:jc w:val="center"/>
              <w:rPr>
                <w:rFonts w:cs="Arial"/>
                <w:sz w:val="22"/>
              </w:rPr>
            </w:pPr>
          </w:p>
        </w:tc>
        <w:tc>
          <w:tcPr>
            <w:tcW w:w="992" w:type="dxa"/>
          </w:tcPr>
          <w:p w:rsidR="00375E27" w:rsidRPr="00375E27" w:rsidRDefault="00375E27" w:rsidP="00DA48B2">
            <w:pPr>
              <w:keepNext/>
              <w:tabs>
                <w:tab w:val="decimal" w:pos="567"/>
                <w:tab w:val="left" w:pos="992"/>
              </w:tabs>
              <w:jc w:val="center"/>
              <w:rPr>
                <w:rFonts w:cs="Arial"/>
                <w:sz w:val="22"/>
              </w:rPr>
            </w:pPr>
          </w:p>
        </w:tc>
        <w:tc>
          <w:tcPr>
            <w:tcW w:w="829" w:type="dxa"/>
            <w:tcBorders>
              <w:right w:val="single" w:sz="4" w:space="0" w:color="auto"/>
            </w:tcBorders>
          </w:tcPr>
          <w:p w:rsidR="00375E27" w:rsidRPr="00375E27" w:rsidRDefault="00375E27" w:rsidP="00DA48B2">
            <w:pPr>
              <w:keepNext/>
              <w:tabs>
                <w:tab w:val="left" w:pos="992"/>
              </w:tabs>
              <w:jc w:val="center"/>
              <w:rPr>
                <w:rFonts w:cs="Arial"/>
                <w:i/>
                <w:sz w:val="22"/>
              </w:rPr>
            </w:pPr>
          </w:p>
        </w:tc>
      </w:tr>
      <w:tr w:rsidR="00375E27" w:rsidRPr="00375E27" w:rsidTr="00DA48B2">
        <w:trPr>
          <w:trHeight w:val="250"/>
        </w:trPr>
        <w:tc>
          <w:tcPr>
            <w:tcW w:w="510" w:type="dxa"/>
            <w:tcBorders>
              <w:left w:val="single" w:sz="4" w:space="0" w:color="auto"/>
            </w:tcBorders>
          </w:tcPr>
          <w:p w:rsidR="00375E27" w:rsidRPr="00375E27" w:rsidRDefault="00375E27" w:rsidP="00DA48B2">
            <w:pPr>
              <w:keepNext/>
              <w:tabs>
                <w:tab w:val="left" w:pos="426"/>
                <w:tab w:val="left" w:pos="992"/>
              </w:tabs>
              <w:rPr>
                <w:rFonts w:cs="Arial"/>
                <w:sz w:val="22"/>
              </w:rPr>
            </w:pPr>
          </w:p>
        </w:tc>
        <w:tc>
          <w:tcPr>
            <w:tcW w:w="1731" w:type="dxa"/>
          </w:tcPr>
          <w:p w:rsidR="00375E27" w:rsidRPr="00375E27" w:rsidRDefault="00375E27" w:rsidP="00DA48B2">
            <w:pPr>
              <w:keepNext/>
              <w:tabs>
                <w:tab w:val="left" w:pos="426"/>
                <w:tab w:val="left" w:pos="992"/>
              </w:tabs>
              <w:rPr>
                <w:rFonts w:cs="Arial"/>
                <w:sz w:val="22"/>
              </w:rPr>
            </w:pPr>
            <w:r w:rsidRPr="00375E27">
              <w:rPr>
                <w:rFonts w:cs="Arial"/>
                <w:b/>
              </w:rPr>
              <w:tab/>
            </w:r>
            <w:r w:rsidRPr="00375E27">
              <w:rPr>
                <w:rFonts w:cs="Arial"/>
              </w:rPr>
              <w:t>R2</w:t>
            </w:r>
          </w:p>
        </w:tc>
        <w:tc>
          <w:tcPr>
            <w:tcW w:w="624" w:type="dxa"/>
          </w:tcPr>
          <w:p w:rsidR="00375E27" w:rsidRPr="00375E27" w:rsidRDefault="00375E27" w:rsidP="00DA48B2">
            <w:pPr>
              <w:keepNext/>
              <w:tabs>
                <w:tab w:val="decimal" w:pos="454"/>
                <w:tab w:val="left" w:pos="992"/>
              </w:tabs>
              <w:jc w:val="center"/>
              <w:rPr>
                <w:rFonts w:cs="Arial"/>
                <w:sz w:val="22"/>
              </w:rPr>
            </w:pPr>
          </w:p>
        </w:tc>
        <w:tc>
          <w:tcPr>
            <w:tcW w:w="624" w:type="dxa"/>
          </w:tcPr>
          <w:p w:rsidR="00375E27" w:rsidRPr="00375E27" w:rsidRDefault="00375E27" w:rsidP="00DA48B2">
            <w:pPr>
              <w:keepNext/>
              <w:tabs>
                <w:tab w:val="decimal" w:pos="454"/>
                <w:tab w:val="left" w:pos="992"/>
              </w:tabs>
              <w:jc w:val="center"/>
              <w:rPr>
                <w:rFonts w:cs="Arial"/>
                <w:sz w:val="22"/>
              </w:rPr>
            </w:pPr>
            <w:r w:rsidRPr="00375E27">
              <w:rPr>
                <w:rFonts w:cs="Arial"/>
              </w:rPr>
              <w:t>39</w:t>
            </w:r>
          </w:p>
        </w:tc>
        <w:tc>
          <w:tcPr>
            <w:tcW w:w="624" w:type="dxa"/>
          </w:tcPr>
          <w:p w:rsidR="00375E27" w:rsidRPr="00375E27" w:rsidRDefault="00375E27" w:rsidP="00DA48B2">
            <w:pPr>
              <w:keepNext/>
              <w:tabs>
                <w:tab w:val="decimal" w:pos="454"/>
                <w:tab w:val="left" w:pos="992"/>
              </w:tabs>
              <w:jc w:val="center"/>
              <w:rPr>
                <w:rFonts w:cs="Arial"/>
                <w:sz w:val="22"/>
              </w:rPr>
            </w:pPr>
            <w:r w:rsidRPr="00375E27">
              <w:rPr>
                <w:rFonts w:cs="Arial"/>
              </w:rPr>
              <w:t>45</w:t>
            </w:r>
          </w:p>
        </w:tc>
        <w:tc>
          <w:tcPr>
            <w:tcW w:w="624" w:type="dxa"/>
          </w:tcPr>
          <w:p w:rsidR="00375E27" w:rsidRPr="00375E27" w:rsidRDefault="00375E27" w:rsidP="00DA48B2">
            <w:pPr>
              <w:keepNext/>
              <w:tabs>
                <w:tab w:val="decimal" w:pos="454"/>
                <w:tab w:val="left" w:pos="992"/>
              </w:tabs>
              <w:jc w:val="center"/>
              <w:rPr>
                <w:rFonts w:cs="Arial"/>
                <w:sz w:val="22"/>
              </w:rPr>
            </w:pPr>
          </w:p>
        </w:tc>
        <w:tc>
          <w:tcPr>
            <w:tcW w:w="624" w:type="dxa"/>
          </w:tcPr>
          <w:p w:rsidR="00375E27" w:rsidRPr="00375E27" w:rsidRDefault="00375E27" w:rsidP="00DA48B2">
            <w:pPr>
              <w:keepNext/>
              <w:tabs>
                <w:tab w:val="decimal" w:pos="454"/>
                <w:tab w:val="left" w:pos="992"/>
              </w:tabs>
              <w:jc w:val="center"/>
              <w:rPr>
                <w:rFonts w:cs="Arial"/>
                <w:sz w:val="22"/>
              </w:rPr>
            </w:pPr>
          </w:p>
        </w:tc>
        <w:tc>
          <w:tcPr>
            <w:tcW w:w="1558" w:type="dxa"/>
          </w:tcPr>
          <w:p w:rsidR="00375E27" w:rsidRPr="00375E27" w:rsidRDefault="00375E27" w:rsidP="00DA48B2">
            <w:pPr>
              <w:keepNext/>
              <w:tabs>
                <w:tab w:val="left" w:pos="992"/>
                <w:tab w:val="decimal" w:pos="1103"/>
              </w:tabs>
              <w:jc w:val="center"/>
              <w:rPr>
                <w:rFonts w:cs="Arial"/>
                <w:sz w:val="22"/>
              </w:rPr>
            </w:pPr>
          </w:p>
        </w:tc>
        <w:tc>
          <w:tcPr>
            <w:tcW w:w="221" w:type="dxa"/>
          </w:tcPr>
          <w:p w:rsidR="00375E27" w:rsidRPr="00375E27" w:rsidRDefault="00375E27" w:rsidP="00DA48B2">
            <w:pPr>
              <w:keepNext/>
              <w:tabs>
                <w:tab w:val="decimal" w:pos="567"/>
                <w:tab w:val="left" w:pos="992"/>
              </w:tabs>
              <w:jc w:val="center"/>
              <w:rPr>
                <w:rFonts w:cs="Arial"/>
                <w:sz w:val="22"/>
              </w:rPr>
            </w:pPr>
          </w:p>
        </w:tc>
        <w:tc>
          <w:tcPr>
            <w:tcW w:w="992" w:type="dxa"/>
          </w:tcPr>
          <w:p w:rsidR="00375E27" w:rsidRPr="00375E27" w:rsidRDefault="00375E27" w:rsidP="00DA48B2">
            <w:pPr>
              <w:keepNext/>
              <w:tabs>
                <w:tab w:val="decimal" w:pos="567"/>
                <w:tab w:val="left" w:pos="992"/>
              </w:tabs>
              <w:jc w:val="center"/>
              <w:rPr>
                <w:rFonts w:cs="Arial"/>
                <w:sz w:val="22"/>
              </w:rPr>
            </w:pPr>
          </w:p>
        </w:tc>
        <w:tc>
          <w:tcPr>
            <w:tcW w:w="829" w:type="dxa"/>
            <w:tcBorders>
              <w:right w:val="single" w:sz="4" w:space="0" w:color="auto"/>
            </w:tcBorders>
          </w:tcPr>
          <w:p w:rsidR="00375E27" w:rsidRPr="00375E27" w:rsidRDefault="00375E27" w:rsidP="00DA48B2">
            <w:pPr>
              <w:keepNext/>
              <w:tabs>
                <w:tab w:val="left" w:pos="992"/>
              </w:tabs>
              <w:jc w:val="center"/>
              <w:rPr>
                <w:rFonts w:cs="Arial"/>
                <w:i/>
                <w:sz w:val="22"/>
              </w:rPr>
            </w:pPr>
          </w:p>
        </w:tc>
      </w:tr>
      <w:tr w:rsidR="00375E27" w:rsidRPr="00375E27" w:rsidTr="00DA48B2">
        <w:trPr>
          <w:trHeight w:val="250"/>
        </w:trPr>
        <w:tc>
          <w:tcPr>
            <w:tcW w:w="510" w:type="dxa"/>
            <w:tcBorders>
              <w:left w:val="single" w:sz="4" w:space="0" w:color="auto"/>
            </w:tcBorders>
          </w:tcPr>
          <w:p w:rsidR="00375E27" w:rsidRPr="00375E27" w:rsidRDefault="00375E27" w:rsidP="00DA48B2">
            <w:pPr>
              <w:keepNext/>
              <w:tabs>
                <w:tab w:val="left" w:pos="426"/>
                <w:tab w:val="left" w:pos="992"/>
              </w:tabs>
              <w:rPr>
                <w:rFonts w:cs="Arial"/>
                <w:sz w:val="22"/>
              </w:rPr>
            </w:pPr>
          </w:p>
        </w:tc>
        <w:tc>
          <w:tcPr>
            <w:tcW w:w="1731" w:type="dxa"/>
          </w:tcPr>
          <w:p w:rsidR="00375E27" w:rsidRPr="00375E27" w:rsidRDefault="00375E27" w:rsidP="00DA48B2">
            <w:pPr>
              <w:keepNext/>
              <w:tabs>
                <w:tab w:val="left" w:pos="426"/>
                <w:tab w:val="left" w:pos="992"/>
              </w:tabs>
              <w:rPr>
                <w:rFonts w:cs="Arial"/>
                <w:sz w:val="22"/>
              </w:rPr>
            </w:pPr>
            <w:r w:rsidRPr="00375E27">
              <w:rPr>
                <w:rFonts w:cs="Arial"/>
                <w:b/>
              </w:rPr>
              <w:tab/>
            </w:r>
            <w:r w:rsidRPr="00375E27">
              <w:rPr>
                <w:rFonts w:cs="Arial"/>
              </w:rPr>
              <w:t>R3</w:t>
            </w:r>
          </w:p>
        </w:tc>
        <w:tc>
          <w:tcPr>
            <w:tcW w:w="624" w:type="dxa"/>
          </w:tcPr>
          <w:p w:rsidR="00375E27" w:rsidRPr="00375E27" w:rsidRDefault="00375E27" w:rsidP="00DA48B2">
            <w:pPr>
              <w:keepNext/>
              <w:tabs>
                <w:tab w:val="decimal" w:pos="454"/>
                <w:tab w:val="left" w:pos="992"/>
              </w:tabs>
              <w:jc w:val="center"/>
              <w:rPr>
                <w:rFonts w:cs="Arial"/>
                <w:sz w:val="22"/>
              </w:rPr>
            </w:pPr>
            <w:r w:rsidRPr="00375E27">
              <w:rPr>
                <w:rFonts w:cs="Arial"/>
              </w:rPr>
              <w:t>43</w:t>
            </w:r>
          </w:p>
        </w:tc>
        <w:tc>
          <w:tcPr>
            <w:tcW w:w="624" w:type="dxa"/>
          </w:tcPr>
          <w:p w:rsidR="00375E27" w:rsidRPr="00375E27" w:rsidRDefault="00375E27" w:rsidP="00DA48B2">
            <w:pPr>
              <w:keepNext/>
              <w:tabs>
                <w:tab w:val="decimal" w:pos="454"/>
                <w:tab w:val="left" w:pos="992"/>
              </w:tabs>
              <w:jc w:val="center"/>
              <w:rPr>
                <w:rFonts w:cs="Arial"/>
                <w:sz w:val="22"/>
              </w:rPr>
            </w:pPr>
            <w:r w:rsidRPr="00375E27">
              <w:rPr>
                <w:rFonts w:cs="Arial"/>
              </w:rPr>
              <w:t>38</w:t>
            </w:r>
          </w:p>
        </w:tc>
        <w:tc>
          <w:tcPr>
            <w:tcW w:w="624" w:type="dxa"/>
            <w:tcBorders>
              <w:top w:val="single" w:sz="4" w:space="0" w:color="auto"/>
              <w:left w:val="single" w:sz="4" w:space="0" w:color="auto"/>
            </w:tcBorders>
          </w:tcPr>
          <w:p w:rsidR="00375E27" w:rsidRPr="00375E27" w:rsidRDefault="00375E27" w:rsidP="00DA48B2">
            <w:pPr>
              <w:keepNext/>
              <w:tabs>
                <w:tab w:val="decimal" w:pos="454"/>
                <w:tab w:val="left" w:pos="992"/>
              </w:tabs>
              <w:jc w:val="center"/>
              <w:rPr>
                <w:rFonts w:cs="Arial"/>
                <w:sz w:val="22"/>
              </w:rPr>
            </w:pPr>
            <w:r w:rsidRPr="00375E27">
              <w:rPr>
                <w:rFonts w:cs="Arial"/>
              </w:rPr>
              <w:t>41</w:t>
            </w:r>
          </w:p>
        </w:tc>
        <w:tc>
          <w:tcPr>
            <w:tcW w:w="624" w:type="dxa"/>
            <w:tcBorders>
              <w:top w:val="single" w:sz="4" w:space="0" w:color="auto"/>
            </w:tcBorders>
          </w:tcPr>
          <w:p w:rsidR="00375E27" w:rsidRPr="00375E27" w:rsidRDefault="00375E27" w:rsidP="00DA48B2">
            <w:pPr>
              <w:keepNext/>
              <w:tabs>
                <w:tab w:val="decimal" w:pos="454"/>
                <w:tab w:val="left" w:pos="992"/>
              </w:tabs>
              <w:jc w:val="center"/>
              <w:rPr>
                <w:rFonts w:cs="Arial"/>
                <w:sz w:val="22"/>
              </w:rPr>
            </w:pPr>
            <w:r w:rsidRPr="00375E27">
              <w:rPr>
                <w:rFonts w:cs="Arial"/>
              </w:rPr>
              <w:t>45</w:t>
            </w:r>
          </w:p>
        </w:tc>
        <w:tc>
          <w:tcPr>
            <w:tcW w:w="624" w:type="dxa"/>
            <w:tcBorders>
              <w:top w:val="single" w:sz="4" w:space="0" w:color="auto"/>
              <w:right w:val="single" w:sz="4" w:space="0" w:color="auto"/>
            </w:tcBorders>
          </w:tcPr>
          <w:p w:rsidR="00375E27" w:rsidRPr="00375E27" w:rsidRDefault="00375E27" w:rsidP="00DA48B2">
            <w:pPr>
              <w:keepNext/>
              <w:tabs>
                <w:tab w:val="decimal" w:pos="454"/>
                <w:tab w:val="left" w:pos="992"/>
              </w:tabs>
              <w:jc w:val="center"/>
              <w:rPr>
                <w:rFonts w:cs="Arial"/>
                <w:sz w:val="22"/>
              </w:rPr>
            </w:pPr>
            <w:r w:rsidRPr="00375E27">
              <w:rPr>
                <w:rFonts w:cs="Arial"/>
              </w:rPr>
              <w:t>40</w:t>
            </w:r>
          </w:p>
        </w:tc>
        <w:tc>
          <w:tcPr>
            <w:tcW w:w="1558" w:type="dxa"/>
          </w:tcPr>
          <w:p w:rsidR="00375E27" w:rsidRPr="00375E27" w:rsidRDefault="00375E27" w:rsidP="00DA48B2">
            <w:pPr>
              <w:keepNext/>
              <w:tabs>
                <w:tab w:val="left" w:pos="992"/>
                <w:tab w:val="decimal" w:pos="1103"/>
              </w:tabs>
              <w:jc w:val="center"/>
              <w:rPr>
                <w:rFonts w:cs="Arial"/>
                <w:sz w:val="22"/>
              </w:rPr>
            </w:pPr>
            <w:r w:rsidRPr="00375E27">
              <w:rPr>
                <w:rFonts w:cs="Arial"/>
              </w:rPr>
              <w:t>42</w:t>
            </w:r>
          </w:p>
        </w:tc>
        <w:tc>
          <w:tcPr>
            <w:tcW w:w="221" w:type="dxa"/>
          </w:tcPr>
          <w:p w:rsidR="00375E27" w:rsidRPr="00375E27" w:rsidRDefault="00375E27" w:rsidP="00DA48B2">
            <w:pPr>
              <w:keepNext/>
              <w:tabs>
                <w:tab w:val="decimal" w:pos="567"/>
                <w:tab w:val="left" w:pos="992"/>
              </w:tabs>
              <w:jc w:val="center"/>
              <w:rPr>
                <w:rFonts w:cs="Arial"/>
                <w:i/>
                <w:sz w:val="22"/>
              </w:rPr>
            </w:pPr>
          </w:p>
        </w:tc>
        <w:tc>
          <w:tcPr>
            <w:tcW w:w="992" w:type="dxa"/>
          </w:tcPr>
          <w:p w:rsidR="00375E27" w:rsidRPr="00375E27" w:rsidRDefault="00375E27" w:rsidP="00DA48B2">
            <w:pPr>
              <w:keepNext/>
              <w:tabs>
                <w:tab w:val="decimal" w:pos="650"/>
                <w:tab w:val="left" w:pos="992"/>
              </w:tabs>
              <w:jc w:val="center"/>
              <w:rPr>
                <w:rFonts w:cs="Arial"/>
                <w:i/>
                <w:sz w:val="22"/>
              </w:rPr>
            </w:pPr>
            <w:r w:rsidRPr="00375E27">
              <w:rPr>
                <w:rFonts w:cs="Arial"/>
                <w:i/>
              </w:rPr>
              <w:t>6</w:t>
            </w:r>
          </w:p>
        </w:tc>
        <w:tc>
          <w:tcPr>
            <w:tcW w:w="829" w:type="dxa"/>
            <w:tcBorders>
              <w:right w:val="single" w:sz="4" w:space="0" w:color="auto"/>
            </w:tcBorders>
          </w:tcPr>
          <w:p w:rsidR="00375E27" w:rsidRPr="00375E27" w:rsidRDefault="00375E27" w:rsidP="00DA48B2">
            <w:pPr>
              <w:keepNext/>
              <w:tabs>
                <w:tab w:val="left" w:pos="992"/>
              </w:tabs>
              <w:jc w:val="center"/>
              <w:rPr>
                <w:rFonts w:cs="Arial"/>
                <w:i/>
                <w:sz w:val="22"/>
              </w:rPr>
            </w:pPr>
            <w:r w:rsidRPr="00375E27">
              <w:rPr>
                <w:rFonts w:cs="Arial"/>
                <w:i/>
              </w:rPr>
              <w:t>D</w:t>
            </w:r>
          </w:p>
        </w:tc>
      </w:tr>
      <w:tr w:rsidR="00375E27" w:rsidRPr="00375E27" w:rsidTr="00DA48B2">
        <w:trPr>
          <w:trHeight w:val="250"/>
        </w:trPr>
        <w:tc>
          <w:tcPr>
            <w:tcW w:w="510" w:type="dxa"/>
            <w:tcBorders>
              <w:left w:val="single" w:sz="4" w:space="0" w:color="auto"/>
            </w:tcBorders>
          </w:tcPr>
          <w:p w:rsidR="00375E27" w:rsidRPr="00375E27" w:rsidRDefault="00375E27" w:rsidP="00DA48B2">
            <w:pPr>
              <w:keepNext/>
              <w:tabs>
                <w:tab w:val="left" w:pos="426"/>
                <w:tab w:val="left" w:pos="992"/>
              </w:tabs>
              <w:rPr>
                <w:rFonts w:cs="Arial"/>
                <w:sz w:val="22"/>
              </w:rPr>
            </w:pPr>
          </w:p>
        </w:tc>
        <w:tc>
          <w:tcPr>
            <w:tcW w:w="1731" w:type="dxa"/>
          </w:tcPr>
          <w:p w:rsidR="00375E27" w:rsidRPr="00375E27" w:rsidRDefault="00375E27" w:rsidP="00DA48B2">
            <w:pPr>
              <w:keepNext/>
              <w:tabs>
                <w:tab w:val="left" w:pos="426"/>
                <w:tab w:val="left" w:pos="992"/>
              </w:tabs>
              <w:rPr>
                <w:rFonts w:cs="Arial"/>
                <w:sz w:val="22"/>
              </w:rPr>
            </w:pPr>
            <w:r w:rsidRPr="00375E27">
              <w:rPr>
                <w:rFonts w:cs="Arial"/>
                <w:b/>
              </w:rPr>
              <w:tab/>
            </w:r>
            <w:r w:rsidRPr="00375E27">
              <w:rPr>
                <w:rFonts w:cs="Arial"/>
              </w:rPr>
              <w:t>R4</w:t>
            </w:r>
          </w:p>
        </w:tc>
        <w:tc>
          <w:tcPr>
            <w:tcW w:w="624" w:type="dxa"/>
          </w:tcPr>
          <w:p w:rsidR="00375E27" w:rsidRPr="00375E27" w:rsidRDefault="00375E27" w:rsidP="00DA48B2">
            <w:pPr>
              <w:keepNext/>
              <w:tabs>
                <w:tab w:val="decimal" w:pos="454"/>
                <w:tab w:val="left" w:pos="992"/>
              </w:tabs>
              <w:jc w:val="center"/>
              <w:rPr>
                <w:rFonts w:cs="Arial"/>
                <w:sz w:val="22"/>
              </w:rPr>
            </w:pPr>
            <w:r w:rsidRPr="00375E27">
              <w:rPr>
                <w:rFonts w:cs="Arial"/>
              </w:rPr>
              <w:t>44</w:t>
            </w:r>
          </w:p>
        </w:tc>
        <w:tc>
          <w:tcPr>
            <w:tcW w:w="624" w:type="dxa"/>
          </w:tcPr>
          <w:p w:rsidR="00375E27" w:rsidRPr="00375E27" w:rsidRDefault="00375E27" w:rsidP="00DA48B2">
            <w:pPr>
              <w:keepNext/>
              <w:tabs>
                <w:tab w:val="decimal" w:pos="454"/>
                <w:tab w:val="left" w:pos="992"/>
              </w:tabs>
              <w:jc w:val="center"/>
              <w:rPr>
                <w:rFonts w:cs="Arial"/>
                <w:sz w:val="22"/>
              </w:rPr>
            </w:pPr>
            <w:r w:rsidRPr="00375E27">
              <w:rPr>
                <w:rFonts w:cs="Arial"/>
              </w:rPr>
              <w:t>40</w:t>
            </w:r>
          </w:p>
        </w:tc>
        <w:tc>
          <w:tcPr>
            <w:tcW w:w="624" w:type="dxa"/>
            <w:tcBorders>
              <w:left w:val="single" w:sz="4" w:space="0" w:color="auto"/>
            </w:tcBorders>
          </w:tcPr>
          <w:p w:rsidR="00375E27" w:rsidRPr="00375E27" w:rsidRDefault="00375E27" w:rsidP="00DA48B2">
            <w:pPr>
              <w:keepNext/>
              <w:tabs>
                <w:tab w:val="decimal" w:pos="454"/>
                <w:tab w:val="left" w:pos="992"/>
              </w:tabs>
              <w:jc w:val="center"/>
              <w:rPr>
                <w:rFonts w:cs="Arial"/>
                <w:sz w:val="22"/>
              </w:rPr>
            </w:pPr>
            <w:r w:rsidRPr="00375E27">
              <w:rPr>
                <w:rFonts w:cs="Arial"/>
              </w:rPr>
              <w:t>42</w:t>
            </w:r>
          </w:p>
        </w:tc>
        <w:tc>
          <w:tcPr>
            <w:tcW w:w="624" w:type="dxa"/>
          </w:tcPr>
          <w:p w:rsidR="00375E27" w:rsidRPr="00375E27" w:rsidRDefault="00375E27" w:rsidP="00DA48B2">
            <w:pPr>
              <w:keepNext/>
              <w:tabs>
                <w:tab w:val="decimal" w:pos="454"/>
                <w:tab w:val="left" w:pos="992"/>
              </w:tabs>
              <w:jc w:val="center"/>
              <w:rPr>
                <w:rFonts w:cs="Arial"/>
                <w:sz w:val="22"/>
              </w:rPr>
            </w:pPr>
            <w:r w:rsidRPr="00375E27">
              <w:rPr>
                <w:rFonts w:cs="Arial"/>
              </w:rPr>
              <w:t>48</w:t>
            </w:r>
          </w:p>
        </w:tc>
        <w:tc>
          <w:tcPr>
            <w:tcW w:w="624" w:type="dxa"/>
            <w:tcBorders>
              <w:right w:val="single" w:sz="4" w:space="0" w:color="auto"/>
            </w:tcBorders>
          </w:tcPr>
          <w:p w:rsidR="00375E27" w:rsidRPr="00375E27" w:rsidRDefault="00375E27" w:rsidP="00DA48B2">
            <w:pPr>
              <w:keepNext/>
              <w:tabs>
                <w:tab w:val="decimal" w:pos="454"/>
                <w:tab w:val="left" w:pos="992"/>
              </w:tabs>
              <w:jc w:val="center"/>
              <w:rPr>
                <w:rFonts w:cs="Arial"/>
                <w:sz w:val="22"/>
              </w:rPr>
            </w:pPr>
            <w:r w:rsidRPr="00375E27">
              <w:rPr>
                <w:rFonts w:cs="Arial"/>
              </w:rPr>
              <w:t>44</w:t>
            </w:r>
          </w:p>
        </w:tc>
        <w:tc>
          <w:tcPr>
            <w:tcW w:w="1558" w:type="dxa"/>
          </w:tcPr>
          <w:p w:rsidR="00375E27" w:rsidRPr="00375E27" w:rsidRDefault="00375E27" w:rsidP="00DA48B2">
            <w:pPr>
              <w:keepNext/>
              <w:tabs>
                <w:tab w:val="left" w:pos="992"/>
                <w:tab w:val="decimal" w:pos="1103"/>
              </w:tabs>
              <w:jc w:val="center"/>
              <w:rPr>
                <w:rFonts w:cs="Arial"/>
                <w:sz w:val="22"/>
              </w:rPr>
            </w:pPr>
            <w:r w:rsidRPr="00375E27">
              <w:rPr>
                <w:rFonts w:cs="Arial"/>
              </w:rPr>
              <w:t>44,7</w:t>
            </w:r>
          </w:p>
        </w:tc>
        <w:tc>
          <w:tcPr>
            <w:tcW w:w="221" w:type="dxa"/>
          </w:tcPr>
          <w:p w:rsidR="00375E27" w:rsidRPr="00375E27" w:rsidRDefault="00375E27" w:rsidP="00DA48B2">
            <w:pPr>
              <w:keepNext/>
              <w:tabs>
                <w:tab w:val="decimal" w:pos="567"/>
                <w:tab w:val="left" w:pos="992"/>
              </w:tabs>
              <w:jc w:val="center"/>
              <w:rPr>
                <w:rFonts w:cs="Arial"/>
                <w:i/>
                <w:sz w:val="22"/>
              </w:rPr>
            </w:pPr>
          </w:p>
        </w:tc>
        <w:tc>
          <w:tcPr>
            <w:tcW w:w="992" w:type="dxa"/>
          </w:tcPr>
          <w:p w:rsidR="00375E27" w:rsidRPr="00375E27" w:rsidRDefault="00375E27" w:rsidP="00DA48B2">
            <w:pPr>
              <w:keepNext/>
              <w:tabs>
                <w:tab w:val="decimal" w:pos="650"/>
                <w:tab w:val="left" w:pos="992"/>
              </w:tabs>
              <w:jc w:val="center"/>
              <w:rPr>
                <w:rFonts w:cs="Arial"/>
                <w:i/>
                <w:sz w:val="22"/>
              </w:rPr>
            </w:pPr>
            <w:r w:rsidRPr="00375E27">
              <w:rPr>
                <w:rFonts w:cs="Arial"/>
                <w:i/>
              </w:rPr>
              <w:t>3,3</w:t>
            </w:r>
          </w:p>
        </w:tc>
        <w:tc>
          <w:tcPr>
            <w:tcW w:w="829" w:type="dxa"/>
            <w:tcBorders>
              <w:right w:val="single" w:sz="4" w:space="0" w:color="auto"/>
            </w:tcBorders>
          </w:tcPr>
          <w:p w:rsidR="00375E27" w:rsidRPr="00375E27" w:rsidRDefault="00375E27" w:rsidP="00DA48B2">
            <w:pPr>
              <w:keepNext/>
              <w:tabs>
                <w:tab w:val="left" w:pos="992"/>
              </w:tabs>
              <w:jc w:val="center"/>
              <w:rPr>
                <w:rFonts w:cs="Arial"/>
                <w:i/>
                <w:sz w:val="22"/>
              </w:rPr>
            </w:pPr>
            <w:r w:rsidRPr="00375E27">
              <w:rPr>
                <w:rFonts w:cs="Arial"/>
                <w:i/>
              </w:rPr>
              <w:t>D</w:t>
            </w:r>
          </w:p>
        </w:tc>
      </w:tr>
      <w:tr w:rsidR="00375E27" w:rsidRPr="00375E27" w:rsidTr="00DA48B2">
        <w:trPr>
          <w:trHeight w:val="250"/>
        </w:trPr>
        <w:tc>
          <w:tcPr>
            <w:tcW w:w="510" w:type="dxa"/>
            <w:tcBorders>
              <w:left w:val="single" w:sz="4" w:space="0" w:color="auto"/>
            </w:tcBorders>
          </w:tcPr>
          <w:p w:rsidR="00375E27" w:rsidRPr="00375E27" w:rsidRDefault="00375E27" w:rsidP="00DA48B2">
            <w:pPr>
              <w:keepNext/>
              <w:tabs>
                <w:tab w:val="left" w:pos="426"/>
                <w:tab w:val="left" w:pos="992"/>
              </w:tabs>
              <w:rPr>
                <w:rFonts w:cs="Arial"/>
                <w:sz w:val="22"/>
              </w:rPr>
            </w:pPr>
          </w:p>
        </w:tc>
        <w:tc>
          <w:tcPr>
            <w:tcW w:w="1731" w:type="dxa"/>
          </w:tcPr>
          <w:p w:rsidR="00375E27" w:rsidRPr="00375E27" w:rsidRDefault="00375E27" w:rsidP="00DA48B2">
            <w:pPr>
              <w:keepNext/>
              <w:tabs>
                <w:tab w:val="left" w:pos="426"/>
                <w:tab w:val="left" w:pos="992"/>
              </w:tabs>
              <w:rPr>
                <w:rFonts w:cs="Arial"/>
                <w:sz w:val="22"/>
              </w:rPr>
            </w:pPr>
            <w:r w:rsidRPr="00375E27">
              <w:rPr>
                <w:rFonts w:cs="Arial"/>
                <w:b/>
              </w:rPr>
              <w:tab/>
            </w:r>
            <w:r w:rsidRPr="00375E27">
              <w:rPr>
                <w:rFonts w:cs="Arial"/>
              </w:rPr>
              <w:t>R5</w:t>
            </w:r>
          </w:p>
        </w:tc>
        <w:tc>
          <w:tcPr>
            <w:tcW w:w="624" w:type="dxa"/>
          </w:tcPr>
          <w:p w:rsidR="00375E27" w:rsidRPr="00375E27" w:rsidRDefault="00375E27" w:rsidP="00DA48B2">
            <w:pPr>
              <w:keepNext/>
              <w:tabs>
                <w:tab w:val="decimal" w:pos="454"/>
                <w:tab w:val="left" w:pos="992"/>
              </w:tabs>
              <w:jc w:val="center"/>
              <w:rPr>
                <w:rFonts w:cs="Arial"/>
                <w:sz w:val="22"/>
              </w:rPr>
            </w:pPr>
            <w:r w:rsidRPr="00375E27">
              <w:rPr>
                <w:rFonts w:cs="Arial"/>
              </w:rPr>
              <w:t>46</w:t>
            </w:r>
          </w:p>
        </w:tc>
        <w:tc>
          <w:tcPr>
            <w:tcW w:w="624" w:type="dxa"/>
          </w:tcPr>
          <w:p w:rsidR="00375E27" w:rsidRPr="00375E27" w:rsidRDefault="00375E27" w:rsidP="00DA48B2">
            <w:pPr>
              <w:keepNext/>
              <w:tabs>
                <w:tab w:val="decimal" w:pos="454"/>
                <w:tab w:val="left" w:pos="992"/>
              </w:tabs>
              <w:jc w:val="center"/>
              <w:rPr>
                <w:rFonts w:cs="Arial"/>
                <w:sz w:val="22"/>
              </w:rPr>
            </w:pPr>
            <w:r w:rsidRPr="00375E27">
              <w:rPr>
                <w:rFonts w:cs="Arial"/>
              </w:rPr>
              <w:t>43</w:t>
            </w:r>
          </w:p>
        </w:tc>
        <w:tc>
          <w:tcPr>
            <w:tcW w:w="624" w:type="dxa"/>
            <w:tcBorders>
              <w:left w:val="single" w:sz="4" w:space="0" w:color="auto"/>
            </w:tcBorders>
          </w:tcPr>
          <w:p w:rsidR="00375E27" w:rsidRPr="00375E27" w:rsidRDefault="00375E27" w:rsidP="00DA48B2">
            <w:pPr>
              <w:keepNext/>
              <w:tabs>
                <w:tab w:val="decimal" w:pos="454"/>
                <w:tab w:val="left" w:pos="992"/>
              </w:tabs>
              <w:jc w:val="center"/>
              <w:rPr>
                <w:rFonts w:cs="Arial"/>
                <w:sz w:val="22"/>
              </w:rPr>
            </w:pPr>
            <w:r w:rsidRPr="00375E27">
              <w:rPr>
                <w:rFonts w:cs="Arial"/>
              </w:rPr>
              <w:t>48</w:t>
            </w:r>
          </w:p>
        </w:tc>
        <w:tc>
          <w:tcPr>
            <w:tcW w:w="624" w:type="dxa"/>
          </w:tcPr>
          <w:p w:rsidR="00375E27" w:rsidRPr="00375E27" w:rsidRDefault="00375E27" w:rsidP="00DA48B2">
            <w:pPr>
              <w:keepNext/>
              <w:tabs>
                <w:tab w:val="decimal" w:pos="454"/>
                <w:tab w:val="left" w:pos="992"/>
              </w:tabs>
              <w:jc w:val="center"/>
              <w:rPr>
                <w:rFonts w:cs="Arial"/>
                <w:sz w:val="22"/>
              </w:rPr>
            </w:pPr>
            <w:r w:rsidRPr="00375E27">
              <w:rPr>
                <w:rFonts w:cs="Arial"/>
              </w:rPr>
              <w:t>49</w:t>
            </w:r>
          </w:p>
        </w:tc>
        <w:tc>
          <w:tcPr>
            <w:tcW w:w="624" w:type="dxa"/>
            <w:tcBorders>
              <w:right w:val="single" w:sz="4" w:space="0" w:color="auto"/>
            </w:tcBorders>
          </w:tcPr>
          <w:p w:rsidR="00375E27" w:rsidRPr="00375E27" w:rsidRDefault="00375E27" w:rsidP="00DA48B2">
            <w:pPr>
              <w:keepNext/>
              <w:tabs>
                <w:tab w:val="decimal" w:pos="454"/>
                <w:tab w:val="left" w:pos="992"/>
              </w:tabs>
              <w:jc w:val="center"/>
              <w:rPr>
                <w:rFonts w:cs="Arial"/>
                <w:sz w:val="22"/>
              </w:rPr>
            </w:pPr>
            <w:r w:rsidRPr="00375E27">
              <w:rPr>
                <w:rFonts w:cs="Arial"/>
              </w:rPr>
              <w:t>45</w:t>
            </w:r>
          </w:p>
        </w:tc>
        <w:tc>
          <w:tcPr>
            <w:tcW w:w="1558" w:type="dxa"/>
          </w:tcPr>
          <w:p w:rsidR="00375E27" w:rsidRPr="00375E27" w:rsidRDefault="00375E27" w:rsidP="00DA48B2">
            <w:pPr>
              <w:keepNext/>
              <w:tabs>
                <w:tab w:val="left" w:pos="992"/>
                <w:tab w:val="decimal" w:pos="1103"/>
              </w:tabs>
              <w:jc w:val="center"/>
              <w:rPr>
                <w:rFonts w:cs="Arial"/>
                <w:sz w:val="22"/>
              </w:rPr>
            </w:pPr>
            <w:r w:rsidRPr="00375E27">
              <w:rPr>
                <w:rFonts w:cs="Arial"/>
              </w:rPr>
              <w:t>47,3</w:t>
            </w:r>
          </w:p>
        </w:tc>
        <w:tc>
          <w:tcPr>
            <w:tcW w:w="221" w:type="dxa"/>
          </w:tcPr>
          <w:p w:rsidR="00375E27" w:rsidRPr="00375E27" w:rsidRDefault="00375E27" w:rsidP="00DA48B2">
            <w:pPr>
              <w:keepNext/>
              <w:tabs>
                <w:tab w:val="decimal" w:pos="567"/>
                <w:tab w:val="left" w:pos="992"/>
              </w:tabs>
              <w:jc w:val="center"/>
              <w:rPr>
                <w:rFonts w:cs="Arial"/>
                <w:i/>
                <w:sz w:val="22"/>
              </w:rPr>
            </w:pPr>
          </w:p>
        </w:tc>
        <w:tc>
          <w:tcPr>
            <w:tcW w:w="992" w:type="dxa"/>
          </w:tcPr>
          <w:p w:rsidR="00375E27" w:rsidRPr="00375E27" w:rsidRDefault="00375E27" w:rsidP="00DA48B2">
            <w:pPr>
              <w:keepNext/>
              <w:tabs>
                <w:tab w:val="decimal" w:pos="650"/>
                <w:tab w:val="left" w:pos="992"/>
              </w:tabs>
              <w:jc w:val="center"/>
              <w:rPr>
                <w:rFonts w:cs="Arial"/>
                <w:i/>
                <w:sz w:val="22"/>
              </w:rPr>
            </w:pPr>
            <w:r w:rsidRPr="00375E27">
              <w:rPr>
                <w:rFonts w:cs="Arial"/>
                <w:i/>
              </w:rPr>
              <w:t>0,7</w:t>
            </w:r>
          </w:p>
        </w:tc>
        <w:tc>
          <w:tcPr>
            <w:tcW w:w="829" w:type="dxa"/>
            <w:tcBorders>
              <w:right w:val="single" w:sz="4" w:space="0" w:color="auto"/>
            </w:tcBorders>
          </w:tcPr>
          <w:p w:rsidR="00375E27" w:rsidRPr="00375E27" w:rsidRDefault="00375E27" w:rsidP="00DA48B2">
            <w:pPr>
              <w:keepNext/>
              <w:tabs>
                <w:tab w:val="left" w:pos="992"/>
              </w:tabs>
              <w:jc w:val="center"/>
              <w:rPr>
                <w:rFonts w:cs="Arial"/>
                <w:i/>
                <w:sz w:val="22"/>
              </w:rPr>
            </w:pPr>
          </w:p>
        </w:tc>
      </w:tr>
      <w:tr w:rsidR="00375E27" w:rsidRPr="00375E27" w:rsidTr="00DA48B2">
        <w:trPr>
          <w:trHeight w:val="250"/>
        </w:trPr>
        <w:tc>
          <w:tcPr>
            <w:tcW w:w="510" w:type="dxa"/>
            <w:tcBorders>
              <w:left w:val="single" w:sz="4" w:space="0" w:color="auto"/>
            </w:tcBorders>
          </w:tcPr>
          <w:p w:rsidR="00375E27" w:rsidRPr="00375E27" w:rsidRDefault="00375E27" w:rsidP="00DA48B2">
            <w:pPr>
              <w:keepNext/>
              <w:tabs>
                <w:tab w:val="left" w:pos="426"/>
                <w:tab w:val="left" w:pos="992"/>
              </w:tabs>
              <w:rPr>
                <w:rFonts w:cs="Arial"/>
                <w:sz w:val="22"/>
              </w:rPr>
            </w:pPr>
          </w:p>
        </w:tc>
        <w:tc>
          <w:tcPr>
            <w:tcW w:w="1731" w:type="dxa"/>
          </w:tcPr>
          <w:p w:rsidR="00375E27" w:rsidRPr="00375E27" w:rsidRDefault="00375E27" w:rsidP="00DA48B2">
            <w:pPr>
              <w:keepNext/>
              <w:tabs>
                <w:tab w:val="left" w:pos="426"/>
                <w:tab w:val="left" w:pos="992"/>
              </w:tabs>
              <w:rPr>
                <w:rFonts w:cs="Arial"/>
                <w:sz w:val="22"/>
              </w:rPr>
            </w:pPr>
            <w:r w:rsidRPr="00375E27">
              <w:rPr>
                <w:rFonts w:cs="Arial"/>
                <w:b/>
              </w:rPr>
              <w:tab/>
            </w:r>
            <w:r w:rsidRPr="00375E27">
              <w:rPr>
                <w:rFonts w:cs="Arial"/>
              </w:rPr>
              <w:t>R6</w:t>
            </w:r>
          </w:p>
        </w:tc>
        <w:tc>
          <w:tcPr>
            <w:tcW w:w="624" w:type="dxa"/>
          </w:tcPr>
          <w:p w:rsidR="00375E27" w:rsidRPr="00375E27" w:rsidRDefault="00375E27" w:rsidP="00DA48B2">
            <w:pPr>
              <w:keepNext/>
              <w:tabs>
                <w:tab w:val="decimal" w:pos="454"/>
                <w:tab w:val="left" w:pos="992"/>
              </w:tabs>
              <w:jc w:val="center"/>
              <w:rPr>
                <w:rFonts w:cs="Arial"/>
                <w:sz w:val="22"/>
              </w:rPr>
            </w:pPr>
            <w:r w:rsidRPr="00375E27">
              <w:rPr>
                <w:rFonts w:cs="Arial"/>
              </w:rPr>
              <w:t>51</w:t>
            </w:r>
          </w:p>
        </w:tc>
        <w:tc>
          <w:tcPr>
            <w:tcW w:w="624" w:type="dxa"/>
          </w:tcPr>
          <w:p w:rsidR="00375E27" w:rsidRPr="00375E27" w:rsidRDefault="00375E27" w:rsidP="00DA48B2">
            <w:pPr>
              <w:keepNext/>
              <w:tabs>
                <w:tab w:val="decimal" w:pos="454"/>
                <w:tab w:val="left" w:pos="992"/>
              </w:tabs>
              <w:jc w:val="center"/>
              <w:rPr>
                <w:rFonts w:cs="Arial"/>
                <w:sz w:val="22"/>
              </w:rPr>
            </w:pPr>
            <w:r w:rsidRPr="00375E27">
              <w:rPr>
                <w:rFonts w:cs="Arial"/>
              </w:rPr>
              <w:t>48</w:t>
            </w:r>
          </w:p>
        </w:tc>
        <w:tc>
          <w:tcPr>
            <w:tcW w:w="624" w:type="dxa"/>
            <w:tcBorders>
              <w:left w:val="single" w:sz="4" w:space="0" w:color="auto"/>
            </w:tcBorders>
          </w:tcPr>
          <w:p w:rsidR="00375E27" w:rsidRPr="00375E27" w:rsidRDefault="00375E27" w:rsidP="00DA48B2">
            <w:pPr>
              <w:keepNext/>
              <w:tabs>
                <w:tab w:val="decimal" w:pos="454"/>
                <w:tab w:val="left" w:pos="992"/>
              </w:tabs>
              <w:jc w:val="center"/>
              <w:rPr>
                <w:rFonts w:cs="Arial"/>
                <w:sz w:val="22"/>
              </w:rPr>
            </w:pPr>
            <w:r w:rsidRPr="00375E27">
              <w:rPr>
                <w:rFonts w:cs="Arial"/>
              </w:rPr>
              <w:t>52</w:t>
            </w:r>
          </w:p>
        </w:tc>
        <w:tc>
          <w:tcPr>
            <w:tcW w:w="624" w:type="dxa"/>
          </w:tcPr>
          <w:p w:rsidR="00375E27" w:rsidRPr="00375E27" w:rsidRDefault="00375E27" w:rsidP="00DA48B2">
            <w:pPr>
              <w:keepNext/>
              <w:tabs>
                <w:tab w:val="decimal" w:pos="454"/>
                <w:tab w:val="left" w:pos="992"/>
              </w:tabs>
              <w:jc w:val="center"/>
              <w:rPr>
                <w:rFonts w:cs="Arial"/>
                <w:sz w:val="22"/>
              </w:rPr>
            </w:pPr>
            <w:r w:rsidRPr="00375E27">
              <w:rPr>
                <w:rFonts w:cs="Arial"/>
              </w:rPr>
              <w:t>53</w:t>
            </w:r>
          </w:p>
        </w:tc>
        <w:tc>
          <w:tcPr>
            <w:tcW w:w="624" w:type="dxa"/>
            <w:tcBorders>
              <w:right w:val="single" w:sz="4" w:space="0" w:color="auto"/>
            </w:tcBorders>
          </w:tcPr>
          <w:p w:rsidR="00375E27" w:rsidRPr="00375E27" w:rsidRDefault="00375E27" w:rsidP="00DA48B2">
            <w:pPr>
              <w:keepNext/>
              <w:tabs>
                <w:tab w:val="decimal" w:pos="454"/>
                <w:tab w:val="left" w:pos="992"/>
              </w:tabs>
              <w:jc w:val="center"/>
              <w:rPr>
                <w:rFonts w:cs="Arial"/>
                <w:sz w:val="22"/>
              </w:rPr>
            </w:pPr>
            <w:r w:rsidRPr="00375E27">
              <w:rPr>
                <w:rFonts w:cs="Arial"/>
              </w:rPr>
              <w:t>51</w:t>
            </w:r>
          </w:p>
        </w:tc>
        <w:tc>
          <w:tcPr>
            <w:tcW w:w="1558" w:type="dxa"/>
          </w:tcPr>
          <w:p w:rsidR="00375E27" w:rsidRPr="00375E27" w:rsidRDefault="00375E27" w:rsidP="00DA48B2">
            <w:pPr>
              <w:keepNext/>
              <w:tabs>
                <w:tab w:val="left" w:pos="992"/>
                <w:tab w:val="decimal" w:pos="1103"/>
              </w:tabs>
              <w:jc w:val="center"/>
              <w:rPr>
                <w:rFonts w:cs="Arial"/>
                <w:sz w:val="22"/>
              </w:rPr>
            </w:pPr>
            <w:r w:rsidRPr="00375E27">
              <w:rPr>
                <w:rFonts w:cs="Arial"/>
              </w:rPr>
              <w:t>52</w:t>
            </w:r>
          </w:p>
        </w:tc>
        <w:tc>
          <w:tcPr>
            <w:tcW w:w="221" w:type="dxa"/>
          </w:tcPr>
          <w:p w:rsidR="00375E27" w:rsidRPr="00375E27" w:rsidRDefault="00375E27" w:rsidP="00DA48B2">
            <w:pPr>
              <w:keepNext/>
              <w:tabs>
                <w:tab w:val="decimal" w:pos="567"/>
                <w:tab w:val="left" w:pos="992"/>
              </w:tabs>
              <w:jc w:val="center"/>
              <w:rPr>
                <w:rFonts w:cs="Arial"/>
                <w:i/>
                <w:sz w:val="22"/>
              </w:rPr>
            </w:pPr>
          </w:p>
        </w:tc>
        <w:tc>
          <w:tcPr>
            <w:tcW w:w="992" w:type="dxa"/>
          </w:tcPr>
          <w:p w:rsidR="00375E27" w:rsidRPr="00375E27" w:rsidRDefault="00375E27" w:rsidP="00DA48B2">
            <w:pPr>
              <w:keepNext/>
              <w:tabs>
                <w:tab w:val="decimal" w:pos="650"/>
                <w:tab w:val="left" w:pos="992"/>
              </w:tabs>
              <w:jc w:val="center"/>
              <w:rPr>
                <w:rFonts w:cs="Arial"/>
                <w:i/>
                <w:sz w:val="22"/>
              </w:rPr>
            </w:pPr>
            <w:r w:rsidRPr="00375E27">
              <w:rPr>
                <w:rFonts w:cs="Arial"/>
                <w:i/>
              </w:rPr>
              <w:t>-4</w:t>
            </w:r>
          </w:p>
        </w:tc>
        <w:tc>
          <w:tcPr>
            <w:tcW w:w="829" w:type="dxa"/>
            <w:tcBorders>
              <w:right w:val="single" w:sz="4" w:space="0" w:color="auto"/>
            </w:tcBorders>
          </w:tcPr>
          <w:p w:rsidR="00375E27" w:rsidRPr="00375E27" w:rsidRDefault="00375E27" w:rsidP="00DA48B2">
            <w:pPr>
              <w:keepNext/>
              <w:tabs>
                <w:tab w:val="left" w:pos="992"/>
              </w:tabs>
              <w:jc w:val="center"/>
              <w:rPr>
                <w:rFonts w:cs="Arial"/>
                <w:i/>
                <w:sz w:val="22"/>
              </w:rPr>
            </w:pPr>
            <w:r w:rsidRPr="00375E27">
              <w:rPr>
                <w:rFonts w:cs="Arial"/>
                <w:i/>
              </w:rPr>
              <w:t>D</w:t>
            </w:r>
          </w:p>
        </w:tc>
      </w:tr>
      <w:tr w:rsidR="00375E27" w:rsidRPr="00375E27" w:rsidTr="00DA48B2">
        <w:trPr>
          <w:trHeight w:val="250"/>
        </w:trPr>
        <w:tc>
          <w:tcPr>
            <w:tcW w:w="510" w:type="dxa"/>
            <w:tcBorders>
              <w:left w:val="single" w:sz="4" w:space="0" w:color="auto"/>
            </w:tcBorders>
          </w:tcPr>
          <w:p w:rsidR="00375E27" w:rsidRPr="00375E27" w:rsidRDefault="00375E27" w:rsidP="00DA48B2">
            <w:pPr>
              <w:keepNext/>
              <w:tabs>
                <w:tab w:val="left" w:pos="426"/>
                <w:tab w:val="left" w:pos="992"/>
              </w:tabs>
              <w:rPr>
                <w:rFonts w:cs="Arial"/>
                <w:sz w:val="22"/>
              </w:rPr>
            </w:pPr>
          </w:p>
        </w:tc>
        <w:tc>
          <w:tcPr>
            <w:tcW w:w="1731" w:type="dxa"/>
          </w:tcPr>
          <w:p w:rsidR="00375E27" w:rsidRPr="00375E27" w:rsidRDefault="00375E27" w:rsidP="00DA48B2">
            <w:pPr>
              <w:keepNext/>
              <w:tabs>
                <w:tab w:val="left" w:pos="426"/>
                <w:tab w:val="left" w:pos="992"/>
              </w:tabs>
              <w:rPr>
                <w:rFonts w:cs="Arial"/>
                <w:sz w:val="22"/>
              </w:rPr>
            </w:pPr>
            <w:r w:rsidRPr="00375E27">
              <w:rPr>
                <w:rFonts w:cs="Arial"/>
                <w:i/>
              </w:rPr>
              <w:t>Kandidatensorte</w:t>
            </w:r>
          </w:p>
        </w:tc>
        <w:tc>
          <w:tcPr>
            <w:tcW w:w="624" w:type="dxa"/>
          </w:tcPr>
          <w:p w:rsidR="00375E27" w:rsidRPr="00375E27" w:rsidRDefault="00375E27" w:rsidP="00DA48B2">
            <w:pPr>
              <w:keepNext/>
              <w:tabs>
                <w:tab w:val="decimal" w:pos="454"/>
                <w:tab w:val="left" w:pos="992"/>
              </w:tabs>
              <w:jc w:val="center"/>
              <w:rPr>
                <w:rFonts w:cs="Arial"/>
                <w:sz w:val="22"/>
              </w:rPr>
            </w:pPr>
          </w:p>
        </w:tc>
        <w:tc>
          <w:tcPr>
            <w:tcW w:w="624" w:type="dxa"/>
          </w:tcPr>
          <w:p w:rsidR="00375E27" w:rsidRPr="00375E27" w:rsidRDefault="00375E27" w:rsidP="00DA48B2">
            <w:pPr>
              <w:keepNext/>
              <w:tabs>
                <w:tab w:val="decimal" w:pos="454"/>
                <w:tab w:val="left" w:pos="992"/>
              </w:tabs>
              <w:jc w:val="center"/>
              <w:rPr>
                <w:rFonts w:cs="Arial"/>
                <w:sz w:val="22"/>
              </w:rPr>
            </w:pPr>
          </w:p>
        </w:tc>
        <w:tc>
          <w:tcPr>
            <w:tcW w:w="624" w:type="dxa"/>
            <w:tcBorders>
              <w:left w:val="single" w:sz="4" w:space="0" w:color="auto"/>
            </w:tcBorders>
          </w:tcPr>
          <w:p w:rsidR="00375E27" w:rsidRPr="00375E27" w:rsidRDefault="00375E27" w:rsidP="00DA48B2">
            <w:pPr>
              <w:keepNext/>
              <w:tabs>
                <w:tab w:val="decimal" w:pos="454"/>
                <w:tab w:val="left" w:pos="992"/>
              </w:tabs>
              <w:jc w:val="center"/>
              <w:rPr>
                <w:rFonts w:cs="Arial"/>
                <w:sz w:val="22"/>
              </w:rPr>
            </w:pPr>
          </w:p>
        </w:tc>
        <w:tc>
          <w:tcPr>
            <w:tcW w:w="624" w:type="dxa"/>
          </w:tcPr>
          <w:p w:rsidR="00375E27" w:rsidRPr="00375E27" w:rsidRDefault="00375E27" w:rsidP="00DA48B2">
            <w:pPr>
              <w:keepNext/>
              <w:tabs>
                <w:tab w:val="decimal" w:pos="454"/>
                <w:tab w:val="left" w:pos="992"/>
              </w:tabs>
              <w:jc w:val="center"/>
              <w:rPr>
                <w:rFonts w:cs="Arial"/>
                <w:sz w:val="22"/>
              </w:rPr>
            </w:pPr>
          </w:p>
        </w:tc>
        <w:tc>
          <w:tcPr>
            <w:tcW w:w="624" w:type="dxa"/>
            <w:tcBorders>
              <w:right w:val="single" w:sz="4" w:space="0" w:color="auto"/>
            </w:tcBorders>
          </w:tcPr>
          <w:p w:rsidR="00375E27" w:rsidRPr="00375E27" w:rsidRDefault="00375E27" w:rsidP="00DA48B2">
            <w:pPr>
              <w:keepNext/>
              <w:tabs>
                <w:tab w:val="decimal" w:pos="454"/>
                <w:tab w:val="left" w:pos="992"/>
              </w:tabs>
              <w:jc w:val="center"/>
              <w:rPr>
                <w:rFonts w:cs="Arial"/>
                <w:sz w:val="22"/>
              </w:rPr>
            </w:pPr>
          </w:p>
        </w:tc>
        <w:tc>
          <w:tcPr>
            <w:tcW w:w="1558" w:type="dxa"/>
          </w:tcPr>
          <w:p w:rsidR="00375E27" w:rsidRPr="00375E27" w:rsidRDefault="00375E27" w:rsidP="00DA48B2">
            <w:pPr>
              <w:keepNext/>
              <w:tabs>
                <w:tab w:val="left" w:pos="992"/>
                <w:tab w:val="decimal" w:pos="1103"/>
              </w:tabs>
              <w:jc w:val="center"/>
              <w:rPr>
                <w:rFonts w:cs="Arial"/>
                <w:sz w:val="22"/>
              </w:rPr>
            </w:pPr>
          </w:p>
        </w:tc>
        <w:tc>
          <w:tcPr>
            <w:tcW w:w="221" w:type="dxa"/>
          </w:tcPr>
          <w:p w:rsidR="00375E27" w:rsidRPr="00375E27" w:rsidRDefault="00375E27" w:rsidP="00DA48B2">
            <w:pPr>
              <w:keepNext/>
              <w:tabs>
                <w:tab w:val="decimal" w:pos="567"/>
                <w:tab w:val="left" w:pos="992"/>
              </w:tabs>
              <w:jc w:val="center"/>
              <w:rPr>
                <w:rFonts w:cs="Arial"/>
                <w:i/>
                <w:sz w:val="22"/>
              </w:rPr>
            </w:pPr>
          </w:p>
        </w:tc>
        <w:tc>
          <w:tcPr>
            <w:tcW w:w="992" w:type="dxa"/>
          </w:tcPr>
          <w:p w:rsidR="00375E27" w:rsidRPr="00375E27" w:rsidRDefault="00375E27" w:rsidP="00DA48B2">
            <w:pPr>
              <w:keepNext/>
              <w:tabs>
                <w:tab w:val="decimal" w:pos="650"/>
                <w:tab w:val="left" w:pos="992"/>
              </w:tabs>
              <w:jc w:val="center"/>
              <w:rPr>
                <w:rFonts w:cs="Arial"/>
                <w:i/>
                <w:sz w:val="22"/>
              </w:rPr>
            </w:pPr>
          </w:p>
        </w:tc>
        <w:tc>
          <w:tcPr>
            <w:tcW w:w="829" w:type="dxa"/>
            <w:tcBorders>
              <w:right w:val="single" w:sz="4" w:space="0" w:color="auto"/>
            </w:tcBorders>
          </w:tcPr>
          <w:p w:rsidR="00375E27" w:rsidRPr="00375E27" w:rsidRDefault="00375E27" w:rsidP="00DA48B2">
            <w:pPr>
              <w:keepNext/>
              <w:tabs>
                <w:tab w:val="left" w:pos="992"/>
              </w:tabs>
              <w:jc w:val="center"/>
              <w:rPr>
                <w:rFonts w:cs="Arial"/>
                <w:i/>
                <w:sz w:val="22"/>
              </w:rPr>
            </w:pPr>
          </w:p>
        </w:tc>
      </w:tr>
      <w:tr w:rsidR="00375E27" w:rsidRPr="00375E27" w:rsidTr="00DA48B2">
        <w:trPr>
          <w:trHeight w:val="250"/>
        </w:trPr>
        <w:tc>
          <w:tcPr>
            <w:tcW w:w="510" w:type="dxa"/>
            <w:tcBorders>
              <w:left w:val="single" w:sz="4" w:space="0" w:color="auto"/>
            </w:tcBorders>
          </w:tcPr>
          <w:p w:rsidR="00375E27" w:rsidRPr="00375E27" w:rsidRDefault="00375E27" w:rsidP="00DA48B2">
            <w:pPr>
              <w:keepNext/>
              <w:tabs>
                <w:tab w:val="left" w:pos="426"/>
                <w:tab w:val="left" w:pos="992"/>
              </w:tabs>
              <w:rPr>
                <w:rFonts w:cs="Arial"/>
                <w:sz w:val="22"/>
              </w:rPr>
            </w:pPr>
          </w:p>
        </w:tc>
        <w:tc>
          <w:tcPr>
            <w:tcW w:w="1731" w:type="dxa"/>
          </w:tcPr>
          <w:p w:rsidR="00375E27" w:rsidRPr="00375E27" w:rsidRDefault="00375E27" w:rsidP="00DA48B2">
            <w:pPr>
              <w:keepNext/>
              <w:tabs>
                <w:tab w:val="left" w:pos="426"/>
                <w:tab w:val="left" w:pos="992"/>
              </w:tabs>
              <w:rPr>
                <w:rFonts w:cs="Arial"/>
                <w:sz w:val="22"/>
              </w:rPr>
            </w:pPr>
            <w:r w:rsidRPr="00375E27">
              <w:rPr>
                <w:rFonts w:cs="Arial"/>
                <w:b/>
              </w:rPr>
              <w:tab/>
            </w:r>
            <w:r w:rsidRPr="00375E27">
              <w:rPr>
                <w:rFonts w:cs="Arial"/>
              </w:rPr>
              <w:t>C1</w:t>
            </w:r>
          </w:p>
        </w:tc>
        <w:tc>
          <w:tcPr>
            <w:tcW w:w="624" w:type="dxa"/>
          </w:tcPr>
          <w:p w:rsidR="00375E27" w:rsidRPr="00375E27" w:rsidRDefault="00375E27" w:rsidP="00DA48B2">
            <w:pPr>
              <w:keepNext/>
              <w:tabs>
                <w:tab w:val="decimal" w:pos="454"/>
                <w:tab w:val="left" w:pos="992"/>
              </w:tabs>
              <w:jc w:val="center"/>
              <w:rPr>
                <w:rFonts w:cs="Arial"/>
                <w:sz w:val="22"/>
              </w:rPr>
            </w:pPr>
          </w:p>
        </w:tc>
        <w:tc>
          <w:tcPr>
            <w:tcW w:w="624" w:type="dxa"/>
          </w:tcPr>
          <w:p w:rsidR="00375E27" w:rsidRPr="00375E27" w:rsidRDefault="00375E27" w:rsidP="00DA48B2">
            <w:pPr>
              <w:keepNext/>
              <w:tabs>
                <w:tab w:val="decimal" w:pos="454"/>
                <w:tab w:val="left" w:pos="992"/>
              </w:tabs>
              <w:jc w:val="center"/>
              <w:rPr>
                <w:rFonts w:cs="Arial"/>
                <w:sz w:val="22"/>
              </w:rPr>
            </w:pPr>
          </w:p>
        </w:tc>
        <w:tc>
          <w:tcPr>
            <w:tcW w:w="624" w:type="dxa"/>
            <w:tcBorders>
              <w:left w:val="single" w:sz="4" w:space="0" w:color="auto"/>
            </w:tcBorders>
          </w:tcPr>
          <w:p w:rsidR="00375E27" w:rsidRPr="00375E27" w:rsidRDefault="00375E27" w:rsidP="00DA48B2">
            <w:pPr>
              <w:keepNext/>
              <w:tabs>
                <w:tab w:val="decimal" w:pos="454"/>
                <w:tab w:val="left" w:pos="992"/>
              </w:tabs>
              <w:jc w:val="center"/>
              <w:rPr>
                <w:rFonts w:cs="Arial"/>
                <w:sz w:val="22"/>
              </w:rPr>
            </w:pPr>
            <w:r w:rsidRPr="00375E27">
              <w:rPr>
                <w:rFonts w:cs="Arial"/>
              </w:rPr>
              <w:t>43</w:t>
            </w:r>
          </w:p>
        </w:tc>
        <w:tc>
          <w:tcPr>
            <w:tcW w:w="624" w:type="dxa"/>
          </w:tcPr>
          <w:p w:rsidR="00375E27" w:rsidRPr="00375E27" w:rsidRDefault="00375E27" w:rsidP="00DA48B2">
            <w:pPr>
              <w:keepNext/>
              <w:tabs>
                <w:tab w:val="decimal" w:pos="454"/>
                <w:tab w:val="left" w:pos="992"/>
              </w:tabs>
              <w:jc w:val="center"/>
              <w:rPr>
                <w:rFonts w:cs="Arial"/>
                <w:sz w:val="22"/>
              </w:rPr>
            </w:pPr>
            <w:r w:rsidRPr="00375E27">
              <w:rPr>
                <w:rFonts w:cs="Arial"/>
              </w:rPr>
              <w:t>45</w:t>
            </w:r>
          </w:p>
        </w:tc>
        <w:tc>
          <w:tcPr>
            <w:tcW w:w="624" w:type="dxa"/>
            <w:tcBorders>
              <w:right w:val="single" w:sz="4" w:space="0" w:color="auto"/>
            </w:tcBorders>
          </w:tcPr>
          <w:p w:rsidR="00375E27" w:rsidRPr="00375E27" w:rsidRDefault="00375E27" w:rsidP="00DA48B2">
            <w:pPr>
              <w:keepNext/>
              <w:tabs>
                <w:tab w:val="decimal" w:pos="454"/>
                <w:tab w:val="left" w:pos="992"/>
              </w:tabs>
              <w:jc w:val="center"/>
              <w:rPr>
                <w:rFonts w:cs="Arial"/>
                <w:sz w:val="22"/>
              </w:rPr>
            </w:pPr>
            <w:r w:rsidRPr="00375E27">
              <w:rPr>
                <w:rFonts w:cs="Arial"/>
              </w:rPr>
              <w:t>44</w:t>
            </w:r>
          </w:p>
        </w:tc>
        <w:tc>
          <w:tcPr>
            <w:tcW w:w="1558" w:type="dxa"/>
          </w:tcPr>
          <w:p w:rsidR="00375E27" w:rsidRPr="00375E27" w:rsidRDefault="00375E27" w:rsidP="00DA48B2">
            <w:pPr>
              <w:keepNext/>
              <w:tabs>
                <w:tab w:val="left" w:pos="992"/>
                <w:tab w:val="decimal" w:pos="1103"/>
              </w:tabs>
              <w:jc w:val="center"/>
              <w:rPr>
                <w:rFonts w:cs="Arial"/>
                <w:sz w:val="22"/>
              </w:rPr>
            </w:pPr>
            <w:r w:rsidRPr="00375E27">
              <w:rPr>
                <w:rFonts w:cs="Arial"/>
              </w:rPr>
              <w:t>44</w:t>
            </w:r>
          </w:p>
        </w:tc>
        <w:tc>
          <w:tcPr>
            <w:tcW w:w="221" w:type="dxa"/>
          </w:tcPr>
          <w:p w:rsidR="00375E27" w:rsidRPr="00375E27" w:rsidRDefault="00375E27" w:rsidP="00DA48B2">
            <w:pPr>
              <w:keepNext/>
              <w:tabs>
                <w:tab w:val="decimal" w:pos="567"/>
                <w:tab w:val="left" w:pos="992"/>
              </w:tabs>
              <w:jc w:val="center"/>
              <w:rPr>
                <w:rFonts w:cs="Arial"/>
                <w:i/>
                <w:sz w:val="22"/>
              </w:rPr>
            </w:pPr>
          </w:p>
        </w:tc>
        <w:tc>
          <w:tcPr>
            <w:tcW w:w="992" w:type="dxa"/>
          </w:tcPr>
          <w:p w:rsidR="00375E27" w:rsidRPr="00375E27" w:rsidRDefault="00375E27" w:rsidP="00DA48B2">
            <w:pPr>
              <w:keepNext/>
              <w:tabs>
                <w:tab w:val="decimal" w:pos="650"/>
                <w:tab w:val="left" w:pos="992"/>
              </w:tabs>
              <w:jc w:val="center"/>
              <w:rPr>
                <w:rFonts w:cs="Arial"/>
                <w:i/>
                <w:sz w:val="22"/>
              </w:rPr>
            </w:pPr>
            <w:r w:rsidRPr="00375E27">
              <w:rPr>
                <w:rFonts w:cs="Arial"/>
                <w:i/>
              </w:rPr>
              <w:t>4</w:t>
            </w:r>
          </w:p>
        </w:tc>
        <w:tc>
          <w:tcPr>
            <w:tcW w:w="829" w:type="dxa"/>
            <w:tcBorders>
              <w:right w:val="single" w:sz="4" w:space="0" w:color="auto"/>
            </w:tcBorders>
          </w:tcPr>
          <w:p w:rsidR="00375E27" w:rsidRPr="00375E27" w:rsidRDefault="00375E27" w:rsidP="00DA48B2">
            <w:pPr>
              <w:keepNext/>
              <w:tabs>
                <w:tab w:val="left" w:pos="992"/>
              </w:tabs>
              <w:jc w:val="center"/>
              <w:rPr>
                <w:rFonts w:cs="Arial"/>
                <w:i/>
                <w:sz w:val="22"/>
              </w:rPr>
            </w:pPr>
            <w:r w:rsidRPr="00375E27">
              <w:rPr>
                <w:rFonts w:cs="Arial"/>
                <w:i/>
              </w:rPr>
              <w:t>D</w:t>
            </w:r>
          </w:p>
        </w:tc>
      </w:tr>
      <w:tr w:rsidR="00375E27" w:rsidRPr="00375E27" w:rsidTr="00DA48B2">
        <w:trPr>
          <w:trHeight w:val="250"/>
        </w:trPr>
        <w:tc>
          <w:tcPr>
            <w:tcW w:w="510" w:type="dxa"/>
            <w:tcBorders>
              <w:left w:val="single" w:sz="4" w:space="0" w:color="auto"/>
            </w:tcBorders>
          </w:tcPr>
          <w:p w:rsidR="00375E27" w:rsidRPr="00375E27" w:rsidRDefault="00375E27" w:rsidP="00DA48B2">
            <w:pPr>
              <w:keepNext/>
              <w:tabs>
                <w:tab w:val="left" w:pos="426"/>
                <w:tab w:val="left" w:pos="992"/>
              </w:tabs>
              <w:rPr>
                <w:rFonts w:cs="Arial"/>
                <w:sz w:val="22"/>
              </w:rPr>
            </w:pPr>
          </w:p>
        </w:tc>
        <w:tc>
          <w:tcPr>
            <w:tcW w:w="1731" w:type="dxa"/>
          </w:tcPr>
          <w:p w:rsidR="00375E27" w:rsidRPr="00375E27" w:rsidRDefault="00375E27" w:rsidP="00DA48B2">
            <w:pPr>
              <w:keepNext/>
              <w:tabs>
                <w:tab w:val="left" w:pos="426"/>
                <w:tab w:val="left" w:pos="992"/>
              </w:tabs>
              <w:rPr>
                <w:rFonts w:cs="Arial"/>
                <w:sz w:val="22"/>
              </w:rPr>
            </w:pPr>
            <w:r w:rsidRPr="00375E27">
              <w:rPr>
                <w:rFonts w:cs="Arial"/>
                <w:b/>
              </w:rPr>
              <w:tab/>
            </w:r>
            <w:r w:rsidRPr="00375E27">
              <w:rPr>
                <w:rFonts w:cs="Arial"/>
              </w:rPr>
              <w:t>C2</w:t>
            </w:r>
          </w:p>
        </w:tc>
        <w:tc>
          <w:tcPr>
            <w:tcW w:w="624" w:type="dxa"/>
          </w:tcPr>
          <w:p w:rsidR="00375E27" w:rsidRPr="00375E27" w:rsidRDefault="00375E27" w:rsidP="00DA48B2">
            <w:pPr>
              <w:keepNext/>
              <w:tabs>
                <w:tab w:val="decimal" w:pos="454"/>
                <w:tab w:val="left" w:pos="992"/>
              </w:tabs>
              <w:jc w:val="center"/>
              <w:rPr>
                <w:rFonts w:cs="Arial"/>
                <w:sz w:val="22"/>
              </w:rPr>
            </w:pPr>
          </w:p>
        </w:tc>
        <w:tc>
          <w:tcPr>
            <w:tcW w:w="624" w:type="dxa"/>
          </w:tcPr>
          <w:p w:rsidR="00375E27" w:rsidRPr="00375E27" w:rsidRDefault="00375E27" w:rsidP="00DA48B2">
            <w:pPr>
              <w:keepNext/>
              <w:tabs>
                <w:tab w:val="decimal" w:pos="454"/>
                <w:tab w:val="left" w:pos="992"/>
              </w:tabs>
              <w:jc w:val="center"/>
              <w:rPr>
                <w:rFonts w:cs="Arial"/>
                <w:sz w:val="22"/>
              </w:rPr>
            </w:pPr>
          </w:p>
        </w:tc>
        <w:tc>
          <w:tcPr>
            <w:tcW w:w="624" w:type="dxa"/>
            <w:tcBorders>
              <w:left w:val="single" w:sz="4" w:space="0" w:color="auto"/>
            </w:tcBorders>
          </w:tcPr>
          <w:p w:rsidR="00375E27" w:rsidRPr="00375E27" w:rsidRDefault="00375E27" w:rsidP="00DA48B2">
            <w:pPr>
              <w:keepNext/>
              <w:tabs>
                <w:tab w:val="decimal" w:pos="454"/>
                <w:tab w:val="left" w:pos="992"/>
              </w:tabs>
              <w:jc w:val="center"/>
              <w:rPr>
                <w:rFonts w:cs="Arial"/>
                <w:sz w:val="22"/>
              </w:rPr>
            </w:pPr>
            <w:r w:rsidRPr="00375E27">
              <w:rPr>
                <w:rFonts w:cs="Arial"/>
              </w:rPr>
              <w:t>49</w:t>
            </w:r>
          </w:p>
        </w:tc>
        <w:tc>
          <w:tcPr>
            <w:tcW w:w="624" w:type="dxa"/>
          </w:tcPr>
          <w:p w:rsidR="00375E27" w:rsidRPr="00375E27" w:rsidRDefault="00375E27" w:rsidP="00DA48B2">
            <w:pPr>
              <w:keepNext/>
              <w:tabs>
                <w:tab w:val="decimal" w:pos="454"/>
                <w:tab w:val="left" w:pos="992"/>
              </w:tabs>
              <w:jc w:val="center"/>
              <w:rPr>
                <w:rFonts w:cs="Arial"/>
                <w:sz w:val="22"/>
              </w:rPr>
            </w:pPr>
            <w:r w:rsidRPr="00375E27">
              <w:rPr>
                <w:rFonts w:cs="Arial"/>
              </w:rPr>
              <w:t>50</w:t>
            </w:r>
          </w:p>
        </w:tc>
        <w:tc>
          <w:tcPr>
            <w:tcW w:w="624" w:type="dxa"/>
            <w:tcBorders>
              <w:right w:val="single" w:sz="4" w:space="0" w:color="auto"/>
            </w:tcBorders>
          </w:tcPr>
          <w:p w:rsidR="00375E27" w:rsidRPr="00375E27" w:rsidRDefault="00375E27" w:rsidP="00DA48B2">
            <w:pPr>
              <w:keepNext/>
              <w:tabs>
                <w:tab w:val="decimal" w:pos="454"/>
                <w:tab w:val="left" w:pos="992"/>
              </w:tabs>
              <w:jc w:val="center"/>
              <w:rPr>
                <w:rFonts w:cs="Arial"/>
                <w:sz w:val="22"/>
              </w:rPr>
            </w:pPr>
            <w:r w:rsidRPr="00375E27">
              <w:rPr>
                <w:rFonts w:cs="Arial"/>
              </w:rPr>
              <w:t>45</w:t>
            </w:r>
          </w:p>
        </w:tc>
        <w:tc>
          <w:tcPr>
            <w:tcW w:w="1558" w:type="dxa"/>
          </w:tcPr>
          <w:p w:rsidR="00375E27" w:rsidRPr="00375E27" w:rsidRDefault="00375E27" w:rsidP="00DA48B2">
            <w:pPr>
              <w:keepNext/>
              <w:tabs>
                <w:tab w:val="left" w:pos="992"/>
                <w:tab w:val="decimal" w:pos="1103"/>
              </w:tabs>
              <w:jc w:val="center"/>
              <w:rPr>
                <w:rFonts w:cs="Arial"/>
                <w:sz w:val="22"/>
              </w:rPr>
            </w:pPr>
            <w:r w:rsidRPr="00375E27">
              <w:rPr>
                <w:rFonts w:cs="Arial"/>
              </w:rPr>
              <w:t>48</w:t>
            </w:r>
          </w:p>
        </w:tc>
        <w:tc>
          <w:tcPr>
            <w:tcW w:w="221" w:type="dxa"/>
          </w:tcPr>
          <w:p w:rsidR="00375E27" w:rsidRPr="00375E27" w:rsidRDefault="00375E27" w:rsidP="00DA48B2">
            <w:pPr>
              <w:keepNext/>
              <w:tabs>
                <w:tab w:val="decimal" w:pos="567"/>
                <w:tab w:val="left" w:pos="992"/>
              </w:tabs>
              <w:jc w:val="center"/>
              <w:rPr>
                <w:rFonts w:cs="Arial"/>
                <w:i/>
                <w:sz w:val="22"/>
              </w:rPr>
            </w:pPr>
          </w:p>
        </w:tc>
        <w:tc>
          <w:tcPr>
            <w:tcW w:w="992" w:type="dxa"/>
          </w:tcPr>
          <w:p w:rsidR="00375E27" w:rsidRPr="00375E27" w:rsidRDefault="00375E27" w:rsidP="00DA48B2">
            <w:pPr>
              <w:keepNext/>
              <w:tabs>
                <w:tab w:val="decimal" w:pos="650"/>
                <w:tab w:val="left" w:pos="992"/>
              </w:tabs>
              <w:jc w:val="center"/>
              <w:rPr>
                <w:rFonts w:cs="Arial"/>
                <w:i/>
                <w:sz w:val="22"/>
              </w:rPr>
            </w:pPr>
            <w:r w:rsidRPr="00375E27">
              <w:rPr>
                <w:rFonts w:cs="Arial"/>
                <w:i/>
              </w:rPr>
              <w:t>0</w:t>
            </w:r>
          </w:p>
        </w:tc>
        <w:tc>
          <w:tcPr>
            <w:tcW w:w="829" w:type="dxa"/>
            <w:tcBorders>
              <w:right w:val="single" w:sz="4" w:space="0" w:color="auto"/>
            </w:tcBorders>
          </w:tcPr>
          <w:p w:rsidR="00375E27" w:rsidRPr="00375E27" w:rsidRDefault="00375E27" w:rsidP="00DA48B2">
            <w:pPr>
              <w:keepNext/>
              <w:tabs>
                <w:tab w:val="left" w:pos="992"/>
              </w:tabs>
              <w:jc w:val="center"/>
              <w:rPr>
                <w:rFonts w:cs="Arial"/>
                <w:i/>
                <w:sz w:val="22"/>
              </w:rPr>
            </w:pPr>
          </w:p>
        </w:tc>
      </w:tr>
      <w:tr w:rsidR="00375E27" w:rsidRPr="00375E27" w:rsidTr="00DA48B2">
        <w:trPr>
          <w:trHeight w:val="250"/>
        </w:trPr>
        <w:tc>
          <w:tcPr>
            <w:tcW w:w="510" w:type="dxa"/>
            <w:tcBorders>
              <w:left w:val="single" w:sz="4" w:space="0" w:color="auto"/>
            </w:tcBorders>
          </w:tcPr>
          <w:p w:rsidR="00375E27" w:rsidRPr="00375E27" w:rsidRDefault="00375E27" w:rsidP="00DA48B2">
            <w:pPr>
              <w:keepNext/>
              <w:tabs>
                <w:tab w:val="left" w:pos="426"/>
                <w:tab w:val="left" w:pos="992"/>
              </w:tabs>
              <w:rPr>
                <w:rFonts w:cs="Arial"/>
                <w:sz w:val="22"/>
              </w:rPr>
            </w:pPr>
          </w:p>
        </w:tc>
        <w:tc>
          <w:tcPr>
            <w:tcW w:w="1731" w:type="dxa"/>
          </w:tcPr>
          <w:p w:rsidR="00375E27" w:rsidRPr="00375E27" w:rsidRDefault="00375E27" w:rsidP="00DA48B2">
            <w:pPr>
              <w:keepNext/>
              <w:tabs>
                <w:tab w:val="left" w:pos="426"/>
                <w:tab w:val="left" w:pos="992"/>
              </w:tabs>
              <w:rPr>
                <w:rFonts w:cs="Arial"/>
                <w:sz w:val="22"/>
              </w:rPr>
            </w:pPr>
            <w:r w:rsidRPr="00375E27">
              <w:rPr>
                <w:rFonts w:cs="Arial"/>
                <w:b/>
              </w:rPr>
              <w:tab/>
            </w:r>
            <w:r w:rsidRPr="00375E27">
              <w:rPr>
                <w:rFonts w:cs="Arial"/>
              </w:rPr>
              <w:t>C3</w:t>
            </w:r>
          </w:p>
        </w:tc>
        <w:tc>
          <w:tcPr>
            <w:tcW w:w="624" w:type="dxa"/>
          </w:tcPr>
          <w:p w:rsidR="00375E27" w:rsidRPr="00375E27" w:rsidRDefault="00375E27" w:rsidP="00DA48B2">
            <w:pPr>
              <w:keepNext/>
              <w:tabs>
                <w:tab w:val="decimal" w:pos="454"/>
                <w:tab w:val="left" w:pos="992"/>
              </w:tabs>
              <w:jc w:val="center"/>
              <w:rPr>
                <w:rFonts w:cs="Arial"/>
                <w:sz w:val="22"/>
              </w:rPr>
            </w:pPr>
          </w:p>
        </w:tc>
        <w:tc>
          <w:tcPr>
            <w:tcW w:w="624" w:type="dxa"/>
          </w:tcPr>
          <w:p w:rsidR="00375E27" w:rsidRPr="00375E27" w:rsidRDefault="00375E27" w:rsidP="00DA48B2">
            <w:pPr>
              <w:keepNext/>
              <w:tabs>
                <w:tab w:val="decimal" w:pos="454"/>
                <w:tab w:val="left" w:pos="992"/>
              </w:tabs>
              <w:jc w:val="center"/>
              <w:rPr>
                <w:rFonts w:cs="Arial"/>
                <w:sz w:val="22"/>
              </w:rPr>
            </w:pPr>
          </w:p>
        </w:tc>
        <w:tc>
          <w:tcPr>
            <w:tcW w:w="624" w:type="dxa"/>
            <w:tcBorders>
              <w:left w:val="single" w:sz="4" w:space="0" w:color="auto"/>
              <w:bottom w:val="single" w:sz="4" w:space="0" w:color="auto"/>
            </w:tcBorders>
          </w:tcPr>
          <w:p w:rsidR="00375E27" w:rsidRPr="00375E27" w:rsidRDefault="00375E27" w:rsidP="00DA48B2">
            <w:pPr>
              <w:keepNext/>
              <w:tabs>
                <w:tab w:val="decimal" w:pos="454"/>
                <w:tab w:val="left" w:pos="992"/>
              </w:tabs>
              <w:jc w:val="center"/>
              <w:rPr>
                <w:rFonts w:cs="Arial"/>
                <w:sz w:val="22"/>
              </w:rPr>
            </w:pPr>
            <w:r w:rsidRPr="00375E27">
              <w:rPr>
                <w:rFonts w:cs="Arial"/>
              </w:rPr>
              <w:t>48</w:t>
            </w:r>
          </w:p>
        </w:tc>
        <w:tc>
          <w:tcPr>
            <w:tcW w:w="624" w:type="dxa"/>
            <w:tcBorders>
              <w:bottom w:val="single" w:sz="4" w:space="0" w:color="auto"/>
            </w:tcBorders>
          </w:tcPr>
          <w:p w:rsidR="00375E27" w:rsidRPr="00375E27" w:rsidRDefault="00375E27" w:rsidP="00DA48B2">
            <w:pPr>
              <w:keepNext/>
              <w:tabs>
                <w:tab w:val="decimal" w:pos="454"/>
                <w:tab w:val="left" w:pos="992"/>
              </w:tabs>
              <w:jc w:val="center"/>
              <w:rPr>
                <w:rFonts w:cs="Arial"/>
                <w:sz w:val="22"/>
              </w:rPr>
            </w:pPr>
            <w:r w:rsidRPr="00375E27">
              <w:rPr>
                <w:rFonts w:cs="Arial"/>
              </w:rPr>
              <w:t>53</w:t>
            </w:r>
          </w:p>
        </w:tc>
        <w:tc>
          <w:tcPr>
            <w:tcW w:w="624" w:type="dxa"/>
            <w:tcBorders>
              <w:bottom w:val="single" w:sz="4" w:space="0" w:color="auto"/>
              <w:right w:val="single" w:sz="4" w:space="0" w:color="auto"/>
            </w:tcBorders>
          </w:tcPr>
          <w:p w:rsidR="00375E27" w:rsidRPr="00375E27" w:rsidRDefault="00375E27" w:rsidP="00DA48B2">
            <w:pPr>
              <w:keepNext/>
              <w:tabs>
                <w:tab w:val="decimal" w:pos="454"/>
                <w:tab w:val="left" w:pos="992"/>
              </w:tabs>
              <w:jc w:val="center"/>
              <w:rPr>
                <w:rFonts w:cs="Arial"/>
                <w:sz w:val="22"/>
              </w:rPr>
            </w:pPr>
            <w:r w:rsidRPr="00375E27">
              <w:rPr>
                <w:rFonts w:cs="Arial"/>
              </w:rPr>
              <w:t>47</w:t>
            </w:r>
          </w:p>
        </w:tc>
        <w:tc>
          <w:tcPr>
            <w:tcW w:w="1558" w:type="dxa"/>
          </w:tcPr>
          <w:p w:rsidR="00375E27" w:rsidRPr="00375E27" w:rsidRDefault="00375E27" w:rsidP="00DA48B2">
            <w:pPr>
              <w:keepNext/>
              <w:tabs>
                <w:tab w:val="left" w:pos="992"/>
                <w:tab w:val="decimal" w:pos="1103"/>
              </w:tabs>
              <w:jc w:val="center"/>
              <w:rPr>
                <w:rFonts w:cs="Arial"/>
                <w:sz w:val="22"/>
              </w:rPr>
            </w:pPr>
            <w:r w:rsidRPr="00375E27">
              <w:rPr>
                <w:rFonts w:cs="Arial"/>
              </w:rPr>
              <w:t>49,3</w:t>
            </w:r>
          </w:p>
        </w:tc>
        <w:tc>
          <w:tcPr>
            <w:tcW w:w="221" w:type="dxa"/>
          </w:tcPr>
          <w:p w:rsidR="00375E27" w:rsidRPr="00375E27" w:rsidRDefault="00375E27" w:rsidP="00DA48B2">
            <w:pPr>
              <w:keepNext/>
              <w:tabs>
                <w:tab w:val="decimal" w:pos="567"/>
                <w:tab w:val="left" w:pos="992"/>
              </w:tabs>
              <w:jc w:val="center"/>
              <w:rPr>
                <w:rFonts w:cs="Arial"/>
                <w:i/>
                <w:sz w:val="22"/>
              </w:rPr>
            </w:pPr>
          </w:p>
        </w:tc>
        <w:tc>
          <w:tcPr>
            <w:tcW w:w="992" w:type="dxa"/>
          </w:tcPr>
          <w:p w:rsidR="00375E27" w:rsidRPr="00375E27" w:rsidRDefault="00375E27" w:rsidP="00DA48B2">
            <w:pPr>
              <w:keepNext/>
              <w:tabs>
                <w:tab w:val="decimal" w:pos="650"/>
                <w:tab w:val="left" w:pos="992"/>
              </w:tabs>
              <w:jc w:val="center"/>
              <w:rPr>
                <w:rFonts w:cs="Arial"/>
                <w:i/>
                <w:sz w:val="22"/>
              </w:rPr>
            </w:pPr>
            <w:r w:rsidRPr="00375E27">
              <w:rPr>
                <w:rFonts w:cs="Arial"/>
                <w:i/>
              </w:rPr>
              <w:t>-1,3</w:t>
            </w:r>
          </w:p>
        </w:tc>
        <w:tc>
          <w:tcPr>
            <w:tcW w:w="829" w:type="dxa"/>
            <w:tcBorders>
              <w:right w:val="single" w:sz="4" w:space="0" w:color="auto"/>
            </w:tcBorders>
          </w:tcPr>
          <w:p w:rsidR="00375E27" w:rsidRPr="00375E27" w:rsidRDefault="00375E27" w:rsidP="00DA48B2">
            <w:pPr>
              <w:keepNext/>
              <w:tabs>
                <w:tab w:val="left" w:pos="992"/>
              </w:tabs>
              <w:jc w:val="center"/>
              <w:rPr>
                <w:rFonts w:cs="Arial"/>
                <w:i/>
                <w:sz w:val="22"/>
              </w:rPr>
            </w:pPr>
          </w:p>
        </w:tc>
      </w:tr>
      <w:tr w:rsidR="00375E27" w:rsidRPr="00375E27" w:rsidTr="00DA48B2">
        <w:trPr>
          <w:cantSplit/>
          <w:trHeight w:val="250"/>
        </w:trPr>
        <w:tc>
          <w:tcPr>
            <w:tcW w:w="510" w:type="dxa"/>
            <w:tcBorders>
              <w:left w:val="single" w:sz="4" w:space="0" w:color="auto"/>
            </w:tcBorders>
          </w:tcPr>
          <w:p w:rsidR="00375E27" w:rsidRPr="00375E27" w:rsidRDefault="00375E27" w:rsidP="00DA48B2">
            <w:pPr>
              <w:keepNext/>
              <w:tabs>
                <w:tab w:val="left" w:pos="426"/>
                <w:tab w:val="left" w:pos="992"/>
              </w:tabs>
              <w:spacing w:before="240"/>
              <w:rPr>
                <w:rFonts w:cs="Arial"/>
                <w:sz w:val="22"/>
              </w:rPr>
            </w:pPr>
          </w:p>
        </w:tc>
        <w:tc>
          <w:tcPr>
            <w:tcW w:w="8451" w:type="dxa"/>
            <w:gridSpan w:val="10"/>
            <w:tcBorders>
              <w:right w:val="single" w:sz="4" w:space="0" w:color="auto"/>
            </w:tcBorders>
          </w:tcPr>
          <w:p w:rsidR="00375E27" w:rsidRPr="00375E27" w:rsidRDefault="00375E27" w:rsidP="00DA48B2">
            <w:pPr>
              <w:keepNext/>
              <w:tabs>
                <w:tab w:val="left" w:pos="992"/>
              </w:tabs>
              <w:spacing w:before="240"/>
              <w:rPr>
                <w:rFonts w:cs="Arial"/>
                <w:i/>
                <w:sz w:val="22"/>
              </w:rPr>
            </w:pPr>
            <w:r w:rsidRPr="00375E27">
              <w:rPr>
                <w:rFonts w:cs="Arial"/>
              </w:rPr>
              <w:tab/>
              <w:t xml:space="preserve">* </w:t>
            </w:r>
            <w:r w:rsidRPr="00375E27">
              <w:rPr>
                <w:rFonts w:cs="Arial"/>
                <w:szCs w:val="22"/>
              </w:rPr>
              <w:t>gibt ein Prüfungsjahr an</w:t>
            </w:r>
          </w:p>
        </w:tc>
      </w:tr>
      <w:tr w:rsidR="00375E27" w:rsidRPr="00375E27" w:rsidTr="00DA48B2">
        <w:trPr>
          <w:cantSplit/>
          <w:trHeight w:val="250"/>
        </w:trPr>
        <w:tc>
          <w:tcPr>
            <w:tcW w:w="8961" w:type="dxa"/>
            <w:gridSpan w:val="11"/>
            <w:tcBorders>
              <w:left w:val="single" w:sz="4" w:space="0" w:color="auto"/>
              <w:bottom w:val="single" w:sz="4" w:space="0" w:color="auto"/>
              <w:right w:val="single" w:sz="4" w:space="0" w:color="auto"/>
            </w:tcBorders>
          </w:tcPr>
          <w:p w:rsidR="00375E27" w:rsidRPr="00375E27" w:rsidRDefault="00375E27" w:rsidP="00DA48B2">
            <w:pPr>
              <w:keepNext/>
              <w:tabs>
                <w:tab w:val="center" w:pos="962"/>
                <w:tab w:val="left" w:pos="992"/>
              </w:tabs>
              <w:spacing w:before="480"/>
              <w:ind w:left="142" w:right="142"/>
              <w:rPr>
                <w:rFonts w:cs="Arial"/>
                <w:szCs w:val="22"/>
              </w:rPr>
            </w:pPr>
            <w:r w:rsidRPr="00375E27">
              <w:rPr>
                <w:rFonts w:cs="Arial"/>
                <w:szCs w:val="22"/>
              </w:rPr>
              <w:t>Ziel ist die Prüfung der Unterscheidbarkeit der Kandidatensorten C1, C2 und C3, die in den Prüfungsjahren 3, 4 und 5 angebaut werden.</w:t>
            </w:r>
          </w:p>
          <w:p w:rsidR="00375E27" w:rsidRPr="00375E27" w:rsidRDefault="00375E27" w:rsidP="00DA48B2">
            <w:pPr>
              <w:keepNext/>
              <w:tabs>
                <w:tab w:val="center" w:pos="962"/>
                <w:tab w:val="left" w:pos="992"/>
              </w:tabs>
              <w:spacing w:before="240"/>
              <w:ind w:left="142" w:right="142"/>
              <w:rPr>
                <w:rFonts w:cs="Arial"/>
                <w:szCs w:val="22"/>
              </w:rPr>
            </w:pPr>
            <w:r w:rsidRPr="00375E27">
              <w:rPr>
                <w:rFonts w:cs="Arial"/>
                <w:szCs w:val="22"/>
              </w:rPr>
              <w:t>Der Anbauversuch zählt eine geringe Anzahl zu prüfende Sorten, weil lediglich sieben Sorten über die Prüfungsjahre 3, 4 und 5 gemeinsam vorhanden sind (die Daten sind mit schwarzem Rand markiert).</w:t>
            </w:r>
          </w:p>
          <w:p w:rsidR="00375E27" w:rsidRPr="00375E27" w:rsidRDefault="00375E27" w:rsidP="00DA48B2">
            <w:pPr>
              <w:keepNext/>
              <w:tabs>
                <w:tab w:val="left" w:pos="992"/>
                <w:tab w:val="left" w:pos="1985"/>
              </w:tabs>
              <w:spacing w:before="240"/>
              <w:ind w:left="142" w:right="142"/>
              <w:rPr>
                <w:rFonts w:cs="Arial"/>
                <w:szCs w:val="22"/>
              </w:rPr>
            </w:pPr>
            <w:r w:rsidRPr="00375E27">
              <w:rPr>
                <w:rFonts w:cs="Arial"/>
                <w:szCs w:val="22"/>
              </w:rPr>
              <w:t>Die FITCON-Analyse der auf neun Sorten in fünf Jahren erweiterten Mittelwerttabelle Sorte</w:t>
            </w:r>
            <w:r w:rsidRPr="00375E27">
              <w:rPr>
                <w:rFonts w:cs="Arial"/>
                <w:szCs w:val="22"/>
              </w:rPr>
              <w:noBreakHyphen/>
              <w:t>x</w:t>
            </w:r>
            <w:r w:rsidRPr="00375E27">
              <w:rPr>
                <w:rFonts w:cs="Arial"/>
                <w:szCs w:val="22"/>
              </w:rPr>
              <w:noBreakHyphen/>
              <w:t>Jahre ergibt:</w:t>
            </w:r>
            <w:r w:rsidRPr="00375E27">
              <w:rPr>
                <w:rFonts w:cs="Arial"/>
                <w:szCs w:val="22"/>
              </w:rPr>
              <w:tab/>
              <w:t xml:space="preserve">  </w:t>
            </w:r>
            <w:r w:rsidRPr="00375E27">
              <w:rPr>
                <w:rFonts w:cs="Arial"/>
                <w:szCs w:val="22"/>
              </w:rPr>
              <w:tab/>
              <w:t>mittleres Abweichungsquadrat Sorten-x-Jahre = 1,924 bei 22 Freiheitsgraden.</w:t>
            </w:r>
          </w:p>
          <w:p w:rsidR="00375E27" w:rsidRPr="00375E27" w:rsidRDefault="00375E27" w:rsidP="00DA48B2">
            <w:pPr>
              <w:keepNext/>
              <w:tabs>
                <w:tab w:val="center" w:pos="962"/>
                <w:tab w:val="left" w:pos="992"/>
              </w:tabs>
              <w:spacing w:before="240"/>
              <w:ind w:left="142" w:right="142"/>
              <w:rPr>
                <w:rFonts w:cs="Arial"/>
                <w:szCs w:val="22"/>
              </w:rPr>
            </w:pPr>
            <w:r w:rsidRPr="00375E27">
              <w:rPr>
                <w:rFonts w:cs="Arial"/>
                <w:szCs w:val="22"/>
              </w:rPr>
              <w:t>Langzeit-LSD</w:t>
            </w:r>
            <w:r w:rsidRPr="00375E27">
              <w:rPr>
                <w:rFonts w:cs="Arial"/>
                <w:szCs w:val="22"/>
                <w:vertAlign w:val="subscript"/>
              </w:rPr>
              <w:t>p</w:t>
            </w:r>
            <w:r w:rsidRPr="00375E27">
              <w:rPr>
                <w:rFonts w:cs="Arial"/>
                <w:szCs w:val="22"/>
              </w:rPr>
              <w:t xml:space="preserve"> = t </w:t>
            </w:r>
            <w:r w:rsidRPr="00375E27">
              <w:rPr>
                <w:rFonts w:cs="Arial"/>
                <w:szCs w:val="22"/>
                <w:vertAlign w:val="subscript"/>
              </w:rPr>
              <w:t>p</w:t>
            </w:r>
            <w:r w:rsidRPr="00375E27">
              <w:rPr>
                <w:rFonts w:cs="Arial"/>
                <w:szCs w:val="22"/>
              </w:rPr>
              <w:t xml:space="preserve"> * </w:t>
            </w:r>
            <w:r w:rsidRPr="00375E27">
              <w:rPr>
                <w:rFonts w:cs="Arial"/>
                <w:position w:val="-6"/>
                <w:szCs w:val="22"/>
              </w:rPr>
              <w:object w:dxaOrig="380" w:dyaOrig="340">
                <v:shape id="_x0000_i1050" type="#_x0000_t75" style="width:19pt;height:17pt" o:ole="" fillcolor="window">
                  <v:imagedata r:id="rId84" o:title=""/>
                </v:shape>
                <o:OLEObject Type="Embed" ProgID="Equation.3" ShapeID="_x0000_i1050" DrawAspect="Content" ObjectID="_1626276255" r:id="rId90"/>
              </w:object>
            </w:r>
            <w:r w:rsidRPr="00375E27">
              <w:rPr>
                <w:rFonts w:cs="Arial"/>
                <w:szCs w:val="22"/>
              </w:rPr>
              <w:t xml:space="preserve"> * SE</w:t>
            </w:r>
            <w:r w:rsidRPr="00375E27">
              <w:rPr>
                <w:rFonts w:cs="Arial"/>
                <w:position w:val="-10"/>
                <w:szCs w:val="22"/>
              </w:rPr>
              <w:object w:dxaOrig="440" w:dyaOrig="360">
                <v:shape id="_x0000_i1051" type="#_x0000_t75" style="width:22pt;height:18pt" o:ole="" fillcolor="window">
                  <v:imagedata r:id="rId86" o:title=""/>
                </v:shape>
                <o:OLEObject Type="Embed" ProgID="Equation.3" ShapeID="_x0000_i1051" DrawAspect="Content" ObjectID="_1626276256" r:id="rId91"/>
              </w:object>
            </w:r>
          </w:p>
          <w:p w:rsidR="00375E27" w:rsidRPr="00375E27" w:rsidRDefault="00375E27" w:rsidP="00DA48B2">
            <w:pPr>
              <w:keepNext/>
              <w:tabs>
                <w:tab w:val="center" w:pos="962"/>
                <w:tab w:val="left" w:pos="992"/>
              </w:tabs>
              <w:spacing w:before="120"/>
              <w:ind w:left="142" w:right="142"/>
              <w:rPr>
                <w:rFonts w:cs="Arial"/>
                <w:szCs w:val="22"/>
              </w:rPr>
            </w:pPr>
            <w:r w:rsidRPr="00375E27">
              <w:rPr>
                <w:rFonts w:cs="Arial"/>
                <w:szCs w:val="22"/>
              </w:rPr>
              <w:t>Langzeit-LSD</w:t>
            </w:r>
            <w:r w:rsidRPr="00375E27">
              <w:rPr>
                <w:rFonts w:cs="Arial"/>
                <w:szCs w:val="22"/>
                <w:vertAlign w:val="subscript"/>
              </w:rPr>
              <w:t>0,01</w:t>
            </w:r>
            <w:r w:rsidRPr="00375E27">
              <w:rPr>
                <w:rFonts w:cs="Arial"/>
                <w:szCs w:val="22"/>
              </w:rPr>
              <w:t xml:space="preserve"> = 2,819 * 1,414 * </w:t>
            </w:r>
            <w:r w:rsidRPr="00375E27">
              <w:rPr>
                <w:rFonts w:cs="Arial"/>
                <w:position w:val="-12"/>
                <w:szCs w:val="22"/>
              </w:rPr>
              <w:object w:dxaOrig="360" w:dyaOrig="400">
                <v:shape id="_x0000_i1052" type="#_x0000_t75" style="width:18pt;height:20pt" o:ole="" fillcolor="window">
                  <v:imagedata r:id="rId88" o:title=""/>
                </v:shape>
                <o:OLEObject Type="Embed" ProgID="Equation.3" ShapeID="_x0000_i1052" DrawAspect="Content" ObjectID="_1626276257" r:id="rId92"/>
              </w:object>
            </w:r>
            <w:r w:rsidRPr="00375E27">
              <w:rPr>
                <w:rFonts w:cs="Arial"/>
                <w:szCs w:val="22"/>
              </w:rPr>
              <w:t>(1,924/3) = 3,19</w:t>
            </w:r>
          </w:p>
          <w:p w:rsidR="00375E27" w:rsidRPr="00375E27" w:rsidRDefault="00375E27" w:rsidP="00DA48B2">
            <w:pPr>
              <w:keepNext/>
              <w:tabs>
                <w:tab w:val="center" w:pos="962"/>
                <w:tab w:val="left" w:pos="992"/>
              </w:tabs>
              <w:spacing w:before="240"/>
              <w:ind w:left="142" w:right="142"/>
              <w:rPr>
                <w:rFonts w:cs="Arial"/>
                <w:szCs w:val="22"/>
              </w:rPr>
            </w:pPr>
            <w:r w:rsidRPr="00375E27">
              <w:rPr>
                <w:rFonts w:cs="Arial"/>
                <w:szCs w:val="22"/>
              </w:rPr>
              <w:t xml:space="preserve">wobei </w:t>
            </w:r>
            <w:r w:rsidRPr="00375E27">
              <w:rPr>
                <w:rFonts w:cs="Arial"/>
                <w:i/>
                <w:szCs w:val="22"/>
              </w:rPr>
              <w:t>t</w:t>
            </w:r>
            <w:r w:rsidRPr="00375E27">
              <w:rPr>
                <w:rFonts w:cs="Arial"/>
                <w:i/>
                <w:szCs w:val="22"/>
                <w:vertAlign w:val="subscript"/>
              </w:rPr>
              <w:t>p</w:t>
            </w:r>
            <w:r w:rsidRPr="00375E27">
              <w:rPr>
                <w:rFonts w:cs="Arial"/>
                <w:szCs w:val="22"/>
              </w:rPr>
              <w:t xml:space="preserve"> der Student-t-Tabelle mit </w:t>
            </w:r>
            <w:r w:rsidRPr="00375E27">
              <w:rPr>
                <w:rFonts w:cs="Arial"/>
                <w:i/>
                <w:szCs w:val="22"/>
              </w:rPr>
              <w:t>p</w:t>
            </w:r>
            <w:r w:rsidRPr="00375E27">
              <w:rPr>
                <w:rFonts w:cs="Arial"/>
                <w:szCs w:val="22"/>
              </w:rPr>
              <w:t xml:space="preserve"> = 0,01 (zweiseitig) und 22 Freiheitsgraden entnommen wird.</w:t>
            </w:r>
          </w:p>
          <w:p w:rsidR="00375E27" w:rsidRPr="00375E27" w:rsidRDefault="00375E27" w:rsidP="00DA48B2">
            <w:pPr>
              <w:keepNext/>
              <w:tabs>
                <w:tab w:val="center" w:pos="962"/>
                <w:tab w:val="left" w:pos="992"/>
              </w:tabs>
              <w:spacing w:before="240" w:after="240"/>
              <w:ind w:left="142" w:right="142"/>
              <w:rPr>
                <w:rFonts w:cs="Arial"/>
              </w:rPr>
            </w:pPr>
            <w:r w:rsidRPr="00375E27">
              <w:rPr>
                <w:rFonts w:cs="Arial"/>
                <w:szCs w:val="22"/>
              </w:rPr>
              <w:t xml:space="preserve">Zur Prüfung der Unterscheidbarkeit einer Kandidatensorte wird der Unterschied bei den Mittelwerten zwischen der Kandidatensorte und allen übrigen Sorten berechnet. In der Praxis wird eine Spalte mit Unterschieden für jede Kandidatensorte berechnet. Im Falle der Sorte C2 werden Sorten mit durchschnittlichen Unterschieden, die größer als oder gleich 3,19 sind, als unterscheidbar angesehen (oben mit </w:t>
            </w:r>
            <w:r w:rsidRPr="00375E27">
              <w:rPr>
                <w:rFonts w:cs="Arial"/>
                <w:i/>
                <w:szCs w:val="22"/>
              </w:rPr>
              <w:t>D</w:t>
            </w:r>
            <w:r w:rsidRPr="00375E27">
              <w:rPr>
                <w:rFonts w:cs="Arial"/>
                <w:szCs w:val="22"/>
              </w:rPr>
              <w:t xml:space="preserve"> bezeichnet).</w:t>
            </w:r>
          </w:p>
        </w:tc>
      </w:tr>
    </w:tbl>
    <w:p w:rsidR="00375E27" w:rsidRPr="00375E27" w:rsidRDefault="00375E27" w:rsidP="00375E27"/>
    <w:p w:rsidR="00375E27" w:rsidRPr="00375E27" w:rsidRDefault="00375E27" w:rsidP="00375E27"/>
    <w:p w:rsidR="00375E27" w:rsidRPr="00375E27" w:rsidRDefault="00375E27" w:rsidP="00375E27">
      <w:pPr>
        <w:jc w:val="left"/>
        <w:rPr>
          <w:rFonts w:cs="Arial"/>
          <w:u w:val="single"/>
        </w:rPr>
      </w:pPr>
      <w:bookmarkStart w:id="537" w:name="_Toc154368870"/>
      <w:bookmarkStart w:id="538" w:name="_Toc219640814"/>
      <w:bookmarkStart w:id="539" w:name="_Toc227042195"/>
      <w:bookmarkStart w:id="540" w:name="_Toc229451964"/>
      <w:r w:rsidRPr="00375E27">
        <w:rPr>
          <w:rFonts w:cs="Arial"/>
        </w:rPr>
        <w:br w:type="page"/>
      </w:r>
    </w:p>
    <w:p w:rsidR="00375E27" w:rsidRPr="00375E27" w:rsidRDefault="00375E27" w:rsidP="00375E27">
      <w:pPr>
        <w:pStyle w:val="Heading3"/>
        <w:rPr>
          <w:rFonts w:cs="Arial"/>
          <w:lang w:val="de-DE"/>
        </w:rPr>
      </w:pPr>
      <w:bookmarkStart w:id="541" w:name="_Toc15559615"/>
      <w:r w:rsidRPr="00375E27">
        <w:rPr>
          <w:rFonts w:cs="Arial"/>
          <w:lang w:val="de-DE"/>
        </w:rPr>
        <w:t>3.9</w:t>
      </w:r>
      <w:r w:rsidRPr="00375E27">
        <w:rPr>
          <w:rFonts w:cs="Arial"/>
          <w:lang w:val="de-DE"/>
        </w:rPr>
        <w:tab/>
        <w:t>Statistische Verfahren der COYD</w:t>
      </w:r>
      <w:bookmarkEnd w:id="537"/>
      <w:bookmarkEnd w:id="538"/>
      <w:bookmarkEnd w:id="539"/>
      <w:bookmarkEnd w:id="540"/>
      <w:bookmarkEnd w:id="541"/>
    </w:p>
    <w:p w:rsidR="00375E27" w:rsidRPr="00375E27" w:rsidRDefault="00375E27" w:rsidP="00375E27">
      <w:pPr>
        <w:pStyle w:val="Heading4"/>
        <w:rPr>
          <w:lang w:val="de-DE"/>
        </w:rPr>
      </w:pPr>
      <w:bookmarkStart w:id="542" w:name="_Toc154368871"/>
      <w:bookmarkStart w:id="543" w:name="_Toc219640815"/>
      <w:bookmarkStart w:id="544" w:name="_Toc227042196"/>
      <w:bookmarkStart w:id="545" w:name="_Toc229451965"/>
      <w:bookmarkStart w:id="546" w:name="_Toc15559616"/>
      <w:r w:rsidRPr="00375E27">
        <w:rPr>
          <w:lang w:val="de-DE"/>
        </w:rPr>
        <w:t>3.9.1</w:t>
      </w:r>
      <w:r w:rsidRPr="00375E27">
        <w:rPr>
          <w:lang w:val="de-DE"/>
        </w:rPr>
        <w:tab/>
        <w:t>Varianz</w:t>
      </w:r>
      <w:bookmarkEnd w:id="542"/>
      <w:bookmarkEnd w:id="543"/>
      <w:bookmarkEnd w:id="544"/>
      <w:r w:rsidRPr="00375E27">
        <w:rPr>
          <w:lang w:val="de-DE"/>
        </w:rPr>
        <w:t>analyse</w:t>
      </w:r>
      <w:bookmarkEnd w:id="545"/>
      <w:bookmarkEnd w:id="546"/>
    </w:p>
    <w:p w:rsidR="00375E27" w:rsidRPr="00375E27" w:rsidRDefault="00375E27" w:rsidP="00375E27">
      <w:r w:rsidRPr="00375E27">
        <w:t xml:space="preserve">Die beim COYD-Kriterium verwendeten Standardfehler basieren auf der Varianzanalyse der Sorten-x-Jahre-Tabelle der Merkmalsmittelwerte. Für </w:t>
      </w:r>
      <w:r w:rsidRPr="00375E27">
        <w:rPr>
          <w:i/>
        </w:rPr>
        <w:t>m</w:t>
      </w:r>
      <w:r w:rsidRPr="00375E27">
        <w:t xml:space="preserve"> Jahre und </w:t>
      </w:r>
      <w:r w:rsidRPr="00375E27">
        <w:rPr>
          <w:i/>
        </w:rPr>
        <w:t xml:space="preserve">n </w:t>
      </w:r>
      <w:r w:rsidRPr="00375E27">
        <w:t>Sorten teilt die Varianzanalyse die verfügbaren Freiheitsgrade wie folgt auf:</w:t>
      </w:r>
    </w:p>
    <w:p w:rsidR="00375E27" w:rsidRPr="00375E27" w:rsidRDefault="00375E27" w:rsidP="00375E27">
      <w:pPr>
        <w:rPr>
          <w:rFonts w:cs="Arial"/>
        </w:rPr>
      </w:pPr>
    </w:p>
    <w:tbl>
      <w:tblPr>
        <w:tblW w:w="0" w:type="auto"/>
        <w:jc w:val="center"/>
        <w:tblLayout w:type="fixed"/>
        <w:tblLook w:val="0000" w:firstRow="0" w:lastRow="0" w:firstColumn="0" w:lastColumn="0" w:noHBand="0" w:noVBand="0"/>
      </w:tblPr>
      <w:tblGrid>
        <w:gridCol w:w="2893"/>
        <w:gridCol w:w="1583"/>
      </w:tblGrid>
      <w:tr w:rsidR="00375E27" w:rsidRPr="00375E27" w:rsidTr="00DA48B2">
        <w:trPr>
          <w:trHeight w:val="413"/>
          <w:jc w:val="center"/>
        </w:trPr>
        <w:tc>
          <w:tcPr>
            <w:tcW w:w="2893" w:type="dxa"/>
            <w:tcBorders>
              <w:bottom w:val="single" w:sz="4" w:space="0" w:color="auto"/>
            </w:tcBorders>
          </w:tcPr>
          <w:p w:rsidR="00375E27" w:rsidRPr="00375E27" w:rsidRDefault="00375E27" w:rsidP="00DA48B2">
            <w:pPr>
              <w:keepNext/>
              <w:tabs>
                <w:tab w:val="left" w:pos="-1282"/>
                <w:tab w:val="left" w:pos="-720"/>
                <w:tab w:val="left" w:pos="1"/>
                <w:tab w:val="right" w:pos="2610"/>
                <w:tab w:val="left" w:pos="4590"/>
                <w:tab w:val="left" w:pos="5580"/>
                <w:tab w:val="right" w:pos="70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375E27">
              <w:rPr>
                <w:rFonts w:cs="Arial"/>
              </w:rPr>
              <w:t>Ursache</w:t>
            </w:r>
          </w:p>
        </w:tc>
        <w:tc>
          <w:tcPr>
            <w:tcW w:w="1583" w:type="dxa"/>
            <w:tcBorders>
              <w:bottom w:val="single" w:sz="4" w:space="0" w:color="auto"/>
            </w:tcBorders>
          </w:tcPr>
          <w:p w:rsidR="00375E27" w:rsidRPr="00375E27" w:rsidRDefault="00375E27" w:rsidP="00DA48B2">
            <w:pPr>
              <w:keepNext/>
              <w:tabs>
                <w:tab w:val="left" w:pos="-1282"/>
                <w:tab w:val="left" w:pos="-720"/>
                <w:tab w:val="left" w:pos="1"/>
                <w:tab w:val="right" w:pos="2610"/>
                <w:tab w:val="left" w:pos="4590"/>
                <w:tab w:val="left" w:pos="5580"/>
                <w:tab w:val="right" w:pos="70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375E27">
              <w:rPr>
                <w:rFonts w:cs="Arial"/>
              </w:rPr>
              <w:t>df</w:t>
            </w:r>
          </w:p>
        </w:tc>
      </w:tr>
      <w:tr w:rsidR="00375E27" w:rsidRPr="00375E27" w:rsidTr="00DA48B2">
        <w:trPr>
          <w:jc w:val="center"/>
        </w:trPr>
        <w:tc>
          <w:tcPr>
            <w:tcW w:w="2893" w:type="dxa"/>
          </w:tcPr>
          <w:p w:rsidR="00375E27" w:rsidRPr="00375E27" w:rsidRDefault="00375E27" w:rsidP="00DA48B2">
            <w:pPr>
              <w:keepNext/>
              <w:tabs>
                <w:tab w:val="left" w:pos="-1282"/>
                <w:tab w:val="left" w:pos="-720"/>
                <w:tab w:val="left" w:pos="1"/>
                <w:tab w:val="right" w:pos="2610"/>
                <w:tab w:val="left" w:pos="4590"/>
                <w:tab w:val="left" w:pos="5580"/>
                <w:tab w:val="right" w:pos="70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cs="Arial"/>
              </w:rPr>
            </w:pPr>
            <w:r w:rsidRPr="00375E27">
              <w:rPr>
                <w:rFonts w:cs="Arial"/>
              </w:rPr>
              <w:t>Jahre</w:t>
            </w:r>
          </w:p>
        </w:tc>
        <w:tc>
          <w:tcPr>
            <w:tcW w:w="1583" w:type="dxa"/>
          </w:tcPr>
          <w:p w:rsidR="00375E27" w:rsidRPr="00375E27" w:rsidRDefault="00375E27" w:rsidP="00DA48B2">
            <w:pPr>
              <w:keepNext/>
              <w:tabs>
                <w:tab w:val="left" w:pos="-1282"/>
                <w:tab w:val="left" w:pos="-720"/>
                <w:tab w:val="left" w:pos="1"/>
                <w:tab w:val="right" w:pos="2610"/>
                <w:tab w:val="left" w:pos="4590"/>
                <w:tab w:val="left" w:pos="5580"/>
                <w:tab w:val="right" w:pos="70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cs="Arial"/>
              </w:rPr>
            </w:pPr>
            <w:r w:rsidRPr="00375E27">
              <w:rPr>
                <w:rFonts w:cs="Arial"/>
                <w:i/>
              </w:rPr>
              <w:t>m</w:t>
            </w:r>
            <w:r w:rsidRPr="00375E27">
              <w:rPr>
                <w:rFonts w:cs="Arial"/>
              </w:rPr>
              <w:t>-1</w:t>
            </w:r>
          </w:p>
        </w:tc>
      </w:tr>
      <w:tr w:rsidR="00375E27" w:rsidRPr="00375E27" w:rsidTr="00DA48B2">
        <w:trPr>
          <w:jc w:val="center"/>
        </w:trPr>
        <w:tc>
          <w:tcPr>
            <w:tcW w:w="2893" w:type="dxa"/>
          </w:tcPr>
          <w:p w:rsidR="00375E27" w:rsidRPr="00375E27" w:rsidRDefault="00375E27" w:rsidP="00DA48B2">
            <w:pPr>
              <w:keepNext/>
              <w:tabs>
                <w:tab w:val="left" w:pos="-1282"/>
                <w:tab w:val="left" w:pos="-720"/>
                <w:tab w:val="left" w:pos="1"/>
                <w:tab w:val="right" w:pos="2610"/>
                <w:tab w:val="left" w:pos="4590"/>
                <w:tab w:val="left" w:pos="5580"/>
                <w:tab w:val="right" w:pos="70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375E27">
              <w:rPr>
                <w:rFonts w:cs="Arial"/>
              </w:rPr>
              <w:t>Sorten</w:t>
            </w:r>
          </w:p>
        </w:tc>
        <w:tc>
          <w:tcPr>
            <w:tcW w:w="1583" w:type="dxa"/>
          </w:tcPr>
          <w:p w:rsidR="00375E27" w:rsidRPr="00375E27" w:rsidRDefault="00375E27" w:rsidP="00DA48B2">
            <w:pPr>
              <w:keepNext/>
              <w:tabs>
                <w:tab w:val="left" w:pos="-1282"/>
                <w:tab w:val="left" w:pos="-720"/>
                <w:tab w:val="left" w:pos="1"/>
                <w:tab w:val="right" w:pos="2610"/>
                <w:tab w:val="left" w:pos="4590"/>
                <w:tab w:val="left" w:pos="5580"/>
                <w:tab w:val="right" w:pos="70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375E27">
              <w:rPr>
                <w:rFonts w:cs="Arial"/>
                <w:i/>
              </w:rPr>
              <w:t>n</w:t>
            </w:r>
            <w:r w:rsidRPr="00375E27">
              <w:rPr>
                <w:rFonts w:cs="Arial"/>
              </w:rPr>
              <w:t>-1</w:t>
            </w:r>
          </w:p>
        </w:tc>
      </w:tr>
      <w:tr w:rsidR="00375E27" w:rsidRPr="00375E27" w:rsidTr="00DA48B2">
        <w:trPr>
          <w:jc w:val="center"/>
        </w:trPr>
        <w:tc>
          <w:tcPr>
            <w:tcW w:w="2893" w:type="dxa"/>
          </w:tcPr>
          <w:p w:rsidR="00375E27" w:rsidRPr="00375E27" w:rsidRDefault="00375E27" w:rsidP="00DA48B2">
            <w:pPr>
              <w:tabs>
                <w:tab w:val="left" w:pos="-1282"/>
                <w:tab w:val="left" w:pos="-720"/>
                <w:tab w:val="left" w:pos="1"/>
                <w:tab w:val="right" w:pos="2610"/>
                <w:tab w:val="left" w:pos="4590"/>
                <w:tab w:val="left" w:pos="5580"/>
                <w:tab w:val="right" w:pos="70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375E27">
              <w:rPr>
                <w:rFonts w:cs="Arial"/>
              </w:rPr>
              <w:t>Sorten-x-Jahre</w:t>
            </w:r>
          </w:p>
        </w:tc>
        <w:tc>
          <w:tcPr>
            <w:tcW w:w="1583" w:type="dxa"/>
          </w:tcPr>
          <w:p w:rsidR="00375E27" w:rsidRPr="00375E27" w:rsidRDefault="00375E27" w:rsidP="00DA48B2">
            <w:pPr>
              <w:tabs>
                <w:tab w:val="left" w:pos="-1282"/>
                <w:tab w:val="left" w:pos="-720"/>
                <w:tab w:val="left" w:pos="1"/>
                <w:tab w:val="right" w:pos="2610"/>
                <w:tab w:val="left" w:pos="4590"/>
                <w:tab w:val="left" w:pos="5580"/>
                <w:tab w:val="right" w:pos="70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375E27">
              <w:rPr>
                <w:rFonts w:cs="Arial"/>
              </w:rPr>
              <w:t>(</w:t>
            </w:r>
            <w:r w:rsidRPr="00375E27">
              <w:rPr>
                <w:rFonts w:cs="Arial"/>
                <w:i/>
              </w:rPr>
              <w:t>m</w:t>
            </w:r>
            <w:r w:rsidRPr="00375E27">
              <w:rPr>
                <w:rFonts w:cs="Arial"/>
              </w:rPr>
              <w:t>-1)(</w:t>
            </w:r>
            <w:r w:rsidRPr="00375E27">
              <w:rPr>
                <w:rFonts w:cs="Arial"/>
                <w:i/>
              </w:rPr>
              <w:t>n</w:t>
            </w:r>
            <w:r w:rsidRPr="00375E27">
              <w:rPr>
                <w:rFonts w:cs="Arial"/>
              </w:rPr>
              <w:t>-1)</w:t>
            </w:r>
          </w:p>
        </w:tc>
      </w:tr>
    </w:tbl>
    <w:p w:rsidR="00375E27" w:rsidRPr="00375E27" w:rsidRDefault="00375E27" w:rsidP="00375E27"/>
    <w:p w:rsidR="00375E27" w:rsidRPr="00375E27" w:rsidRDefault="00375E27" w:rsidP="00375E27"/>
    <w:p w:rsidR="00375E27" w:rsidRPr="00375E27" w:rsidRDefault="00375E27" w:rsidP="00375E27">
      <w:pPr>
        <w:pStyle w:val="Heading4"/>
        <w:rPr>
          <w:lang w:val="de-DE"/>
        </w:rPr>
      </w:pPr>
      <w:bookmarkStart w:id="547" w:name="_Toc154368872"/>
      <w:bookmarkStart w:id="548" w:name="_Toc219640816"/>
      <w:bookmarkStart w:id="549" w:name="_Toc227042197"/>
      <w:bookmarkStart w:id="550" w:name="_Toc229451966"/>
      <w:bookmarkStart w:id="551" w:name="_Toc15559617"/>
      <w:r w:rsidRPr="00375E27">
        <w:rPr>
          <w:lang w:val="de-DE"/>
        </w:rPr>
        <w:t>3.9.2</w:t>
      </w:r>
      <w:r w:rsidRPr="00375E27">
        <w:rPr>
          <w:lang w:val="de-DE"/>
        </w:rPr>
        <w:tab/>
        <w:t>Modifizierte kombinierte Regressionsanalyse (MJRA)</w:t>
      </w:r>
      <w:bookmarkEnd w:id="547"/>
      <w:bookmarkEnd w:id="548"/>
      <w:bookmarkEnd w:id="549"/>
      <w:bookmarkEnd w:id="550"/>
      <w:bookmarkEnd w:id="551"/>
    </w:p>
    <w:p w:rsidR="00375E27" w:rsidRPr="00375E27" w:rsidRDefault="00375E27" w:rsidP="00375E27">
      <w:r w:rsidRPr="00375E27">
        <w:t>3.9.2.1</w:t>
      </w:r>
      <w:r w:rsidRPr="00375E27">
        <w:tab/>
        <w:t>Wie oben erwähnt, verwendet das COYD-Kriterium die anhand des mittleren Abweichungsquadrats Sorten</w:t>
      </w:r>
      <w:r w:rsidRPr="00375E27">
        <w:noBreakHyphen/>
        <w:t>x</w:t>
      </w:r>
      <w:r w:rsidRPr="00375E27">
        <w:noBreakHyphen/>
        <w:t>Jahre geschätzte Sorten-x-Jahre-Variation als Basis für den Standardfehler eines Sortenmittelwerts. Eine systematische Variation kann bisweilen auch als nichtsystematische Variation ausgewiesen werden. Dieser systematische Effekt verursacht das Auftreten verschiedener Anstiegswinkel der Regressionskurve der Sortenmittelwerte in einzelnen Jahren im Vergleich zu den durchschnittlichen Sortenmittelwerten über alle Jahre. Dieser Effekt kann für das Merkmal „Zeitpunkt des Ährenschiebens“ in einem Jahr mit spätem Frühling festgestellt werden: Die Spannweite der Zeitpunkte des Ährenschiebens kann im Vergleich zur normalen komprimiert sein. Dies führt zu einer Reduzierung des Anstiegs der Regressionskurve im Verhältnis zum Durchschnitt der Sortenmittelwerte. Eine nichtsystematische Variation wird durch die Variation über diese Regressionskurven dargestellt. Wenn nur nichtsystematische Sorten-x-Jahresvariationen auftreten, haben die Anstiege der Regressionskurven in allen Jahren den konstanten Wert 1,0. Wenn jedoch systematische Variationen vorhanden sind, treten Anstiege auf, die von 1,0 abweichen, jedoch mit einem Durchschnittswert von 1,0. Bei der Anwendung von MJRA beruht der Standardfehler eines Sortenmittelwerts auf dem nichtsystematischen Teil der Sorten</w:t>
      </w:r>
      <w:r w:rsidRPr="00375E27">
        <w:noBreakHyphen/>
        <w:t>x</w:t>
      </w:r>
      <w:r w:rsidRPr="00375E27">
        <w:noBreakHyphen/>
        <w:t>Jahr</w:t>
      </w:r>
      <w:r w:rsidRPr="00375E27">
        <w:noBreakHyphen/>
        <w:t>Variation.</w:t>
      </w:r>
    </w:p>
    <w:p w:rsidR="00375E27" w:rsidRPr="00375E27" w:rsidRDefault="00375E27" w:rsidP="00375E27"/>
    <w:p w:rsidR="00375E27" w:rsidRPr="00375E27" w:rsidRDefault="00375E27" w:rsidP="00375E27">
      <w:r w:rsidRPr="00375E27">
        <w:t>3.9.2.2</w:t>
      </w:r>
      <w:r w:rsidRPr="00375E27">
        <w:tab/>
        <w:t xml:space="preserve">Die Unterscheidung zwischen der gesamten Sorten-x-Jahresvariation und der durch MJRA bereinigten Sorten-x-Jahresvariation ist in Abbildung B1 wiedergegeben, in der die Sortenmittelwerte in jedem der drei Jahre mit dem Durchschnitt der Sortenmittelwerte aller Jahre verglichen werden. Die Variation von drei an die Daten </w:t>
      </w:r>
      <w:r w:rsidR="00A44F28" w:rsidRPr="00375E27">
        <w:t>angepassten</w:t>
      </w:r>
      <w:r w:rsidRPr="00375E27">
        <w:t xml:space="preserve"> parallelen Kurven, eine für jedes Jahr, ergibt die Gesamtvariation Sorten-x-Jahre, wie in den oben beschriebenen COYD-Kriterien verwendet. Diese Regressionskurven haben den gemeinsamen Anstieg 1,0. Diese Variation kann durch Bereinigung zusätzlicher getrennter Regressionskurven für jedes Jahr reduziert werden. Die resultierende Restvariation über die individuellen Regressionskurven liefert das MJRA-bereinigte mittlere Abweichungsquadrat Sorten</w:t>
      </w:r>
      <w:r w:rsidRPr="00375E27">
        <w:noBreakHyphen/>
        <w:t>x</w:t>
      </w:r>
      <w:r w:rsidRPr="00375E27">
        <w:noBreakHyphen/>
        <w:t xml:space="preserve">Jahre, auf dem der Standardfehler für ein Sortenmittel beruhen könnte. Es ist sichtbar, </w:t>
      </w:r>
      <w:r w:rsidR="00A44F28" w:rsidRPr="00375E27">
        <w:t>dass</w:t>
      </w:r>
      <w:r w:rsidRPr="00375E27">
        <w:t xml:space="preserve"> diese die MJRA-Bereinigung nur wirksam ist, wenn sich die Anstiege der Regressionskurven zwischen den Jahren unterscheiden, wie dies bei den Zeitpunkten des Ährenschiebens der Fall sein kann.</w:t>
      </w:r>
    </w:p>
    <w:p w:rsidR="00375E27" w:rsidRPr="00375E27" w:rsidRDefault="00375E27" w:rsidP="00375E27"/>
    <w:p w:rsidR="00375E27" w:rsidRPr="00375E27" w:rsidRDefault="00375E27" w:rsidP="00375E27">
      <w:r w:rsidRPr="00375E27">
        <w:t>3.9.2.3</w:t>
      </w:r>
      <w:r w:rsidRPr="00375E27">
        <w:tab/>
        <w:t>Die Anwendung dieses Verfahrens bei der Prüfung der Unterscheidbarkeit wurde als Option in das Computerprogramm aufgenommen, das das COYD-Kriterium im DUST</w:t>
      </w:r>
      <w:r w:rsidRPr="00375E27">
        <w:noBreakHyphen/>
        <w:t>Paket anwendet. Es wird empfohlen, es nur anzuwenden, wenn sich die Anstiege der Sortenregressionskurven zwischen den Jahren mit 1 % Signifikanzniveau signifikant unterscheiden. Dieses Niveau kann im Computerprogramm angegeben werden.</w:t>
      </w:r>
    </w:p>
    <w:p w:rsidR="00375E27" w:rsidRPr="00375E27" w:rsidRDefault="00375E27" w:rsidP="00375E27"/>
    <w:p w:rsidR="00375E27" w:rsidRPr="00375E27" w:rsidRDefault="00375E27" w:rsidP="00375E27">
      <w:pPr>
        <w:jc w:val="left"/>
      </w:pPr>
      <w:r w:rsidRPr="00375E27">
        <w:br w:type="page"/>
      </w:r>
    </w:p>
    <w:p w:rsidR="00375E27" w:rsidRPr="00375E27" w:rsidRDefault="00375E27" w:rsidP="00375E27">
      <w:r w:rsidRPr="00375E27">
        <w:t>3.9.2.4</w:t>
      </w:r>
      <w:r w:rsidRPr="00375E27">
        <w:tab/>
        <w:t xml:space="preserve">Zur Berechnung der bereinigten Sortenmittelwerte und der Anstiege der Regressionskurven wird von folgendem Modell ausgegangen: </w:t>
      </w:r>
    </w:p>
    <w:p w:rsidR="00375E27" w:rsidRPr="00375E27" w:rsidRDefault="00375E27" w:rsidP="00375E27"/>
    <w:p w:rsidR="00375E27" w:rsidRPr="00375E27" w:rsidRDefault="00375E27" w:rsidP="00375E27">
      <w:pPr>
        <w:widowControl w:val="0"/>
        <w:ind w:firstLine="2880"/>
      </w:pPr>
      <w:r w:rsidRPr="00375E27">
        <w:rPr>
          <w:sz w:val="28"/>
        </w:rPr>
        <w:t>y</w:t>
      </w:r>
      <w:r w:rsidRPr="00375E27">
        <w:rPr>
          <w:sz w:val="28"/>
          <w:vertAlign w:val="subscript"/>
        </w:rPr>
        <w:t>ij</w:t>
      </w:r>
      <w:r w:rsidRPr="00375E27">
        <w:rPr>
          <w:sz w:val="28"/>
        </w:rPr>
        <w:t xml:space="preserve"> </w:t>
      </w:r>
      <w:r w:rsidRPr="00375E27">
        <w:t xml:space="preserve">= </w:t>
      </w:r>
      <w:r w:rsidRPr="00375E27">
        <w:rPr>
          <w:sz w:val="28"/>
        </w:rPr>
        <w:t>u</w:t>
      </w:r>
      <w:r w:rsidRPr="00375E27">
        <w:rPr>
          <w:sz w:val="28"/>
          <w:vertAlign w:val="subscript"/>
        </w:rPr>
        <w:t>j</w:t>
      </w:r>
      <w:r w:rsidRPr="00375E27">
        <w:t xml:space="preserve"> + </w:t>
      </w:r>
      <w:r w:rsidRPr="00375E27">
        <w:rPr>
          <w:sz w:val="28"/>
        </w:rPr>
        <w:t>b</w:t>
      </w:r>
      <w:r w:rsidRPr="00375E27">
        <w:rPr>
          <w:sz w:val="28"/>
          <w:vertAlign w:val="subscript"/>
        </w:rPr>
        <w:t>j</w:t>
      </w:r>
      <w:r w:rsidRPr="00375E27">
        <w:rPr>
          <w:sz w:val="28"/>
        </w:rPr>
        <w:t xml:space="preserve"> v</w:t>
      </w:r>
      <w:r w:rsidRPr="00375E27">
        <w:rPr>
          <w:sz w:val="28"/>
          <w:vertAlign w:val="subscript"/>
        </w:rPr>
        <w:t>i</w:t>
      </w:r>
      <w:r w:rsidRPr="00375E27">
        <w:t xml:space="preserve"> + </w:t>
      </w:r>
      <w:r w:rsidRPr="00375E27">
        <w:rPr>
          <w:sz w:val="28"/>
        </w:rPr>
        <w:t>e</w:t>
      </w:r>
      <w:r w:rsidRPr="00375E27">
        <w:rPr>
          <w:sz w:val="28"/>
          <w:vertAlign w:val="subscript"/>
        </w:rPr>
        <w:t>ij</w:t>
      </w:r>
    </w:p>
    <w:p w:rsidR="00375E27" w:rsidRPr="00375E27" w:rsidRDefault="00375E27" w:rsidP="00375E27">
      <w:pPr>
        <w:widowControl w:val="0"/>
        <w:rPr>
          <w:rFonts w:cs="Arial"/>
        </w:rPr>
      </w:pPr>
    </w:p>
    <w:p w:rsidR="00375E27" w:rsidRPr="00375E27" w:rsidRDefault="00375E27" w:rsidP="00375E27">
      <w:pPr>
        <w:widowControl w:val="0"/>
        <w:rPr>
          <w:rFonts w:cs="Arial"/>
        </w:rPr>
      </w:pPr>
      <w:r w:rsidRPr="00375E27">
        <w:rPr>
          <w:rFonts w:cs="Arial"/>
        </w:rPr>
        <w:t xml:space="preserve">wobei </w:t>
      </w:r>
      <w:r w:rsidRPr="00375E27">
        <w:rPr>
          <w:rFonts w:cs="Arial"/>
          <w:sz w:val="28"/>
        </w:rPr>
        <w:t>y</w:t>
      </w:r>
      <w:r w:rsidRPr="00375E27">
        <w:rPr>
          <w:rFonts w:cs="Arial"/>
          <w:sz w:val="28"/>
          <w:vertAlign w:val="subscript"/>
        </w:rPr>
        <w:t>ij</w:t>
      </w:r>
      <w:r w:rsidRPr="00375E27">
        <w:rPr>
          <w:rFonts w:cs="Arial"/>
        </w:rPr>
        <w:t xml:space="preserve"> den Wert für die i. Sorte im j. Jahr darstellt.</w:t>
      </w:r>
    </w:p>
    <w:p w:rsidR="00375E27" w:rsidRPr="00375E27" w:rsidRDefault="00375E27" w:rsidP="00375E27">
      <w:pPr>
        <w:widowControl w:val="0"/>
        <w:rPr>
          <w:rFonts w:cs="Arial"/>
        </w:rPr>
      </w:pPr>
    </w:p>
    <w:p w:rsidR="00375E27" w:rsidRPr="00375E27" w:rsidRDefault="00375E27" w:rsidP="00375E27">
      <w:pPr>
        <w:widowControl w:val="0"/>
        <w:ind w:firstLine="2880"/>
        <w:rPr>
          <w:rFonts w:cs="Arial"/>
        </w:rPr>
      </w:pPr>
      <w:r w:rsidRPr="00375E27">
        <w:rPr>
          <w:rFonts w:cs="Arial"/>
          <w:sz w:val="28"/>
        </w:rPr>
        <w:t>u</w:t>
      </w:r>
      <w:r w:rsidRPr="00375E27">
        <w:rPr>
          <w:rFonts w:cs="Arial"/>
          <w:sz w:val="28"/>
          <w:vertAlign w:val="subscript"/>
        </w:rPr>
        <w:t>j</w:t>
      </w:r>
      <w:r w:rsidRPr="00375E27">
        <w:rPr>
          <w:rFonts w:cs="Arial"/>
        </w:rPr>
        <w:t xml:space="preserve"> ist der Mittelwert des Jahres j (j = 1, ..., m)</w:t>
      </w:r>
    </w:p>
    <w:p w:rsidR="00375E27" w:rsidRPr="00375E27" w:rsidRDefault="00375E27" w:rsidP="00375E27">
      <w:pPr>
        <w:widowControl w:val="0"/>
        <w:rPr>
          <w:rFonts w:cs="Arial"/>
        </w:rPr>
      </w:pPr>
    </w:p>
    <w:p w:rsidR="00375E27" w:rsidRPr="00375E27" w:rsidRDefault="00375E27" w:rsidP="00375E27">
      <w:pPr>
        <w:widowControl w:val="0"/>
        <w:ind w:firstLine="2880"/>
        <w:rPr>
          <w:rFonts w:cs="Arial"/>
        </w:rPr>
      </w:pPr>
      <w:r w:rsidRPr="00375E27">
        <w:rPr>
          <w:rFonts w:cs="Arial"/>
          <w:sz w:val="28"/>
        </w:rPr>
        <w:t>b</w:t>
      </w:r>
      <w:r w:rsidRPr="00375E27">
        <w:rPr>
          <w:rFonts w:cs="Arial"/>
          <w:sz w:val="28"/>
          <w:vertAlign w:val="subscript"/>
        </w:rPr>
        <w:t>j</w:t>
      </w:r>
      <w:r w:rsidRPr="00375E27">
        <w:rPr>
          <w:rFonts w:cs="Arial"/>
        </w:rPr>
        <w:t xml:space="preserve"> ist der Anstieg der Regression für das Jahr j</w:t>
      </w:r>
    </w:p>
    <w:p w:rsidR="00375E27" w:rsidRPr="00375E27" w:rsidRDefault="00375E27" w:rsidP="00375E27">
      <w:pPr>
        <w:widowControl w:val="0"/>
        <w:rPr>
          <w:rFonts w:cs="Arial"/>
        </w:rPr>
      </w:pPr>
    </w:p>
    <w:p w:rsidR="00375E27" w:rsidRPr="00375E27" w:rsidRDefault="00375E27" w:rsidP="00375E27">
      <w:pPr>
        <w:widowControl w:val="0"/>
        <w:ind w:firstLine="2880"/>
        <w:rPr>
          <w:rFonts w:cs="Arial"/>
        </w:rPr>
      </w:pPr>
      <w:r w:rsidRPr="00375E27">
        <w:rPr>
          <w:rFonts w:cs="Arial"/>
          <w:sz w:val="28"/>
          <w:szCs w:val="28"/>
        </w:rPr>
        <w:t>v</w:t>
      </w:r>
      <w:r w:rsidRPr="00375E27">
        <w:rPr>
          <w:rFonts w:cs="Arial"/>
          <w:sz w:val="28"/>
          <w:szCs w:val="28"/>
          <w:vertAlign w:val="subscript"/>
        </w:rPr>
        <w:t>i</w:t>
      </w:r>
      <w:r w:rsidRPr="00375E27">
        <w:rPr>
          <w:rFonts w:cs="Arial"/>
        </w:rPr>
        <w:t xml:space="preserve"> ist die Wirkung der Sorte i (i = 1, ..., n)</w:t>
      </w:r>
    </w:p>
    <w:p w:rsidR="00375E27" w:rsidRPr="00375E27" w:rsidRDefault="00375E27" w:rsidP="00375E27">
      <w:pPr>
        <w:widowControl w:val="0"/>
        <w:rPr>
          <w:rFonts w:cs="Arial"/>
        </w:rPr>
      </w:pPr>
    </w:p>
    <w:p w:rsidR="00375E27" w:rsidRPr="00375E27" w:rsidRDefault="00375E27" w:rsidP="00375E27">
      <w:pPr>
        <w:widowControl w:val="0"/>
        <w:ind w:firstLine="2880"/>
        <w:rPr>
          <w:rFonts w:cs="Arial"/>
        </w:rPr>
      </w:pPr>
      <w:r w:rsidRPr="00375E27">
        <w:rPr>
          <w:rFonts w:cs="Arial"/>
          <w:sz w:val="28"/>
          <w:szCs w:val="28"/>
        </w:rPr>
        <w:t>e</w:t>
      </w:r>
      <w:r w:rsidRPr="00375E27">
        <w:rPr>
          <w:rFonts w:cs="Arial"/>
          <w:sz w:val="28"/>
          <w:szCs w:val="28"/>
          <w:vertAlign w:val="subscript"/>
        </w:rPr>
        <w:t>ij</w:t>
      </w:r>
      <w:r w:rsidRPr="00375E27">
        <w:rPr>
          <w:rFonts w:cs="Arial"/>
        </w:rPr>
        <w:t xml:space="preserve"> ist ein Fehlerwert.</w:t>
      </w:r>
    </w:p>
    <w:p w:rsidR="00375E27" w:rsidRPr="00375E27" w:rsidRDefault="00375E27" w:rsidP="00375E27">
      <w:pPr>
        <w:rPr>
          <w:rFonts w:cs="Arial"/>
        </w:rPr>
      </w:pPr>
    </w:p>
    <w:p w:rsidR="00375E27" w:rsidRPr="00375E27" w:rsidRDefault="00375E27" w:rsidP="00375E27">
      <w:pPr>
        <w:rPr>
          <w:rFonts w:cs="Arial"/>
        </w:rPr>
      </w:pPr>
      <w:r w:rsidRPr="00375E27">
        <w:rPr>
          <w:rFonts w:cs="Arial"/>
        </w:rPr>
        <w:t>3.9.2.5</w:t>
      </w:r>
      <w:r w:rsidRPr="00375E27">
        <w:rPr>
          <w:rFonts w:cs="Arial"/>
        </w:rPr>
        <w:tab/>
        <w:t>Aus den Gleichungen (6) und (7) von Digby (1979), bei einer Umkehrung der Bedeutung der Jahre und Sorten, erhält man für Situationen mit vollständigen Daten die folgenden Gleichungen hinsichtlich der Werte:</w:t>
      </w:r>
    </w:p>
    <w:p w:rsidR="00375E27" w:rsidRPr="00375E27" w:rsidRDefault="00375E27" w:rsidP="00375E27">
      <w:pPr>
        <w:ind w:left="2835"/>
        <w:rPr>
          <w:rFonts w:cs="Arial"/>
        </w:rPr>
      </w:pPr>
    </w:p>
    <w:p w:rsidR="00375E27" w:rsidRPr="00375E27" w:rsidRDefault="00375E27" w:rsidP="00375E27">
      <w:pPr>
        <w:widowControl w:val="0"/>
        <w:ind w:left="2835"/>
        <w:rPr>
          <w:rFonts w:cs="Arial"/>
        </w:rPr>
      </w:pPr>
    </w:p>
    <w:p w:rsidR="00375E27" w:rsidRPr="00375E27" w:rsidRDefault="00375E27" w:rsidP="00375E27">
      <w:pPr>
        <w:framePr w:w="8790" w:hSpace="240" w:vSpace="240" w:wrap="auto" w:vAnchor="text" w:hAnchor="margin" w:x="119" w:y="7"/>
        <w:widowControl w:val="0"/>
        <w:pBdr>
          <w:top w:val="single" w:sz="6" w:space="5" w:color="FFFFFF"/>
          <w:left w:val="single" w:sz="6" w:space="5" w:color="FFFFFF"/>
          <w:bottom w:val="single" w:sz="6" w:space="5" w:color="FFFFFF"/>
          <w:right w:val="single" w:sz="6" w:space="5" w:color="FFFFFF"/>
        </w:pBdr>
        <w:ind w:left="2835"/>
        <w:rPr>
          <w:rFonts w:cs="Arial"/>
        </w:rPr>
      </w:pPr>
      <w:r w:rsidRPr="00375E27">
        <w:rPr>
          <w:rFonts w:cs="Arial"/>
          <w:position w:val="-66"/>
        </w:rPr>
        <w:object w:dxaOrig="1780" w:dyaOrig="1440">
          <v:shape id="_x0000_i1053" type="#_x0000_t75" style="width:89pt;height:1in" o:ole="">
            <v:imagedata r:id="rId93" o:title=""/>
          </v:shape>
          <o:OLEObject Type="Embed" ProgID="Equation.3" ShapeID="_x0000_i1053" DrawAspect="Content" ObjectID="_1626276258" r:id="rId94"/>
        </w:object>
      </w:r>
    </w:p>
    <w:p w:rsidR="00375E27" w:rsidRPr="00375E27" w:rsidRDefault="00375E27" w:rsidP="00375E27">
      <w:pPr>
        <w:widowControl w:val="0"/>
        <w:rPr>
          <w:rFonts w:cs="Arial"/>
        </w:rPr>
      </w:pPr>
      <w:r w:rsidRPr="00375E27">
        <w:rPr>
          <w:rFonts w:cs="Arial"/>
        </w:rPr>
        <w:t>3.9.2.6</w:t>
      </w:r>
      <w:r w:rsidRPr="00375E27">
        <w:rPr>
          <w:rFonts w:cs="Arial"/>
        </w:rPr>
        <w:tab/>
        <w:t>Diese Gleichungen werden schrittweise gelöst, indem als Ausgangspunkt alle b</w:t>
      </w:r>
      <w:r w:rsidRPr="00375E27">
        <w:rPr>
          <w:rFonts w:cs="Arial"/>
          <w:vertAlign w:val="subscript"/>
        </w:rPr>
        <w:t>j</w:t>
      </w:r>
      <w:r w:rsidRPr="00375E27">
        <w:rPr>
          <w:rFonts w:cs="Arial"/>
        </w:rPr>
        <w:noBreakHyphen/>
        <w:t>Werte als 1,0 angesetzt werden, um Werte für die v</w:t>
      </w:r>
      <w:r w:rsidRPr="00375E27">
        <w:rPr>
          <w:rFonts w:cs="Arial"/>
          <w:vertAlign w:val="subscript"/>
        </w:rPr>
        <w:t>i</w:t>
      </w:r>
      <w:r w:rsidRPr="00375E27">
        <w:rPr>
          <w:rFonts w:cs="Arial"/>
        </w:rPr>
        <w:t xml:space="preserve"> zu erhalten. Die MJRA</w:t>
      </w:r>
      <w:r w:rsidRPr="00375E27">
        <w:rPr>
          <w:rFonts w:cs="Arial"/>
        </w:rPr>
        <w:noBreakHyphen/>
        <w:t>Restquadratsumme erhält man aus:</w:t>
      </w:r>
    </w:p>
    <w:p w:rsidR="00375E27" w:rsidRPr="00375E27" w:rsidRDefault="00375E27" w:rsidP="00375E27">
      <w:pPr>
        <w:rPr>
          <w:rFonts w:cs="Arial"/>
        </w:rPr>
      </w:pPr>
    </w:p>
    <w:p w:rsidR="00375E27" w:rsidRPr="00375E27" w:rsidRDefault="00375E27" w:rsidP="00375E27">
      <w:pPr>
        <w:ind w:left="2977"/>
        <w:jc w:val="left"/>
        <w:rPr>
          <w:rFonts w:cs="Arial"/>
        </w:rPr>
      </w:pPr>
      <w:r w:rsidRPr="00375E27">
        <w:rPr>
          <w:rFonts w:cs="Arial"/>
          <w:position w:val="-30"/>
        </w:rPr>
        <w:object w:dxaOrig="2340" w:dyaOrig="700">
          <v:shape id="_x0000_i1054" type="#_x0000_t75" style="width:117pt;height:35pt" o:ole="" fillcolor="window">
            <v:imagedata r:id="rId95" o:title=""/>
          </v:shape>
          <o:OLEObject Type="Embed" ProgID="Equation.3" ShapeID="_x0000_i1054" DrawAspect="Content" ObjectID="_1626276259" r:id="rId96"/>
        </w:object>
      </w:r>
    </w:p>
    <w:p w:rsidR="00375E27" w:rsidRPr="00375E27" w:rsidRDefault="00375E27" w:rsidP="00375E27">
      <w:pPr>
        <w:rPr>
          <w:rFonts w:cs="Arial"/>
        </w:rPr>
      </w:pPr>
    </w:p>
    <w:p w:rsidR="00375E27" w:rsidRPr="00375E27" w:rsidRDefault="00375E27" w:rsidP="00375E27">
      <w:pPr>
        <w:rPr>
          <w:rFonts w:cs="Arial"/>
        </w:rPr>
      </w:pPr>
      <w:r w:rsidRPr="00375E27">
        <w:rPr>
          <w:rFonts w:cs="Arial"/>
        </w:rPr>
        <w:t>3.9.2.7</w:t>
      </w:r>
      <w:r w:rsidRPr="00375E27">
        <w:rPr>
          <w:rFonts w:cs="Arial"/>
        </w:rPr>
        <w:tab/>
        <w:t xml:space="preserve">Diese Quadratsumme wird zur Berechnung des MJRA-bereinigten mittleren Abweichungsquadrats Sorten-x-Jahre bei </w:t>
      </w:r>
      <w:r w:rsidRPr="00375E27">
        <w:rPr>
          <w:rFonts w:cs="Arial"/>
          <w:position w:val="-10"/>
        </w:rPr>
        <w:object w:dxaOrig="2120" w:dyaOrig="360">
          <v:shape id="_x0000_i1055" type="#_x0000_t75" style="width:106pt;height:18pt" o:ole="" fillcolor="window">
            <v:imagedata r:id="rId97" o:title=""/>
          </v:shape>
          <o:OLEObject Type="Embed" ProgID="Equation.3" ShapeID="_x0000_i1055" DrawAspect="Content" ObjectID="_1626276260" r:id="rId98"/>
        </w:object>
      </w:r>
      <w:r w:rsidRPr="00375E27">
        <w:rPr>
          <w:rFonts w:cs="Arial"/>
        </w:rPr>
        <w:t xml:space="preserve"> Freiheitsgraden angewandt.</w:t>
      </w:r>
    </w:p>
    <w:p w:rsidR="00375E27" w:rsidRPr="00375E27" w:rsidRDefault="00375E27" w:rsidP="00375E27">
      <w:pPr>
        <w:rPr>
          <w:rFonts w:cs="Arial"/>
        </w:rPr>
      </w:pPr>
    </w:p>
    <w:p w:rsidR="00375E27" w:rsidRPr="00375E27" w:rsidRDefault="00375E27" w:rsidP="00375E27">
      <w:pPr>
        <w:pStyle w:val="Heading4"/>
        <w:rPr>
          <w:lang w:val="de-DE"/>
        </w:rPr>
      </w:pPr>
      <w:bookmarkStart w:id="552" w:name="_Toc154368873"/>
      <w:bookmarkStart w:id="553" w:name="_Toc219640817"/>
      <w:bookmarkStart w:id="554" w:name="_Toc227042198"/>
      <w:bookmarkStart w:id="555" w:name="_Toc229451967"/>
      <w:bookmarkStart w:id="556" w:name="_Toc15559618"/>
      <w:r w:rsidRPr="00375E27">
        <w:rPr>
          <w:lang w:val="de-DE"/>
        </w:rPr>
        <w:t>3.9.3</w:t>
      </w:r>
      <w:r w:rsidRPr="00375E27">
        <w:rPr>
          <w:lang w:val="de-DE"/>
        </w:rPr>
        <w:tab/>
        <w:t>Vergleich von COYD mit anderen Kriteri</w:t>
      </w:r>
      <w:bookmarkEnd w:id="552"/>
      <w:bookmarkEnd w:id="553"/>
      <w:bookmarkEnd w:id="554"/>
      <w:r w:rsidRPr="00375E27">
        <w:rPr>
          <w:lang w:val="de-DE"/>
        </w:rPr>
        <w:t>en</w:t>
      </w:r>
      <w:bookmarkEnd w:id="555"/>
      <w:bookmarkEnd w:id="556"/>
    </w:p>
    <w:p w:rsidR="00375E27" w:rsidRPr="00375E27" w:rsidRDefault="00375E27" w:rsidP="00375E27">
      <w:r w:rsidRPr="00375E27">
        <w:t xml:space="preserve">Es kann gezeigt werden, </w:t>
      </w:r>
      <w:r w:rsidR="00A44F28" w:rsidRPr="00375E27">
        <w:t>dass</w:t>
      </w:r>
      <w:r w:rsidRPr="00375E27">
        <w:t xml:space="preserve"> für einen Test über drei Jahre das auf dem Wahrscheinlichkeitsniveau von 1 % angewendete COYD-Kriterium etwa die gleiche Strenge aufweist wie das 2x1 %-Kriterium für ein Merkmal, bei dem die Quadratwurzel des Verhältnisses des mittleren Abweichungsqua</w:t>
      </w:r>
      <w:r w:rsidR="00A44F28">
        <w:t>d</w:t>
      </w:r>
      <w:r w:rsidRPr="00375E27">
        <w:t>rates Sorte-x-Jahre zum mittleren Abweichungsquadrat Sorte</w:t>
      </w:r>
      <w:r w:rsidRPr="00375E27">
        <w:noBreakHyphen/>
        <w:t>x</w:t>
      </w:r>
      <w:r w:rsidRPr="00375E27">
        <w:noBreakHyphen/>
        <w:t>Wiederholungen innerhalb der Anbauversuche (</w:t>
      </w:r>
      <w:r w:rsidRPr="00375E27">
        <w:rPr>
          <w:rFonts w:ascii="Symbol" w:hAnsi="Symbol"/>
        </w:rPr>
        <w:t></w:t>
      </w:r>
      <w:r w:rsidRPr="00375E27">
        <w:t>) einen Wert von 1,7 hat. Das auf dem 1 %</w:t>
      </w:r>
      <w:r w:rsidRPr="00375E27">
        <w:noBreakHyphen/>
        <w:t xml:space="preserve">Niveau angewandte COYD-Kriterium ist weniger streng als das 2x1 %-Kriterium, wenn </w:t>
      </w:r>
      <w:r w:rsidRPr="00375E27">
        <w:rPr>
          <w:rFonts w:ascii="Symbol" w:hAnsi="Symbol"/>
        </w:rPr>
        <w:t></w:t>
      </w:r>
      <w:r w:rsidRPr="00375E27">
        <w:t xml:space="preserve"> &lt; 1,7 ist, und strenger, wenn </w:t>
      </w:r>
      <w:r w:rsidRPr="00375E27">
        <w:rPr>
          <w:rFonts w:ascii="Symbol" w:hAnsi="Symbol"/>
        </w:rPr>
        <w:t></w:t>
      </w:r>
      <w:r w:rsidRPr="00375E27">
        <w:t xml:space="preserve"> &gt; 1,7 ist.</w:t>
      </w:r>
    </w:p>
    <w:p w:rsidR="00375E27" w:rsidRPr="00375E27" w:rsidRDefault="00375E27" w:rsidP="00375E27">
      <w:pPr>
        <w:rPr>
          <w:rFonts w:cs="Arial"/>
        </w:rPr>
      </w:pPr>
    </w:p>
    <w:p w:rsidR="00375E27" w:rsidRPr="00375E27" w:rsidRDefault="00375E27" w:rsidP="00375E27">
      <w:pPr>
        <w:rPr>
          <w:rFonts w:cs="Arial"/>
        </w:rPr>
      </w:pPr>
    </w:p>
    <w:p w:rsidR="00375E27" w:rsidRPr="00375E27" w:rsidRDefault="00375E27" w:rsidP="00375E27">
      <w:pPr>
        <w:pStyle w:val="Heading3"/>
        <w:rPr>
          <w:rFonts w:cs="Arial"/>
          <w:lang w:val="de-DE"/>
        </w:rPr>
      </w:pPr>
      <w:bookmarkStart w:id="557" w:name="_Toc154368874"/>
      <w:bookmarkStart w:id="558" w:name="_Toc219640818"/>
      <w:bookmarkStart w:id="559" w:name="_Toc227042199"/>
      <w:bookmarkStart w:id="560" w:name="_Toc229451968"/>
      <w:bookmarkStart w:id="561" w:name="_Toc15559619"/>
      <w:r w:rsidRPr="00375E27">
        <w:rPr>
          <w:rFonts w:cs="Arial"/>
          <w:lang w:val="de-DE"/>
        </w:rPr>
        <w:t>3.10</w:t>
      </w:r>
      <w:r w:rsidRPr="00375E27">
        <w:rPr>
          <w:rFonts w:cs="Arial"/>
          <w:lang w:val="de-DE"/>
        </w:rPr>
        <w:tab/>
        <w:t>Die COYD-Software</w:t>
      </w:r>
      <w:bookmarkEnd w:id="557"/>
      <w:bookmarkEnd w:id="558"/>
      <w:bookmarkEnd w:id="559"/>
      <w:bookmarkEnd w:id="560"/>
      <w:bookmarkEnd w:id="561"/>
    </w:p>
    <w:p w:rsidR="00375E27" w:rsidRPr="00375E27" w:rsidRDefault="00375E27" w:rsidP="00375E27">
      <w:pPr>
        <w:rPr>
          <w:rFonts w:cs="Arial"/>
        </w:rPr>
      </w:pPr>
      <w:r w:rsidRPr="00375E27">
        <w:rPr>
          <w:rFonts w:cs="Arial"/>
        </w:rPr>
        <w:t>3.10.1</w:t>
      </w:r>
      <w:r w:rsidRPr="00375E27">
        <w:rPr>
          <w:rFonts w:cs="Arial"/>
        </w:rPr>
        <w:tab/>
        <w:t>Ein Beispiel der Ausgabedaten aus dem Computerprogramm im DUST-Paket, das das COYD-Kriterium anwendet, ist in den Tabellen B1 bis B 3 wiedergegeben. Es wurde einem Anbauversuch mit Deutschem Weidelgras (diploid) mit 40 aus der Sortensammlung ausgewählten Sorten (R1 bis R40) und neun Kandidatensorten (C1 bis C9) in sechs Wiederholungen entnommen, an denen acht Merkmale über die Jahre 1988, 1989 und 1990 gemessen wurden.</w:t>
      </w:r>
    </w:p>
    <w:p w:rsidR="00375E27" w:rsidRPr="00375E27" w:rsidRDefault="00375E27" w:rsidP="00375E27">
      <w:pPr>
        <w:rPr>
          <w:rFonts w:cs="Arial"/>
        </w:rPr>
      </w:pPr>
    </w:p>
    <w:p w:rsidR="00375E27" w:rsidRPr="00375E27" w:rsidRDefault="00375E27" w:rsidP="00375E27">
      <w:pPr>
        <w:rPr>
          <w:rFonts w:cs="Arial"/>
        </w:rPr>
      </w:pPr>
      <w:r w:rsidRPr="00375E27">
        <w:rPr>
          <w:rFonts w:cs="Arial"/>
        </w:rPr>
        <w:t>3.10.2</w:t>
      </w:r>
      <w:r w:rsidRPr="00375E27">
        <w:rPr>
          <w:rFonts w:cs="Arial"/>
        </w:rPr>
        <w:tab/>
        <w:t>Jedes der acht Merkmale wird anhand der Varianzanalyse analysiert. Da diese Analyse die Daten Sorte-x-Jahr-x-Wiederholung betrifft, betragen die mittleren Abweichungsquadrate 6 (= Anzahl Wiederholungen) Mal die Größe der mittleren Abweichungsquadrate der Varianzanalyse der Daten Sorte-x-Jahr, auf die im Hauptteil dieses Dokuments hingewiesen wird. Die Ergebnisse sind in Tabelle B1 wiedergegeben. Neben den Sortenmittelwerten</w:t>
      </w:r>
      <w:r w:rsidRPr="00375E27">
        <w:rPr>
          <w:rFonts w:cs="Arial"/>
        </w:rPr>
        <w:noBreakHyphen/>
        <w:t>x</w:t>
      </w:r>
      <w:r w:rsidRPr="00375E27">
        <w:rPr>
          <w:rFonts w:cs="Arial"/>
        </w:rPr>
        <w:noBreakHyphen/>
        <w:t>Jahre sind ebenfalls angegeben:</w:t>
      </w:r>
    </w:p>
    <w:p w:rsidR="00375E27" w:rsidRPr="00375E27" w:rsidRDefault="00375E27" w:rsidP="00375E27">
      <w:pPr>
        <w:rPr>
          <w:rFonts w:cs="Arial"/>
        </w:rPr>
      </w:pPr>
    </w:p>
    <w:p w:rsidR="00375E27" w:rsidRPr="00375E27" w:rsidRDefault="00375E27" w:rsidP="00375E27">
      <w:pPr>
        <w:tabs>
          <w:tab w:val="left" w:pos="567"/>
        </w:tabs>
        <w:ind w:left="2694" w:hanging="2694"/>
      </w:pPr>
      <w:r w:rsidRPr="00375E27">
        <w:tab/>
        <w:t>YEAR MS:</w:t>
      </w:r>
      <w:r w:rsidRPr="00375E27">
        <w:tab/>
        <w:t>Größe des mittleren Abweichungsquadrates der Jahre</w:t>
      </w:r>
    </w:p>
    <w:p w:rsidR="00375E27" w:rsidRPr="00375E27" w:rsidRDefault="00375E27" w:rsidP="00375E27">
      <w:pPr>
        <w:tabs>
          <w:tab w:val="left" w:pos="567"/>
        </w:tabs>
        <w:ind w:left="2694" w:hanging="2694"/>
      </w:pPr>
      <w:r w:rsidRPr="00375E27">
        <w:tab/>
        <w:t>VARIETY MS:</w:t>
      </w:r>
      <w:r w:rsidRPr="00375E27">
        <w:tab/>
        <w:t>Größe des mittleren Abweichungsquadrates der Sorten</w:t>
      </w:r>
    </w:p>
    <w:p w:rsidR="00375E27" w:rsidRPr="00375E27" w:rsidRDefault="00375E27" w:rsidP="00375E27">
      <w:pPr>
        <w:tabs>
          <w:tab w:val="left" w:pos="567"/>
        </w:tabs>
        <w:ind w:left="2694" w:hanging="2694"/>
      </w:pPr>
      <w:r w:rsidRPr="00375E27">
        <w:tab/>
        <w:t>VAR.YEAR MS:</w:t>
      </w:r>
      <w:r w:rsidRPr="00375E27">
        <w:tab/>
        <w:t>mittleres Abweichungsquadrat der Sorten-x-Jahre-Interaktion</w:t>
      </w:r>
    </w:p>
    <w:p w:rsidR="00375E27" w:rsidRPr="00375E27" w:rsidRDefault="00375E27" w:rsidP="00375E27">
      <w:pPr>
        <w:tabs>
          <w:tab w:val="left" w:pos="567"/>
        </w:tabs>
        <w:ind w:left="2694" w:hanging="2694"/>
      </w:pPr>
      <w:r w:rsidRPr="00375E27">
        <w:tab/>
        <w:t>F1 RATIO:</w:t>
      </w:r>
      <w:r w:rsidRPr="00375E27">
        <w:tab/>
        <w:t>das Verhältnis VARIETY MS zu VAR.YEAR MS (ein Maß der Unterscheidungskraft des Merkmals – hohe Werte geben eine hohe Unterscheidungskraft an)</w:t>
      </w:r>
    </w:p>
    <w:p w:rsidR="00375E27" w:rsidRPr="00375E27" w:rsidRDefault="00375E27" w:rsidP="00375E27">
      <w:pPr>
        <w:tabs>
          <w:tab w:val="left" w:pos="567"/>
        </w:tabs>
        <w:ind w:left="2694" w:hanging="2694"/>
      </w:pPr>
      <w:r w:rsidRPr="00375E27">
        <w:tab/>
        <w:t>VAR.REP MS:</w:t>
      </w:r>
      <w:r w:rsidRPr="00375E27">
        <w:tab/>
        <w:t>Durchschnitt des mittleren Abweichungsquadrates Sorten-x-Wiederholung aus jedem Jahr</w:t>
      </w:r>
    </w:p>
    <w:p w:rsidR="00375E27" w:rsidRPr="005B53C4" w:rsidRDefault="00375E27" w:rsidP="00375E27">
      <w:pPr>
        <w:tabs>
          <w:tab w:val="left" w:pos="567"/>
        </w:tabs>
        <w:ind w:left="2694" w:hanging="2694"/>
        <w:rPr>
          <w:lang w:val="en-US"/>
        </w:rPr>
      </w:pPr>
      <w:r w:rsidRPr="00375E27">
        <w:tab/>
        <w:t>LAMBDA VALUE (</w:t>
      </w:r>
      <w:r w:rsidRPr="00375E27">
        <w:rPr>
          <w:rFonts w:ascii="Symbol" w:hAnsi="Symbol"/>
        </w:rPr>
        <w:t></w:t>
      </w:r>
      <w:r w:rsidRPr="00375E27">
        <w:t>):</w:t>
      </w:r>
      <w:r w:rsidRPr="00375E27">
        <w:tab/>
        <w:t xml:space="preserve">Quadratwurzel des Verhältnisses VAR. </w:t>
      </w:r>
      <w:r w:rsidRPr="005B53C4">
        <w:rPr>
          <w:lang w:val="en-US"/>
        </w:rPr>
        <w:t>YEAR MS zu VAR. REP MS;</w:t>
      </w:r>
    </w:p>
    <w:p w:rsidR="00375E27" w:rsidRPr="00375E27" w:rsidRDefault="00375E27" w:rsidP="00375E27">
      <w:pPr>
        <w:tabs>
          <w:tab w:val="left" w:pos="567"/>
        </w:tabs>
        <w:ind w:left="2694" w:hanging="2694"/>
      </w:pPr>
      <w:r w:rsidRPr="005B53C4">
        <w:rPr>
          <w:lang w:val="en-US"/>
        </w:rPr>
        <w:tab/>
      </w:r>
      <w:r w:rsidRPr="00375E27">
        <w:t>BETWEEN SE:</w:t>
      </w:r>
      <w:r w:rsidRPr="00375E27">
        <w:tab/>
        <w:t>Standardfehler der Sortenmittelwerte in Anbauversuchen auf Parzellenbasis, d. h. Quadratwurzel aus VAR.YEAR MS, dividiert durch 18 (3 Jahre x 6 Wiederholungen)</w:t>
      </w:r>
    </w:p>
    <w:p w:rsidR="00375E27" w:rsidRPr="00375E27" w:rsidRDefault="00375E27" w:rsidP="00375E27">
      <w:pPr>
        <w:tabs>
          <w:tab w:val="left" w:pos="567"/>
        </w:tabs>
        <w:ind w:left="2694" w:hanging="2694"/>
      </w:pPr>
      <w:r w:rsidRPr="00375E27">
        <w:tab/>
        <w:t>WITHIN SE:</w:t>
      </w:r>
      <w:r w:rsidRPr="00375E27">
        <w:tab/>
        <w:t>Standardfehler der Sortenmittelwerte in einem Anbauversuch auf Parzellenbasis, d. h. Quadratwurzel aus VAR.REP MS, dividiert durch 18</w:t>
      </w:r>
    </w:p>
    <w:p w:rsidR="00375E27" w:rsidRPr="00375E27" w:rsidRDefault="00375E27" w:rsidP="00375E27">
      <w:pPr>
        <w:tabs>
          <w:tab w:val="left" w:pos="567"/>
        </w:tabs>
        <w:ind w:left="2694" w:hanging="2694"/>
      </w:pPr>
      <w:r w:rsidRPr="00375E27">
        <w:tab/>
        <w:t>DF:</w:t>
      </w:r>
      <w:r w:rsidRPr="00375E27">
        <w:tab/>
        <w:t>Freiheitsgrade für Sorten-x-Jahreswerte</w:t>
      </w:r>
    </w:p>
    <w:p w:rsidR="00375E27" w:rsidRPr="00375E27" w:rsidRDefault="00375E27" w:rsidP="00375E27">
      <w:pPr>
        <w:tabs>
          <w:tab w:val="left" w:pos="567"/>
        </w:tabs>
        <w:ind w:left="2694" w:hanging="2694"/>
      </w:pPr>
      <w:r w:rsidRPr="00375E27">
        <w:tab/>
        <w:t>MJRA SLOPE:</w:t>
      </w:r>
      <w:r w:rsidRPr="00375E27">
        <w:tab/>
        <w:t>Steigung der Regression eines Sortenmittelwerts aus einem einzelnen Jahr auf die Mittelwerte über die drei Jahre</w:t>
      </w:r>
    </w:p>
    <w:p w:rsidR="00375E27" w:rsidRPr="00375E27" w:rsidRDefault="00375E27" w:rsidP="00375E27">
      <w:pPr>
        <w:tabs>
          <w:tab w:val="left" w:pos="567"/>
        </w:tabs>
        <w:ind w:left="2694" w:hanging="2694"/>
      </w:pPr>
      <w:r w:rsidRPr="00375E27">
        <w:tab/>
        <w:t>REGR F VALUE:</w:t>
      </w:r>
      <w:r w:rsidRPr="00375E27">
        <w:tab/>
        <w:t>mittleres Abweichungsquadrat der MJRA Regression als Verhältnis des mittleren Abweichungsquadrats um die Regression</w:t>
      </w:r>
    </w:p>
    <w:p w:rsidR="00375E27" w:rsidRPr="00375E27" w:rsidRDefault="00375E27" w:rsidP="00375E27">
      <w:pPr>
        <w:tabs>
          <w:tab w:val="left" w:pos="567"/>
        </w:tabs>
        <w:ind w:left="2694" w:hanging="2694"/>
      </w:pPr>
      <w:r w:rsidRPr="00375E27">
        <w:tab/>
        <w:t>REGR PROB:</w:t>
      </w:r>
      <w:r w:rsidRPr="00375E27">
        <w:tab/>
        <w:t>statistische Signifikanz des REGR F VALUE;</w:t>
      </w:r>
    </w:p>
    <w:p w:rsidR="00375E27" w:rsidRPr="00375E27" w:rsidRDefault="00375E27" w:rsidP="00375E27">
      <w:pPr>
        <w:tabs>
          <w:tab w:val="left" w:pos="567"/>
        </w:tabs>
        <w:ind w:left="2694" w:hanging="2694"/>
      </w:pPr>
      <w:r w:rsidRPr="00375E27">
        <w:tab/>
        <w:t>TEST:</w:t>
      </w:r>
      <w:r w:rsidRPr="00375E27">
        <w:tab/>
        <w:t>gibt an ob MJRA-Bereinigung angewandt (REG) oder nicht angewandt (COY) wurde.</w:t>
      </w:r>
    </w:p>
    <w:p w:rsidR="00375E27" w:rsidRPr="00375E27" w:rsidRDefault="00375E27" w:rsidP="00375E27"/>
    <w:p w:rsidR="00375E27" w:rsidRPr="00375E27" w:rsidRDefault="00375E27" w:rsidP="00375E27">
      <w:r w:rsidRPr="00375E27">
        <w:t>3.10.3</w:t>
      </w:r>
      <w:r w:rsidRPr="00375E27">
        <w:tab/>
        <w:t>Jede Kandidatensorte wird mit jeder anderen Kandidatensorte und jeder anderen aus der Sortensammlung ausgewählten Sorte im Anbauversuch verglichen. Die mittleren Unterschiede zwischen Sortenpaaren werden mit der LSD für das Merkmal verglichen. Die Ergebnisse für das Sortenpaar R1 und C1 sind in Tabelle B2 wiedergegeben. Die einzelnen t</w:t>
      </w:r>
      <w:r w:rsidRPr="00375E27">
        <w:noBreakHyphen/>
        <w:t>Werte innerhalb eines Jahres sind aufgelistet, um Informationen über verschiedene Jahre zu erteilen. Die Sorten R1 und C1 werden als unterscheidbar angesehen, weil zumindest bei einem Merkmal ein mittlerer Unterschied auf dem 1 %-Niveau COYD-signifikant ist. Wenn der F</w:t>
      </w:r>
      <w:r w:rsidRPr="00375E27">
        <w:rPr>
          <w:vertAlign w:val="subscript"/>
        </w:rPr>
        <w:t>3-</w:t>
      </w:r>
      <w:r w:rsidRPr="00375E27">
        <w:t>Quotient für das Merkmal 8 vielmehr auf dem Niveau 1 % als auf dem Niveau 5 % signifikant gewesen wäre, wären die Daten für das Merkmal 8 untersucht worden, und weil die Unterschiede in den drei Jahren nicht alle in dieselbe Richtung weisen, hätte die COYD</w:t>
      </w:r>
      <w:r w:rsidRPr="00375E27">
        <w:noBreakHyphen/>
        <w:t>Signifikanz für das Merkmal 8 nicht für die Unterscheidbarkeit gezählt.</w:t>
      </w:r>
    </w:p>
    <w:p w:rsidR="00375E27" w:rsidRPr="00375E27" w:rsidRDefault="00375E27" w:rsidP="00375E27"/>
    <w:p w:rsidR="00375E27" w:rsidRPr="00375E27" w:rsidRDefault="00375E27" w:rsidP="00375E27">
      <w:r w:rsidRPr="00375E27">
        <w:t>3.10.4</w:t>
      </w:r>
      <w:r w:rsidRPr="00375E27">
        <w:tab/>
        <w:t xml:space="preserve">Das Ergebnis in </w:t>
      </w:r>
      <w:r w:rsidR="00A44F28" w:rsidRPr="00375E27">
        <w:t>Bezug</w:t>
      </w:r>
      <w:r w:rsidRPr="00375E27">
        <w:t xml:space="preserve"> auf die Prüfung der Unterscheidbarkeit jeder Kandidatensorte von allen anderen Sorten ist in Tabelle B3, wiedergegeben, wo D „unterscheidbar“ und ND „nicht unterscheidbar“ bedeuten.</w:t>
      </w:r>
    </w:p>
    <w:p w:rsidR="00375E27" w:rsidRPr="00375E27" w:rsidRDefault="00375E27" w:rsidP="00375E27">
      <w:pPr>
        <w:keepNext/>
        <w:keepLines/>
        <w:ind w:left="1276" w:hanging="1276"/>
        <w:rPr>
          <w:rFonts w:cs="Arial"/>
          <w:b/>
        </w:rPr>
      </w:pPr>
      <w:r w:rsidRPr="00375E27">
        <w:rPr>
          <w:rFonts w:cs="Arial"/>
          <w:b/>
        </w:rPr>
        <w:br w:type="page"/>
        <w:t>Tabelle B 1:</w:t>
      </w:r>
      <w:r w:rsidRPr="00375E27">
        <w:rPr>
          <w:rFonts w:cs="Arial"/>
          <w:b/>
        </w:rPr>
        <w:tab/>
        <w:t>Ein Beispiel eines Teils der Ausgabedaten des COYD-Programms, das die Sortenmittelwerte und die Varianzanalyse der Merkmale zeigt</w:t>
      </w:r>
    </w:p>
    <w:tbl>
      <w:tblPr>
        <w:tblW w:w="0" w:type="auto"/>
        <w:tblLayout w:type="fixed"/>
        <w:tblLook w:val="0000" w:firstRow="0" w:lastRow="0" w:firstColumn="0" w:lastColumn="0" w:noHBand="0" w:noVBand="0"/>
      </w:tblPr>
      <w:tblGrid>
        <w:gridCol w:w="1701"/>
        <w:gridCol w:w="851"/>
        <w:gridCol w:w="851"/>
        <w:gridCol w:w="851"/>
        <w:gridCol w:w="851"/>
        <w:gridCol w:w="851"/>
        <w:gridCol w:w="851"/>
        <w:gridCol w:w="851"/>
        <w:gridCol w:w="851"/>
      </w:tblGrid>
      <w:tr w:rsidR="00375E27" w:rsidRPr="00375E27" w:rsidTr="00DA48B2">
        <w:trPr>
          <w:cantSplit/>
          <w:trHeight w:hRule="exact" w:val="180"/>
        </w:trPr>
        <w:tc>
          <w:tcPr>
            <w:tcW w:w="8509" w:type="dxa"/>
            <w:gridSpan w:val="9"/>
          </w:tcPr>
          <w:p w:rsidR="00375E27" w:rsidRPr="00375E27" w:rsidRDefault="00375E27" w:rsidP="00DA48B2">
            <w:pPr>
              <w:keepNext/>
              <w:keepLines/>
              <w:tabs>
                <w:tab w:val="decimal" w:pos="321"/>
              </w:tabs>
              <w:spacing w:before="20" w:after="20"/>
              <w:rPr>
                <w:rFonts w:cs="Arial"/>
                <w:sz w:val="16"/>
              </w:rPr>
            </w:pPr>
          </w:p>
        </w:tc>
      </w:tr>
      <w:tr w:rsidR="00375E27" w:rsidRPr="00375E27" w:rsidTr="00DA48B2">
        <w:trPr>
          <w:cantSplit/>
          <w:trHeight w:hRule="exact" w:val="180"/>
        </w:trPr>
        <w:tc>
          <w:tcPr>
            <w:tcW w:w="8509" w:type="dxa"/>
            <w:gridSpan w:val="9"/>
          </w:tcPr>
          <w:p w:rsidR="00375E27" w:rsidRPr="00375E27" w:rsidRDefault="00375E27" w:rsidP="00DA48B2">
            <w:pPr>
              <w:keepNext/>
              <w:keepLines/>
              <w:tabs>
                <w:tab w:val="decimal" w:pos="321"/>
              </w:tabs>
              <w:spacing w:before="20" w:after="20"/>
              <w:rPr>
                <w:rFonts w:cs="Arial"/>
                <w:sz w:val="16"/>
              </w:rPr>
            </w:pPr>
            <w:r w:rsidRPr="00375E27">
              <w:rPr>
                <w:rFonts w:cs="Arial"/>
                <w:sz w:val="16"/>
              </w:rPr>
              <w:t>DEUTSCHES WEIDELGRAS (DIPLOID) FRÜH N.I. UPOV 1988-90</w:t>
            </w:r>
          </w:p>
        </w:tc>
      </w:tr>
      <w:tr w:rsidR="00375E27" w:rsidRPr="00375E27" w:rsidTr="00DA48B2">
        <w:trPr>
          <w:cantSplit/>
          <w:trHeight w:hRule="exact" w:val="180"/>
        </w:trPr>
        <w:tc>
          <w:tcPr>
            <w:tcW w:w="8509" w:type="dxa"/>
            <w:gridSpan w:val="9"/>
          </w:tcPr>
          <w:p w:rsidR="00375E27" w:rsidRPr="00375E27" w:rsidRDefault="00375E27" w:rsidP="00DA48B2">
            <w:pPr>
              <w:keepNext/>
              <w:keepLines/>
              <w:tabs>
                <w:tab w:val="decimal" w:pos="321"/>
              </w:tabs>
              <w:spacing w:before="20" w:after="20"/>
              <w:rPr>
                <w:rFonts w:cs="Arial"/>
                <w:sz w:val="16"/>
              </w:rPr>
            </w:pPr>
          </w:p>
        </w:tc>
      </w:tr>
      <w:tr w:rsidR="00375E27" w:rsidRPr="00375E27" w:rsidTr="00DA48B2">
        <w:trPr>
          <w:cantSplit/>
          <w:trHeight w:hRule="exact" w:val="180"/>
        </w:trPr>
        <w:tc>
          <w:tcPr>
            <w:tcW w:w="1701" w:type="dxa"/>
          </w:tcPr>
          <w:p w:rsidR="00375E27" w:rsidRPr="00375E27" w:rsidRDefault="00375E27" w:rsidP="00DA48B2">
            <w:pPr>
              <w:keepNext/>
              <w:keepLines/>
              <w:spacing w:before="20" w:after="20"/>
              <w:rPr>
                <w:rFonts w:cs="Arial"/>
                <w:sz w:val="16"/>
              </w:rPr>
            </w:pPr>
          </w:p>
        </w:tc>
        <w:tc>
          <w:tcPr>
            <w:tcW w:w="6808" w:type="dxa"/>
            <w:gridSpan w:val="8"/>
          </w:tcPr>
          <w:p w:rsidR="00375E27" w:rsidRPr="00375E27" w:rsidRDefault="00375E27" w:rsidP="00DA48B2">
            <w:pPr>
              <w:keepNext/>
              <w:keepLines/>
              <w:tabs>
                <w:tab w:val="decimal" w:pos="321"/>
              </w:tabs>
              <w:spacing w:before="20" w:after="20"/>
              <w:rPr>
                <w:rFonts w:cs="Arial"/>
                <w:sz w:val="16"/>
              </w:rPr>
            </w:pPr>
            <w:r w:rsidRPr="00375E27">
              <w:rPr>
                <w:rFonts w:cs="Arial"/>
                <w:sz w:val="16"/>
              </w:rPr>
              <w:t>SORTENMITTELWERTE ÜBER DIE JAHRE</w:t>
            </w:r>
          </w:p>
        </w:tc>
      </w:tr>
      <w:tr w:rsidR="00375E27" w:rsidRPr="00375E27" w:rsidTr="00DA48B2">
        <w:trPr>
          <w:trHeight w:hRule="exact" w:val="180"/>
        </w:trPr>
        <w:tc>
          <w:tcPr>
            <w:tcW w:w="1701" w:type="dxa"/>
          </w:tcPr>
          <w:p w:rsidR="00375E27" w:rsidRPr="00375E27" w:rsidRDefault="00375E27" w:rsidP="00DA48B2">
            <w:pPr>
              <w:keepNext/>
              <w:keepLines/>
              <w:spacing w:before="20" w:after="20"/>
              <w:rPr>
                <w:rFonts w:cs="Arial"/>
                <w:sz w:val="16"/>
              </w:rPr>
            </w:pPr>
          </w:p>
        </w:tc>
        <w:tc>
          <w:tcPr>
            <w:tcW w:w="851" w:type="dxa"/>
          </w:tcPr>
          <w:p w:rsidR="00375E27" w:rsidRPr="00375E27" w:rsidRDefault="00375E27" w:rsidP="00DA48B2">
            <w:pPr>
              <w:keepNext/>
              <w:keepLines/>
              <w:tabs>
                <w:tab w:val="decimal" w:pos="321"/>
              </w:tabs>
              <w:spacing w:before="20" w:after="20"/>
              <w:rPr>
                <w:rFonts w:cs="Arial"/>
                <w:sz w:val="16"/>
              </w:rPr>
            </w:pPr>
            <w:r w:rsidRPr="00375E27">
              <w:rPr>
                <w:rFonts w:cs="Arial"/>
                <w:sz w:val="16"/>
              </w:rPr>
              <w:t>5</w:t>
            </w:r>
          </w:p>
        </w:tc>
        <w:tc>
          <w:tcPr>
            <w:tcW w:w="851" w:type="dxa"/>
          </w:tcPr>
          <w:p w:rsidR="00375E27" w:rsidRPr="00375E27" w:rsidRDefault="00375E27" w:rsidP="00DA48B2">
            <w:pPr>
              <w:keepNext/>
              <w:keepLines/>
              <w:tabs>
                <w:tab w:val="decimal" w:pos="321"/>
              </w:tabs>
              <w:spacing w:before="20" w:after="20"/>
              <w:rPr>
                <w:rFonts w:cs="Arial"/>
                <w:sz w:val="16"/>
              </w:rPr>
            </w:pPr>
            <w:r w:rsidRPr="00375E27">
              <w:rPr>
                <w:rFonts w:cs="Arial"/>
                <w:sz w:val="16"/>
              </w:rPr>
              <w:t>60</w:t>
            </w:r>
          </w:p>
        </w:tc>
        <w:tc>
          <w:tcPr>
            <w:tcW w:w="851" w:type="dxa"/>
          </w:tcPr>
          <w:p w:rsidR="00375E27" w:rsidRPr="00375E27" w:rsidRDefault="00375E27" w:rsidP="00DA48B2">
            <w:pPr>
              <w:keepNext/>
              <w:keepLines/>
              <w:tabs>
                <w:tab w:val="decimal" w:pos="321"/>
              </w:tabs>
              <w:spacing w:before="20" w:after="20"/>
              <w:rPr>
                <w:rFonts w:cs="Arial"/>
                <w:sz w:val="16"/>
              </w:rPr>
            </w:pPr>
            <w:r w:rsidRPr="00375E27">
              <w:rPr>
                <w:rFonts w:cs="Arial"/>
                <w:sz w:val="16"/>
              </w:rPr>
              <w:t>8</w:t>
            </w:r>
          </w:p>
        </w:tc>
        <w:tc>
          <w:tcPr>
            <w:tcW w:w="851" w:type="dxa"/>
          </w:tcPr>
          <w:p w:rsidR="00375E27" w:rsidRPr="00375E27" w:rsidRDefault="00375E27" w:rsidP="00DA48B2">
            <w:pPr>
              <w:keepNext/>
              <w:keepLines/>
              <w:tabs>
                <w:tab w:val="decimal" w:pos="321"/>
              </w:tabs>
              <w:spacing w:before="20" w:after="20"/>
              <w:rPr>
                <w:rFonts w:cs="Arial"/>
                <w:sz w:val="16"/>
              </w:rPr>
            </w:pPr>
            <w:r w:rsidRPr="00375E27">
              <w:rPr>
                <w:rFonts w:cs="Arial"/>
                <w:sz w:val="16"/>
              </w:rPr>
              <w:t>10</w:t>
            </w:r>
          </w:p>
        </w:tc>
        <w:tc>
          <w:tcPr>
            <w:tcW w:w="851" w:type="dxa"/>
          </w:tcPr>
          <w:p w:rsidR="00375E27" w:rsidRPr="00375E27" w:rsidRDefault="00375E27" w:rsidP="00DA48B2">
            <w:pPr>
              <w:keepNext/>
              <w:keepLines/>
              <w:tabs>
                <w:tab w:val="decimal" w:pos="321"/>
              </w:tabs>
              <w:spacing w:before="20" w:after="20"/>
              <w:rPr>
                <w:rFonts w:cs="Arial"/>
                <w:sz w:val="16"/>
              </w:rPr>
            </w:pPr>
            <w:r w:rsidRPr="00375E27">
              <w:rPr>
                <w:rFonts w:cs="Arial"/>
                <w:sz w:val="16"/>
              </w:rPr>
              <w:t>11</w:t>
            </w:r>
          </w:p>
        </w:tc>
        <w:tc>
          <w:tcPr>
            <w:tcW w:w="851" w:type="dxa"/>
          </w:tcPr>
          <w:p w:rsidR="00375E27" w:rsidRPr="00375E27" w:rsidRDefault="00375E27" w:rsidP="00DA48B2">
            <w:pPr>
              <w:keepNext/>
              <w:keepLines/>
              <w:tabs>
                <w:tab w:val="decimal" w:pos="321"/>
              </w:tabs>
              <w:spacing w:before="20" w:after="20"/>
              <w:rPr>
                <w:rFonts w:cs="Arial"/>
                <w:sz w:val="16"/>
              </w:rPr>
            </w:pPr>
            <w:r w:rsidRPr="00375E27">
              <w:rPr>
                <w:rFonts w:cs="Arial"/>
                <w:sz w:val="16"/>
              </w:rPr>
              <w:t>14</w:t>
            </w:r>
          </w:p>
        </w:tc>
        <w:tc>
          <w:tcPr>
            <w:tcW w:w="851" w:type="dxa"/>
          </w:tcPr>
          <w:p w:rsidR="00375E27" w:rsidRPr="00375E27" w:rsidRDefault="00375E27" w:rsidP="00DA48B2">
            <w:pPr>
              <w:keepNext/>
              <w:keepLines/>
              <w:tabs>
                <w:tab w:val="decimal" w:pos="321"/>
              </w:tabs>
              <w:spacing w:before="20" w:after="20"/>
              <w:rPr>
                <w:rFonts w:cs="Arial"/>
                <w:sz w:val="16"/>
              </w:rPr>
            </w:pPr>
            <w:r w:rsidRPr="00375E27">
              <w:rPr>
                <w:rFonts w:cs="Arial"/>
                <w:sz w:val="16"/>
              </w:rPr>
              <w:t>15</w:t>
            </w:r>
          </w:p>
        </w:tc>
        <w:tc>
          <w:tcPr>
            <w:tcW w:w="851" w:type="dxa"/>
          </w:tcPr>
          <w:p w:rsidR="00375E27" w:rsidRPr="00375E27" w:rsidRDefault="00375E27" w:rsidP="00DA48B2">
            <w:pPr>
              <w:keepNext/>
              <w:keepLines/>
              <w:tabs>
                <w:tab w:val="decimal" w:pos="321"/>
              </w:tabs>
              <w:spacing w:before="20" w:after="20"/>
              <w:rPr>
                <w:rFonts w:cs="Arial"/>
                <w:sz w:val="16"/>
              </w:rPr>
            </w:pPr>
            <w:r w:rsidRPr="00375E27">
              <w:rPr>
                <w:rFonts w:cs="Arial"/>
                <w:sz w:val="16"/>
              </w:rPr>
              <w:t>24</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SP.HT</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NSPHT</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DEEE</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H.EE</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WEE</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LFL</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WFL</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LEAR</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 xml:space="preserve">  1 R1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45,27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34,60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67,87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45,20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70,05</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20,39</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6,85</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24,54</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 xml:space="preserve">  2 R2</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42,63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31,84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73,85</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41,96</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74,98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19,68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6,67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24,44</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 xml:space="preserve">  3 R3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41,57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27,40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38,47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27,14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57,60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17,12</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6,85</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22,57</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 xml:space="preserve">  4 R4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33,35</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21,80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77,78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30,77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78,04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18,25</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6,40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21,09</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 xml:space="preserve">  5 R5</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37,81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25,86</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50,14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27,24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62,64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16,41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6,41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 xml:space="preserve">16,97 </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 xml:space="preserve">  6 R6</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33,90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21,07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78,73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32,84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79,15</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19,44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6,46</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21,79</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 xml:space="preserve">  7 R7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41,30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31,37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73,19</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41,35</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71,87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20,98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6,92</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24,31</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 xml:space="preserve">  8 R8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24,48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19,94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74,83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32,10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62,38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15,22</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6,36</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19,46</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 xml:space="preserve">  9 R9</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46,68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36,69</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63,99</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44,84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68,62</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18,11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7,02</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22,58</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10 R10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25,60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20,96</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75,64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32,31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57,20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14,68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5,51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20,13</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11 R11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41,70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30,31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74,60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40,17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76,15</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19,45</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6,79</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22,72</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12 R12</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28,95</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21,56</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66,12</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27,96</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59,56</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14,83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5,53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20,55</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13 R13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40,67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29,47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70,63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36,81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74,12</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19,97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7,04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24,05</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14 R14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26,68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20,53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75,84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34,14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63,29</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15,21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6,37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20,37</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15 R15</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26,78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20,18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75,54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30,39</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66,41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16,34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6,01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20,94</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16 R16</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42,44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27,01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59,03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30,39</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72,71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17,29</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6,47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22,48</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17 R17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27,94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21,58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76,13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32,53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68,37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16,72</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6,11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22,03</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18 R18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41,34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30,85</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69,80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37,28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69,52</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20,68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7,09</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25,40</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19 R19</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33,54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23,43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73,65</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30,35</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75,54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18,97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6,37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22,43</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20 R20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44,14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34,48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68,74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42,60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64,17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18,63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6,56</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22,02</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21 R21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27,77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21,53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80,52</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31,59</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69,41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16,81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5,81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22,35</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22 R22</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38,90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27,83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75,68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43,25</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75,08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19,63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7,46</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23,99</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23 R23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42,43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31,80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72,40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42,07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74,77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20,99</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6,78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23,57</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24 R24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38,50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27,73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73,19</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37,12</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75,76</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19,28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6,91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22,77</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25 R25</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43,84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29,60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68,82</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39,79</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74,83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20,63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7,08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22,65</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26 R26</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49,48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36,53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63,45</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42,01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70,46</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22,14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7,84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25,91</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27 R27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25,61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19,25</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78,78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29,81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56,81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15,81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5,07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18,94</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28 R28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26,70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20,31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79,41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32,75</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66,54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16,92</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6,00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21,91</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29 R29</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27,90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20,94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72,66</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29,85</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67,14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16,85</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6,28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21,79</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30 R30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43,07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30,34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70,53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40,51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73,23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19,49</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7,28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23,70</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31 R31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38,18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25,47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74,23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36,88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80,23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20,40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7,09</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25,21</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32 R32</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35,15</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27,56</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71,49</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37,26</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63,10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18,18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6,80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23,13</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33 R33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42,71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31,09</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67,58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39,14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70,36</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19,85</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7,12</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23,35</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34 R34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23,14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18,05</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72,09</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24,29</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59,37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13,98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5,63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18,91</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35 R35</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32,75</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25,41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77,22</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38,90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67,07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17,16</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6,42</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21,49</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36 R36</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41,71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31,94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77,98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44,33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73,00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19,72</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7,09</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23,45</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37 R37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44,06</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32,99</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74,38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45,77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71,59</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20,88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7,40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24,06</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38 R38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42,65</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32,97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74,76</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44,42</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74,13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20,29</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7,38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24,32</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39 R39</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28,79</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22,41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76,83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35,91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64,52</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16,85</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6,34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22,24</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40 R40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44,31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31,38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72,24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43,83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74,73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21,53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7,60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25,46</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41 C1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42,42</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31,68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64,03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40,22</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67,02</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20,73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6,90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26,16</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42 C2</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41,77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32,35</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86,11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46,03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75,35</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20,40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6,96</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22,99</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43 C3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41,94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31,09</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82,04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43,17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74,04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19,06</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6,26</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23,44</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44 C4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39,03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28,71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78,63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45,97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70,49</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21,27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6,67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23,37</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45 C5</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43,97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30,95</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72,99</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39,14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77,89</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19,88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6,68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25,44</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46 C6</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37,56</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27,14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83,29</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39,16</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81,18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19,47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6,97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25,25</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47 C7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38,41</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28,58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83,90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42,53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76,44</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19,28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6,00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23,47</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48 C8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40,08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27,25</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83,50</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43,33</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80,16</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22,77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7,92</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26,81</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49 C9</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46,77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34,87</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51,89</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37,68</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61,16</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19,25</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6,92</w:t>
            </w:r>
          </w:p>
        </w:tc>
        <w:tc>
          <w:tcPr>
            <w:tcW w:w="851" w:type="dxa"/>
          </w:tcPr>
          <w:p w:rsidR="00375E27" w:rsidRPr="00375E27" w:rsidRDefault="00375E27" w:rsidP="00DA48B2">
            <w:pPr>
              <w:tabs>
                <w:tab w:val="decimal" w:pos="321"/>
              </w:tabs>
              <w:spacing w:before="20" w:after="20"/>
              <w:rPr>
                <w:rFonts w:cs="Arial"/>
                <w:sz w:val="16"/>
              </w:rPr>
            </w:pPr>
            <w:r w:rsidRPr="00375E27">
              <w:rPr>
                <w:rFonts w:cs="Arial"/>
                <w:sz w:val="16"/>
              </w:rPr>
              <w:t>24,82</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p>
        </w:tc>
        <w:tc>
          <w:tcPr>
            <w:tcW w:w="851" w:type="dxa"/>
          </w:tcPr>
          <w:p w:rsidR="00375E27" w:rsidRPr="00375E27" w:rsidRDefault="00375E27" w:rsidP="00DA48B2">
            <w:pPr>
              <w:tabs>
                <w:tab w:val="decimal" w:pos="321"/>
              </w:tabs>
              <w:spacing w:before="20" w:after="20"/>
              <w:rPr>
                <w:rFonts w:cs="Arial"/>
                <w:sz w:val="16"/>
              </w:rPr>
            </w:pPr>
          </w:p>
        </w:tc>
        <w:tc>
          <w:tcPr>
            <w:tcW w:w="851" w:type="dxa"/>
          </w:tcPr>
          <w:p w:rsidR="00375E27" w:rsidRPr="00375E27" w:rsidRDefault="00375E27" w:rsidP="00DA48B2">
            <w:pPr>
              <w:tabs>
                <w:tab w:val="decimal" w:pos="321"/>
              </w:tabs>
              <w:spacing w:before="20" w:after="20"/>
              <w:rPr>
                <w:rFonts w:cs="Arial"/>
                <w:sz w:val="16"/>
              </w:rPr>
            </w:pPr>
          </w:p>
        </w:tc>
        <w:tc>
          <w:tcPr>
            <w:tcW w:w="851" w:type="dxa"/>
          </w:tcPr>
          <w:p w:rsidR="00375E27" w:rsidRPr="00375E27" w:rsidRDefault="00375E27" w:rsidP="00DA48B2">
            <w:pPr>
              <w:tabs>
                <w:tab w:val="decimal" w:pos="321"/>
              </w:tabs>
              <w:spacing w:before="20" w:after="20"/>
              <w:rPr>
                <w:rFonts w:cs="Arial"/>
                <w:sz w:val="16"/>
              </w:rPr>
            </w:pPr>
          </w:p>
        </w:tc>
        <w:tc>
          <w:tcPr>
            <w:tcW w:w="851" w:type="dxa"/>
          </w:tcPr>
          <w:p w:rsidR="00375E27" w:rsidRPr="00375E27" w:rsidRDefault="00375E27" w:rsidP="00DA48B2">
            <w:pPr>
              <w:tabs>
                <w:tab w:val="decimal" w:pos="321"/>
              </w:tabs>
              <w:spacing w:before="20" w:after="20"/>
              <w:rPr>
                <w:rFonts w:cs="Arial"/>
                <w:sz w:val="16"/>
              </w:rPr>
            </w:pPr>
          </w:p>
        </w:tc>
        <w:tc>
          <w:tcPr>
            <w:tcW w:w="851" w:type="dxa"/>
          </w:tcPr>
          <w:p w:rsidR="00375E27" w:rsidRPr="00375E27" w:rsidRDefault="00375E27" w:rsidP="00DA48B2">
            <w:pPr>
              <w:tabs>
                <w:tab w:val="decimal" w:pos="321"/>
              </w:tabs>
              <w:spacing w:before="20" w:after="20"/>
              <w:rPr>
                <w:rFonts w:cs="Arial"/>
                <w:sz w:val="16"/>
              </w:rPr>
            </w:pPr>
          </w:p>
        </w:tc>
        <w:tc>
          <w:tcPr>
            <w:tcW w:w="851" w:type="dxa"/>
          </w:tcPr>
          <w:p w:rsidR="00375E27" w:rsidRPr="00375E27" w:rsidRDefault="00375E27" w:rsidP="00DA48B2">
            <w:pPr>
              <w:tabs>
                <w:tab w:val="decimal" w:pos="321"/>
              </w:tabs>
              <w:spacing w:before="20" w:after="20"/>
              <w:rPr>
                <w:rFonts w:cs="Arial"/>
                <w:sz w:val="16"/>
              </w:rPr>
            </w:pPr>
          </w:p>
        </w:tc>
        <w:tc>
          <w:tcPr>
            <w:tcW w:w="851" w:type="dxa"/>
          </w:tcPr>
          <w:p w:rsidR="00375E27" w:rsidRPr="00375E27" w:rsidRDefault="00375E27" w:rsidP="00DA48B2">
            <w:pPr>
              <w:tabs>
                <w:tab w:val="decimal" w:pos="321"/>
              </w:tabs>
              <w:spacing w:before="20" w:after="20"/>
              <w:rPr>
                <w:rFonts w:cs="Arial"/>
                <w:sz w:val="16"/>
              </w:rPr>
            </w:pPr>
          </w:p>
        </w:tc>
        <w:tc>
          <w:tcPr>
            <w:tcW w:w="851" w:type="dxa"/>
          </w:tcPr>
          <w:p w:rsidR="00375E27" w:rsidRPr="00375E27" w:rsidRDefault="00375E27" w:rsidP="00DA48B2">
            <w:pPr>
              <w:tabs>
                <w:tab w:val="decimal" w:pos="321"/>
              </w:tabs>
              <w:spacing w:before="20" w:after="20"/>
              <w:rPr>
                <w:rFonts w:cs="Arial"/>
                <w:sz w:val="16"/>
              </w:rPr>
            </w:pP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YEAR MS</w:t>
            </w:r>
          </w:p>
        </w:tc>
        <w:tc>
          <w:tcPr>
            <w:tcW w:w="851" w:type="dxa"/>
          </w:tcPr>
          <w:p w:rsidR="00375E27" w:rsidRPr="00375E27" w:rsidRDefault="00375E27" w:rsidP="00DA48B2">
            <w:pPr>
              <w:spacing w:before="20" w:after="20"/>
              <w:jc w:val="right"/>
              <w:rPr>
                <w:rFonts w:cs="Arial"/>
                <w:sz w:val="16"/>
              </w:rPr>
            </w:pPr>
            <w:r w:rsidRPr="00375E27">
              <w:rPr>
                <w:rFonts w:cs="Arial"/>
                <w:sz w:val="16"/>
              </w:rPr>
              <w:t>1279,09</w:t>
            </w:r>
          </w:p>
        </w:tc>
        <w:tc>
          <w:tcPr>
            <w:tcW w:w="851" w:type="dxa"/>
          </w:tcPr>
          <w:p w:rsidR="00375E27" w:rsidRPr="00375E27" w:rsidRDefault="00375E27" w:rsidP="00DA48B2">
            <w:pPr>
              <w:spacing w:before="20" w:after="20"/>
              <w:jc w:val="right"/>
              <w:rPr>
                <w:rFonts w:cs="Arial"/>
                <w:sz w:val="16"/>
              </w:rPr>
            </w:pPr>
            <w:r w:rsidRPr="00375E27">
              <w:rPr>
                <w:rFonts w:cs="Arial"/>
                <w:sz w:val="16"/>
              </w:rPr>
              <w:t>3398,82</w:t>
            </w:r>
          </w:p>
        </w:tc>
        <w:tc>
          <w:tcPr>
            <w:tcW w:w="851" w:type="dxa"/>
          </w:tcPr>
          <w:p w:rsidR="00375E27" w:rsidRPr="00375E27" w:rsidRDefault="00375E27" w:rsidP="00DA48B2">
            <w:pPr>
              <w:spacing w:before="20" w:after="20"/>
              <w:jc w:val="right"/>
              <w:rPr>
                <w:rFonts w:cs="Arial"/>
                <w:sz w:val="16"/>
              </w:rPr>
            </w:pPr>
            <w:r w:rsidRPr="00375E27">
              <w:rPr>
                <w:rFonts w:cs="Arial"/>
                <w:sz w:val="16"/>
              </w:rPr>
              <w:t>3026,80</w:t>
            </w:r>
          </w:p>
        </w:tc>
        <w:tc>
          <w:tcPr>
            <w:tcW w:w="851" w:type="dxa"/>
          </w:tcPr>
          <w:p w:rsidR="00375E27" w:rsidRPr="00375E27" w:rsidRDefault="00375E27" w:rsidP="00DA48B2">
            <w:pPr>
              <w:spacing w:before="20" w:after="20"/>
              <w:jc w:val="right"/>
              <w:rPr>
                <w:rFonts w:cs="Arial"/>
                <w:sz w:val="16"/>
              </w:rPr>
            </w:pPr>
            <w:r w:rsidRPr="00375E27">
              <w:rPr>
                <w:rFonts w:cs="Arial"/>
                <w:sz w:val="16"/>
              </w:rPr>
              <w:t>2278,15</w:t>
            </w:r>
          </w:p>
        </w:tc>
        <w:tc>
          <w:tcPr>
            <w:tcW w:w="851" w:type="dxa"/>
          </w:tcPr>
          <w:p w:rsidR="00375E27" w:rsidRPr="00375E27" w:rsidRDefault="00375E27" w:rsidP="00DA48B2">
            <w:pPr>
              <w:spacing w:before="20" w:after="20"/>
              <w:jc w:val="right"/>
              <w:rPr>
                <w:rFonts w:cs="Arial"/>
                <w:sz w:val="16"/>
              </w:rPr>
            </w:pPr>
            <w:r w:rsidRPr="00375E27">
              <w:rPr>
                <w:rFonts w:cs="Arial"/>
                <w:sz w:val="16"/>
              </w:rPr>
              <w:t>8449,20</w:t>
            </w:r>
          </w:p>
        </w:tc>
        <w:tc>
          <w:tcPr>
            <w:tcW w:w="851" w:type="dxa"/>
          </w:tcPr>
          <w:p w:rsidR="00375E27" w:rsidRPr="00375E27" w:rsidRDefault="00375E27" w:rsidP="00DA48B2">
            <w:pPr>
              <w:spacing w:before="20" w:after="20"/>
              <w:jc w:val="right"/>
              <w:rPr>
                <w:rFonts w:cs="Arial"/>
                <w:sz w:val="16"/>
              </w:rPr>
            </w:pPr>
            <w:r w:rsidRPr="00375E27">
              <w:rPr>
                <w:rFonts w:cs="Arial"/>
                <w:sz w:val="16"/>
              </w:rPr>
              <w:t>672,15</w:t>
            </w:r>
          </w:p>
        </w:tc>
        <w:tc>
          <w:tcPr>
            <w:tcW w:w="851" w:type="dxa"/>
          </w:tcPr>
          <w:p w:rsidR="00375E27" w:rsidRPr="00375E27" w:rsidRDefault="00375E27" w:rsidP="00DA48B2">
            <w:pPr>
              <w:spacing w:before="20" w:after="20"/>
              <w:jc w:val="right"/>
              <w:rPr>
                <w:rFonts w:cs="Arial"/>
                <w:sz w:val="16"/>
              </w:rPr>
            </w:pPr>
            <w:r w:rsidRPr="00375E27">
              <w:rPr>
                <w:rFonts w:cs="Arial"/>
                <w:sz w:val="16"/>
              </w:rPr>
              <w:t>3,36</w:t>
            </w:r>
          </w:p>
        </w:tc>
        <w:tc>
          <w:tcPr>
            <w:tcW w:w="851" w:type="dxa"/>
          </w:tcPr>
          <w:p w:rsidR="00375E27" w:rsidRPr="00375E27" w:rsidRDefault="00375E27" w:rsidP="00DA48B2">
            <w:pPr>
              <w:spacing w:before="20" w:after="20"/>
              <w:jc w:val="right"/>
              <w:rPr>
                <w:rFonts w:cs="Arial"/>
                <w:sz w:val="16"/>
              </w:rPr>
            </w:pPr>
            <w:r w:rsidRPr="00375E27">
              <w:rPr>
                <w:rFonts w:cs="Arial"/>
                <w:sz w:val="16"/>
              </w:rPr>
              <w:t>51,32</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SORTE MS</w:t>
            </w:r>
          </w:p>
        </w:tc>
        <w:tc>
          <w:tcPr>
            <w:tcW w:w="851" w:type="dxa"/>
          </w:tcPr>
          <w:p w:rsidR="00375E27" w:rsidRPr="00375E27" w:rsidRDefault="00375E27" w:rsidP="00DA48B2">
            <w:pPr>
              <w:spacing w:before="20" w:after="20"/>
              <w:jc w:val="right"/>
              <w:rPr>
                <w:rFonts w:cs="Arial"/>
                <w:sz w:val="16"/>
              </w:rPr>
            </w:pPr>
            <w:r w:rsidRPr="00375E27">
              <w:rPr>
                <w:rFonts w:cs="Arial"/>
                <w:sz w:val="16"/>
              </w:rPr>
              <w:t>909,21</w:t>
            </w:r>
          </w:p>
        </w:tc>
        <w:tc>
          <w:tcPr>
            <w:tcW w:w="851" w:type="dxa"/>
          </w:tcPr>
          <w:p w:rsidR="00375E27" w:rsidRPr="00375E27" w:rsidRDefault="00375E27" w:rsidP="00DA48B2">
            <w:pPr>
              <w:spacing w:before="20" w:after="20"/>
              <w:jc w:val="right"/>
              <w:rPr>
                <w:rFonts w:cs="Arial"/>
                <w:sz w:val="16"/>
              </w:rPr>
            </w:pPr>
            <w:r w:rsidRPr="00375E27">
              <w:rPr>
                <w:rFonts w:cs="Arial"/>
                <w:sz w:val="16"/>
              </w:rPr>
              <w:t>476,72</w:t>
            </w:r>
          </w:p>
        </w:tc>
        <w:tc>
          <w:tcPr>
            <w:tcW w:w="851" w:type="dxa"/>
          </w:tcPr>
          <w:p w:rsidR="00375E27" w:rsidRPr="00375E27" w:rsidRDefault="00375E27" w:rsidP="00DA48B2">
            <w:pPr>
              <w:spacing w:before="20" w:after="20"/>
              <w:jc w:val="right"/>
              <w:rPr>
                <w:rFonts w:cs="Arial"/>
                <w:sz w:val="16"/>
              </w:rPr>
            </w:pPr>
            <w:r w:rsidRPr="00375E27">
              <w:rPr>
                <w:rFonts w:cs="Arial"/>
                <w:sz w:val="16"/>
              </w:rPr>
              <w:t>1376,10</w:t>
            </w:r>
          </w:p>
        </w:tc>
        <w:tc>
          <w:tcPr>
            <w:tcW w:w="851" w:type="dxa"/>
          </w:tcPr>
          <w:p w:rsidR="00375E27" w:rsidRPr="00375E27" w:rsidRDefault="00375E27" w:rsidP="00DA48B2">
            <w:pPr>
              <w:spacing w:before="20" w:after="20"/>
              <w:jc w:val="right"/>
              <w:rPr>
                <w:rFonts w:cs="Arial"/>
                <w:sz w:val="16"/>
              </w:rPr>
            </w:pPr>
            <w:r w:rsidRPr="00375E27">
              <w:rPr>
                <w:rFonts w:cs="Arial"/>
                <w:sz w:val="16"/>
              </w:rPr>
              <w:t>635,27</w:t>
            </w:r>
          </w:p>
        </w:tc>
        <w:tc>
          <w:tcPr>
            <w:tcW w:w="851" w:type="dxa"/>
          </w:tcPr>
          <w:p w:rsidR="00375E27" w:rsidRPr="00375E27" w:rsidRDefault="00375E27" w:rsidP="00DA48B2">
            <w:pPr>
              <w:spacing w:before="20" w:after="20"/>
              <w:jc w:val="right"/>
              <w:rPr>
                <w:rFonts w:cs="Arial"/>
                <w:sz w:val="16"/>
              </w:rPr>
            </w:pPr>
            <w:r w:rsidRPr="00375E27">
              <w:rPr>
                <w:rFonts w:cs="Arial"/>
                <w:sz w:val="16"/>
              </w:rPr>
              <w:t>762,41</w:t>
            </w:r>
          </w:p>
        </w:tc>
        <w:tc>
          <w:tcPr>
            <w:tcW w:w="851" w:type="dxa"/>
          </w:tcPr>
          <w:p w:rsidR="00375E27" w:rsidRPr="00375E27" w:rsidRDefault="00375E27" w:rsidP="00DA48B2">
            <w:pPr>
              <w:spacing w:before="20" w:after="20"/>
              <w:jc w:val="right"/>
              <w:rPr>
                <w:rFonts w:cs="Arial"/>
                <w:sz w:val="16"/>
              </w:rPr>
            </w:pPr>
            <w:r w:rsidRPr="00375E27">
              <w:rPr>
                <w:rFonts w:cs="Arial"/>
                <w:sz w:val="16"/>
              </w:rPr>
              <w:t>80,21</w:t>
            </w:r>
          </w:p>
        </w:tc>
        <w:tc>
          <w:tcPr>
            <w:tcW w:w="851" w:type="dxa"/>
          </w:tcPr>
          <w:p w:rsidR="00375E27" w:rsidRPr="00375E27" w:rsidRDefault="00375E27" w:rsidP="00DA48B2">
            <w:pPr>
              <w:spacing w:before="20" w:after="20"/>
              <w:jc w:val="right"/>
              <w:rPr>
                <w:rFonts w:cs="Arial"/>
                <w:sz w:val="16"/>
              </w:rPr>
            </w:pPr>
            <w:r w:rsidRPr="00375E27">
              <w:rPr>
                <w:rFonts w:cs="Arial"/>
                <w:sz w:val="16"/>
              </w:rPr>
              <w:t>6,44</w:t>
            </w:r>
          </w:p>
        </w:tc>
        <w:tc>
          <w:tcPr>
            <w:tcW w:w="851" w:type="dxa"/>
          </w:tcPr>
          <w:p w:rsidR="00375E27" w:rsidRPr="00375E27" w:rsidRDefault="00375E27" w:rsidP="00DA48B2">
            <w:pPr>
              <w:spacing w:before="20" w:after="20"/>
              <w:jc w:val="right"/>
              <w:rPr>
                <w:rFonts w:cs="Arial"/>
                <w:sz w:val="16"/>
              </w:rPr>
            </w:pPr>
            <w:r w:rsidRPr="00375E27">
              <w:rPr>
                <w:rFonts w:cs="Arial"/>
                <w:sz w:val="16"/>
              </w:rPr>
              <w:t>74,17</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VAR.YEAR MS</w:t>
            </w:r>
          </w:p>
        </w:tc>
        <w:tc>
          <w:tcPr>
            <w:tcW w:w="851" w:type="dxa"/>
          </w:tcPr>
          <w:p w:rsidR="00375E27" w:rsidRPr="00375E27" w:rsidRDefault="00375E27" w:rsidP="00DA48B2">
            <w:pPr>
              <w:spacing w:before="20" w:after="20"/>
              <w:jc w:val="right"/>
              <w:rPr>
                <w:rFonts w:cs="Arial"/>
                <w:sz w:val="16"/>
              </w:rPr>
            </w:pPr>
            <w:r w:rsidRPr="00375E27">
              <w:rPr>
                <w:rFonts w:cs="Arial"/>
                <w:sz w:val="16"/>
              </w:rPr>
              <w:t>23,16</w:t>
            </w:r>
          </w:p>
        </w:tc>
        <w:tc>
          <w:tcPr>
            <w:tcW w:w="851" w:type="dxa"/>
          </w:tcPr>
          <w:p w:rsidR="00375E27" w:rsidRPr="00375E27" w:rsidRDefault="00375E27" w:rsidP="00DA48B2">
            <w:pPr>
              <w:spacing w:before="20" w:after="20"/>
              <w:jc w:val="right"/>
              <w:rPr>
                <w:rFonts w:cs="Arial"/>
                <w:sz w:val="16"/>
              </w:rPr>
            </w:pPr>
            <w:r w:rsidRPr="00375E27">
              <w:rPr>
                <w:rFonts w:cs="Arial"/>
                <w:sz w:val="16"/>
              </w:rPr>
              <w:t>18,86</w:t>
            </w:r>
          </w:p>
        </w:tc>
        <w:tc>
          <w:tcPr>
            <w:tcW w:w="851" w:type="dxa"/>
          </w:tcPr>
          <w:p w:rsidR="00375E27" w:rsidRPr="00375E27" w:rsidRDefault="00375E27" w:rsidP="00DA48B2">
            <w:pPr>
              <w:spacing w:before="20" w:after="20"/>
              <w:jc w:val="right"/>
              <w:rPr>
                <w:rFonts w:cs="Arial"/>
                <w:sz w:val="16"/>
              </w:rPr>
            </w:pPr>
            <w:r w:rsidRPr="00375E27">
              <w:rPr>
                <w:rFonts w:cs="Arial"/>
                <w:sz w:val="16"/>
              </w:rPr>
              <w:t>14,12</w:t>
            </w:r>
          </w:p>
        </w:tc>
        <w:tc>
          <w:tcPr>
            <w:tcW w:w="851" w:type="dxa"/>
          </w:tcPr>
          <w:p w:rsidR="00375E27" w:rsidRPr="00375E27" w:rsidRDefault="00375E27" w:rsidP="00DA48B2">
            <w:pPr>
              <w:spacing w:before="20" w:after="20"/>
              <w:jc w:val="right"/>
              <w:rPr>
                <w:rFonts w:cs="Arial"/>
                <w:sz w:val="16"/>
              </w:rPr>
            </w:pPr>
            <w:r w:rsidRPr="00375E27">
              <w:rPr>
                <w:rFonts w:cs="Arial"/>
                <w:sz w:val="16"/>
              </w:rPr>
              <w:t>23,16</w:t>
            </w:r>
          </w:p>
        </w:tc>
        <w:tc>
          <w:tcPr>
            <w:tcW w:w="851" w:type="dxa"/>
          </w:tcPr>
          <w:p w:rsidR="00375E27" w:rsidRPr="00375E27" w:rsidRDefault="00375E27" w:rsidP="00DA48B2">
            <w:pPr>
              <w:spacing w:before="20" w:after="20"/>
              <w:jc w:val="right"/>
              <w:rPr>
                <w:rFonts w:cs="Arial"/>
                <w:sz w:val="16"/>
              </w:rPr>
            </w:pPr>
            <w:r w:rsidRPr="00375E27">
              <w:rPr>
                <w:rFonts w:cs="Arial"/>
                <w:sz w:val="16"/>
              </w:rPr>
              <w:t>46,58</w:t>
            </w:r>
          </w:p>
        </w:tc>
        <w:tc>
          <w:tcPr>
            <w:tcW w:w="851" w:type="dxa"/>
          </w:tcPr>
          <w:p w:rsidR="00375E27" w:rsidRPr="00375E27" w:rsidRDefault="00375E27" w:rsidP="00DA48B2">
            <w:pPr>
              <w:spacing w:before="20" w:after="20"/>
              <w:jc w:val="right"/>
              <w:rPr>
                <w:rFonts w:cs="Arial"/>
                <w:sz w:val="16"/>
              </w:rPr>
            </w:pPr>
            <w:r w:rsidRPr="00375E27">
              <w:rPr>
                <w:rFonts w:cs="Arial"/>
                <w:sz w:val="16"/>
              </w:rPr>
              <w:t>4,76</w:t>
            </w:r>
          </w:p>
        </w:tc>
        <w:tc>
          <w:tcPr>
            <w:tcW w:w="851" w:type="dxa"/>
          </w:tcPr>
          <w:p w:rsidR="00375E27" w:rsidRPr="00375E27" w:rsidRDefault="00375E27" w:rsidP="00DA48B2">
            <w:pPr>
              <w:spacing w:before="20" w:after="20"/>
              <w:jc w:val="right"/>
              <w:rPr>
                <w:rFonts w:cs="Arial"/>
                <w:sz w:val="16"/>
              </w:rPr>
            </w:pPr>
            <w:r w:rsidRPr="00375E27">
              <w:rPr>
                <w:rFonts w:cs="Arial"/>
                <w:sz w:val="16"/>
              </w:rPr>
              <w:t>0,28</w:t>
            </w:r>
          </w:p>
        </w:tc>
        <w:tc>
          <w:tcPr>
            <w:tcW w:w="851" w:type="dxa"/>
          </w:tcPr>
          <w:p w:rsidR="00375E27" w:rsidRPr="00375E27" w:rsidRDefault="00375E27" w:rsidP="00DA48B2">
            <w:pPr>
              <w:spacing w:before="20" w:after="20"/>
              <w:jc w:val="right"/>
              <w:rPr>
                <w:rFonts w:cs="Arial"/>
                <w:sz w:val="16"/>
              </w:rPr>
            </w:pPr>
            <w:r w:rsidRPr="00375E27">
              <w:rPr>
                <w:rFonts w:cs="Arial"/>
                <w:sz w:val="16"/>
              </w:rPr>
              <w:t>2,73</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F1 RATIO</w:t>
            </w:r>
          </w:p>
        </w:tc>
        <w:tc>
          <w:tcPr>
            <w:tcW w:w="851" w:type="dxa"/>
          </w:tcPr>
          <w:p w:rsidR="00375E27" w:rsidRPr="00375E27" w:rsidRDefault="00375E27" w:rsidP="00DA48B2">
            <w:pPr>
              <w:spacing w:before="20" w:after="20"/>
              <w:jc w:val="right"/>
              <w:rPr>
                <w:rFonts w:cs="Arial"/>
                <w:sz w:val="16"/>
              </w:rPr>
            </w:pPr>
            <w:r w:rsidRPr="00375E27">
              <w:rPr>
                <w:rFonts w:cs="Arial"/>
                <w:sz w:val="16"/>
              </w:rPr>
              <w:t>39,26</w:t>
            </w:r>
          </w:p>
        </w:tc>
        <w:tc>
          <w:tcPr>
            <w:tcW w:w="851" w:type="dxa"/>
          </w:tcPr>
          <w:p w:rsidR="00375E27" w:rsidRPr="00375E27" w:rsidRDefault="00375E27" w:rsidP="00DA48B2">
            <w:pPr>
              <w:spacing w:before="20" w:after="20"/>
              <w:jc w:val="right"/>
              <w:rPr>
                <w:rFonts w:cs="Arial"/>
                <w:sz w:val="16"/>
              </w:rPr>
            </w:pPr>
            <w:r w:rsidRPr="00375E27">
              <w:rPr>
                <w:rFonts w:cs="Arial"/>
                <w:sz w:val="16"/>
              </w:rPr>
              <w:t>25,27</w:t>
            </w:r>
          </w:p>
        </w:tc>
        <w:tc>
          <w:tcPr>
            <w:tcW w:w="851" w:type="dxa"/>
          </w:tcPr>
          <w:p w:rsidR="00375E27" w:rsidRPr="00375E27" w:rsidRDefault="00375E27" w:rsidP="00DA48B2">
            <w:pPr>
              <w:spacing w:before="20" w:after="20"/>
              <w:jc w:val="right"/>
              <w:rPr>
                <w:rFonts w:cs="Arial"/>
                <w:sz w:val="16"/>
              </w:rPr>
            </w:pPr>
            <w:r w:rsidRPr="00375E27">
              <w:rPr>
                <w:rFonts w:cs="Arial"/>
                <w:sz w:val="16"/>
              </w:rPr>
              <w:t>97,43</w:t>
            </w:r>
          </w:p>
        </w:tc>
        <w:tc>
          <w:tcPr>
            <w:tcW w:w="851" w:type="dxa"/>
          </w:tcPr>
          <w:p w:rsidR="00375E27" w:rsidRPr="00375E27" w:rsidRDefault="00375E27" w:rsidP="00DA48B2">
            <w:pPr>
              <w:spacing w:before="20" w:after="20"/>
              <w:jc w:val="right"/>
              <w:rPr>
                <w:rFonts w:cs="Arial"/>
                <w:sz w:val="16"/>
              </w:rPr>
            </w:pPr>
            <w:r w:rsidRPr="00375E27">
              <w:rPr>
                <w:rFonts w:cs="Arial"/>
                <w:sz w:val="16"/>
              </w:rPr>
              <w:t>27,43</w:t>
            </w:r>
          </w:p>
        </w:tc>
        <w:tc>
          <w:tcPr>
            <w:tcW w:w="851" w:type="dxa"/>
          </w:tcPr>
          <w:p w:rsidR="00375E27" w:rsidRPr="00375E27" w:rsidRDefault="00375E27" w:rsidP="00DA48B2">
            <w:pPr>
              <w:spacing w:before="20" w:after="20"/>
              <w:jc w:val="right"/>
              <w:rPr>
                <w:rFonts w:cs="Arial"/>
                <w:sz w:val="16"/>
              </w:rPr>
            </w:pPr>
            <w:r w:rsidRPr="00375E27">
              <w:rPr>
                <w:rFonts w:cs="Arial"/>
                <w:sz w:val="16"/>
              </w:rPr>
              <w:t>16,37</w:t>
            </w:r>
          </w:p>
        </w:tc>
        <w:tc>
          <w:tcPr>
            <w:tcW w:w="851" w:type="dxa"/>
          </w:tcPr>
          <w:p w:rsidR="00375E27" w:rsidRPr="00375E27" w:rsidRDefault="00375E27" w:rsidP="00DA48B2">
            <w:pPr>
              <w:spacing w:before="20" w:after="20"/>
              <w:jc w:val="right"/>
              <w:rPr>
                <w:rFonts w:cs="Arial"/>
                <w:sz w:val="16"/>
              </w:rPr>
            </w:pPr>
            <w:r w:rsidRPr="00375E27">
              <w:rPr>
                <w:rFonts w:cs="Arial"/>
                <w:sz w:val="16"/>
              </w:rPr>
              <w:t>16,84</w:t>
            </w:r>
          </w:p>
        </w:tc>
        <w:tc>
          <w:tcPr>
            <w:tcW w:w="851" w:type="dxa"/>
          </w:tcPr>
          <w:p w:rsidR="00375E27" w:rsidRPr="00375E27" w:rsidRDefault="00375E27" w:rsidP="00DA48B2">
            <w:pPr>
              <w:spacing w:before="20" w:after="20"/>
              <w:jc w:val="right"/>
              <w:rPr>
                <w:rFonts w:cs="Arial"/>
                <w:sz w:val="16"/>
              </w:rPr>
            </w:pPr>
            <w:r w:rsidRPr="00375E27">
              <w:rPr>
                <w:rFonts w:cs="Arial"/>
                <w:sz w:val="16"/>
              </w:rPr>
              <w:t>22,83</w:t>
            </w:r>
          </w:p>
        </w:tc>
        <w:tc>
          <w:tcPr>
            <w:tcW w:w="851" w:type="dxa"/>
          </w:tcPr>
          <w:p w:rsidR="00375E27" w:rsidRPr="00375E27" w:rsidRDefault="00375E27" w:rsidP="00DA48B2">
            <w:pPr>
              <w:spacing w:before="20" w:after="20"/>
              <w:jc w:val="right"/>
              <w:rPr>
                <w:rFonts w:cs="Arial"/>
                <w:sz w:val="16"/>
              </w:rPr>
            </w:pPr>
            <w:r w:rsidRPr="00375E27">
              <w:rPr>
                <w:rFonts w:cs="Arial"/>
                <w:sz w:val="16"/>
              </w:rPr>
              <w:t>27,16</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VAR.REP MS</w:t>
            </w:r>
          </w:p>
        </w:tc>
        <w:tc>
          <w:tcPr>
            <w:tcW w:w="851" w:type="dxa"/>
          </w:tcPr>
          <w:p w:rsidR="00375E27" w:rsidRPr="00375E27" w:rsidRDefault="00375E27" w:rsidP="00DA48B2">
            <w:pPr>
              <w:spacing w:before="20" w:after="20"/>
              <w:jc w:val="right"/>
              <w:rPr>
                <w:rFonts w:cs="Arial"/>
                <w:sz w:val="16"/>
              </w:rPr>
            </w:pPr>
            <w:r w:rsidRPr="00375E27">
              <w:rPr>
                <w:rFonts w:cs="Arial"/>
                <w:sz w:val="16"/>
              </w:rPr>
              <w:t>8,83</w:t>
            </w:r>
          </w:p>
        </w:tc>
        <w:tc>
          <w:tcPr>
            <w:tcW w:w="851" w:type="dxa"/>
          </w:tcPr>
          <w:p w:rsidR="00375E27" w:rsidRPr="00375E27" w:rsidRDefault="00375E27" w:rsidP="00DA48B2">
            <w:pPr>
              <w:spacing w:before="20" w:after="20"/>
              <w:jc w:val="right"/>
              <w:rPr>
                <w:rFonts w:cs="Arial"/>
                <w:sz w:val="16"/>
              </w:rPr>
            </w:pPr>
            <w:r w:rsidRPr="00375E27">
              <w:rPr>
                <w:rFonts w:cs="Arial"/>
                <w:sz w:val="16"/>
              </w:rPr>
              <w:t>8,19</w:t>
            </w:r>
          </w:p>
        </w:tc>
        <w:tc>
          <w:tcPr>
            <w:tcW w:w="851" w:type="dxa"/>
          </w:tcPr>
          <w:p w:rsidR="00375E27" w:rsidRPr="00375E27" w:rsidRDefault="00375E27" w:rsidP="00DA48B2">
            <w:pPr>
              <w:spacing w:before="20" w:after="20"/>
              <w:jc w:val="right"/>
              <w:rPr>
                <w:rFonts w:cs="Arial"/>
                <w:sz w:val="16"/>
              </w:rPr>
            </w:pPr>
            <w:r w:rsidRPr="00375E27">
              <w:rPr>
                <w:rFonts w:cs="Arial"/>
                <w:sz w:val="16"/>
              </w:rPr>
              <w:t>4,59</w:t>
            </w:r>
          </w:p>
        </w:tc>
        <w:tc>
          <w:tcPr>
            <w:tcW w:w="851" w:type="dxa"/>
          </w:tcPr>
          <w:p w:rsidR="00375E27" w:rsidRPr="00375E27" w:rsidRDefault="00375E27" w:rsidP="00DA48B2">
            <w:pPr>
              <w:spacing w:before="20" w:after="20"/>
              <w:jc w:val="right"/>
              <w:rPr>
                <w:rFonts w:cs="Arial"/>
                <w:sz w:val="16"/>
              </w:rPr>
            </w:pPr>
            <w:r w:rsidRPr="00375E27">
              <w:rPr>
                <w:rFonts w:cs="Arial"/>
                <w:sz w:val="16"/>
              </w:rPr>
              <w:t>11,95</w:t>
            </w:r>
          </w:p>
        </w:tc>
        <w:tc>
          <w:tcPr>
            <w:tcW w:w="851" w:type="dxa"/>
          </w:tcPr>
          <w:p w:rsidR="00375E27" w:rsidRPr="00375E27" w:rsidRDefault="00375E27" w:rsidP="00DA48B2">
            <w:pPr>
              <w:spacing w:before="20" w:after="20"/>
              <w:jc w:val="right"/>
              <w:rPr>
                <w:rFonts w:cs="Arial"/>
                <w:sz w:val="16"/>
              </w:rPr>
            </w:pPr>
            <w:r w:rsidRPr="00375E27">
              <w:rPr>
                <w:rFonts w:cs="Arial"/>
                <w:sz w:val="16"/>
              </w:rPr>
              <w:t>23,23</w:t>
            </w:r>
          </w:p>
        </w:tc>
        <w:tc>
          <w:tcPr>
            <w:tcW w:w="851" w:type="dxa"/>
          </w:tcPr>
          <w:p w:rsidR="00375E27" w:rsidRPr="00375E27" w:rsidRDefault="00375E27" w:rsidP="00DA48B2">
            <w:pPr>
              <w:spacing w:before="20" w:after="20"/>
              <w:jc w:val="right"/>
              <w:rPr>
                <w:rFonts w:cs="Arial"/>
                <w:sz w:val="16"/>
              </w:rPr>
            </w:pPr>
            <w:r w:rsidRPr="00375E27">
              <w:rPr>
                <w:rFonts w:cs="Arial"/>
                <w:sz w:val="16"/>
              </w:rPr>
              <w:t>1,52</w:t>
            </w:r>
          </w:p>
        </w:tc>
        <w:tc>
          <w:tcPr>
            <w:tcW w:w="851" w:type="dxa"/>
          </w:tcPr>
          <w:p w:rsidR="00375E27" w:rsidRPr="00375E27" w:rsidRDefault="00375E27" w:rsidP="00DA48B2">
            <w:pPr>
              <w:spacing w:before="20" w:after="20"/>
              <w:jc w:val="right"/>
              <w:rPr>
                <w:rFonts w:cs="Arial"/>
                <w:sz w:val="16"/>
              </w:rPr>
            </w:pPr>
            <w:r w:rsidRPr="00375E27">
              <w:rPr>
                <w:rFonts w:cs="Arial"/>
                <w:sz w:val="16"/>
              </w:rPr>
              <w:t>0,15</w:t>
            </w:r>
          </w:p>
        </w:tc>
        <w:tc>
          <w:tcPr>
            <w:tcW w:w="851" w:type="dxa"/>
          </w:tcPr>
          <w:p w:rsidR="00375E27" w:rsidRPr="00375E27" w:rsidRDefault="00375E27" w:rsidP="00DA48B2">
            <w:pPr>
              <w:spacing w:before="20" w:after="20"/>
              <w:jc w:val="right"/>
              <w:rPr>
                <w:rFonts w:cs="Arial"/>
                <w:sz w:val="16"/>
              </w:rPr>
            </w:pPr>
            <w:r w:rsidRPr="00375E27">
              <w:rPr>
                <w:rFonts w:cs="Arial"/>
                <w:sz w:val="16"/>
              </w:rPr>
              <w:t>1,70</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LAMBDA VALUE</w:t>
            </w:r>
          </w:p>
        </w:tc>
        <w:tc>
          <w:tcPr>
            <w:tcW w:w="851" w:type="dxa"/>
          </w:tcPr>
          <w:p w:rsidR="00375E27" w:rsidRPr="00375E27" w:rsidRDefault="00375E27" w:rsidP="00DA48B2">
            <w:pPr>
              <w:spacing w:before="20" w:after="20"/>
              <w:jc w:val="right"/>
              <w:rPr>
                <w:rFonts w:cs="Arial"/>
                <w:sz w:val="16"/>
              </w:rPr>
            </w:pPr>
            <w:r w:rsidRPr="00375E27">
              <w:rPr>
                <w:rFonts w:cs="Arial"/>
                <w:sz w:val="16"/>
              </w:rPr>
              <w:t>1,62</w:t>
            </w:r>
          </w:p>
        </w:tc>
        <w:tc>
          <w:tcPr>
            <w:tcW w:w="851" w:type="dxa"/>
          </w:tcPr>
          <w:p w:rsidR="00375E27" w:rsidRPr="00375E27" w:rsidRDefault="00375E27" w:rsidP="00DA48B2">
            <w:pPr>
              <w:spacing w:before="20" w:after="20"/>
              <w:jc w:val="right"/>
              <w:rPr>
                <w:rFonts w:cs="Arial"/>
                <w:sz w:val="16"/>
              </w:rPr>
            </w:pPr>
            <w:r w:rsidRPr="00375E27">
              <w:rPr>
                <w:rFonts w:cs="Arial"/>
                <w:sz w:val="16"/>
              </w:rPr>
              <w:t>1,52</w:t>
            </w:r>
          </w:p>
        </w:tc>
        <w:tc>
          <w:tcPr>
            <w:tcW w:w="851" w:type="dxa"/>
          </w:tcPr>
          <w:p w:rsidR="00375E27" w:rsidRPr="00375E27" w:rsidRDefault="00375E27" w:rsidP="00DA48B2">
            <w:pPr>
              <w:spacing w:before="20" w:after="20"/>
              <w:jc w:val="right"/>
              <w:rPr>
                <w:rFonts w:cs="Arial"/>
                <w:sz w:val="16"/>
              </w:rPr>
            </w:pPr>
            <w:r w:rsidRPr="00375E27">
              <w:rPr>
                <w:rFonts w:cs="Arial"/>
                <w:sz w:val="16"/>
              </w:rPr>
              <w:t>1,75</w:t>
            </w:r>
          </w:p>
        </w:tc>
        <w:tc>
          <w:tcPr>
            <w:tcW w:w="851" w:type="dxa"/>
          </w:tcPr>
          <w:p w:rsidR="00375E27" w:rsidRPr="00375E27" w:rsidRDefault="00375E27" w:rsidP="00DA48B2">
            <w:pPr>
              <w:spacing w:before="20" w:after="20"/>
              <w:jc w:val="right"/>
              <w:rPr>
                <w:rFonts w:cs="Arial"/>
                <w:sz w:val="16"/>
              </w:rPr>
            </w:pPr>
            <w:r w:rsidRPr="00375E27">
              <w:rPr>
                <w:rFonts w:cs="Arial"/>
                <w:sz w:val="16"/>
              </w:rPr>
              <w:t>1,39</w:t>
            </w:r>
          </w:p>
        </w:tc>
        <w:tc>
          <w:tcPr>
            <w:tcW w:w="851" w:type="dxa"/>
          </w:tcPr>
          <w:p w:rsidR="00375E27" w:rsidRPr="00375E27" w:rsidRDefault="00375E27" w:rsidP="00DA48B2">
            <w:pPr>
              <w:spacing w:before="20" w:after="20"/>
              <w:jc w:val="right"/>
              <w:rPr>
                <w:rFonts w:cs="Arial"/>
                <w:sz w:val="16"/>
              </w:rPr>
            </w:pPr>
            <w:r w:rsidRPr="00375E27">
              <w:rPr>
                <w:rFonts w:cs="Arial"/>
                <w:sz w:val="16"/>
              </w:rPr>
              <w:t>1,42</w:t>
            </w:r>
          </w:p>
        </w:tc>
        <w:tc>
          <w:tcPr>
            <w:tcW w:w="851" w:type="dxa"/>
          </w:tcPr>
          <w:p w:rsidR="00375E27" w:rsidRPr="00375E27" w:rsidRDefault="00375E27" w:rsidP="00DA48B2">
            <w:pPr>
              <w:spacing w:before="20" w:after="20"/>
              <w:jc w:val="right"/>
              <w:rPr>
                <w:rFonts w:cs="Arial"/>
                <w:sz w:val="16"/>
              </w:rPr>
            </w:pPr>
            <w:r w:rsidRPr="00375E27">
              <w:rPr>
                <w:rFonts w:cs="Arial"/>
                <w:sz w:val="16"/>
              </w:rPr>
              <w:t>1,77</w:t>
            </w:r>
          </w:p>
        </w:tc>
        <w:tc>
          <w:tcPr>
            <w:tcW w:w="851" w:type="dxa"/>
          </w:tcPr>
          <w:p w:rsidR="00375E27" w:rsidRPr="00375E27" w:rsidRDefault="00375E27" w:rsidP="00DA48B2">
            <w:pPr>
              <w:spacing w:before="20" w:after="20"/>
              <w:jc w:val="right"/>
              <w:rPr>
                <w:rFonts w:cs="Arial"/>
                <w:sz w:val="16"/>
              </w:rPr>
            </w:pPr>
            <w:r w:rsidRPr="00375E27">
              <w:rPr>
                <w:rFonts w:cs="Arial"/>
                <w:sz w:val="16"/>
              </w:rPr>
              <w:t>1,37</w:t>
            </w:r>
          </w:p>
        </w:tc>
        <w:tc>
          <w:tcPr>
            <w:tcW w:w="851" w:type="dxa"/>
          </w:tcPr>
          <w:p w:rsidR="00375E27" w:rsidRPr="00375E27" w:rsidRDefault="00375E27" w:rsidP="00DA48B2">
            <w:pPr>
              <w:spacing w:before="20" w:after="20"/>
              <w:jc w:val="right"/>
              <w:rPr>
                <w:rFonts w:cs="Arial"/>
                <w:sz w:val="16"/>
              </w:rPr>
            </w:pPr>
            <w:r w:rsidRPr="00375E27">
              <w:rPr>
                <w:rFonts w:cs="Arial"/>
                <w:sz w:val="16"/>
              </w:rPr>
              <w:t>1,27</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BETWEEN SE</w:t>
            </w:r>
          </w:p>
        </w:tc>
        <w:tc>
          <w:tcPr>
            <w:tcW w:w="851" w:type="dxa"/>
          </w:tcPr>
          <w:p w:rsidR="00375E27" w:rsidRPr="00375E27" w:rsidRDefault="00375E27" w:rsidP="00DA48B2">
            <w:pPr>
              <w:spacing w:before="20" w:after="20"/>
              <w:jc w:val="right"/>
              <w:rPr>
                <w:rFonts w:cs="Arial"/>
                <w:sz w:val="16"/>
              </w:rPr>
            </w:pPr>
            <w:r w:rsidRPr="00375E27">
              <w:rPr>
                <w:rFonts w:cs="Arial"/>
                <w:sz w:val="16"/>
              </w:rPr>
              <w:t>1,13</w:t>
            </w:r>
          </w:p>
        </w:tc>
        <w:tc>
          <w:tcPr>
            <w:tcW w:w="851" w:type="dxa"/>
          </w:tcPr>
          <w:p w:rsidR="00375E27" w:rsidRPr="00375E27" w:rsidRDefault="00375E27" w:rsidP="00DA48B2">
            <w:pPr>
              <w:spacing w:before="20" w:after="20"/>
              <w:jc w:val="right"/>
              <w:rPr>
                <w:rFonts w:cs="Arial"/>
                <w:sz w:val="16"/>
              </w:rPr>
            </w:pPr>
            <w:r w:rsidRPr="00375E27">
              <w:rPr>
                <w:rFonts w:cs="Arial"/>
                <w:sz w:val="16"/>
              </w:rPr>
              <w:t>1,02</w:t>
            </w:r>
          </w:p>
        </w:tc>
        <w:tc>
          <w:tcPr>
            <w:tcW w:w="851" w:type="dxa"/>
          </w:tcPr>
          <w:p w:rsidR="00375E27" w:rsidRPr="00375E27" w:rsidRDefault="00375E27" w:rsidP="00DA48B2">
            <w:pPr>
              <w:spacing w:before="20" w:after="20"/>
              <w:jc w:val="right"/>
              <w:rPr>
                <w:rFonts w:cs="Arial"/>
                <w:sz w:val="16"/>
              </w:rPr>
            </w:pPr>
            <w:r w:rsidRPr="00375E27">
              <w:rPr>
                <w:rFonts w:cs="Arial"/>
                <w:sz w:val="16"/>
              </w:rPr>
              <w:t>0,89</w:t>
            </w:r>
          </w:p>
        </w:tc>
        <w:tc>
          <w:tcPr>
            <w:tcW w:w="851" w:type="dxa"/>
          </w:tcPr>
          <w:p w:rsidR="00375E27" w:rsidRPr="00375E27" w:rsidRDefault="00375E27" w:rsidP="00DA48B2">
            <w:pPr>
              <w:spacing w:before="20" w:after="20"/>
              <w:jc w:val="right"/>
              <w:rPr>
                <w:rFonts w:cs="Arial"/>
                <w:sz w:val="16"/>
              </w:rPr>
            </w:pPr>
            <w:r w:rsidRPr="00375E27">
              <w:rPr>
                <w:rFonts w:cs="Arial"/>
                <w:sz w:val="16"/>
              </w:rPr>
              <w:t>1,13</w:t>
            </w:r>
          </w:p>
        </w:tc>
        <w:tc>
          <w:tcPr>
            <w:tcW w:w="851" w:type="dxa"/>
          </w:tcPr>
          <w:p w:rsidR="00375E27" w:rsidRPr="00375E27" w:rsidRDefault="00375E27" w:rsidP="00DA48B2">
            <w:pPr>
              <w:spacing w:before="20" w:after="20"/>
              <w:jc w:val="right"/>
              <w:rPr>
                <w:rFonts w:cs="Arial"/>
                <w:sz w:val="16"/>
              </w:rPr>
            </w:pPr>
            <w:r w:rsidRPr="00375E27">
              <w:rPr>
                <w:rFonts w:cs="Arial"/>
                <w:sz w:val="16"/>
              </w:rPr>
              <w:t>1,61</w:t>
            </w:r>
          </w:p>
        </w:tc>
        <w:tc>
          <w:tcPr>
            <w:tcW w:w="851" w:type="dxa"/>
          </w:tcPr>
          <w:p w:rsidR="00375E27" w:rsidRPr="00375E27" w:rsidRDefault="00375E27" w:rsidP="00DA48B2">
            <w:pPr>
              <w:spacing w:before="20" w:after="20"/>
              <w:jc w:val="right"/>
              <w:rPr>
                <w:rFonts w:cs="Arial"/>
                <w:sz w:val="16"/>
              </w:rPr>
            </w:pPr>
            <w:r w:rsidRPr="00375E27">
              <w:rPr>
                <w:rFonts w:cs="Arial"/>
                <w:sz w:val="16"/>
              </w:rPr>
              <w:t>0,51</w:t>
            </w:r>
          </w:p>
        </w:tc>
        <w:tc>
          <w:tcPr>
            <w:tcW w:w="851" w:type="dxa"/>
          </w:tcPr>
          <w:p w:rsidR="00375E27" w:rsidRPr="00375E27" w:rsidRDefault="00375E27" w:rsidP="00DA48B2">
            <w:pPr>
              <w:spacing w:before="20" w:after="20"/>
              <w:jc w:val="right"/>
              <w:rPr>
                <w:rFonts w:cs="Arial"/>
                <w:sz w:val="16"/>
              </w:rPr>
            </w:pPr>
            <w:r w:rsidRPr="00375E27">
              <w:rPr>
                <w:rFonts w:cs="Arial"/>
                <w:sz w:val="16"/>
              </w:rPr>
              <w:t>0,13</w:t>
            </w:r>
          </w:p>
        </w:tc>
        <w:tc>
          <w:tcPr>
            <w:tcW w:w="851" w:type="dxa"/>
          </w:tcPr>
          <w:p w:rsidR="00375E27" w:rsidRPr="00375E27" w:rsidRDefault="00375E27" w:rsidP="00DA48B2">
            <w:pPr>
              <w:spacing w:before="20" w:after="20"/>
              <w:jc w:val="right"/>
              <w:rPr>
                <w:rFonts w:cs="Arial"/>
                <w:sz w:val="16"/>
              </w:rPr>
            </w:pPr>
            <w:r w:rsidRPr="00375E27">
              <w:rPr>
                <w:rFonts w:cs="Arial"/>
                <w:sz w:val="16"/>
              </w:rPr>
              <w:t>0,39</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WITHIN SE</w:t>
            </w:r>
          </w:p>
        </w:tc>
        <w:tc>
          <w:tcPr>
            <w:tcW w:w="851" w:type="dxa"/>
          </w:tcPr>
          <w:p w:rsidR="00375E27" w:rsidRPr="00375E27" w:rsidRDefault="00375E27" w:rsidP="00DA48B2">
            <w:pPr>
              <w:spacing w:before="20" w:after="20"/>
              <w:jc w:val="right"/>
              <w:rPr>
                <w:rFonts w:cs="Arial"/>
                <w:sz w:val="16"/>
              </w:rPr>
            </w:pPr>
            <w:r w:rsidRPr="00375E27">
              <w:rPr>
                <w:rFonts w:cs="Arial"/>
                <w:sz w:val="16"/>
              </w:rPr>
              <w:t>0,70</w:t>
            </w:r>
          </w:p>
        </w:tc>
        <w:tc>
          <w:tcPr>
            <w:tcW w:w="851" w:type="dxa"/>
          </w:tcPr>
          <w:p w:rsidR="00375E27" w:rsidRPr="00375E27" w:rsidRDefault="00375E27" w:rsidP="00DA48B2">
            <w:pPr>
              <w:spacing w:before="20" w:after="20"/>
              <w:jc w:val="right"/>
              <w:rPr>
                <w:rFonts w:cs="Arial"/>
                <w:sz w:val="16"/>
              </w:rPr>
            </w:pPr>
            <w:r w:rsidRPr="00375E27">
              <w:rPr>
                <w:rFonts w:cs="Arial"/>
                <w:sz w:val="16"/>
              </w:rPr>
              <w:t>0,67</w:t>
            </w:r>
          </w:p>
        </w:tc>
        <w:tc>
          <w:tcPr>
            <w:tcW w:w="851" w:type="dxa"/>
          </w:tcPr>
          <w:p w:rsidR="00375E27" w:rsidRPr="00375E27" w:rsidRDefault="00375E27" w:rsidP="00DA48B2">
            <w:pPr>
              <w:spacing w:before="20" w:after="20"/>
              <w:jc w:val="right"/>
              <w:rPr>
                <w:rFonts w:cs="Arial"/>
                <w:sz w:val="16"/>
              </w:rPr>
            </w:pPr>
            <w:r w:rsidRPr="00375E27">
              <w:rPr>
                <w:rFonts w:cs="Arial"/>
                <w:sz w:val="16"/>
              </w:rPr>
              <w:t>0,50</w:t>
            </w:r>
          </w:p>
        </w:tc>
        <w:tc>
          <w:tcPr>
            <w:tcW w:w="851" w:type="dxa"/>
          </w:tcPr>
          <w:p w:rsidR="00375E27" w:rsidRPr="00375E27" w:rsidRDefault="00375E27" w:rsidP="00DA48B2">
            <w:pPr>
              <w:spacing w:before="20" w:after="20"/>
              <w:jc w:val="right"/>
              <w:rPr>
                <w:rFonts w:cs="Arial"/>
                <w:sz w:val="16"/>
              </w:rPr>
            </w:pPr>
            <w:r w:rsidRPr="00375E27">
              <w:rPr>
                <w:rFonts w:cs="Arial"/>
                <w:sz w:val="16"/>
              </w:rPr>
              <w:t>0,81</w:t>
            </w:r>
          </w:p>
        </w:tc>
        <w:tc>
          <w:tcPr>
            <w:tcW w:w="851" w:type="dxa"/>
          </w:tcPr>
          <w:p w:rsidR="00375E27" w:rsidRPr="00375E27" w:rsidRDefault="00375E27" w:rsidP="00DA48B2">
            <w:pPr>
              <w:spacing w:before="20" w:after="20"/>
              <w:jc w:val="right"/>
              <w:rPr>
                <w:rFonts w:cs="Arial"/>
                <w:sz w:val="16"/>
              </w:rPr>
            </w:pPr>
            <w:r w:rsidRPr="00375E27">
              <w:rPr>
                <w:rFonts w:cs="Arial"/>
                <w:sz w:val="16"/>
              </w:rPr>
              <w:t>1,14</w:t>
            </w:r>
          </w:p>
        </w:tc>
        <w:tc>
          <w:tcPr>
            <w:tcW w:w="851" w:type="dxa"/>
          </w:tcPr>
          <w:p w:rsidR="00375E27" w:rsidRPr="00375E27" w:rsidRDefault="00375E27" w:rsidP="00DA48B2">
            <w:pPr>
              <w:spacing w:before="20" w:after="20"/>
              <w:jc w:val="right"/>
              <w:rPr>
                <w:rFonts w:cs="Arial"/>
                <w:sz w:val="16"/>
              </w:rPr>
            </w:pPr>
            <w:r w:rsidRPr="00375E27">
              <w:rPr>
                <w:rFonts w:cs="Arial"/>
                <w:sz w:val="16"/>
              </w:rPr>
              <w:t>0,29</w:t>
            </w:r>
          </w:p>
        </w:tc>
        <w:tc>
          <w:tcPr>
            <w:tcW w:w="851" w:type="dxa"/>
          </w:tcPr>
          <w:p w:rsidR="00375E27" w:rsidRPr="00375E27" w:rsidRDefault="00375E27" w:rsidP="00DA48B2">
            <w:pPr>
              <w:spacing w:before="20" w:after="20"/>
              <w:jc w:val="right"/>
              <w:rPr>
                <w:rFonts w:cs="Arial"/>
                <w:sz w:val="16"/>
              </w:rPr>
            </w:pPr>
            <w:r w:rsidRPr="00375E27">
              <w:rPr>
                <w:rFonts w:cs="Arial"/>
                <w:sz w:val="16"/>
              </w:rPr>
              <w:t>0,09</w:t>
            </w:r>
          </w:p>
        </w:tc>
        <w:tc>
          <w:tcPr>
            <w:tcW w:w="851" w:type="dxa"/>
          </w:tcPr>
          <w:p w:rsidR="00375E27" w:rsidRPr="00375E27" w:rsidRDefault="00375E27" w:rsidP="00DA48B2">
            <w:pPr>
              <w:spacing w:before="20" w:after="20"/>
              <w:jc w:val="right"/>
              <w:rPr>
                <w:rFonts w:cs="Arial"/>
                <w:sz w:val="16"/>
              </w:rPr>
            </w:pPr>
            <w:r w:rsidRPr="00375E27">
              <w:rPr>
                <w:rFonts w:cs="Arial"/>
                <w:sz w:val="16"/>
              </w:rPr>
              <w:t>0,31</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DF</w:t>
            </w:r>
          </w:p>
        </w:tc>
        <w:tc>
          <w:tcPr>
            <w:tcW w:w="851" w:type="dxa"/>
          </w:tcPr>
          <w:p w:rsidR="00375E27" w:rsidRPr="00375E27" w:rsidRDefault="00375E27" w:rsidP="00DA48B2">
            <w:pPr>
              <w:spacing w:before="20" w:after="20"/>
              <w:jc w:val="right"/>
              <w:rPr>
                <w:rFonts w:cs="Arial"/>
                <w:sz w:val="16"/>
              </w:rPr>
            </w:pPr>
            <w:r w:rsidRPr="00375E27">
              <w:rPr>
                <w:rFonts w:cs="Arial"/>
                <w:sz w:val="16"/>
              </w:rPr>
              <w:t>96</w:t>
            </w:r>
          </w:p>
        </w:tc>
        <w:tc>
          <w:tcPr>
            <w:tcW w:w="851" w:type="dxa"/>
          </w:tcPr>
          <w:p w:rsidR="00375E27" w:rsidRPr="00375E27" w:rsidRDefault="00375E27" w:rsidP="00DA48B2">
            <w:pPr>
              <w:spacing w:before="20" w:after="20"/>
              <w:jc w:val="right"/>
              <w:rPr>
                <w:rFonts w:cs="Arial"/>
                <w:sz w:val="16"/>
              </w:rPr>
            </w:pPr>
            <w:r w:rsidRPr="00375E27">
              <w:rPr>
                <w:rFonts w:cs="Arial"/>
                <w:sz w:val="16"/>
              </w:rPr>
              <w:t>94</w:t>
            </w:r>
          </w:p>
        </w:tc>
        <w:tc>
          <w:tcPr>
            <w:tcW w:w="851" w:type="dxa"/>
          </w:tcPr>
          <w:p w:rsidR="00375E27" w:rsidRPr="00375E27" w:rsidRDefault="00375E27" w:rsidP="00DA48B2">
            <w:pPr>
              <w:spacing w:before="20" w:after="20"/>
              <w:jc w:val="right"/>
              <w:rPr>
                <w:rFonts w:cs="Arial"/>
                <w:sz w:val="16"/>
              </w:rPr>
            </w:pPr>
            <w:r w:rsidRPr="00375E27">
              <w:rPr>
                <w:rFonts w:cs="Arial"/>
                <w:sz w:val="16"/>
              </w:rPr>
              <w:t>96</w:t>
            </w:r>
          </w:p>
        </w:tc>
        <w:tc>
          <w:tcPr>
            <w:tcW w:w="851" w:type="dxa"/>
          </w:tcPr>
          <w:p w:rsidR="00375E27" w:rsidRPr="00375E27" w:rsidRDefault="00375E27" w:rsidP="00DA48B2">
            <w:pPr>
              <w:spacing w:before="20" w:after="20"/>
              <w:jc w:val="right"/>
              <w:rPr>
                <w:rFonts w:cs="Arial"/>
                <w:sz w:val="16"/>
              </w:rPr>
            </w:pPr>
            <w:r w:rsidRPr="00375E27">
              <w:rPr>
                <w:rFonts w:cs="Arial"/>
                <w:sz w:val="16"/>
              </w:rPr>
              <w:t>96</w:t>
            </w:r>
          </w:p>
        </w:tc>
        <w:tc>
          <w:tcPr>
            <w:tcW w:w="851" w:type="dxa"/>
          </w:tcPr>
          <w:p w:rsidR="00375E27" w:rsidRPr="00375E27" w:rsidRDefault="00375E27" w:rsidP="00DA48B2">
            <w:pPr>
              <w:spacing w:before="20" w:after="20"/>
              <w:jc w:val="right"/>
              <w:rPr>
                <w:rFonts w:cs="Arial"/>
                <w:sz w:val="16"/>
              </w:rPr>
            </w:pPr>
            <w:r w:rsidRPr="00375E27">
              <w:rPr>
                <w:rFonts w:cs="Arial"/>
                <w:sz w:val="16"/>
              </w:rPr>
              <w:t>96</w:t>
            </w:r>
          </w:p>
        </w:tc>
        <w:tc>
          <w:tcPr>
            <w:tcW w:w="851" w:type="dxa"/>
          </w:tcPr>
          <w:p w:rsidR="00375E27" w:rsidRPr="00375E27" w:rsidRDefault="00375E27" w:rsidP="00DA48B2">
            <w:pPr>
              <w:spacing w:before="20" w:after="20"/>
              <w:jc w:val="right"/>
              <w:rPr>
                <w:rFonts w:cs="Arial"/>
                <w:sz w:val="16"/>
              </w:rPr>
            </w:pPr>
            <w:r w:rsidRPr="00375E27">
              <w:rPr>
                <w:rFonts w:cs="Arial"/>
                <w:sz w:val="16"/>
              </w:rPr>
              <w:t>96</w:t>
            </w:r>
          </w:p>
        </w:tc>
        <w:tc>
          <w:tcPr>
            <w:tcW w:w="851" w:type="dxa"/>
          </w:tcPr>
          <w:p w:rsidR="00375E27" w:rsidRPr="00375E27" w:rsidRDefault="00375E27" w:rsidP="00DA48B2">
            <w:pPr>
              <w:spacing w:before="20" w:after="20"/>
              <w:jc w:val="right"/>
              <w:rPr>
                <w:rFonts w:cs="Arial"/>
                <w:sz w:val="16"/>
              </w:rPr>
            </w:pPr>
            <w:r w:rsidRPr="00375E27">
              <w:rPr>
                <w:rFonts w:cs="Arial"/>
                <w:sz w:val="16"/>
              </w:rPr>
              <w:t>96</w:t>
            </w:r>
          </w:p>
        </w:tc>
        <w:tc>
          <w:tcPr>
            <w:tcW w:w="851" w:type="dxa"/>
          </w:tcPr>
          <w:p w:rsidR="00375E27" w:rsidRPr="00375E27" w:rsidRDefault="00375E27" w:rsidP="00DA48B2">
            <w:pPr>
              <w:spacing w:before="20" w:after="20"/>
              <w:jc w:val="right"/>
              <w:rPr>
                <w:rFonts w:cs="Arial"/>
                <w:sz w:val="16"/>
              </w:rPr>
            </w:pPr>
            <w:r w:rsidRPr="00375E27">
              <w:rPr>
                <w:rFonts w:cs="Arial"/>
                <w:sz w:val="16"/>
              </w:rPr>
              <w:t>96</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MJRA SLOPE 88</w:t>
            </w:r>
          </w:p>
        </w:tc>
        <w:tc>
          <w:tcPr>
            <w:tcW w:w="851" w:type="dxa"/>
          </w:tcPr>
          <w:p w:rsidR="00375E27" w:rsidRPr="00375E27" w:rsidRDefault="00375E27" w:rsidP="00DA48B2">
            <w:pPr>
              <w:spacing w:before="20" w:after="20"/>
              <w:jc w:val="right"/>
              <w:rPr>
                <w:rFonts w:cs="Arial"/>
                <w:sz w:val="16"/>
              </w:rPr>
            </w:pPr>
            <w:r w:rsidRPr="00375E27">
              <w:rPr>
                <w:rFonts w:cs="Arial"/>
                <w:sz w:val="16"/>
              </w:rPr>
              <w:t>0,90</w:t>
            </w:r>
          </w:p>
        </w:tc>
        <w:tc>
          <w:tcPr>
            <w:tcW w:w="851" w:type="dxa"/>
          </w:tcPr>
          <w:p w:rsidR="00375E27" w:rsidRPr="00375E27" w:rsidRDefault="00375E27" w:rsidP="00DA48B2">
            <w:pPr>
              <w:spacing w:before="20" w:after="20"/>
              <w:jc w:val="right"/>
              <w:rPr>
                <w:rFonts w:cs="Arial"/>
                <w:sz w:val="16"/>
              </w:rPr>
            </w:pPr>
            <w:r w:rsidRPr="00375E27">
              <w:rPr>
                <w:rFonts w:cs="Arial"/>
                <w:sz w:val="16"/>
              </w:rPr>
              <w:t>0,86</w:t>
            </w:r>
          </w:p>
        </w:tc>
        <w:tc>
          <w:tcPr>
            <w:tcW w:w="851" w:type="dxa"/>
          </w:tcPr>
          <w:p w:rsidR="00375E27" w:rsidRPr="00375E27" w:rsidRDefault="00375E27" w:rsidP="00DA48B2">
            <w:pPr>
              <w:spacing w:before="20" w:after="20"/>
              <w:jc w:val="right"/>
              <w:rPr>
                <w:rFonts w:cs="Arial"/>
                <w:sz w:val="16"/>
              </w:rPr>
            </w:pPr>
            <w:r w:rsidRPr="00375E27">
              <w:rPr>
                <w:rFonts w:cs="Arial"/>
                <w:sz w:val="16"/>
              </w:rPr>
              <w:t>0,99</w:t>
            </w:r>
          </w:p>
        </w:tc>
        <w:tc>
          <w:tcPr>
            <w:tcW w:w="851" w:type="dxa"/>
          </w:tcPr>
          <w:p w:rsidR="00375E27" w:rsidRPr="00375E27" w:rsidRDefault="00375E27" w:rsidP="00DA48B2">
            <w:pPr>
              <w:spacing w:before="20" w:after="20"/>
              <w:jc w:val="right"/>
              <w:rPr>
                <w:rFonts w:cs="Arial"/>
                <w:sz w:val="16"/>
              </w:rPr>
            </w:pPr>
            <w:r w:rsidRPr="00375E27">
              <w:rPr>
                <w:rFonts w:cs="Arial"/>
                <w:sz w:val="16"/>
              </w:rPr>
              <w:t>0,91</w:t>
            </w:r>
          </w:p>
        </w:tc>
        <w:tc>
          <w:tcPr>
            <w:tcW w:w="851" w:type="dxa"/>
          </w:tcPr>
          <w:p w:rsidR="00375E27" w:rsidRPr="00375E27" w:rsidRDefault="00375E27" w:rsidP="00DA48B2">
            <w:pPr>
              <w:spacing w:before="20" w:after="20"/>
              <w:jc w:val="right"/>
              <w:rPr>
                <w:rFonts w:cs="Arial"/>
                <w:sz w:val="16"/>
              </w:rPr>
            </w:pPr>
            <w:r w:rsidRPr="00375E27">
              <w:rPr>
                <w:rFonts w:cs="Arial"/>
                <w:sz w:val="16"/>
              </w:rPr>
              <w:t>0,99</w:t>
            </w:r>
          </w:p>
        </w:tc>
        <w:tc>
          <w:tcPr>
            <w:tcW w:w="851" w:type="dxa"/>
          </w:tcPr>
          <w:p w:rsidR="00375E27" w:rsidRPr="00375E27" w:rsidRDefault="00375E27" w:rsidP="00DA48B2">
            <w:pPr>
              <w:spacing w:before="20" w:after="20"/>
              <w:jc w:val="right"/>
              <w:rPr>
                <w:rFonts w:cs="Arial"/>
                <w:sz w:val="16"/>
              </w:rPr>
            </w:pPr>
            <w:r w:rsidRPr="00375E27">
              <w:rPr>
                <w:rFonts w:cs="Arial"/>
                <w:sz w:val="16"/>
              </w:rPr>
              <w:t>1,09</w:t>
            </w:r>
          </w:p>
        </w:tc>
        <w:tc>
          <w:tcPr>
            <w:tcW w:w="851" w:type="dxa"/>
          </w:tcPr>
          <w:p w:rsidR="00375E27" w:rsidRPr="00375E27" w:rsidRDefault="00375E27" w:rsidP="00DA48B2">
            <w:pPr>
              <w:spacing w:before="20" w:after="20"/>
              <w:jc w:val="right"/>
              <w:rPr>
                <w:rFonts w:cs="Arial"/>
                <w:sz w:val="16"/>
              </w:rPr>
            </w:pPr>
            <w:r w:rsidRPr="00375E27">
              <w:rPr>
                <w:rFonts w:cs="Arial"/>
                <w:sz w:val="16"/>
              </w:rPr>
              <w:t>0,97</w:t>
            </w:r>
          </w:p>
        </w:tc>
        <w:tc>
          <w:tcPr>
            <w:tcW w:w="851" w:type="dxa"/>
          </w:tcPr>
          <w:p w:rsidR="00375E27" w:rsidRPr="00375E27" w:rsidRDefault="00375E27" w:rsidP="00DA48B2">
            <w:pPr>
              <w:spacing w:before="20" w:after="20"/>
              <w:jc w:val="right"/>
              <w:rPr>
                <w:rFonts w:cs="Arial"/>
                <w:sz w:val="16"/>
              </w:rPr>
            </w:pPr>
            <w:r w:rsidRPr="00375E27">
              <w:rPr>
                <w:rFonts w:cs="Arial"/>
                <w:sz w:val="16"/>
              </w:rPr>
              <w:t>0,95</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MJRA SLOPE 89</w:t>
            </w:r>
          </w:p>
        </w:tc>
        <w:tc>
          <w:tcPr>
            <w:tcW w:w="851" w:type="dxa"/>
          </w:tcPr>
          <w:p w:rsidR="00375E27" w:rsidRPr="00375E27" w:rsidRDefault="00375E27" w:rsidP="00DA48B2">
            <w:pPr>
              <w:spacing w:before="20" w:after="20"/>
              <w:jc w:val="right"/>
              <w:rPr>
                <w:rFonts w:cs="Arial"/>
                <w:sz w:val="16"/>
              </w:rPr>
            </w:pPr>
            <w:r w:rsidRPr="00375E27">
              <w:rPr>
                <w:rFonts w:cs="Arial"/>
                <w:sz w:val="16"/>
              </w:rPr>
              <w:t>1,05</w:t>
            </w:r>
          </w:p>
        </w:tc>
        <w:tc>
          <w:tcPr>
            <w:tcW w:w="851" w:type="dxa"/>
          </w:tcPr>
          <w:p w:rsidR="00375E27" w:rsidRPr="00375E27" w:rsidRDefault="00375E27" w:rsidP="00DA48B2">
            <w:pPr>
              <w:spacing w:before="20" w:after="20"/>
              <w:jc w:val="right"/>
              <w:rPr>
                <w:rFonts w:cs="Arial"/>
                <w:sz w:val="16"/>
              </w:rPr>
            </w:pPr>
            <w:r w:rsidRPr="00375E27">
              <w:rPr>
                <w:rFonts w:cs="Arial"/>
                <w:sz w:val="16"/>
              </w:rPr>
              <w:t>1,08</w:t>
            </w:r>
          </w:p>
        </w:tc>
        <w:tc>
          <w:tcPr>
            <w:tcW w:w="851" w:type="dxa"/>
          </w:tcPr>
          <w:p w:rsidR="00375E27" w:rsidRPr="00375E27" w:rsidRDefault="00375E27" w:rsidP="00DA48B2">
            <w:pPr>
              <w:spacing w:before="20" w:after="20"/>
              <w:jc w:val="right"/>
              <w:rPr>
                <w:rFonts w:cs="Arial"/>
                <w:sz w:val="16"/>
              </w:rPr>
            </w:pPr>
            <w:r w:rsidRPr="00375E27">
              <w:rPr>
                <w:rFonts w:cs="Arial"/>
                <w:sz w:val="16"/>
              </w:rPr>
              <w:t>1,01</w:t>
            </w:r>
          </w:p>
        </w:tc>
        <w:tc>
          <w:tcPr>
            <w:tcW w:w="851" w:type="dxa"/>
          </w:tcPr>
          <w:p w:rsidR="00375E27" w:rsidRPr="00375E27" w:rsidRDefault="00375E27" w:rsidP="00DA48B2">
            <w:pPr>
              <w:spacing w:before="20" w:after="20"/>
              <w:jc w:val="right"/>
              <w:rPr>
                <w:rFonts w:cs="Arial"/>
                <w:sz w:val="16"/>
              </w:rPr>
            </w:pPr>
            <w:r w:rsidRPr="00375E27">
              <w:rPr>
                <w:rFonts w:cs="Arial"/>
                <w:sz w:val="16"/>
              </w:rPr>
              <w:t>0,99</w:t>
            </w:r>
          </w:p>
        </w:tc>
        <w:tc>
          <w:tcPr>
            <w:tcW w:w="851" w:type="dxa"/>
          </w:tcPr>
          <w:p w:rsidR="00375E27" w:rsidRPr="00375E27" w:rsidRDefault="00375E27" w:rsidP="00DA48B2">
            <w:pPr>
              <w:spacing w:before="20" w:after="20"/>
              <w:jc w:val="right"/>
              <w:rPr>
                <w:rFonts w:cs="Arial"/>
                <w:sz w:val="16"/>
              </w:rPr>
            </w:pPr>
            <w:r w:rsidRPr="00375E27">
              <w:rPr>
                <w:rFonts w:cs="Arial"/>
                <w:sz w:val="16"/>
              </w:rPr>
              <w:t>1,06</w:t>
            </w:r>
          </w:p>
        </w:tc>
        <w:tc>
          <w:tcPr>
            <w:tcW w:w="851" w:type="dxa"/>
          </w:tcPr>
          <w:p w:rsidR="00375E27" w:rsidRPr="00375E27" w:rsidRDefault="00375E27" w:rsidP="00DA48B2">
            <w:pPr>
              <w:spacing w:before="20" w:after="20"/>
              <w:jc w:val="right"/>
              <w:rPr>
                <w:rFonts w:cs="Arial"/>
                <w:sz w:val="16"/>
              </w:rPr>
            </w:pPr>
            <w:r w:rsidRPr="00375E27">
              <w:rPr>
                <w:rFonts w:cs="Arial"/>
                <w:sz w:val="16"/>
              </w:rPr>
              <w:t>0,97</w:t>
            </w:r>
          </w:p>
        </w:tc>
        <w:tc>
          <w:tcPr>
            <w:tcW w:w="851" w:type="dxa"/>
          </w:tcPr>
          <w:p w:rsidR="00375E27" w:rsidRPr="00375E27" w:rsidRDefault="00375E27" w:rsidP="00DA48B2">
            <w:pPr>
              <w:spacing w:before="20" w:after="20"/>
              <w:jc w:val="right"/>
              <w:rPr>
                <w:rFonts w:cs="Arial"/>
                <w:sz w:val="16"/>
              </w:rPr>
            </w:pPr>
            <w:r w:rsidRPr="00375E27">
              <w:rPr>
                <w:rFonts w:cs="Arial"/>
                <w:sz w:val="16"/>
              </w:rPr>
              <w:t>1,02</w:t>
            </w:r>
          </w:p>
        </w:tc>
        <w:tc>
          <w:tcPr>
            <w:tcW w:w="851" w:type="dxa"/>
          </w:tcPr>
          <w:p w:rsidR="00375E27" w:rsidRPr="00375E27" w:rsidRDefault="00375E27" w:rsidP="00DA48B2">
            <w:pPr>
              <w:spacing w:before="20" w:after="20"/>
              <w:jc w:val="right"/>
              <w:rPr>
                <w:rFonts w:cs="Arial"/>
                <w:sz w:val="16"/>
              </w:rPr>
            </w:pPr>
            <w:r w:rsidRPr="00375E27">
              <w:rPr>
                <w:rFonts w:cs="Arial"/>
                <w:sz w:val="16"/>
              </w:rPr>
              <w:t>0,98</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MJRA SLOPE 90</w:t>
            </w:r>
          </w:p>
        </w:tc>
        <w:tc>
          <w:tcPr>
            <w:tcW w:w="851" w:type="dxa"/>
          </w:tcPr>
          <w:p w:rsidR="00375E27" w:rsidRPr="00375E27" w:rsidRDefault="00375E27" w:rsidP="00DA48B2">
            <w:pPr>
              <w:spacing w:before="20" w:after="20"/>
              <w:jc w:val="right"/>
              <w:rPr>
                <w:rFonts w:cs="Arial"/>
                <w:sz w:val="16"/>
              </w:rPr>
            </w:pPr>
            <w:r w:rsidRPr="00375E27">
              <w:rPr>
                <w:rFonts w:cs="Arial"/>
                <w:sz w:val="16"/>
              </w:rPr>
              <w:t>1,05</w:t>
            </w:r>
          </w:p>
        </w:tc>
        <w:tc>
          <w:tcPr>
            <w:tcW w:w="851" w:type="dxa"/>
          </w:tcPr>
          <w:p w:rsidR="00375E27" w:rsidRPr="00375E27" w:rsidRDefault="00375E27" w:rsidP="00DA48B2">
            <w:pPr>
              <w:spacing w:before="20" w:after="20"/>
              <w:jc w:val="right"/>
              <w:rPr>
                <w:rFonts w:cs="Arial"/>
                <w:sz w:val="16"/>
              </w:rPr>
            </w:pPr>
            <w:r w:rsidRPr="00375E27">
              <w:rPr>
                <w:rFonts w:cs="Arial"/>
                <w:sz w:val="16"/>
              </w:rPr>
              <w:t>1,06</w:t>
            </w:r>
          </w:p>
        </w:tc>
        <w:tc>
          <w:tcPr>
            <w:tcW w:w="851" w:type="dxa"/>
          </w:tcPr>
          <w:p w:rsidR="00375E27" w:rsidRPr="00375E27" w:rsidRDefault="00375E27" w:rsidP="00DA48B2">
            <w:pPr>
              <w:spacing w:before="20" w:after="20"/>
              <w:jc w:val="right"/>
              <w:rPr>
                <w:rFonts w:cs="Arial"/>
                <w:sz w:val="16"/>
              </w:rPr>
            </w:pPr>
            <w:r w:rsidRPr="00375E27">
              <w:rPr>
                <w:rFonts w:cs="Arial"/>
                <w:sz w:val="16"/>
              </w:rPr>
              <w:t>1,00</w:t>
            </w:r>
          </w:p>
        </w:tc>
        <w:tc>
          <w:tcPr>
            <w:tcW w:w="851" w:type="dxa"/>
          </w:tcPr>
          <w:p w:rsidR="00375E27" w:rsidRPr="00375E27" w:rsidRDefault="00375E27" w:rsidP="00DA48B2">
            <w:pPr>
              <w:spacing w:before="20" w:after="20"/>
              <w:jc w:val="right"/>
              <w:rPr>
                <w:rFonts w:cs="Arial"/>
                <w:sz w:val="16"/>
              </w:rPr>
            </w:pPr>
            <w:r w:rsidRPr="00375E27">
              <w:rPr>
                <w:rFonts w:cs="Arial"/>
                <w:sz w:val="16"/>
              </w:rPr>
              <w:t>1,10</w:t>
            </w:r>
          </w:p>
        </w:tc>
        <w:tc>
          <w:tcPr>
            <w:tcW w:w="851" w:type="dxa"/>
          </w:tcPr>
          <w:p w:rsidR="00375E27" w:rsidRPr="00375E27" w:rsidRDefault="00375E27" w:rsidP="00DA48B2">
            <w:pPr>
              <w:spacing w:before="20" w:after="20"/>
              <w:jc w:val="right"/>
              <w:rPr>
                <w:rFonts w:cs="Arial"/>
                <w:sz w:val="16"/>
              </w:rPr>
            </w:pPr>
            <w:r w:rsidRPr="00375E27">
              <w:rPr>
                <w:rFonts w:cs="Arial"/>
                <w:sz w:val="16"/>
              </w:rPr>
              <w:t>0,95</w:t>
            </w:r>
          </w:p>
        </w:tc>
        <w:tc>
          <w:tcPr>
            <w:tcW w:w="851" w:type="dxa"/>
          </w:tcPr>
          <w:p w:rsidR="00375E27" w:rsidRPr="00375E27" w:rsidRDefault="00375E27" w:rsidP="00DA48B2">
            <w:pPr>
              <w:spacing w:before="20" w:after="20"/>
              <w:jc w:val="right"/>
              <w:rPr>
                <w:rFonts w:cs="Arial"/>
                <w:sz w:val="16"/>
              </w:rPr>
            </w:pPr>
            <w:r w:rsidRPr="00375E27">
              <w:rPr>
                <w:rFonts w:cs="Arial"/>
                <w:sz w:val="16"/>
              </w:rPr>
              <w:t>0,94</w:t>
            </w:r>
          </w:p>
        </w:tc>
        <w:tc>
          <w:tcPr>
            <w:tcW w:w="851" w:type="dxa"/>
          </w:tcPr>
          <w:p w:rsidR="00375E27" w:rsidRPr="00375E27" w:rsidRDefault="00375E27" w:rsidP="00DA48B2">
            <w:pPr>
              <w:spacing w:before="20" w:after="20"/>
              <w:jc w:val="right"/>
              <w:rPr>
                <w:rFonts w:cs="Arial"/>
                <w:sz w:val="16"/>
              </w:rPr>
            </w:pPr>
            <w:r w:rsidRPr="00375E27">
              <w:rPr>
                <w:rFonts w:cs="Arial"/>
                <w:sz w:val="16"/>
              </w:rPr>
              <w:t>1,01</w:t>
            </w:r>
          </w:p>
        </w:tc>
        <w:tc>
          <w:tcPr>
            <w:tcW w:w="851" w:type="dxa"/>
          </w:tcPr>
          <w:p w:rsidR="00375E27" w:rsidRPr="00375E27" w:rsidRDefault="00375E27" w:rsidP="00DA48B2">
            <w:pPr>
              <w:spacing w:before="20" w:after="20"/>
              <w:jc w:val="right"/>
              <w:rPr>
                <w:rFonts w:cs="Arial"/>
                <w:sz w:val="16"/>
              </w:rPr>
            </w:pPr>
            <w:r w:rsidRPr="00375E27">
              <w:rPr>
                <w:rFonts w:cs="Arial"/>
                <w:sz w:val="16"/>
              </w:rPr>
              <w:t>1,07</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REGR F VAL</w:t>
            </w:r>
          </w:p>
        </w:tc>
        <w:tc>
          <w:tcPr>
            <w:tcW w:w="851" w:type="dxa"/>
          </w:tcPr>
          <w:p w:rsidR="00375E27" w:rsidRPr="00375E27" w:rsidRDefault="00375E27" w:rsidP="00DA48B2">
            <w:pPr>
              <w:spacing w:before="20" w:after="20"/>
              <w:jc w:val="right"/>
              <w:rPr>
                <w:rFonts w:cs="Arial"/>
                <w:sz w:val="16"/>
              </w:rPr>
            </w:pPr>
            <w:r w:rsidRPr="00375E27">
              <w:rPr>
                <w:rFonts w:cs="Arial"/>
                <w:sz w:val="16"/>
              </w:rPr>
              <w:t>4,66</w:t>
            </w:r>
          </w:p>
        </w:tc>
        <w:tc>
          <w:tcPr>
            <w:tcW w:w="851" w:type="dxa"/>
          </w:tcPr>
          <w:p w:rsidR="00375E27" w:rsidRPr="00375E27" w:rsidRDefault="00375E27" w:rsidP="00DA48B2">
            <w:pPr>
              <w:spacing w:before="20" w:after="20"/>
              <w:jc w:val="right"/>
              <w:rPr>
                <w:rFonts w:cs="Arial"/>
                <w:sz w:val="16"/>
              </w:rPr>
            </w:pPr>
            <w:r w:rsidRPr="00375E27">
              <w:rPr>
                <w:rFonts w:cs="Arial"/>
                <w:sz w:val="16"/>
              </w:rPr>
              <w:t>6,17</w:t>
            </w:r>
          </w:p>
        </w:tc>
        <w:tc>
          <w:tcPr>
            <w:tcW w:w="851" w:type="dxa"/>
          </w:tcPr>
          <w:p w:rsidR="00375E27" w:rsidRPr="00375E27" w:rsidRDefault="00375E27" w:rsidP="00DA48B2">
            <w:pPr>
              <w:spacing w:before="20" w:after="20"/>
              <w:jc w:val="right"/>
              <w:rPr>
                <w:rFonts w:cs="Arial"/>
                <w:sz w:val="16"/>
              </w:rPr>
            </w:pPr>
            <w:r w:rsidRPr="00375E27">
              <w:rPr>
                <w:rFonts w:cs="Arial"/>
                <w:sz w:val="16"/>
              </w:rPr>
              <w:t>0,06</w:t>
            </w:r>
          </w:p>
        </w:tc>
        <w:tc>
          <w:tcPr>
            <w:tcW w:w="851" w:type="dxa"/>
          </w:tcPr>
          <w:p w:rsidR="00375E27" w:rsidRPr="00375E27" w:rsidRDefault="00375E27" w:rsidP="00DA48B2">
            <w:pPr>
              <w:spacing w:before="20" w:after="20"/>
              <w:jc w:val="right"/>
              <w:rPr>
                <w:rFonts w:cs="Arial"/>
                <w:sz w:val="16"/>
              </w:rPr>
            </w:pPr>
            <w:r w:rsidRPr="00375E27">
              <w:rPr>
                <w:rFonts w:cs="Arial"/>
                <w:sz w:val="16"/>
              </w:rPr>
              <w:t>4,48</w:t>
            </w:r>
          </w:p>
        </w:tc>
        <w:tc>
          <w:tcPr>
            <w:tcW w:w="851" w:type="dxa"/>
          </w:tcPr>
          <w:p w:rsidR="00375E27" w:rsidRPr="00375E27" w:rsidRDefault="00375E27" w:rsidP="00DA48B2">
            <w:pPr>
              <w:spacing w:before="20" w:after="20"/>
              <w:jc w:val="right"/>
              <w:rPr>
                <w:rFonts w:cs="Arial"/>
                <w:sz w:val="16"/>
              </w:rPr>
            </w:pPr>
            <w:r w:rsidRPr="00375E27">
              <w:rPr>
                <w:rFonts w:cs="Arial"/>
                <w:sz w:val="16"/>
              </w:rPr>
              <w:t>0,76</w:t>
            </w:r>
          </w:p>
        </w:tc>
        <w:tc>
          <w:tcPr>
            <w:tcW w:w="851" w:type="dxa"/>
          </w:tcPr>
          <w:p w:rsidR="00375E27" w:rsidRPr="00375E27" w:rsidRDefault="00375E27" w:rsidP="00DA48B2">
            <w:pPr>
              <w:spacing w:before="20" w:after="20"/>
              <w:jc w:val="right"/>
              <w:rPr>
                <w:rFonts w:cs="Arial"/>
                <w:sz w:val="16"/>
              </w:rPr>
            </w:pPr>
            <w:r w:rsidRPr="00375E27">
              <w:rPr>
                <w:rFonts w:cs="Arial"/>
                <w:sz w:val="16"/>
              </w:rPr>
              <w:t>1,62</w:t>
            </w:r>
          </w:p>
        </w:tc>
        <w:tc>
          <w:tcPr>
            <w:tcW w:w="851" w:type="dxa"/>
          </w:tcPr>
          <w:p w:rsidR="00375E27" w:rsidRPr="00375E27" w:rsidRDefault="00375E27" w:rsidP="00DA48B2">
            <w:pPr>
              <w:spacing w:before="20" w:after="20"/>
              <w:jc w:val="right"/>
              <w:rPr>
                <w:rFonts w:cs="Arial"/>
                <w:sz w:val="16"/>
              </w:rPr>
            </w:pPr>
            <w:r w:rsidRPr="00375E27">
              <w:rPr>
                <w:rFonts w:cs="Arial"/>
                <w:sz w:val="16"/>
              </w:rPr>
              <w:t>0,29</w:t>
            </w:r>
          </w:p>
        </w:tc>
        <w:tc>
          <w:tcPr>
            <w:tcW w:w="851" w:type="dxa"/>
          </w:tcPr>
          <w:p w:rsidR="00375E27" w:rsidRPr="00375E27" w:rsidRDefault="00375E27" w:rsidP="00DA48B2">
            <w:pPr>
              <w:spacing w:before="20" w:after="20"/>
              <w:jc w:val="right"/>
              <w:rPr>
                <w:rFonts w:cs="Arial"/>
                <w:sz w:val="16"/>
              </w:rPr>
            </w:pPr>
            <w:r w:rsidRPr="00375E27">
              <w:rPr>
                <w:rFonts w:cs="Arial"/>
                <w:sz w:val="16"/>
              </w:rPr>
              <w:t>1,91</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REGR PROB</w:t>
            </w:r>
          </w:p>
        </w:tc>
        <w:tc>
          <w:tcPr>
            <w:tcW w:w="851" w:type="dxa"/>
          </w:tcPr>
          <w:p w:rsidR="00375E27" w:rsidRPr="00375E27" w:rsidRDefault="00375E27" w:rsidP="00DA48B2">
            <w:pPr>
              <w:spacing w:before="20" w:after="20"/>
              <w:jc w:val="right"/>
              <w:rPr>
                <w:rFonts w:cs="Arial"/>
                <w:sz w:val="16"/>
              </w:rPr>
            </w:pPr>
            <w:r w:rsidRPr="00375E27">
              <w:rPr>
                <w:rFonts w:cs="Arial"/>
                <w:sz w:val="16"/>
              </w:rPr>
              <w:t>1,17</w:t>
            </w:r>
          </w:p>
        </w:tc>
        <w:tc>
          <w:tcPr>
            <w:tcW w:w="851" w:type="dxa"/>
          </w:tcPr>
          <w:p w:rsidR="00375E27" w:rsidRPr="00375E27" w:rsidRDefault="00375E27" w:rsidP="00DA48B2">
            <w:pPr>
              <w:spacing w:before="20" w:after="20"/>
              <w:jc w:val="right"/>
              <w:rPr>
                <w:rFonts w:cs="Arial"/>
                <w:sz w:val="16"/>
              </w:rPr>
            </w:pPr>
            <w:r w:rsidRPr="00375E27">
              <w:rPr>
                <w:rFonts w:cs="Arial"/>
                <w:sz w:val="16"/>
              </w:rPr>
              <w:t>0,30</w:t>
            </w:r>
          </w:p>
        </w:tc>
        <w:tc>
          <w:tcPr>
            <w:tcW w:w="851" w:type="dxa"/>
          </w:tcPr>
          <w:p w:rsidR="00375E27" w:rsidRPr="00375E27" w:rsidRDefault="00375E27" w:rsidP="00DA48B2">
            <w:pPr>
              <w:spacing w:before="20" w:after="20"/>
              <w:jc w:val="right"/>
              <w:rPr>
                <w:rFonts w:cs="Arial"/>
                <w:sz w:val="16"/>
              </w:rPr>
            </w:pPr>
            <w:r w:rsidRPr="00375E27">
              <w:rPr>
                <w:rFonts w:cs="Arial"/>
                <w:sz w:val="16"/>
              </w:rPr>
              <w:t>93,82</w:t>
            </w:r>
          </w:p>
        </w:tc>
        <w:tc>
          <w:tcPr>
            <w:tcW w:w="851" w:type="dxa"/>
          </w:tcPr>
          <w:p w:rsidR="00375E27" w:rsidRPr="00375E27" w:rsidRDefault="00375E27" w:rsidP="00DA48B2">
            <w:pPr>
              <w:spacing w:before="20" w:after="20"/>
              <w:jc w:val="right"/>
              <w:rPr>
                <w:rFonts w:cs="Arial"/>
                <w:sz w:val="16"/>
              </w:rPr>
            </w:pPr>
            <w:r w:rsidRPr="00375E27">
              <w:rPr>
                <w:rFonts w:cs="Arial"/>
                <w:sz w:val="16"/>
              </w:rPr>
              <w:t>1,39</w:t>
            </w:r>
          </w:p>
        </w:tc>
        <w:tc>
          <w:tcPr>
            <w:tcW w:w="851" w:type="dxa"/>
          </w:tcPr>
          <w:p w:rsidR="00375E27" w:rsidRPr="00375E27" w:rsidRDefault="00375E27" w:rsidP="00DA48B2">
            <w:pPr>
              <w:spacing w:before="20" w:after="20"/>
              <w:jc w:val="right"/>
              <w:rPr>
                <w:rFonts w:cs="Arial"/>
                <w:sz w:val="16"/>
              </w:rPr>
            </w:pPr>
            <w:r w:rsidRPr="00375E27">
              <w:rPr>
                <w:rFonts w:cs="Arial"/>
                <w:sz w:val="16"/>
              </w:rPr>
              <w:t>47,08</w:t>
            </w:r>
          </w:p>
        </w:tc>
        <w:tc>
          <w:tcPr>
            <w:tcW w:w="851" w:type="dxa"/>
          </w:tcPr>
          <w:p w:rsidR="00375E27" w:rsidRPr="00375E27" w:rsidRDefault="00375E27" w:rsidP="00DA48B2">
            <w:pPr>
              <w:spacing w:before="20" w:after="20"/>
              <w:jc w:val="right"/>
              <w:rPr>
                <w:rFonts w:cs="Arial"/>
                <w:sz w:val="16"/>
              </w:rPr>
            </w:pPr>
            <w:r w:rsidRPr="00375E27">
              <w:rPr>
                <w:rFonts w:cs="Arial"/>
                <w:sz w:val="16"/>
              </w:rPr>
              <w:t>20,27</w:t>
            </w:r>
          </w:p>
        </w:tc>
        <w:tc>
          <w:tcPr>
            <w:tcW w:w="851" w:type="dxa"/>
          </w:tcPr>
          <w:p w:rsidR="00375E27" w:rsidRPr="00375E27" w:rsidRDefault="00375E27" w:rsidP="00DA48B2">
            <w:pPr>
              <w:spacing w:before="20" w:after="20"/>
              <w:jc w:val="right"/>
              <w:rPr>
                <w:rFonts w:cs="Arial"/>
                <w:sz w:val="16"/>
              </w:rPr>
            </w:pPr>
            <w:r w:rsidRPr="00375E27">
              <w:rPr>
                <w:rFonts w:cs="Arial"/>
                <w:sz w:val="16"/>
              </w:rPr>
              <w:t>74,68</w:t>
            </w:r>
          </w:p>
        </w:tc>
        <w:tc>
          <w:tcPr>
            <w:tcW w:w="851" w:type="dxa"/>
          </w:tcPr>
          <w:p w:rsidR="00375E27" w:rsidRPr="00375E27" w:rsidRDefault="00375E27" w:rsidP="00DA48B2">
            <w:pPr>
              <w:spacing w:before="20" w:after="20"/>
              <w:jc w:val="right"/>
              <w:rPr>
                <w:rFonts w:cs="Arial"/>
                <w:sz w:val="16"/>
              </w:rPr>
            </w:pPr>
            <w:r w:rsidRPr="00375E27">
              <w:rPr>
                <w:rFonts w:cs="Arial"/>
                <w:sz w:val="16"/>
              </w:rPr>
              <w:t>15,38</w:t>
            </w:r>
          </w:p>
        </w:tc>
      </w:tr>
      <w:tr w:rsidR="00375E27" w:rsidRPr="00375E27" w:rsidTr="00DA48B2">
        <w:trPr>
          <w:trHeight w:hRule="exact" w:val="180"/>
        </w:trPr>
        <w:tc>
          <w:tcPr>
            <w:tcW w:w="1701" w:type="dxa"/>
          </w:tcPr>
          <w:p w:rsidR="00375E27" w:rsidRPr="00375E27" w:rsidRDefault="00375E27" w:rsidP="00DA48B2">
            <w:pPr>
              <w:spacing w:before="20" w:after="20"/>
              <w:rPr>
                <w:rFonts w:cs="Arial"/>
                <w:sz w:val="16"/>
              </w:rPr>
            </w:pPr>
            <w:r w:rsidRPr="00375E27">
              <w:rPr>
                <w:rFonts w:cs="Arial"/>
                <w:sz w:val="16"/>
              </w:rPr>
              <w:t>TEST</w:t>
            </w:r>
          </w:p>
        </w:tc>
        <w:tc>
          <w:tcPr>
            <w:tcW w:w="851" w:type="dxa"/>
          </w:tcPr>
          <w:p w:rsidR="00375E27" w:rsidRPr="00375E27" w:rsidRDefault="00375E27" w:rsidP="00DA48B2">
            <w:pPr>
              <w:spacing w:before="20" w:after="20"/>
              <w:jc w:val="right"/>
              <w:rPr>
                <w:rFonts w:cs="Arial"/>
                <w:sz w:val="16"/>
              </w:rPr>
            </w:pPr>
            <w:r w:rsidRPr="00375E27">
              <w:rPr>
                <w:rFonts w:cs="Arial"/>
                <w:sz w:val="16"/>
              </w:rPr>
              <w:t>COY</w:t>
            </w:r>
          </w:p>
        </w:tc>
        <w:tc>
          <w:tcPr>
            <w:tcW w:w="851" w:type="dxa"/>
          </w:tcPr>
          <w:p w:rsidR="00375E27" w:rsidRPr="00375E27" w:rsidRDefault="00375E27" w:rsidP="00DA48B2">
            <w:pPr>
              <w:spacing w:before="20" w:after="20"/>
              <w:jc w:val="right"/>
              <w:rPr>
                <w:rFonts w:cs="Arial"/>
                <w:sz w:val="16"/>
              </w:rPr>
            </w:pPr>
            <w:r w:rsidRPr="00375E27">
              <w:rPr>
                <w:rFonts w:cs="Arial"/>
                <w:sz w:val="16"/>
              </w:rPr>
              <w:t>REG</w:t>
            </w:r>
          </w:p>
        </w:tc>
        <w:tc>
          <w:tcPr>
            <w:tcW w:w="851" w:type="dxa"/>
          </w:tcPr>
          <w:p w:rsidR="00375E27" w:rsidRPr="00375E27" w:rsidRDefault="00375E27" w:rsidP="00DA48B2">
            <w:pPr>
              <w:spacing w:before="20" w:after="20"/>
              <w:jc w:val="right"/>
              <w:rPr>
                <w:rFonts w:cs="Arial"/>
                <w:sz w:val="16"/>
              </w:rPr>
            </w:pPr>
            <w:r w:rsidRPr="00375E27">
              <w:rPr>
                <w:rFonts w:cs="Arial"/>
                <w:sz w:val="16"/>
              </w:rPr>
              <w:t>COY</w:t>
            </w:r>
          </w:p>
        </w:tc>
        <w:tc>
          <w:tcPr>
            <w:tcW w:w="851" w:type="dxa"/>
          </w:tcPr>
          <w:p w:rsidR="00375E27" w:rsidRPr="00375E27" w:rsidRDefault="00375E27" w:rsidP="00DA48B2">
            <w:pPr>
              <w:spacing w:before="20" w:after="20"/>
              <w:jc w:val="right"/>
              <w:rPr>
                <w:rFonts w:cs="Arial"/>
                <w:sz w:val="16"/>
              </w:rPr>
            </w:pPr>
            <w:r w:rsidRPr="00375E27">
              <w:rPr>
                <w:rFonts w:cs="Arial"/>
                <w:sz w:val="16"/>
              </w:rPr>
              <w:t>COY</w:t>
            </w:r>
          </w:p>
        </w:tc>
        <w:tc>
          <w:tcPr>
            <w:tcW w:w="851" w:type="dxa"/>
          </w:tcPr>
          <w:p w:rsidR="00375E27" w:rsidRPr="00375E27" w:rsidRDefault="00375E27" w:rsidP="00DA48B2">
            <w:pPr>
              <w:spacing w:before="20" w:after="20"/>
              <w:jc w:val="right"/>
              <w:rPr>
                <w:rFonts w:cs="Arial"/>
                <w:sz w:val="16"/>
              </w:rPr>
            </w:pPr>
            <w:r w:rsidRPr="00375E27">
              <w:rPr>
                <w:rFonts w:cs="Arial"/>
                <w:sz w:val="16"/>
              </w:rPr>
              <w:t>COY</w:t>
            </w:r>
          </w:p>
        </w:tc>
        <w:tc>
          <w:tcPr>
            <w:tcW w:w="851" w:type="dxa"/>
          </w:tcPr>
          <w:p w:rsidR="00375E27" w:rsidRPr="00375E27" w:rsidRDefault="00375E27" w:rsidP="00DA48B2">
            <w:pPr>
              <w:spacing w:before="20" w:after="20"/>
              <w:jc w:val="right"/>
              <w:rPr>
                <w:rFonts w:cs="Arial"/>
                <w:sz w:val="16"/>
              </w:rPr>
            </w:pPr>
            <w:r w:rsidRPr="00375E27">
              <w:rPr>
                <w:rFonts w:cs="Arial"/>
                <w:sz w:val="16"/>
              </w:rPr>
              <w:t>COY</w:t>
            </w:r>
          </w:p>
        </w:tc>
        <w:tc>
          <w:tcPr>
            <w:tcW w:w="851" w:type="dxa"/>
          </w:tcPr>
          <w:p w:rsidR="00375E27" w:rsidRPr="00375E27" w:rsidRDefault="00375E27" w:rsidP="00DA48B2">
            <w:pPr>
              <w:spacing w:before="20" w:after="20"/>
              <w:jc w:val="right"/>
              <w:rPr>
                <w:rFonts w:cs="Arial"/>
                <w:sz w:val="16"/>
              </w:rPr>
            </w:pPr>
            <w:r w:rsidRPr="00375E27">
              <w:rPr>
                <w:rFonts w:cs="Arial"/>
                <w:sz w:val="16"/>
              </w:rPr>
              <w:t>COY</w:t>
            </w:r>
          </w:p>
        </w:tc>
        <w:tc>
          <w:tcPr>
            <w:tcW w:w="851" w:type="dxa"/>
          </w:tcPr>
          <w:p w:rsidR="00375E27" w:rsidRPr="00375E27" w:rsidRDefault="00375E27" w:rsidP="00DA48B2">
            <w:pPr>
              <w:spacing w:before="20" w:after="20"/>
              <w:jc w:val="right"/>
              <w:rPr>
                <w:rFonts w:cs="Arial"/>
                <w:sz w:val="16"/>
              </w:rPr>
            </w:pPr>
            <w:r w:rsidRPr="00375E27">
              <w:rPr>
                <w:rFonts w:cs="Arial"/>
                <w:sz w:val="16"/>
              </w:rPr>
              <w:t>COY</w:t>
            </w:r>
          </w:p>
        </w:tc>
      </w:tr>
    </w:tbl>
    <w:p w:rsidR="00375E27" w:rsidRPr="00375E27" w:rsidRDefault="00375E27" w:rsidP="00375E27">
      <w:pPr>
        <w:rPr>
          <w:rFonts w:cs="Arial"/>
        </w:rPr>
      </w:pPr>
    </w:p>
    <w:p w:rsidR="00375E27" w:rsidRPr="00375E27" w:rsidRDefault="00375E27" w:rsidP="00375E27">
      <w:pPr>
        <w:keepNext/>
        <w:keepLines/>
        <w:ind w:left="1418" w:hanging="1418"/>
        <w:rPr>
          <w:rFonts w:cs="Arial"/>
          <w:b/>
        </w:rPr>
      </w:pPr>
      <w:r w:rsidRPr="00375E27">
        <w:rPr>
          <w:rFonts w:cs="Arial"/>
          <w:b/>
        </w:rPr>
        <w:br w:type="page"/>
        <w:t>Tabelle B 2:</w:t>
      </w:r>
      <w:r w:rsidRPr="00375E27">
        <w:rPr>
          <w:rFonts w:cs="Arial"/>
          <w:b/>
        </w:rPr>
        <w:tab/>
        <w:t>Ein Beispiel der Ausgabedaten aus dem COYD-Programm, das einen Vergleich der Sorten R1 und C1 zeigt</w:t>
      </w:r>
    </w:p>
    <w:p w:rsidR="00375E27" w:rsidRPr="00375E27" w:rsidRDefault="00375E27" w:rsidP="00375E27">
      <w:pPr>
        <w:keepNext/>
        <w:keepLines/>
        <w:tabs>
          <w:tab w:val="left" w:pos="-1282"/>
          <w:tab w:val="left" w:pos="-720"/>
          <w:tab w:val="left" w:pos="1"/>
          <w:tab w:val="left" w:pos="720"/>
          <w:tab w:val="left" w:pos="1440"/>
          <w:tab w:val="left" w:pos="1800"/>
          <w:tab w:val="left" w:pos="2160"/>
          <w:tab w:val="left" w:pos="2520"/>
          <w:tab w:val="decimal" w:pos="3240"/>
          <w:tab w:val="decimal" w:pos="3960"/>
          <w:tab w:val="left" w:pos="5220"/>
          <w:tab w:val="left" w:pos="5760"/>
          <w:tab w:val="left" w:pos="62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16"/>
        </w:rPr>
      </w:pPr>
    </w:p>
    <w:tbl>
      <w:tblPr>
        <w:tblW w:w="0" w:type="auto"/>
        <w:tblInd w:w="-28" w:type="dxa"/>
        <w:tblLayout w:type="fixed"/>
        <w:tblCellMar>
          <w:left w:w="0" w:type="dxa"/>
          <w:right w:w="0" w:type="dxa"/>
        </w:tblCellMar>
        <w:tblLook w:val="0000" w:firstRow="0" w:lastRow="0" w:firstColumn="0" w:lastColumn="0" w:noHBand="0" w:noVBand="0"/>
      </w:tblPr>
      <w:tblGrid>
        <w:gridCol w:w="28"/>
        <w:gridCol w:w="256"/>
        <w:gridCol w:w="1162"/>
        <w:gridCol w:w="397"/>
        <w:gridCol w:w="312"/>
        <w:gridCol w:w="425"/>
        <w:gridCol w:w="425"/>
        <w:gridCol w:w="709"/>
        <w:gridCol w:w="709"/>
        <w:gridCol w:w="567"/>
        <w:gridCol w:w="680"/>
        <w:gridCol w:w="567"/>
        <w:gridCol w:w="709"/>
        <w:gridCol w:w="851"/>
        <w:gridCol w:w="992"/>
        <w:gridCol w:w="28"/>
      </w:tblGrid>
      <w:tr w:rsidR="00375E27" w:rsidRPr="00375E27" w:rsidTr="00DA48B2">
        <w:trPr>
          <w:gridBefore w:val="1"/>
          <w:wBefore w:w="28" w:type="dxa"/>
          <w:cantSplit/>
        </w:trPr>
        <w:tc>
          <w:tcPr>
            <w:tcW w:w="8789" w:type="dxa"/>
            <w:gridSpan w:val="15"/>
          </w:tcPr>
          <w:p w:rsidR="00375E27" w:rsidRPr="00375E27" w:rsidRDefault="00375E27" w:rsidP="00DA48B2">
            <w:pPr>
              <w:keepNext/>
              <w:keepLines/>
              <w:spacing w:before="40"/>
              <w:rPr>
                <w:rFonts w:cs="Arial"/>
                <w:sz w:val="16"/>
              </w:rPr>
            </w:pPr>
            <w:r w:rsidRPr="00375E27">
              <w:rPr>
                <w:rFonts w:cs="Arial"/>
                <w:sz w:val="16"/>
              </w:rPr>
              <w:t>DEUTSCHES WEIDELGRAS (DIPLOID) FRÜH N.I. UPOV 1988-90</w:t>
            </w:r>
          </w:p>
        </w:tc>
      </w:tr>
      <w:tr w:rsidR="00375E27" w:rsidRPr="00375E27" w:rsidTr="00DA48B2">
        <w:trPr>
          <w:gridBefore w:val="1"/>
          <w:wBefore w:w="28" w:type="dxa"/>
          <w:cantSplit/>
        </w:trPr>
        <w:tc>
          <w:tcPr>
            <w:tcW w:w="8789" w:type="dxa"/>
            <w:gridSpan w:val="15"/>
          </w:tcPr>
          <w:p w:rsidR="00375E27" w:rsidRPr="00375E27" w:rsidRDefault="00375E27" w:rsidP="00DA48B2">
            <w:pPr>
              <w:keepNext/>
              <w:keepLines/>
              <w:spacing w:before="40"/>
              <w:rPr>
                <w:rFonts w:cs="Arial"/>
                <w:sz w:val="16"/>
              </w:rPr>
            </w:pPr>
          </w:p>
        </w:tc>
      </w:tr>
      <w:tr w:rsidR="00375E27" w:rsidRPr="00375E27" w:rsidTr="00DA48B2">
        <w:trPr>
          <w:gridBefore w:val="1"/>
          <w:wBefore w:w="28" w:type="dxa"/>
          <w:cantSplit/>
        </w:trPr>
        <w:tc>
          <w:tcPr>
            <w:tcW w:w="8789" w:type="dxa"/>
            <w:gridSpan w:val="15"/>
          </w:tcPr>
          <w:p w:rsidR="00375E27" w:rsidRPr="00375E27" w:rsidRDefault="00375E27" w:rsidP="00DA48B2">
            <w:pPr>
              <w:keepNext/>
              <w:keepLines/>
              <w:spacing w:before="40"/>
              <w:rPr>
                <w:rFonts w:cs="Arial"/>
                <w:sz w:val="16"/>
              </w:rPr>
            </w:pPr>
            <w:r w:rsidRPr="00375E27">
              <w:rPr>
                <w:rFonts w:cs="Arial"/>
                <w:sz w:val="16"/>
              </w:rPr>
              <w:t>41 C1</w:t>
            </w:r>
            <w:r w:rsidRPr="00375E27">
              <w:rPr>
                <w:rFonts w:cs="Arial"/>
                <w:sz w:val="16"/>
              </w:rPr>
              <w:tab/>
              <w:t>KONTRA</w:t>
            </w:r>
            <w:r w:rsidRPr="00375E27">
              <w:rPr>
                <w:rFonts w:cs="Arial"/>
                <w:sz w:val="16"/>
              </w:rPr>
              <w:tab/>
              <w:t>1   R1</w:t>
            </w:r>
            <w:r w:rsidRPr="00375E27">
              <w:rPr>
                <w:rFonts w:cs="Arial"/>
                <w:sz w:val="16"/>
              </w:rPr>
              <w:tab/>
            </w:r>
            <w:r w:rsidRPr="00375E27">
              <w:rPr>
                <w:rFonts w:cs="Arial"/>
                <w:sz w:val="16"/>
              </w:rPr>
              <w:tab/>
            </w:r>
            <w:r w:rsidRPr="00375E27">
              <w:rPr>
                <w:rFonts w:cs="Arial"/>
                <w:sz w:val="16"/>
              </w:rPr>
              <w:tab/>
            </w:r>
            <w:r w:rsidRPr="00375E27">
              <w:rPr>
                <w:rFonts w:cs="Arial"/>
                <w:sz w:val="16"/>
              </w:rPr>
              <w:tab/>
            </w:r>
            <w:r w:rsidRPr="00375E27">
              <w:rPr>
                <w:rFonts w:cs="Arial"/>
                <w:sz w:val="16"/>
              </w:rPr>
              <w:tab/>
              <w:t>*** MIT REGRESS.-BEREINIGUNG, WENN SIGNIFIKANT ***</w:t>
            </w:r>
          </w:p>
        </w:tc>
      </w:tr>
      <w:tr w:rsidR="00375E27" w:rsidRPr="00375E27" w:rsidTr="00DA48B2">
        <w:trPr>
          <w:gridBefore w:val="1"/>
          <w:wBefore w:w="28" w:type="dxa"/>
          <w:cantSplit/>
        </w:trPr>
        <w:tc>
          <w:tcPr>
            <w:tcW w:w="8789" w:type="dxa"/>
            <w:gridSpan w:val="15"/>
          </w:tcPr>
          <w:p w:rsidR="00375E27" w:rsidRPr="00375E27" w:rsidRDefault="00375E27" w:rsidP="00DA48B2">
            <w:pPr>
              <w:keepNext/>
              <w:keepLines/>
              <w:spacing w:before="40"/>
              <w:rPr>
                <w:rFonts w:cs="Arial"/>
                <w:sz w:val="16"/>
              </w:rPr>
            </w:pPr>
          </w:p>
        </w:tc>
      </w:tr>
      <w:tr w:rsidR="00375E27" w:rsidRPr="00375E27" w:rsidTr="00DA48B2">
        <w:trPr>
          <w:gridBefore w:val="1"/>
          <w:wBefore w:w="28" w:type="dxa"/>
          <w:cantSplit/>
        </w:trPr>
        <w:tc>
          <w:tcPr>
            <w:tcW w:w="8789" w:type="dxa"/>
            <w:gridSpan w:val="15"/>
          </w:tcPr>
          <w:p w:rsidR="00375E27" w:rsidRPr="00375E27" w:rsidRDefault="00375E27" w:rsidP="00DA48B2">
            <w:pPr>
              <w:keepNext/>
              <w:keepLines/>
              <w:spacing w:before="40"/>
              <w:rPr>
                <w:rFonts w:cs="Arial"/>
                <w:sz w:val="16"/>
              </w:rPr>
            </w:pPr>
            <w:r w:rsidRPr="00375E27">
              <w:rPr>
                <w:rFonts w:cs="Arial"/>
                <w:sz w:val="16"/>
              </w:rPr>
              <w:t>(T-WERTE + VE IF   41  C1  &gt;  1  R1)</w:t>
            </w:r>
          </w:p>
        </w:tc>
      </w:tr>
      <w:tr w:rsidR="00375E27" w:rsidRPr="00375E27" w:rsidTr="00DA48B2">
        <w:trPr>
          <w:gridBefore w:val="1"/>
          <w:wBefore w:w="28" w:type="dxa"/>
          <w:cantSplit/>
        </w:trPr>
        <w:tc>
          <w:tcPr>
            <w:tcW w:w="8789" w:type="dxa"/>
            <w:gridSpan w:val="15"/>
          </w:tcPr>
          <w:p w:rsidR="00375E27" w:rsidRPr="00375E27" w:rsidRDefault="00375E27" w:rsidP="00DA48B2">
            <w:pPr>
              <w:keepNext/>
              <w:keepLines/>
              <w:tabs>
                <w:tab w:val="decimal" w:pos="342"/>
              </w:tabs>
              <w:spacing w:before="40"/>
              <w:rPr>
                <w:rFonts w:cs="Arial"/>
                <w:sz w:val="16"/>
              </w:rPr>
            </w:pPr>
          </w:p>
        </w:tc>
      </w:tr>
      <w:tr w:rsidR="00375E27" w:rsidRPr="00375E27" w:rsidTr="00DA48B2">
        <w:tblPrEx>
          <w:tblCellMar>
            <w:left w:w="28" w:type="dxa"/>
            <w:right w:w="28" w:type="dxa"/>
          </w:tblCellMar>
        </w:tblPrEx>
        <w:trPr>
          <w:gridAfter w:val="1"/>
          <w:wAfter w:w="28" w:type="dxa"/>
          <w:cantSplit/>
        </w:trPr>
        <w:tc>
          <w:tcPr>
            <w:tcW w:w="284" w:type="dxa"/>
            <w:gridSpan w:val="2"/>
          </w:tcPr>
          <w:p w:rsidR="00375E27" w:rsidRPr="00375E27" w:rsidRDefault="00375E27" w:rsidP="00DA48B2">
            <w:pPr>
              <w:keepNext/>
              <w:keepLines/>
              <w:spacing w:before="40"/>
              <w:rPr>
                <w:rFonts w:cs="Arial"/>
                <w:sz w:val="16"/>
              </w:rPr>
            </w:pPr>
          </w:p>
        </w:tc>
        <w:tc>
          <w:tcPr>
            <w:tcW w:w="1162" w:type="dxa"/>
          </w:tcPr>
          <w:p w:rsidR="00375E27" w:rsidRPr="00375E27" w:rsidRDefault="00375E27" w:rsidP="00DA48B2">
            <w:pPr>
              <w:keepNext/>
              <w:keepLines/>
              <w:spacing w:before="40"/>
              <w:rPr>
                <w:rFonts w:cs="Arial"/>
                <w:sz w:val="16"/>
              </w:rPr>
            </w:pPr>
          </w:p>
        </w:tc>
        <w:tc>
          <w:tcPr>
            <w:tcW w:w="1134" w:type="dxa"/>
            <w:gridSpan w:val="3"/>
            <w:tcBorders>
              <w:top w:val="single" w:sz="4" w:space="0" w:color="auto"/>
              <w:left w:val="single" w:sz="4" w:space="0" w:color="auto"/>
            </w:tcBorders>
          </w:tcPr>
          <w:p w:rsidR="00375E27" w:rsidRPr="00375E27" w:rsidRDefault="00375E27" w:rsidP="00DA48B2">
            <w:pPr>
              <w:keepNext/>
              <w:tabs>
                <w:tab w:val="left" w:pos="992"/>
              </w:tabs>
              <w:spacing w:before="40"/>
              <w:jc w:val="center"/>
              <w:rPr>
                <w:rFonts w:cs="Arial"/>
                <w:sz w:val="16"/>
              </w:rPr>
            </w:pPr>
            <w:r w:rsidRPr="00375E27">
              <w:rPr>
                <w:rFonts w:cs="Arial"/>
                <w:sz w:val="16"/>
              </w:rPr>
              <w:t>SIG.-NIVEAUS</w:t>
            </w:r>
          </w:p>
        </w:tc>
        <w:tc>
          <w:tcPr>
            <w:tcW w:w="425" w:type="dxa"/>
            <w:tcBorders>
              <w:top w:val="single" w:sz="4" w:space="0" w:color="auto"/>
              <w:left w:val="nil"/>
              <w:right w:val="single" w:sz="4" w:space="0" w:color="auto"/>
            </w:tcBorders>
          </w:tcPr>
          <w:p w:rsidR="00375E27" w:rsidRPr="00375E27" w:rsidRDefault="00375E27" w:rsidP="00DA48B2">
            <w:pPr>
              <w:keepNext/>
              <w:keepLines/>
              <w:spacing w:before="40"/>
              <w:rPr>
                <w:rFonts w:cs="Arial"/>
                <w:sz w:val="16"/>
              </w:rPr>
            </w:pPr>
          </w:p>
        </w:tc>
        <w:tc>
          <w:tcPr>
            <w:tcW w:w="1985" w:type="dxa"/>
            <w:gridSpan w:val="3"/>
            <w:tcBorders>
              <w:left w:val="nil"/>
            </w:tcBorders>
          </w:tcPr>
          <w:p w:rsidR="00375E27" w:rsidRPr="00375E27" w:rsidRDefault="00375E27" w:rsidP="00DA48B2">
            <w:pPr>
              <w:keepNext/>
              <w:keepLines/>
              <w:tabs>
                <w:tab w:val="decimal" w:pos="162"/>
              </w:tabs>
              <w:spacing w:before="40"/>
              <w:jc w:val="center"/>
              <w:rPr>
                <w:rFonts w:cs="Arial"/>
                <w:sz w:val="16"/>
              </w:rPr>
            </w:pPr>
            <w:r w:rsidRPr="00375E27">
              <w:rPr>
                <w:rFonts w:cs="Arial"/>
                <w:sz w:val="16"/>
              </w:rPr>
              <w:t>COYD</w:t>
            </w:r>
          </w:p>
        </w:tc>
        <w:tc>
          <w:tcPr>
            <w:tcW w:w="1956" w:type="dxa"/>
            <w:gridSpan w:val="3"/>
            <w:tcBorders>
              <w:top w:val="single" w:sz="4" w:space="0" w:color="auto"/>
              <w:left w:val="single" w:sz="4" w:space="0" w:color="auto"/>
            </w:tcBorders>
          </w:tcPr>
          <w:p w:rsidR="00375E27" w:rsidRPr="00375E27" w:rsidRDefault="00375E27" w:rsidP="00DA48B2">
            <w:pPr>
              <w:keepNext/>
              <w:keepLines/>
              <w:spacing w:before="40"/>
              <w:jc w:val="center"/>
              <w:rPr>
                <w:rFonts w:cs="Arial"/>
                <w:sz w:val="16"/>
              </w:rPr>
            </w:pPr>
            <w:r w:rsidRPr="00375E27">
              <w:rPr>
                <w:rFonts w:cs="Arial"/>
                <w:sz w:val="16"/>
              </w:rPr>
              <w:t>T-WERTE</w:t>
            </w:r>
          </w:p>
        </w:tc>
        <w:tc>
          <w:tcPr>
            <w:tcW w:w="851" w:type="dxa"/>
            <w:tcBorders>
              <w:top w:val="single" w:sz="4" w:space="0" w:color="auto"/>
              <w:right w:val="single" w:sz="4" w:space="0" w:color="auto"/>
            </w:tcBorders>
          </w:tcPr>
          <w:p w:rsidR="00375E27" w:rsidRPr="00375E27" w:rsidRDefault="00375E27" w:rsidP="00DA48B2">
            <w:pPr>
              <w:keepNext/>
              <w:keepLines/>
              <w:tabs>
                <w:tab w:val="decimal" w:pos="297"/>
              </w:tabs>
              <w:spacing w:before="40"/>
              <w:rPr>
                <w:rFonts w:cs="Arial"/>
                <w:sz w:val="16"/>
              </w:rPr>
            </w:pPr>
          </w:p>
        </w:tc>
        <w:tc>
          <w:tcPr>
            <w:tcW w:w="992" w:type="dxa"/>
            <w:tcBorders>
              <w:left w:val="nil"/>
            </w:tcBorders>
          </w:tcPr>
          <w:p w:rsidR="00375E27" w:rsidRPr="00375E27" w:rsidRDefault="00375E27" w:rsidP="00DA48B2">
            <w:pPr>
              <w:keepNext/>
              <w:keepLines/>
              <w:tabs>
                <w:tab w:val="decimal" w:pos="342"/>
              </w:tabs>
              <w:spacing w:before="40"/>
              <w:rPr>
                <w:rFonts w:cs="Arial"/>
                <w:sz w:val="16"/>
              </w:rPr>
            </w:pPr>
          </w:p>
        </w:tc>
      </w:tr>
      <w:tr w:rsidR="00375E27" w:rsidRPr="00375E27" w:rsidTr="00DA48B2">
        <w:tblPrEx>
          <w:tblCellMar>
            <w:left w:w="28" w:type="dxa"/>
            <w:right w:w="28" w:type="dxa"/>
          </w:tblCellMar>
        </w:tblPrEx>
        <w:trPr>
          <w:gridAfter w:val="1"/>
          <w:wAfter w:w="28" w:type="dxa"/>
          <w:cantSplit/>
        </w:trPr>
        <w:tc>
          <w:tcPr>
            <w:tcW w:w="284" w:type="dxa"/>
            <w:gridSpan w:val="2"/>
          </w:tcPr>
          <w:p w:rsidR="00375E27" w:rsidRPr="00375E27" w:rsidRDefault="00375E27" w:rsidP="00DA48B2">
            <w:pPr>
              <w:keepNext/>
              <w:keepLines/>
              <w:spacing w:before="40"/>
              <w:rPr>
                <w:rFonts w:cs="Arial"/>
                <w:sz w:val="16"/>
              </w:rPr>
            </w:pPr>
          </w:p>
        </w:tc>
        <w:tc>
          <w:tcPr>
            <w:tcW w:w="1162" w:type="dxa"/>
          </w:tcPr>
          <w:p w:rsidR="00375E27" w:rsidRPr="00375E27" w:rsidRDefault="00375E27" w:rsidP="00DA48B2">
            <w:pPr>
              <w:keepNext/>
              <w:keepLines/>
              <w:spacing w:before="40"/>
              <w:rPr>
                <w:rFonts w:cs="Arial"/>
                <w:sz w:val="16"/>
              </w:rPr>
            </w:pPr>
          </w:p>
        </w:tc>
        <w:tc>
          <w:tcPr>
            <w:tcW w:w="1134" w:type="dxa"/>
            <w:gridSpan w:val="3"/>
            <w:tcBorders>
              <w:left w:val="single" w:sz="4" w:space="0" w:color="auto"/>
            </w:tcBorders>
          </w:tcPr>
          <w:p w:rsidR="00375E27" w:rsidRPr="00375E27" w:rsidRDefault="00375E27" w:rsidP="00DA48B2">
            <w:pPr>
              <w:keepNext/>
              <w:tabs>
                <w:tab w:val="left" w:pos="992"/>
              </w:tabs>
              <w:spacing w:before="40"/>
              <w:jc w:val="center"/>
              <w:rPr>
                <w:rFonts w:cs="Arial"/>
                <w:sz w:val="16"/>
              </w:rPr>
            </w:pPr>
            <w:r w:rsidRPr="00375E27">
              <w:rPr>
                <w:rFonts w:cs="Arial"/>
                <w:sz w:val="16"/>
              </w:rPr>
              <w:t>JAHRE</w:t>
            </w:r>
          </w:p>
        </w:tc>
        <w:tc>
          <w:tcPr>
            <w:tcW w:w="425" w:type="dxa"/>
            <w:tcBorders>
              <w:right w:val="single" w:sz="4" w:space="0" w:color="auto"/>
            </w:tcBorders>
          </w:tcPr>
          <w:p w:rsidR="00375E27" w:rsidRPr="00375E27" w:rsidRDefault="00375E27" w:rsidP="00DA48B2">
            <w:pPr>
              <w:keepNext/>
              <w:keepLines/>
              <w:spacing w:before="40"/>
              <w:jc w:val="right"/>
              <w:rPr>
                <w:rFonts w:cs="Arial"/>
                <w:sz w:val="16"/>
              </w:rPr>
            </w:pPr>
          </w:p>
        </w:tc>
        <w:tc>
          <w:tcPr>
            <w:tcW w:w="709" w:type="dxa"/>
            <w:tcBorders>
              <w:left w:val="nil"/>
            </w:tcBorders>
          </w:tcPr>
          <w:p w:rsidR="00375E27" w:rsidRPr="00375E27" w:rsidRDefault="00375E27" w:rsidP="00DA48B2">
            <w:pPr>
              <w:keepNext/>
              <w:keepLines/>
              <w:spacing w:before="40"/>
              <w:jc w:val="center"/>
              <w:rPr>
                <w:rFonts w:cs="Arial"/>
                <w:sz w:val="16"/>
              </w:rPr>
            </w:pPr>
            <w:r w:rsidRPr="00375E27">
              <w:rPr>
                <w:rFonts w:cs="Arial"/>
                <w:sz w:val="16"/>
              </w:rPr>
              <w:t>T</w:t>
            </w:r>
          </w:p>
        </w:tc>
        <w:tc>
          <w:tcPr>
            <w:tcW w:w="709" w:type="dxa"/>
          </w:tcPr>
          <w:p w:rsidR="00375E27" w:rsidRPr="00375E27" w:rsidRDefault="00375E27" w:rsidP="00DA48B2">
            <w:pPr>
              <w:keepNext/>
              <w:spacing w:before="40"/>
              <w:jc w:val="center"/>
              <w:rPr>
                <w:rFonts w:cs="Arial"/>
                <w:sz w:val="16"/>
              </w:rPr>
            </w:pPr>
            <w:r w:rsidRPr="00375E27">
              <w:rPr>
                <w:rFonts w:cs="Arial"/>
                <w:sz w:val="16"/>
              </w:rPr>
              <w:t>WAHR-SCH. %</w:t>
            </w:r>
          </w:p>
        </w:tc>
        <w:tc>
          <w:tcPr>
            <w:tcW w:w="567" w:type="dxa"/>
          </w:tcPr>
          <w:p w:rsidR="00375E27" w:rsidRPr="00375E27" w:rsidRDefault="00375E27" w:rsidP="00DA48B2">
            <w:pPr>
              <w:keepNext/>
              <w:spacing w:before="40"/>
              <w:jc w:val="center"/>
              <w:rPr>
                <w:rFonts w:cs="Arial"/>
                <w:sz w:val="16"/>
              </w:rPr>
            </w:pPr>
            <w:r w:rsidRPr="00375E27">
              <w:rPr>
                <w:rFonts w:cs="Arial"/>
                <w:sz w:val="16"/>
              </w:rPr>
              <w:t>SIG.</w:t>
            </w:r>
          </w:p>
        </w:tc>
        <w:tc>
          <w:tcPr>
            <w:tcW w:w="1956" w:type="dxa"/>
            <w:gridSpan w:val="3"/>
            <w:tcBorders>
              <w:left w:val="single" w:sz="4" w:space="0" w:color="auto"/>
            </w:tcBorders>
          </w:tcPr>
          <w:p w:rsidR="00375E27" w:rsidRPr="00375E27" w:rsidRDefault="00375E27" w:rsidP="00DA48B2">
            <w:pPr>
              <w:keepNext/>
              <w:keepLines/>
              <w:spacing w:before="40"/>
              <w:jc w:val="center"/>
              <w:rPr>
                <w:rFonts w:cs="Arial"/>
                <w:sz w:val="16"/>
              </w:rPr>
            </w:pPr>
            <w:r w:rsidRPr="00375E27">
              <w:rPr>
                <w:rFonts w:cs="Arial"/>
                <w:sz w:val="16"/>
              </w:rPr>
              <w:t>JAHRE</w:t>
            </w:r>
          </w:p>
        </w:tc>
        <w:tc>
          <w:tcPr>
            <w:tcW w:w="851" w:type="dxa"/>
            <w:tcBorders>
              <w:right w:val="single" w:sz="4" w:space="0" w:color="auto"/>
            </w:tcBorders>
          </w:tcPr>
          <w:p w:rsidR="00375E27" w:rsidRPr="00375E27" w:rsidRDefault="00375E27" w:rsidP="00DA48B2">
            <w:pPr>
              <w:keepNext/>
              <w:keepLines/>
              <w:tabs>
                <w:tab w:val="decimal" w:pos="297"/>
              </w:tabs>
              <w:spacing w:before="40"/>
              <w:rPr>
                <w:rFonts w:cs="Arial"/>
                <w:sz w:val="16"/>
              </w:rPr>
            </w:pPr>
            <w:r w:rsidRPr="00375E27">
              <w:rPr>
                <w:rFonts w:cs="Arial"/>
                <w:sz w:val="16"/>
              </w:rPr>
              <w:t>T-BEWER-TUNG</w:t>
            </w:r>
          </w:p>
        </w:tc>
        <w:tc>
          <w:tcPr>
            <w:tcW w:w="992" w:type="dxa"/>
            <w:tcBorders>
              <w:left w:val="nil"/>
            </w:tcBorders>
          </w:tcPr>
          <w:p w:rsidR="00375E27" w:rsidRPr="00375E27" w:rsidRDefault="00375E27" w:rsidP="00DA48B2">
            <w:pPr>
              <w:keepNext/>
              <w:keepLines/>
              <w:spacing w:before="40"/>
              <w:jc w:val="center"/>
              <w:rPr>
                <w:rFonts w:cs="Arial"/>
                <w:sz w:val="16"/>
              </w:rPr>
            </w:pPr>
            <w:r w:rsidRPr="00375E27">
              <w:rPr>
                <w:rFonts w:cs="Arial"/>
                <w:sz w:val="16"/>
              </w:rPr>
              <w:t>F</w:t>
            </w:r>
            <w:r w:rsidRPr="00375E27">
              <w:rPr>
                <w:rFonts w:cs="Arial"/>
                <w:sz w:val="16"/>
                <w:vertAlign w:val="subscript"/>
              </w:rPr>
              <w:t>3</w:t>
            </w:r>
          </w:p>
        </w:tc>
      </w:tr>
      <w:tr w:rsidR="00375E27" w:rsidRPr="00375E27" w:rsidTr="00DA48B2">
        <w:tblPrEx>
          <w:tblCellMar>
            <w:left w:w="28" w:type="dxa"/>
            <w:right w:w="28" w:type="dxa"/>
          </w:tblCellMar>
        </w:tblPrEx>
        <w:trPr>
          <w:gridAfter w:val="1"/>
          <w:wAfter w:w="28" w:type="dxa"/>
        </w:trPr>
        <w:tc>
          <w:tcPr>
            <w:tcW w:w="284" w:type="dxa"/>
            <w:gridSpan w:val="2"/>
          </w:tcPr>
          <w:p w:rsidR="00375E27" w:rsidRPr="00375E27" w:rsidRDefault="00375E27" w:rsidP="00DA48B2">
            <w:pPr>
              <w:spacing w:before="40"/>
              <w:rPr>
                <w:rFonts w:cs="Arial"/>
                <w:sz w:val="16"/>
              </w:rPr>
            </w:pPr>
          </w:p>
        </w:tc>
        <w:tc>
          <w:tcPr>
            <w:tcW w:w="1162" w:type="dxa"/>
          </w:tcPr>
          <w:p w:rsidR="00375E27" w:rsidRPr="00375E27" w:rsidRDefault="00375E27" w:rsidP="00DA48B2">
            <w:pPr>
              <w:spacing w:before="40"/>
              <w:rPr>
                <w:rFonts w:cs="Arial"/>
                <w:sz w:val="16"/>
              </w:rPr>
            </w:pPr>
          </w:p>
        </w:tc>
        <w:tc>
          <w:tcPr>
            <w:tcW w:w="397" w:type="dxa"/>
            <w:tcBorders>
              <w:left w:val="single" w:sz="4" w:space="0" w:color="auto"/>
            </w:tcBorders>
          </w:tcPr>
          <w:p w:rsidR="00375E27" w:rsidRPr="00375E27" w:rsidRDefault="00375E27" w:rsidP="00DA48B2">
            <w:pPr>
              <w:spacing w:before="40"/>
              <w:ind w:firstLine="142"/>
              <w:jc w:val="right"/>
              <w:rPr>
                <w:rFonts w:cs="Arial"/>
                <w:sz w:val="16"/>
              </w:rPr>
            </w:pPr>
            <w:r w:rsidRPr="00375E27">
              <w:rPr>
                <w:rFonts w:cs="Arial"/>
                <w:sz w:val="16"/>
              </w:rPr>
              <w:t>88</w:t>
            </w:r>
          </w:p>
        </w:tc>
        <w:tc>
          <w:tcPr>
            <w:tcW w:w="312" w:type="dxa"/>
          </w:tcPr>
          <w:p w:rsidR="00375E27" w:rsidRPr="00375E27" w:rsidRDefault="00375E27" w:rsidP="00DA48B2">
            <w:pPr>
              <w:spacing w:before="40"/>
              <w:jc w:val="right"/>
              <w:rPr>
                <w:rFonts w:cs="Arial"/>
                <w:sz w:val="16"/>
              </w:rPr>
            </w:pPr>
            <w:r w:rsidRPr="00375E27">
              <w:rPr>
                <w:rFonts w:cs="Arial"/>
                <w:sz w:val="16"/>
              </w:rPr>
              <w:t>89</w:t>
            </w:r>
          </w:p>
        </w:tc>
        <w:tc>
          <w:tcPr>
            <w:tcW w:w="425" w:type="dxa"/>
          </w:tcPr>
          <w:p w:rsidR="00375E27" w:rsidRPr="00375E27" w:rsidRDefault="00375E27" w:rsidP="00DA48B2">
            <w:pPr>
              <w:spacing w:before="40"/>
              <w:jc w:val="right"/>
              <w:rPr>
                <w:rFonts w:cs="Arial"/>
                <w:sz w:val="16"/>
              </w:rPr>
            </w:pPr>
            <w:r w:rsidRPr="00375E27">
              <w:rPr>
                <w:rFonts w:cs="Arial"/>
                <w:sz w:val="16"/>
              </w:rPr>
              <w:t>90</w:t>
            </w:r>
          </w:p>
        </w:tc>
        <w:tc>
          <w:tcPr>
            <w:tcW w:w="425" w:type="dxa"/>
            <w:tcBorders>
              <w:right w:val="single" w:sz="4" w:space="0" w:color="auto"/>
            </w:tcBorders>
          </w:tcPr>
          <w:p w:rsidR="00375E27" w:rsidRPr="00375E27" w:rsidRDefault="00375E27" w:rsidP="00DA48B2">
            <w:pPr>
              <w:spacing w:before="40"/>
              <w:jc w:val="right"/>
              <w:rPr>
                <w:rFonts w:cs="Arial"/>
                <w:sz w:val="16"/>
              </w:rPr>
            </w:pPr>
          </w:p>
        </w:tc>
        <w:tc>
          <w:tcPr>
            <w:tcW w:w="709" w:type="dxa"/>
            <w:tcBorders>
              <w:left w:val="nil"/>
            </w:tcBorders>
          </w:tcPr>
          <w:p w:rsidR="00375E27" w:rsidRPr="00375E27" w:rsidRDefault="00375E27" w:rsidP="00DA48B2">
            <w:pPr>
              <w:tabs>
                <w:tab w:val="decimal" w:pos="708"/>
              </w:tabs>
              <w:spacing w:before="40"/>
              <w:rPr>
                <w:rFonts w:cs="Arial"/>
                <w:sz w:val="16"/>
              </w:rPr>
            </w:pPr>
          </w:p>
        </w:tc>
        <w:tc>
          <w:tcPr>
            <w:tcW w:w="709" w:type="dxa"/>
          </w:tcPr>
          <w:p w:rsidR="00375E27" w:rsidRPr="00375E27" w:rsidRDefault="00375E27" w:rsidP="00DA48B2">
            <w:pPr>
              <w:spacing w:before="40"/>
              <w:rPr>
                <w:rFonts w:cs="Arial"/>
                <w:sz w:val="16"/>
              </w:rPr>
            </w:pPr>
          </w:p>
        </w:tc>
        <w:tc>
          <w:tcPr>
            <w:tcW w:w="567" w:type="dxa"/>
          </w:tcPr>
          <w:p w:rsidR="00375E27" w:rsidRPr="00375E27" w:rsidRDefault="00375E27" w:rsidP="00DA48B2">
            <w:pPr>
              <w:tabs>
                <w:tab w:val="decimal" w:pos="162"/>
              </w:tabs>
              <w:spacing w:before="40"/>
              <w:rPr>
                <w:rFonts w:cs="Arial"/>
                <w:sz w:val="16"/>
              </w:rPr>
            </w:pPr>
          </w:p>
        </w:tc>
        <w:tc>
          <w:tcPr>
            <w:tcW w:w="680" w:type="dxa"/>
            <w:tcBorders>
              <w:left w:val="single" w:sz="4" w:space="0" w:color="auto"/>
            </w:tcBorders>
          </w:tcPr>
          <w:p w:rsidR="00375E27" w:rsidRPr="00375E27" w:rsidRDefault="00375E27" w:rsidP="00DA48B2">
            <w:pPr>
              <w:spacing w:before="40"/>
              <w:ind w:right="57"/>
              <w:jc w:val="right"/>
              <w:rPr>
                <w:rFonts w:cs="Arial"/>
                <w:sz w:val="16"/>
              </w:rPr>
            </w:pPr>
            <w:r w:rsidRPr="00375E27">
              <w:rPr>
                <w:rFonts w:cs="Arial"/>
                <w:sz w:val="16"/>
              </w:rPr>
              <w:t>88</w:t>
            </w:r>
          </w:p>
        </w:tc>
        <w:tc>
          <w:tcPr>
            <w:tcW w:w="567" w:type="dxa"/>
          </w:tcPr>
          <w:p w:rsidR="00375E27" w:rsidRPr="00375E27" w:rsidRDefault="00375E27" w:rsidP="00DA48B2">
            <w:pPr>
              <w:spacing w:before="40"/>
              <w:ind w:right="57"/>
              <w:jc w:val="right"/>
              <w:rPr>
                <w:rFonts w:cs="Arial"/>
                <w:sz w:val="16"/>
              </w:rPr>
            </w:pPr>
            <w:r w:rsidRPr="00375E27">
              <w:rPr>
                <w:rFonts w:cs="Arial"/>
                <w:sz w:val="16"/>
              </w:rPr>
              <w:t>89</w:t>
            </w:r>
          </w:p>
        </w:tc>
        <w:tc>
          <w:tcPr>
            <w:tcW w:w="709" w:type="dxa"/>
          </w:tcPr>
          <w:p w:rsidR="00375E27" w:rsidRPr="00375E27" w:rsidRDefault="00375E27" w:rsidP="00DA48B2">
            <w:pPr>
              <w:spacing w:before="40"/>
              <w:ind w:right="57"/>
              <w:jc w:val="right"/>
              <w:rPr>
                <w:rFonts w:cs="Arial"/>
                <w:sz w:val="16"/>
              </w:rPr>
            </w:pPr>
            <w:r w:rsidRPr="00375E27">
              <w:rPr>
                <w:rFonts w:cs="Arial"/>
                <w:sz w:val="16"/>
              </w:rPr>
              <w:t>90</w:t>
            </w:r>
          </w:p>
        </w:tc>
        <w:tc>
          <w:tcPr>
            <w:tcW w:w="851" w:type="dxa"/>
            <w:tcBorders>
              <w:right w:val="single" w:sz="4" w:space="0" w:color="auto"/>
            </w:tcBorders>
          </w:tcPr>
          <w:p w:rsidR="00375E27" w:rsidRPr="00375E27" w:rsidRDefault="00375E27" w:rsidP="00DA48B2">
            <w:pPr>
              <w:spacing w:before="40"/>
              <w:ind w:right="57"/>
              <w:jc w:val="right"/>
              <w:rPr>
                <w:rFonts w:cs="Arial"/>
                <w:sz w:val="16"/>
              </w:rPr>
            </w:pPr>
          </w:p>
        </w:tc>
        <w:tc>
          <w:tcPr>
            <w:tcW w:w="992" w:type="dxa"/>
            <w:tcBorders>
              <w:left w:val="nil"/>
            </w:tcBorders>
          </w:tcPr>
          <w:p w:rsidR="00375E27" w:rsidRPr="00375E27" w:rsidRDefault="00375E27" w:rsidP="00DA48B2">
            <w:pPr>
              <w:spacing w:before="40"/>
              <w:ind w:left="116"/>
              <w:jc w:val="left"/>
              <w:rPr>
                <w:rFonts w:cs="Arial"/>
                <w:sz w:val="16"/>
              </w:rPr>
            </w:pPr>
          </w:p>
        </w:tc>
      </w:tr>
      <w:tr w:rsidR="00375E27" w:rsidRPr="00375E27" w:rsidTr="00DA48B2">
        <w:tblPrEx>
          <w:tblCellMar>
            <w:left w:w="28" w:type="dxa"/>
            <w:right w:w="28" w:type="dxa"/>
          </w:tblCellMar>
        </w:tblPrEx>
        <w:trPr>
          <w:gridAfter w:val="1"/>
          <w:wAfter w:w="28" w:type="dxa"/>
        </w:trPr>
        <w:tc>
          <w:tcPr>
            <w:tcW w:w="284" w:type="dxa"/>
            <w:gridSpan w:val="2"/>
          </w:tcPr>
          <w:p w:rsidR="00375E27" w:rsidRPr="00375E27" w:rsidRDefault="00375E27" w:rsidP="00DA48B2">
            <w:pPr>
              <w:spacing w:before="40"/>
              <w:rPr>
                <w:rFonts w:cs="Arial"/>
                <w:sz w:val="16"/>
              </w:rPr>
            </w:pPr>
            <w:r w:rsidRPr="00375E27">
              <w:rPr>
                <w:rFonts w:cs="Arial"/>
                <w:sz w:val="16"/>
              </w:rPr>
              <w:t>5</w:t>
            </w:r>
          </w:p>
        </w:tc>
        <w:tc>
          <w:tcPr>
            <w:tcW w:w="1162" w:type="dxa"/>
          </w:tcPr>
          <w:p w:rsidR="00375E27" w:rsidRPr="00375E27" w:rsidRDefault="00375E27" w:rsidP="00DA48B2">
            <w:pPr>
              <w:spacing w:before="40"/>
              <w:rPr>
                <w:rFonts w:cs="Arial"/>
                <w:sz w:val="16"/>
              </w:rPr>
            </w:pPr>
            <w:r w:rsidRPr="00375E27">
              <w:rPr>
                <w:rFonts w:cs="Arial"/>
                <w:sz w:val="16"/>
              </w:rPr>
              <w:t>SP.HGHT</w:t>
            </w:r>
          </w:p>
        </w:tc>
        <w:tc>
          <w:tcPr>
            <w:tcW w:w="397" w:type="dxa"/>
            <w:tcBorders>
              <w:left w:val="single" w:sz="4" w:space="0" w:color="auto"/>
            </w:tcBorders>
          </w:tcPr>
          <w:p w:rsidR="00375E27" w:rsidRPr="00375E27" w:rsidRDefault="00375E27" w:rsidP="00DA48B2">
            <w:pPr>
              <w:spacing w:before="40"/>
              <w:ind w:firstLine="142"/>
              <w:jc w:val="right"/>
              <w:rPr>
                <w:rFonts w:cs="Arial"/>
                <w:sz w:val="16"/>
              </w:rPr>
            </w:pPr>
            <w:r w:rsidRPr="00375E27">
              <w:rPr>
                <w:rFonts w:cs="Arial"/>
                <w:sz w:val="16"/>
              </w:rPr>
              <w:t>-</w:t>
            </w:r>
          </w:p>
        </w:tc>
        <w:tc>
          <w:tcPr>
            <w:tcW w:w="312" w:type="dxa"/>
          </w:tcPr>
          <w:p w:rsidR="00375E27" w:rsidRPr="00375E27" w:rsidRDefault="00375E27" w:rsidP="00DA48B2">
            <w:pPr>
              <w:spacing w:before="40"/>
              <w:jc w:val="right"/>
              <w:rPr>
                <w:rFonts w:cs="Arial"/>
                <w:sz w:val="16"/>
              </w:rPr>
            </w:pPr>
            <w:r w:rsidRPr="00375E27">
              <w:rPr>
                <w:rFonts w:cs="Arial"/>
                <w:sz w:val="16"/>
              </w:rPr>
              <w:t>-</w:t>
            </w:r>
          </w:p>
        </w:tc>
        <w:tc>
          <w:tcPr>
            <w:tcW w:w="425" w:type="dxa"/>
          </w:tcPr>
          <w:p w:rsidR="00375E27" w:rsidRPr="00375E27" w:rsidRDefault="00375E27" w:rsidP="00DA48B2">
            <w:pPr>
              <w:spacing w:before="40"/>
              <w:jc w:val="right"/>
              <w:rPr>
                <w:rFonts w:cs="Arial"/>
                <w:sz w:val="16"/>
              </w:rPr>
            </w:pPr>
            <w:r w:rsidRPr="00375E27">
              <w:rPr>
                <w:rFonts w:cs="Arial"/>
                <w:sz w:val="16"/>
              </w:rPr>
              <w:t>-1</w:t>
            </w:r>
          </w:p>
        </w:tc>
        <w:tc>
          <w:tcPr>
            <w:tcW w:w="425" w:type="dxa"/>
            <w:tcBorders>
              <w:right w:val="single" w:sz="4" w:space="0" w:color="auto"/>
            </w:tcBorders>
          </w:tcPr>
          <w:p w:rsidR="00375E27" w:rsidRPr="00375E27" w:rsidRDefault="00375E27" w:rsidP="00DA48B2">
            <w:pPr>
              <w:spacing w:before="40"/>
              <w:ind w:right="113"/>
              <w:jc w:val="right"/>
              <w:rPr>
                <w:rFonts w:cs="Arial"/>
                <w:sz w:val="16"/>
              </w:rPr>
            </w:pPr>
            <w:r w:rsidRPr="00375E27">
              <w:rPr>
                <w:rFonts w:cs="Arial"/>
                <w:sz w:val="16"/>
              </w:rPr>
              <w:t>ND</w:t>
            </w:r>
          </w:p>
        </w:tc>
        <w:tc>
          <w:tcPr>
            <w:tcW w:w="709" w:type="dxa"/>
            <w:tcBorders>
              <w:left w:val="nil"/>
            </w:tcBorders>
          </w:tcPr>
          <w:p w:rsidR="00375E27" w:rsidRPr="00375E27" w:rsidRDefault="00375E27" w:rsidP="00DA48B2">
            <w:pPr>
              <w:tabs>
                <w:tab w:val="decimal" w:pos="397"/>
              </w:tabs>
              <w:spacing w:before="40"/>
              <w:ind w:right="57"/>
              <w:jc w:val="right"/>
              <w:rPr>
                <w:rFonts w:cs="Arial"/>
                <w:sz w:val="16"/>
              </w:rPr>
            </w:pPr>
            <w:r w:rsidRPr="00375E27">
              <w:rPr>
                <w:rFonts w:cs="Arial"/>
                <w:sz w:val="16"/>
              </w:rPr>
              <w:t>-1,78</w:t>
            </w:r>
          </w:p>
        </w:tc>
        <w:tc>
          <w:tcPr>
            <w:tcW w:w="709" w:type="dxa"/>
          </w:tcPr>
          <w:p w:rsidR="00375E27" w:rsidRPr="00375E27" w:rsidRDefault="00375E27" w:rsidP="00DA48B2">
            <w:pPr>
              <w:tabs>
                <w:tab w:val="decimal" w:pos="283"/>
              </w:tabs>
              <w:spacing w:before="40"/>
              <w:ind w:right="57"/>
              <w:jc w:val="right"/>
              <w:rPr>
                <w:rFonts w:cs="Arial"/>
                <w:sz w:val="16"/>
              </w:rPr>
            </w:pPr>
            <w:r w:rsidRPr="00375E27">
              <w:rPr>
                <w:rFonts w:cs="Arial"/>
                <w:sz w:val="16"/>
              </w:rPr>
              <w:t>7,88</w:t>
            </w:r>
          </w:p>
        </w:tc>
        <w:tc>
          <w:tcPr>
            <w:tcW w:w="567" w:type="dxa"/>
          </w:tcPr>
          <w:p w:rsidR="00375E27" w:rsidRPr="00375E27" w:rsidRDefault="00375E27" w:rsidP="00DA48B2">
            <w:pPr>
              <w:spacing w:before="40"/>
              <w:ind w:right="57"/>
              <w:jc w:val="right"/>
              <w:rPr>
                <w:rFonts w:cs="Arial"/>
                <w:sz w:val="16"/>
              </w:rPr>
            </w:pPr>
            <w:r w:rsidRPr="00375E27">
              <w:rPr>
                <w:rFonts w:cs="Arial"/>
                <w:sz w:val="16"/>
              </w:rPr>
              <w:t>NS</w:t>
            </w:r>
          </w:p>
        </w:tc>
        <w:tc>
          <w:tcPr>
            <w:tcW w:w="680" w:type="dxa"/>
            <w:tcBorders>
              <w:left w:val="single" w:sz="4" w:space="0" w:color="auto"/>
            </w:tcBorders>
          </w:tcPr>
          <w:p w:rsidR="00375E27" w:rsidRPr="00375E27" w:rsidRDefault="00375E27" w:rsidP="00DA48B2">
            <w:pPr>
              <w:spacing w:before="40"/>
              <w:ind w:right="57"/>
              <w:jc w:val="right"/>
              <w:rPr>
                <w:rFonts w:cs="Arial"/>
                <w:sz w:val="16"/>
              </w:rPr>
            </w:pPr>
            <w:r w:rsidRPr="00375E27">
              <w:rPr>
                <w:rFonts w:cs="Arial"/>
                <w:sz w:val="16"/>
              </w:rPr>
              <w:t>-1,05</w:t>
            </w:r>
          </w:p>
        </w:tc>
        <w:tc>
          <w:tcPr>
            <w:tcW w:w="567" w:type="dxa"/>
          </w:tcPr>
          <w:p w:rsidR="00375E27" w:rsidRPr="00375E27" w:rsidRDefault="00375E27" w:rsidP="00DA48B2">
            <w:pPr>
              <w:spacing w:before="40"/>
              <w:ind w:right="57"/>
              <w:jc w:val="right"/>
              <w:rPr>
                <w:rFonts w:cs="Arial"/>
                <w:sz w:val="16"/>
              </w:rPr>
            </w:pPr>
            <w:r w:rsidRPr="00375E27">
              <w:rPr>
                <w:rFonts w:cs="Arial"/>
                <w:sz w:val="16"/>
              </w:rPr>
              <w:t>-1,34</w:t>
            </w:r>
          </w:p>
        </w:tc>
        <w:tc>
          <w:tcPr>
            <w:tcW w:w="709" w:type="dxa"/>
          </w:tcPr>
          <w:p w:rsidR="00375E27" w:rsidRPr="00375E27" w:rsidRDefault="00375E27" w:rsidP="00DA48B2">
            <w:pPr>
              <w:spacing w:before="40"/>
              <w:ind w:right="57"/>
              <w:jc w:val="right"/>
              <w:rPr>
                <w:rFonts w:cs="Arial"/>
                <w:sz w:val="16"/>
              </w:rPr>
            </w:pPr>
            <w:r w:rsidRPr="00375E27">
              <w:rPr>
                <w:rFonts w:cs="Arial"/>
                <w:sz w:val="16"/>
              </w:rPr>
              <w:t>-2,64</w:t>
            </w:r>
          </w:p>
        </w:tc>
        <w:tc>
          <w:tcPr>
            <w:tcW w:w="851" w:type="dxa"/>
            <w:tcBorders>
              <w:right w:val="single" w:sz="4" w:space="0" w:color="auto"/>
            </w:tcBorders>
          </w:tcPr>
          <w:p w:rsidR="00375E27" w:rsidRPr="00375E27" w:rsidRDefault="00375E27" w:rsidP="00DA48B2">
            <w:pPr>
              <w:spacing w:before="40"/>
              <w:ind w:right="57"/>
              <w:jc w:val="right"/>
              <w:rPr>
                <w:rFonts w:cs="Arial"/>
                <w:sz w:val="16"/>
              </w:rPr>
            </w:pPr>
            <w:r w:rsidRPr="00375E27">
              <w:rPr>
                <w:rFonts w:cs="Arial"/>
                <w:sz w:val="16"/>
              </w:rPr>
              <w:t>-2,64</w:t>
            </w:r>
          </w:p>
        </w:tc>
        <w:tc>
          <w:tcPr>
            <w:tcW w:w="992" w:type="dxa"/>
            <w:tcBorders>
              <w:left w:val="nil"/>
            </w:tcBorders>
          </w:tcPr>
          <w:p w:rsidR="00375E27" w:rsidRPr="00375E27" w:rsidRDefault="00375E27" w:rsidP="00DA48B2">
            <w:pPr>
              <w:spacing w:before="40"/>
              <w:ind w:left="116"/>
              <w:jc w:val="left"/>
              <w:rPr>
                <w:rFonts w:cs="Arial"/>
                <w:sz w:val="16"/>
              </w:rPr>
            </w:pPr>
            <w:r w:rsidRPr="00375E27">
              <w:rPr>
                <w:rFonts w:cs="Arial"/>
                <w:sz w:val="16"/>
              </w:rPr>
              <w:t>0,23 NS</w:t>
            </w:r>
          </w:p>
        </w:tc>
      </w:tr>
      <w:tr w:rsidR="00375E27" w:rsidRPr="00375E27" w:rsidTr="00DA48B2">
        <w:tblPrEx>
          <w:tblCellMar>
            <w:left w:w="28" w:type="dxa"/>
            <w:right w:w="28" w:type="dxa"/>
          </w:tblCellMar>
        </w:tblPrEx>
        <w:trPr>
          <w:gridAfter w:val="1"/>
          <w:wAfter w:w="28" w:type="dxa"/>
        </w:trPr>
        <w:tc>
          <w:tcPr>
            <w:tcW w:w="284" w:type="dxa"/>
            <w:gridSpan w:val="2"/>
          </w:tcPr>
          <w:p w:rsidR="00375E27" w:rsidRPr="00375E27" w:rsidRDefault="00375E27" w:rsidP="00DA48B2">
            <w:pPr>
              <w:spacing w:before="40"/>
              <w:rPr>
                <w:rFonts w:cs="Arial"/>
                <w:sz w:val="16"/>
              </w:rPr>
            </w:pPr>
            <w:r w:rsidRPr="00375E27">
              <w:rPr>
                <w:rFonts w:cs="Arial"/>
                <w:sz w:val="16"/>
              </w:rPr>
              <w:t>60</w:t>
            </w:r>
          </w:p>
        </w:tc>
        <w:tc>
          <w:tcPr>
            <w:tcW w:w="1162" w:type="dxa"/>
          </w:tcPr>
          <w:p w:rsidR="00375E27" w:rsidRPr="00375E27" w:rsidRDefault="00375E27" w:rsidP="00DA48B2">
            <w:pPr>
              <w:spacing w:before="40"/>
              <w:rPr>
                <w:rFonts w:cs="Arial"/>
                <w:sz w:val="16"/>
              </w:rPr>
            </w:pPr>
            <w:r w:rsidRPr="00375E27">
              <w:rPr>
                <w:rFonts w:cs="Arial"/>
                <w:sz w:val="16"/>
              </w:rPr>
              <w:t>NATSPHT</w:t>
            </w:r>
          </w:p>
        </w:tc>
        <w:tc>
          <w:tcPr>
            <w:tcW w:w="397" w:type="dxa"/>
            <w:tcBorders>
              <w:left w:val="single" w:sz="4" w:space="0" w:color="auto"/>
            </w:tcBorders>
          </w:tcPr>
          <w:p w:rsidR="00375E27" w:rsidRPr="00375E27" w:rsidRDefault="00375E27" w:rsidP="00DA48B2">
            <w:pPr>
              <w:spacing w:before="40"/>
              <w:ind w:firstLine="142"/>
              <w:jc w:val="right"/>
              <w:rPr>
                <w:rFonts w:cs="Arial"/>
                <w:sz w:val="16"/>
              </w:rPr>
            </w:pPr>
            <w:r w:rsidRPr="00375E27">
              <w:rPr>
                <w:rFonts w:cs="Arial"/>
                <w:sz w:val="16"/>
              </w:rPr>
              <w:t>-</w:t>
            </w:r>
          </w:p>
        </w:tc>
        <w:tc>
          <w:tcPr>
            <w:tcW w:w="312" w:type="dxa"/>
          </w:tcPr>
          <w:p w:rsidR="00375E27" w:rsidRPr="00375E27" w:rsidRDefault="00375E27" w:rsidP="00DA48B2">
            <w:pPr>
              <w:spacing w:before="40"/>
              <w:jc w:val="right"/>
              <w:rPr>
                <w:rFonts w:cs="Arial"/>
                <w:sz w:val="16"/>
              </w:rPr>
            </w:pPr>
            <w:r w:rsidRPr="00375E27">
              <w:rPr>
                <w:rFonts w:cs="Arial"/>
                <w:sz w:val="16"/>
              </w:rPr>
              <w:t>-1</w:t>
            </w:r>
          </w:p>
        </w:tc>
        <w:tc>
          <w:tcPr>
            <w:tcW w:w="425" w:type="dxa"/>
          </w:tcPr>
          <w:p w:rsidR="00375E27" w:rsidRPr="00375E27" w:rsidRDefault="00375E27" w:rsidP="00DA48B2">
            <w:pPr>
              <w:spacing w:before="40"/>
              <w:jc w:val="right"/>
              <w:rPr>
                <w:rFonts w:cs="Arial"/>
                <w:sz w:val="16"/>
              </w:rPr>
            </w:pPr>
            <w:r w:rsidRPr="00375E27">
              <w:rPr>
                <w:rFonts w:cs="Arial"/>
                <w:sz w:val="16"/>
              </w:rPr>
              <w:t>-</w:t>
            </w:r>
          </w:p>
        </w:tc>
        <w:tc>
          <w:tcPr>
            <w:tcW w:w="425" w:type="dxa"/>
            <w:tcBorders>
              <w:right w:val="single" w:sz="4" w:space="0" w:color="auto"/>
            </w:tcBorders>
          </w:tcPr>
          <w:p w:rsidR="00375E27" w:rsidRPr="00375E27" w:rsidRDefault="00375E27" w:rsidP="00DA48B2">
            <w:pPr>
              <w:spacing w:before="40"/>
              <w:ind w:right="113"/>
              <w:jc w:val="right"/>
              <w:rPr>
                <w:rFonts w:cs="Arial"/>
                <w:sz w:val="16"/>
              </w:rPr>
            </w:pPr>
            <w:r w:rsidRPr="00375E27">
              <w:rPr>
                <w:rFonts w:cs="Arial"/>
                <w:sz w:val="16"/>
              </w:rPr>
              <w:t>ND</w:t>
            </w:r>
          </w:p>
        </w:tc>
        <w:tc>
          <w:tcPr>
            <w:tcW w:w="709" w:type="dxa"/>
            <w:tcBorders>
              <w:left w:val="nil"/>
            </w:tcBorders>
          </w:tcPr>
          <w:p w:rsidR="00375E27" w:rsidRPr="00375E27" w:rsidRDefault="00375E27" w:rsidP="00DA48B2">
            <w:pPr>
              <w:tabs>
                <w:tab w:val="decimal" w:pos="397"/>
              </w:tabs>
              <w:spacing w:before="40"/>
              <w:ind w:right="57"/>
              <w:jc w:val="right"/>
              <w:rPr>
                <w:rFonts w:cs="Arial"/>
                <w:sz w:val="16"/>
              </w:rPr>
            </w:pPr>
            <w:r w:rsidRPr="00375E27">
              <w:rPr>
                <w:rFonts w:cs="Arial"/>
                <w:sz w:val="16"/>
              </w:rPr>
              <w:t>-2,02</w:t>
            </w:r>
          </w:p>
        </w:tc>
        <w:tc>
          <w:tcPr>
            <w:tcW w:w="709" w:type="dxa"/>
          </w:tcPr>
          <w:p w:rsidR="00375E27" w:rsidRPr="00375E27" w:rsidRDefault="00375E27" w:rsidP="00DA48B2">
            <w:pPr>
              <w:tabs>
                <w:tab w:val="decimal" w:pos="283"/>
              </w:tabs>
              <w:spacing w:before="40"/>
              <w:ind w:right="57"/>
              <w:jc w:val="right"/>
              <w:rPr>
                <w:rFonts w:cs="Arial"/>
                <w:sz w:val="16"/>
              </w:rPr>
            </w:pPr>
            <w:r w:rsidRPr="00375E27">
              <w:rPr>
                <w:rFonts w:cs="Arial"/>
                <w:sz w:val="16"/>
              </w:rPr>
              <w:t>4,61</w:t>
            </w:r>
          </w:p>
        </w:tc>
        <w:tc>
          <w:tcPr>
            <w:tcW w:w="567" w:type="dxa"/>
          </w:tcPr>
          <w:p w:rsidR="00375E27" w:rsidRPr="00375E27" w:rsidRDefault="00375E27" w:rsidP="00DA48B2">
            <w:pPr>
              <w:spacing w:before="40"/>
              <w:ind w:right="57"/>
              <w:jc w:val="right"/>
              <w:rPr>
                <w:rFonts w:cs="Arial"/>
                <w:sz w:val="16"/>
              </w:rPr>
            </w:pPr>
            <w:r w:rsidRPr="00375E27">
              <w:rPr>
                <w:rFonts w:cs="Arial"/>
                <w:sz w:val="16"/>
              </w:rPr>
              <w:t>*</w:t>
            </w:r>
          </w:p>
        </w:tc>
        <w:tc>
          <w:tcPr>
            <w:tcW w:w="680" w:type="dxa"/>
            <w:tcBorders>
              <w:left w:val="single" w:sz="4" w:space="0" w:color="auto"/>
            </w:tcBorders>
          </w:tcPr>
          <w:p w:rsidR="00375E27" w:rsidRPr="00375E27" w:rsidRDefault="00375E27" w:rsidP="00DA48B2">
            <w:pPr>
              <w:spacing w:before="40"/>
              <w:ind w:right="57"/>
              <w:jc w:val="right"/>
              <w:rPr>
                <w:rFonts w:cs="Arial"/>
                <w:sz w:val="16"/>
              </w:rPr>
            </w:pPr>
            <w:r w:rsidRPr="00375E27">
              <w:rPr>
                <w:rFonts w:cs="Arial"/>
                <w:sz w:val="16"/>
              </w:rPr>
              <w:t>-1,58</w:t>
            </w:r>
          </w:p>
        </w:tc>
        <w:tc>
          <w:tcPr>
            <w:tcW w:w="567" w:type="dxa"/>
          </w:tcPr>
          <w:p w:rsidR="00375E27" w:rsidRPr="00375E27" w:rsidRDefault="00375E27" w:rsidP="00DA48B2">
            <w:pPr>
              <w:spacing w:before="40"/>
              <w:ind w:right="57"/>
              <w:jc w:val="right"/>
              <w:rPr>
                <w:rFonts w:cs="Arial"/>
                <w:sz w:val="16"/>
              </w:rPr>
            </w:pPr>
            <w:r w:rsidRPr="00375E27">
              <w:rPr>
                <w:rFonts w:cs="Arial"/>
                <w:sz w:val="16"/>
              </w:rPr>
              <w:t>-2,61</w:t>
            </w:r>
          </w:p>
        </w:tc>
        <w:tc>
          <w:tcPr>
            <w:tcW w:w="709" w:type="dxa"/>
          </w:tcPr>
          <w:p w:rsidR="00375E27" w:rsidRPr="00375E27" w:rsidRDefault="00375E27" w:rsidP="00DA48B2">
            <w:pPr>
              <w:spacing w:before="40"/>
              <w:ind w:right="57"/>
              <w:jc w:val="right"/>
              <w:rPr>
                <w:rFonts w:cs="Arial"/>
                <w:sz w:val="16"/>
              </w:rPr>
            </w:pPr>
            <w:r w:rsidRPr="00375E27">
              <w:rPr>
                <w:rFonts w:cs="Arial"/>
                <w:sz w:val="16"/>
              </w:rPr>
              <w:t>-1,17</w:t>
            </w:r>
          </w:p>
        </w:tc>
        <w:tc>
          <w:tcPr>
            <w:tcW w:w="851" w:type="dxa"/>
            <w:tcBorders>
              <w:right w:val="single" w:sz="4" w:space="0" w:color="auto"/>
            </w:tcBorders>
          </w:tcPr>
          <w:p w:rsidR="00375E27" w:rsidRPr="00375E27" w:rsidRDefault="00375E27" w:rsidP="00DA48B2">
            <w:pPr>
              <w:spacing w:before="40"/>
              <w:ind w:right="57"/>
              <w:jc w:val="right"/>
              <w:rPr>
                <w:rFonts w:cs="Arial"/>
                <w:sz w:val="16"/>
              </w:rPr>
            </w:pPr>
            <w:r w:rsidRPr="00375E27">
              <w:rPr>
                <w:rFonts w:cs="Arial"/>
                <w:sz w:val="16"/>
              </w:rPr>
              <w:t>-2,61</w:t>
            </w:r>
          </w:p>
        </w:tc>
        <w:tc>
          <w:tcPr>
            <w:tcW w:w="992" w:type="dxa"/>
            <w:tcBorders>
              <w:left w:val="nil"/>
            </w:tcBorders>
          </w:tcPr>
          <w:p w:rsidR="00375E27" w:rsidRPr="00375E27" w:rsidRDefault="00375E27" w:rsidP="00DA48B2">
            <w:pPr>
              <w:spacing w:before="40"/>
              <w:ind w:left="116"/>
              <w:jc w:val="left"/>
              <w:rPr>
                <w:rFonts w:cs="Arial"/>
                <w:sz w:val="16"/>
              </w:rPr>
            </w:pPr>
            <w:r w:rsidRPr="00375E27">
              <w:rPr>
                <w:rFonts w:cs="Arial"/>
                <w:sz w:val="16"/>
              </w:rPr>
              <w:t>0,22 NS</w:t>
            </w:r>
          </w:p>
        </w:tc>
      </w:tr>
      <w:tr w:rsidR="00375E27" w:rsidRPr="00375E27" w:rsidTr="00DA48B2">
        <w:tblPrEx>
          <w:tblCellMar>
            <w:left w:w="28" w:type="dxa"/>
            <w:right w:w="28" w:type="dxa"/>
          </w:tblCellMar>
        </w:tblPrEx>
        <w:trPr>
          <w:gridAfter w:val="1"/>
          <w:wAfter w:w="28" w:type="dxa"/>
        </w:trPr>
        <w:tc>
          <w:tcPr>
            <w:tcW w:w="284" w:type="dxa"/>
            <w:gridSpan w:val="2"/>
          </w:tcPr>
          <w:p w:rsidR="00375E27" w:rsidRPr="00375E27" w:rsidRDefault="00375E27" w:rsidP="00DA48B2">
            <w:pPr>
              <w:spacing w:before="40"/>
              <w:rPr>
                <w:rFonts w:cs="Arial"/>
                <w:sz w:val="16"/>
              </w:rPr>
            </w:pPr>
            <w:r w:rsidRPr="00375E27">
              <w:rPr>
                <w:rFonts w:cs="Arial"/>
                <w:sz w:val="16"/>
              </w:rPr>
              <w:t>8</w:t>
            </w:r>
          </w:p>
        </w:tc>
        <w:tc>
          <w:tcPr>
            <w:tcW w:w="1162" w:type="dxa"/>
          </w:tcPr>
          <w:p w:rsidR="00375E27" w:rsidRPr="00375E27" w:rsidRDefault="00375E27" w:rsidP="00DA48B2">
            <w:pPr>
              <w:spacing w:before="40"/>
              <w:rPr>
                <w:rFonts w:cs="Arial"/>
                <w:sz w:val="16"/>
              </w:rPr>
            </w:pPr>
            <w:r w:rsidRPr="00375E27">
              <w:rPr>
                <w:rFonts w:cs="Arial"/>
                <w:sz w:val="16"/>
              </w:rPr>
              <w:t>DATEEE</w:t>
            </w:r>
          </w:p>
        </w:tc>
        <w:tc>
          <w:tcPr>
            <w:tcW w:w="397" w:type="dxa"/>
            <w:tcBorders>
              <w:left w:val="single" w:sz="4" w:space="0" w:color="auto"/>
            </w:tcBorders>
          </w:tcPr>
          <w:p w:rsidR="00375E27" w:rsidRPr="00375E27" w:rsidRDefault="00375E27" w:rsidP="00DA48B2">
            <w:pPr>
              <w:spacing w:before="40"/>
              <w:ind w:firstLine="142"/>
              <w:jc w:val="right"/>
              <w:rPr>
                <w:rFonts w:cs="Arial"/>
                <w:sz w:val="16"/>
              </w:rPr>
            </w:pPr>
            <w:r w:rsidRPr="00375E27">
              <w:rPr>
                <w:rFonts w:cs="Arial"/>
                <w:sz w:val="16"/>
              </w:rPr>
              <w:t>-1</w:t>
            </w:r>
          </w:p>
        </w:tc>
        <w:tc>
          <w:tcPr>
            <w:tcW w:w="312" w:type="dxa"/>
          </w:tcPr>
          <w:p w:rsidR="00375E27" w:rsidRPr="00375E27" w:rsidRDefault="00375E27" w:rsidP="00DA48B2">
            <w:pPr>
              <w:spacing w:before="40"/>
              <w:jc w:val="right"/>
              <w:rPr>
                <w:rFonts w:cs="Arial"/>
                <w:sz w:val="16"/>
              </w:rPr>
            </w:pPr>
            <w:r w:rsidRPr="00375E27">
              <w:rPr>
                <w:rFonts w:cs="Arial"/>
                <w:sz w:val="16"/>
              </w:rPr>
              <w:t>-1</w:t>
            </w:r>
          </w:p>
        </w:tc>
        <w:tc>
          <w:tcPr>
            <w:tcW w:w="425" w:type="dxa"/>
          </w:tcPr>
          <w:p w:rsidR="00375E27" w:rsidRPr="00375E27" w:rsidRDefault="00375E27" w:rsidP="00DA48B2">
            <w:pPr>
              <w:spacing w:before="40"/>
              <w:jc w:val="right"/>
              <w:rPr>
                <w:rFonts w:cs="Arial"/>
                <w:sz w:val="16"/>
              </w:rPr>
            </w:pPr>
            <w:r w:rsidRPr="00375E27">
              <w:rPr>
                <w:rFonts w:cs="Arial"/>
                <w:sz w:val="16"/>
              </w:rPr>
              <w:t>+</w:t>
            </w:r>
          </w:p>
        </w:tc>
        <w:tc>
          <w:tcPr>
            <w:tcW w:w="425" w:type="dxa"/>
            <w:tcBorders>
              <w:right w:val="single" w:sz="4" w:space="0" w:color="auto"/>
            </w:tcBorders>
          </w:tcPr>
          <w:p w:rsidR="00375E27" w:rsidRPr="00375E27" w:rsidRDefault="00375E27" w:rsidP="00DA48B2">
            <w:pPr>
              <w:spacing w:before="40"/>
              <w:ind w:right="113"/>
              <w:jc w:val="right"/>
              <w:rPr>
                <w:rFonts w:cs="Arial"/>
                <w:sz w:val="16"/>
              </w:rPr>
            </w:pPr>
            <w:r w:rsidRPr="00375E27">
              <w:rPr>
                <w:rFonts w:cs="Arial"/>
                <w:sz w:val="16"/>
              </w:rPr>
              <w:t xml:space="preserve">   D</w:t>
            </w:r>
          </w:p>
        </w:tc>
        <w:tc>
          <w:tcPr>
            <w:tcW w:w="709" w:type="dxa"/>
            <w:tcBorders>
              <w:left w:val="nil"/>
            </w:tcBorders>
          </w:tcPr>
          <w:p w:rsidR="00375E27" w:rsidRPr="00375E27" w:rsidRDefault="00375E27" w:rsidP="00DA48B2">
            <w:pPr>
              <w:tabs>
                <w:tab w:val="decimal" w:pos="397"/>
              </w:tabs>
              <w:spacing w:before="40"/>
              <w:ind w:right="57"/>
              <w:jc w:val="right"/>
              <w:rPr>
                <w:rFonts w:cs="Arial"/>
                <w:sz w:val="16"/>
              </w:rPr>
            </w:pPr>
            <w:r w:rsidRPr="00375E27">
              <w:rPr>
                <w:rFonts w:cs="Arial"/>
                <w:sz w:val="16"/>
              </w:rPr>
              <w:t>-3,06</w:t>
            </w:r>
          </w:p>
        </w:tc>
        <w:tc>
          <w:tcPr>
            <w:tcW w:w="709" w:type="dxa"/>
          </w:tcPr>
          <w:p w:rsidR="00375E27" w:rsidRPr="00375E27" w:rsidRDefault="00375E27" w:rsidP="00DA48B2">
            <w:pPr>
              <w:tabs>
                <w:tab w:val="decimal" w:pos="283"/>
              </w:tabs>
              <w:spacing w:before="40"/>
              <w:ind w:right="57"/>
              <w:jc w:val="right"/>
              <w:rPr>
                <w:rFonts w:cs="Arial"/>
                <w:sz w:val="16"/>
              </w:rPr>
            </w:pPr>
            <w:r w:rsidRPr="00375E27">
              <w:rPr>
                <w:rFonts w:cs="Arial"/>
                <w:sz w:val="16"/>
              </w:rPr>
              <w:t>0,29</w:t>
            </w:r>
          </w:p>
        </w:tc>
        <w:tc>
          <w:tcPr>
            <w:tcW w:w="567" w:type="dxa"/>
          </w:tcPr>
          <w:p w:rsidR="00375E27" w:rsidRPr="00375E27" w:rsidRDefault="00375E27" w:rsidP="00DA48B2">
            <w:pPr>
              <w:spacing w:before="40"/>
              <w:ind w:right="57"/>
              <w:jc w:val="right"/>
              <w:rPr>
                <w:rFonts w:cs="Arial"/>
                <w:sz w:val="16"/>
              </w:rPr>
            </w:pPr>
            <w:r w:rsidRPr="00375E27">
              <w:rPr>
                <w:rFonts w:cs="Arial"/>
                <w:sz w:val="16"/>
              </w:rPr>
              <w:t>**</w:t>
            </w:r>
          </w:p>
        </w:tc>
        <w:tc>
          <w:tcPr>
            <w:tcW w:w="680" w:type="dxa"/>
            <w:tcBorders>
              <w:left w:val="single" w:sz="4" w:space="0" w:color="auto"/>
            </w:tcBorders>
          </w:tcPr>
          <w:p w:rsidR="00375E27" w:rsidRPr="00375E27" w:rsidRDefault="00375E27" w:rsidP="00DA48B2">
            <w:pPr>
              <w:spacing w:before="40"/>
              <w:ind w:right="57"/>
              <w:jc w:val="right"/>
              <w:rPr>
                <w:rFonts w:cs="Arial"/>
                <w:sz w:val="16"/>
              </w:rPr>
            </w:pPr>
            <w:r w:rsidRPr="00375E27">
              <w:rPr>
                <w:rFonts w:cs="Arial"/>
                <w:sz w:val="16"/>
              </w:rPr>
              <w:t>-4,14</w:t>
            </w:r>
          </w:p>
        </w:tc>
        <w:tc>
          <w:tcPr>
            <w:tcW w:w="567" w:type="dxa"/>
          </w:tcPr>
          <w:p w:rsidR="00375E27" w:rsidRPr="00375E27" w:rsidRDefault="00375E27" w:rsidP="00DA48B2">
            <w:pPr>
              <w:spacing w:before="40"/>
              <w:ind w:right="57"/>
              <w:jc w:val="right"/>
              <w:rPr>
                <w:rFonts w:cs="Arial"/>
                <w:sz w:val="16"/>
              </w:rPr>
            </w:pPr>
            <w:r w:rsidRPr="00375E27">
              <w:rPr>
                <w:rFonts w:cs="Arial"/>
                <w:sz w:val="16"/>
              </w:rPr>
              <w:t>-6,33</w:t>
            </w:r>
          </w:p>
        </w:tc>
        <w:tc>
          <w:tcPr>
            <w:tcW w:w="709" w:type="dxa"/>
          </w:tcPr>
          <w:p w:rsidR="00375E27" w:rsidRPr="00375E27" w:rsidRDefault="00375E27" w:rsidP="00DA48B2">
            <w:pPr>
              <w:spacing w:before="40"/>
              <w:ind w:right="57"/>
              <w:jc w:val="right"/>
              <w:rPr>
                <w:rFonts w:cs="Arial"/>
                <w:sz w:val="16"/>
              </w:rPr>
            </w:pPr>
            <w:r w:rsidRPr="00375E27">
              <w:rPr>
                <w:rFonts w:cs="Arial"/>
                <w:sz w:val="16"/>
              </w:rPr>
              <w:t>0,80</w:t>
            </w:r>
          </w:p>
        </w:tc>
        <w:tc>
          <w:tcPr>
            <w:tcW w:w="851" w:type="dxa"/>
            <w:tcBorders>
              <w:right w:val="single" w:sz="4" w:space="0" w:color="auto"/>
            </w:tcBorders>
          </w:tcPr>
          <w:p w:rsidR="00375E27" w:rsidRPr="00375E27" w:rsidRDefault="00375E27" w:rsidP="00DA48B2">
            <w:pPr>
              <w:spacing w:before="40"/>
              <w:ind w:right="57"/>
              <w:jc w:val="right"/>
              <w:rPr>
                <w:rFonts w:cs="Arial"/>
                <w:sz w:val="16"/>
              </w:rPr>
            </w:pPr>
            <w:r w:rsidRPr="00375E27">
              <w:rPr>
                <w:rFonts w:cs="Arial"/>
                <w:sz w:val="16"/>
              </w:rPr>
              <w:t>-6,74</w:t>
            </w:r>
          </w:p>
        </w:tc>
        <w:tc>
          <w:tcPr>
            <w:tcW w:w="992" w:type="dxa"/>
            <w:tcBorders>
              <w:left w:val="nil"/>
            </w:tcBorders>
          </w:tcPr>
          <w:p w:rsidR="00375E27" w:rsidRPr="00375E27" w:rsidRDefault="00375E27" w:rsidP="00DA48B2">
            <w:pPr>
              <w:spacing w:before="40"/>
              <w:ind w:left="116"/>
              <w:jc w:val="left"/>
              <w:rPr>
                <w:rFonts w:cs="Arial"/>
                <w:sz w:val="16"/>
              </w:rPr>
            </w:pPr>
            <w:r w:rsidRPr="00375E27">
              <w:rPr>
                <w:rFonts w:cs="Arial"/>
                <w:sz w:val="16"/>
              </w:rPr>
              <w:t>3,99 *</w:t>
            </w:r>
          </w:p>
        </w:tc>
      </w:tr>
      <w:tr w:rsidR="00375E27" w:rsidRPr="00375E27" w:rsidTr="00DA48B2">
        <w:tblPrEx>
          <w:tblCellMar>
            <w:left w:w="28" w:type="dxa"/>
            <w:right w:w="28" w:type="dxa"/>
          </w:tblCellMar>
        </w:tblPrEx>
        <w:trPr>
          <w:gridAfter w:val="1"/>
          <w:wAfter w:w="28" w:type="dxa"/>
        </w:trPr>
        <w:tc>
          <w:tcPr>
            <w:tcW w:w="284" w:type="dxa"/>
            <w:gridSpan w:val="2"/>
          </w:tcPr>
          <w:p w:rsidR="00375E27" w:rsidRPr="00375E27" w:rsidRDefault="00375E27" w:rsidP="00DA48B2">
            <w:pPr>
              <w:spacing w:before="40"/>
              <w:rPr>
                <w:rFonts w:cs="Arial"/>
                <w:sz w:val="16"/>
              </w:rPr>
            </w:pPr>
            <w:r w:rsidRPr="00375E27">
              <w:rPr>
                <w:rFonts w:cs="Arial"/>
                <w:sz w:val="16"/>
              </w:rPr>
              <w:t>10</w:t>
            </w:r>
          </w:p>
        </w:tc>
        <w:tc>
          <w:tcPr>
            <w:tcW w:w="1162" w:type="dxa"/>
          </w:tcPr>
          <w:p w:rsidR="00375E27" w:rsidRPr="00375E27" w:rsidRDefault="00375E27" w:rsidP="00DA48B2">
            <w:pPr>
              <w:spacing w:before="40"/>
              <w:rPr>
                <w:rFonts w:cs="Arial"/>
                <w:sz w:val="16"/>
              </w:rPr>
            </w:pPr>
            <w:r w:rsidRPr="00375E27">
              <w:rPr>
                <w:rFonts w:cs="Arial"/>
                <w:sz w:val="16"/>
              </w:rPr>
              <w:t>HGHT.EE</w:t>
            </w:r>
          </w:p>
        </w:tc>
        <w:tc>
          <w:tcPr>
            <w:tcW w:w="397" w:type="dxa"/>
            <w:tcBorders>
              <w:left w:val="single" w:sz="4" w:space="0" w:color="auto"/>
            </w:tcBorders>
          </w:tcPr>
          <w:p w:rsidR="00375E27" w:rsidRPr="00375E27" w:rsidRDefault="00375E27" w:rsidP="00DA48B2">
            <w:pPr>
              <w:spacing w:before="40"/>
              <w:ind w:firstLine="142"/>
              <w:jc w:val="right"/>
              <w:rPr>
                <w:rFonts w:cs="Arial"/>
                <w:sz w:val="16"/>
              </w:rPr>
            </w:pPr>
            <w:r w:rsidRPr="00375E27">
              <w:rPr>
                <w:rFonts w:cs="Arial"/>
                <w:sz w:val="16"/>
              </w:rPr>
              <w:t>-1</w:t>
            </w:r>
          </w:p>
        </w:tc>
        <w:tc>
          <w:tcPr>
            <w:tcW w:w="312" w:type="dxa"/>
          </w:tcPr>
          <w:p w:rsidR="00375E27" w:rsidRPr="00375E27" w:rsidRDefault="00375E27" w:rsidP="00DA48B2">
            <w:pPr>
              <w:spacing w:before="40"/>
              <w:jc w:val="right"/>
              <w:rPr>
                <w:rFonts w:cs="Arial"/>
                <w:sz w:val="16"/>
              </w:rPr>
            </w:pPr>
            <w:r w:rsidRPr="00375E27">
              <w:rPr>
                <w:rFonts w:cs="Arial"/>
                <w:sz w:val="16"/>
              </w:rPr>
              <w:t>-1</w:t>
            </w:r>
          </w:p>
        </w:tc>
        <w:tc>
          <w:tcPr>
            <w:tcW w:w="425" w:type="dxa"/>
          </w:tcPr>
          <w:p w:rsidR="00375E27" w:rsidRPr="00375E27" w:rsidRDefault="00375E27" w:rsidP="00DA48B2">
            <w:pPr>
              <w:spacing w:before="40"/>
              <w:jc w:val="right"/>
              <w:rPr>
                <w:rFonts w:cs="Arial"/>
                <w:sz w:val="16"/>
              </w:rPr>
            </w:pPr>
            <w:r w:rsidRPr="00375E27">
              <w:rPr>
                <w:rFonts w:cs="Arial"/>
                <w:sz w:val="16"/>
              </w:rPr>
              <w:t>-5</w:t>
            </w:r>
          </w:p>
        </w:tc>
        <w:tc>
          <w:tcPr>
            <w:tcW w:w="425" w:type="dxa"/>
            <w:tcBorders>
              <w:right w:val="single" w:sz="4" w:space="0" w:color="auto"/>
            </w:tcBorders>
          </w:tcPr>
          <w:p w:rsidR="00375E27" w:rsidRPr="00375E27" w:rsidRDefault="00375E27" w:rsidP="00DA48B2">
            <w:pPr>
              <w:spacing w:before="40"/>
              <w:ind w:right="113"/>
              <w:jc w:val="right"/>
              <w:rPr>
                <w:rFonts w:cs="Arial"/>
                <w:sz w:val="16"/>
              </w:rPr>
            </w:pPr>
            <w:r w:rsidRPr="00375E27">
              <w:rPr>
                <w:rFonts w:cs="Arial"/>
                <w:sz w:val="16"/>
              </w:rPr>
              <w:t>D</w:t>
            </w:r>
          </w:p>
        </w:tc>
        <w:tc>
          <w:tcPr>
            <w:tcW w:w="709" w:type="dxa"/>
            <w:tcBorders>
              <w:left w:val="nil"/>
            </w:tcBorders>
          </w:tcPr>
          <w:p w:rsidR="00375E27" w:rsidRPr="00375E27" w:rsidRDefault="00375E27" w:rsidP="00DA48B2">
            <w:pPr>
              <w:tabs>
                <w:tab w:val="decimal" w:pos="397"/>
              </w:tabs>
              <w:spacing w:before="40"/>
              <w:ind w:right="57"/>
              <w:jc w:val="right"/>
              <w:rPr>
                <w:rFonts w:cs="Arial"/>
                <w:sz w:val="16"/>
              </w:rPr>
            </w:pPr>
            <w:r w:rsidRPr="00375E27">
              <w:rPr>
                <w:rFonts w:cs="Arial"/>
                <w:sz w:val="16"/>
              </w:rPr>
              <w:t>-3,11</w:t>
            </w:r>
          </w:p>
        </w:tc>
        <w:tc>
          <w:tcPr>
            <w:tcW w:w="709" w:type="dxa"/>
          </w:tcPr>
          <w:p w:rsidR="00375E27" w:rsidRPr="00375E27" w:rsidRDefault="00375E27" w:rsidP="00DA48B2">
            <w:pPr>
              <w:tabs>
                <w:tab w:val="decimal" w:pos="283"/>
              </w:tabs>
              <w:spacing w:before="40"/>
              <w:ind w:right="57"/>
              <w:jc w:val="right"/>
              <w:rPr>
                <w:rFonts w:cs="Arial"/>
                <w:sz w:val="16"/>
              </w:rPr>
            </w:pPr>
            <w:r w:rsidRPr="00375E27">
              <w:rPr>
                <w:rFonts w:cs="Arial"/>
                <w:sz w:val="16"/>
              </w:rPr>
              <w:t>0,25</w:t>
            </w:r>
          </w:p>
        </w:tc>
        <w:tc>
          <w:tcPr>
            <w:tcW w:w="567" w:type="dxa"/>
          </w:tcPr>
          <w:p w:rsidR="00375E27" w:rsidRPr="00375E27" w:rsidRDefault="00375E27" w:rsidP="00DA48B2">
            <w:pPr>
              <w:spacing w:before="40"/>
              <w:ind w:right="57"/>
              <w:jc w:val="right"/>
              <w:rPr>
                <w:rFonts w:cs="Arial"/>
                <w:sz w:val="16"/>
              </w:rPr>
            </w:pPr>
            <w:r w:rsidRPr="00375E27">
              <w:rPr>
                <w:rFonts w:cs="Arial"/>
                <w:sz w:val="16"/>
              </w:rPr>
              <w:t>**</w:t>
            </w:r>
          </w:p>
        </w:tc>
        <w:tc>
          <w:tcPr>
            <w:tcW w:w="680" w:type="dxa"/>
            <w:tcBorders>
              <w:left w:val="single" w:sz="4" w:space="0" w:color="auto"/>
            </w:tcBorders>
          </w:tcPr>
          <w:p w:rsidR="00375E27" w:rsidRPr="00375E27" w:rsidRDefault="00375E27" w:rsidP="00DA48B2">
            <w:pPr>
              <w:spacing w:before="40"/>
              <w:ind w:right="57"/>
              <w:jc w:val="right"/>
              <w:rPr>
                <w:rFonts w:cs="Arial"/>
                <w:sz w:val="16"/>
              </w:rPr>
            </w:pPr>
            <w:r w:rsidRPr="00375E27">
              <w:rPr>
                <w:rFonts w:cs="Arial"/>
                <w:sz w:val="16"/>
              </w:rPr>
              <w:t>-2,79</w:t>
            </w:r>
          </w:p>
        </w:tc>
        <w:tc>
          <w:tcPr>
            <w:tcW w:w="567" w:type="dxa"/>
          </w:tcPr>
          <w:p w:rsidR="00375E27" w:rsidRPr="00375E27" w:rsidRDefault="00375E27" w:rsidP="00DA48B2">
            <w:pPr>
              <w:spacing w:before="40"/>
              <w:ind w:right="57"/>
              <w:jc w:val="right"/>
              <w:rPr>
                <w:rFonts w:cs="Arial"/>
                <w:sz w:val="16"/>
              </w:rPr>
            </w:pPr>
            <w:r w:rsidRPr="00375E27">
              <w:rPr>
                <w:rFonts w:cs="Arial"/>
                <w:sz w:val="16"/>
              </w:rPr>
              <w:t>-2,69</w:t>
            </w:r>
          </w:p>
        </w:tc>
        <w:tc>
          <w:tcPr>
            <w:tcW w:w="709" w:type="dxa"/>
          </w:tcPr>
          <w:p w:rsidR="00375E27" w:rsidRPr="00375E27" w:rsidRDefault="00375E27" w:rsidP="00DA48B2">
            <w:pPr>
              <w:spacing w:before="40"/>
              <w:ind w:right="57"/>
              <w:jc w:val="right"/>
              <w:rPr>
                <w:rFonts w:cs="Arial"/>
                <w:sz w:val="16"/>
              </w:rPr>
            </w:pPr>
            <w:r w:rsidRPr="00375E27">
              <w:rPr>
                <w:rFonts w:cs="Arial"/>
                <w:sz w:val="16"/>
              </w:rPr>
              <w:t>-2,06</w:t>
            </w:r>
          </w:p>
        </w:tc>
        <w:tc>
          <w:tcPr>
            <w:tcW w:w="851" w:type="dxa"/>
            <w:tcBorders>
              <w:right w:val="single" w:sz="4" w:space="0" w:color="auto"/>
            </w:tcBorders>
          </w:tcPr>
          <w:p w:rsidR="00375E27" w:rsidRPr="00375E27" w:rsidRDefault="00375E27" w:rsidP="00DA48B2">
            <w:pPr>
              <w:spacing w:before="40"/>
              <w:ind w:right="57"/>
              <w:jc w:val="right"/>
              <w:rPr>
                <w:rFonts w:cs="Arial"/>
                <w:sz w:val="16"/>
              </w:rPr>
            </w:pPr>
            <w:r w:rsidRPr="00375E27">
              <w:rPr>
                <w:rFonts w:cs="Arial"/>
                <w:sz w:val="16"/>
              </w:rPr>
              <w:t>-7,55</w:t>
            </w:r>
          </w:p>
        </w:tc>
        <w:tc>
          <w:tcPr>
            <w:tcW w:w="992" w:type="dxa"/>
            <w:tcBorders>
              <w:left w:val="nil"/>
            </w:tcBorders>
          </w:tcPr>
          <w:p w:rsidR="00375E27" w:rsidRPr="00375E27" w:rsidRDefault="00375E27" w:rsidP="00DA48B2">
            <w:pPr>
              <w:spacing w:before="40"/>
              <w:ind w:left="116"/>
              <w:jc w:val="left"/>
              <w:rPr>
                <w:rFonts w:cs="Arial"/>
                <w:sz w:val="16"/>
              </w:rPr>
            </w:pPr>
            <w:r w:rsidRPr="00375E27">
              <w:rPr>
                <w:rFonts w:cs="Arial"/>
                <w:sz w:val="16"/>
              </w:rPr>
              <w:t>0,06 NS</w:t>
            </w:r>
          </w:p>
        </w:tc>
      </w:tr>
      <w:tr w:rsidR="00375E27" w:rsidRPr="00375E27" w:rsidTr="00DA48B2">
        <w:tblPrEx>
          <w:tblCellMar>
            <w:left w:w="28" w:type="dxa"/>
            <w:right w:w="28" w:type="dxa"/>
          </w:tblCellMar>
        </w:tblPrEx>
        <w:trPr>
          <w:gridAfter w:val="1"/>
          <w:wAfter w:w="28" w:type="dxa"/>
        </w:trPr>
        <w:tc>
          <w:tcPr>
            <w:tcW w:w="284" w:type="dxa"/>
            <w:gridSpan w:val="2"/>
          </w:tcPr>
          <w:p w:rsidR="00375E27" w:rsidRPr="00375E27" w:rsidRDefault="00375E27" w:rsidP="00DA48B2">
            <w:pPr>
              <w:spacing w:before="40"/>
              <w:rPr>
                <w:rFonts w:cs="Arial"/>
                <w:sz w:val="16"/>
              </w:rPr>
            </w:pPr>
            <w:r w:rsidRPr="00375E27">
              <w:rPr>
                <w:rFonts w:cs="Arial"/>
                <w:sz w:val="16"/>
              </w:rPr>
              <w:t>11</w:t>
            </w:r>
          </w:p>
        </w:tc>
        <w:tc>
          <w:tcPr>
            <w:tcW w:w="1162" w:type="dxa"/>
          </w:tcPr>
          <w:p w:rsidR="00375E27" w:rsidRPr="00375E27" w:rsidRDefault="00375E27" w:rsidP="00DA48B2">
            <w:pPr>
              <w:spacing w:before="40"/>
              <w:rPr>
                <w:rFonts w:cs="Arial"/>
                <w:sz w:val="16"/>
              </w:rPr>
            </w:pPr>
            <w:r w:rsidRPr="00375E27">
              <w:rPr>
                <w:rFonts w:cs="Arial"/>
                <w:sz w:val="16"/>
              </w:rPr>
              <w:t>WIDTHEE</w:t>
            </w:r>
          </w:p>
        </w:tc>
        <w:tc>
          <w:tcPr>
            <w:tcW w:w="397" w:type="dxa"/>
            <w:tcBorders>
              <w:left w:val="single" w:sz="4" w:space="0" w:color="auto"/>
            </w:tcBorders>
          </w:tcPr>
          <w:p w:rsidR="00375E27" w:rsidRPr="00375E27" w:rsidRDefault="00375E27" w:rsidP="00DA48B2">
            <w:pPr>
              <w:spacing w:before="40"/>
              <w:ind w:firstLine="142"/>
              <w:jc w:val="right"/>
              <w:rPr>
                <w:rFonts w:cs="Arial"/>
                <w:sz w:val="16"/>
              </w:rPr>
            </w:pPr>
            <w:r w:rsidRPr="00375E27">
              <w:rPr>
                <w:rFonts w:cs="Arial"/>
                <w:sz w:val="16"/>
              </w:rPr>
              <w:t>-</w:t>
            </w:r>
          </w:p>
        </w:tc>
        <w:tc>
          <w:tcPr>
            <w:tcW w:w="312" w:type="dxa"/>
          </w:tcPr>
          <w:p w:rsidR="00375E27" w:rsidRPr="00375E27" w:rsidRDefault="00375E27" w:rsidP="00DA48B2">
            <w:pPr>
              <w:spacing w:before="40"/>
              <w:jc w:val="right"/>
              <w:rPr>
                <w:rFonts w:cs="Arial"/>
                <w:sz w:val="16"/>
              </w:rPr>
            </w:pPr>
            <w:r w:rsidRPr="00375E27">
              <w:rPr>
                <w:rFonts w:cs="Arial"/>
                <w:sz w:val="16"/>
              </w:rPr>
              <w:t>-</w:t>
            </w:r>
          </w:p>
        </w:tc>
        <w:tc>
          <w:tcPr>
            <w:tcW w:w="425" w:type="dxa"/>
          </w:tcPr>
          <w:p w:rsidR="00375E27" w:rsidRPr="00375E27" w:rsidRDefault="00375E27" w:rsidP="00DA48B2">
            <w:pPr>
              <w:spacing w:before="40"/>
              <w:jc w:val="right"/>
              <w:rPr>
                <w:rFonts w:cs="Arial"/>
                <w:sz w:val="16"/>
              </w:rPr>
            </w:pPr>
            <w:r w:rsidRPr="00375E27">
              <w:rPr>
                <w:rFonts w:cs="Arial"/>
                <w:sz w:val="16"/>
              </w:rPr>
              <w:t>-</w:t>
            </w:r>
          </w:p>
        </w:tc>
        <w:tc>
          <w:tcPr>
            <w:tcW w:w="425" w:type="dxa"/>
            <w:tcBorders>
              <w:right w:val="single" w:sz="4" w:space="0" w:color="auto"/>
            </w:tcBorders>
          </w:tcPr>
          <w:p w:rsidR="00375E27" w:rsidRPr="00375E27" w:rsidRDefault="00375E27" w:rsidP="00DA48B2">
            <w:pPr>
              <w:spacing w:before="40"/>
              <w:ind w:right="113"/>
              <w:jc w:val="right"/>
              <w:rPr>
                <w:rFonts w:cs="Arial"/>
                <w:sz w:val="16"/>
              </w:rPr>
            </w:pPr>
            <w:r w:rsidRPr="00375E27">
              <w:rPr>
                <w:rFonts w:cs="Arial"/>
                <w:sz w:val="16"/>
              </w:rPr>
              <w:t>ND</w:t>
            </w:r>
          </w:p>
        </w:tc>
        <w:tc>
          <w:tcPr>
            <w:tcW w:w="709" w:type="dxa"/>
            <w:tcBorders>
              <w:left w:val="nil"/>
            </w:tcBorders>
          </w:tcPr>
          <w:p w:rsidR="00375E27" w:rsidRPr="00375E27" w:rsidRDefault="00375E27" w:rsidP="00DA48B2">
            <w:pPr>
              <w:tabs>
                <w:tab w:val="decimal" w:pos="397"/>
              </w:tabs>
              <w:spacing w:before="40"/>
              <w:ind w:right="57"/>
              <w:jc w:val="right"/>
              <w:rPr>
                <w:rFonts w:cs="Arial"/>
                <w:sz w:val="16"/>
              </w:rPr>
            </w:pPr>
            <w:r w:rsidRPr="00375E27">
              <w:rPr>
                <w:rFonts w:cs="Arial"/>
                <w:sz w:val="16"/>
              </w:rPr>
              <w:t>-1,33</w:t>
            </w:r>
          </w:p>
        </w:tc>
        <w:tc>
          <w:tcPr>
            <w:tcW w:w="709" w:type="dxa"/>
          </w:tcPr>
          <w:p w:rsidR="00375E27" w:rsidRPr="00375E27" w:rsidRDefault="00375E27" w:rsidP="00DA48B2">
            <w:pPr>
              <w:tabs>
                <w:tab w:val="decimal" w:pos="283"/>
              </w:tabs>
              <w:spacing w:before="40"/>
              <w:ind w:right="57"/>
              <w:jc w:val="right"/>
              <w:rPr>
                <w:rFonts w:cs="Arial"/>
                <w:sz w:val="16"/>
              </w:rPr>
            </w:pPr>
            <w:r w:rsidRPr="00375E27">
              <w:rPr>
                <w:rFonts w:cs="Arial"/>
                <w:sz w:val="16"/>
              </w:rPr>
              <w:t>18,58</w:t>
            </w:r>
          </w:p>
        </w:tc>
        <w:tc>
          <w:tcPr>
            <w:tcW w:w="567" w:type="dxa"/>
          </w:tcPr>
          <w:p w:rsidR="00375E27" w:rsidRPr="00375E27" w:rsidRDefault="00375E27" w:rsidP="00DA48B2">
            <w:pPr>
              <w:spacing w:before="40"/>
              <w:ind w:right="57"/>
              <w:jc w:val="right"/>
              <w:rPr>
                <w:rFonts w:cs="Arial"/>
                <w:sz w:val="16"/>
              </w:rPr>
            </w:pPr>
            <w:r w:rsidRPr="00375E27">
              <w:rPr>
                <w:rFonts w:cs="Arial"/>
                <w:sz w:val="16"/>
              </w:rPr>
              <w:t>NS</w:t>
            </w:r>
          </w:p>
        </w:tc>
        <w:tc>
          <w:tcPr>
            <w:tcW w:w="680" w:type="dxa"/>
            <w:tcBorders>
              <w:left w:val="single" w:sz="4" w:space="0" w:color="auto"/>
            </w:tcBorders>
          </w:tcPr>
          <w:p w:rsidR="00375E27" w:rsidRPr="00375E27" w:rsidRDefault="00375E27" w:rsidP="00DA48B2">
            <w:pPr>
              <w:spacing w:before="40"/>
              <w:ind w:right="57"/>
              <w:jc w:val="right"/>
              <w:rPr>
                <w:rFonts w:cs="Arial"/>
                <w:sz w:val="16"/>
              </w:rPr>
            </w:pPr>
            <w:r w:rsidRPr="00375E27">
              <w:rPr>
                <w:rFonts w:cs="Arial"/>
                <w:sz w:val="16"/>
              </w:rPr>
              <w:t>-1,47</w:t>
            </w:r>
          </w:p>
        </w:tc>
        <w:tc>
          <w:tcPr>
            <w:tcW w:w="567" w:type="dxa"/>
          </w:tcPr>
          <w:p w:rsidR="00375E27" w:rsidRPr="00375E27" w:rsidRDefault="00375E27" w:rsidP="00DA48B2">
            <w:pPr>
              <w:spacing w:before="40"/>
              <w:ind w:right="57"/>
              <w:jc w:val="right"/>
              <w:rPr>
                <w:rFonts w:cs="Arial"/>
                <w:sz w:val="16"/>
              </w:rPr>
            </w:pPr>
            <w:r w:rsidRPr="00375E27">
              <w:rPr>
                <w:rFonts w:cs="Arial"/>
                <w:sz w:val="16"/>
              </w:rPr>
              <w:t>-1,80</w:t>
            </w:r>
          </w:p>
        </w:tc>
        <w:tc>
          <w:tcPr>
            <w:tcW w:w="709" w:type="dxa"/>
          </w:tcPr>
          <w:p w:rsidR="00375E27" w:rsidRPr="00375E27" w:rsidRDefault="00375E27" w:rsidP="00DA48B2">
            <w:pPr>
              <w:spacing w:before="40"/>
              <w:ind w:right="57"/>
              <w:jc w:val="right"/>
              <w:rPr>
                <w:rFonts w:cs="Arial"/>
                <w:sz w:val="16"/>
              </w:rPr>
            </w:pPr>
            <w:r w:rsidRPr="00375E27">
              <w:rPr>
                <w:rFonts w:cs="Arial"/>
                <w:sz w:val="16"/>
              </w:rPr>
              <w:t>-0,21</w:t>
            </w:r>
          </w:p>
        </w:tc>
        <w:tc>
          <w:tcPr>
            <w:tcW w:w="851" w:type="dxa"/>
            <w:tcBorders>
              <w:right w:val="single" w:sz="4" w:space="0" w:color="auto"/>
            </w:tcBorders>
          </w:tcPr>
          <w:p w:rsidR="00375E27" w:rsidRPr="00375E27" w:rsidRDefault="00375E27" w:rsidP="00DA48B2">
            <w:pPr>
              <w:spacing w:before="40"/>
              <w:ind w:right="57"/>
              <w:jc w:val="right"/>
              <w:rPr>
                <w:rFonts w:cs="Arial"/>
                <w:sz w:val="16"/>
              </w:rPr>
            </w:pPr>
            <w:r w:rsidRPr="00375E27">
              <w:rPr>
                <w:rFonts w:cs="Arial"/>
                <w:sz w:val="16"/>
              </w:rPr>
              <w:t>0,00</w:t>
            </w:r>
          </w:p>
        </w:tc>
        <w:tc>
          <w:tcPr>
            <w:tcW w:w="992" w:type="dxa"/>
            <w:tcBorders>
              <w:left w:val="nil"/>
            </w:tcBorders>
          </w:tcPr>
          <w:p w:rsidR="00375E27" w:rsidRPr="00375E27" w:rsidRDefault="00375E27" w:rsidP="00DA48B2">
            <w:pPr>
              <w:spacing w:before="40"/>
              <w:ind w:left="116"/>
              <w:jc w:val="left"/>
              <w:rPr>
                <w:rFonts w:cs="Arial"/>
                <w:sz w:val="16"/>
              </w:rPr>
            </w:pPr>
            <w:r w:rsidRPr="00375E27">
              <w:rPr>
                <w:rFonts w:cs="Arial"/>
                <w:sz w:val="16"/>
              </w:rPr>
              <w:t>0,32 NS</w:t>
            </w:r>
          </w:p>
        </w:tc>
      </w:tr>
      <w:tr w:rsidR="00375E27" w:rsidRPr="00375E27" w:rsidTr="00DA48B2">
        <w:tblPrEx>
          <w:tblCellMar>
            <w:left w:w="28" w:type="dxa"/>
            <w:right w:w="28" w:type="dxa"/>
          </w:tblCellMar>
        </w:tblPrEx>
        <w:trPr>
          <w:gridAfter w:val="1"/>
          <w:wAfter w:w="28" w:type="dxa"/>
        </w:trPr>
        <w:tc>
          <w:tcPr>
            <w:tcW w:w="284" w:type="dxa"/>
            <w:gridSpan w:val="2"/>
          </w:tcPr>
          <w:p w:rsidR="00375E27" w:rsidRPr="00375E27" w:rsidRDefault="00375E27" w:rsidP="00DA48B2">
            <w:pPr>
              <w:spacing w:before="40"/>
              <w:rPr>
                <w:rFonts w:cs="Arial"/>
                <w:sz w:val="16"/>
              </w:rPr>
            </w:pPr>
            <w:r w:rsidRPr="00375E27">
              <w:rPr>
                <w:rFonts w:cs="Arial"/>
                <w:sz w:val="16"/>
              </w:rPr>
              <w:t>14</w:t>
            </w:r>
          </w:p>
        </w:tc>
        <w:tc>
          <w:tcPr>
            <w:tcW w:w="1162" w:type="dxa"/>
          </w:tcPr>
          <w:p w:rsidR="00375E27" w:rsidRPr="00375E27" w:rsidRDefault="00375E27" w:rsidP="00DA48B2">
            <w:pPr>
              <w:spacing w:before="40"/>
              <w:rPr>
                <w:rFonts w:cs="Arial"/>
                <w:sz w:val="16"/>
              </w:rPr>
            </w:pPr>
            <w:r w:rsidRPr="00375E27">
              <w:rPr>
                <w:rFonts w:cs="Arial"/>
                <w:sz w:val="16"/>
              </w:rPr>
              <w:t>LGTHFL</w:t>
            </w:r>
          </w:p>
        </w:tc>
        <w:tc>
          <w:tcPr>
            <w:tcW w:w="397" w:type="dxa"/>
            <w:tcBorders>
              <w:left w:val="single" w:sz="4" w:space="0" w:color="auto"/>
            </w:tcBorders>
          </w:tcPr>
          <w:p w:rsidR="00375E27" w:rsidRPr="00375E27" w:rsidRDefault="00375E27" w:rsidP="00DA48B2">
            <w:pPr>
              <w:spacing w:before="40"/>
              <w:ind w:firstLine="142"/>
              <w:jc w:val="right"/>
              <w:rPr>
                <w:rFonts w:cs="Arial"/>
                <w:sz w:val="16"/>
              </w:rPr>
            </w:pPr>
            <w:r w:rsidRPr="00375E27">
              <w:rPr>
                <w:rFonts w:cs="Arial"/>
                <w:sz w:val="16"/>
              </w:rPr>
              <w:t>+</w:t>
            </w:r>
          </w:p>
        </w:tc>
        <w:tc>
          <w:tcPr>
            <w:tcW w:w="312" w:type="dxa"/>
          </w:tcPr>
          <w:p w:rsidR="00375E27" w:rsidRPr="00375E27" w:rsidRDefault="00375E27" w:rsidP="00DA48B2">
            <w:pPr>
              <w:spacing w:before="40"/>
              <w:jc w:val="right"/>
              <w:rPr>
                <w:rFonts w:cs="Arial"/>
                <w:sz w:val="16"/>
              </w:rPr>
            </w:pPr>
            <w:r w:rsidRPr="00375E27">
              <w:rPr>
                <w:rFonts w:cs="Arial"/>
                <w:sz w:val="16"/>
              </w:rPr>
              <w:t>+</w:t>
            </w:r>
          </w:p>
        </w:tc>
        <w:tc>
          <w:tcPr>
            <w:tcW w:w="425" w:type="dxa"/>
          </w:tcPr>
          <w:p w:rsidR="00375E27" w:rsidRPr="00375E27" w:rsidRDefault="00375E27" w:rsidP="00DA48B2">
            <w:pPr>
              <w:spacing w:before="40"/>
              <w:jc w:val="right"/>
              <w:rPr>
                <w:rFonts w:cs="Arial"/>
                <w:sz w:val="16"/>
              </w:rPr>
            </w:pPr>
            <w:r w:rsidRPr="00375E27">
              <w:rPr>
                <w:rFonts w:cs="Arial"/>
                <w:sz w:val="16"/>
              </w:rPr>
              <w:t>-</w:t>
            </w:r>
          </w:p>
        </w:tc>
        <w:tc>
          <w:tcPr>
            <w:tcW w:w="425" w:type="dxa"/>
            <w:tcBorders>
              <w:right w:val="single" w:sz="4" w:space="0" w:color="auto"/>
            </w:tcBorders>
          </w:tcPr>
          <w:p w:rsidR="00375E27" w:rsidRPr="00375E27" w:rsidRDefault="00375E27" w:rsidP="00DA48B2">
            <w:pPr>
              <w:spacing w:before="40"/>
              <w:ind w:right="113"/>
              <w:jc w:val="right"/>
              <w:rPr>
                <w:rFonts w:cs="Arial"/>
                <w:sz w:val="16"/>
              </w:rPr>
            </w:pPr>
            <w:r w:rsidRPr="00375E27">
              <w:rPr>
                <w:rFonts w:cs="Arial"/>
                <w:sz w:val="16"/>
              </w:rPr>
              <w:t>ND</w:t>
            </w:r>
          </w:p>
        </w:tc>
        <w:tc>
          <w:tcPr>
            <w:tcW w:w="709" w:type="dxa"/>
            <w:tcBorders>
              <w:left w:val="nil"/>
            </w:tcBorders>
          </w:tcPr>
          <w:p w:rsidR="00375E27" w:rsidRPr="00375E27" w:rsidRDefault="00375E27" w:rsidP="00DA48B2">
            <w:pPr>
              <w:tabs>
                <w:tab w:val="decimal" w:pos="397"/>
              </w:tabs>
              <w:spacing w:before="40"/>
              <w:ind w:right="57"/>
              <w:jc w:val="right"/>
              <w:rPr>
                <w:rFonts w:cs="Arial"/>
                <w:sz w:val="16"/>
              </w:rPr>
            </w:pPr>
            <w:r w:rsidRPr="00375E27">
              <w:rPr>
                <w:rFonts w:cs="Arial"/>
                <w:sz w:val="16"/>
              </w:rPr>
              <w:t>0,47</w:t>
            </w:r>
          </w:p>
        </w:tc>
        <w:tc>
          <w:tcPr>
            <w:tcW w:w="709" w:type="dxa"/>
          </w:tcPr>
          <w:p w:rsidR="00375E27" w:rsidRPr="00375E27" w:rsidRDefault="00375E27" w:rsidP="00DA48B2">
            <w:pPr>
              <w:tabs>
                <w:tab w:val="decimal" w:pos="283"/>
              </w:tabs>
              <w:spacing w:before="40"/>
              <w:ind w:right="57"/>
              <w:jc w:val="right"/>
              <w:rPr>
                <w:rFonts w:cs="Arial"/>
                <w:sz w:val="16"/>
              </w:rPr>
            </w:pPr>
            <w:r w:rsidRPr="00375E27">
              <w:rPr>
                <w:rFonts w:cs="Arial"/>
                <w:sz w:val="16"/>
              </w:rPr>
              <w:t>63,61</w:t>
            </w:r>
          </w:p>
        </w:tc>
        <w:tc>
          <w:tcPr>
            <w:tcW w:w="567" w:type="dxa"/>
          </w:tcPr>
          <w:p w:rsidR="00375E27" w:rsidRPr="00375E27" w:rsidRDefault="00375E27" w:rsidP="00DA48B2">
            <w:pPr>
              <w:spacing w:before="40"/>
              <w:ind w:right="57"/>
              <w:jc w:val="right"/>
              <w:rPr>
                <w:rFonts w:cs="Arial"/>
                <w:sz w:val="16"/>
              </w:rPr>
            </w:pPr>
            <w:r w:rsidRPr="00375E27">
              <w:rPr>
                <w:rFonts w:cs="Arial"/>
                <w:sz w:val="16"/>
              </w:rPr>
              <w:t>NS</w:t>
            </w:r>
          </w:p>
        </w:tc>
        <w:tc>
          <w:tcPr>
            <w:tcW w:w="680" w:type="dxa"/>
            <w:tcBorders>
              <w:left w:val="single" w:sz="4" w:space="0" w:color="auto"/>
            </w:tcBorders>
          </w:tcPr>
          <w:p w:rsidR="00375E27" w:rsidRPr="00375E27" w:rsidRDefault="00375E27" w:rsidP="00DA48B2">
            <w:pPr>
              <w:spacing w:before="40"/>
              <w:ind w:right="57"/>
              <w:jc w:val="right"/>
              <w:rPr>
                <w:rFonts w:cs="Arial"/>
                <w:sz w:val="16"/>
              </w:rPr>
            </w:pPr>
            <w:r w:rsidRPr="00375E27">
              <w:rPr>
                <w:rFonts w:cs="Arial"/>
                <w:sz w:val="16"/>
              </w:rPr>
              <w:t>0,17</w:t>
            </w:r>
          </w:p>
        </w:tc>
        <w:tc>
          <w:tcPr>
            <w:tcW w:w="567" w:type="dxa"/>
          </w:tcPr>
          <w:p w:rsidR="00375E27" w:rsidRPr="00375E27" w:rsidRDefault="00375E27" w:rsidP="00DA48B2">
            <w:pPr>
              <w:spacing w:before="40"/>
              <w:ind w:right="57"/>
              <w:jc w:val="right"/>
              <w:rPr>
                <w:rFonts w:cs="Arial"/>
                <w:sz w:val="16"/>
              </w:rPr>
            </w:pPr>
            <w:r w:rsidRPr="00375E27">
              <w:rPr>
                <w:rFonts w:cs="Arial"/>
                <w:sz w:val="16"/>
              </w:rPr>
              <w:t>1,83</w:t>
            </w:r>
          </w:p>
        </w:tc>
        <w:tc>
          <w:tcPr>
            <w:tcW w:w="709" w:type="dxa"/>
          </w:tcPr>
          <w:p w:rsidR="00375E27" w:rsidRPr="00375E27" w:rsidRDefault="00375E27" w:rsidP="00DA48B2">
            <w:pPr>
              <w:spacing w:before="40"/>
              <w:ind w:right="57"/>
              <w:jc w:val="right"/>
              <w:rPr>
                <w:rFonts w:cs="Arial"/>
                <w:sz w:val="16"/>
              </w:rPr>
            </w:pPr>
            <w:r w:rsidRPr="00375E27">
              <w:rPr>
                <w:rFonts w:cs="Arial"/>
                <w:sz w:val="16"/>
              </w:rPr>
              <w:t>-0,67</w:t>
            </w:r>
          </w:p>
        </w:tc>
        <w:tc>
          <w:tcPr>
            <w:tcW w:w="851" w:type="dxa"/>
            <w:tcBorders>
              <w:right w:val="single" w:sz="4" w:space="0" w:color="auto"/>
            </w:tcBorders>
          </w:tcPr>
          <w:p w:rsidR="00375E27" w:rsidRPr="00375E27" w:rsidRDefault="00375E27" w:rsidP="00DA48B2">
            <w:pPr>
              <w:spacing w:before="40"/>
              <w:ind w:right="57"/>
              <w:jc w:val="right"/>
              <w:rPr>
                <w:rFonts w:cs="Arial"/>
                <w:sz w:val="16"/>
              </w:rPr>
            </w:pPr>
            <w:r w:rsidRPr="00375E27">
              <w:rPr>
                <w:rFonts w:cs="Arial"/>
                <w:sz w:val="16"/>
              </w:rPr>
              <w:t>0,00</w:t>
            </w:r>
          </w:p>
        </w:tc>
        <w:tc>
          <w:tcPr>
            <w:tcW w:w="992" w:type="dxa"/>
            <w:tcBorders>
              <w:left w:val="nil"/>
            </w:tcBorders>
          </w:tcPr>
          <w:p w:rsidR="00375E27" w:rsidRPr="00375E27" w:rsidRDefault="00375E27" w:rsidP="00DA48B2">
            <w:pPr>
              <w:spacing w:before="40"/>
              <w:ind w:left="116"/>
              <w:jc w:val="left"/>
              <w:rPr>
                <w:rFonts w:cs="Arial"/>
                <w:sz w:val="16"/>
              </w:rPr>
            </w:pPr>
            <w:r w:rsidRPr="00375E27">
              <w:rPr>
                <w:rFonts w:cs="Arial"/>
                <w:sz w:val="16"/>
              </w:rPr>
              <w:t>0,56 NS</w:t>
            </w:r>
          </w:p>
        </w:tc>
      </w:tr>
      <w:tr w:rsidR="00375E27" w:rsidRPr="00375E27" w:rsidTr="00DA48B2">
        <w:tblPrEx>
          <w:tblCellMar>
            <w:left w:w="28" w:type="dxa"/>
            <w:right w:w="28" w:type="dxa"/>
          </w:tblCellMar>
        </w:tblPrEx>
        <w:trPr>
          <w:gridAfter w:val="1"/>
          <w:wAfter w:w="28" w:type="dxa"/>
        </w:trPr>
        <w:tc>
          <w:tcPr>
            <w:tcW w:w="284" w:type="dxa"/>
            <w:gridSpan w:val="2"/>
          </w:tcPr>
          <w:p w:rsidR="00375E27" w:rsidRPr="00375E27" w:rsidRDefault="00375E27" w:rsidP="00DA48B2">
            <w:pPr>
              <w:spacing w:before="40"/>
              <w:rPr>
                <w:rFonts w:cs="Arial"/>
                <w:sz w:val="16"/>
              </w:rPr>
            </w:pPr>
            <w:r w:rsidRPr="00375E27">
              <w:rPr>
                <w:rFonts w:cs="Arial"/>
                <w:sz w:val="16"/>
              </w:rPr>
              <w:t>15</w:t>
            </w:r>
          </w:p>
        </w:tc>
        <w:tc>
          <w:tcPr>
            <w:tcW w:w="1162" w:type="dxa"/>
          </w:tcPr>
          <w:p w:rsidR="00375E27" w:rsidRPr="00375E27" w:rsidRDefault="00375E27" w:rsidP="00DA48B2">
            <w:pPr>
              <w:spacing w:before="40"/>
              <w:rPr>
                <w:rFonts w:cs="Arial"/>
                <w:sz w:val="16"/>
              </w:rPr>
            </w:pPr>
            <w:r w:rsidRPr="00375E27">
              <w:rPr>
                <w:rFonts w:cs="Arial"/>
                <w:sz w:val="16"/>
              </w:rPr>
              <w:t>WIDTHFL</w:t>
            </w:r>
          </w:p>
        </w:tc>
        <w:tc>
          <w:tcPr>
            <w:tcW w:w="397" w:type="dxa"/>
            <w:tcBorders>
              <w:left w:val="single" w:sz="4" w:space="0" w:color="auto"/>
            </w:tcBorders>
          </w:tcPr>
          <w:p w:rsidR="00375E27" w:rsidRPr="00375E27" w:rsidRDefault="00375E27" w:rsidP="00DA48B2">
            <w:pPr>
              <w:spacing w:before="40"/>
              <w:ind w:firstLine="142"/>
              <w:jc w:val="right"/>
              <w:rPr>
                <w:rFonts w:cs="Arial"/>
                <w:sz w:val="16"/>
              </w:rPr>
            </w:pPr>
            <w:r w:rsidRPr="00375E27">
              <w:rPr>
                <w:rFonts w:cs="Arial"/>
                <w:sz w:val="16"/>
              </w:rPr>
              <w:t>+</w:t>
            </w:r>
          </w:p>
        </w:tc>
        <w:tc>
          <w:tcPr>
            <w:tcW w:w="312" w:type="dxa"/>
          </w:tcPr>
          <w:p w:rsidR="00375E27" w:rsidRPr="00375E27" w:rsidRDefault="00375E27" w:rsidP="00DA48B2">
            <w:pPr>
              <w:spacing w:before="40"/>
              <w:jc w:val="right"/>
              <w:rPr>
                <w:rFonts w:cs="Arial"/>
                <w:sz w:val="16"/>
              </w:rPr>
            </w:pPr>
            <w:r w:rsidRPr="00375E27">
              <w:rPr>
                <w:rFonts w:cs="Arial"/>
                <w:sz w:val="16"/>
              </w:rPr>
              <w:t>-</w:t>
            </w:r>
          </w:p>
        </w:tc>
        <w:tc>
          <w:tcPr>
            <w:tcW w:w="425" w:type="dxa"/>
          </w:tcPr>
          <w:p w:rsidR="00375E27" w:rsidRPr="00375E27" w:rsidRDefault="00375E27" w:rsidP="00DA48B2">
            <w:pPr>
              <w:spacing w:before="40"/>
              <w:jc w:val="right"/>
              <w:rPr>
                <w:rFonts w:cs="Arial"/>
                <w:sz w:val="16"/>
              </w:rPr>
            </w:pPr>
            <w:r w:rsidRPr="00375E27">
              <w:rPr>
                <w:rFonts w:cs="Arial"/>
                <w:sz w:val="16"/>
              </w:rPr>
              <w:t>+</w:t>
            </w:r>
          </w:p>
        </w:tc>
        <w:tc>
          <w:tcPr>
            <w:tcW w:w="425" w:type="dxa"/>
            <w:tcBorders>
              <w:right w:val="single" w:sz="4" w:space="0" w:color="auto"/>
            </w:tcBorders>
          </w:tcPr>
          <w:p w:rsidR="00375E27" w:rsidRPr="00375E27" w:rsidRDefault="00375E27" w:rsidP="00DA48B2">
            <w:pPr>
              <w:spacing w:before="40"/>
              <w:ind w:right="113"/>
              <w:jc w:val="right"/>
              <w:rPr>
                <w:rFonts w:cs="Arial"/>
                <w:sz w:val="16"/>
              </w:rPr>
            </w:pPr>
            <w:r w:rsidRPr="00375E27">
              <w:rPr>
                <w:rFonts w:cs="Arial"/>
                <w:sz w:val="16"/>
              </w:rPr>
              <w:t>ND</w:t>
            </w:r>
          </w:p>
        </w:tc>
        <w:tc>
          <w:tcPr>
            <w:tcW w:w="709" w:type="dxa"/>
            <w:tcBorders>
              <w:left w:val="nil"/>
            </w:tcBorders>
          </w:tcPr>
          <w:p w:rsidR="00375E27" w:rsidRPr="00375E27" w:rsidRDefault="00375E27" w:rsidP="00DA48B2">
            <w:pPr>
              <w:tabs>
                <w:tab w:val="decimal" w:pos="397"/>
              </w:tabs>
              <w:spacing w:before="40"/>
              <w:ind w:right="57"/>
              <w:jc w:val="right"/>
              <w:rPr>
                <w:rFonts w:cs="Arial"/>
                <w:sz w:val="16"/>
              </w:rPr>
            </w:pPr>
            <w:r w:rsidRPr="00375E27">
              <w:rPr>
                <w:rFonts w:cs="Arial"/>
                <w:sz w:val="16"/>
              </w:rPr>
              <w:t>0,27</w:t>
            </w:r>
          </w:p>
        </w:tc>
        <w:tc>
          <w:tcPr>
            <w:tcW w:w="709" w:type="dxa"/>
          </w:tcPr>
          <w:p w:rsidR="00375E27" w:rsidRPr="00375E27" w:rsidRDefault="00375E27" w:rsidP="00DA48B2">
            <w:pPr>
              <w:tabs>
                <w:tab w:val="decimal" w:pos="283"/>
              </w:tabs>
              <w:spacing w:before="40"/>
              <w:ind w:right="57"/>
              <w:jc w:val="right"/>
              <w:rPr>
                <w:rFonts w:cs="Arial"/>
                <w:sz w:val="16"/>
              </w:rPr>
            </w:pPr>
            <w:r w:rsidRPr="00375E27">
              <w:rPr>
                <w:rFonts w:cs="Arial"/>
                <w:sz w:val="16"/>
              </w:rPr>
              <w:t>78,83</w:t>
            </w:r>
          </w:p>
        </w:tc>
        <w:tc>
          <w:tcPr>
            <w:tcW w:w="567" w:type="dxa"/>
          </w:tcPr>
          <w:p w:rsidR="00375E27" w:rsidRPr="00375E27" w:rsidRDefault="00375E27" w:rsidP="00DA48B2">
            <w:pPr>
              <w:spacing w:before="40"/>
              <w:ind w:right="57"/>
              <w:jc w:val="right"/>
              <w:rPr>
                <w:rFonts w:cs="Arial"/>
                <w:sz w:val="16"/>
              </w:rPr>
            </w:pPr>
            <w:r w:rsidRPr="00375E27">
              <w:rPr>
                <w:rFonts w:cs="Arial"/>
                <w:sz w:val="16"/>
              </w:rPr>
              <w:t>NS</w:t>
            </w:r>
          </w:p>
        </w:tc>
        <w:tc>
          <w:tcPr>
            <w:tcW w:w="680" w:type="dxa"/>
            <w:tcBorders>
              <w:left w:val="single" w:sz="4" w:space="0" w:color="auto"/>
            </w:tcBorders>
          </w:tcPr>
          <w:p w:rsidR="00375E27" w:rsidRPr="00375E27" w:rsidRDefault="00375E27" w:rsidP="00DA48B2">
            <w:pPr>
              <w:spacing w:before="40"/>
              <w:ind w:right="57"/>
              <w:jc w:val="right"/>
              <w:rPr>
                <w:rFonts w:cs="Arial"/>
                <w:sz w:val="16"/>
              </w:rPr>
            </w:pPr>
            <w:r w:rsidRPr="00375E27">
              <w:rPr>
                <w:rFonts w:cs="Arial"/>
                <w:sz w:val="16"/>
              </w:rPr>
              <w:t>0,31</w:t>
            </w:r>
          </w:p>
        </w:tc>
        <w:tc>
          <w:tcPr>
            <w:tcW w:w="567" w:type="dxa"/>
          </w:tcPr>
          <w:p w:rsidR="00375E27" w:rsidRPr="00375E27" w:rsidRDefault="00375E27" w:rsidP="00DA48B2">
            <w:pPr>
              <w:spacing w:before="40"/>
              <w:ind w:right="57"/>
              <w:jc w:val="right"/>
              <w:rPr>
                <w:rFonts w:cs="Arial"/>
                <w:sz w:val="16"/>
              </w:rPr>
            </w:pPr>
            <w:r w:rsidRPr="00375E27">
              <w:rPr>
                <w:rFonts w:cs="Arial"/>
                <w:sz w:val="16"/>
              </w:rPr>
              <w:t>-0,41</w:t>
            </w:r>
          </w:p>
        </w:tc>
        <w:tc>
          <w:tcPr>
            <w:tcW w:w="709" w:type="dxa"/>
          </w:tcPr>
          <w:p w:rsidR="00375E27" w:rsidRPr="00375E27" w:rsidRDefault="00375E27" w:rsidP="00DA48B2">
            <w:pPr>
              <w:spacing w:before="40"/>
              <w:ind w:right="57"/>
              <w:jc w:val="right"/>
              <w:rPr>
                <w:rFonts w:cs="Arial"/>
                <w:sz w:val="16"/>
              </w:rPr>
            </w:pPr>
            <w:r w:rsidRPr="00375E27">
              <w:rPr>
                <w:rFonts w:cs="Arial"/>
                <w:sz w:val="16"/>
              </w:rPr>
              <w:t>0,67</w:t>
            </w:r>
          </w:p>
        </w:tc>
        <w:tc>
          <w:tcPr>
            <w:tcW w:w="851" w:type="dxa"/>
            <w:tcBorders>
              <w:right w:val="single" w:sz="4" w:space="0" w:color="auto"/>
            </w:tcBorders>
          </w:tcPr>
          <w:p w:rsidR="00375E27" w:rsidRPr="00375E27" w:rsidRDefault="00375E27" w:rsidP="00DA48B2">
            <w:pPr>
              <w:spacing w:before="40"/>
              <w:ind w:right="57"/>
              <w:jc w:val="right"/>
              <w:rPr>
                <w:rFonts w:cs="Arial"/>
                <w:sz w:val="16"/>
              </w:rPr>
            </w:pPr>
            <w:r w:rsidRPr="00375E27">
              <w:rPr>
                <w:rFonts w:cs="Arial"/>
                <w:sz w:val="16"/>
              </w:rPr>
              <w:t>0,00</w:t>
            </w:r>
          </w:p>
        </w:tc>
        <w:tc>
          <w:tcPr>
            <w:tcW w:w="992" w:type="dxa"/>
            <w:tcBorders>
              <w:left w:val="nil"/>
            </w:tcBorders>
          </w:tcPr>
          <w:p w:rsidR="00375E27" w:rsidRPr="00375E27" w:rsidRDefault="00375E27" w:rsidP="00DA48B2">
            <w:pPr>
              <w:spacing w:before="40"/>
              <w:ind w:left="116"/>
              <w:jc w:val="left"/>
              <w:rPr>
                <w:rFonts w:cs="Arial"/>
                <w:sz w:val="16"/>
              </w:rPr>
            </w:pPr>
            <w:r w:rsidRPr="00375E27">
              <w:rPr>
                <w:rFonts w:cs="Arial"/>
                <w:sz w:val="16"/>
              </w:rPr>
              <w:t>0,17 NS</w:t>
            </w:r>
          </w:p>
        </w:tc>
      </w:tr>
      <w:tr w:rsidR="00375E27" w:rsidRPr="00375E27" w:rsidTr="00DA48B2">
        <w:tblPrEx>
          <w:tblCellMar>
            <w:left w:w="28" w:type="dxa"/>
            <w:right w:w="28" w:type="dxa"/>
          </w:tblCellMar>
        </w:tblPrEx>
        <w:trPr>
          <w:gridAfter w:val="1"/>
          <w:wAfter w:w="28" w:type="dxa"/>
        </w:trPr>
        <w:tc>
          <w:tcPr>
            <w:tcW w:w="284" w:type="dxa"/>
            <w:gridSpan w:val="2"/>
          </w:tcPr>
          <w:p w:rsidR="00375E27" w:rsidRPr="00375E27" w:rsidRDefault="00375E27" w:rsidP="00DA48B2">
            <w:pPr>
              <w:spacing w:before="40" w:after="120"/>
              <w:rPr>
                <w:rFonts w:cs="Arial"/>
                <w:sz w:val="16"/>
              </w:rPr>
            </w:pPr>
            <w:r w:rsidRPr="00375E27">
              <w:rPr>
                <w:rFonts w:cs="Arial"/>
                <w:sz w:val="16"/>
              </w:rPr>
              <w:t>24</w:t>
            </w:r>
          </w:p>
        </w:tc>
        <w:tc>
          <w:tcPr>
            <w:tcW w:w="1162" w:type="dxa"/>
          </w:tcPr>
          <w:p w:rsidR="00375E27" w:rsidRPr="00375E27" w:rsidRDefault="00375E27" w:rsidP="00DA48B2">
            <w:pPr>
              <w:spacing w:before="40" w:after="120"/>
              <w:rPr>
                <w:rFonts w:cs="Arial"/>
                <w:sz w:val="16"/>
              </w:rPr>
            </w:pPr>
            <w:r w:rsidRPr="00375E27">
              <w:rPr>
                <w:rFonts w:cs="Arial"/>
                <w:sz w:val="16"/>
              </w:rPr>
              <w:t>EARLGTH</w:t>
            </w:r>
          </w:p>
        </w:tc>
        <w:tc>
          <w:tcPr>
            <w:tcW w:w="397" w:type="dxa"/>
            <w:tcBorders>
              <w:left w:val="single" w:sz="4" w:space="0" w:color="auto"/>
              <w:bottom w:val="single" w:sz="4" w:space="0" w:color="auto"/>
            </w:tcBorders>
          </w:tcPr>
          <w:p w:rsidR="00375E27" w:rsidRPr="00375E27" w:rsidRDefault="00375E27" w:rsidP="00DA48B2">
            <w:pPr>
              <w:spacing w:before="40" w:after="120"/>
              <w:ind w:firstLine="142"/>
              <w:jc w:val="right"/>
              <w:rPr>
                <w:rFonts w:cs="Arial"/>
                <w:sz w:val="16"/>
              </w:rPr>
            </w:pPr>
            <w:r w:rsidRPr="00375E27">
              <w:rPr>
                <w:rFonts w:cs="Arial"/>
                <w:sz w:val="16"/>
              </w:rPr>
              <w:t>5</w:t>
            </w:r>
          </w:p>
        </w:tc>
        <w:tc>
          <w:tcPr>
            <w:tcW w:w="312" w:type="dxa"/>
            <w:tcBorders>
              <w:bottom w:val="single" w:sz="4" w:space="0" w:color="auto"/>
            </w:tcBorders>
          </w:tcPr>
          <w:p w:rsidR="00375E27" w:rsidRPr="00375E27" w:rsidRDefault="00375E27" w:rsidP="00DA48B2">
            <w:pPr>
              <w:spacing w:before="40" w:after="120"/>
              <w:jc w:val="right"/>
              <w:rPr>
                <w:rFonts w:cs="Arial"/>
                <w:sz w:val="16"/>
              </w:rPr>
            </w:pPr>
            <w:r w:rsidRPr="00375E27">
              <w:rPr>
                <w:rFonts w:cs="Arial"/>
                <w:sz w:val="16"/>
              </w:rPr>
              <w:t>1</w:t>
            </w:r>
          </w:p>
        </w:tc>
        <w:tc>
          <w:tcPr>
            <w:tcW w:w="425" w:type="dxa"/>
            <w:tcBorders>
              <w:bottom w:val="single" w:sz="4" w:space="0" w:color="auto"/>
            </w:tcBorders>
          </w:tcPr>
          <w:p w:rsidR="00375E27" w:rsidRPr="00375E27" w:rsidRDefault="00375E27" w:rsidP="00DA48B2">
            <w:pPr>
              <w:spacing w:before="40" w:after="120"/>
              <w:jc w:val="right"/>
              <w:rPr>
                <w:rFonts w:cs="Arial"/>
                <w:sz w:val="16"/>
              </w:rPr>
            </w:pPr>
            <w:r w:rsidRPr="00375E27">
              <w:rPr>
                <w:rFonts w:cs="Arial"/>
                <w:sz w:val="16"/>
              </w:rPr>
              <w:t>+</w:t>
            </w:r>
          </w:p>
        </w:tc>
        <w:tc>
          <w:tcPr>
            <w:tcW w:w="425" w:type="dxa"/>
            <w:tcBorders>
              <w:bottom w:val="single" w:sz="4" w:space="0" w:color="auto"/>
              <w:right w:val="single" w:sz="4" w:space="0" w:color="auto"/>
            </w:tcBorders>
          </w:tcPr>
          <w:p w:rsidR="00375E27" w:rsidRPr="00375E27" w:rsidRDefault="00375E27" w:rsidP="00DA48B2">
            <w:pPr>
              <w:spacing w:before="40" w:after="120"/>
              <w:ind w:right="113"/>
              <w:jc w:val="right"/>
              <w:rPr>
                <w:rFonts w:cs="Arial"/>
                <w:sz w:val="16"/>
              </w:rPr>
            </w:pPr>
            <w:r w:rsidRPr="00375E27">
              <w:rPr>
                <w:rFonts w:cs="Arial"/>
                <w:sz w:val="16"/>
              </w:rPr>
              <w:t>ND</w:t>
            </w:r>
          </w:p>
        </w:tc>
        <w:tc>
          <w:tcPr>
            <w:tcW w:w="709" w:type="dxa"/>
            <w:tcBorders>
              <w:left w:val="nil"/>
            </w:tcBorders>
          </w:tcPr>
          <w:p w:rsidR="00375E27" w:rsidRPr="00375E27" w:rsidRDefault="00375E27" w:rsidP="00DA48B2">
            <w:pPr>
              <w:tabs>
                <w:tab w:val="decimal" w:pos="397"/>
              </w:tabs>
              <w:spacing w:before="40" w:after="120"/>
              <w:ind w:right="57"/>
              <w:jc w:val="right"/>
              <w:rPr>
                <w:rFonts w:cs="Arial"/>
                <w:sz w:val="16"/>
              </w:rPr>
            </w:pPr>
            <w:r w:rsidRPr="00375E27">
              <w:rPr>
                <w:rFonts w:cs="Arial"/>
                <w:sz w:val="16"/>
              </w:rPr>
              <w:t>2,93</w:t>
            </w:r>
          </w:p>
        </w:tc>
        <w:tc>
          <w:tcPr>
            <w:tcW w:w="709" w:type="dxa"/>
          </w:tcPr>
          <w:p w:rsidR="00375E27" w:rsidRPr="00375E27" w:rsidRDefault="00375E27" w:rsidP="00DA48B2">
            <w:pPr>
              <w:tabs>
                <w:tab w:val="decimal" w:pos="283"/>
              </w:tabs>
              <w:spacing w:before="40" w:after="120"/>
              <w:ind w:right="57"/>
              <w:jc w:val="right"/>
              <w:rPr>
                <w:rFonts w:cs="Arial"/>
                <w:sz w:val="16"/>
              </w:rPr>
            </w:pPr>
            <w:r w:rsidRPr="00375E27">
              <w:rPr>
                <w:rFonts w:cs="Arial"/>
                <w:sz w:val="16"/>
              </w:rPr>
              <w:t>0,42</w:t>
            </w:r>
          </w:p>
        </w:tc>
        <w:tc>
          <w:tcPr>
            <w:tcW w:w="567" w:type="dxa"/>
          </w:tcPr>
          <w:p w:rsidR="00375E27" w:rsidRPr="00375E27" w:rsidRDefault="00375E27" w:rsidP="00DA48B2">
            <w:pPr>
              <w:spacing w:before="40" w:after="120"/>
              <w:ind w:right="57"/>
              <w:jc w:val="right"/>
              <w:rPr>
                <w:rFonts w:cs="Arial"/>
                <w:sz w:val="16"/>
              </w:rPr>
            </w:pPr>
            <w:r w:rsidRPr="00375E27">
              <w:rPr>
                <w:rFonts w:cs="Arial"/>
                <w:sz w:val="16"/>
              </w:rPr>
              <w:t>**</w:t>
            </w:r>
          </w:p>
        </w:tc>
        <w:tc>
          <w:tcPr>
            <w:tcW w:w="680" w:type="dxa"/>
            <w:tcBorders>
              <w:left w:val="single" w:sz="4" w:space="0" w:color="auto"/>
              <w:bottom w:val="single" w:sz="4" w:space="0" w:color="auto"/>
            </w:tcBorders>
          </w:tcPr>
          <w:p w:rsidR="00375E27" w:rsidRPr="00375E27" w:rsidRDefault="00375E27" w:rsidP="00DA48B2">
            <w:pPr>
              <w:spacing w:before="40" w:after="120"/>
              <w:ind w:right="57"/>
              <w:jc w:val="right"/>
              <w:rPr>
                <w:rFonts w:cs="Arial"/>
                <w:sz w:val="16"/>
              </w:rPr>
            </w:pPr>
            <w:r w:rsidRPr="00375E27">
              <w:rPr>
                <w:rFonts w:cs="Arial"/>
                <w:sz w:val="16"/>
              </w:rPr>
              <w:t>2,10</w:t>
            </w:r>
          </w:p>
        </w:tc>
        <w:tc>
          <w:tcPr>
            <w:tcW w:w="567" w:type="dxa"/>
            <w:tcBorders>
              <w:bottom w:val="single" w:sz="4" w:space="0" w:color="auto"/>
            </w:tcBorders>
          </w:tcPr>
          <w:p w:rsidR="00375E27" w:rsidRPr="00375E27" w:rsidRDefault="00375E27" w:rsidP="00DA48B2">
            <w:pPr>
              <w:spacing w:before="40" w:after="120"/>
              <w:ind w:right="57"/>
              <w:jc w:val="right"/>
              <w:rPr>
                <w:rFonts w:cs="Arial"/>
                <w:sz w:val="16"/>
              </w:rPr>
            </w:pPr>
            <w:r w:rsidRPr="00375E27">
              <w:rPr>
                <w:rFonts w:cs="Arial"/>
                <w:sz w:val="16"/>
              </w:rPr>
              <w:t>3,33</w:t>
            </w:r>
          </w:p>
        </w:tc>
        <w:tc>
          <w:tcPr>
            <w:tcW w:w="709" w:type="dxa"/>
            <w:tcBorders>
              <w:bottom w:val="single" w:sz="4" w:space="0" w:color="auto"/>
            </w:tcBorders>
          </w:tcPr>
          <w:p w:rsidR="00375E27" w:rsidRPr="00375E27" w:rsidRDefault="00375E27" w:rsidP="00DA48B2">
            <w:pPr>
              <w:spacing w:before="40" w:after="120"/>
              <w:ind w:right="57"/>
              <w:jc w:val="right"/>
              <w:rPr>
                <w:rFonts w:cs="Arial"/>
                <w:sz w:val="16"/>
              </w:rPr>
            </w:pPr>
            <w:r w:rsidRPr="00375E27">
              <w:rPr>
                <w:rFonts w:cs="Arial"/>
                <w:sz w:val="16"/>
              </w:rPr>
              <w:t>1,01</w:t>
            </w:r>
          </w:p>
        </w:tc>
        <w:tc>
          <w:tcPr>
            <w:tcW w:w="851" w:type="dxa"/>
            <w:tcBorders>
              <w:bottom w:val="single" w:sz="4" w:space="0" w:color="auto"/>
              <w:right w:val="single" w:sz="4" w:space="0" w:color="auto"/>
            </w:tcBorders>
          </w:tcPr>
          <w:p w:rsidR="00375E27" w:rsidRPr="00375E27" w:rsidRDefault="00375E27" w:rsidP="00DA48B2">
            <w:pPr>
              <w:spacing w:before="40" w:after="120"/>
              <w:ind w:right="57"/>
              <w:jc w:val="right"/>
              <w:rPr>
                <w:rFonts w:cs="Arial"/>
                <w:sz w:val="16"/>
              </w:rPr>
            </w:pPr>
            <w:r w:rsidRPr="00375E27">
              <w:rPr>
                <w:rFonts w:cs="Arial"/>
                <w:sz w:val="16"/>
              </w:rPr>
              <w:t>5,43</w:t>
            </w:r>
          </w:p>
        </w:tc>
        <w:tc>
          <w:tcPr>
            <w:tcW w:w="992" w:type="dxa"/>
            <w:tcBorders>
              <w:left w:val="nil"/>
            </w:tcBorders>
          </w:tcPr>
          <w:p w:rsidR="00375E27" w:rsidRPr="00375E27" w:rsidRDefault="00375E27" w:rsidP="00DA48B2">
            <w:pPr>
              <w:spacing w:before="40" w:after="120"/>
              <w:ind w:left="116"/>
              <w:jc w:val="left"/>
              <w:rPr>
                <w:rFonts w:cs="Arial"/>
                <w:sz w:val="16"/>
              </w:rPr>
            </w:pPr>
            <w:r w:rsidRPr="00375E27">
              <w:rPr>
                <w:rFonts w:cs="Arial"/>
                <w:sz w:val="16"/>
              </w:rPr>
              <w:t>0,84 NS</w:t>
            </w:r>
          </w:p>
        </w:tc>
      </w:tr>
    </w:tbl>
    <w:p w:rsidR="00375E27" w:rsidRPr="00375E27" w:rsidRDefault="00375E27" w:rsidP="00375E27">
      <w:pPr>
        <w:rPr>
          <w:rFonts w:cs="Arial"/>
        </w:rPr>
      </w:pPr>
    </w:p>
    <w:p w:rsidR="00375E27" w:rsidRPr="00375E27" w:rsidRDefault="00375E27" w:rsidP="00375E27">
      <w:pPr>
        <w:rPr>
          <w:rFonts w:cs="Arial"/>
        </w:rPr>
      </w:pPr>
    </w:p>
    <w:p w:rsidR="00375E27" w:rsidRPr="00375E27" w:rsidRDefault="00375E27" w:rsidP="00375E27">
      <w:pPr>
        <w:rPr>
          <w:u w:val="single"/>
        </w:rPr>
      </w:pPr>
      <w:r w:rsidRPr="00375E27">
        <w:rPr>
          <w:u w:val="single"/>
        </w:rPr>
        <w:t>Anmerkungen</w:t>
      </w:r>
    </w:p>
    <w:p w:rsidR="00375E27" w:rsidRPr="00375E27" w:rsidRDefault="00375E27" w:rsidP="00375E27"/>
    <w:p w:rsidR="00375E27" w:rsidRPr="00375E27" w:rsidRDefault="00375E27" w:rsidP="00375E27">
      <w:pPr>
        <w:rPr>
          <w:rFonts w:cs="Arial"/>
        </w:rPr>
      </w:pPr>
      <w:r w:rsidRPr="00375E27">
        <w:rPr>
          <w:rFonts w:cs="Arial"/>
        </w:rPr>
        <w:t>1.</w:t>
      </w:r>
      <w:r w:rsidRPr="00375E27">
        <w:rPr>
          <w:rFonts w:cs="Arial"/>
        </w:rPr>
        <w:tab/>
        <w:t>Die drei COYD-Spalten unter den Titeln T WAHRSCH. % SIG geben den COYD-t-Wert, seine Signifikanzwahrscheinlichkeit und sein Signifikanzniveau wieder. Der t-Wert ist die Kenngröße, die sich durch Division der Mittelwertdifferenz zwischen zwei Sorten durch den Standardfehler dieser Differenz ergibt. Der t-Wert kann auf Signifikanz überprüft werden, indem er mit geeigneten Werten der Student-t-Tabelle verglichen wird. Die Berechnung und Prüfung eines t-Wertes auf diese Weise entspricht der Ableitung einer LSD und der Überprüfung, ob die Mittelwertdifferenz größer als die LSD ist.</w:t>
      </w:r>
    </w:p>
    <w:p w:rsidR="00375E27" w:rsidRPr="00375E27" w:rsidRDefault="00375E27" w:rsidP="00375E27">
      <w:pPr>
        <w:rPr>
          <w:rFonts w:cs="Arial"/>
        </w:rPr>
      </w:pPr>
    </w:p>
    <w:p w:rsidR="00375E27" w:rsidRPr="00375E27" w:rsidRDefault="00375E27" w:rsidP="00375E27">
      <w:pPr>
        <w:rPr>
          <w:rFonts w:cs="Arial"/>
        </w:rPr>
      </w:pPr>
      <w:r w:rsidRPr="00375E27">
        <w:rPr>
          <w:rFonts w:cs="Arial"/>
        </w:rPr>
        <w:t>2.</w:t>
      </w:r>
      <w:r w:rsidRPr="00375E27">
        <w:rPr>
          <w:rFonts w:cs="Arial"/>
        </w:rPr>
        <w:tab/>
        <w:t>Die beiden F</w:t>
      </w:r>
      <w:r w:rsidRPr="00375E27">
        <w:rPr>
          <w:rFonts w:cs="Arial"/>
          <w:vertAlign w:val="subscript"/>
        </w:rPr>
        <w:t>3</w:t>
      </w:r>
      <w:r w:rsidRPr="00375E27">
        <w:rPr>
          <w:rFonts w:cs="Arial"/>
        </w:rPr>
        <w:t>-Spalten rechts geben die Kenngröße für den F</w:t>
      </w:r>
      <w:r w:rsidRPr="00375E27">
        <w:rPr>
          <w:rFonts w:cs="Arial"/>
          <w:vertAlign w:val="subscript"/>
        </w:rPr>
        <w:t>3</w:t>
      </w:r>
      <w:r w:rsidRPr="00375E27">
        <w:rPr>
          <w:rFonts w:cs="Arial"/>
        </w:rPr>
        <w:t>-Varianzquotienten und sein Signifikanzniveau wieder. Die Kenngröße F</w:t>
      </w:r>
      <w:r w:rsidRPr="00375E27">
        <w:rPr>
          <w:rFonts w:cs="Arial"/>
          <w:vertAlign w:val="subscript"/>
        </w:rPr>
        <w:t>3</w:t>
      </w:r>
      <w:r w:rsidRPr="00375E27">
        <w:rPr>
          <w:rFonts w:cs="Arial"/>
        </w:rPr>
        <w:t xml:space="preserve"> wird in Teil II Abschnitt 3.6.2 definiert.</w:t>
      </w:r>
    </w:p>
    <w:p w:rsidR="00375E27" w:rsidRPr="00375E27" w:rsidRDefault="00375E27" w:rsidP="00375E27">
      <w:pPr>
        <w:rPr>
          <w:rFonts w:cs="Arial"/>
        </w:rPr>
      </w:pPr>
    </w:p>
    <w:p w:rsidR="00375E27" w:rsidRPr="00375E27" w:rsidRDefault="00375E27" w:rsidP="00375E27">
      <w:pPr>
        <w:widowControl w:val="0"/>
        <w:rPr>
          <w:rFonts w:cs="Arial"/>
        </w:rPr>
      </w:pPr>
      <w:r w:rsidRPr="00375E27">
        <w:rPr>
          <w:rFonts w:cs="Arial"/>
        </w:rPr>
        <w:t>3.</w:t>
      </w:r>
      <w:r w:rsidRPr="00375E27">
        <w:rPr>
          <w:rFonts w:cs="Arial"/>
        </w:rPr>
        <w:tab/>
        <w:t>Die Sektionen in den Kästen beziehen sich auf frühere Unterscheidbarkeitskriterien. Die drei Spalten „T-WERTE, JAHRE“ mit den Überschriften 88, 89 und 90 sind die einzelnen t</w:t>
      </w:r>
      <w:r w:rsidRPr="00375E27">
        <w:rPr>
          <w:rFonts w:cs="Arial"/>
        </w:rPr>
        <w:noBreakHyphen/>
        <w:t xml:space="preserve">Test-Werte innerhalb eines Jahres (der zweiseitige Student-t-Test der Sortenmittelwerte mit Standardfehlern, die anhand des mittlere Abweichungsquadrats der Parzellenrestvarianz geschätzt werden), und die drei Spalten SIG.NIVEAUS, JAHRE mit den Überschriften 88, 89 und 90 geben ihre Richtung und ihre Signifikanzniveaus an. Die Spalte mit D und ND gibt den Unterscheidbarkeitsstatus der beiden Sorten gemäß dem in </w:t>
      </w:r>
      <w:r w:rsidR="00A44F28" w:rsidRPr="00375E27">
        <w:rPr>
          <w:rFonts w:cs="Arial"/>
        </w:rPr>
        <w:t>Teil</w:t>
      </w:r>
      <w:r w:rsidRPr="00375E27">
        <w:rPr>
          <w:rFonts w:cs="Arial"/>
        </w:rPr>
        <w:t xml:space="preserve"> II Abschnitt 4 beschriebenen Kriterium der 2x1 %-Methode wieder. Die Spalte unter T-BEWERTUNG gibt die veraltete Kenngröße für die T-Bewertung wieder und sollte ignoriert werden.</w:t>
      </w:r>
    </w:p>
    <w:p w:rsidR="00375E27" w:rsidRPr="00375E27" w:rsidRDefault="00375E27" w:rsidP="00375E27">
      <w:pPr>
        <w:pStyle w:val="BodyText"/>
        <w:rPr>
          <w:rFonts w:cs="Arial"/>
        </w:rPr>
      </w:pPr>
      <w:r w:rsidRPr="00375E27">
        <w:rPr>
          <w:rFonts w:cs="Arial"/>
        </w:rPr>
        <w:cr/>
      </w:r>
      <w:r w:rsidRPr="00375E27">
        <w:br w:type="page"/>
      </w:r>
      <w:r w:rsidRPr="00375E27">
        <w:rPr>
          <w:rFonts w:cs="Arial"/>
          <w:b/>
        </w:rPr>
        <w:t>Tabelle B 3:</w:t>
      </w:r>
      <w:r w:rsidRPr="00375E27">
        <w:rPr>
          <w:rFonts w:cs="Arial"/>
          <w:b/>
        </w:rPr>
        <w:tab/>
        <w:t>Ein Beispiel für die Ausgabedaten aus dem COYD-Programm, das den Stand der Unterscheidbarkeit der Kandidatensorten zeigt</w:t>
      </w:r>
    </w:p>
    <w:tbl>
      <w:tblPr>
        <w:tblW w:w="0" w:type="auto"/>
        <w:tblLayout w:type="fixed"/>
        <w:tblCellMar>
          <w:left w:w="0" w:type="dxa"/>
          <w:right w:w="0" w:type="dxa"/>
        </w:tblCellMar>
        <w:tblLook w:val="0000" w:firstRow="0" w:lastRow="0" w:firstColumn="0" w:lastColumn="0" w:noHBand="0" w:noVBand="0"/>
      </w:tblPr>
      <w:tblGrid>
        <w:gridCol w:w="1134"/>
        <w:gridCol w:w="851"/>
        <w:gridCol w:w="567"/>
        <w:gridCol w:w="709"/>
        <w:gridCol w:w="709"/>
        <w:gridCol w:w="709"/>
        <w:gridCol w:w="709"/>
        <w:gridCol w:w="709"/>
        <w:gridCol w:w="709"/>
        <w:gridCol w:w="709"/>
        <w:gridCol w:w="709"/>
      </w:tblGrid>
      <w:tr w:rsidR="00375E27" w:rsidRPr="00375E27" w:rsidTr="00DA48B2">
        <w:trPr>
          <w:cantSplit/>
        </w:trPr>
        <w:tc>
          <w:tcPr>
            <w:tcW w:w="8224" w:type="dxa"/>
            <w:gridSpan w:val="11"/>
          </w:tcPr>
          <w:p w:rsidR="00375E27" w:rsidRPr="00375E27" w:rsidRDefault="00375E27" w:rsidP="00DA48B2">
            <w:pPr>
              <w:spacing w:before="40"/>
              <w:rPr>
                <w:rFonts w:cs="Arial"/>
                <w:sz w:val="16"/>
              </w:rPr>
            </w:pPr>
            <w:r w:rsidRPr="00375E27">
              <w:rPr>
                <w:rFonts w:cs="Arial"/>
                <w:sz w:val="16"/>
              </w:rPr>
              <w:t>DEUTSCHES WEIDELGRAS (DIPLOID) FRÜH N.I. UPOV 1988-90</w:t>
            </w:r>
          </w:p>
        </w:tc>
      </w:tr>
      <w:tr w:rsidR="00375E27" w:rsidRPr="00375E27" w:rsidTr="00DA48B2">
        <w:trPr>
          <w:cantSplit/>
        </w:trPr>
        <w:tc>
          <w:tcPr>
            <w:tcW w:w="8224" w:type="dxa"/>
            <w:gridSpan w:val="11"/>
          </w:tcPr>
          <w:p w:rsidR="00375E27" w:rsidRPr="00375E27" w:rsidRDefault="00375E27" w:rsidP="00DA48B2">
            <w:pPr>
              <w:spacing w:before="40"/>
              <w:rPr>
                <w:rFonts w:cs="Arial"/>
                <w:sz w:val="16"/>
              </w:rPr>
            </w:pPr>
          </w:p>
        </w:tc>
      </w:tr>
      <w:tr w:rsidR="00375E27" w:rsidRPr="00375E27" w:rsidTr="00DA48B2">
        <w:trPr>
          <w:cantSplit/>
        </w:trPr>
        <w:tc>
          <w:tcPr>
            <w:tcW w:w="8224" w:type="dxa"/>
            <w:gridSpan w:val="11"/>
          </w:tcPr>
          <w:p w:rsidR="00375E27" w:rsidRPr="00375E27" w:rsidRDefault="00375E27" w:rsidP="00DA48B2">
            <w:pPr>
              <w:spacing w:before="40"/>
              <w:rPr>
                <w:rFonts w:cs="Arial"/>
                <w:sz w:val="16"/>
              </w:rPr>
            </w:pPr>
            <w:r w:rsidRPr="00375E27">
              <w:rPr>
                <w:rFonts w:cs="Arial"/>
                <w:sz w:val="16"/>
              </w:rPr>
              <w:t>ZUSAMMENFASSUNG FÜR COYD AUF NIVEAU 1,0 %         *** MIT REGRESS.-BEREINIGUNG, WENN SIGNIFIKANT ***</w:t>
            </w:r>
          </w:p>
        </w:tc>
      </w:tr>
      <w:tr w:rsidR="00375E27" w:rsidRPr="00375E27" w:rsidTr="00DA48B2">
        <w:trPr>
          <w:cantSplit/>
        </w:trPr>
        <w:tc>
          <w:tcPr>
            <w:tcW w:w="8224" w:type="dxa"/>
            <w:gridSpan w:val="11"/>
          </w:tcPr>
          <w:p w:rsidR="00375E27" w:rsidRPr="00375E27" w:rsidRDefault="00375E27" w:rsidP="00DA48B2">
            <w:pPr>
              <w:spacing w:before="40"/>
              <w:rPr>
                <w:rFonts w:cs="Arial"/>
                <w:sz w:val="16"/>
              </w:rPr>
            </w:pPr>
          </w:p>
        </w:tc>
      </w:tr>
      <w:tr w:rsidR="00375E27" w:rsidRPr="00375E27" w:rsidTr="00DA48B2">
        <w:trPr>
          <w:cantSplit/>
          <w:trHeight w:val="200"/>
        </w:trPr>
        <w:tc>
          <w:tcPr>
            <w:tcW w:w="1985" w:type="dxa"/>
            <w:gridSpan w:val="2"/>
          </w:tcPr>
          <w:p w:rsidR="00375E27" w:rsidRPr="00375E27" w:rsidRDefault="00375E27" w:rsidP="00DA48B2">
            <w:pPr>
              <w:spacing w:before="40"/>
              <w:rPr>
                <w:rFonts w:cs="Arial"/>
                <w:sz w:val="16"/>
              </w:rPr>
            </w:pPr>
            <w:r w:rsidRPr="00375E27">
              <w:rPr>
                <w:rFonts w:cs="Arial"/>
                <w:sz w:val="16"/>
              </w:rPr>
              <w:t>KANDIDATENSORTEN</w:t>
            </w:r>
          </w:p>
        </w:tc>
        <w:tc>
          <w:tcPr>
            <w:tcW w:w="567" w:type="dxa"/>
          </w:tcPr>
          <w:p w:rsidR="00375E27" w:rsidRPr="00375E27" w:rsidRDefault="00375E27" w:rsidP="00DA48B2">
            <w:pPr>
              <w:spacing w:before="40"/>
              <w:jc w:val="right"/>
              <w:rPr>
                <w:rFonts w:cs="Arial"/>
                <w:sz w:val="16"/>
              </w:rPr>
            </w:pPr>
            <w:r w:rsidRPr="00375E27">
              <w:rPr>
                <w:rFonts w:cs="Arial"/>
                <w:sz w:val="16"/>
              </w:rPr>
              <w:t>C1</w:t>
            </w:r>
          </w:p>
        </w:tc>
        <w:tc>
          <w:tcPr>
            <w:tcW w:w="709" w:type="dxa"/>
          </w:tcPr>
          <w:p w:rsidR="00375E27" w:rsidRPr="00375E27" w:rsidRDefault="00375E27" w:rsidP="00DA48B2">
            <w:pPr>
              <w:spacing w:before="40"/>
              <w:jc w:val="right"/>
              <w:rPr>
                <w:rFonts w:cs="Arial"/>
                <w:sz w:val="16"/>
              </w:rPr>
            </w:pPr>
            <w:r w:rsidRPr="00375E27">
              <w:rPr>
                <w:rFonts w:cs="Arial"/>
                <w:sz w:val="16"/>
              </w:rPr>
              <w:t>C2</w:t>
            </w:r>
          </w:p>
        </w:tc>
        <w:tc>
          <w:tcPr>
            <w:tcW w:w="709" w:type="dxa"/>
          </w:tcPr>
          <w:p w:rsidR="00375E27" w:rsidRPr="00375E27" w:rsidRDefault="00375E27" w:rsidP="00DA48B2">
            <w:pPr>
              <w:spacing w:before="40"/>
              <w:jc w:val="right"/>
              <w:rPr>
                <w:rFonts w:cs="Arial"/>
                <w:sz w:val="16"/>
              </w:rPr>
            </w:pPr>
            <w:r w:rsidRPr="00375E27">
              <w:rPr>
                <w:rFonts w:cs="Arial"/>
                <w:sz w:val="16"/>
              </w:rPr>
              <w:t>C3</w:t>
            </w:r>
          </w:p>
        </w:tc>
        <w:tc>
          <w:tcPr>
            <w:tcW w:w="709" w:type="dxa"/>
          </w:tcPr>
          <w:p w:rsidR="00375E27" w:rsidRPr="00375E27" w:rsidRDefault="00375E27" w:rsidP="00DA48B2">
            <w:pPr>
              <w:spacing w:before="40"/>
              <w:jc w:val="right"/>
              <w:rPr>
                <w:rFonts w:cs="Arial"/>
                <w:sz w:val="16"/>
              </w:rPr>
            </w:pPr>
            <w:r w:rsidRPr="00375E27">
              <w:rPr>
                <w:rFonts w:cs="Arial"/>
                <w:sz w:val="16"/>
              </w:rPr>
              <w:t>C4</w:t>
            </w:r>
          </w:p>
        </w:tc>
        <w:tc>
          <w:tcPr>
            <w:tcW w:w="709" w:type="dxa"/>
          </w:tcPr>
          <w:p w:rsidR="00375E27" w:rsidRPr="00375E27" w:rsidRDefault="00375E27" w:rsidP="00DA48B2">
            <w:pPr>
              <w:spacing w:before="40"/>
              <w:jc w:val="right"/>
              <w:rPr>
                <w:rFonts w:cs="Arial"/>
                <w:sz w:val="16"/>
              </w:rPr>
            </w:pPr>
            <w:r w:rsidRPr="00375E27">
              <w:rPr>
                <w:rFonts w:cs="Arial"/>
                <w:sz w:val="16"/>
              </w:rPr>
              <w:t>C5</w:t>
            </w:r>
          </w:p>
        </w:tc>
        <w:tc>
          <w:tcPr>
            <w:tcW w:w="709" w:type="dxa"/>
          </w:tcPr>
          <w:p w:rsidR="00375E27" w:rsidRPr="00375E27" w:rsidRDefault="00375E27" w:rsidP="00DA48B2">
            <w:pPr>
              <w:spacing w:before="40"/>
              <w:jc w:val="right"/>
              <w:rPr>
                <w:rFonts w:cs="Arial"/>
                <w:sz w:val="16"/>
              </w:rPr>
            </w:pPr>
            <w:r w:rsidRPr="00375E27">
              <w:rPr>
                <w:rFonts w:cs="Arial"/>
                <w:sz w:val="16"/>
              </w:rPr>
              <w:t>C6</w:t>
            </w:r>
          </w:p>
        </w:tc>
        <w:tc>
          <w:tcPr>
            <w:tcW w:w="709" w:type="dxa"/>
          </w:tcPr>
          <w:p w:rsidR="00375E27" w:rsidRPr="00375E27" w:rsidRDefault="00375E27" w:rsidP="00DA48B2">
            <w:pPr>
              <w:spacing w:before="40"/>
              <w:jc w:val="right"/>
              <w:rPr>
                <w:rFonts w:cs="Arial"/>
                <w:sz w:val="16"/>
              </w:rPr>
            </w:pPr>
            <w:r w:rsidRPr="00375E27">
              <w:rPr>
                <w:rFonts w:cs="Arial"/>
                <w:sz w:val="16"/>
              </w:rPr>
              <w:t>C7</w:t>
            </w:r>
          </w:p>
        </w:tc>
        <w:tc>
          <w:tcPr>
            <w:tcW w:w="709" w:type="dxa"/>
          </w:tcPr>
          <w:p w:rsidR="00375E27" w:rsidRPr="00375E27" w:rsidRDefault="00375E27" w:rsidP="00DA48B2">
            <w:pPr>
              <w:spacing w:before="40"/>
              <w:jc w:val="right"/>
              <w:rPr>
                <w:rFonts w:cs="Arial"/>
                <w:sz w:val="16"/>
              </w:rPr>
            </w:pPr>
            <w:r w:rsidRPr="00375E27">
              <w:rPr>
                <w:rFonts w:cs="Arial"/>
                <w:sz w:val="16"/>
              </w:rPr>
              <w:t>C8</w:t>
            </w:r>
          </w:p>
        </w:tc>
        <w:tc>
          <w:tcPr>
            <w:tcW w:w="709" w:type="dxa"/>
          </w:tcPr>
          <w:p w:rsidR="00375E27" w:rsidRPr="00375E27" w:rsidRDefault="00375E27" w:rsidP="00DA48B2">
            <w:pPr>
              <w:spacing w:before="40"/>
              <w:jc w:val="right"/>
              <w:rPr>
                <w:rFonts w:cs="Arial"/>
                <w:sz w:val="16"/>
              </w:rPr>
            </w:pPr>
            <w:r w:rsidRPr="00375E27">
              <w:rPr>
                <w:rFonts w:cs="Arial"/>
                <w:sz w:val="16"/>
              </w:rPr>
              <w:t>C9</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1</w:t>
            </w:r>
          </w:p>
        </w:tc>
        <w:tc>
          <w:tcPr>
            <w:tcW w:w="851" w:type="dxa"/>
          </w:tcPr>
          <w:p w:rsidR="00375E27" w:rsidRPr="00375E27" w:rsidRDefault="00375E27" w:rsidP="00DA48B2">
            <w:pPr>
              <w:spacing w:before="40"/>
              <w:rPr>
                <w:rFonts w:cs="Arial"/>
                <w:sz w:val="16"/>
              </w:rPr>
            </w:pPr>
            <w:r w:rsidRPr="00375E27">
              <w:rPr>
                <w:rFonts w:cs="Arial"/>
                <w:sz w:val="16"/>
              </w:rPr>
              <w:t>R1</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2</w:t>
            </w:r>
          </w:p>
        </w:tc>
        <w:tc>
          <w:tcPr>
            <w:tcW w:w="851" w:type="dxa"/>
          </w:tcPr>
          <w:p w:rsidR="00375E27" w:rsidRPr="00375E27" w:rsidRDefault="00375E27" w:rsidP="00DA48B2">
            <w:pPr>
              <w:spacing w:before="40"/>
              <w:rPr>
                <w:rFonts w:cs="Arial"/>
                <w:sz w:val="16"/>
              </w:rPr>
            </w:pPr>
            <w:r w:rsidRPr="00375E27">
              <w:rPr>
                <w:rFonts w:cs="Arial"/>
                <w:sz w:val="16"/>
              </w:rPr>
              <w:t>R2</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ND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3</w:t>
            </w:r>
          </w:p>
        </w:tc>
        <w:tc>
          <w:tcPr>
            <w:tcW w:w="851" w:type="dxa"/>
          </w:tcPr>
          <w:p w:rsidR="00375E27" w:rsidRPr="00375E27" w:rsidRDefault="00375E27" w:rsidP="00DA48B2">
            <w:pPr>
              <w:spacing w:before="40"/>
              <w:rPr>
                <w:rFonts w:cs="Arial"/>
                <w:sz w:val="16"/>
              </w:rPr>
            </w:pPr>
            <w:r w:rsidRPr="00375E27">
              <w:rPr>
                <w:rFonts w:cs="Arial"/>
                <w:sz w:val="16"/>
              </w:rPr>
              <w:t>R3</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4</w:t>
            </w:r>
          </w:p>
        </w:tc>
        <w:tc>
          <w:tcPr>
            <w:tcW w:w="851" w:type="dxa"/>
          </w:tcPr>
          <w:p w:rsidR="00375E27" w:rsidRPr="00375E27" w:rsidRDefault="00375E27" w:rsidP="00DA48B2">
            <w:pPr>
              <w:spacing w:before="40"/>
              <w:rPr>
                <w:rFonts w:cs="Arial"/>
                <w:sz w:val="16"/>
              </w:rPr>
            </w:pPr>
            <w:r w:rsidRPr="00375E27">
              <w:rPr>
                <w:rFonts w:cs="Arial"/>
                <w:sz w:val="16"/>
              </w:rPr>
              <w:t>R4</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5</w:t>
            </w:r>
          </w:p>
        </w:tc>
        <w:tc>
          <w:tcPr>
            <w:tcW w:w="851" w:type="dxa"/>
          </w:tcPr>
          <w:p w:rsidR="00375E27" w:rsidRPr="00375E27" w:rsidRDefault="00375E27" w:rsidP="00DA48B2">
            <w:pPr>
              <w:spacing w:before="40"/>
              <w:rPr>
                <w:rFonts w:cs="Arial"/>
                <w:sz w:val="16"/>
              </w:rPr>
            </w:pPr>
            <w:r w:rsidRPr="00375E27">
              <w:rPr>
                <w:rFonts w:cs="Arial"/>
                <w:sz w:val="16"/>
              </w:rPr>
              <w:t>R5</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6</w:t>
            </w:r>
          </w:p>
        </w:tc>
        <w:tc>
          <w:tcPr>
            <w:tcW w:w="851" w:type="dxa"/>
          </w:tcPr>
          <w:p w:rsidR="00375E27" w:rsidRPr="00375E27" w:rsidRDefault="00375E27" w:rsidP="00DA48B2">
            <w:pPr>
              <w:spacing w:before="40"/>
              <w:rPr>
                <w:rFonts w:cs="Arial"/>
                <w:sz w:val="16"/>
              </w:rPr>
            </w:pPr>
            <w:r w:rsidRPr="00375E27">
              <w:rPr>
                <w:rFonts w:cs="Arial"/>
                <w:sz w:val="16"/>
              </w:rPr>
              <w:t>R6</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7</w:t>
            </w:r>
          </w:p>
        </w:tc>
        <w:tc>
          <w:tcPr>
            <w:tcW w:w="851" w:type="dxa"/>
          </w:tcPr>
          <w:p w:rsidR="00375E27" w:rsidRPr="00375E27" w:rsidRDefault="00375E27" w:rsidP="00DA48B2">
            <w:pPr>
              <w:spacing w:before="40"/>
              <w:rPr>
                <w:rFonts w:cs="Arial"/>
                <w:sz w:val="16"/>
              </w:rPr>
            </w:pPr>
            <w:r w:rsidRPr="00375E27">
              <w:rPr>
                <w:rFonts w:cs="Arial"/>
                <w:sz w:val="16"/>
              </w:rPr>
              <w:t>R7</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8</w:t>
            </w:r>
          </w:p>
        </w:tc>
        <w:tc>
          <w:tcPr>
            <w:tcW w:w="851" w:type="dxa"/>
          </w:tcPr>
          <w:p w:rsidR="00375E27" w:rsidRPr="00375E27" w:rsidRDefault="00375E27" w:rsidP="00DA48B2">
            <w:pPr>
              <w:spacing w:before="40"/>
              <w:rPr>
                <w:rFonts w:cs="Arial"/>
                <w:sz w:val="16"/>
              </w:rPr>
            </w:pPr>
            <w:r w:rsidRPr="00375E27">
              <w:rPr>
                <w:rFonts w:cs="Arial"/>
                <w:sz w:val="16"/>
              </w:rPr>
              <w:t>R8</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9</w:t>
            </w:r>
          </w:p>
        </w:tc>
        <w:tc>
          <w:tcPr>
            <w:tcW w:w="851" w:type="dxa"/>
          </w:tcPr>
          <w:p w:rsidR="00375E27" w:rsidRPr="00375E27" w:rsidRDefault="00375E27" w:rsidP="00DA48B2">
            <w:pPr>
              <w:spacing w:before="40"/>
              <w:rPr>
                <w:rFonts w:cs="Arial"/>
                <w:sz w:val="16"/>
              </w:rPr>
            </w:pPr>
            <w:r w:rsidRPr="00375E27">
              <w:rPr>
                <w:rFonts w:cs="Arial"/>
                <w:sz w:val="16"/>
              </w:rPr>
              <w:t>R9</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10</w:t>
            </w:r>
          </w:p>
        </w:tc>
        <w:tc>
          <w:tcPr>
            <w:tcW w:w="851" w:type="dxa"/>
          </w:tcPr>
          <w:p w:rsidR="00375E27" w:rsidRPr="00375E27" w:rsidRDefault="00375E27" w:rsidP="00DA48B2">
            <w:pPr>
              <w:spacing w:before="40"/>
              <w:rPr>
                <w:rFonts w:cs="Arial"/>
                <w:sz w:val="16"/>
              </w:rPr>
            </w:pPr>
            <w:r w:rsidRPr="00375E27">
              <w:rPr>
                <w:rFonts w:cs="Arial"/>
                <w:sz w:val="16"/>
              </w:rPr>
              <w:t>R10</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11</w:t>
            </w:r>
          </w:p>
        </w:tc>
        <w:tc>
          <w:tcPr>
            <w:tcW w:w="851" w:type="dxa"/>
          </w:tcPr>
          <w:p w:rsidR="00375E27" w:rsidRPr="00375E27" w:rsidRDefault="00375E27" w:rsidP="00DA48B2">
            <w:pPr>
              <w:spacing w:before="40"/>
              <w:rPr>
                <w:rFonts w:cs="Arial"/>
                <w:sz w:val="16"/>
              </w:rPr>
            </w:pPr>
            <w:r w:rsidRPr="00375E27">
              <w:rPr>
                <w:rFonts w:cs="Arial"/>
                <w:sz w:val="16"/>
              </w:rPr>
              <w:t>R11</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12</w:t>
            </w:r>
          </w:p>
        </w:tc>
        <w:tc>
          <w:tcPr>
            <w:tcW w:w="851" w:type="dxa"/>
          </w:tcPr>
          <w:p w:rsidR="00375E27" w:rsidRPr="00375E27" w:rsidRDefault="00375E27" w:rsidP="00DA48B2">
            <w:pPr>
              <w:spacing w:before="40"/>
              <w:rPr>
                <w:rFonts w:cs="Arial"/>
                <w:sz w:val="16"/>
              </w:rPr>
            </w:pPr>
            <w:r w:rsidRPr="00375E27">
              <w:rPr>
                <w:rFonts w:cs="Arial"/>
                <w:sz w:val="16"/>
              </w:rPr>
              <w:t>R1</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13</w:t>
            </w:r>
          </w:p>
        </w:tc>
        <w:tc>
          <w:tcPr>
            <w:tcW w:w="851" w:type="dxa"/>
          </w:tcPr>
          <w:p w:rsidR="00375E27" w:rsidRPr="00375E27" w:rsidRDefault="00375E27" w:rsidP="00DA48B2">
            <w:pPr>
              <w:spacing w:before="40"/>
              <w:rPr>
                <w:rFonts w:cs="Arial"/>
                <w:sz w:val="16"/>
              </w:rPr>
            </w:pPr>
            <w:r w:rsidRPr="00375E27">
              <w:rPr>
                <w:rFonts w:cs="Arial"/>
                <w:sz w:val="16"/>
              </w:rPr>
              <w:t>R13</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ND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14</w:t>
            </w:r>
          </w:p>
        </w:tc>
        <w:tc>
          <w:tcPr>
            <w:tcW w:w="851" w:type="dxa"/>
          </w:tcPr>
          <w:p w:rsidR="00375E27" w:rsidRPr="00375E27" w:rsidRDefault="00375E27" w:rsidP="00DA48B2">
            <w:pPr>
              <w:spacing w:before="40"/>
              <w:rPr>
                <w:rFonts w:cs="Arial"/>
                <w:sz w:val="16"/>
              </w:rPr>
            </w:pPr>
            <w:r w:rsidRPr="00375E27">
              <w:rPr>
                <w:rFonts w:cs="Arial"/>
                <w:sz w:val="16"/>
              </w:rPr>
              <w:t>R14</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15</w:t>
            </w:r>
          </w:p>
        </w:tc>
        <w:tc>
          <w:tcPr>
            <w:tcW w:w="851" w:type="dxa"/>
          </w:tcPr>
          <w:p w:rsidR="00375E27" w:rsidRPr="00375E27" w:rsidRDefault="00375E27" w:rsidP="00DA48B2">
            <w:pPr>
              <w:spacing w:before="40"/>
              <w:rPr>
                <w:rFonts w:cs="Arial"/>
                <w:sz w:val="16"/>
              </w:rPr>
            </w:pPr>
            <w:r w:rsidRPr="00375E27">
              <w:rPr>
                <w:rFonts w:cs="Arial"/>
                <w:sz w:val="16"/>
              </w:rPr>
              <w:t>R15</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16</w:t>
            </w:r>
          </w:p>
        </w:tc>
        <w:tc>
          <w:tcPr>
            <w:tcW w:w="851" w:type="dxa"/>
          </w:tcPr>
          <w:p w:rsidR="00375E27" w:rsidRPr="00375E27" w:rsidRDefault="00375E27" w:rsidP="00DA48B2">
            <w:pPr>
              <w:spacing w:before="40"/>
              <w:rPr>
                <w:rFonts w:cs="Arial"/>
                <w:sz w:val="16"/>
              </w:rPr>
            </w:pPr>
            <w:r w:rsidRPr="00375E27">
              <w:rPr>
                <w:rFonts w:cs="Arial"/>
                <w:sz w:val="16"/>
              </w:rPr>
              <w:t>R16</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17</w:t>
            </w:r>
          </w:p>
        </w:tc>
        <w:tc>
          <w:tcPr>
            <w:tcW w:w="851" w:type="dxa"/>
          </w:tcPr>
          <w:p w:rsidR="00375E27" w:rsidRPr="00375E27" w:rsidRDefault="00375E27" w:rsidP="00DA48B2">
            <w:pPr>
              <w:spacing w:before="40"/>
              <w:rPr>
                <w:rFonts w:cs="Arial"/>
                <w:sz w:val="16"/>
              </w:rPr>
            </w:pPr>
            <w:r w:rsidRPr="00375E27">
              <w:rPr>
                <w:rFonts w:cs="Arial"/>
                <w:sz w:val="16"/>
              </w:rPr>
              <w:t>R17</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18</w:t>
            </w:r>
          </w:p>
        </w:tc>
        <w:tc>
          <w:tcPr>
            <w:tcW w:w="851" w:type="dxa"/>
          </w:tcPr>
          <w:p w:rsidR="00375E27" w:rsidRPr="00375E27" w:rsidRDefault="00375E27" w:rsidP="00DA48B2">
            <w:pPr>
              <w:spacing w:before="40"/>
              <w:rPr>
                <w:rFonts w:cs="Arial"/>
                <w:sz w:val="16"/>
              </w:rPr>
            </w:pPr>
            <w:r w:rsidRPr="00375E27">
              <w:rPr>
                <w:rFonts w:cs="Arial"/>
                <w:sz w:val="16"/>
              </w:rPr>
              <w:t>R18</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19</w:t>
            </w:r>
          </w:p>
        </w:tc>
        <w:tc>
          <w:tcPr>
            <w:tcW w:w="851" w:type="dxa"/>
          </w:tcPr>
          <w:p w:rsidR="00375E27" w:rsidRPr="00375E27" w:rsidRDefault="00375E27" w:rsidP="00DA48B2">
            <w:pPr>
              <w:spacing w:before="40"/>
              <w:rPr>
                <w:rFonts w:cs="Arial"/>
                <w:sz w:val="16"/>
              </w:rPr>
            </w:pPr>
            <w:r w:rsidRPr="00375E27">
              <w:rPr>
                <w:rFonts w:cs="Arial"/>
                <w:sz w:val="16"/>
              </w:rPr>
              <w:t>R19</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20</w:t>
            </w:r>
          </w:p>
        </w:tc>
        <w:tc>
          <w:tcPr>
            <w:tcW w:w="851" w:type="dxa"/>
          </w:tcPr>
          <w:p w:rsidR="00375E27" w:rsidRPr="00375E27" w:rsidRDefault="00375E27" w:rsidP="00DA48B2">
            <w:pPr>
              <w:spacing w:before="40"/>
              <w:rPr>
                <w:rFonts w:cs="Arial"/>
                <w:sz w:val="16"/>
              </w:rPr>
            </w:pPr>
            <w:r w:rsidRPr="00375E27">
              <w:rPr>
                <w:rFonts w:cs="Arial"/>
                <w:sz w:val="16"/>
              </w:rPr>
              <w:t>R20</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21</w:t>
            </w:r>
          </w:p>
        </w:tc>
        <w:tc>
          <w:tcPr>
            <w:tcW w:w="851" w:type="dxa"/>
          </w:tcPr>
          <w:p w:rsidR="00375E27" w:rsidRPr="00375E27" w:rsidRDefault="00375E27" w:rsidP="00DA48B2">
            <w:pPr>
              <w:spacing w:before="40"/>
              <w:rPr>
                <w:rFonts w:cs="Arial"/>
                <w:sz w:val="16"/>
              </w:rPr>
            </w:pPr>
            <w:r w:rsidRPr="00375E27">
              <w:rPr>
                <w:rFonts w:cs="Arial"/>
                <w:sz w:val="16"/>
              </w:rPr>
              <w:t>R21</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22</w:t>
            </w:r>
          </w:p>
        </w:tc>
        <w:tc>
          <w:tcPr>
            <w:tcW w:w="851" w:type="dxa"/>
          </w:tcPr>
          <w:p w:rsidR="00375E27" w:rsidRPr="00375E27" w:rsidRDefault="00375E27" w:rsidP="00DA48B2">
            <w:pPr>
              <w:spacing w:before="40"/>
              <w:rPr>
                <w:rFonts w:cs="Arial"/>
                <w:sz w:val="16"/>
              </w:rPr>
            </w:pPr>
            <w:r w:rsidRPr="00375E27">
              <w:rPr>
                <w:rFonts w:cs="Arial"/>
                <w:sz w:val="16"/>
              </w:rPr>
              <w:t>R22</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23</w:t>
            </w:r>
          </w:p>
        </w:tc>
        <w:tc>
          <w:tcPr>
            <w:tcW w:w="851" w:type="dxa"/>
          </w:tcPr>
          <w:p w:rsidR="00375E27" w:rsidRPr="00375E27" w:rsidRDefault="00375E27" w:rsidP="00DA48B2">
            <w:pPr>
              <w:spacing w:before="40"/>
              <w:rPr>
                <w:rFonts w:cs="Arial"/>
                <w:sz w:val="16"/>
              </w:rPr>
            </w:pPr>
            <w:r w:rsidRPr="00375E27">
              <w:rPr>
                <w:rFonts w:cs="Arial"/>
                <w:sz w:val="16"/>
              </w:rPr>
              <w:t>R23</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24</w:t>
            </w:r>
          </w:p>
        </w:tc>
        <w:tc>
          <w:tcPr>
            <w:tcW w:w="851" w:type="dxa"/>
          </w:tcPr>
          <w:p w:rsidR="00375E27" w:rsidRPr="00375E27" w:rsidRDefault="00375E27" w:rsidP="00DA48B2">
            <w:pPr>
              <w:spacing w:before="40"/>
              <w:rPr>
                <w:rFonts w:cs="Arial"/>
                <w:sz w:val="16"/>
              </w:rPr>
            </w:pPr>
            <w:r w:rsidRPr="00375E27">
              <w:rPr>
                <w:rFonts w:cs="Arial"/>
                <w:sz w:val="16"/>
              </w:rPr>
              <w:t>R24</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25</w:t>
            </w:r>
          </w:p>
        </w:tc>
        <w:tc>
          <w:tcPr>
            <w:tcW w:w="851" w:type="dxa"/>
          </w:tcPr>
          <w:p w:rsidR="00375E27" w:rsidRPr="00375E27" w:rsidRDefault="00375E27" w:rsidP="00DA48B2">
            <w:pPr>
              <w:spacing w:before="40"/>
              <w:rPr>
                <w:rFonts w:cs="Arial"/>
                <w:sz w:val="16"/>
              </w:rPr>
            </w:pPr>
            <w:r w:rsidRPr="00375E27">
              <w:rPr>
                <w:rFonts w:cs="Arial"/>
                <w:sz w:val="16"/>
              </w:rPr>
              <w:t>R25</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26</w:t>
            </w:r>
          </w:p>
        </w:tc>
        <w:tc>
          <w:tcPr>
            <w:tcW w:w="851" w:type="dxa"/>
          </w:tcPr>
          <w:p w:rsidR="00375E27" w:rsidRPr="00375E27" w:rsidRDefault="00375E27" w:rsidP="00DA48B2">
            <w:pPr>
              <w:spacing w:before="40"/>
              <w:rPr>
                <w:rFonts w:cs="Arial"/>
                <w:sz w:val="16"/>
              </w:rPr>
            </w:pPr>
            <w:r w:rsidRPr="00375E27">
              <w:rPr>
                <w:rFonts w:cs="Arial"/>
                <w:sz w:val="16"/>
              </w:rPr>
              <w:t>R26</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27</w:t>
            </w:r>
          </w:p>
        </w:tc>
        <w:tc>
          <w:tcPr>
            <w:tcW w:w="851" w:type="dxa"/>
          </w:tcPr>
          <w:p w:rsidR="00375E27" w:rsidRPr="00375E27" w:rsidRDefault="00375E27" w:rsidP="00DA48B2">
            <w:pPr>
              <w:spacing w:before="40"/>
              <w:rPr>
                <w:rFonts w:cs="Arial"/>
                <w:sz w:val="16"/>
              </w:rPr>
            </w:pPr>
            <w:r w:rsidRPr="00375E27">
              <w:rPr>
                <w:rFonts w:cs="Arial"/>
                <w:sz w:val="16"/>
              </w:rPr>
              <w:t>R27</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28</w:t>
            </w:r>
          </w:p>
        </w:tc>
        <w:tc>
          <w:tcPr>
            <w:tcW w:w="851" w:type="dxa"/>
          </w:tcPr>
          <w:p w:rsidR="00375E27" w:rsidRPr="00375E27" w:rsidRDefault="00375E27" w:rsidP="00DA48B2">
            <w:pPr>
              <w:spacing w:before="40"/>
              <w:rPr>
                <w:rFonts w:cs="Arial"/>
                <w:sz w:val="16"/>
              </w:rPr>
            </w:pPr>
            <w:r w:rsidRPr="00375E27">
              <w:rPr>
                <w:rFonts w:cs="Arial"/>
                <w:sz w:val="16"/>
              </w:rPr>
              <w:t>R28</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29</w:t>
            </w:r>
          </w:p>
        </w:tc>
        <w:tc>
          <w:tcPr>
            <w:tcW w:w="851" w:type="dxa"/>
          </w:tcPr>
          <w:p w:rsidR="00375E27" w:rsidRPr="00375E27" w:rsidRDefault="00375E27" w:rsidP="00DA48B2">
            <w:pPr>
              <w:spacing w:before="40"/>
              <w:rPr>
                <w:rFonts w:cs="Arial"/>
                <w:sz w:val="16"/>
              </w:rPr>
            </w:pPr>
            <w:r w:rsidRPr="00375E27">
              <w:rPr>
                <w:rFonts w:cs="Arial"/>
                <w:sz w:val="16"/>
              </w:rPr>
              <w:t>R29</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30</w:t>
            </w:r>
          </w:p>
        </w:tc>
        <w:tc>
          <w:tcPr>
            <w:tcW w:w="851" w:type="dxa"/>
          </w:tcPr>
          <w:p w:rsidR="00375E27" w:rsidRPr="00375E27" w:rsidRDefault="00375E27" w:rsidP="00DA48B2">
            <w:pPr>
              <w:spacing w:before="40"/>
              <w:rPr>
                <w:rFonts w:cs="Arial"/>
                <w:sz w:val="16"/>
              </w:rPr>
            </w:pPr>
            <w:r w:rsidRPr="00375E27">
              <w:rPr>
                <w:rFonts w:cs="Arial"/>
                <w:sz w:val="16"/>
              </w:rPr>
              <w:t>R30</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31</w:t>
            </w:r>
          </w:p>
        </w:tc>
        <w:tc>
          <w:tcPr>
            <w:tcW w:w="851" w:type="dxa"/>
          </w:tcPr>
          <w:p w:rsidR="00375E27" w:rsidRPr="00375E27" w:rsidRDefault="00375E27" w:rsidP="00DA48B2">
            <w:pPr>
              <w:spacing w:before="40"/>
              <w:rPr>
                <w:rFonts w:cs="Arial"/>
                <w:sz w:val="16"/>
              </w:rPr>
            </w:pPr>
            <w:r w:rsidRPr="00375E27">
              <w:rPr>
                <w:rFonts w:cs="Arial"/>
                <w:sz w:val="16"/>
              </w:rPr>
              <w:t>R31</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32</w:t>
            </w:r>
          </w:p>
        </w:tc>
        <w:tc>
          <w:tcPr>
            <w:tcW w:w="851" w:type="dxa"/>
          </w:tcPr>
          <w:p w:rsidR="00375E27" w:rsidRPr="00375E27" w:rsidRDefault="00375E27" w:rsidP="00DA48B2">
            <w:pPr>
              <w:spacing w:before="40"/>
              <w:rPr>
                <w:rFonts w:cs="Arial"/>
                <w:sz w:val="16"/>
              </w:rPr>
            </w:pPr>
            <w:r w:rsidRPr="00375E27">
              <w:rPr>
                <w:rFonts w:cs="Arial"/>
                <w:sz w:val="16"/>
              </w:rPr>
              <w:t>R32</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33</w:t>
            </w:r>
          </w:p>
        </w:tc>
        <w:tc>
          <w:tcPr>
            <w:tcW w:w="851" w:type="dxa"/>
          </w:tcPr>
          <w:p w:rsidR="00375E27" w:rsidRPr="00375E27" w:rsidRDefault="00375E27" w:rsidP="00DA48B2">
            <w:pPr>
              <w:spacing w:before="40"/>
              <w:rPr>
                <w:rFonts w:cs="Arial"/>
                <w:sz w:val="16"/>
              </w:rPr>
            </w:pPr>
            <w:r w:rsidRPr="00375E27">
              <w:rPr>
                <w:rFonts w:cs="Arial"/>
                <w:sz w:val="16"/>
              </w:rPr>
              <w:t>R33</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34</w:t>
            </w:r>
          </w:p>
        </w:tc>
        <w:tc>
          <w:tcPr>
            <w:tcW w:w="851" w:type="dxa"/>
          </w:tcPr>
          <w:p w:rsidR="00375E27" w:rsidRPr="00375E27" w:rsidRDefault="00375E27" w:rsidP="00DA48B2">
            <w:pPr>
              <w:spacing w:before="40"/>
              <w:rPr>
                <w:rFonts w:cs="Arial"/>
                <w:sz w:val="16"/>
              </w:rPr>
            </w:pPr>
            <w:r w:rsidRPr="00375E27">
              <w:rPr>
                <w:rFonts w:cs="Arial"/>
                <w:sz w:val="16"/>
              </w:rPr>
              <w:t>R34</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35</w:t>
            </w:r>
          </w:p>
        </w:tc>
        <w:tc>
          <w:tcPr>
            <w:tcW w:w="851" w:type="dxa"/>
          </w:tcPr>
          <w:p w:rsidR="00375E27" w:rsidRPr="00375E27" w:rsidRDefault="00375E27" w:rsidP="00DA48B2">
            <w:pPr>
              <w:spacing w:before="40"/>
              <w:rPr>
                <w:rFonts w:cs="Arial"/>
                <w:sz w:val="16"/>
              </w:rPr>
            </w:pPr>
            <w:r w:rsidRPr="00375E27">
              <w:rPr>
                <w:rFonts w:cs="Arial"/>
                <w:sz w:val="16"/>
              </w:rPr>
              <w:t>R35</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36</w:t>
            </w:r>
          </w:p>
        </w:tc>
        <w:tc>
          <w:tcPr>
            <w:tcW w:w="851" w:type="dxa"/>
          </w:tcPr>
          <w:p w:rsidR="00375E27" w:rsidRPr="00375E27" w:rsidRDefault="00375E27" w:rsidP="00DA48B2">
            <w:pPr>
              <w:spacing w:before="40"/>
              <w:rPr>
                <w:rFonts w:cs="Arial"/>
                <w:sz w:val="16"/>
              </w:rPr>
            </w:pPr>
            <w:r w:rsidRPr="00375E27">
              <w:rPr>
                <w:rFonts w:cs="Arial"/>
                <w:sz w:val="16"/>
              </w:rPr>
              <w:t>R36</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ND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37</w:t>
            </w:r>
          </w:p>
        </w:tc>
        <w:tc>
          <w:tcPr>
            <w:tcW w:w="851" w:type="dxa"/>
          </w:tcPr>
          <w:p w:rsidR="00375E27" w:rsidRPr="00375E27" w:rsidRDefault="00375E27" w:rsidP="00DA48B2">
            <w:pPr>
              <w:spacing w:before="40"/>
              <w:rPr>
                <w:rFonts w:cs="Arial"/>
                <w:sz w:val="16"/>
              </w:rPr>
            </w:pPr>
            <w:r w:rsidRPr="00375E27">
              <w:rPr>
                <w:rFonts w:cs="Arial"/>
                <w:sz w:val="16"/>
              </w:rPr>
              <w:t>R37</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38</w:t>
            </w:r>
          </w:p>
        </w:tc>
        <w:tc>
          <w:tcPr>
            <w:tcW w:w="851" w:type="dxa"/>
          </w:tcPr>
          <w:p w:rsidR="00375E27" w:rsidRPr="00375E27" w:rsidRDefault="00375E27" w:rsidP="00DA48B2">
            <w:pPr>
              <w:spacing w:before="40"/>
              <w:rPr>
                <w:rFonts w:cs="Arial"/>
                <w:sz w:val="16"/>
              </w:rPr>
            </w:pPr>
            <w:r w:rsidRPr="00375E27">
              <w:rPr>
                <w:rFonts w:cs="Arial"/>
                <w:sz w:val="16"/>
              </w:rPr>
              <w:t>R38</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39</w:t>
            </w:r>
          </w:p>
        </w:tc>
        <w:tc>
          <w:tcPr>
            <w:tcW w:w="851" w:type="dxa"/>
          </w:tcPr>
          <w:p w:rsidR="00375E27" w:rsidRPr="00375E27" w:rsidRDefault="00375E27" w:rsidP="00DA48B2">
            <w:pPr>
              <w:spacing w:before="40"/>
              <w:rPr>
                <w:rFonts w:cs="Arial"/>
                <w:sz w:val="16"/>
              </w:rPr>
            </w:pPr>
            <w:r w:rsidRPr="00375E27">
              <w:rPr>
                <w:rFonts w:cs="Arial"/>
                <w:sz w:val="16"/>
              </w:rPr>
              <w:t>R39</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40</w:t>
            </w:r>
          </w:p>
        </w:tc>
        <w:tc>
          <w:tcPr>
            <w:tcW w:w="851" w:type="dxa"/>
          </w:tcPr>
          <w:p w:rsidR="00375E27" w:rsidRPr="00375E27" w:rsidRDefault="00375E27" w:rsidP="00DA48B2">
            <w:pPr>
              <w:spacing w:before="40"/>
              <w:rPr>
                <w:rFonts w:cs="Arial"/>
                <w:sz w:val="16"/>
              </w:rPr>
            </w:pPr>
            <w:r w:rsidRPr="00375E27">
              <w:rPr>
                <w:rFonts w:cs="Arial"/>
                <w:sz w:val="16"/>
              </w:rPr>
              <w:t>R40</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p>
        </w:tc>
        <w:tc>
          <w:tcPr>
            <w:tcW w:w="851" w:type="dxa"/>
          </w:tcPr>
          <w:p w:rsidR="00375E27" w:rsidRPr="00375E27" w:rsidRDefault="00375E27" w:rsidP="00DA48B2">
            <w:pPr>
              <w:spacing w:before="40"/>
              <w:rPr>
                <w:rFonts w:cs="Arial"/>
                <w:sz w:val="16"/>
              </w:rPr>
            </w:pPr>
          </w:p>
        </w:tc>
        <w:tc>
          <w:tcPr>
            <w:tcW w:w="567" w:type="dxa"/>
          </w:tcPr>
          <w:p w:rsidR="00375E27" w:rsidRPr="00375E27" w:rsidRDefault="00375E27" w:rsidP="00DA48B2">
            <w:pPr>
              <w:spacing w:before="40"/>
              <w:jc w:val="right"/>
              <w:rPr>
                <w:rFonts w:cs="Arial"/>
                <w:sz w:val="16"/>
              </w:rPr>
            </w:pPr>
          </w:p>
        </w:tc>
        <w:tc>
          <w:tcPr>
            <w:tcW w:w="709" w:type="dxa"/>
          </w:tcPr>
          <w:p w:rsidR="00375E27" w:rsidRPr="00375E27" w:rsidRDefault="00375E27" w:rsidP="00DA48B2">
            <w:pPr>
              <w:spacing w:before="40"/>
              <w:jc w:val="right"/>
              <w:rPr>
                <w:rFonts w:cs="Arial"/>
                <w:sz w:val="16"/>
              </w:rPr>
            </w:pPr>
          </w:p>
        </w:tc>
        <w:tc>
          <w:tcPr>
            <w:tcW w:w="709" w:type="dxa"/>
          </w:tcPr>
          <w:p w:rsidR="00375E27" w:rsidRPr="00375E27" w:rsidRDefault="00375E27" w:rsidP="00DA48B2">
            <w:pPr>
              <w:spacing w:before="40"/>
              <w:jc w:val="right"/>
              <w:rPr>
                <w:rFonts w:cs="Arial"/>
                <w:sz w:val="16"/>
              </w:rPr>
            </w:pPr>
          </w:p>
        </w:tc>
        <w:tc>
          <w:tcPr>
            <w:tcW w:w="709" w:type="dxa"/>
          </w:tcPr>
          <w:p w:rsidR="00375E27" w:rsidRPr="00375E27" w:rsidRDefault="00375E27" w:rsidP="00DA48B2">
            <w:pPr>
              <w:spacing w:before="40"/>
              <w:jc w:val="right"/>
              <w:rPr>
                <w:rFonts w:cs="Arial"/>
                <w:sz w:val="16"/>
              </w:rPr>
            </w:pPr>
          </w:p>
        </w:tc>
        <w:tc>
          <w:tcPr>
            <w:tcW w:w="709" w:type="dxa"/>
          </w:tcPr>
          <w:p w:rsidR="00375E27" w:rsidRPr="00375E27" w:rsidRDefault="00375E27" w:rsidP="00DA48B2">
            <w:pPr>
              <w:spacing w:before="40"/>
              <w:jc w:val="right"/>
              <w:rPr>
                <w:rFonts w:cs="Arial"/>
                <w:sz w:val="16"/>
              </w:rPr>
            </w:pPr>
          </w:p>
        </w:tc>
        <w:tc>
          <w:tcPr>
            <w:tcW w:w="709" w:type="dxa"/>
          </w:tcPr>
          <w:p w:rsidR="00375E27" w:rsidRPr="00375E27" w:rsidRDefault="00375E27" w:rsidP="00DA48B2">
            <w:pPr>
              <w:spacing w:before="40"/>
              <w:jc w:val="right"/>
              <w:rPr>
                <w:rFonts w:cs="Arial"/>
                <w:sz w:val="16"/>
              </w:rPr>
            </w:pPr>
          </w:p>
        </w:tc>
        <w:tc>
          <w:tcPr>
            <w:tcW w:w="709" w:type="dxa"/>
          </w:tcPr>
          <w:p w:rsidR="00375E27" w:rsidRPr="00375E27" w:rsidRDefault="00375E27" w:rsidP="00DA48B2">
            <w:pPr>
              <w:spacing w:before="40"/>
              <w:jc w:val="right"/>
              <w:rPr>
                <w:rFonts w:cs="Arial"/>
                <w:sz w:val="16"/>
              </w:rPr>
            </w:pPr>
          </w:p>
        </w:tc>
        <w:tc>
          <w:tcPr>
            <w:tcW w:w="709" w:type="dxa"/>
          </w:tcPr>
          <w:p w:rsidR="00375E27" w:rsidRPr="00375E27" w:rsidRDefault="00375E27" w:rsidP="00DA48B2">
            <w:pPr>
              <w:spacing w:before="40"/>
              <w:jc w:val="right"/>
              <w:rPr>
                <w:rFonts w:cs="Arial"/>
                <w:sz w:val="16"/>
              </w:rPr>
            </w:pPr>
          </w:p>
        </w:tc>
        <w:tc>
          <w:tcPr>
            <w:tcW w:w="709" w:type="dxa"/>
          </w:tcPr>
          <w:p w:rsidR="00375E27" w:rsidRPr="00375E27" w:rsidRDefault="00375E27" w:rsidP="00DA48B2">
            <w:pPr>
              <w:spacing w:before="40"/>
              <w:jc w:val="right"/>
              <w:rPr>
                <w:rFonts w:cs="Arial"/>
                <w:sz w:val="16"/>
              </w:rPr>
            </w:pP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41</w:t>
            </w:r>
          </w:p>
        </w:tc>
        <w:tc>
          <w:tcPr>
            <w:tcW w:w="851" w:type="dxa"/>
          </w:tcPr>
          <w:p w:rsidR="00375E27" w:rsidRPr="00375E27" w:rsidRDefault="00375E27" w:rsidP="00DA48B2">
            <w:pPr>
              <w:spacing w:before="40"/>
              <w:rPr>
                <w:rFonts w:cs="Arial"/>
                <w:sz w:val="16"/>
              </w:rPr>
            </w:pPr>
            <w:r w:rsidRPr="00375E27">
              <w:rPr>
                <w:rFonts w:cs="Arial"/>
                <w:sz w:val="16"/>
              </w:rPr>
              <w:t>C1</w:t>
            </w:r>
          </w:p>
        </w:tc>
        <w:tc>
          <w:tcPr>
            <w:tcW w:w="567" w:type="dxa"/>
          </w:tcPr>
          <w:p w:rsidR="00375E27" w:rsidRPr="00375E27" w:rsidRDefault="00375E27" w:rsidP="00DA48B2">
            <w:pPr>
              <w:spacing w:before="40"/>
              <w:jc w:val="right"/>
              <w:rPr>
                <w:rFonts w:cs="Arial"/>
                <w:sz w:val="16"/>
              </w:rPr>
            </w:pPr>
            <w:r w:rsidRPr="00375E27">
              <w:rPr>
                <w:rFonts w:cs="Arial"/>
                <w:sz w:val="16"/>
              </w:rPr>
              <w:t>-</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42</w:t>
            </w:r>
          </w:p>
        </w:tc>
        <w:tc>
          <w:tcPr>
            <w:tcW w:w="851" w:type="dxa"/>
          </w:tcPr>
          <w:p w:rsidR="00375E27" w:rsidRPr="00375E27" w:rsidRDefault="00375E27" w:rsidP="00DA48B2">
            <w:pPr>
              <w:spacing w:before="40"/>
              <w:rPr>
                <w:rFonts w:cs="Arial"/>
                <w:sz w:val="16"/>
              </w:rPr>
            </w:pPr>
            <w:r w:rsidRPr="00375E27">
              <w:rPr>
                <w:rFonts w:cs="Arial"/>
                <w:sz w:val="16"/>
              </w:rPr>
              <w:t>C2</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43</w:t>
            </w:r>
          </w:p>
        </w:tc>
        <w:tc>
          <w:tcPr>
            <w:tcW w:w="851" w:type="dxa"/>
          </w:tcPr>
          <w:p w:rsidR="00375E27" w:rsidRPr="00375E27" w:rsidRDefault="00375E27" w:rsidP="00DA48B2">
            <w:pPr>
              <w:spacing w:before="40"/>
              <w:rPr>
                <w:rFonts w:cs="Arial"/>
                <w:sz w:val="16"/>
              </w:rPr>
            </w:pPr>
            <w:r w:rsidRPr="00375E27">
              <w:rPr>
                <w:rFonts w:cs="Arial"/>
                <w:sz w:val="16"/>
              </w:rPr>
              <w:t>C3</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ND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44</w:t>
            </w:r>
          </w:p>
        </w:tc>
        <w:tc>
          <w:tcPr>
            <w:tcW w:w="851" w:type="dxa"/>
          </w:tcPr>
          <w:p w:rsidR="00375E27" w:rsidRPr="00375E27" w:rsidRDefault="00375E27" w:rsidP="00DA48B2">
            <w:pPr>
              <w:spacing w:before="40"/>
              <w:rPr>
                <w:rFonts w:cs="Arial"/>
                <w:sz w:val="16"/>
              </w:rPr>
            </w:pPr>
            <w:r w:rsidRPr="00375E27">
              <w:rPr>
                <w:rFonts w:cs="Arial"/>
                <w:sz w:val="16"/>
              </w:rPr>
              <w:t>C4</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45</w:t>
            </w:r>
          </w:p>
        </w:tc>
        <w:tc>
          <w:tcPr>
            <w:tcW w:w="851" w:type="dxa"/>
          </w:tcPr>
          <w:p w:rsidR="00375E27" w:rsidRPr="00375E27" w:rsidRDefault="00375E27" w:rsidP="00DA48B2">
            <w:pPr>
              <w:spacing w:before="40"/>
              <w:rPr>
                <w:rFonts w:cs="Arial"/>
                <w:sz w:val="16"/>
              </w:rPr>
            </w:pPr>
            <w:r w:rsidRPr="00375E27">
              <w:rPr>
                <w:rFonts w:cs="Arial"/>
                <w:sz w:val="16"/>
              </w:rPr>
              <w:t>C5</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46</w:t>
            </w:r>
          </w:p>
        </w:tc>
        <w:tc>
          <w:tcPr>
            <w:tcW w:w="851" w:type="dxa"/>
          </w:tcPr>
          <w:p w:rsidR="00375E27" w:rsidRPr="00375E27" w:rsidRDefault="00375E27" w:rsidP="00DA48B2">
            <w:pPr>
              <w:spacing w:before="40"/>
              <w:rPr>
                <w:rFonts w:cs="Arial"/>
                <w:sz w:val="16"/>
              </w:rPr>
            </w:pPr>
            <w:r w:rsidRPr="00375E27">
              <w:rPr>
                <w:rFonts w:cs="Arial"/>
                <w:sz w:val="16"/>
              </w:rPr>
              <w:t>C6</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47</w:t>
            </w:r>
          </w:p>
        </w:tc>
        <w:tc>
          <w:tcPr>
            <w:tcW w:w="851" w:type="dxa"/>
          </w:tcPr>
          <w:p w:rsidR="00375E27" w:rsidRPr="00375E27" w:rsidRDefault="00375E27" w:rsidP="00DA48B2">
            <w:pPr>
              <w:spacing w:before="40"/>
              <w:rPr>
                <w:rFonts w:cs="Arial"/>
                <w:sz w:val="16"/>
              </w:rPr>
            </w:pPr>
            <w:r w:rsidRPr="00375E27">
              <w:rPr>
                <w:rFonts w:cs="Arial"/>
                <w:sz w:val="16"/>
              </w:rPr>
              <w:t>C7</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ND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48</w:t>
            </w:r>
          </w:p>
        </w:tc>
        <w:tc>
          <w:tcPr>
            <w:tcW w:w="851" w:type="dxa"/>
          </w:tcPr>
          <w:p w:rsidR="00375E27" w:rsidRPr="00375E27" w:rsidRDefault="00375E27" w:rsidP="00DA48B2">
            <w:pPr>
              <w:spacing w:before="40"/>
              <w:rPr>
                <w:rFonts w:cs="Arial"/>
                <w:sz w:val="16"/>
              </w:rPr>
            </w:pPr>
            <w:r w:rsidRPr="00375E27">
              <w:rPr>
                <w:rFonts w:cs="Arial"/>
                <w:sz w:val="16"/>
              </w:rPr>
              <w:t>C8</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trHeight w:val="200"/>
        </w:trPr>
        <w:tc>
          <w:tcPr>
            <w:tcW w:w="1134" w:type="dxa"/>
          </w:tcPr>
          <w:p w:rsidR="00375E27" w:rsidRPr="00375E27" w:rsidRDefault="00375E27" w:rsidP="00DA48B2">
            <w:pPr>
              <w:spacing w:before="40"/>
              <w:rPr>
                <w:rFonts w:cs="Arial"/>
                <w:sz w:val="16"/>
              </w:rPr>
            </w:pPr>
            <w:r w:rsidRPr="00375E27">
              <w:rPr>
                <w:rFonts w:cs="Arial"/>
                <w:sz w:val="16"/>
              </w:rPr>
              <w:t>49</w:t>
            </w:r>
          </w:p>
        </w:tc>
        <w:tc>
          <w:tcPr>
            <w:tcW w:w="851" w:type="dxa"/>
          </w:tcPr>
          <w:p w:rsidR="00375E27" w:rsidRPr="00375E27" w:rsidRDefault="00375E27" w:rsidP="00DA48B2">
            <w:pPr>
              <w:spacing w:before="40"/>
              <w:rPr>
                <w:rFonts w:cs="Arial"/>
                <w:sz w:val="16"/>
              </w:rPr>
            </w:pPr>
            <w:r w:rsidRPr="00375E27">
              <w:rPr>
                <w:rFonts w:cs="Arial"/>
                <w:sz w:val="16"/>
              </w:rPr>
              <w:t>C9</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w:t>
            </w:r>
          </w:p>
        </w:tc>
      </w:tr>
      <w:tr w:rsidR="00375E27" w:rsidRPr="00375E27" w:rsidTr="00DA48B2">
        <w:trPr>
          <w:trHeight w:val="200"/>
        </w:trPr>
        <w:tc>
          <w:tcPr>
            <w:tcW w:w="1134" w:type="dxa"/>
          </w:tcPr>
          <w:p w:rsidR="00375E27" w:rsidRPr="00375E27" w:rsidRDefault="00375E27" w:rsidP="00DA48B2">
            <w:pPr>
              <w:spacing w:before="40"/>
              <w:rPr>
                <w:rFonts w:cs="Arial"/>
                <w:sz w:val="16"/>
              </w:rPr>
            </w:pPr>
          </w:p>
        </w:tc>
        <w:tc>
          <w:tcPr>
            <w:tcW w:w="851" w:type="dxa"/>
          </w:tcPr>
          <w:p w:rsidR="00375E27" w:rsidRPr="00375E27" w:rsidRDefault="00375E27" w:rsidP="00DA48B2">
            <w:pPr>
              <w:spacing w:before="40"/>
              <w:rPr>
                <w:rFonts w:cs="Arial"/>
                <w:sz w:val="16"/>
              </w:rPr>
            </w:pPr>
          </w:p>
        </w:tc>
        <w:tc>
          <w:tcPr>
            <w:tcW w:w="567" w:type="dxa"/>
          </w:tcPr>
          <w:p w:rsidR="00375E27" w:rsidRPr="00375E27" w:rsidRDefault="00375E27" w:rsidP="00DA48B2">
            <w:pPr>
              <w:spacing w:before="40"/>
              <w:jc w:val="right"/>
              <w:rPr>
                <w:rFonts w:cs="Arial"/>
                <w:sz w:val="16"/>
              </w:rPr>
            </w:pPr>
          </w:p>
        </w:tc>
        <w:tc>
          <w:tcPr>
            <w:tcW w:w="709" w:type="dxa"/>
          </w:tcPr>
          <w:p w:rsidR="00375E27" w:rsidRPr="00375E27" w:rsidRDefault="00375E27" w:rsidP="00DA48B2">
            <w:pPr>
              <w:spacing w:before="40"/>
              <w:jc w:val="right"/>
              <w:rPr>
                <w:rFonts w:cs="Arial"/>
                <w:sz w:val="16"/>
              </w:rPr>
            </w:pPr>
          </w:p>
        </w:tc>
        <w:tc>
          <w:tcPr>
            <w:tcW w:w="709" w:type="dxa"/>
          </w:tcPr>
          <w:p w:rsidR="00375E27" w:rsidRPr="00375E27" w:rsidRDefault="00375E27" w:rsidP="00DA48B2">
            <w:pPr>
              <w:spacing w:before="40"/>
              <w:jc w:val="right"/>
              <w:rPr>
                <w:rFonts w:cs="Arial"/>
                <w:sz w:val="16"/>
              </w:rPr>
            </w:pPr>
          </w:p>
        </w:tc>
        <w:tc>
          <w:tcPr>
            <w:tcW w:w="709" w:type="dxa"/>
          </w:tcPr>
          <w:p w:rsidR="00375E27" w:rsidRPr="00375E27" w:rsidRDefault="00375E27" w:rsidP="00DA48B2">
            <w:pPr>
              <w:spacing w:before="40"/>
              <w:jc w:val="right"/>
              <w:rPr>
                <w:rFonts w:cs="Arial"/>
                <w:sz w:val="16"/>
              </w:rPr>
            </w:pPr>
          </w:p>
        </w:tc>
        <w:tc>
          <w:tcPr>
            <w:tcW w:w="709" w:type="dxa"/>
          </w:tcPr>
          <w:p w:rsidR="00375E27" w:rsidRPr="00375E27" w:rsidRDefault="00375E27" w:rsidP="00DA48B2">
            <w:pPr>
              <w:spacing w:before="40"/>
              <w:jc w:val="right"/>
              <w:rPr>
                <w:rFonts w:cs="Arial"/>
                <w:sz w:val="16"/>
              </w:rPr>
            </w:pPr>
          </w:p>
        </w:tc>
        <w:tc>
          <w:tcPr>
            <w:tcW w:w="709" w:type="dxa"/>
          </w:tcPr>
          <w:p w:rsidR="00375E27" w:rsidRPr="00375E27" w:rsidRDefault="00375E27" w:rsidP="00DA48B2">
            <w:pPr>
              <w:spacing w:before="40"/>
              <w:jc w:val="right"/>
              <w:rPr>
                <w:rFonts w:cs="Arial"/>
                <w:sz w:val="16"/>
              </w:rPr>
            </w:pPr>
          </w:p>
        </w:tc>
        <w:tc>
          <w:tcPr>
            <w:tcW w:w="709" w:type="dxa"/>
          </w:tcPr>
          <w:p w:rsidR="00375E27" w:rsidRPr="00375E27" w:rsidRDefault="00375E27" w:rsidP="00DA48B2">
            <w:pPr>
              <w:spacing w:before="40"/>
              <w:jc w:val="right"/>
              <w:rPr>
                <w:rFonts w:cs="Arial"/>
                <w:sz w:val="16"/>
              </w:rPr>
            </w:pPr>
          </w:p>
        </w:tc>
        <w:tc>
          <w:tcPr>
            <w:tcW w:w="709" w:type="dxa"/>
          </w:tcPr>
          <w:p w:rsidR="00375E27" w:rsidRPr="00375E27" w:rsidRDefault="00375E27" w:rsidP="00DA48B2">
            <w:pPr>
              <w:spacing w:before="40"/>
              <w:jc w:val="right"/>
              <w:rPr>
                <w:rFonts w:cs="Arial"/>
                <w:sz w:val="16"/>
              </w:rPr>
            </w:pPr>
          </w:p>
        </w:tc>
        <w:tc>
          <w:tcPr>
            <w:tcW w:w="709" w:type="dxa"/>
          </w:tcPr>
          <w:p w:rsidR="00375E27" w:rsidRPr="00375E27" w:rsidRDefault="00375E27" w:rsidP="00DA48B2">
            <w:pPr>
              <w:spacing w:before="40"/>
              <w:jc w:val="right"/>
              <w:rPr>
                <w:rFonts w:cs="Arial"/>
                <w:sz w:val="16"/>
              </w:rPr>
            </w:pPr>
          </w:p>
        </w:tc>
      </w:tr>
      <w:tr w:rsidR="00375E27" w:rsidRPr="00375E27" w:rsidTr="00DA48B2">
        <w:trPr>
          <w:cantSplit/>
          <w:trHeight w:val="200"/>
        </w:trPr>
        <w:tc>
          <w:tcPr>
            <w:tcW w:w="1985" w:type="dxa"/>
            <w:gridSpan w:val="2"/>
          </w:tcPr>
          <w:p w:rsidR="00375E27" w:rsidRPr="00375E27" w:rsidRDefault="00375E27" w:rsidP="00DA48B2">
            <w:pPr>
              <w:spacing w:before="40"/>
              <w:rPr>
                <w:rFonts w:cs="Arial"/>
                <w:sz w:val="16"/>
              </w:rPr>
            </w:pPr>
            <w:r w:rsidRPr="00375E27">
              <w:rPr>
                <w:rFonts w:cs="Arial"/>
                <w:sz w:val="16"/>
              </w:rPr>
              <w:t>ANZAHL ND-SORTEN</w:t>
            </w:r>
          </w:p>
        </w:tc>
        <w:tc>
          <w:tcPr>
            <w:tcW w:w="567" w:type="dxa"/>
          </w:tcPr>
          <w:p w:rsidR="00375E27" w:rsidRPr="00375E27" w:rsidRDefault="00375E27" w:rsidP="00DA48B2">
            <w:pPr>
              <w:spacing w:before="40"/>
              <w:jc w:val="right"/>
              <w:rPr>
                <w:rFonts w:cs="Arial"/>
                <w:sz w:val="16"/>
              </w:rPr>
            </w:pPr>
            <w:r w:rsidRPr="00375E27">
              <w:rPr>
                <w:rFonts w:cs="Arial"/>
                <w:sz w:val="16"/>
              </w:rPr>
              <w:t>0</w:t>
            </w:r>
          </w:p>
        </w:tc>
        <w:tc>
          <w:tcPr>
            <w:tcW w:w="709" w:type="dxa"/>
          </w:tcPr>
          <w:p w:rsidR="00375E27" w:rsidRPr="00375E27" w:rsidRDefault="00375E27" w:rsidP="00DA48B2">
            <w:pPr>
              <w:spacing w:before="40"/>
              <w:jc w:val="right"/>
              <w:rPr>
                <w:rFonts w:cs="Arial"/>
                <w:sz w:val="16"/>
              </w:rPr>
            </w:pPr>
            <w:r w:rsidRPr="00375E27">
              <w:rPr>
                <w:rFonts w:cs="Arial"/>
                <w:sz w:val="16"/>
              </w:rPr>
              <w:t>0</w:t>
            </w:r>
          </w:p>
        </w:tc>
        <w:tc>
          <w:tcPr>
            <w:tcW w:w="709" w:type="dxa"/>
          </w:tcPr>
          <w:p w:rsidR="00375E27" w:rsidRPr="00375E27" w:rsidRDefault="00375E27" w:rsidP="00DA48B2">
            <w:pPr>
              <w:spacing w:before="40"/>
              <w:jc w:val="right"/>
              <w:rPr>
                <w:rFonts w:cs="Arial"/>
                <w:sz w:val="16"/>
              </w:rPr>
            </w:pPr>
            <w:r w:rsidRPr="00375E27">
              <w:rPr>
                <w:rFonts w:cs="Arial"/>
                <w:sz w:val="16"/>
              </w:rPr>
              <w:t>1</w:t>
            </w:r>
          </w:p>
        </w:tc>
        <w:tc>
          <w:tcPr>
            <w:tcW w:w="709" w:type="dxa"/>
          </w:tcPr>
          <w:p w:rsidR="00375E27" w:rsidRPr="00375E27" w:rsidRDefault="00375E27" w:rsidP="00DA48B2">
            <w:pPr>
              <w:spacing w:before="40"/>
              <w:jc w:val="right"/>
              <w:rPr>
                <w:rFonts w:cs="Arial"/>
                <w:sz w:val="16"/>
              </w:rPr>
            </w:pPr>
            <w:r w:rsidRPr="00375E27">
              <w:rPr>
                <w:rFonts w:cs="Arial"/>
                <w:sz w:val="16"/>
              </w:rPr>
              <w:t>1</w:t>
            </w:r>
          </w:p>
        </w:tc>
        <w:tc>
          <w:tcPr>
            <w:tcW w:w="709" w:type="dxa"/>
          </w:tcPr>
          <w:p w:rsidR="00375E27" w:rsidRPr="00375E27" w:rsidRDefault="00375E27" w:rsidP="00DA48B2">
            <w:pPr>
              <w:spacing w:before="40"/>
              <w:jc w:val="right"/>
              <w:rPr>
                <w:rFonts w:cs="Arial"/>
                <w:sz w:val="16"/>
              </w:rPr>
            </w:pPr>
            <w:r w:rsidRPr="00375E27">
              <w:rPr>
                <w:rFonts w:cs="Arial"/>
                <w:sz w:val="16"/>
              </w:rPr>
              <w:t>2</w:t>
            </w:r>
          </w:p>
        </w:tc>
        <w:tc>
          <w:tcPr>
            <w:tcW w:w="709" w:type="dxa"/>
          </w:tcPr>
          <w:p w:rsidR="00375E27" w:rsidRPr="00375E27" w:rsidRDefault="00375E27" w:rsidP="00DA48B2">
            <w:pPr>
              <w:spacing w:before="40"/>
              <w:jc w:val="right"/>
              <w:rPr>
                <w:rFonts w:cs="Arial"/>
                <w:sz w:val="16"/>
              </w:rPr>
            </w:pPr>
            <w:r w:rsidRPr="00375E27">
              <w:rPr>
                <w:rFonts w:cs="Arial"/>
                <w:sz w:val="16"/>
              </w:rPr>
              <w:t>0</w:t>
            </w:r>
          </w:p>
        </w:tc>
        <w:tc>
          <w:tcPr>
            <w:tcW w:w="709" w:type="dxa"/>
          </w:tcPr>
          <w:p w:rsidR="00375E27" w:rsidRPr="00375E27" w:rsidRDefault="00375E27" w:rsidP="00DA48B2">
            <w:pPr>
              <w:spacing w:before="40"/>
              <w:jc w:val="right"/>
              <w:rPr>
                <w:rFonts w:cs="Arial"/>
                <w:sz w:val="16"/>
              </w:rPr>
            </w:pPr>
            <w:r w:rsidRPr="00375E27">
              <w:rPr>
                <w:rFonts w:cs="Arial"/>
                <w:sz w:val="16"/>
              </w:rPr>
              <w:t>1</w:t>
            </w:r>
          </w:p>
        </w:tc>
        <w:tc>
          <w:tcPr>
            <w:tcW w:w="709" w:type="dxa"/>
          </w:tcPr>
          <w:p w:rsidR="00375E27" w:rsidRPr="00375E27" w:rsidRDefault="00375E27" w:rsidP="00DA48B2">
            <w:pPr>
              <w:spacing w:before="40"/>
              <w:jc w:val="right"/>
              <w:rPr>
                <w:rFonts w:cs="Arial"/>
                <w:sz w:val="16"/>
              </w:rPr>
            </w:pPr>
            <w:r w:rsidRPr="00375E27">
              <w:rPr>
                <w:rFonts w:cs="Arial"/>
                <w:sz w:val="16"/>
              </w:rPr>
              <w:t>0</w:t>
            </w:r>
          </w:p>
        </w:tc>
        <w:tc>
          <w:tcPr>
            <w:tcW w:w="709" w:type="dxa"/>
          </w:tcPr>
          <w:p w:rsidR="00375E27" w:rsidRPr="00375E27" w:rsidRDefault="00375E27" w:rsidP="00DA48B2">
            <w:pPr>
              <w:spacing w:before="40"/>
              <w:jc w:val="right"/>
              <w:rPr>
                <w:rFonts w:cs="Arial"/>
                <w:sz w:val="16"/>
              </w:rPr>
            </w:pPr>
            <w:r w:rsidRPr="00375E27">
              <w:rPr>
                <w:rFonts w:cs="Arial"/>
                <w:sz w:val="16"/>
              </w:rPr>
              <w:t>0</w:t>
            </w:r>
          </w:p>
        </w:tc>
      </w:tr>
      <w:tr w:rsidR="00375E27" w:rsidRPr="00375E27" w:rsidTr="00DA48B2">
        <w:trPr>
          <w:cantSplit/>
          <w:trHeight w:val="200"/>
        </w:trPr>
        <w:tc>
          <w:tcPr>
            <w:tcW w:w="1985" w:type="dxa"/>
            <w:gridSpan w:val="2"/>
          </w:tcPr>
          <w:p w:rsidR="00375E27" w:rsidRPr="00375E27" w:rsidRDefault="00375E27" w:rsidP="00DA48B2">
            <w:pPr>
              <w:spacing w:before="40"/>
              <w:rPr>
                <w:rFonts w:cs="Arial"/>
                <w:sz w:val="16"/>
              </w:rPr>
            </w:pPr>
            <w:r w:rsidRPr="00375E27">
              <w:rPr>
                <w:rFonts w:cs="Arial"/>
                <w:sz w:val="16"/>
              </w:rPr>
              <w:t>UNTERSCHEIDBARKEIT</w:t>
            </w:r>
          </w:p>
        </w:tc>
        <w:tc>
          <w:tcPr>
            <w:tcW w:w="567"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ND</w:t>
            </w:r>
          </w:p>
        </w:tc>
        <w:tc>
          <w:tcPr>
            <w:tcW w:w="709" w:type="dxa"/>
          </w:tcPr>
          <w:p w:rsidR="00375E27" w:rsidRPr="00375E27" w:rsidRDefault="00375E27" w:rsidP="00DA48B2">
            <w:pPr>
              <w:spacing w:before="40"/>
              <w:jc w:val="right"/>
              <w:rPr>
                <w:rFonts w:cs="Arial"/>
                <w:sz w:val="16"/>
              </w:rPr>
            </w:pPr>
            <w:r w:rsidRPr="00375E27">
              <w:rPr>
                <w:rFonts w:cs="Arial"/>
                <w:sz w:val="16"/>
              </w:rPr>
              <w:t>ND</w:t>
            </w:r>
          </w:p>
        </w:tc>
        <w:tc>
          <w:tcPr>
            <w:tcW w:w="709" w:type="dxa"/>
          </w:tcPr>
          <w:p w:rsidR="00375E27" w:rsidRPr="00375E27" w:rsidRDefault="00375E27" w:rsidP="00DA48B2">
            <w:pPr>
              <w:spacing w:before="40"/>
              <w:jc w:val="right"/>
              <w:rPr>
                <w:rFonts w:cs="Arial"/>
                <w:sz w:val="16"/>
              </w:rPr>
            </w:pPr>
            <w:r w:rsidRPr="00375E27">
              <w:rPr>
                <w:rFonts w:cs="Arial"/>
                <w:sz w:val="16"/>
              </w:rPr>
              <w:t>ND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ND</w:t>
            </w:r>
          </w:p>
        </w:tc>
        <w:tc>
          <w:tcPr>
            <w:tcW w:w="709" w:type="dxa"/>
          </w:tcPr>
          <w:p w:rsidR="00375E27" w:rsidRPr="00375E27" w:rsidRDefault="00375E27" w:rsidP="00DA48B2">
            <w:pPr>
              <w:spacing w:before="40"/>
              <w:jc w:val="right"/>
              <w:rPr>
                <w:rFonts w:cs="Arial"/>
                <w:sz w:val="16"/>
              </w:rPr>
            </w:pPr>
            <w:r w:rsidRPr="00375E27">
              <w:rPr>
                <w:rFonts w:cs="Arial"/>
                <w:sz w:val="16"/>
              </w:rPr>
              <w:t>D</w:t>
            </w:r>
          </w:p>
        </w:tc>
        <w:tc>
          <w:tcPr>
            <w:tcW w:w="709" w:type="dxa"/>
          </w:tcPr>
          <w:p w:rsidR="00375E27" w:rsidRPr="00375E27" w:rsidRDefault="00375E27" w:rsidP="00DA48B2">
            <w:pPr>
              <w:spacing w:before="40"/>
              <w:jc w:val="right"/>
              <w:rPr>
                <w:rFonts w:cs="Arial"/>
                <w:sz w:val="16"/>
              </w:rPr>
            </w:pPr>
            <w:r w:rsidRPr="00375E27">
              <w:rPr>
                <w:rFonts w:cs="Arial"/>
                <w:sz w:val="16"/>
              </w:rPr>
              <w:t>D</w:t>
            </w:r>
          </w:p>
        </w:tc>
      </w:tr>
      <w:tr w:rsidR="00375E27" w:rsidRPr="00375E27" w:rsidTr="00DA48B2">
        <w:trPr>
          <w:cantSplit/>
          <w:trHeight w:val="200"/>
        </w:trPr>
        <w:tc>
          <w:tcPr>
            <w:tcW w:w="1985" w:type="dxa"/>
            <w:gridSpan w:val="2"/>
          </w:tcPr>
          <w:p w:rsidR="00375E27" w:rsidRPr="00375E27" w:rsidRDefault="00375E27" w:rsidP="00DA48B2">
            <w:pPr>
              <w:spacing w:before="40"/>
              <w:rPr>
                <w:rFonts w:cs="Arial"/>
                <w:sz w:val="16"/>
              </w:rPr>
            </w:pPr>
            <w:r w:rsidRPr="00375E27">
              <w:rPr>
                <w:rFonts w:cs="Arial"/>
                <w:sz w:val="16"/>
              </w:rPr>
              <w:t>KANDIDATENSORTE</w:t>
            </w:r>
          </w:p>
        </w:tc>
        <w:tc>
          <w:tcPr>
            <w:tcW w:w="567" w:type="dxa"/>
          </w:tcPr>
          <w:p w:rsidR="00375E27" w:rsidRPr="00375E27" w:rsidRDefault="00375E27" w:rsidP="00DA48B2">
            <w:pPr>
              <w:spacing w:before="40"/>
              <w:jc w:val="right"/>
              <w:rPr>
                <w:rFonts w:cs="Arial"/>
                <w:sz w:val="16"/>
              </w:rPr>
            </w:pPr>
            <w:r w:rsidRPr="00375E27">
              <w:rPr>
                <w:rFonts w:cs="Arial"/>
                <w:sz w:val="16"/>
              </w:rPr>
              <w:t>C1</w:t>
            </w:r>
          </w:p>
        </w:tc>
        <w:tc>
          <w:tcPr>
            <w:tcW w:w="709" w:type="dxa"/>
          </w:tcPr>
          <w:p w:rsidR="00375E27" w:rsidRPr="00375E27" w:rsidRDefault="00375E27" w:rsidP="00DA48B2">
            <w:pPr>
              <w:spacing w:before="40"/>
              <w:jc w:val="right"/>
              <w:rPr>
                <w:rFonts w:cs="Arial"/>
                <w:sz w:val="16"/>
              </w:rPr>
            </w:pPr>
            <w:r w:rsidRPr="00375E27">
              <w:rPr>
                <w:rFonts w:cs="Arial"/>
                <w:sz w:val="16"/>
              </w:rPr>
              <w:t>C2</w:t>
            </w:r>
          </w:p>
        </w:tc>
        <w:tc>
          <w:tcPr>
            <w:tcW w:w="709" w:type="dxa"/>
          </w:tcPr>
          <w:p w:rsidR="00375E27" w:rsidRPr="00375E27" w:rsidRDefault="00375E27" w:rsidP="00DA48B2">
            <w:pPr>
              <w:spacing w:before="40"/>
              <w:jc w:val="right"/>
              <w:rPr>
                <w:rFonts w:cs="Arial"/>
                <w:sz w:val="16"/>
              </w:rPr>
            </w:pPr>
            <w:r w:rsidRPr="00375E27">
              <w:rPr>
                <w:rFonts w:cs="Arial"/>
                <w:sz w:val="16"/>
              </w:rPr>
              <w:t>C3</w:t>
            </w:r>
          </w:p>
        </w:tc>
        <w:tc>
          <w:tcPr>
            <w:tcW w:w="709" w:type="dxa"/>
          </w:tcPr>
          <w:p w:rsidR="00375E27" w:rsidRPr="00375E27" w:rsidRDefault="00375E27" w:rsidP="00DA48B2">
            <w:pPr>
              <w:spacing w:before="40"/>
              <w:jc w:val="right"/>
              <w:rPr>
                <w:rFonts w:cs="Arial"/>
                <w:sz w:val="16"/>
              </w:rPr>
            </w:pPr>
            <w:r w:rsidRPr="00375E27">
              <w:rPr>
                <w:rFonts w:cs="Arial"/>
                <w:sz w:val="16"/>
              </w:rPr>
              <w:t>C4</w:t>
            </w:r>
          </w:p>
        </w:tc>
        <w:tc>
          <w:tcPr>
            <w:tcW w:w="709" w:type="dxa"/>
          </w:tcPr>
          <w:p w:rsidR="00375E27" w:rsidRPr="00375E27" w:rsidRDefault="00375E27" w:rsidP="00DA48B2">
            <w:pPr>
              <w:spacing w:before="40"/>
              <w:jc w:val="right"/>
              <w:rPr>
                <w:rFonts w:cs="Arial"/>
                <w:sz w:val="16"/>
              </w:rPr>
            </w:pPr>
            <w:r w:rsidRPr="00375E27">
              <w:rPr>
                <w:rFonts w:cs="Arial"/>
                <w:sz w:val="16"/>
              </w:rPr>
              <w:t>C5</w:t>
            </w:r>
          </w:p>
        </w:tc>
        <w:tc>
          <w:tcPr>
            <w:tcW w:w="709" w:type="dxa"/>
          </w:tcPr>
          <w:p w:rsidR="00375E27" w:rsidRPr="00375E27" w:rsidRDefault="00375E27" w:rsidP="00DA48B2">
            <w:pPr>
              <w:spacing w:before="40"/>
              <w:jc w:val="right"/>
              <w:rPr>
                <w:rFonts w:cs="Arial"/>
                <w:sz w:val="16"/>
              </w:rPr>
            </w:pPr>
            <w:r w:rsidRPr="00375E27">
              <w:rPr>
                <w:rFonts w:cs="Arial"/>
                <w:sz w:val="16"/>
              </w:rPr>
              <w:t>C6</w:t>
            </w:r>
          </w:p>
        </w:tc>
        <w:tc>
          <w:tcPr>
            <w:tcW w:w="709" w:type="dxa"/>
          </w:tcPr>
          <w:p w:rsidR="00375E27" w:rsidRPr="00375E27" w:rsidRDefault="00375E27" w:rsidP="00DA48B2">
            <w:pPr>
              <w:spacing w:before="40"/>
              <w:jc w:val="right"/>
              <w:rPr>
                <w:rFonts w:cs="Arial"/>
                <w:sz w:val="16"/>
              </w:rPr>
            </w:pPr>
            <w:r w:rsidRPr="00375E27">
              <w:rPr>
                <w:rFonts w:cs="Arial"/>
                <w:sz w:val="16"/>
              </w:rPr>
              <w:t>C7</w:t>
            </w:r>
          </w:p>
        </w:tc>
        <w:tc>
          <w:tcPr>
            <w:tcW w:w="709" w:type="dxa"/>
          </w:tcPr>
          <w:p w:rsidR="00375E27" w:rsidRPr="00375E27" w:rsidRDefault="00375E27" w:rsidP="00DA48B2">
            <w:pPr>
              <w:spacing w:before="40"/>
              <w:jc w:val="right"/>
              <w:rPr>
                <w:rFonts w:cs="Arial"/>
                <w:sz w:val="16"/>
              </w:rPr>
            </w:pPr>
            <w:r w:rsidRPr="00375E27">
              <w:rPr>
                <w:rFonts w:cs="Arial"/>
                <w:sz w:val="16"/>
              </w:rPr>
              <w:t>C8</w:t>
            </w:r>
          </w:p>
        </w:tc>
        <w:tc>
          <w:tcPr>
            <w:tcW w:w="709" w:type="dxa"/>
          </w:tcPr>
          <w:p w:rsidR="00375E27" w:rsidRPr="00375E27" w:rsidRDefault="00375E27" w:rsidP="00DA48B2">
            <w:pPr>
              <w:spacing w:before="40"/>
              <w:jc w:val="right"/>
              <w:rPr>
                <w:rFonts w:cs="Arial"/>
                <w:sz w:val="16"/>
              </w:rPr>
            </w:pPr>
            <w:r w:rsidRPr="00375E27">
              <w:rPr>
                <w:rFonts w:cs="Arial"/>
                <w:sz w:val="16"/>
              </w:rPr>
              <w:t>C9</w:t>
            </w:r>
          </w:p>
        </w:tc>
      </w:tr>
    </w:tbl>
    <w:p w:rsidR="00375E27" w:rsidRPr="00375E27" w:rsidRDefault="00375E27" w:rsidP="00375E27">
      <w:pPr>
        <w:rPr>
          <w:rFonts w:cs="Arial"/>
        </w:rPr>
      </w:pPr>
      <w:r w:rsidRPr="00375E27">
        <w:rPr>
          <w:rFonts w:cs="Arial"/>
        </w:rPr>
        <w:br w:type="page"/>
      </w:r>
    </w:p>
    <w:tbl>
      <w:tblPr>
        <w:tblW w:w="0" w:type="auto"/>
        <w:tblLook w:val="0000" w:firstRow="0" w:lastRow="0" w:firstColumn="0" w:lastColumn="0" w:noHBand="0" w:noVBand="0"/>
      </w:tblPr>
      <w:tblGrid>
        <w:gridCol w:w="9638"/>
      </w:tblGrid>
      <w:tr w:rsidR="00375E27" w:rsidRPr="00375E27" w:rsidTr="00DA48B2">
        <w:tc>
          <w:tcPr>
            <w:tcW w:w="9286" w:type="dxa"/>
          </w:tcPr>
          <w:p w:rsidR="00375E27" w:rsidRPr="00375E27" w:rsidRDefault="00375E27" w:rsidP="00DA48B2">
            <w:pPr>
              <w:ind w:left="-80"/>
              <w:rPr>
                <w:rFonts w:cs="Arial"/>
                <w:b/>
              </w:rPr>
            </w:pPr>
            <w:bookmarkStart w:id="562" w:name="_MON_1302762905"/>
            <w:bookmarkStart w:id="563" w:name="_MON_1303557735"/>
            <w:bookmarkStart w:id="564" w:name="_MON_1329634337"/>
            <w:bookmarkStart w:id="565" w:name="_MON_1329636466"/>
            <w:bookmarkStart w:id="566" w:name="_MON_1329636597"/>
            <w:bookmarkStart w:id="567" w:name="_MON_1329636685"/>
            <w:bookmarkStart w:id="568" w:name="_MON_1348904401"/>
            <w:bookmarkStart w:id="569" w:name="_MON_1302762107"/>
            <w:bookmarkStart w:id="570" w:name="_MON_1302762229"/>
            <w:bookmarkEnd w:id="562"/>
            <w:bookmarkEnd w:id="563"/>
            <w:bookmarkEnd w:id="564"/>
            <w:bookmarkEnd w:id="565"/>
            <w:bookmarkEnd w:id="566"/>
            <w:bookmarkEnd w:id="567"/>
            <w:bookmarkEnd w:id="568"/>
            <w:bookmarkEnd w:id="569"/>
            <w:bookmarkEnd w:id="570"/>
            <w:r w:rsidRPr="00375E27">
              <w:rPr>
                <w:rFonts w:cs="Arial"/>
                <w:b/>
                <w:noProof/>
                <w:lang w:val="en-US"/>
              </w:rPr>
              <w:drawing>
                <wp:inline distT="0" distB="0" distL="0" distR="0">
                  <wp:extent cx="6154420" cy="3697605"/>
                  <wp:effectExtent l="0" t="0" r="0" b="0"/>
                  <wp:docPr id="1149" name="Chart 11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r>
    </w:tbl>
    <w:p w:rsidR="00375E27" w:rsidRPr="00375E27" w:rsidRDefault="00375E27" w:rsidP="00375E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9286"/>
      </w:tblGrid>
      <w:tr w:rsidR="00375E27" w:rsidRPr="00375E27" w:rsidTr="00DA48B2">
        <w:trPr>
          <w:trHeight w:hRule="exact" w:val="13600"/>
        </w:trPr>
        <w:tc>
          <w:tcPr>
            <w:tcW w:w="9286" w:type="dxa"/>
          </w:tcPr>
          <w:p w:rsidR="00375E27" w:rsidRPr="00375E27" w:rsidRDefault="00375E27" w:rsidP="00DA48B2">
            <w:pPr>
              <w:keepNext/>
              <w:tabs>
                <w:tab w:val="left" w:pos="992"/>
              </w:tabs>
              <w:spacing w:before="240" w:after="480"/>
              <w:ind w:left="1680" w:hanging="1680"/>
              <w:rPr>
                <w:rFonts w:cs="Arial"/>
                <w:b/>
              </w:rPr>
            </w:pPr>
            <w:r w:rsidRPr="00375E27">
              <w:rPr>
                <w:rFonts w:cs="Arial"/>
              </w:rPr>
              <w:br w:type="page"/>
            </w:r>
            <w:r w:rsidR="00A44F28">
              <w:rPr>
                <w:rFonts w:cs="Arial"/>
                <w:b/>
              </w:rPr>
              <w:br w:type="page"/>
            </w:r>
            <w:r w:rsidR="00A44F28">
              <w:rPr>
                <w:rFonts w:cs="Arial"/>
                <w:b/>
              </w:rPr>
              <w:br w:type="page"/>
              <w:t>Abbildung B2.</w:t>
            </w:r>
            <w:r w:rsidR="00A44F28">
              <w:rPr>
                <w:rFonts w:cs="Arial"/>
                <w:b/>
              </w:rPr>
              <w:tab/>
              <w:t>Datenfluss</w:t>
            </w:r>
            <w:r w:rsidRPr="00375E27">
              <w:rPr>
                <w:rFonts w:cs="Arial"/>
                <w:b/>
              </w:rPr>
              <w:t>diagramm der Stadien und DUST-Module, die zur Erzeugung der</w:t>
            </w:r>
            <w:r w:rsidRPr="00375E27">
              <w:rPr>
                <w:rFonts w:cs="Arial"/>
                <w:b/>
                <w:szCs w:val="24"/>
              </w:rPr>
              <w:t xml:space="preserve"> Langzeit-</w:t>
            </w:r>
            <w:r w:rsidRPr="00375E27">
              <w:rPr>
                <w:rFonts w:cs="Arial"/>
                <w:b/>
              </w:rPr>
              <w:t>LSD und Durchführung der Langzeit-COYD verwendet werden</w:t>
            </w:r>
          </w:p>
          <w:bookmarkStart w:id="571" w:name="_MON_1173161055"/>
          <w:bookmarkStart w:id="572" w:name="_MON_1173165335"/>
          <w:bookmarkStart w:id="573" w:name="_MON_1302762511"/>
          <w:bookmarkStart w:id="574" w:name="_MON_1302763048"/>
          <w:bookmarkStart w:id="575" w:name="_MON_1303557884"/>
          <w:bookmarkStart w:id="576" w:name="_MON_1303557966"/>
          <w:bookmarkStart w:id="577" w:name="_MON_1303737696"/>
          <w:bookmarkStart w:id="578" w:name="_MON_1329417286"/>
          <w:bookmarkStart w:id="579" w:name="_MON_1329421445"/>
          <w:bookmarkStart w:id="580" w:name="_MON_1329571694"/>
          <w:bookmarkStart w:id="581" w:name="_MON_1329573077"/>
          <w:bookmarkStart w:id="582" w:name="_MON_1329573872"/>
          <w:bookmarkStart w:id="583" w:name="_MON_1329582782"/>
          <w:bookmarkStart w:id="584" w:name="_MON_1329583126"/>
          <w:bookmarkStart w:id="585" w:name="_MON_1329583283"/>
          <w:bookmarkStart w:id="586" w:name="_MON_1348906154"/>
          <w:bookmarkStart w:id="587" w:name="_MON_1351597832"/>
          <w:bookmarkStart w:id="588" w:name="_MON_1351598547"/>
          <w:bookmarkStart w:id="589" w:name="_MON_1173007430"/>
          <w:bookmarkStart w:id="590" w:name="_MON_1173010077"/>
          <w:bookmarkStart w:id="591" w:name="_MON_1173092945"/>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Start w:id="592" w:name="_MON_1173093050"/>
          <w:bookmarkEnd w:id="592"/>
          <w:p w:rsidR="00375E27" w:rsidRPr="00375E27" w:rsidRDefault="00375E27" w:rsidP="00DA48B2">
            <w:pPr>
              <w:tabs>
                <w:tab w:val="left" w:pos="992"/>
              </w:tabs>
              <w:spacing w:after="600"/>
              <w:jc w:val="center"/>
              <w:rPr>
                <w:rFonts w:cs="Arial"/>
                <w:b/>
              </w:rPr>
            </w:pPr>
            <w:r w:rsidRPr="00375E27">
              <w:rPr>
                <w:rFonts w:cs="Arial"/>
              </w:rPr>
              <w:object w:dxaOrig="9026" w:dyaOrig="11444">
                <v:shape id="_x0000_i1056" type="#_x0000_t75" style="width:451.3pt;height:572.2pt" o:ole="" fillcolor="window">
                  <v:imagedata r:id="rId100" o:title=""/>
                </v:shape>
                <o:OLEObject Type="Embed" ProgID="Word.Picture.8" ShapeID="_x0000_i1056" DrawAspect="Content" ObjectID="_1626276261" r:id="rId101"/>
              </w:object>
            </w:r>
          </w:p>
        </w:tc>
      </w:tr>
    </w:tbl>
    <w:p w:rsidR="00375E27" w:rsidRPr="00375E27" w:rsidRDefault="00375E27" w:rsidP="00375E27">
      <w:pPr>
        <w:tabs>
          <w:tab w:val="left" w:pos="992"/>
        </w:tabs>
        <w:rPr>
          <w:rFonts w:cs="Arial"/>
        </w:rPr>
        <w:sectPr w:rsidR="00375E27" w:rsidRPr="00375E27" w:rsidSect="00201796">
          <w:headerReference w:type="default" r:id="rId102"/>
          <w:headerReference w:type="first" r:id="rId103"/>
          <w:footerReference w:type="first" r:id="rId104"/>
          <w:endnotePr>
            <w:numFmt w:val="lowerLetter"/>
          </w:endnotePr>
          <w:pgSz w:w="11906" w:h="16838" w:code="9"/>
          <w:pgMar w:top="510" w:right="1134" w:bottom="1134" w:left="1134" w:header="510" w:footer="680" w:gutter="0"/>
          <w:cols w:space="720"/>
          <w:docGrid w:linePitch="272"/>
        </w:sectPr>
      </w:pPr>
    </w:p>
    <w:p w:rsidR="00375E27" w:rsidRPr="00375E27" w:rsidRDefault="00375E27" w:rsidP="00375E27">
      <w:pPr>
        <w:pStyle w:val="Heading3"/>
        <w:rPr>
          <w:rFonts w:cs="Arial"/>
          <w:lang w:val="de-DE"/>
        </w:rPr>
      </w:pPr>
      <w:bookmarkStart w:id="593" w:name="_Toc97552427"/>
      <w:bookmarkStart w:id="594" w:name="_Toc99007856"/>
      <w:bookmarkStart w:id="595" w:name="_Toc99015183"/>
      <w:bookmarkStart w:id="596" w:name="_Toc99021485"/>
      <w:bookmarkStart w:id="597" w:name="_Toc99424198"/>
      <w:bookmarkStart w:id="598" w:name="_Toc229451969"/>
      <w:bookmarkStart w:id="599" w:name="_Toc15559620"/>
      <w:r w:rsidRPr="00375E27">
        <w:rPr>
          <w:rFonts w:cs="Arial"/>
          <w:lang w:val="de-DE"/>
        </w:rPr>
        <w:t>3.11</w:t>
      </w:r>
      <w:r w:rsidRPr="00375E27">
        <w:rPr>
          <w:rFonts w:cs="Arial"/>
          <w:lang w:val="de-DE"/>
        </w:rPr>
        <w:tab/>
        <w:t>Schemata für die Anwendung von COYD</w:t>
      </w:r>
      <w:bookmarkEnd w:id="593"/>
      <w:bookmarkEnd w:id="594"/>
      <w:bookmarkEnd w:id="595"/>
      <w:bookmarkEnd w:id="596"/>
      <w:bookmarkEnd w:id="597"/>
      <w:bookmarkEnd w:id="598"/>
      <w:bookmarkEnd w:id="599"/>
    </w:p>
    <w:p w:rsidR="00375E27" w:rsidRPr="00375E27" w:rsidRDefault="00375E27" w:rsidP="00375E27">
      <w:r w:rsidRPr="00375E27">
        <w:t>3.11.1</w:t>
      </w:r>
      <w:r w:rsidRPr="00375E27">
        <w:tab/>
        <w:t>Die folgenden vier Fälle stellen im allgemeinen die verschiedenen Situationen dar, die auftreten können, wenn COYD bei der DUS-Prüfung angewandt wird:</w:t>
      </w:r>
    </w:p>
    <w:p w:rsidR="00375E27" w:rsidRPr="00375E27" w:rsidRDefault="00375E27" w:rsidP="00375E27"/>
    <w:p w:rsidR="00375E27" w:rsidRPr="00375E27" w:rsidRDefault="00375E27" w:rsidP="00375E27">
      <w:pPr>
        <w:rPr>
          <w:spacing w:val="-2"/>
        </w:rPr>
      </w:pPr>
      <w:r w:rsidRPr="00375E27">
        <w:rPr>
          <w:szCs w:val="24"/>
        </w:rPr>
        <w:t xml:space="preserve">Schema A: Die Prüfung wird über zwei unabhängige Wachstumsperioden durchgeführt, und die Entscheidungen werden nach zwei Wachstumsperioden getroffen (eine </w:t>
      </w:r>
      <w:r w:rsidRPr="00375E27">
        <w:rPr>
          <w:spacing w:val="-2"/>
        </w:rPr>
        <w:t>Wachstumsperiode könnte ein Jahr sein und wird nachstehend als Periode bezeichnet)</w:t>
      </w:r>
    </w:p>
    <w:p w:rsidR="00375E27" w:rsidRPr="00375E27" w:rsidRDefault="00375E27" w:rsidP="00375E27"/>
    <w:p w:rsidR="00375E27" w:rsidRPr="00375E27" w:rsidRDefault="00375E27" w:rsidP="00375E27">
      <w:pPr>
        <w:rPr>
          <w:spacing w:val="-2"/>
        </w:rPr>
      </w:pPr>
      <w:r w:rsidRPr="00375E27">
        <w:rPr>
          <w:spacing w:val="-2"/>
        </w:rPr>
        <w:t xml:space="preserve">Schema B: </w:t>
      </w:r>
      <w:r w:rsidRPr="00375E27">
        <w:t>Die Prüfung wird über drei unabhängige Wachstumsperioden durchgeführt, und die Entscheidungen werden nach drei Perioden getroffen</w:t>
      </w:r>
    </w:p>
    <w:p w:rsidR="00375E27" w:rsidRPr="00375E27" w:rsidRDefault="00375E27" w:rsidP="00375E27"/>
    <w:p w:rsidR="00375E27" w:rsidRPr="00375E27" w:rsidRDefault="00375E27" w:rsidP="00375E27">
      <w:r w:rsidRPr="00375E27">
        <w:rPr>
          <w:spacing w:val="-2"/>
        </w:rPr>
        <w:t xml:space="preserve">Schema C: </w:t>
      </w:r>
      <w:r w:rsidRPr="00375E27">
        <w:t>Die Prüfung wird über drei unabhängige Wachstumsperioden durchgeführt, und die Entscheidungen werden nach drei Perioden getroffen, doch kann eine Sorte auch nach zwei Perioden akzeptiert werden</w:t>
      </w:r>
    </w:p>
    <w:p w:rsidR="00375E27" w:rsidRPr="00375E27" w:rsidRDefault="00375E27" w:rsidP="00375E27"/>
    <w:p w:rsidR="00375E27" w:rsidRPr="00375E27" w:rsidRDefault="00375E27" w:rsidP="00375E27">
      <w:r w:rsidRPr="00375E27">
        <w:rPr>
          <w:spacing w:val="-2"/>
        </w:rPr>
        <w:t xml:space="preserve">Schema D: </w:t>
      </w:r>
      <w:r w:rsidRPr="00375E27">
        <w:t>Die Prüfung wird über drei unabhängige Wachstumsperioden durchgeführt, und die Entscheidungen werden nach drei Perioden getroffen, doch kann eine Sorte auch nach zwei Perioden akzeptiert oder zurückgewiesen werden</w:t>
      </w:r>
    </w:p>
    <w:p w:rsidR="00375E27" w:rsidRPr="00375E27" w:rsidRDefault="00375E27" w:rsidP="00375E27"/>
    <w:p w:rsidR="00375E27" w:rsidRPr="00375E27" w:rsidRDefault="00375E27" w:rsidP="00375E27">
      <w:r w:rsidRPr="00375E27">
        <w:t>3.11.2</w:t>
      </w:r>
      <w:r w:rsidRPr="00375E27">
        <w:tab/>
        <w:t>Die Stadien, in denen die Entscheidungen in den Fällen A bis D getroffen werden, sind in den Abbildungen 1 bis 4 dargestellt. Diese verdeutlichen auch die verschiedenen Standard-Wahrscheinlichkeitsniveaus (</w:t>
      </w:r>
      <w:r w:rsidRPr="00375E27">
        <w:rPr>
          <w:snapToGrid w:val="0"/>
          <w:color w:val="000000"/>
        </w:rPr>
        <w:t>p</w:t>
      </w:r>
      <w:r w:rsidRPr="00375E27">
        <w:rPr>
          <w:snapToGrid w:val="0"/>
          <w:color w:val="000000"/>
          <w:vertAlign w:val="subscript"/>
        </w:rPr>
        <w:t>d2</w:t>
      </w:r>
      <w:r w:rsidRPr="00375E27">
        <w:t xml:space="preserve">, </w:t>
      </w:r>
      <w:r w:rsidRPr="00375E27">
        <w:rPr>
          <w:snapToGrid w:val="0"/>
          <w:color w:val="000000"/>
        </w:rPr>
        <w:t>p</w:t>
      </w:r>
      <w:r w:rsidRPr="00375E27">
        <w:rPr>
          <w:snapToGrid w:val="0"/>
          <w:color w:val="000000"/>
          <w:vertAlign w:val="subscript"/>
        </w:rPr>
        <w:t>nd2</w:t>
      </w:r>
      <w:r w:rsidRPr="00375E27">
        <w:t xml:space="preserve">, </w:t>
      </w:r>
      <w:r w:rsidRPr="00375E27">
        <w:rPr>
          <w:snapToGrid w:val="0"/>
          <w:color w:val="000000"/>
        </w:rPr>
        <w:t>p</w:t>
      </w:r>
      <w:r w:rsidRPr="00375E27">
        <w:rPr>
          <w:snapToGrid w:val="0"/>
          <w:color w:val="000000"/>
          <w:vertAlign w:val="subscript"/>
        </w:rPr>
        <w:t>d3</w:t>
      </w:r>
      <w:r w:rsidRPr="00375E27">
        <w:t xml:space="preserve">, </w:t>
      </w:r>
      <w:r w:rsidRPr="00375E27">
        <w:rPr>
          <w:snapToGrid w:val="0"/>
          <w:color w:val="000000"/>
        </w:rPr>
        <w:t>p</w:t>
      </w:r>
      <w:r w:rsidRPr="00375E27">
        <w:rPr>
          <w:snapToGrid w:val="0"/>
          <w:color w:val="000000"/>
          <w:vertAlign w:val="subscript"/>
        </w:rPr>
        <w:t>u2</w:t>
      </w:r>
      <w:r w:rsidRPr="00375E27">
        <w:t>,</w:t>
      </w:r>
      <w:r w:rsidRPr="00375E27">
        <w:rPr>
          <w:snapToGrid w:val="0"/>
          <w:color w:val="000000"/>
        </w:rPr>
        <w:t xml:space="preserve"> p</w:t>
      </w:r>
      <w:r w:rsidRPr="00375E27">
        <w:rPr>
          <w:snapToGrid w:val="0"/>
          <w:color w:val="000000"/>
          <w:vertAlign w:val="subscript"/>
        </w:rPr>
        <w:t>nu2</w:t>
      </w:r>
      <w:r w:rsidRPr="00375E27">
        <w:t xml:space="preserve"> und </w:t>
      </w:r>
      <w:r w:rsidRPr="00375E27">
        <w:rPr>
          <w:snapToGrid w:val="0"/>
          <w:color w:val="000000"/>
        </w:rPr>
        <w:t>p</w:t>
      </w:r>
      <w:r w:rsidRPr="00375E27">
        <w:rPr>
          <w:snapToGrid w:val="0"/>
          <w:color w:val="000000"/>
          <w:vertAlign w:val="subscript"/>
        </w:rPr>
        <w:t>u3</w:t>
      </w:r>
      <w:r w:rsidRPr="00375E27">
        <w:t>), die für die</w:t>
      </w:r>
      <w:r w:rsidRPr="00375E27">
        <w:rPr>
          <w:i/>
        </w:rPr>
        <w:t xml:space="preserve"> </w:t>
      </w:r>
      <w:r w:rsidRPr="00375E27">
        <w:t>Berechnung des COYD-Kriteriums je nach Fall erforderlich sind. Diese werden wie folgt definiert:</w:t>
      </w:r>
    </w:p>
    <w:p w:rsidR="00375E27" w:rsidRPr="00375E27" w:rsidRDefault="00375E27" w:rsidP="00375E27">
      <w:pPr>
        <w:rPr>
          <w:szCs w:val="24"/>
        </w:rPr>
      </w:pPr>
    </w:p>
    <w:tbl>
      <w:tblPr>
        <w:tblW w:w="0" w:type="auto"/>
        <w:jc w:val="center"/>
        <w:tblLayout w:type="fixed"/>
        <w:tblLook w:val="0000" w:firstRow="0" w:lastRow="0" w:firstColumn="0" w:lastColumn="0" w:noHBand="0" w:noVBand="0"/>
      </w:tblPr>
      <w:tblGrid>
        <w:gridCol w:w="2972"/>
        <w:gridCol w:w="5530"/>
      </w:tblGrid>
      <w:tr w:rsidR="00375E27" w:rsidRPr="00375E27" w:rsidTr="00DA48B2">
        <w:trPr>
          <w:jc w:val="center"/>
        </w:trPr>
        <w:tc>
          <w:tcPr>
            <w:tcW w:w="2972" w:type="dxa"/>
          </w:tcPr>
          <w:p w:rsidR="00375E27" w:rsidRPr="00375E27" w:rsidRDefault="00375E27" w:rsidP="00DA48B2">
            <w:pPr>
              <w:jc w:val="center"/>
              <w:rPr>
                <w:rFonts w:cs="Arial"/>
                <w:b/>
              </w:rPr>
            </w:pPr>
            <w:r w:rsidRPr="00375E27">
              <w:rPr>
                <w:rFonts w:cs="Arial"/>
                <w:b/>
              </w:rPr>
              <w:t>Wahrscheinlichkeitsniveau</w:t>
            </w:r>
          </w:p>
        </w:tc>
        <w:tc>
          <w:tcPr>
            <w:tcW w:w="5530" w:type="dxa"/>
          </w:tcPr>
          <w:p w:rsidR="00375E27" w:rsidRPr="00375E27" w:rsidRDefault="00375E27" w:rsidP="00DA48B2">
            <w:pPr>
              <w:rPr>
                <w:rFonts w:cs="Arial"/>
                <w:b/>
              </w:rPr>
            </w:pPr>
            <w:r w:rsidRPr="00375E27">
              <w:rPr>
                <w:rFonts w:cs="Arial"/>
                <w:b/>
              </w:rPr>
              <w:t xml:space="preserve">verwendet, um zu entscheiden, ob eine Sorte </w:t>
            </w:r>
          </w:p>
        </w:tc>
      </w:tr>
      <w:tr w:rsidR="00375E27" w:rsidRPr="00375E27" w:rsidTr="00DA48B2">
        <w:trPr>
          <w:jc w:val="center"/>
        </w:trPr>
        <w:tc>
          <w:tcPr>
            <w:tcW w:w="2972" w:type="dxa"/>
          </w:tcPr>
          <w:p w:rsidR="00375E27" w:rsidRPr="00375E27" w:rsidRDefault="00375E27" w:rsidP="00DA48B2">
            <w:pPr>
              <w:ind w:left="798"/>
              <w:rPr>
                <w:rFonts w:cs="Arial"/>
              </w:rPr>
            </w:pPr>
            <w:r w:rsidRPr="00375E27">
              <w:rPr>
                <w:rFonts w:cs="Arial"/>
              </w:rPr>
              <w:t>p</w:t>
            </w:r>
            <w:r w:rsidRPr="00375E27">
              <w:rPr>
                <w:rFonts w:cs="Arial"/>
                <w:vertAlign w:val="subscript"/>
              </w:rPr>
              <w:t>d2</w:t>
            </w:r>
          </w:p>
        </w:tc>
        <w:tc>
          <w:tcPr>
            <w:tcW w:w="5530" w:type="dxa"/>
          </w:tcPr>
          <w:p w:rsidR="00375E27" w:rsidRPr="00375E27" w:rsidRDefault="00375E27" w:rsidP="00DA48B2">
            <w:pPr>
              <w:rPr>
                <w:rFonts w:cs="Arial"/>
              </w:rPr>
            </w:pPr>
            <w:r w:rsidRPr="00375E27">
              <w:rPr>
                <w:rFonts w:cs="Arial"/>
              </w:rPr>
              <w:t>nach 2 Perioden unterscheidbar ist</w:t>
            </w:r>
          </w:p>
        </w:tc>
      </w:tr>
      <w:tr w:rsidR="00375E27" w:rsidRPr="00375E27" w:rsidTr="00DA48B2">
        <w:trPr>
          <w:jc w:val="center"/>
        </w:trPr>
        <w:tc>
          <w:tcPr>
            <w:tcW w:w="2972" w:type="dxa"/>
          </w:tcPr>
          <w:p w:rsidR="00375E27" w:rsidRPr="00375E27" w:rsidRDefault="00375E27" w:rsidP="00DA48B2">
            <w:pPr>
              <w:ind w:left="798"/>
              <w:rPr>
                <w:rFonts w:cs="Arial"/>
              </w:rPr>
            </w:pPr>
            <w:r w:rsidRPr="00375E27">
              <w:rPr>
                <w:rFonts w:cs="Arial"/>
              </w:rPr>
              <w:t>p</w:t>
            </w:r>
            <w:r w:rsidRPr="00375E27">
              <w:rPr>
                <w:rFonts w:cs="Arial"/>
                <w:vertAlign w:val="subscript"/>
              </w:rPr>
              <w:t>nd2</w:t>
            </w:r>
          </w:p>
        </w:tc>
        <w:tc>
          <w:tcPr>
            <w:tcW w:w="5530" w:type="dxa"/>
          </w:tcPr>
          <w:p w:rsidR="00375E27" w:rsidRPr="00375E27" w:rsidRDefault="00375E27" w:rsidP="00DA48B2">
            <w:pPr>
              <w:rPr>
                <w:rFonts w:cs="Arial"/>
              </w:rPr>
            </w:pPr>
            <w:r w:rsidRPr="00375E27">
              <w:rPr>
                <w:rFonts w:cs="Arial"/>
              </w:rPr>
              <w:t>nach 2 Perioden in einem Merkmal nicht unterscheidbar ist</w:t>
            </w:r>
          </w:p>
        </w:tc>
      </w:tr>
      <w:tr w:rsidR="00375E27" w:rsidRPr="00375E27" w:rsidTr="00DA48B2">
        <w:trPr>
          <w:jc w:val="center"/>
        </w:trPr>
        <w:tc>
          <w:tcPr>
            <w:tcW w:w="2972" w:type="dxa"/>
          </w:tcPr>
          <w:p w:rsidR="00375E27" w:rsidRPr="00375E27" w:rsidRDefault="00375E27" w:rsidP="00DA48B2">
            <w:pPr>
              <w:ind w:left="798"/>
              <w:rPr>
                <w:rFonts w:cs="Arial"/>
              </w:rPr>
            </w:pPr>
            <w:r w:rsidRPr="00375E27">
              <w:rPr>
                <w:rFonts w:cs="Arial"/>
              </w:rPr>
              <w:t>p</w:t>
            </w:r>
            <w:r w:rsidRPr="00375E27">
              <w:rPr>
                <w:rFonts w:cs="Arial"/>
                <w:vertAlign w:val="subscript"/>
              </w:rPr>
              <w:t>d3</w:t>
            </w:r>
          </w:p>
        </w:tc>
        <w:tc>
          <w:tcPr>
            <w:tcW w:w="5530" w:type="dxa"/>
          </w:tcPr>
          <w:p w:rsidR="00375E27" w:rsidRPr="00375E27" w:rsidRDefault="00375E27" w:rsidP="00DA48B2">
            <w:pPr>
              <w:rPr>
                <w:rFonts w:cs="Arial"/>
              </w:rPr>
            </w:pPr>
            <w:r w:rsidRPr="00375E27">
              <w:rPr>
                <w:rFonts w:cs="Arial"/>
              </w:rPr>
              <w:t>nach 3 Perioden unterscheidbar ist</w:t>
            </w:r>
          </w:p>
        </w:tc>
      </w:tr>
    </w:tbl>
    <w:p w:rsidR="00375E27" w:rsidRPr="00375E27" w:rsidRDefault="00375E27" w:rsidP="00375E27"/>
    <w:p w:rsidR="00375E27" w:rsidRPr="00375E27" w:rsidRDefault="00375E27" w:rsidP="00375E27">
      <w:pPr>
        <w:rPr>
          <w:snapToGrid w:val="0"/>
        </w:rPr>
      </w:pPr>
      <w:r w:rsidRPr="00375E27">
        <w:t>3.11.3</w:t>
      </w:r>
      <w:r w:rsidRPr="00375E27">
        <w:tab/>
        <w:t>In den Abbildungen 1 bis 4 wird das COYD-Kriterium, das beispielsweise anhand des Wahrscheinlichkeitsniveaus p</w:t>
      </w:r>
      <w:r w:rsidRPr="00375E27">
        <w:rPr>
          <w:vertAlign w:val="subscript"/>
        </w:rPr>
        <w:t xml:space="preserve">d2 </w:t>
      </w:r>
      <w:r w:rsidRPr="00375E27">
        <w:t>berechnet wird, als LSDp</w:t>
      </w:r>
      <w:r w:rsidRPr="00375E27">
        <w:rPr>
          <w:vertAlign w:val="subscript"/>
        </w:rPr>
        <w:t xml:space="preserve">d2 </w:t>
      </w:r>
      <w:r w:rsidRPr="00375E27">
        <w:t>bezeichnet usw. Der Begriff „Unt“ stellt den Unterschied zwischen den Mittelwerten einer Kandidatensorte und einer anderen Sorte für ein Merkmal dar.</w:t>
      </w:r>
    </w:p>
    <w:p w:rsidR="00375E27" w:rsidRPr="00375E27" w:rsidRDefault="00375E27" w:rsidP="00375E27"/>
    <w:p w:rsidR="00375E27" w:rsidRPr="00375E27" w:rsidRDefault="00375E27" w:rsidP="00375E27">
      <w:r w:rsidRPr="00375E27">
        <w:t>3.11.4</w:t>
      </w:r>
      <w:r w:rsidRPr="00375E27">
        <w:tab/>
        <w:t xml:space="preserve">Tabelle 1 </w:t>
      </w:r>
      <w:r w:rsidR="00A44F28" w:rsidRPr="00375E27">
        <w:t>fasst</w:t>
      </w:r>
      <w:r w:rsidRPr="00375E27">
        <w:t xml:space="preserve"> die verschiedenen Standard-Wahrscheinlichkeitsniveaus zusammen, die für die Berechnung der COYD-Kriterien in jedem der Fälle A bis D erforderlich sind. In Fall B beispielsweise ist nur ein Wahrscheinlichkeitsniveau (</w:t>
      </w:r>
      <w:r w:rsidRPr="00375E27">
        <w:rPr>
          <w:snapToGrid w:val="0"/>
          <w:color w:val="000000"/>
        </w:rPr>
        <w:t>p</w:t>
      </w:r>
      <w:r w:rsidRPr="00375E27">
        <w:rPr>
          <w:snapToGrid w:val="0"/>
          <w:color w:val="000000"/>
          <w:vertAlign w:val="subscript"/>
        </w:rPr>
        <w:t>d3</w:t>
      </w:r>
      <w:r w:rsidRPr="00375E27">
        <w:t>) erforderlich, während Fall C zwei davon benötigt (</w:t>
      </w:r>
      <w:r w:rsidRPr="00375E27">
        <w:rPr>
          <w:snapToGrid w:val="0"/>
          <w:color w:val="000000"/>
        </w:rPr>
        <w:t>p</w:t>
      </w:r>
      <w:r w:rsidRPr="00375E27">
        <w:rPr>
          <w:snapToGrid w:val="0"/>
          <w:color w:val="000000"/>
          <w:vertAlign w:val="subscript"/>
        </w:rPr>
        <w:t>d2</w:t>
      </w:r>
      <w:r w:rsidRPr="00375E27">
        <w:t xml:space="preserve">, </w:t>
      </w:r>
      <w:r w:rsidRPr="00375E27">
        <w:rPr>
          <w:snapToGrid w:val="0"/>
          <w:color w:val="000000"/>
        </w:rPr>
        <w:t>p</w:t>
      </w:r>
      <w:r w:rsidRPr="00375E27">
        <w:rPr>
          <w:snapToGrid w:val="0"/>
          <w:color w:val="000000"/>
          <w:vertAlign w:val="subscript"/>
        </w:rPr>
        <w:t>d3</w:t>
      </w:r>
      <w:r w:rsidRPr="00375E27">
        <w:t>).</w:t>
      </w:r>
    </w:p>
    <w:p w:rsidR="00375E27" w:rsidRPr="00375E27" w:rsidRDefault="00375E27" w:rsidP="00375E27"/>
    <w:tbl>
      <w:tblPr>
        <w:tblW w:w="0" w:type="auto"/>
        <w:jc w:val="center"/>
        <w:tblLayout w:type="fixed"/>
        <w:tblCellMar>
          <w:left w:w="30" w:type="dxa"/>
          <w:right w:w="30" w:type="dxa"/>
        </w:tblCellMar>
        <w:tblLook w:val="0000" w:firstRow="0" w:lastRow="0" w:firstColumn="0" w:lastColumn="0" w:noHBand="0" w:noVBand="0"/>
      </w:tblPr>
      <w:tblGrid>
        <w:gridCol w:w="1021"/>
        <w:gridCol w:w="680"/>
        <w:gridCol w:w="680"/>
        <w:gridCol w:w="680"/>
      </w:tblGrid>
      <w:tr w:rsidR="00375E27" w:rsidRPr="00375E27" w:rsidTr="00DA48B2">
        <w:trPr>
          <w:cantSplit/>
          <w:trHeight w:val="278"/>
          <w:jc w:val="center"/>
        </w:trPr>
        <w:tc>
          <w:tcPr>
            <w:tcW w:w="1021" w:type="dxa"/>
            <w:tcBorders>
              <w:bottom w:val="single" w:sz="2" w:space="0" w:color="000000"/>
              <w:right w:val="single" w:sz="2" w:space="0" w:color="000000"/>
            </w:tcBorders>
          </w:tcPr>
          <w:p w:rsidR="00375E27" w:rsidRPr="00375E27" w:rsidRDefault="00375E27" w:rsidP="00DA48B2">
            <w:pPr>
              <w:jc w:val="center"/>
              <w:rPr>
                <w:rFonts w:cs="Arial"/>
                <w:snapToGrid w:val="0"/>
                <w:color w:val="000000"/>
                <w:sz w:val="22"/>
              </w:rPr>
            </w:pPr>
            <w:r w:rsidRPr="00375E27">
              <w:rPr>
                <w:rFonts w:cs="Arial"/>
              </w:rPr>
              <w:t>Tabelle 1</w:t>
            </w:r>
          </w:p>
        </w:tc>
        <w:tc>
          <w:tcPr>
            <w:tcW w:w="2040" w:type="dxa"/>
            <w:gridSpan w:val="3"/>
            <w:tcBorders>
              <w:top w:val="single" w:sz="2" w:space="0" w:color="000000"/>
              <w:left w:val="single" w:sz="2" w:space="0" w:color="000000"/>
              <w:bottom w:val="single" w:sz="2" w:space="0" w:color="000000"/>
              <w:right w:val="single" w:sz="2" w:space="0" w:color="000000"/>
            </w:tcBorders>
          </w:tcPr>
          <w:p w:rsidR="00375E27" w:rsidRPr="00375E27" w:rsidRDefault="00375E27" w:rsidP="00DA48B2">
            <w:pPr>
              <w:jc w:val="center"/>
              <w:rPr>
                <w:rFonts w:cs="Arial"/>
                <w:snapToGrid w:val="0"/>
                <w:color w:val="000000"/>
                <w:sz w:val="22"/>
              </w:rPr>
            </w:pPr>
            <w:r w:rsidRPr="00375E27">
              <w:rPr>
                <w:rFonts w:cs="Arial"/>
                <w:snapToGrid w:val="0"/>
                <w:color w:val="000000"/>
              </w:rPr>
              <w:t>COYD</w:t>
            </w:r>
          </w:p>
        </w:tc>
      </w:tr>
      <w:tr w:rsidR="00375E27" w:rsidRPr="00375E27" w:rsidTr="00DA48B2">
        <w:trPr>
          <w:trHeight w:val="278"/>
          <w:jc w:val="center"/>
        </w:trPr>
        <w:tc>
          <w:tcPr>
            <w:tcW w:w="1021" w:type="dxa"/>
            <w:tcBorders>
              <w:left w:val="single" w:sz="2" w:space="0" w:color="000000"/>
              <w:bottom w:val="single" w:sz="2" w:space="0" w:color="000000"/>
              <w:right w:val="single" w:sz="2" w:space="0" w:color="000000"/>
            </w:tcBorders>
          </w:tcPr>
          <w:p w:rsidR="00375E27" w:rsidRPr="00375E27" w:rsidRDefault="00375E27" w:rsidP="00DA48B2">
            <w:pPr>
              <w:jc w:val="center"/>
              <w:rPr>
                <w:rFonts w:cs="Arial"/>
                <w:snapToGrid w:val="0"/>
                <w:color w:val="000000"/>
                <w:sz w:val="22"/>
              </w:rPr>
            </w:pPr>
            <w:r w:rsidRPr="00375E27">
              <w:rPr>
                <w:rFonts w:cs="Arial"/>
                <w:snapToGrid w:val="0"/>
                <w:color w:val="000000"/>
              </w:rPr>
              <w:t>FALL</w:t>
            </w:r>
          </w:p>
        </w:tc>
        <w:tc>
          <w:tcPr>
            <w:tcW w:w="680" w:type="dxa"/>
            <w:tcBorders>
              <w:top w:val="single" w:sz="2" w:space="0" w:color="000000"/>
              <w:left w:val="single" w:sz="2" w:space="0" w:color="000000"/>
              <w:bottom w:val="single" w:sz="2" w:space="0" w:color="000000"/>
              <w:right w:val="single" w:sz="2" w:space="0" w:color="000000"/>
            </w:tcBorders>
          </w:tcPr>
          <w:p w:rsidR="00375E27" w:rsidRPr="00375E27" w:rsidRDefault="00375E27" w:rsidP="00DA48B2">
            <w:pPr>
              <w:jc w:val="center"/>
              <w:rPr>
                <w:rFonts w:cs="Arial"/>
                <w:snapToGrid w:val="0"/>
                <w:color w:val="000000"/>
                <w:sz w:val="22"/>
              </w:rPr>
            </w:pPr>
            <w:r w:rsidRPr="00375E27">
              <w:rPr>
                <w:rFonts w:cs="Arial"/>
                <w:snapToGrid w:val="0"/>
                <w:color w:val="000000"/>
              </w:rPr>
              <w:t>p</w:t>
            </w:r>
            <w:r w:rsidRPr="00375E27">
              <w:rPr>
                <w:rFonts w:cs="Arial"/>
                <w:snapToGrid w:val="0"/>
                <w:color w:val="000000"/>
                <w:vertAlign w:val="subscript"/>
              </w:rPr>
              <w:t>d2</w:t>
            </w:r>
          </w:p>
        </w:tc>
        <w:tc>
          <w:tcPr>
            <w:tcW w:w="680" w:type="dxa"/>
            <w:tcBorders>
              <w:top w:val="single" w:sz="2" w:space="0" w:color="000000"/>
              <w:left w:val="single" w:sz="2" w:space="0" w:color="000000"/>
              <w:right w:val="single" w:sz="2" w:space="0" w:color="000000"/>
            </w:tcBorders>
          </w:tcPr>
          <w:p w:rsidR="00375E27" w:rsidRPr="00375E27" w:rsidRDefault="00375E27" w:rsidP="00DA48B2">
            <w:pPr>
              <w:jc w:val="center"/>
              <w:rPr>
                <w:rFonts w:cs="Arial"/>
                <w:snapToGrid w:val="0"/>
                <w:color w:val="000000"/>
                <w:sz w:val="22"/>
              </w:rPr>
            </w:pPr>
            <w:r w:rsidRPr="00375E27">
              <w:rPr>
                <w:rFonts w:cs="Arial"/>
                <w:snapToGrid w:val="0"/>
                <w:color w:val="000000"/>
              </w:rPr>
              <w:t>p</w:t>
            </w:r>
            <w:r w:rsidRPr="00375E27">
              <w:rPr>
                <w:rFonts w:cs="Arial"/>
                <w:snapToGrid w:val="0"/>
                <w:color w:val="000000"/>
                <w:vertAlign w:val="subscript"/>
              </w:rPr>
              <w:t>nd2</w:t>
            </w:r>
          </w:p>
        </w:tc>
        <w:tc>
          <w:tcPr>
            <w:tcW w:w="680" w:type="dxa"/>
            <w:tcBorders>
              <w:top w:val="single" w:sz="2" w:space="0" w:color="000000"/>
              <w:left w:val="single" w:sz="2" w:space="0" w:color="000000"/>
              <w:right w:val="single" w:sz="2" w:space="0" w:color="000000"/>
            </w:tcBorders>
          </w:tcPr>
          <w:p w:rsidR="00375E27" w:rsidRPr="00375E27" w:rsidRDefault="00375E27" w:rsidP="00DA48B2">
            <w:pPr>
              <w:jc w:val="center"/>
              <w:rPr>
                <w:rFonts w:cs="Arial"/>
                <w:snapToGrid w:val="0"/>
                <w:color w:val="000000"/>
                <w:sz w:val="22"/>
              </w:rPr>
            </w:pPr>
            <w:r w:rsidRPr="00375E27">
              <w:rPr>
                <w:rFonts w:cs="Arial"/>
                <w:snapToGrid w:val="0"/>
                <w:color w:val="000000"/>
              </w:rPr>
              <w:t>p</w:t>
            </w:r>
            <w:r w:rsidRPr="00375E27">
              <w:rPr>
                <w:rFonts w:cs="Arial"/>
                <w:snapToGrid w:val="0"/>
                <w:color w:val="000000"/>
                <w:vertAlign w:val="subscript"/>
              </w:rPr>
              <w:t>d3</w:t>
            </w:r>
          </w:p>
        </w:tc>
      </w:tr>
      <w:tr w:rsidR="00375E27" w:rsidRPr="00375E27" w:rsidTr="00DA48B2">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375E27" w:rsidRPr="00375E27" w:rsidRDefault="00375E27" w:rsidP="00DA48B2">
            <w:pPr>
              <w:jc w:val="center"/>
              <w:rPr>
                <w:rFonts w:cs="Arial"/>
                <w:snapToGrid w:val="0"/>
                <w:color w:val="000000"/>
                <w:sz w:val="22"/>
              </w:rPr>
            </w:pPr>
            <w:r w:rsidRPr="00375E27">
              <w:rPr>
                <w:rFonts w:cs="Arial"/>
                <w:snapToGrid w:val="0"/>
                <w:color w:val="000000"/>
              </w:rPr>
              <w:t>A</w:t>
            </w:r>
          </w:p>
        </w:tc>
        <w:tc>
          <w:tcPr>
            <w:tcW w:w="680" w:type="dxa"/>
            <w:tcBorders>
              <w:top w:val="single" w:sz="2" w:space="0" w:color="000000"/>
              <w:left w:val="single" w:sz="2" w:space="0" w:color="000000"/>
              <w:right w:val="single" w:sz="2" w:space="0" w:color="000000"/>
            </w:tcBorders>
          </w:tcPr>
          <w:p w:rsidR="00375E27" w:rsidRPr="00375E27" w:rsidRDefault="00375E27" w:rsidP="00DA48B2">
            <w:pPr>
              <w:jc w:val="center"/>
              <w:rPr>
                <w:rFonts w:cs="Arial"/>
                <w:snapToGrid w:val="0"/>
                <w:color w:val="000000"/>
                <w:sz w:val="22"/>
              </w:rPr>
            </w:pPr>
          </w:p>
        </w:tc>
        <w:tc>
          <w:tcPr>
            <w:tcW w:w="680" w:type="dxa"/>
            <w:tcBorders>
              <w:top w:val="single" w:sz="2" w:space="0" w:color="000000"/>
              <w:left w:val="single" w:sz="2" w:space="0" w:color="000000"/>
              <w:right w:val="single" w:sz="2" w:space="0" w:color="000000"/>
            </w:tcBorders>
            <w:shd w:val="pct62" w:color="auto" w:fill="FFFFFF"/>
          </w:tcPr>
          <w:p w:rsidR="00375E27" w:rsidRPr="00375E27" w:rsidRDefault="00375E27" w:rsidP="00DA48B2">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375E27" w:rsidRPr="00375E27" w:rsidRDefault="00375E27" w:rsidP="00DA48B2">
            <w:pPr>
              <w:jc w:val="center"/>
              <w:rPr>
                <w:rFonts w:cs="Arial"/>
                <w:snapToGrid w:val="0"/>
                <w:color w:val="000000"/>
                <w:sz w:val="22"/>
              </w:rPr>
            </w:pPr>
          </w:p>
        </w:tc>
      </w:tr>
      <w:tr w:rsidR="00375E27" w:rsidRPr="00375E27" w:rsidTr="00DA48B2">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375E27" w:rsidRPr="00375E27" w:rsidRDefault="00375E27" w:rsidP="00DA48B2">
            <w:pPr>
              <w:jc w:val="center"/>
              <w:rPr>
                <w:rFonts w:cs="Arial"/>
                <w:snapToGrid w:val="0"/>
                <w:color w:val="000000"/>
                <w:sz w:val="22"/>
              </w:rPr>
            </w:pPr>
            <w:r w:rsidRPr="00375E27">
              <w:rPr>
                <w:rFonts w:cs="Arial"/>
                <w:snapToGrid w:val="0"/>
                <w:color w:val="000000"/>
              </w:rPr>
              <w:t>B</w:t>
            </w: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375E27" w:rsidRPr="00375E27" w:rsidRDefault="00375E27" w:rsidP="00DA48B2">
            <w:pPr>
              <w:jc w:val="center"/>
              <w:rPr>
                <w:rFonts w:cs="Arial"/>
                <w:snapToGrid w:val="0"/>
                <w:color w:val="000000"/>
                <w:sz w:val="22"/>
              </w:rPr>
            </w:pPr>
          </w:p>
        </w:tc>
        <w:tc>
          <w:tcPr>
            <w:tcW w:w="680" w:type="dxa"/>
            <w:tcBorders>
              <w:top w:val="single" w:sz="2" w:space="0" w:color="000000"/>
              <w:left w:val="single" w:sz="2" w:space="0" w:color="000000"/>
              <w:right w:val="single" w:sz="2" w:space="0" w:color="000000"/>
            </w:tcBorders>
            <w:shd w:val="pct62" w:color="auto" w:fill="FFFFFF"/>
          </w:tcPr>
          <w:p w:rsidR="00375E27" w:rsidRPr="00375E27" w:rsidRDefault="00375E27" w:rsidP="00DA48B2">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375E27" w:rsidRPr="00375E27" w:rsidRDefault="00375E27" w:rsidP="00DA48B2">
            <w:pPr>
              <w:jc w:val="center"/>
              <w:rPr>
                <w:rFonts w:cs="Arial"/>
                <w:snapToGrid w:val="0"/>
                <w:color w:val="000000"/>
                <w:sz w:val="22"/>
              </w:rPr>
            </w:pPr>
          </w:p>
        </w:tc>
      </w:tr>
      <w:tr w:rsidR="00375E27" w:rsidRPr="00375E27" w:rsidTr="00DA48B2">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375E27" w:rsidRPr="00375E27" w:rsidRDefault="00375E27" w:rsidP="00DA48B2">
            <w:pPr>
              <w:jc w:val="center"/>
              <w:rPr>
                <w:rFonts w:cs="Arial"/>
                <w:snapToGrid w:val="0"/>
                <w:color w:val="000000"/>
                <w:sz w:val="22"/>
              </w:rPr>
            </w:pPr>
            <w:r w:rsidRPr="00375E27">
              <w:rPr>
                <w:rFonts w:cs="Arial"/>
                <w:snapToGrid w:val="0"/>
                <w:color w:val="000000"/>
              </w:rPr>
              <w:t>C</w:t>
            </w:r>
          </w:p>
        </w:tc>
        <w:tc>
          <w:tcPr>
            <w:tcW w:w="680" w:type="dxa"/>
            <w:tcBorders>
              <w:top w:val="single" w:sz="2" w:space="0" w:color="000000"/>
              <w:left w:val="single" w:sz="2" w:space="0" w:color="000000"/>
              <w:bottom w:val="single" w:sz="2" w:space="0" w:color="000000"/>
              <w:right w:val="single" w:sz="2" w:space="0" w:color="000000"/>
            </w:tcBorders>
          </w:tcPr>
          <w:p w:rsidR="00375E27" w:rsidRPr="00375E27" w:rsidRDefault="00375E27" w:rsidP="00DA48B2">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375E27" w:rsidRPr="00375E27" w:rsidRDefault="00375E27" w:rsidP="00DA48B2">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375E27" w:rsidRPr="00375E27" w:rsidRDefault="00375E27" w:rsidP="00DA48B2">
            <w:pPr>
              <w:jc w:val="center"/>
              <w:rPr>
                <w:rFonts w:cs="Arial"/>
                <w:snapToGrid w:val="0"/>
                <w:color w:val="000000"/>
                <w:sz w:val="22"/>
              </w:rPr>
            </w:pPr>
          </w:p>
        </w:tc>
      </w:tr>
      <w:tr w:rsidR="00375E27" w:rsidRPr="00375E27" w:rsidTr="00DA48B2">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375E27" w:rsidRPr="00375E27" w:rsidRDefault="00375E27" w:rsidP="00DA48B2">
            <w:pPr>
              <w:jc w:val="center"/>
              <w:rPr>
                <w:rFonts w:cs="Arial"/>
                <w:snapToGrid w:val="0"/>
                <w:color w:val="000000"/>
                <w:sz w:val="22"/>
              </w:rPr>
            </w:pPr>
            <w:r w:rsidRPr="00375E27">
              <w:rPr>
                <w:rFonts w:cs="Arial"/>
                <w:snapToGrid w:val="0"/>
                <w:color w:val="000000"/>
              </w:rPr>
              <w:t>D</w:t>
            </w:r>
          </w:p>
        </w:tc>
        <w:tc>
          <w:tcPr>
            <w:tcW w:w="680" w:type="dxa"/>
            <w:tcBorders>
              <w:top w:val="single" w:sz="2" w:space="0" w:color="000000"/>
              <w:left w:val="single" w:sz="2" w:space="0" w:color="000000"/>
              <w:bottom w:val="single" w:sz="2" w:space="0" w:color="000000"/>
              <w:right w:val="single" w:sz="2" w:space="0" w:color="000000"/>
            </w:tcBorders>
          </w:tcPr>
          <w:p w:rsidR="00375E27" w:rsidRPr="00375E27" w:rsidRDefault="00375E27" w:rsidP="00DA48B2">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375E27" w:rsidRPr="00375E27" w:rsidRDefault="00375E27" w:rsidP="00DA48B2">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375E27" w:rsidRPr="00375E27" w:rsidRDefault="00375E27" w:rsidP="00DA48B2">
            <w:pPr>
              <w:jc w:val="center"/>
              <w:rPr>
                <w:rFonts w:cs="Arial"/>
                <w:snapToGrid w:val="0"/>
                <w:color w:val="000000"/>
              </w:rPr>
            </w:pPr>
          </w:p>
        </w:tc>
      </w:tr>
    </w:tbl>
    <w:p w:rsidR="00375E27" w:rsidRPr="00375E27" w:rsidRDefault="00375E27" w:rsidP="00375E27">
      <w:pPr>
        <w:rPr>
          <w:rFonts w:cs="Arial"/>
          <w:szCs w:val="24"/>
        </w:rPr>
      </w:pPr>
    </w:p>
    <w:p w:rsidR="00375E27" w:rsidRPr="00375E27" w:rsidRDefault="00375E27" w:rsidP="00375E27">
      <w:pPr>
        <w:tabs>
          <w:tab w:val="left" w:pos="992"/>
        </w:tabs>
        <w:spacing w:before="120"/>
        <w:jc w:val="center"/>
        <w:rPr>
          <w:rFonts w:cs="Arial"/>
        </w:rPr>
      </w:pPr>
      <w:r w:rsidRPr="00375E27">
        <w:rPr>
          <w:rFonts w:cs="Arial"/>
        </w:rPr>
        <w:br w:type="page"/>
      </w:r>
      <w:r w:rsidRPr="00375E27">
        <w:rPr>
          <w:rFonts w:cs="Arial"/>
          <w:noProof/>
          <w:lang w:val="en-US"/>
        </w:rPr>
        <mc:AlternateContent>
          <mc:Choice Requires="wpg">
            <w:drawing>
              <wp:anchor distT="0" distB="0" distL="114300" distR="114300" simplePos="0" relativeHeight="251757568" behindDoc="0" locked="0" layoutInCell="0" allowOverlap="1" wp14:anchorId="647725F4" wp14:editId="49F7E020">
                <wp:simplePos x="0" y="0"/>
                <wp:positionH relativeFrom="column">
                  <wp:posOffset>-167640</wp:posOffset>
                </wp:positionH>
                <wp:positionV relativeFrom="paragraph">
                  <wp:posOffset>187325</wp:posOffset>
                </wp:positionV>
                <wp:extent cx="6286500" cy="8712200"/>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8712200"/>
                          <a:chOff x="698" y="1272"/>
                          <a:chExt cx="9900" cy="13720"/>
                        </a:xfrm>
                      </wpg:grpSpPr>
                      <wps:wsp>
                        <wps:cNvPr id="173" name="Text Box 938"/>
                        <wps:cNvSpPr txBox="1">
                          <a:spLocks noChangeArrowheads="1"/>
                        </wps:cNvSpPr>
                        <wps:spPr bwMode="auto">
                          <a:xfrm>
                            <a:off x="698" y="1272"/>
                            <a:ext cx="9900" cy="1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Default="00375E27" w:rsidP="00375E27">
                              <w:pPr>
                                <w:tabs>
                                  <w:tab w:val="left" w:pos="1418"/>
                                </w:tabs>
                                <w:ind w:left="1418" w:hanging="1418"/>
                                <w:rPr>
                                  <w:lang w:val="de-CH"/>
                                </w:rPr>
                              </w:pPr>
                            </w:p>
                            <w:p w:rsidR="00375E27" w:rsidRDefault="00375E27" w:rsidP="00375E27">
                              <w:pPr>
                                <w:tabs>
                                  <w:tab w:val="left" w:pos="1418"/>
                                </w:tabs>
                                <w:ind w:left="1418" w:hanging="1418"/>
                                <w:rPr>
                                  <w:lang w:val="de-CH"/>
                                </w:rPr>
                              </w:pPr>
                              <w:r w:rsidRPr="001D202B">
                                <w:rPr>
                                  <w:lang w:val="de-CH"/>
                                </w:rPr>
                                <w:t>Abbildung 1.</w:t>
                              </w:r>
                              <w:r w:rsidRPr="001D202B">
                                <w:rPr>
                                  <w:lang w:val="de-CH"/>
                                </w:rPr>
                                <w:tab/>
                                <w:t>COYD-Entscheidungen und Standard-Wahrscheinlichkeitsniveaus (p</w:t>
                              </w:r>
                              <w:r w:rsidRPr="001D202B">
                                <w:rPr>
                                  <w:vertAlign w:val="subscript"/>
                                  <w:lang w:val="de-CH"/>
                                </w:rPr>
                                <w:t>i</w:t>
                              </w:r>
                              <w:r w:rsidRPr="001D202B">
                                <w:rPr>
                                  <w:lang w:val="de-CH"/>
                                </w:rPr>
                                <w:t>) in Schema A</w:t>
                              </w:r>
                            </w:p>
                            <w:p w:rsidR="00375E27" w:rsidRDefault="00375E27" w:rsidP="00375E27">
                              <w:pPr>
                                <w:rPr>
                                  <w:lang w:val="de-CH"/>
                                </w:rPr>
                              </w:pPr>
                            </w:p>
                            <w:p w:rsidR="00375E27" w:rsidRDefault="00375E27" w:rsidP="00375E27">
                              <w:pPr>
                                <w:rPr>
                                  <w:lang w:val="de-CH"/>
                                </w:rPr>
                              </w:pPr>
                              <w:r>
                                <w:rPr>
                                  <w:lang w:val="de-CH"/>
                                </w:rPr>
                                <w:t>COYD</w:t>
                              </w:r>
                            </w:p>
                            <w:p w:rsidR="00375E27" w:rsidRDefault="00375E27" w:rsidP="00375E27">
                              <w:pPr>
                                <w:ind w:right="-393"/>
                                <w:rPr>
                                  <w:snapToGrid w:val="0"/>
                                  <w:color w:val="000000"/>
                                  <w:sz w:val="18"/>
                                </w:rPr>
                              </w:pPr>
                            </w:p>
                            <w:p w:rsidR="00375E27" w:rsidRDefault="00375E27" w:rsidP="00375E27">
                              <w:pPr>
                                <w:ind w:left="2268"/>
                                <w:rPr>
                                  <w:lang w:val="de-CH"/>
                                </w:rPr>
                              </w:pPr>
                              <w:r>
                                <w:rPr>
                                  <w:snapToGrid w:val="0"/>
                                  <w:color w:val="000000"/>
                                  <w:sz w:val="18"/>
                                </w:rPr>
                                <w:t>Entscheidung nach der 2. Periode</w:t>
                              </w:r>
                            </w:p>
                          </w:txbxContent>
                        </wps:txbx>
                        <wps:bodyPr rot="0" vert="horz" wrap="square" lIns="91440" tIns="45720" rIns="91440" bIns="45720" anchor="t" anchorCtr="0" upright="1">
                          <a:noAutofit/>
                        </wps:bodyPr>
                      </wps:wsp>
                      <wps:wsp>
                        <wps:cNvPr id="174" name="Text Box 939"/>
                        <wps:cNvSpPr txBox="1">
                          <a:spLocks noChangeArrowheads="1"/>
                        </wps:cNvSpPr>
                        <wps:spPr bwMode="auto">
                          <a:xfrm>
                            <a:off x="818" y="7792"/>
                            <a:ext cx="9630" cy="7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Default="00375E27" w:rsidP="00375E27">
                              <w:pPr>
                                <w:tabs>
                                  <w:tab w:val="left" w:pos="1418"/>
                                </w:tabs>
                                <w:ind w:left="1418" w:hanging="1418"/>
                                <w:rPr>
                                  <w:lang w:val="de-CH"/>
                                </w:rPr>
                              </w:pPr>
                              <w:r w:rsidRPr="001D202B">
                                <w:rPr>
                                  <w:lang w:val="de-CH"/>
                                </w:rPr>
                                <w:t>Abbildung 2.</w:t>
                              </w:r>
                              <w:r w:rsidRPr="001D202B">
                                <w:rPr>
                                  <w:lang w:val="de-CH"/>
                                </w:rPr>
                                <w:tab/>
                                <w:t>COYD-Entscheidungen und Standard-Wahrscheinlichkeitsniveaus (p</w:t>
                              </w:r>
                              <w:r w:rsidRPr="001D202B">
                                <w:rPr>
                                  <w:vertAlign w:val="subscript"/>
                                  <w:lang w:val="de-CH"/>
                                </w:rPr>
                                <w:t>i</w:t>
                              </w:r>
                              <w:r w:rsidRPr="001D202B">
                                <w:rPr>
                                  <w:lang w:val="de-CH"/>
                                </w:rPr>
                                <w:t>) in Schema B</w:t>
                              </w:r>
                            </w:p>
                            <w:p w:rsidR="00375E27" w:rsidRDefault="00375E27" w:rsidP="00375E27">
                              <w:pPr>
                                <w:tabs>
                                  <w:tab w:val="left" w:pos="1418"/>
                                </w:tabs>
                                <w:ind w:left="1418" w:hanging="1418"/>
                                <w:rPr>
                                  <w:lang w:val="de-CH"/>
                                </w:rPr>
                              </w:pPr>
                            </w:p>
                            <w:p w:rsidR="00375E27" w:rsidRPr="001D202B" w:rsidRDefault="00375E27" w:rsidP="00375E27">
                              <w:pPr>
                                <w:tabs>
                                  <w:tab w:val="left" w:pos="6096"/>
                                </w:tabs>
                                <w:rPr>
                                  <w:lang w:val="de-CH"/>
                                </w:rPr>
                              </w:pPr>
                              <w:r>
                                <w:rPr>
                                  <w:lang w:val="de-CH"/>
                                </w:rPr>
                                <w:t>COYD</w:t>
                              </w:r>
                              <w:r>
                                <w:rPr>
                                  <w:lang w:val="de-CH"/>
                                </w:rPr>
                                <w:tab/>
                              </w:r>
                              <w:r>
                                <w:rPr>
                                  <w:snapToGrid w:val="0"/>
                                  <w:color w:val="000000"/>
                                </w:rPr>
                                <w:t>Entscheidung nach der 3. Periode</w:t>
                              </w:r>
                            </w:p>
                          </w:txbxContent>
                        </wps:txbx>
                        <wps:bodyPr rot="0" vert="horz" wrap="square" lIns="36000" tIns="0" rIns="36000" bIns="0" anchor="t" anchorCtr="0" upright="1">
                          <a:noAutofit/>
                        </wps:bodyPr>
                      </wps:wsp>
                      <wps:wsp>
                        <wps:cNvPr id="177" name="Line 942"/>
                        <wps:cNvCnPr/>
                        <wps:spPr bwMode="auto">
                          <a:xfrm>
                            <a:off x="2818" y="2892"/>
                            <a:ext cx="0" cy="414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8" name="Line 943"/>
                        <wps:cNvCnPr/>
                        <wps:spPr bwMode="auto">
                          <a:xfrm flipV="1">
                            <a:off x="4658" y="4067"/>
                            <a:ext cx="360" cy="1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79" name="Text Box 944"/>
                        <wps:cNvSpPr txBox="1">
                          <a:spLocks noChangeArrowheads="1"/>
                        </wps:cNvSpPr>
                        <wps:spPr bwMode="auto">
                          <a:xfrm>
                            <a:off x="927" y="4342"/>
                            <a:ext cx="1666" cy="104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375E27" w:rsidRPr="00E64FC2" w:rsidRDefault="00375E27" w:rsidP="00375E27">
                              <w:pPr>
                                <w:spacing w:before="180"/>
                                <w:jc w:val="center"/>
                                <w:rPr>
                                  <w:snapToGrid w:val="0"/>
                                  <w:color w:val="000000"/>
                                </w:rPr>
                              </w:pPr>
                              <w:r w:rsidRPr="00E64FC2">
                                <w:rPr>
                                  <w:snapToGrid w:val="0"/>
                                  <w:color w:val="000000"/>
                                </w:rPr>
                                <w:t>KANDIDATEN-</w:t>
                              </w:r>
                            </w:p>
                            <w:p w:rsidR="00375E27" w:rsidRPr="00E64FC2" w:rsidRDefault="00375E27" w:rsidP="00375E27">
                              <w:pPr>
                                <w:jc w:val="center"/>
                                <w:rPr>
                                  <w:snapToGrid w:val="0"/>
                                  <w:color w:val="000000"/>
                                </w:rPr>
                              </w:pPr>
                              <w:r w:rsidRPr="00E64FC2">
                                <w:rPr>
                                  <w:snapToGrid w:val="0"/>
                                  <w:color w:val="000000"/>
                                </w:rPr>
                                <w:t>SORTE</w:t>
                              </w:r>
                            </w:p>
                          </w:txbxContent>
                        </wps:txbx>
                        <wps:bodyPr rot="0" vert="horz" wrap="square" lIns="36000" tIns="45720" rIns="36000" bIns="45720" anchor="t" anchorCtr="0" upright="1">
                          <a:noAutofit/>
                        </wps:bodyPr>
                      </wps:wsp>
                      <wps:wsp>
                        <wps:cNvPr id="180" name="Oval 945"/>
                        <wps:cNvSpPr>
                          <a:spLocks noChangeArrowheads="1"/>
                        </wps:cNvSpPr>
                        <wps:spPr bwMode="auto">
                          <a:xfrm>
                            <a:off x="2957" y="3426"/>
                            <a:ext cx="1704" cy="1326"/>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wps:wsp>
                        <wps:cNvPr id="181" name="Text Box 946"/>
                        <wps:cNvSpPr txBox="1">
                          <a:spLocks noChangeArrowheads="1"/>
                        </wps:cNvSpPr>
                        <wps:spPr bwMode="auto">
                          <a:xfrm>
                            <a:off x="5013" y="3692"/>
                            <a:ext cx="1545" cy="82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375E27" w:rsidRDefault="00375E27" w:rsidP="00375E27">
                              <w:pPr>
                                <w:jc w:val="center"/>
                                <w:rPr>
                                  <w:snapToGrid w:val="0"/>
                                  <w:color w:val="000000"/>
                                </w:rPr>
                              </w:pPr>
                              <w:r>
                                <w:rPr>
                                  <w:snapToGrid w:val="0"/>
                                  <w:color w:val="000000"/>
                                </w:rPr>
                                <w:t>Sorte</w:t>
                              </w:r>
                            </w:p>
                            <w:p w:rsidR="00375E27" w:rsidRDefault="00375E27" w:rsidP="00375E27">
                              <w:pPr>
                                <w:jc w:val="center"/>
                                <w:rPr>
                                  <w:snapToGrid w:val="0"/>
                                  <w:color w:val="000000"/>
                                </w:rPr>
                              </w:pPr>
                              <w:r>
                                <w:rPr>
                                  <w:snapToGrid w:val="0"/>
                                  <w:color w:val="000000"/>
                                </w:rPr>
                                <w:t>UNTER-SCHEIDBAR</w:t>
                              </w:r>
                            </w:p>
                          </w:txbxContent>
                        </wps:txbx>
                        <wps:bodyPr rot="0" vert="horz" wrap="square" lIns="91440" tIns="0" rIns="91440" bIns="0" anchor="t" anchorCtr="0" upright="1">
                          <a:noAutofit/>
                        </wps:bodyPr>
                      </wps:wsp>
                      <wps:wsp>
                        <wps:cNvPr id="182" name="Line 947"/>
                        <wps:cNvCnPr/>
                        <wps:spPr bwMode="auto">
                          <a:xfrm flipV="1">
                            <a:off x="2598" y="4362"/>
                            <a:ext cx="450" cy="51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83" name="Line 948"/>
                        <wps:cNvCnPr/>
                        <wps:spPr bwMode="auto">
                          <a:xfrm>
                            <a:off x="2578" y="4872"/>
                            <a:ext cx="465" cy="61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84" name="Text Box 949"/>
                        <wps:cNvSpPr txBox="1">
                          <a:spLocks noChangeArrowheads="1"/>
                        </wps:cNvSpPr>
                        <wps:spPr bwMode="auto">
                          <a:xfrm>
                            <a:off x="2923" y="3667"/>
                            <a:ext cx="1770" cy="70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375E27" w:rsidRPr="00E64FC2" w:rsidRDefault="00375E27" w:rsidP="00375E27">
                              <w:pPr>
                                <w:jc w:val="center"/>
                                <w:rPr>
                                  <w:snapToGrid w:val="0"/>
                                  <w:color w:val="000000"/>
                                </w:rPr>
                              </w:pPr>
                              <w:r w:rsidRPr="00E64FC2">
                                <w:rPr>
                                  <w:snapToGrid w:val="0"/>
                                  <w:color w:val="000000"/>
                                </w:rPr>
                                <w:t xml:space="preserve">Unt </w:t>
                              </w:r>
                              <w:r w:rsidRPr="00E64FC2">
                                <w:rPr>
                                  <w:snapToGrid w:val="0"/>
                                  <w:color w:val="000000"/>
                                </w:rPr>
                                <w:sym w:font="Symbol" w:char="F0B3"/>
                              </w:r>
                              <w:r w:rsidRPr="00E64FC2">
                                <w:rPr>
                                  <w:snapToGrid w:val="0"/>
                                  <w:color w:val="000000"/>
                                </w:rPr>
                                <w:t xml:space="preserve"> LSDp</w:t>
                              </w:r>
                              <w:r w:rsidRPr="00E64FC2">
                                <w:rPr>
                                  <w:snapToGrid w:val="0"/>
                                  <w:color w:val="000000"/>
                                  <w:vertAlign w:val="subscript"/>
                                </w:rPr>
                                <w:t>d2</w:t>
                              </w:r>
                              <w:r w:rsidRPr="00E64FC2">
                                <w:rPr>
                                  <w:snapToGrid w:val="0"/>
                                  <w:color w:val="000000"/>
                                  <w:vertAlign w:val="subscript"/>
                                </w:rPr>
                                <w:br/>
                              </w:r>
                              <w:r w:rsidRPr="00E64FC2">
                                <w:t xml:space="preserve">(z. B. </w:t>
                              </w:r>
                              <w:r w:rsidRPr="00E64FC2">
                                <w:rPr>
                                  <w:snapToGrid w:val="0"/>
                                  <w:color w:val="000000"/>
                                </w:rPr>
                                <w:t>p</w:t>
                              </w:r>
                              <w:r w:rsidRPr="00E64FC2">
                                <w:rPr>
                                  <w:snapToGrid w:val="0"/>
                                  <w:color w:val="000000"/>
                                  <w:vertAlign w:val="subscript"/>
                                </w:rPr>
                                <w:t>d2</w:t>
                              </w:r>
                              <w:r w:rsidRPr="00E64FC2">
                                <w:rPr>
                                  <w:snapToGrid w:val="0"/>
                                  <w:color w:val="000000"/>
                                </w:rPr>
                                <w:t xml:space="preserve"> = 0,01)</w:t>
                              </w:r>
                            </w:p>
                          </w:txbxContent>
                        </wps:txbx>
                        <wps:bodyPr rot="0" vert="horz" wrap="square" lIns="91440" tIns="45720" rIns="91440" bIns="45720" anchor="t" anchorCtr="0" upright="1">
                          <a:noAutofit/>
                        </wps:bodyPr>
                      </wps:wsp>
                      <wps:wsp>
                        <wps:cNvPr id="185" name="Text Box 950"/>
                        <wps:cNvSpPr txBox="1">
                          <a:spLocks noChangeArrowheads="1"/>
                        </wps:cNvSpPr>
                        <wps:spPr bwMode="auto">
                          <a:xfrm>
                            <a:off x="5028" y="5180"/>
                            <a:ext cx="1782" cy="136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375E27" w:rsidRPr="00E64FC2" w:rsidRDefault="00375E27" w:rsidP="00375E27">
                              <w:pPr>
                                <w:jc w:val="center"/>
                                <w:rPr>
                                  <w:snapToGrid w:val="0"/>
                                  <w:color w:val="000000"/>
                                </w:rPr>
                              </w:pPr>
                              <w:r w:rsidRPr="00E64FC2">
                                <w:rPr>
                                  <w:snapToGrid w:val="0"/>
                                  <w:color w:val="000000"/>
                                </w:rPr>
                                <w:t>NICHT UNTER-SCHEIDBAR</w:t>
                              </w:r>
                            </w:p>
                            <w:p w:rsidR="00375E27" w:rsidRPr="00E64FC2" w:rsidRDefault="00375E27" w:rsidP="00375E27">
                              <w:pPr>
                                <w:jc w:val="center"/>
                                <w:rPr>
                                  <w:snapToGrid w:val="0"/>
                                  <w:color w:val="000000"/>
                                </w:rPr>
                              </w:pPr>
                              <w:r w:rsidRPr="00E64FC2">
                                <w:rPr>
                                  <w:snapToGrid w:val="0"/>
                                  <w:color w:val="000000"/>
                                </w:rPr>
                                <w:t>für das</w:t>
                              </w:r>
                            </w:p>
                            <w:p w:rsidR="00375E27" w:rsidRPr="00E64FC2" w:rsidRDefault="00375E27" w:rsidP="00375E27">
                              <w:pPr>
                                <w:jc w:val="center"/>
                                <w:rPr>
                                  <w:snapToGrid w:val="0"/>
                                  <w:color w:val="000000"/>
                                </w:rPr>
                              </w:pPr>
                              <w:r w:rsidRPr="00E64FC2">
                                <w:rPr>
                                  <w:snapToGrid w:val="0"/>
                                  <w:color w:val="000000"/>
                                </w:rPr>
                                <w:t>Merkmal</w:t>
                              </w:r>
                            </w:p>
                          </w:txbxContent>
                        </wps:txbx>
                        <wps:bodyPr rot="0" vert="horz" wrap="square" lIns="91440" tIns="45720" rIns="91440" bIns="45720" anchor="t" anchorCtr="0" upright="1">
                          <a:noAutofit/>
                        </wps:bodyPr>
                      </wps:wsp>
                      <wps:wsp>
                        <wps:cNvPr id="186" name="Text Box 951"/>
                        <wps:cNvSpPr txBox="1">
                          <a:spLocks noChangeArrowheads="1"/>
                        </wps:cNvSpPr>
                        <wps:spPr bwMode="auto">
                          <a:xfrm>
                            <a:off x="2824" y="5334"/>
                            <a:ext cx="1930" cy="70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375E27" w:rsidRPr="00E64FC2" w:rsidRDefault="00375E27" w:rsidP="00375E27">
                              <w:pPr>
                                <w:jc w:val="center"/>
                                <w:rPr>
                                  <w:snapToGrid w:val="0"/>
                                </w:rPr>
                              </w:pPr>
                              <w:r w:rsidRPr="00E64FC2">
                                <w:rPr>
                                  <w:snapToGrid w:val="0"/>
                                </w:rPr>
                                <w:t>Unt &lt; LSDp</w:t>
                              </w:r>
                              <w:r w:rsidRPr="00E64FC2">
                                <w:rPr>
                                  <w:snapToGrid w:val="0"/>
                                  <w:vertAlign w:val="subscript"/>
                                </w:rPr>
                                <w:t>d2</w:t>
                              </w:r>
                              <w:r w:rsidRPr="00E64FC2">
                                <w:rPr>
                                  <w:snapToGrid w:val="0"/>
                                  <w:vertAlign w:val="subscript"/>
                                </w:rPr>
                                <w:br/>
                              </w:r>
                              <w:r w:rsidRPr="00E64FC2">
                                <w:t xml:space="preserve">(z. B. </w:t>
                              </w:r>
                              <w:r w:rsidRPr="00E64FC2">
                                <w:rPr>
                                  <w:snapToGrid w:val="0"/>
                                </w:rPr>
                                <w:t>p</w:t>
                              </w:r>
                              <w:r w:rsidRPr="00E64FC2">
                                <w:rPr>
                                  <w:snapToGrid w:val="0"/>
                                  <w:vertAlign w:val="subscript"/>
                                </w:rPr>
                                <w:t>d2</w:t>
                              </w:r>
                              <w:r w:rsidRPr="00E64FC2">
                                <w:rPr>
                                  <w:snapToGrid w:val="0"/>
                                </w:rPr>
                                <w:t xml:space="preserve"> = 0,01)</w:t>
                              </w:r>
                            </w:p>
                          </w:txbxContent>
                        </wps:txbx>
                        <wps:bodyPr rot="0" vert="horz" wrap="square" lIns="91440" tIns="45720" rIns="91440" bIns="45720" anchor="t" anchorCtr="0" upright="1">
                          <a:noAutofit/>
                        </wps:bodyPr>
                      </wps:wsp>
                      <wps:wsp>
                        <wps:cNvPr id="187" name="Oval 952"/>
                        <wps:cNvSpPr>
                          <a:spLocks noChangeArrowheads="1"/>
                        </wps:cNvSpPr>
                        <wps:spPr bwMode="auto">
                          <a:xfrm>
                            <a:off x="2957" y="5126"/>
                            <a:ext cx="1684" cy="1246"/>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wps:wsp>
                        <wps:cNvPr id="188" name="Text Box 953"/>
                        <wps:cNvSpPr txBox="1">
                          <a:spLocks noChangeArrowheads="1"/>
                        </wps:cNvSpPr>
                        <wps:spPr bwMode="auto">
                          <a:xfrm>
                            <a:off x="878" y="13372"/>
                            <a:ext cx="9440" cy="1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Pr="006D25E9" w:rsidRDefault="00375E27" w:rsidP="00375E27">
                              <w:pPr>
                                <w:tabs>
                                  <w:tab w:val="left" w:pos="851"/>
                                </w:tabs>
                                <w:ind w:left="851" w:hanging="851"/>
                                <w:rPr>
                                  <w:lang w:val="de-CH"/>
                                </w:rPr>
                              </w:pPr>
                              <w:r w:rsidRPr="006D25E9">
                                <w:rPr>
                                  <w:lang w:val="de-CH"/>
                                </w:rPr>
                                <w:t>ANMERKUNG:</w:t>
                              </w:r>
                            </w:p>
                            <w:p w:rsidR="00375E27" w:rsidRPr="006D25E9" w:rsidRDefault="00375E27" w:rsidP="00375E27">
                              <w:pPr>
                                <w:tabs>
                                  <w:tab w:val="left" w:pos="851"/>
                                </w:tabs>
                                <w:spacing w:before="120"/>
                                <w:ind w:left="851" w:hanging="851"/>
                                <w:rPr>
                                  <w:lang w:val="de-CH"/>
                                </w:rPr>
                              </w:pPr>
                              <w:r w:rsidRPr="006D25E9">
                                <w:rPr>
                                  <w:lang w:val="de-CH"/>
                                </w:rPr>
                                <w:t>„Unt“</w:t>
                              </w:r>
                              <w:r w:rsidRPr="006D25E9">
                                <w:rPr>
                                  <w:lang w:val="de-CH"/>
                                </w:rPr>
                                <w:tab/>
                                <w:t>ist der Unterschied zwischen den Mittelwerten der Kandidatensorte und einer anderen Sorte für das Merkmal</w:t>
                              </w:r>
                            </w:p>
                            <w:p w:rsidR="00375E27" w:rsidRPr="006D25E9" w:rsidRDefault="00375E27" w:rsidP="00375E27">
                              <w:pPr>
                                <w:tabs>
                                  <w:tab w:val="left" w:pos="851"/>
                                  <w:tab w:val="left" w:pos="1418"/>
                                </w:tabs>
                                <w:ind w:left="851" w:hanging="851"/>
                                <w:rPr>
                                  <w:lang w:val="de-CH"/>
                                </w:rPr>
                              </w:pPr>
                              <w:r w:rsidRPr="006D25E9">
                                <w:rPr>
                                  <w:lang w:val="de-CH"/>
                                </w:rPr>
                                <w:t>LSDp</w:t>
                              </w:r>
                              <w:r w:rsidRPr="006D25E9">
                                <w:rPr>
                                  <w:lang w:val="de-CH"/>
                                </w:rPr>
                                <w:tab/>
                                <w:t>ist das COYD-Kriterium, das auf dem Wahrscheinlichkeitsniveau p berechnet wird.</w:t>
                              </w:r>
                            </w:p>
                          </w:txbxContent>
                        </wps:txbx>
                        <wps:bodyPr rot="0" vert="horz" wrap="square" lIns="91440" tIns="45720" rIns="91440" bIns="45720" anchor="t" anchorCtr="0" upright="1">
                          <a:noAutofit/>
                        </wps:bodyPr>
                      </wps:wsp>
                      <wps:wsp>
                        <wps:cNvPr id="189" name="Text Box 954"/>
                        <wps:cNvSpPr txBox="1">
                          <a:spLocks noChangeArrowheads="1"/>
                        </wps:cNvSpPr>
                        <wps:spPr bwMode="auto">
                          <a:xfrm>
                            <a:off x="6647" y="11486"/>
                            <a:ext cx="1938" cy="94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375E27" w:rsidRPr="00E64FC2" w:rsidRDefault="00375E27" w:rsidP="00375E27">
                              <w:pPr>
                                <w:jc w:val="center"/>
                                <w:rPr>
                                  <w:snapToGrid w:val="0"/>
                                </w:rPr>
                              </w:pPr>
                              <w:r w:rsidRPr="00E64FC2">
                                <w:rPr>
                                  <w:snapToGrid w:val="0"/>
                                </w:rPr>
                                <w:t>Unt &lt; LSDp</w:t>
                              </w:r>
                              <w:r w:rsidRPr="00E64FC2">
                                <w:rPr>
                                  <w:snapToGrid w:val="0"/>
                                  <w:vertAlign w:val="subscript"/>
                                </w:rPr>
                                <w:t>d3</w:t>
                              </w:r>
                              <w:r w:rsidRPr="00E64FC2">
                                <w:rPr>
                                  <w:snapToGrid w:val="0"/>
                                  <w:vertAlign w:val="subscript"/>
                                </w:rPr>
                                <w:br/>
                              </w:r>
                              <w:r w:rsidRPr="00E64FC2">
                                <w:t xml:space="preserve">(z. B. </w:t>
                              </w:r>
                              <w:r w:rsidRPr="00E64FC2">
                                <w:rPr>
                                  <w:snapToGrid w:val="0"/>
                                </w:rPr>
                                <w:t>p</w:t>
                              </w:r>
                              <w:r w:rsidRPr="00E64FC2">
                                <w:rPr>
                                  <w:snapToGrid w:val="0"/>
                                  <w:vertAlign w:val="subscript"/>
                                </w:rPr>
                                <w:t>d3</w:t>
                              </w:r>
                              <w:r w:rsidRPr="00E64FC2">
                                <w:rPr>
                                  <w:snapToGrid w:val="0"/>
                                </w:rPr>
                                <w:t xml:space="preserve"> = 0,01)</w:t>
                              </w:r>
                            </w:p>
                            <w:p w:rsidR="00375E27" w:rsidRPr="00E64FC2" w:rsidRDefault="00375E27" w:rsidP="00375E27">
                              <w:pPr>
                                <w:jc w:val="center"/>
                                <w:rPr>
                                  <w:snapToGrid w:val="0"/>
                                </w:rPr>
                              </w:pPr>
                            </w:p>
                          </w:txbxContent>
                        </wps:txbx>
                        <wps:bodyPr rot="0" vert="horz" wrap="square" lIns="91440" tIns="45720" rIns="91440" bIns="45720" anchor="t" anchorCtr="0" upright="1">
                          <a:noAutofit/>
                        </wps:bodyPr>
                      </wps:wsp>
                      <wps:wsp>
                        <wps:cNvPr id="190" name="Text Box 955"/>
                        <wps:cNvSpPr txBox="1">
                          <a:spLocks noChangeArrowheads="1"/>
                        </wps:cNvSpPr>
                        <wps:spPr bwMode="auto">
                          <a:xfrm>
                            <a:off x="1007" y="10422"/>
                            <a:ext cx="1586" cy="104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375E27" w:rsidRDefault="00375E27" w:rsidP="00375E27">
                              <w:pPr>
                                <w:spacing w:before="180"/>
                                <w:jc w:val="center"/>
                                <w:rPr>
                                  <w:snapToGrid w:val="0"/>
                                  <w:color w:val="000000"/>
                                </w:rPr>
                              </w:pPr>
                              <w:r>
                                <w:rPr>
                                  <w:snapToGrid w:val="0"/>
                                  <w:color w:val="000000"/>
                                </w:rPr>
                                <w:t>KANDIDATEN-</w:t>
                              </w:r>
                            </w:p>
                            <w:p w:rsidR="00375E27" w:rsidRDefault="00375E27" w:rsidP="00375E27">
                              <w:pPr>
                                <w:jc w:val="center"/>
                                <w:rPr>
                                  <w:snapToGrid w:val="0"/>
                                  <w:color w:val="000000"/>
                                </w:rPr>
                              </w:pPr>
                              <w:r>
                                <w:rPr>
                                  <w:snapToGrid w:val="0"/>
                                  <w:color w:val="000000"/>
                                </w:rPr>
                                <w:t>SORTE</w:t>
                              </w:r>
                            </w:p>
                          </w:txbxContent>
                        </wps:txbx>
                        <wps:bodyPr rot="0" vert="horz" wrap="square" lIns="36000" tIns="45720" rIns="36000" bIns="45720" anchor="t" anchorCtr="0" upright="1">
                          <a:noAutofit/>
                        </wps:bodyPr>
                      </wps:wsp>
                      <wps:wsp>
                        <wps:cNvPr id="191" name="Text Box 956"/>
                        <wps:cNvSpPr txBox="1">
                          <a:spLocks noChangeArrowheads="1"/>
                        </wps:cNvSpPr>
                        <wps:spPr bwMode="auto">
                          <a:xfrm>
                            <a:off x="8843" y="9999"/>
                            <a:ext cx="1332" cy="806"/>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375E27" w:rsidRPr="00E64FC2" w:rsidRDefault="00375E27" w:rsidP="00375E27">
                              <w:pPr>
                                <w:jc w:val="center"/>
                                <w:rPr>
                                  <w:snapToGrid w:val="0"/>
                                  <w:color w:val="000000"/>
                                </w:rPr>
                              </w:pPr>
                              <w:r w:rsidRPr="00E64FC2">
                                <w:rPr>
                                  <w:snapToGrid w:val="0"/>
                                  <w:color w:val="000000"/>
                                </w:rPr>
                                <w:t>Sorte</w:t>
                              </w:r>
                            </w:p>
                            <w:p w:rsidR="00375E27" w:rsidRPr="00E64FC2" w:rsidRDefault="00375E27" w:rsidP="00375E27">
                              <w:pPr>
                                <w:jc w:val="center"/>
                                <w:rPr>
                                  <w:snapToGrid w:val="0"/>
                                  <w:color w:val="000000"/>
                                </w:rPr>
                              </w:pPr>
                              <w:r w:rsidRPr="00E64FC2">
                                <w:rPr>
                                  <w:snapToGrid w:val="0"/>
                                  <w:color w:val="000000"/>
                                </w:rPr>
                                <w:t>UNTER-SCHEIDBAR</w:t>
                              </w:r>
                            </w:p>
                          </w:txbxContent>
                        </wps:txbx>
                        <wps:bodyPr rot="0" vert="horz" wrap="square" lIns="36000" tIns="0" rIns="36000" bIns="0" anchor="t" anchorCtr="0" upright="1">
                          <a:noAutofit/>
                        </wps:bodyPr>
                      </wps:wsp>
                      <wps:wsp>
                        <wps:cNvPr id="192" name="Text Box 957"/>
                        <wps:cNvSpPr txBox="1">
                          <a:spLocks noChangeArrowheads="1"/>
                        </wps:cNvSpPr>
                        <wps:spPr bwMode="auto">
                          <a:xfrm>
                            <a:off x="8848" y="11160"/>
                            <a:ext cx="1432" cy="142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375E27" w:rsidRDefault="00375E27" w:rsidP="00375E27">
                              <w:pPr>
                                <w:jc w:val="center"/>
                                <w:rPr>
                                  <w:snapToGrid w:val="0"/>
                                  <w:color w:val="000000"/>
                                </w:rPr>
                              </w:pPr>
                              <w:r>
                                <w:rPr>
                                  <w:snapToGrid w:val="0"/>
                                  <w:color w:val="000000"/>
                                </w:rPr>
                                <w:t>für das</w:t>
                              </w:r>
                            </w:p>
                            <w:p w:rsidR="00375E27" w:rsidRDefault="00375E27" w:rsidP="00375E27">
                              <w:pPr>
                                <w:jc w:val="center"/>
                                <w:rPr>
                                  <w:snapToGrid w:val="0"/>
                                  <w:color w:val="000000"/>
                                </w:rPr>
                              </w:pPr>
                              <w:r>
                                <w:rPr>
                                  <w:snapToGrid w:val="0"/>
                                  <w:color w:val="000000"/>
                                </w:rPr>
                                <w:t>Merkmal</w:t>
                              </w:r>
                            </w:p>
                            <w:p w:rsidR="00375E27" w:rsidRPr="00E64FC2" w:rsidRDefault="00375E27" w:rsidP="00375E27">
                              <w:pPr>
                                <w:jc w:val="center"/>
                                <w:rPr>
                                  <w:snapToGrid w:val="0"/>
                                  <w:color w:val="000000"/>
                                </w:rPr>
                              </w:pPr>
                              <w:r>
                                <w:rPr>
                                  <w:snapToGrid w:val="0"/>
                                  <w:color w:val="000000"/>
                                </w:rPr>
                                <w:t>NICHT UNTER-SCHEIDBAR</w:t>
                              </w:r>
                            </w:p>
                          </w:txbxContent>
                        </wps:txbx>
                        <wps:bodyPr rot="0" vert="horz" wrap="square" lIns="36000" tIns="0" rIns="36000" bIns="0" upright="1">
                          <a:noAutofit/>
                        </wps:bodyPr>
                      </wps:wsp>
                      <wps:wsp>
                        <wps:cNvPr id="193" name="Line 958"/>
                        <wps:cNvCnPr/>
                        <wps:spPr bwMode="auto">
                          <a:xfrm flipV="1">
                            <a:off x="2633" y="10427"/>
                            <a:ext cx="4135" cy="48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94" name="Line 959"/>
                        <wps:cNvCnPr/>
                        <wps:spPr bwMode="auto">
                          <a:xfrm>
                            <a:off x="2598" y="10937"/>
                            <a:ext cx="4150" cy="83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95" name="Line 960"/>
                        <wps:cNvCnPr/>
                        <wps:spPr bwMode="auto">
                          <a:xfrm flipV="1">
                            <a:off x="8508" y="10412"/>
                            <a:ext cx="335" cy="1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98" name="Text Box 963"/>
                        <wps:cNvSpPr txBox="1">
                          <a:spLocks noChangeArrowheads="1"/>
                        </wps:cNvSpPr>
                        <wps:spPr bwMode="auto">
                          <a:xfrm>
                            <a:off x="6758" y="10062"/>
                            <a:ext cx="1712" cy="87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375E27" w:rsidRPr="00E64FC2" w:rsidRDefault="00375E27" w:rsidP="00375E27">
                              <w:pPr>
                                <w:jc w:val="center"/>
                                <w:rPr>
                                  <w:snapToGrid w:val="0"/>
                                  <w:color w:val="000000"/>
                                </w:rPr>
                              </w:pPr>
                              <w:r w:rsidRPr="00E64FC2">
                                <w:rPr>
                                  <w:snapToGrid w:val="0"/>
                                  <w:color w:val="000000"/>
                                </w:rPr>
                                <w:t xml:space="preserve">Unt </w:t>
                              </w:r>
                              <w:r w:rsidRPr="00E64FC2">
                                <w:rPr>
                                  <w:snapToGrid w:val="0"/>
                                  <w:color w:val="000000"/>
                                </w:rPr>
                                <w:sym w:font="Symbol" w:char="F0B3"/>
                              </w:r>
                              <w:r w:rsidRPr="00E64FC2">
                                <w:rPr>
                                  <w:snapToGrid w:val="0"/>
                                  <w:color w:val="000000"/>
                                </w:rPr>
                                <w:t xml:space="preserve"> LSDp</w:t>
                              </w:r>
                              <w:r w:rsidRPr="00E64FC2">
                                <w:rPr>
                                  <w:snapToGrid w:val="0"/>
                                  <w:color w:val="000000"/>
                                  <w:vertAlign w:val="subscript"/>
                                </w:rPr>
                                <w:t>d3</w:t>
                              </w:r>
                              <w:r w:rsidRPr="00E64FC2">
                                <w:rPr>
                                  <w:snapToGrid w:val="0"/>
                                  <w:color w:val="000000"/>
                                  <w:vertAlign w:val="subscript"/>
                                </w:rPr>
                                <w:br/>
                              </w:r>
                              <w:r w:rsidRPr="00E64FC2">
                                <w:t xml:space="preserve">(z. B. </w:t>
                              </w:r>
                              <w:r w:rsidRPr="00E64FC2">
                                <w:rPr>
                                  <w:snapToGrid w:val="0"/>
                                  <w:color w:val="000000"/>
                                </w:rPr>
                                <w:t>p</w:t>
                              </w:r>
                              <w:r w:rsidRPr="00E64FC2">
                                <w:rPr>
                                  <w:snapToGrid w:val="0"/>
                                  <w:color w:val="000000"/>
                                  <w:vertAlign w:val="subscript"/>
                                </w:rPr>
                                <w:t>d3</w:t>
                              </w:r>
                              <w:r w:rsidRPr="00E64FC2">
                                <w:rPr>
                                  <w:snapToGrid w:val="0"/>
                                  <w:color w:val="000000"/>
                                </w:rPr>
                                <w:t xml:space="preserve"> = 0,01)</w:t>
                              </w:r>
                            </w:p>
                          </w:txbxContent>
                        </wps:txbx>
                        <wps:bodyPr rot="0" vert="horz" wrap="square" lIns="91440" tIns="45720" rIns="91440" bIns="45720" anchor="t" anchorCtr="0" upright="1">
                          <a:noAutofit/>
                        </wps:bodyPr>
                      </wps:wsp>
                      <wps:wsp>
                        <wps:cNvPr id="199" name="Line 964"/>
                        <wps:cNvCnPr/>
                        <wps:spPr bwMode="auto">
                          <a:xfrm>
                            <a:off x="2918" y="8972"/>
                            <a:ext cx="0" cy="414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0" name="Line 965"/>
                        <wps:cNvCnPr/>
                        <wps:spPr bwMode="auto">
                          <a:xfrm>
                            <a:off x="6558" y="8972"/>
                            <a:ext cx="0" cy="414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1" name="Line 966"/>
                        <wps:cNvCnPr/>
                        <wps:spPr bwMode="auto">
                          <a:xfrm flipV="1">
                            <a:off x="8508" y="11852"/>
                            <a:ext cx="335" cy="1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202" name="Oval 967"/>
                        <wps:cNvSpPr>
                          <a:spLocks noChangeArrowheads="1"/>
                        </wps:cNvSpPr>
                        <wps:spPr bwMode="auto">
                          <a:xfrm>
                            <a:off x="6757" y="9846"/>
                            <a:ext cx="1744" cy="1206"/>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wps:wsp>
                        <wps:cNvPr id="203" name="Oval 968"/>
                        <wps:cNvSpPr>
                          <a:spLocks noChangeArrowheads="1"/>
                        </wps:cNvSpPr>
                        <wps:spPr bwMode="auto">
                          <a:xfrm>
                            <a:off x="6717" y="11246"/>
                            <a:ext cx="1784" cy="1246"/>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wps:wsp>
                        <wps:cNvPr id="204" name="Line 969"/>
                        <wps:cNvCnPr/>
                        <wps:spPr bwMode="auto">
                          <a:xfrm>
                            <a:off x="4648" y="5712"/>
                            <a:ext cx="390" cy="1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47725F4" id="Group 172" o:spid="_x0000_s1962" style="position:absolute;left:0;text-align:left;margin-left:-13.2pt;margin-top:14.75pt;width:495pt;height:686pt;z-index:251757568;mso-position-horizontal-relative:text;mso-position-vertical-relative:text" coordorigin="698,1272" coordsize="9900,1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" o:allowincell="f">
                <v:shape id="Text Box 938" o:spid="_x0000_s1963" type="#_x0000_t202" style="position:absolute;left:698;top:1272;width:9900;height:1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" stroked="f">
                  <v:textbox>
                    <w:txbxContent>
                      <w:p w:rsidR="00375E27" w:rsidRDefault="00375E27" w:rsidP="00375E27">
                        <w:pPr>
                          <w:tabs>
                            <w:tab w:val="left" w:pos="1418"/>
                          </w:tabs>
                          <w:ind w:left="1418" w:hanging="1418"/>
                          <w:rPr>
                            <w:lang w:val="de-CH"/>
                          </w:rPr>
                        </w:pPr>
                      </w:p>
                      <w:p w:rsidR="00375E27" w:rsidRDefault="00375E27" w:rsidP="00375E27">
                        <w:pPr>
                          <w:tabs>
                            <w:tab w:val="left" w:pos="1418"/>
                          </w:tabs>
                          <w:ind w:left="1418" w:hanging="1418"/>
                          <w:rPr>
                            <w:lang w:val="de-CH"/>
                          </w:rPr>
                        </w:pPr>
                        <w:r w:rsidRPr="001D202B">
                          <w:rPr>
                            <w:lang w:val="de-CH"/>
                          </w:rPr>
                          <w:t>Abbildung 1.</w:t>
                        </w:r>
                        <w:r w:rsidRPr="001D202B">
                          <w:rPr>
                            <w:lang w:val="de-CH"/>
                          </w:rPr>
                          <w:tab/>
                          <w:t>COYD-Entscheidungen und Standard-Wahrscheinlichkeitsniveaus (p</w:t>
                        </w:r>
                        <w:r w:rsidRPr="001D202B">
                          <w:rPr>
                            <w:vertAlign w:val="subscript"/>
                            <w:lang w:val="de-CH"/>
                          </w:rPr>
                          <w:t>i</w:t>
                        </w:r>
                        <w:r w:rsidRPr="001D202B">
                          <w:rPr>
                            <w:lang w:val="de-CH"/>
                          </w:rPr>
                          <w:t>) in Schema A</w:t>
                        </w:r>
                      </w:p>
                      <w:p w:rsidR="00375E27" w:rsidRDefault="00375E27" w:rsidP="00375E27">
                        <w:pPr>
                          <w:rPr>
                            <w:lang w:val="de-CH"/>
                          </w:rPr>
                        </w:pPr>
                      </w:p>
                      <w:p w:rsidR="00375E27" w:rsidRDefault="00375E27" w:rsidP="00375E27">
                        <w:pPr>
                          <w:rPr>
                            <w:lang w:val="de-CH"/>
                          </w:rPr>
                        </w:pPr>
                        <w:r>
                          <w:rPr>
                            <w:lang w:val="de-CH"/>
                          </w:rPr>
                          <w:t>COYD</w:t>
                        </w:r>
                      </w:p>
                      <w:p w:rsidR="00375E27" w:rsidRDefault="00375E27" w:rsidP="00375E27">
                        <w:pPr>
                          <w:ind w:right="-393"/>
                          <w:rPr>
                            <w:snapToGrid w:val="0"/>
                            <w:color w:val="000000"/>
                            <w:sz w:val="18"/>
                          </w:rPr>
                        </w:pPr>
                      </w:p>
                      <w:p w:rsidR="00375E27" w:rsidRDefault="00375E27" w:rsidP="00375E27">
                        <w:pPr>
                          <w:ind w:left="2268"/>
                          <w:rPr>
                            <w:lang w:val="de-CH"/>
                          </w:rPr>
                        </w:pPr>
                        <w:r>
                          <w:rPr>
                            <w:snapToGrid w:val="0"/>
                            <w:color w:val="000000"/>
                            <w:sz w:val="18"/>
                          </w:rPr>
                          <w:t>Entscheidung nach der 2. Periode</w:t>
                        </w:r>
                      </w:p>
                    </w:txbxContent>
                  </v:textbox>
                </v:shape>
                <v:shape id="Text Box 939" o:spid="_x0000_s1964" type="#_x0000_t202" style="position:absolute;left:818;top:7792;width:9630;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" stroked="f">
                  <v:textbox inset="1mm,0,1mm,0">
                    <w:txbxContent>
                      <w:p w:rsidR="00375E27" w:rsidRDefault="00375E27" w:rsidP="00375E27">
                        <w:pPr>
                          <w:tabs>
                            <w:tab w:val="left" w:pos="1418"/>
                          </w:tabs>
                          <w:ind w:left="1418" w:hanging="1418"/>
                          <w:rPr>
                            <w:lang w:val="de-CH"/>
                          </w:rPr>
                        </w:pPr>
                        <w:r w:rsidRPr="001D202B">
                          <w:rPr>
                            <w:lang w:val="de-CH"/>
                          </w:rPr>
                          <w:t>Abbildung 2.</w:t>
                        </w:r>
                        <w:r w:rsidRPr="001D202B">
                          <w:rPr>
                            <w:lang w:val="de-CH"/>
                          </w:rPr>
                          <w:tab/>
                          <w:t>COYD-Entscheidungen und Standard-Wahrscheinlichkeitsniveaus (p</w:t>
                        </w:r>
                        <w:r w:rsidRPr="001D202B">
                          <w:rPr>
                            <w:vertAlign w:val="subscript"/>
                            <w:lang w:val="de-CH"/>
                          </w:rPr>
                          <w:t>i</w:t>
                        </w:r>
                        <w:r w:rsidRPr="001D202B">
                          <w:rPr>
                            <w:lang w:val="de-CH"/>
                          </w:rPr>
                          <w:t>) in Schema B</w:t>
                        </w:r>
                      </w:p>
                      <w:p w:rsidR="00375E27" w:rsidRDefault="00375E27" w:rsidP="00375E27">
                        <w:pPr>
                          <w:tabs>
                            <w:tab w:val="left" w:pos="1418"/>
                          </w:tabs>
                          <w:ind w:left="1418" w:hanging="1418"/>
                          <w:rPr>
                            <w:lang w:val="de-CH"/>
                          </w:rPr>
                        </w:pPr>
                      </w:p>
                      <w:p w:rsidR="00375E27" w:rsidRPr="001D202B" w:rsidRDefault="00375E27" w:rsidP="00375E27">
                        <w:pPr>
                          <w:tabs>
                            <w:tab w:val="left" w:pos="6096"/>
                          </w:tabs>
                          <w:rPr>
                            <w:lang w:val="de-CH"/>
                          </w:rPr>
                        </w:pPr>
                        <w:r>
                          <w:rPr>
                            <w:lang w:val="de-CH"/>
                          </w:rPr>
                          <w:t>COYD</w:t>
                        </w:r>
                        <w:r>
                          <w:rPr>
                            <w:lang w:val="de-CH"/>
                          </w:rPr>
                          <w:tab/>
                        </w:r>
                        <w:r>
                          <w:rPr>
                            <w:snapToGrid w:val="0"/>
                            <w:color w:val="000000"/>
                          </w:rPr>
                          <w:t>Entscheidung nach der 3. Periode</w:t>
                        </w:r>
                      </w:p>
                    </w:txbxContent>
                  </v:textbox>
                </v:shape>
                <v:line id="Line 942" o:spid="_x0000_s1965" style="position:absolute;visibility:visible;mso-wrap-style:square" from="2818,2892" to="2818,7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" strokeweight="1pt">
                  <v:stroke dashstyle="1 1"/>
                </v:line>
                <v:line id="Line 943" o:spid="_x0000_s1966" style="position:absolute;flip:y;visibility:visible;mso-wrap-style:square" from="4658,4067" to="5018,4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" strokeweight="1pt">
                  <v:stroke startarrowwidth="narrow" startarrowlength="short" endarrow="block"/>
                  <v:shadow color="#969696"/>
                </v:line>
                <v:shape id="Text Box 944" o:spid="_x0000_s1967" type="#_x0000_t202" style="position:absolute;left:927;top:4342;width:1666;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" filled="f" fillcolor="#0c9" strokeweight="1pt">
                  <v:stroke startarrowwidth="narrow" startarrowlength="short" endarrowwidth="narrow" endarrowlength="short"/>
                  <v:shadow color="#969696"/>
                  <v:textbox inset="1mm,,1mm">
                    <w:txbxContent>
                      <w:p w:rsidR="00375E27" w:rsidRPr="00E64FC2" w:rsidRDefault="00375E27" w:rsidP="00375E27">
                        <w:pPr>
                          <w:spacing w:before="180"/>
                          <w:jc w:val="center"/>
                          <w:rPr>
                            <w:snapToGrid w:val="0"/>
                            <w:color w:val="000000"/>
                          </w:rPr>
                        </w:pPr>
                        <w:r w:rsidRPr="00E64FC2">
                          <w:rPr>
                            <w:snapToGrid w:val="0"/>
                            <w:color w:val="000000"/>
                          </w:rPr>
                          <w:t>KANDIDATEN-</w:t>
                        </w:r>
                      </w:p>
                      <w:p w:rsidR="00375E27" w:rsidRPr="00E64FC2" w:rsidRDefault="00375E27" w:rsidP="00375E27">
                        <w:pPr>
                          <w:jc w:val="center"/>
                          <w:rPr>
                            <w:snapToGrid w:val="0"/>
                            <w:color w:val="000000"/>
                          </w:rPr>
                        </w:pPr>
                        <w:r w:rsidRPr="00E64FC2">
                          <w:rPr>
                            <w:snapToGrid w:val="0"/>
                            <w:color w:val="000000"/>
                          </w:rPr>
                          <w:t>SORTE</w:t>
                        </w:r>
                      </w:p>
                    </w:txbxContent>
                  </v:textbox>
                </v:shape>
                <v:oval id="Oval 945" o:spid="_x0000_s1968" style="position:absolute;left:2957;top:3426;width:1704;height:1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" filled="f" fillcolor="#0c9" strokeweight="1pt">
                  <v:stroke startarrowwidth="narrow" startarrowlength="short" endarrowwidth="narrow" endarrowlength="short"/>
                  <v:shadow color="#969696"/>
                </v:oval>
                <v:shape id="Text Box 946" o:spid="_x0000_s1969" type="#_x0000_t202" style="position:absolute;left:5013;top:3692;width:154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" filled="f" fillcolor="#0c9" strokeweight="1pt">
                  <v:stroke startarrowwidth="narrow" startarrowlength="short" endarrowwidth="narrow" endarrowlength="short"/>
                  <v:shadow color="#969696"/>
                  <v:textbox inset=",0,,0">
                    <w:txbxContent>
                      <w:p w:rsidR="00375E27" w:rsidRDefault="00375E27" w:rsidP="00375E27">
                        <w:pPr>
                          <w:jc w:val="center"/>
                          <w:rPr>
                            <w:snapToGrid w:val="0"/>
                            <w:color w:val="000000"/>
                          </w:rPr>
                        </w:pPr>
                        <w:r>
                          <w:rPr>
                            <w:snapToGrid w:val="0"/>
                            <w:color w:val="000000"/>
                          </w:rPr>
                          <w:t>Sorte</w:t>
                        </w:r>
                      </w:p>
                      <w:p w:rsidR="00375E27" w:rsidRDefault="00375E27" w:rsidP="00375E27">
                        <w:pPr>
                          <w:jc w:val="center"/>
                          <w:rPr>
                            <w:snapToGrid w:val="0"/>
                            <w:color w:val="000000"/>
                          </w:rPr>
                        </w:pPr>
                        <w:r>
                          <w:rPr>
                            <w:snapToGrid w:val="0"/>
                            <w:color w:val="000000"/>
                          </w:rPr>
                          <w:t>UNTER-SCHEIDBAR</w:t>
                        </w:r>
                      </w:p>
                    </w:txbxContent>
                  </v:textbox>
                </v:shape>
                <v:line id="Line 947" o:spid="_x0000_s1970" style="position:absolute;flip:y;visibility:visible;mso-wrap-style:square" from="2598,4362" to="3048,4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" strokeweight="1pt">
                  <v:stroke startarrowwidth="narrow" startarrowlength="short" endarrow="block"/>
                  <v:shadow color="#969696"/>
                </v:line>
                <v:line id="Line 948" o:spid="_x0000_s1971" style="position:absolute;visibility:visible;mso-wrap-style:square" from="2578,4872" to="3043,5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" strokeweight="1pt">
                  <v:stroke startarrowwidth="narrow" startarrowlength="short" endarrow="block"/>
                  <v:shadow color="#969696"/>
                </v:line>
                <v:shape id="Text Box 949" o:spid="_x0000_s1972" type="#_x0000_t202" style="position:absolute;left:2923;top:3667;width:177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" filled="f" fillcolor="#0c9" stroked="f" strokeweight="1pt">
                  <v:stroke startarrowwidth="narrow" startarrowlength="short" endarrowwidth="narrow" endarrowlength="short"/>
                  <v:textbox>
                    <w:txbxContent>
                      <w:p w:rsidR="00375E27" w:rsidRPr="00E64FC2" w:rsidRDefault="00375E27" w:rsidP="00375E27">
                        <w:pPr>
                          <w:jc w:val="center"/>
                          <w:rPr>
                            <w:snapToGrid w:val="0"/>
                            <w:color w:val="000000"/>
                          </w:rPr>
                        </w:pPr>
                        <w:r w:rsidRPr="00E64FC2">
                          <w:rPr>
                            <w:snapToGrid w:val="0"/>
                            <w:color w:val="000000"/>
                          </w:rPr>
                          <w:t xml:space="preserve">Unt </w:t>
                        </w:r>
                        <w:r w:rsidRPr="00E64FC2">
                          <w:rPr>
                            <w:snapToGrid w:val="0"/>
                            <w:color w:val="000000"/>
                          </w:rPr>
                          <w:sym w:font="Symbol" w:char="F0B3"/>
                        </w:r>
                        <w:r w:rsidRPr="00E64FC2">
                          <w:rPr>
                            <w:snapToGrid w:val="0"/>
                            <w:color w:val="000000"/>
                          </w:rPr>
                          <w:t xml:space="preserve"> LSDp</w:t>
                        </w:r>
                        <w:r w:rsidRPr="00E64FC2">
                          <w:rPr>
                            <w:snapToGrid w:val="0"/>
                            <w:color w:val="000000"/>
                            <w:vertAlign w:val="subscript"/>
                          </w:rPr>
                          <w:t>d2</w:t>
                        </w:r>
                        <w:r w:rsidRPr="00E64FC2">
                          <w:rPr>
                            <w:snapToGrid w:val="0"/>
                            <w:color w:val="000000"/>
                            <w:vertAlign w:val="subscript"/>
                          </w:rPr>
                          <w:br/>
                        </w:r>
                        <w:r w:rsidRPr="00E64FC2">
                          <w:t xml:space="preserve">(z. B. </w:t>
                        </w:r>
                        <w:r w:rsidRPr="00E64FC2">
                          <w:rPr>
                            <w:snapToGrid w:val="0"/>
                            <w:color w:val="000000"/>
                          </w:rPr>
                          <w:t>p</w:t>
                        </w:r>
                        <w:r w:rsidRPr="00E64FC2">
                          <w:rPr>
                            <w:snapToGrid w:val="0"/>
                            <w:color w:val="000000"/>
                            <w:vertAlign w:val="subscript"/>
                          </w:rPr>
                          <w:t>d2</w:t>
                        </w:r>
                        <w:r w:rsidRPr="00E64FC2">
                          <w:rPr>
                            <w:snapToGrid w:val="0"/>
                            <w:color w:val="000000"/>
                          </w:rPr>
                          <w:t xml:space="preserve"> = 0,01)</w:t>
                        </w:r>
                      </w:p>
                    </w:txbxContent>
                  </v:textbox>
                </v:shape>
                <v:shape id="Text Box 950" o:spid="_x0000_s1973" type="#_x0000_t202" style="position:absolute;left:5028;top:5180;width:1782;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" filled="f" fillcolor="#0c9" strokeweight="1pt">
                  <v:stroke startarrowwidth="narrow" startarrowlength="short" endarrowwidth="narrow" endarrowlength="short"/>
                  <v:shadow color="#969696"/>
                  <v:textbox>
                    <w:txbxContent>
                      <w:p w:rsidR="00375E27" w:rsidRPr="00E64FC2" w:rsidRDefault="00375E27" w:rsidP="00375E27">
                        <w:pPr>
                          <w:jc w:val="center"/>
                          <w:rPr>
                            <w:snapToGrid w:val="0"/>
                            <w:color w:val="000000"/>
                          </w:rPr>
                        </w:pPr>
                        <w:r w:rsidRPr="00E64FC2">
                          <w:rPr>
                            <w:snapToGrid w:val="0"/>
                            <w:color w:val="000000"/>
                          </w:rPr>
                          <w:t>NICHT UNTER-SCHEIDBAR</w:t>
                        </w:r>
                      </w:p>
                      <w:p w:rsidR="00375E27" w:rsidRPr="00E64FC2" w:rsidRDefault="00375E27" w:rsidP="00375E27">
                        <w:pPr>
                          <w:jc w:val="center"/>
                          <w:rPr>
                            <w:snapToGrid w:val="0"/>
                            <w:color w:val="000000"/>
                          </w:rPr>
                        </w:pPr>
                        <w:r w:rsidRPr="00E64FC2">
                          <w:rPr>
                            <w:snapToGrid w:val="0"/>
                            <w:color w:val="000000"/>
                          </w:rPr>
                          <w:t>für das</w:t>
                        </w:r>
                      </w:p>
                      <w:p w:rsidR="00375E27" w:rsidRPr="00E64FC2" w:rsidRDefault="00375E27" w:rsidP="00375E27">
                        <w:pPr>
                          <w:jc w:val="center"/>
                          <w:rPr>
                            <w:snapToGrid w:val="0"/>
                            <w:color w:val="000000"/>
                          </w:rPr>
                        </w:pPr>
                        <w:r w:rsidRPr="00E64FC2">
                          <w:rPr>
                            <w:snapToGrid w:val="0"/>
                            <w:color w:val="000000"/>
                          </w:rPr>
                          <w:t>Merkmal</w:t>
                        </w:r>
                      </w:p>
                    </w:txbxContent>
                  </v:textbox>
                </v:shape>
                <v:shape id="Text Box 951" o:spid="_x0000_s1974" type="#_x0000_t202" style="position:absolute;left:2824;top:5334;width:193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" filled="f" fillcolor="#0c9" stroked="f" strokeweight="1pt">
                  <v:stroke startarrowwidth="narrow" startarrowlength="short" endarrowwidth="narrow" endarrowlength="short"/>
                  <v:textbox>
                    <w:txbxContent>
                      <w:p w:rsidR="00375E27" w:rsidRPr="00E64FC2" w:rsidRDefault="00375E27" w:rsidP="00375E27">
                        <w:pPr>
                          <w:jc w:val="center"/>
                          <w:rPr>
                            <w:snapToGrid w:val="0"/>
                          </w:rPr>
                        </w:pPr>
                        <w:r w:rsidRPr="00E64FC2">
                          <w:rPr>
                            <w:snapToGrid w:val="0"/>
                          </w:rPr>
                          <w:t>Unt &lt; LSDp</w:t>
                        </w:r>
                        <w:r w:rsidRPr="00E64FC2">
                          <w:rPr>
                            <w:snapToGrid w:val="0"/>
                            <w:vertAlign w:val="subscript"/>
                          </w:rPr>
                          <w:t>d2</w:t>
                        </w:r>
                        <w:r w:rsidRPr="00E64FC2">
                          <w:rPr>
                            <w:snapToGrid w:val="0"/>
                            <w:vertAlign w:val="subscript"/>
                          </w:rPr>
                          <w:br/>
                        </w:r>
                        <w:r w:rsidRPr="00E64FC2">
                          <w:t xml:space="preserve">(z. B. </w:t>
                        </w:r>
                        <w:r w:rsidRPr="00E64FC2">
                          <w:rPr>
                            <w:snapToGrid w:val="0"/>
                          </w:rPr>
                          <w:t>p</w:t>
                        </w:r>
                        <w:r w:rsidRPr="00E64FC2">
                          <w:rPr>
                            <w:snapToGrid w:val="0"/>
                            <w:vertAlign w:val="subscript"/>
                          </w:rPr>
                          <w:t>d2</w:t>
                        </w:r>
                        <w:r w:rsidRPr="00E64FC2">
                          <w:rPr>
                            <w:snapToGrid w:val="0"/>
                          </w:rPr>
                          <w:t xml:space="preserve"> = 0,01)</w:t>
                        </w:r>
                      </w:p>
                    </w:txbxContent>
                  </v:textbox>
                </v:shape>
                <v:oval id="Oval 952" o:spid="_x0000_s1975" style="position:absolute;left:2957;top:5126;width:1684;height:1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" filled="f" fillcolor="#0c9" strokeweight="1pt">
                  <v:stroke startarrowwidth="narrow" startarrowlength="short" endarrowwidth="narrow" endarrowlength="short"/>
                  <v:shadow color="#969696"/>
                </v:oval>
                <v:shape id="Text Box 953" o:spid="_x0000_s1976" type="#_x0000_t202" style="position:absolute;left:878;top:13372;width:944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" stroked="f">
                  <v:textbox>
                    <w:txbxContent>
                      <w:p w:rsidR="00375E27" w:rsidRPr="006D25E9" w:rsidRDefault="00375E27" w:rsidP="00375E27">
                        <w:pPr>
                          <w:tabs>
                            <w:tab w:val="left" w:pos="851"/>
                          </w:tabs>
                          <w:ind w:left="851" w:hanging="851"/>
                          <w:rPr>
                            <w:lang w:val="de-CH"/>
                          </w:rPr>
                        </w:pPr>
                        <w:r w:rsidRPr="006D25E9">
                          <w:rPr>
                            <w:lang w:val="de-CH"/>
                          </w:rPr>
                          <w:t>ANMERKUNG:</w:t>
                        </w:r>
                      </w:p>
                      <w:p w:rsidR="00375E27" w:rsidRPr="006D25E9" w:rsidRDefault="00375E27" w:rsidP="00375E27">
                        <w:pPr>
                          <w:tabs>
                            <w:tab w:val="left" w:pos="851"/>
                          </w:tabs>
                          <w:spacing w:before="120"/>
                          <w:ind w:left="851" w:hanging="851"/>
                          <w:rPr>
                            <w:lang w:val="de-CH"/>
                          </w:rPr>
                        </w:pPr>
                        <w:r w:rsidRPr="006D25E9">
                          <w:rPr>
                            <w:lang w:val="de-CH"/>
                          </w:rPr>
                          <w:t>„Unt“</w:t>
                        </w:r>
                        <w:r w:rsidRPr="006D25E9">
                          <w:rPr>
                            <w:lang w:val="de-CH"/>
                          </w:rPr>
                          <w:tab/>
                          <w:t>ist der Unterschied zwischen den Mittelwerten der Kandidatensorte und einer anderen Sorte für das Merkmal</w:t>
                        </w:r>
                      </w:p>
                      <w:p w:rsidR="00375E27" w:rsidRPr="006D25E9" w:rsidRDefault="00375E27" w:rsidP="00375E27">
                        <w:pPr>
                          <w:tabs>
                            <w:tab w:val="left" w:pos="851"/>
                            <w:tab w:val="left" w:pos="1418"/>
                          </w:tabs>
                          <w:ind w:left="851" w:hanging="851"/>
                          <w:rPr>
                            <w:lang w:val="de-CH"/>
                          </w:rPr>
                        </w:pPr>
                        <w:r w:rsidRPr="006D25E9">
                          <w:rPr>
                            <w:lang w:val="de-CH"/>
                          </w:rPr>
                          <w:t>LSDp</w:t>
                        </w:r>
                        <w:r w:rsidRPr="006D25E9">
                          <w:rPr>
                            <w:lang w:val="de-CH"/>
                          </w:rPr>
                          <w:tab/>
                          <w:t>ist das COYD-Kriterium, das auf dem Wahrscheinlichkeitsniveau p berechnet wird.</w:t>
                        </w:r>
                      </w:p>
                    </w:txbxContent>
                  </v:textbox>
                </v:shape>
                <v:shape id="Text Box 954" o:spid="_x0000_s1977" type="#_x0000_t202" style="position:absolute;left:6647;top:11486;width:1938;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" filled="f" fillcolor="#0c9" stroked="f" strokeweight="1pt">
                  <v:stroke startarrowwidth="narrow" startarrowlength="short" endarrowwidth="narrow" endarrowlength="short"/>
                  <v:textbox>
                    <w:txbxContent>
                      <w:p w:rsidR="00375E27" w:rsidRPr="00E64FC2" w:rsidRDefault="00375E27" w:rsidP="00375E27">
                        <w:pPr>
                          <w:jc w:val="center"/>
                          <w:rPr>
                            <w:snapToGrid w:val="0"/>
                          </w:rPr>
                        </w:pPr>
                        <w:r w:rsidRPr="00E64FC2">
                          <w:rPr>
                            <w:snapToGrid w:val="0"/>
                          </w:rPr>
                          <w:t>Unt &lt; LSDp</w:t>
                        </w:r>
                        <w:r w:rsidRPr="00E64FC2">
                          <w:rPr>
                            <w:snapToGrid w:val="0"/>
                            <w:vertAlign w:val="subscript"/>
                          </w:rPr>
                          <w:t>d3</w:t>
                        </w:r>
                        <w:r w:rsidRPr="00E64FC2">
                          <w:rPr>
                            <w:snapToGrid w:val="0"/>
                            <w:vertAlign w:val="subscript"/>
                          </w:rPr>
                          <w:br/>
                        </w:r>
                        <w:r w:rsidRPr="00E64FC2">
                          <w:t xml:space="preserve">(z. B. </w:t>
                        </w:r>
                        <w:r w:rsidRPr="00E64FC2">
                          <w:rPr>
                            <w:snapToGrid w:val="0"/>
                          </w:rPr>
                          <w:t>p</w:t>
                        </w:r>
                        <w:r w:rsidRPr="00E64FC2">
                          <w:rPr>
                            <w:snapToGrid w:val="0"/>
                            <w:vertAlign w:val="subscript"/>
                          </w:rPr>
                          <w:t>d3</w:t>
                        </w:r>
                        <w:r w:rsidRPr="00E64FC2">
                          <w:rPr>
                            <w:snapToGrid w:val="0"/>
                          </w:rPr>
                          <w:t xml:space="preserve"> = 0,01)</w:t>
                        </w:r>
                      </w:p>
                      <w:p w:rsidR="00375E27" w:rsidRPr="00E64FC2" w:rsidRDefault="00375E27" w:rsidP="00375E27">
                        <w:pPr>
                          <w:jc w:val="center"/>
                          <w:rPr>
                            <w:snapToGrid w:val="0"/>
                          </w:rPr>
                        </w:pPr>
                      </w:p>
                    </w:txbxContent>
                  </v:textbox>
                </v:shape>
                <v:shape id="Text Box 955" o:spid="_x0000_s1978" type="#_x0000_t202" style="position:absolute;left:1007;top:10422;width:1586;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" filled="f" fillcolor="#0c9" strokeweight="1pt">
                  <v:stroke startarrowwidth="narrow" startarrowlength="short" endarrowwidth="narrow" endarrowlength="short"/>
                  <v:shadow color="#969696"/>
                  <v:textbox inset="1mm,,1mm">
                    <w:txbxContent>
                      <w:p w:rsidR="00375E27" w:rsidRDefault="00375E27" w:rsidP="00375E27">
                        <w:pPr>
                          <w:spacing w:before="180"/>
                          <w:jc w:val="center"/>
                          <w:rPr>
                            <w:snapToGrid w:val="0"/>
                            <w:color w:val="000000"/>
                          </w:rPr>
                        </w:pPr>
                        <w:r>
                          <w:rPr>
                            <w:snapToGrid w:val="0"/>
                            <w:color w:val="000000"/>
                          </w:rPr>
                          <w:t>KANDIDATEN-</w:t>
                        </w:r>
                      </w:p>
                      <w:p w:rsidR="00375E27" w:rsidRDefault="00375E27" w:rsidP="00375E27">
                        <w:pPr>
                          <w:jc w:val="center"/>
                          <w:rPr>
                            <w:snapToGrid w:val="0"/>
                            <w:color w:val="000000"/>
                          </w:rPr>
                        </w:pPr>
                        <w:r>
                          <w:rPr>
                            <w:snapToGrid w:val="0"/>
                            <w:color w:val="000000"/>
                          </w:rPr>
                          <w:t>SORTE</w:t>
                        </w:r>
                      </w:p>
                    </w:txbxContent>
                  </v:textbox>
                </v:shape>
                <v:shape id="Text Box 956" o:spid="_x0000_s1979" type="#_x0000_t202" style="position:absolute;left:8843;top:9999;width:1332;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" filled="f" fillcolor="#0c9" strokeweight="1pt">
                  <v:stroke startarrowwidth="narrow" startarrowlength="short" endarrowwidth="narrow" endarrowlength="short"/>
                  <v:shadow color="#969696"/>
                  <v:textbox inset="1mm,0,1mm,0">
                    <w:txbxContent>
                      <w:p w:rsidR="00375E27" w:rsidRPr="00E64FC2" w:rsidRDefault="00375E27" w:rsidP="00375E27">
                        <w:pPr>
                          <w:jc w:val="center"/>
                          <w:rPr>
                            <w:snapToGrid w:val="0"/>
                            <w:color w:val="000000"/>
                          </w:rPr>
                        </w:pPr>
                        <w:r w:rsidRPr="00E64FC2">
                          <w:rPr>
                            <w:snapToGrid w:val="0"/>
                            <w:color w:val="000000"/>
                          </w:rPr>
                          <w:t>Sorte</w:t>
                        </w:r>
                      </w:p>
                      <w:p w:rsidR="00375E27" w:rsidRPr="00E64FC2" w:rsidRDefault="00375E27" w:rsidP="00375E27">
                        <w:pPr>
                          <w:jc w:val="center"/>
                          <w:rPr>
                            <w:snapToGrid w:val="0"/>
                            <w:color w:val="000000"/>
                          </w:rPr>
                        </w:pPr>
                        <w:r w:rsidRPr="00E64FC2">
                          <w:rPr>
                            <w:snapToGrid w:val="0"/>
                            <w:color w:val="000000"/>
                          </w:rPr>
                          <w:t>UNTER-SCHEIDBAR</w:t>
                        </w:r>
                      </w:p>
                    </w:txbxContent>
                  </v:textbox>
                </v:shape>
                <v:shape id="Text Box 957" o:spid="_x0000_s1980" type="#_x0000_t202" style="position:absolute;left:8848;top:11160;width:14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" filled="f" fillcolor="#0c9" strokeweight="1pt">
                  <v:stroke startarrowwidth="narrow" startarrowlength="short" endarrowwidth="narrow" endarrowlength="short"/>
                  <v:shadow color="#969696"/>
                  <v:textbox inset="1mm,0,1mm,0">
                    <w:txbxContent>
                      <w:p w:rsidR="00375E27" w:rsidRDefault="00375E27" w:rsidP="00375E27">
                        <w:pPr>
                          <w:jc w:val="center"/>
                          <w:rPr>
                            <w:snapToGrid w:val="0"/>
                            <w:color w:val="000000"/>
                          </w:rPr>
                        </w:pPr>
                        <w:r>
                          <w:rPr>
                            <w:snapToGrid w:val="0"/>
                            <w:color w:val="000000"/>
                          </w:rPr>
                          <w:t>für das</w:t>
                        </w:r>
                      </w:p>
                      <w:p w:rsidR="00375E27" w:rsidRDefault="00375E27" w:rsidP="00375E27">
                        <w:pPr>
                          <w:jc w:val="center"/>
                          <w:rPr>
                            <w:snapToGrid w:val="0"/>
                            <w:color w:val="000000"/>
                          </w:rPr>
                        </w:pPr>
                        <w:r>
                          <w:rPr>
                            <w:snapToGrid w:val="0"/>
                            <w:color w:val="000000"/>
                          </w:rPr>
                          <w:t>Merkmal</w:t>
                        </w:r>
                      </w:p>
                      <w:p w:rsidR="00375E27" w:rsidRPr="00E64FC2" w:rsidRDefault="00375E27" w:rsidP="00375E27">
                        <w:pPr>
                          <w:jc w:val="center"/>
                          <w:rPr>
                            <w:snapToGrid w:val="0"/>
                            <w:color w:val="000000"/>
                          </w:rPr>
                        </w:pPr>
                        <w:r>
                          <w:rPr>
                            <w:snapToGrid w:val="0"/>
                            <w:color w:val="000000"/>
                          </w:rPr>
                          <w:t>NICHT UNTER-SCHEIDBAR</w:t>
                        </w:r>
                      </w:p>
                    </w:txbxContent>
                  </v:textbox>
                </v:shape>
                <v:line id="Line 958" o:spid="_x0000_s1981" style="position:absolute;flip:y;visibility:visible;mso-wrap-style:square" from="2633,10427" to="6768,10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" strokeweight="1pt">
                  <v:stroke startarrowwidth="narrow" startarrowlength="short" endarrow="block"/>
                  <v:shadow color="#969696"/>
                </v:line>
                <v:line id="Line 959" o:spid="_x0000_s1982" style="position:absolute;visibility:visible;mso-wrap-style:square" from="2598,10937" to="6748,11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" strokeweight="1pt">
                  <v:stroke startarrowwidth="narrow" startarrowlength="short" endarrow="block"/>
                  <v:shadow color="#969696"/>
                </v:line>
                <v:line id="Line 960" o:spid="_x0000_s1983" style="position:absolute;flip:y;visibility:visible;mso-wrap-style:square" from="8508,10412" to="8843,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" strokeweight="1pt">
                  <v:stroke startarrowwidth="narrow" startarrowlength="short" endarrow="block"/>
                  <v:shadow color="#969696"/>
                </v:line>
                <v:shape id="Text Box 963" o:spid="_x0000_s1984" type="#_x0000_t202" style="position:absolute;left:6758;top:10062;width:1712;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" filled="f" fillcolor="#0c9" stroked="f" strokeweight="1pt">
                  <v:stroke startarrowwidth="narrow" startarrowlength="short" endarrowwidth="narrow" endarrowlength="short"/>
                  <v:textbox>
                    <w:txbxContent>
                      <w:p w:rsidR="00375E27" w:rsidRPr="00E64FC2" w:rsidRDefault="00375E27" w:rsidP="00375E27">
                        <w:pPr>
                          <w:jc w:val="center"/>
                          <w:rPr>
                            <w:snapToGrid w:val="0"/>
                            <w:color w:val="000000"/>
                          </w:rPr>
                        </w:pPr>
                        <w:r w:rsidRPr="00E64FC2">
                          <w:rPr>
                            <w:snapToGrid w:val="0"/>
                            <w:color w:val="000000"/>
                          </w:rPr>
                          <w:t xml:space="preserve">Unt </w:t>
                        </w:r>
                        <w:r w:rsidRPr="00E64FC2">
                          <w:rPr>
                            <w:snapToGrid w:val="0"/>
                            <w:color w:val="000000"/>
                          </w:rPr>
                          <w:sym w:font="Symbol" w:char="F0B3"/>
                        </w:r>
                        <w:r w:rsidRPr="00E64FC2">
                          <w:rPr>
                            <w:snapToGrid w:val="0"/>
                            <w:color w:val="000000"/>
                          </w:rPr>
                          <w:t xml:space="preserve"> LSDp</w:t>
                        </w:r>
                        <w:r w:rsidRPr="00E64FC2">
                          <w:rPr>
                            <w:snapToGrid w:val="0"/>
                            <w:color w:val="000000"/>
                            <w:vertAlign w:val="subscript"/>
                          </w:rPr>
                          <w:t>d3</w:t>
                        </w:r>
                        <w:r w:rsidRPr="00E64FC2">
                          <w:rPr>
                            <w:snapToGrid w:val="0"/>
                            <w:color w:val="000000"/>
                            <w:vertAlign w:val="subscript"/>
                          </w:rPr>
                          <w:br/>
                        </w:r>
                        <w:r w:rsidRPr="00E64FC2">
                          <w:t xml:space="preserve">(z. B. </w:t>
                        </w:r>
                        <w:r w:rsidRPr="00E64FC2">
                          <w:rPr>
                            <w:snapToGrid w:val="0"/>
                            <w:color w:val="000000"/>
                          </w:rPr>
                          <w:t>p</w:t>
                        </w:r>
                        <w:r w:rsidRPr="00E64FC2">
                          <w:rPr>
                            <w:snapToGrid w:val="0"/>
                            <w:color w:val="000000"/>
                            <w:vertAlign w:val="subscript"/>
                          </w:rPr>
                          <w:t>d3</w:t>
                        </w:r>
                        <w:r w:rsidRPr="00E64FC2">
                          <w:rPr>
                            <w:snapToGrid w:val="0"/>
                            <w:color w:val="000000"/>
                          </w:rPr>
                          <w:t xml:space="preserve"> = 0,01)</w:t>
                        </w:r>
                      </w:p>
                    </w:txbxContent>
                  </v:textbox>
                </v:shape>
                <v:line id="Line 964" o:spid="_x0000_s1985" style="position:absolute;visibility:visible;mso-wrap-style:square" from="2918,8972" to="2918,1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" strokeweight="1pt">
                  <v:stroke dashstyle="1 1"/>
                </v:line>
                <v:line id="Line 965" o:spid="_x0000_s1986" style="position:absolute;visibility:visible;mso-wrap-style:square" from="6558,8972" to="6558,1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" strokeweight="1pt">
                  <v:stroke dashstyle="1 1"/>
                </v:line>
                <v:line id="Line 966" o:spid="_x0000_s1987" style="position:absolute;flip:y;visibility:visible;mso-wrap-style:square" from="8508,11852" to="8843,1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" strokeweight="1pt">
                  <v:stroke startarrowwidth="narrow" startarrowlength="short" endarrow="block"/>
                  <v:shadow color="#969696"/>
                </v:line>
                <v:oval id="Oval 967" o:spid="_x0000_s1988" style="position:absolute;left:6757;top:9846;width:1744;height:1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" filled="f" fillcolor="#0c9" strokeweight="1pt">
                  <v:stroke startarrowwidth="narrow" startarrowlength="short" endarrowwidth="narrow" endarrowlength="short"/>
                  <v:shadow color="#969696"/>
                </v:oval>
                <v:oval id="Oval 968" o:spid="_x0000_s1989" style="position:absolute;left:6717;top:11246;width:1784;height:1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" filled="f" fillcolor="#0c9" strokeweight="1pt">
                  <v:stroke startarrowwidth="narrow" startarrowlength="short" endarrowwidth="narrow" endarrowlength="short"/>
                  <v:shadow color="#969696"/>
                </v:oval>
                <v:line id="Line 969" o:spid="_x0000_s1990" style="position:absolute;visibility:visible;mso-wrap-style:square" from="4648,5712" to="5038,5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" strokeweight="1pt">
                  <v:stroke startarrowwidth="narrow" startarrowlength="short" endarrow="block"/>
                  <v:shadow color="#969696"/>
                </v:line>
              </v:group>
            </w:pict>
          </mc:Fallback>
        </mc:AlternateContent>
      </w:r>
      <w:r w:rsidRPr="00375E27">
        <w:rPr>
          <w:rFonts w:cs="Arial"/>
        </w:rPr>
        <w:br w:type="page"/>
      </w:r>
    </w:p>
    <w:p w:rsidR="00375E27" w:rsidRPr="00375E27" w:rsidRDefault="00375E27" w:rsidP="00375E27">
      <w:pPr>
        <w:rPr>
          <w:rFonts w:cs="Arial"/>
        </w:rPr>
      </w:pPr>
      <w:r w:rsidRPr="00375E27">
        <w:rPr>
          <w:rFonts w:cs="Arial"/>
          <w:noProof/>
          <w:lang w:val="en-US"/>
        </w:rPr>
        <mc:AlternateContent>
          <mc:Choice Requires="wps">
            <w:drawing>
              <wp:anchor distT="0" distB="0" distL="114300" distR="114300" simplePos="0" relativeHeight="251798528" behindDoc="0" locked="0" layoutInCell="0" allowOverlap="1" wp14:anchorId="455E0756" wp14:editId="434C54AB">
                <wp:simplePos x="0" y="0"/>
                <wp:positionH relativeFrom="column">
                  <wp:posOffset>3756660</wp:posOffset>
                </wp:positionH>
                <wp:positionV relativeFrom="paragraph">
                  <wp:posOffset>5311140</wp:posOffset>
                </wp:positionV>
                <wp:extent cx="1087120" cy="581025"/>
                <wp:effectExtent l="0" t="0" r="0" b="9525"/>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58102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375E27" w:rsidRPr="00E64FC2" w:rsidRDefault="00375E27" w:rsidP="00375E27">
                            <w:pPr>
                              <w:jc w:val="center"/>
                              <w:rPr>
                                <w:snapToGrid w:val="0"/>
                                <w:color w:val="000000"/>
                              </w:rPr>
                            </w:pPr>
                            <w:r w:rsidRPr="00E64FC2">
                              <w:rPr>
                                <w:snapToGrid w:val="0"/>
                                <w:color w:val="000000"/>
                              </w:rPr>
                              <w:t xml:space="preserve">Unt </w:t>
                            </w:r>
                            <w:r w:rsidRPr="00E64FC2">
                              <w:rPr>
                                <w:snapToGrid w:val="0"/>
                                <w:color w:val="000000"/>
                              </w:rPr>
                              <w:sym w:font="Symbol" w:char="F0B3"/>
                            </w:r>
                            <w:r w:rsidRPr="00E64FC2">
                              <w:rPr>
                                <w:snapToGrid w:val="0"/>
                                <w:color w:val="000000"/>
                              </w:rPr>
                              <w:t xml:space="preserve"> LSDp</w:t>
                            </w:r>
                            <w:r w:rsidRPr="00E64FC2">
                              <w:rPr>
                                <w:snapToGrid w:val="0"/>
                                <w:color w:val="000000"/>
                                <w:vertAlign w:val="subscript"/>
                              </w:rPr>
                              <w:t>d3</w:t>
                            </w:r>
                            <w:r w:rsidRPr="00E64FC2">
                              <w:rPr>
                                <w:snapToGrid w:val="0"/>
                                <w:color w:val="000000"/>
                                <w:vertAlign w:val="subscript"/>
                              </w:rPr>
                              <w:br/>
                            </w:r>
                            <w:r w:rsidRPr="00E64FC2">
                              <w:t xml:space="preserve">(z. B. </w:t>
                            </w:r>
                            <w:r w:rsidRPr="00E64FC2">
                              <w:rPr>
                                <w:snapToGrid w:val="0"/>
                                <w:color w:val="000000"/>
                              </w:rPr>
                              <w:t>p</w:t>
                            </w:r>
                            <w:r w:rsidRPr="00E64FC2">
                              <w:rPr>
                                <w:snapToGrid w:val="0"/>
                                <w:color w:val="000000"/>
                                <w:vertAlign w:val="subscript"/>
                              </w:rPr>
                              <w:t>d3</w:t>
                            </w:r>
                            <w:r w:rsidRPr="00E64FC2">
                              <w:rPr>
                                <w:snapToGrid w:val="0"/>
                                <w:color w:val="000000"/>
                              </w:rPr>
                              <w:t xml:space="preserve"> = 0.01)</w:t>
                            </w:r>
                          </w:p>
                          <w:p w:rsidR="00375E27" w:rsidRPr="00E64FC2" w:rsidRDefault="00375E27" w:rsidP="00375E27"/>
                          <w:p w:rsidR="00375E27" w:rsidRPr="00E64FC2" w:rsidRDefault="00375E27" w:rsidP="00375E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E0756" id="Text Box 156" o:spid="_x0000_s1991" type="#_x0000_t202" style="position:absolute;left:0;text-align:left;margin-left:295.8pt;margin-top:418.2pt;width:85.6pt;height:45.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" o:allowincell="f" filled="f" fillcolor="#0c9" stroked="f" strokeweight="1pt">
                <v:stroke startarrowwidth="narrow" startarrowlength="short" endarrowwidth="narrow" endarrowlength="short"/>
                <v:textbox>
                  <w:txbxContent>
                    <w:p w:rsidR="00375E27" w:rsidRPr="00E64FC2" w:rsidRDefault="00375E27" w:rsidP="00375E27">
                      <w:pPr>
                        <w:jc w:val="center"/>
                        <w:rPr>
                          <w:snapToGrid w:val="0"/>
                          <w:color w:val="000000"/>
                        </w:rPr>
                      </w:pPr>
                      <w:r w:rsidRPr="00E64FC2">
                        <w:rPr>
                          <w:snapToGrid w:val="0"/>
                          <w:color w:val="000000"/>
                        </w:rPr>
                        <w:t xml:space="preserve">Unt </w:t>
                      </w:r>
                      <w:r w:rsidRPr="00E64FC2">
                        <w:rPr>
                          <w:snapToGrid w:val="0"/>
                          <w:color w:val="000000"/>
                        </w:rPr>
                        <w:sym w:font="Symbol" w:char="F0B3"/>
                      </w:r>
                      <w:r w:rsidRPr="00E64FC2">
                        <w:rPr>
                          <w:snapToGrid w:val="0"/>
                          <w:color w:val="000000"/>
                        </w:rPr>
                        <w:t xml:space="preserve"> LSDp</w:t>
                      </w:r>
                      <w:r w:rsidRPr="00E64FC2">
                        <w:rPr>
                          <w:snapToGrid w:val="0"/>
                          <w:color w:val="000000"/>
                          <w:vertAlign w:val="subscript"/>
                        </w:rPr>
                        <w:t>d3</w:t>
                      </w:r>
                      <w:r w:rsidRPr="00E64FC2">
                        <w:rPr>
                          <w:snapToGrid w:val="0"/>
                          <w:color w:val="000000"/>
                          <w:vertAlign w:val="subscript"/>
                        </w:rPr>
                        <w:br/>
                      </w:r>
                      <w:r w:rsidRPr="00E64FC2">
                        <w:t xml:space="preserve">(z. B. </w:t>
                      </w:r>
                      <w:r w:rsidRPr="00E64FC2">
                        <w:rPr>
                          <w:snapToGrid w:val="0"/>
                          <w:color w:val="000000"/>
                        </w:rPr>
                        <w:t>p</w:t>
                      </w:r>
                      <w:r w:rsidRPr="00E64FC2">
                        <w:rPr>
                          <w:snapToGrid w:val="0"/>
                          <w:color w:val="000000"/>
                          <w:vertAlign w:val="subscript"/>
                        </w:rPr>
                        <w:t>d3</w:t>
                      </w:r>
                      <w:r w:rsidRPr="00E64FC2">
                        <w:rPr>
                          <w:snapToGrid w:val="0"/>
                          <w:color w:val="000000"/>
                        </w:rPr>
                        <w:t xml:space="preserve"> = 0.01)</w:t>
                      </w:r>
                    </w:p>
                    <w:p w:rsidR="00375E27" w:rsidRPr="00E64FC2" w:rsidRDefault="00375E27" w:rsidP="00375E27"/>
                    <w:p w:rsidR="00375E27" w:rsidRPr="00E64FC2" w:rsidRDefault="00375E27" w:rsidP="00375E27"/>
                  </w:txbxContent>
                </v:textbox>
              </v:shape>
            </w:pict>
          </mc:Fallback>
        </mc:AlternateContent>
      </w:r>
      <w:r w:rsidRPr="00375E27">
        <w:rPr>
          <w:rFonts w:cs="Arial"/>
          <w:noProof/>
          <w:lang w:val="en-US"/>
        </w:rPr>
        <mc:AlternateContent>
          <mc:Choice Requires="wps">
            <w:drawing>
              <wp:anchor distT="0" distB="0" distL="114300" distR="114300" simplePos="0" relativeHeight="251802624" behindDoc="0" locked="0" layoutInCell="0" allowOverlap="1" wp14:anchorId="62590992" wp14:editId="0CD123FF">
                <wp:simplePos x="0" y="0"/>
                <wp:positionH relativeFrom="column">
                  <wp:posOffset>-186690</wp:posOffset>
                </wp:positionH>
                <wp:positionV relativeFrom="paragraph">
                  <wp:posOffset>3921125</wp:posOffset>
                </wp:positionV>
                <wp:extent cx="6142990" cy="457200"/>
                <wp:effectExtent l="0" t="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Default="00375E27" w:rsidP="00375E27">
                            <w:pPr>
                              <w:tabs>
                                <w:tab w:val="left" w:pos="1418"/>
                              </w:tabs>
                              <w:ind w:left="1418" w:hanging="1418"/>
                              <w:rPr>
                                <w:lang w:val="de-CH"/>
                              </w:rPr>
                            </w:pPr>
                            <w:r w:rsidRPr="001D202B">
                              <w:rPr>
                                <w:lang w:val="de-CH"/>
                              </w:rPr>
                              <w:t>Abbildung 4.</w:t>
                            </w:r>
                            <w:r w:rsidRPr="001D202B">
                              <w:rPr>
                                <w:lang w:val="de-CH"/>
                              </w:rPr>
                              <w:tab/>
                              <w:t>COYD-Entscheidungen und Standard-Wahrscheinlichkeitsniveaus (p</w:t>
                            </w:r>
                            <w:r w:rsidRPr="001D202B">
                              <w:rPr>
                                <w:vertAlign w:val="subscript"/>
                                <w:lang w:val="de-CH"/>
                              </w:rPr>
                              <w:t>i</w:t>
                            </w:r>
                            <w:r w:rsidRPr="001D202B">
                              <w:rPr>
                                <w:lang w:val="de-CH"/>
                              </w:rPr>
                              <w:t>) in Schema D</w:t>
                            </w:r>
                          </w:p>
                          <w:p w:rsidR="00375E27" w:rsidRDefault="00375E27" w:rsidP="00375E27">
                            <w:pPr>
                              <w:tabs>
                                <w:tab w:val="left" w:pos="1418"/>
                              </w:tabs>
                              <w:ind w:left="1418" w:hanging="1418"/>
                              <w:rPr>
                                <w:lang w:val="de-CH"/>
                              </w:rPr>
                            </w:pPr>
                          </w:p>
                          <w:p w:rsidR="00375E27" w:rsidRPr="001D202B" w:rsidRDefault="00375E27" w:rsidP="00375E27">
                            <w:pPr>
                              <w:tabs>
                                <w:tab w:val="left" w:pos="2268"/>
                                <w:tab w:val="left" w:pos="6096"/>
                              </w:tabs>
                              <w:rPr>
                                <w:lang w:val="de-CH"/>
                              </w:rPr>
                            </w:pPr>
                            <w:r>
                              <w:rPr>
                                <w:lang w:val="de-CH"/>
                              </w:rPr>
                              <w:t>COYD</w:t>
                            </w:r>
                            <w:r>
                              <w:rPr>
                                <w:lang w:val="de-CH"/>
                              </w:rPr>
                              <w:tab/>
                            </w:r>
                            <w:r>
                              <w:rPr>
                                <w:snapToGrid w:val="0"/>
                                <w:color w:val="000000"/>
                                <w:sz w:val="18"/>
                              </w:rPr>
                              <w:t>Entscheidung nach der 2. Periode</w:t>
                            </w:r>
                            <w:r>
                              <w:rPr>
                                <w:snapToGrid w:val="0"/>
                                <w:color w:val="000000"/>
                                <w:sz w:val="18"/>
                              </w:rPr>
                              <w:tab/>
                            </w:r>
                            <w:r>
                              <w:rPr>
                                <w:snapToGrid w:val="0"/>
                                <w:color w:val="000000"/>
                              </w:rPr>
                              <w:t>Entscheidung nach der 3. Periode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90992" id="Text Box 160" o:spid="_x0000_s1992" type="#_x0000_t202" style="position:absolute;left:0;text-align:left;margin-left:-14.7pt;margin-top:308.75pt;width:483.7pt;height:3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" o:allowincell="f" stroked="f">
                <v:textbox inset=",0,,0">
                  <w:txbxContent>
                    <w:p w:rsidR="00375E27" w:rsidRDefault="00375E27" w:rsidP="00375E27">
                      <w:pPr>
                        <w:tabs>
                          <w:tab w:val="left" w:pos="1418"/>
                        </w:tabs>
                        <w:ind w:left="1418" w:hanging="1418"/>
                        <w:rPr>
                          <w:lang w:val="de-CH"/>
                        </w:rPr>
                      </w:pPr>
                      <w:r w:rsidRPr="001D202B">
                        <w:rPr>
                          <w:lang w:val="de-CH"/>
                        </w:rPr>
                        <w:t>Abbildung 4.</w:t>
                      </w:r>
                      <w:r w:rsidRPr="001D202B">
                        <w:rPr>
                          <w:lang w:val="de-CH"/>
                        </w:rPr>
                        <w:tab/>
                        <w:t>COYD-Entscheidungen und Standard-Wahrscheinlichkeitsniveaus (p</w:t>
                      </w:r>
                      <w:r w:rsidRPr="001D202B">
                        <w:rPr>
                          <w:vertAlign w:val="subscript"/>
                          <w:lang w:val="de-CH"/>
                        </w:rPr>
                        <w:t>i</w:t>
                      </w:r>
                      <w:r w:rsidRPr="001D202B">
                        <w:rPr>
                          <w:lang w:val="de-CH"/>
                        </w:rPr>
                        <w:t>) in Schema D</w:t>
                      </w:r>
                    </w:p>
                    <w:p w:rsidR="00375E27" w:rsidRDefault="00375E27" w:rsidP="00375E27">
                      <w:pPr>
                        <w:tabs>
                          <w:tab w:val="left" w:pos="1418"/>
                        </w:tabs>
                        <w:ind w:left="1418" w:hanging="1418"/>
                        <w:rPr>
                          <w:lang w:val="de-CH"/>
                        </w:rPr>
                      </w:pPr>
                    </w:p>
                    <w:p w:rsidR="00375E27" w:rsidRPr="001D202B" w:rsidRDefault="00375E27" w:rsidP="00375E27">
                      <w:pPr>
                        <w:tabs>
                          <w:tab w:val="left" w:pos="2268"/>
                          <w:tab w:val="left" w:pos="6096"/>
                        </w:tabs>
                        <w:rPr>
                          <w:lang w:val="de-CH"/>
                        </w:rPr>
                      </w:pPr>
                      <w:r>
                        <w:rPr>
                          <w:lang w:val="de-CH"/>
                        </w:rPr>
                        <w:t>COYD</w:t>
                      </w:r>
                      <w:r>
                        <w:rPr>
                          <w:lang w:val="de-CH"/>
                        </w:rPr>
                        <w:tab/>
                      </w:r>
                      <w:r>
                        <w:rPr>
                          <w:snapToGrid w:val="0"/>
                          <w:color w:val="000000"/>
                          <w:sz w:val="18"/>
                        </w:rPr>
                        <w:t>Entscheidung nach der 2. Periode</w:t>
                      </w:r>
                      <w:r>
                        <w:rPr>
                          <w:snapToGrid w:val="0"/>
                          <w:color w:val="000000"/>
                          <w:sz w:val="18"/>
                        </w:rPr>
                        <w:tab/>
                      </w:r>
                      <w:r>
                        <w:rPr>
                          <w:snapToGrid w:val="0"/>
                          <w:color w:val="000000"/>
                        </w:rPr>
                        <w:t>Entscheidung nach der 3. Periode</w:t>
                      </w:r>
                    </w:p>
                  </w:txbxContent>
                </v:textbox>
              </v:shape>
            </w:pict>
          </mc:Fallback>
        </mc:AlternateContent>
      </w:r>
      <w:r w:rsidRPr="00375E27">
        <w:rPr>
          <w:rFonts w:cs="Arial"/>
          <w:noProof/>
          <w:lang w:val="en-US"/>
        </w:rPr>
        <mc:AlternateContent>
          <mc:Choice Requires="wps">
            <w:drawing>
              <wp:anchor distT="0" distB="0" distL="114300" distR="114300" simplePos="0" relativeHeight="251776000" behindDoc="0" locked="0" layoutInCell="0" allowOverlap="1" wp14:anchorId="4E5EAE13" wp14:editId="2148F0D6">
                <wp:simplePos x="0" y="0"/>
                <wp:positionH relativeFrom="column">
                  <wp:posOffset>3728085</wp:posOffset>
                </wp:positionH>
                <wp:positionV relativeFrom="paragraph">
                  <wp:posOffset>1939925</wp:posOffset>
                </wp:positionV>
                <wp:extent cx="1087120" cy="533400"/>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53340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375E27" w:rsidRPr="006D25E9" w:rsidRDefault="00375E27" w:rsidP="00375E27">
                            <w:pPr>
                              <w:jc w:val="center"/>
                            </w:pPr>
                            <w:r w:rsidRPr="006D25E9">
                              <w:rPr>
                                <w:snapToGrid w:val="0"/>
                                <w:color w:val="000000"/>
                              </w:rPr>
                              <w:t xml:space="preserve">Unt </w:t>
                            </w:r>
                            <w:r w:rsidRPr="006D25E9">
                              <w:rPr>
                                <w:snapToGrid w:val="0"/>
                                <w:color w:val="000000"/>
                              </w:rPr>
                              <w:sym w:font="Symbol" w:char="F0B3"/>
                            </w:r>
                            <w:r w:rsidRPr="006D25E9">
                              <w:rPr>
                                <w:snapToGrid w:val="0"/>
                                <w:color w:val="000000"/>
                              </w:rPr>
                              <w:t xml:space="preserve"> LSDp</w:t>
                            </w:r>
                            <w:r w:rsidRPr="006D25E9">
                              <w:rPr>
                                <w:snapToGrid w:val="0"/>
                                <w:color w:val="000000"/>
                                <w:vertAlign w:val="subscript"/>
                              </w:rPr>
                              <w:t>d3</w:t>
                            </w:r>
                            <w:r w:rsidRPr="006D25E9">
                              <w:rPr>
                                <w:snapToGrid w:val="0"/>
                                <w:color w:val="000000"/>
                                <w:vertAlign w:val="subscript"/>
                              </w:rPr>
                              <w:br/>
                            </w:r>
                            <w:r w:rsidRPr="006D25E9">
                              <w:t xml:space="preserve">(z. B. </w:t>
                            </w:r>
                            <w:r w:rsidRPr="006D25E9">
                              <w:rPr>
                                <w:snapToGrid w:val="0"/>
                                <w:color w:val="000000"/>
                              </w:rPr>
                              <w:t>p</w:t>
                            </w:r>
                            <w:r w:rsidRPr="006D25E9">
                              <w:rPr>
                                <w:snapToGrid w:val="0"/>
                                <w:color w:val="000000"/>
                                <w:vertAlign w:val="subscript"/>
                              </w:rPr>
                              <w:t>d3</w:t>
                            </w:r>
                            <w:r w:rsidRPr="006D25E9">
                              <w:rPr>
                                <w:snapToGrid w:val="0"/>
                                <w:color w:val="000000"/>
                              </w:rPr>
                              <w:t xml:space="preserve"> = 0</w:t>
                            </w:r>
                            <w:r>
                              <w:rPr>
                                <w:snapToGrid w:val="0"/>
                                <w:color w:val="000000"/>
                              </w:rPr>
                              <w:t>,</w:t>
                            </w:r>
                            <w:r w:rsidRPr="006D25E9">
                              <w:rPr>
                                <w:snapToGrid w:val="0"/>
                                <w:color w:val="000000"/>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EAE13" id="Text Box 132" o:spid="_x0000_s1993" type="#_x0000_t202" style="position:absolute;left:0;text-align:left;margin-left:293.55pt;margin-top:152.75pt;width:85.6pt;height:4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" o:allowincell="f" filled="f" fillcolor="#0c9" stroked="f" strokeweight="1pt">
                <v:stroke startarrowwidth="narrow" startarrowlength="short" endarrowwidth="narrow" endarrowlength="short"/>
                <v:textbox>
                  <w:txbxContent>
                    <w:p w:rsidR="00375E27" w:rsidRPr="006D25E9" w:rsidRDefault="00375E27" w:rsidP="00375E27">
                      <w:pPr>
                        <w:jc w:val="center"/>
                      </w:pPr>
                      <w:r w:rsidRPr="006D25E9">
                        <w:rPr>
                          <w:snapToGrid w:val="0"/>
                          <w:color w:val="000000"/>
                        </w:rPr>
                        <w:t xml:space="preserve">Unt </w:t>
                      </w:r>
                      <w:r w:rsidRPr="006D25E9">
                        <w:rPr>
                          <w:snapToGrid w:val="0"/>
                          <w:color w:val="000000"/>
                        </w:rPr>
                        <w:sym w:font="Symbol" w:char="F0B3"/>
                      </w:r>
                      <w:r w:rsidRPr="006D25E9">
                        <w:rPr>
                          <w:snapToGrid w:val="0"/>
                          <w:color w:val="000000"/>
                        </w:rPr>
                        <w:t xml:space="preserve"> LSDp</w:t>
                      </w:r>
                      <w:r w:rsidRPr="006D25E9">
                        <w:rPr>
                          <w:snapToGrid w:val="0"/>
                          <w:color w:val="000000"/>
                          <w:vertAlign w:val="subscript"/>
                        </w:rPr>
                        <w:t>d3</w:t>
                      </w:r>
                      <w:r w:rsidRPr="006D25E9">
                        <w:rPr>
                          <w:snapToGrid w:val="0"/>
                          <w:color w:val="000000"/>
                          <w:vertAlign w:val="subscript"/>
                        </w:rPr>
                        <w:br/>
                      </w:r>
                      <w:r w:rsidRPr="006D25E9">
                        <w:t xml:space="preserve">(z. B. </w:t>
                      </w:r>
                      <w:r w:rsidRPr="006D25E9">
                        <w:rPr>
                          <w:snapToGrid w:val="0"/>
                          <w:color w:val="000000"/>
                        </w:rPr>
                        <w:t>p</w:t>
                      </w:r>
                      <w:r w:rsidRPr="006D25E9">
                        <w:rPr>
                          <w:snapToGrid w:val="0"/>
                          <w:color w:val="000000"/>
                          <w:vertAlign w:val="subscript"/>
                        </w:rPr>
                        <w:t>d3</w:t>
                      </w:r>
                      <w:r w:rsidRPr="006D25E9">
                        <w:rPr>
                          <w:snapToGrid w:val="0"/>
                          <w:color w:val="000000"/>
                        </w:rPr>
                        <w:t xml:space="preserve"> = 0</w:t>
                      </w:r>
                      <w:r>
                        <w:rPr>
                          <w:snapToGrid w:val="0"/>
                          <w:color w:val="000000"/>
                        </w:rPr>
                        <w:t>,</w:t>
                      </w:r>
                      <w:r w:rsidRPr="006D25E9">
                        <w:rPr>
                          <w:snapToGrid w:val="0"/>
                          <w:color w:val="000000"/>
                        </w:rPr>
                        <w:t>01)</w:t>
                      </w:r>
                    </w:p>
                  </w:txbxContent>
                </v:textbox>
              </v:shape>
            </w:pict>
          </mc:Fallback>
        </mc:AlternateContent>
      </w:r>
      <w:r w:rsidRPr="00375E27">
        <w:rPr>
          <w:rFonts w:cs="Arial"/>
          <w:noProof/>
          <w:lang w:val="en-US"/>
        </w:rPr>
        <mc:AlternateContent>
          <mc:Choice Requires="wps">
            <w:drawing>
              <wp:anchor distT="0" distB="0" distL="114300" distR="114300" simplePos="0" relativeHeight="251778048" behindDoc="0" locked="0" layoutInCell="0" allowOverlap="1" wp14:anchorId="064C04BB" wp14:editId="2D5E3C3F">
                <wp:simplePos x="0" y="0"/>
                <wp:positionH relativeFrom="column">
                  <wp:posOffset>-186690</wp:posOffset>
                </wp:positionH>
                <wp:positionV relativeFrom="paragraph">
                  <wp:posOffset>387350</wp:posOffset>
                </wp:positionV>
                <wp:extent cx="6223000" cy="590550"/>
                <wp:effectExtent l="0" t="0" r="635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Pr="001D202B" w:rsidRDefault="00375E27" w:rsidP="00375E27">
                            <w:pPr>
                              <w:tabs>
                                <w:tab w:val="left" w:pos="1418"/>
                              </w:tabs>
                              <w:ind w:left="1418" w:hanging="1418"/>
                              <w:rPr>
                                <w:lang w:val="de-CH"/>
                              </w:rPr>
                            </w:pPr>
                            <w:r w:rsidRPr="001D202B">
                              <w:rPr>
                                <w:lang w:val="de-CH"/>
                              </w:rPr>
                              <w:t>Abbildung 3.</w:t>
                            </w:r>
                            <w:r w:rsidRPr="001D202B">
                              <w:rPr>
                                <w:lang w:val="de-CH"/>
                              </w:rPr>
                              <w:tab/>
                              <w:t>COYD-Entscheidungen und Standard-Wahrscheinlichkeitsniveaus (p</w:t>
                            </w:r>
                            <w:r w:rsidRPr="001D202B">
                              <w:rPr>
                                <w:vertAlign w:val="subscript"/>
                                <w:lang w:val="de-CH"/>
                              </w:rPr>
                              <w:t>i</w:t>
                            </w:r>
                            <w:r w:rsidRPr="001D202B">
                              <w:rPr>
                                <w:lang w:val="de-CH"/>
                              </w:rPr>
                              <w:t>) in Schema C</w:t>
                            </w:r>
                          </w:p>
                          <w:p w:rsidR="00375E27" w:rsidRDefault="00375E27" w:rsidP="00375E27">
                            <w:pPr>
                              <w:tabs>
                                <w:tab w:val="left" w:pos="1418"/>
                              </w:tabs>
                              <w:ind w:left="1418" w:hanging="1418"/>
                              <w:rPr>
                                <w:lang w:val="de-CH"/>
                              </w:rPr>
                            </w:pPr>
                          </w:p>
                          <w:p w:rsidR="00375E27" w:rsidRPr="001D202B" w:rsidRDefault="00375E27" w:rsidP="00375E27">
                            <w:pPr>
                              <w:tabs>
                                <w:tab w:val="left" w:pos="2268"/>
                                <w:tab w:val="left" w:pos="6096"/>
                              </w:tabs>
                              <w:rPr>
                                <w:lang w:val="de-CH"/>
                              </w:rPr>
                            </w:pPr>
                            <w:r w:rsidRPr="001D202B">
                              <w:rPr>
                                <w:lang w:val="de-CH"/>
                              </w:rPr>
                              <w:t>COYD</w:t>
                            </w:r>
                            <w:r>
                              <w:rPr>
                                <w:lang w:val="de-CH"/>
                              </w:rPr>
                              <w:tab/>
                            </w:r>
                            <w:r>
                              <w:rPr>
                                <w:snapToGrid w:val="0"/>
                                <w:color w:val="000000"/>
                                <w:sz w:val="18"/>
                              </w:rPr>
                              <w:t>Entscheidung nach der 2. Periode</w:t>
                            </w:r>
                            <w:r>
                              <w:rPr>
                                <w:snapToGrid w:val="0"/>
                                <w:color w:val="000000"/>
                                <w:sz w:val="18"/>
                              </w:rPr>
                              <w:tab/>
                            </w:r>
                            <w:r>
                              <w:rPr>
                                <w:snapToGrid w:val="0"/>
                                <w:color w:val="000000"/>
                              </w:rPr>
                              <w:t>Entscheidung nach der 3. Periode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C04BB" id="Text Box 134" o:spid="_x0000_s1994" type="#_x0000_t202" style="position:absolute;left:0;text-align:left;margin-left:-14.7pt;margin-top:30.5pt;width:490pt;height:4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" o:allowincell="f" stroked="f">
                <v:textbox inset=",0,,0">
                  <w:txbxContent>
                    <w:p w:rsidR="00375E27" w:rsidRPr="001D202B" w:rsidRDefault="00375E27" w:rsidP="00375E27">
                      <w:pPr>
                        <w:tabs>
                          <w:tab w:val="left" w:pos="1418"/>
                        </w:tabs>
                        <w:ind w:left="1418" w:hanging="1418"/>
                        <w:rPr>
                          <w:lang w:val="de-CH"/>
                        </w:rPr>
                      </w:pPr>
                      <w:r w:rsidRPr="001D202B">
                        <w:rPr>
                          <w:lang w:val="de-CH"/>
                        </w:rPr>
                        <w:t>Abbildung 3.</w:t>
                      </w:r>
                      <w:r w:rsidRPr="001D202B">
                        <w:rPr>
                          <w:lang w:val="de-CH"/>
                        </w:rPr>
                        <w:tab/>
                        <w:t>COYD-Entscheidungen und Standard-Wahrscheinlichkeitsniveaus (p</w:t>
                      </w:r>
                      <w:r w:rsidRPr="001D202B">
                        <w:rPr>
                          <w:vertAlign w:val="subscript"/>
                          <w:lang w:val="de-CH"/>
                        </w:rPr>
                        <w:t>i</w:t>
                      </w:r>
                      <w:r w:rsidRPr="001D202B">
                        <w:rPr>
                          <w:lang w:val="de-CH"/>
                        </w:rPr>
                        <w:t>) in Schema C</w:t>
                      </w:r>
                    </w:p>
                    <w:p w:rsidR="00375E27" w:rsidRDefault="00375E27" w:rsidP="00375E27">
                      <w:pPr>
                        <w:tabs>
                          <w:tab w:val="left" w:pos="1418"/>
                        </w:tabs>
                        <w:ind w:left="1418" w:hanging="1418"/>
                        <w:rPr>
                          <w:lang w:val="de-CH"/>
                        </w:rPr>
                      </w:pPr>
                    </w:p>
                    <w:p w:rsidR="00375E27" w:rsidRPr="001D202B" w:rsidRDefault="00375E27" w:rsidP="00375E27">
                      <w:pPr>
                        <w:tabs>
                          <w:tab w:val="left" w:pos="2268"/>
                          <w:tab w:val="left" w:pos="6096"/>
                        </w:tabs>
                        <w:rPr>
                          <w:lang w:val="de-CH"/>
                        </w:rPr>
                      </w:pPr>
                      <w:r w:rsidRPr="001D202B">
                        <w:rPr>
                          <w:lang w:val="de-CH"/>
                        </w:rPr>
                        <w:t>COYD</w:t>
                      </w:r>
                      <w:r>
                        <w:rPr>
                          <w:lang w:val="de-CH"/>
                        </w:rPr>
                        <w:tab/>
                      </w:r>
                      <w:r>
                        <w:rPr>
                          <w:snapToGrid w:val="0"/>
                          <w:color w:val="000000"/>
                          <w:sz w:val="18"/>
                        </w:rPr>
                        <w:t>Entscheidung nach der 2. Periode</w:t>
                      </w:r>
                      <w:r>
                        <w:rPr>
                          <w:snapToGrid w:val="0"/>
                          <w:color w:val="000000"/>
                          <w:sz w:val="18"/>
                        </w:rPr>
                        <w:tab/>
                      </w:r>
                      <w:r>
                        <w:rPr>
                          <w:snapToGrid w:val="0"/>
                          <w:color w:val="000000"/>
                        </w:rPr>
                        <w:t>Entscheidung nach der 3. Periode</w:t>
                      </w:r>
                    </w:p>
                  </w:txbxContent>
                </v:textbox>
              </v:shape>
            </w:pict>
          </mc:Fallback>
        </mc:AlternateContent>
      </w:r>
      <w:r w:rsidRPr="00375E27">
        <w:rPr>
          <w:rFonts w:cs="Arial"/>
          <w:noProof/>
          <w:lang w:val="en-US"/>
        </w:rPr>
        <mc:AlternateContent>
          <mc:Choice Requires="wps">
            <w:drawing>
              <wp:anchor distT="0" distB="0" distL="114300" distR="114300" simplePos="0" relativeHeight="251813888" behindDoc="0" locked="0" layoutInCell="0" allowOverlap="1" wp14:anchorId="133A0D37" wp14:editId="35199FAB">
                <wp:simplePos x="0" y="0"/>
                <wp:positionH relativeFrom="column">
                  <wp:posOffset>879475</wp:posOffset>
                </wp:positionH>
                <wp:positionV relativeFrom="paragraph">
                  <wp:posOffset>5890260</wp:posOffset>
                </wp:positionV>
                <wp:extent cx="247650" cy="3810"/>
                <wp:effectExtent l="8890" t="57785" r="19685" b="62230"/>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381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DC0498" id="Straight Connector 171"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5pt,463.8pt" to="88.75pt,4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" o:allowincell="f" strokeweight="1pt">
                <v:stroke startarrowwidth="narrow" startarrowlength="short" endarrow="block"/>
                <v:shadow color="#969696"/>
              </v:line>
            </w:pict>
          </mc:Fallback>
        </mc:AlternateContent>
      </w:r>
      <w:r w:rsidRPr="00375E27">
        <w:rPr>
          <w:rFonts w:cs="Arial"/>
          <w:noProof/>
          <w:lang w:val="en-US"/>
        </w:rPr>
        <mc:AlternateContent>
          <mc:Choice Requires="wps">
            <w:drawing>
              <wp:anchor distT="0" distB="0" distL="114300" distR="114300" simplePos="0" relativeHeight="251812864" behindDoc="0" locked="0" layoutInCell="0" allowOverlap="1" wp14:anchorId="330F2ECD" wp14:editId="6883337B">
                <wp:simplePos x="0" y="0"/>
                <wp:positionH relativeFrom="column">
                  <wp:posOffset>2555875</wp:posOffset>
                </wp:positionH>
                <wp:positionV relativeFrom="paragraph">
                  <wp:posOffset>5834380</wp:posOffset>
                </wp:positionV>
                <wp:extent cx="209550" cy="3810"/>
                <wp:effectExtent l="8890" t="59055" r="19685" b="60960"/>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381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81E43D" id="Straight Connector 170"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25pt,459.4pt" to="217.75pt,4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" o:allowincell="f" strokeweight="1pt">
                <v:stroke startarrowwidth="narrow" startarrowlength="short" endarrow="block"/>
                <v:shadow color="#969696"/>
              </v:line>
            </w:pict>
          </mc:Fallback>
        </mc:AlternateContent>
      </w:r>
      <w:r w:rsidRPr="00375E27">
        <w:rPr>
          <w:rFonts w:cs="Arial"/>
          <w:noProof/>
          <w:lang w:val="en-US"/>
        </w:rPr>
        <mc:AlternateContent>
          <mc:Choice Requires="wps">
            <w:drawing>
              <wp:anchor distT="0" distB="0" distL="114300" distR="114300" simplePos="0" relativeHeight="251811840" behindDoc="0" locked="0" layoutInCell="0" allowOverlap="1" wp14:anchorId="0C5ADAB1" wp14:editId="14846616">
                <wp:simplePos x="0" y="0"/>
                <wp:positionH relativeFrom="column">
                  <wp:posOffset>2333625</wp:posOffset>
                </wp:positionH>
                <wp:positionV relativeFrom="paragraph">
                  <wp:posOffset>5018405</wp:posOffset>
                </wp:positionV>
                <wp:extent cx="234950" cy="3175"/>
                <wp:effectExtent l="15240" t="52705" r="26035" b="58420"/>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 cy="317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EBE62C" id="Straight Connector 169"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75pt,395.15pt" to="202.25pt,3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" o:allowincell="f" strokeweight="1pt">
                <v:stroke startarrowwidth="narrow" startarrowlength="short" endarrow="block"/>
                <v:shadow color="#969696"/>
              </v:line>
            </w:pict>
          </mc:Fallback>
        </mc:AlternateContent>
      </w:r>
      <w:r w:rsidRPr="00375E27">
        <w:rPr>
          <w:rFonts w:cs="Arial"/>
          <w:noProof/>
          <w:lang w:val="en-US"/>
        </w:rPr>
        <mc:AlternateContent>
          <mc:Choice Requires="wps">
            <w:drawing>
              <wp:anchor distT="0" distB="0" distL="114300" distR="114300" simplePos="0" relativeHeight="251810816" behindDoc="0" locked="0" layoutInCell="0" allowOverlap="1" wp14:anchorId="364D0CCB" wp14:editId="44F0A76E">
                <wp:simplePos x="0" y="0"/>
                <wp:positionH relativeFrom="column">
                  <wp:posOffset>4838700</wp:posOffset>
                </wp:positionH>
                <wp:positionV relativeFrom="paragraph">
                  <wp:posOffset>6423025</wp:posOffset>
                </wp:positionV>
                <wp:extent cx="174625" cy="4445"/>
                <wp:effectExtent l="15240" t="57150" r="19685" b="52705"/>
                <wp:wrapNone/>
                <wp:docPr id="168" name="Straight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625" cy="444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202199" id="Straight Connector 168"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pt,505.75pt" to="394.75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" o:allowincell="f" strokeweight="1pt">
                <v:stroke startarrowwidth="narrow" startarrowlength="short" endarrow="block"/>
                <v:shadow color="#969696"/>
              </v:line>
            </w:pict>
          </mc:Fallback>
        </mc:AlternateContent>
      </w:r>
      <w:r w:rsidRPr="00375E27">
        <w:rPr>
          <w:rFonts w:cs="Arial"/>
          <w:noProof/>
          <w:lang w:val="en-US"/>
        </w:rPr>
        <mc:AlternateContent>
          <mc:Choice Requires="wps">
            <w:drawing>
              <wp:anchor distT="0" distB="0" distL="114300" distR="114300" simplePos="0" relativeHeight="251809792" behindDoc="0" locked="0" layoutInCell="0" allowOverlap="1" wp14:anchorId="5F53FF13" wp14:editId="346D6D1F">
                <wp:simplePos x="0" y="0"/>
                <wp:positionH relativeFrom="column">
                  <wp:posOffset>3768725</wp:posOffset>
                </wp:positionH>
                <wp:positionV relativeFrom="paragraph">
                  <wp:posOffset>6097270</wp:posOffset>
                </wp:positionV>
                <wp:extent cx="1047750" cy="628650"/>
                <wp:effectExtent l="12065" t="7620" r="6985" b="11430"/>
                <wp:wrapNone/>
                <wp:docPr id="167" name="Oval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628650"/>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E176FAC" id="Oval 167" o:spid="_x0000_s1026" style="position:absolute;margin-left:296.75pt;margin-top:480.1pt;width:82.5pt;height:4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" o:allowincell="f" filled="f" fillcolor="#0c9" strokeweight="1pt">
                <v:stroke startarrowwidth="narrow" startarrowlength="short" endarrowwidth="narrow" endarrowlength="short"/>
                <v:shadow color="#969696"/>
              </v:oval>
            </w:pict>
          </mc:Fallback>
        </mc:AlternateContent>
      </w:r>
      <w:r w:rsidRPr="00375E27">
        <w:rPr>
          <w:rFonts w:cs="Arial"/>
          <w:noProof/>
          <w:lang w:val="en-US"/>
        </w:rPr>
        <mc:AlternateContent>
          <mc:Choice Requires="wps">
            <w:drawing>
              <wp:anchor distT="0" distB="0" distL="114300" distR="114300" simplePos="0" relativeHeight="251808768" behindDoc="0" locked="0" layoutInCell="0" allowOverlap="1" wp14:anchorId="65000358" wp14:editId="4C8D32F1">
                <wp:simplePos x="0" y="0"/>
                <wp:positionH relativeFrom="column">
                  <wp:posOffset>4800600</wp:posOffset>
                </wp:positionH>
                <wp:positionV relativeFrom="paragraph">
                  <wp:posOffset>2179955</wp:posOffset>
                </wp:positionV>
                <wp:extent cx="174625" cy="4445"/>
                <wp:effectExtent l="15240" t="62230" r="19685" b="57150"/>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625" cy="444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87ECC5" id="Straight Connector 166" o:spid="_x0000_s1026" style="position:absolute;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71.65pt" to="391.7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" o:allowincell="f" strokeweight="1pt">
                <v:stroke startarrowwidth="narrow" startarrowlength="short" endarrow="block"/>
                <v:shadow color="#969696"/>
              </v:line>
            </w:pict>
          </mc:Fallback>
        </mc:AlternateContent>
      </w:r>
      <w:r w:rsidRPr="00375E27">
        <w:rPr>
          <w:rFonts w:cs="Arial"/>
          <w:noProof/>
          <w:lang w:val="en-US"/>
        </w:rPr>
        <mc:AlternateContent>
          <mc:Choice Requires="wps">
            <w:drawing>
              <wp:anchor distT="0" distB="0" distL="114300" distR="114300" simplePos="0" relativeHeight="251807744" behindDoc="0" locked="0" layoutInCell="0" allowOverlap="1" wp14:anchorId="5FE81793" wp14:editId="65DD3BF1">
                <wp:simplePos x="0" y="0"/>
                <wp:positionH relativeFrom="column">
                  <wp:posOffset>3743325</wp:posOffset>
                </wp:positionH>
                <wp:positionV relativeFrom="paragraph">
                  <wp:posOffset>1878965</wp:posOffset>
                </wp:positionV>
                <wp:extent cx="1047750" cy="628650"/>
                <wp:effectExtent l="15240" t="8890" r="13335" b="10160"/>
                <wp:wrapNone/>
                <wp:docPr id="165" name="Oval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628650"/>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CB1CB1" id="Oval 165" o:spid="_x0000_s1026" style="position:absolute;margin-left:294.75pt;margin-top:147.95pt;width:82.5pt;height:4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" o:allowincell="f" filled="f" fillcolor="#0c9" strokeweight="1pt">
                <v:stroke startarrowwidth="narrow" startarrowlength="short" endarrowwidth="narrow" endarrowlength="short"/>
                <v:shadow color="#969696"/>
              </v:oval>
            </w:pict>
          </mc:Fallback>
        </mc:AlternateContent>
      </w:r>
      <w:r w:rsidRPr="00375E27">
        <w:rPr>
          <w:rFonts w:cs="Arial"/>
          <w:noProof/>
          <w:lang w:val="en-US"/>
        </w:rPr>
        <mc:AlternateContent>
          <mc:Choice Requires="wps">
            <w:drawing>
              <wp:anchor distT="0" distB="0" distL="114300" distR="114300" simplePos="0" relativeHeight="251806720" behindDoc="0" locked="0" layoutInCell="0" allowOverlap="1" wp14:anchorId="735168B6" wp14:editId="152AF7FE">
                <wp:simplePos x="0" y="0"/>
                <wp:positionH relativeFrom="column">
                  <wp:posOffset>1250315</wp:posOffset>
                </wp:positionH>
                <wp:positionV relativeFrom="paragraph">
                  <wp:posOffset>6348095</wp:posOffset>
                </wp:positionV>
                <wp:extent cx="1082040" cy="671830"/>
                <wp:effectExtent l="8255" t="10795" r="14605" b="12700"/>
                <wp:wrapNone/>
                <wp:docPr id="164"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040" cy="671830"/>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FC4675D" id="Oval 164" o:spid="_x0000_s1026" style="position:absolute;margin-left:98.45pt;margin-top:499.85pt;width:85.2pt;height:52.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" o:allowincell="f" filled="f" fillcolor="#0c9" strokeweight="1pt">
                <v:stroke startarrowwidth="narrow" startarrowlength="short" endarrowwidth="narrow" endarrowlength="short"/>
                <v:shadow color="#969696"/>
              </v:oval>
            </w:pict>
          </mc:Fallback>
        </mc:AlternateContent>
      </w:r>
      <w:r w:rsidRPr="00375E27">
        <w:rPr>
          <w:rFonts w:cs="Arial"/>
          <w:noProof/>
          <w:lang w:val="en-US"/>
        </w:rPr>
        <mc:AlternateContent>
          <mc:Choice Requires="wps">
            <w:drawing>
              <wp:anchor distT="0" distB="0" distL="114300" distR="114300" simplePos="0" relativeHeight="251805696" behindDoc="0" locked="0" layoutInCell="0" allowOverlap="1" wp14:anchorId="2C789814" wp14:editId="296EF1B6">
                <wp:simplePos x="0" y="0"/>
                <wp:positionH relativeFrom="column">
                  <wp:posOffset>1216660</wp:posOffset>
                </wp:positionH>
                <wp:positionV relativeFrom="paragraph">
                  <wp:posOffset>6461125</wp:posOffset>
                </wp:positionV>
                <wp:extent cx="1123950" cy="436245"/>
                <wp:effectExtent l="3175" t="0" r="0" b="190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3624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375E27" w:rsidRPr="00E64FC2" w:rsidRDefault="00375E27" w:rsidP="00375E27">
                            <w:pPr>
                              <w:jc w:val="center"/>
                              <w:rPr>
                                <w:snapToGrid w:val="0"/>
                                <w:lang w:val="en-GB"/>
                              </w:rPr>
                            </w:pPr>
                            <w:r w:rsidRPr="00E64FC2">
                              <w:rPr>
                                <w:snapToGrid w:val="0"/>
                                <w:lang w:val="en-GB"/>
                              </w:rPr>
                              <w:t xml:space="preserve">Unt </w:t>
                            </w:r>
                            <w:r w:rsidRPr="00E64FC2">
                              <w:rPr>
                                <w:snapToGrid w:val="0"/>
                              </w:rPr>
                              <w:sym w:font="Symbol" w:char="F0A3"/>
                            </w:r>
                            <w:r w:rsidRPr="00E64FC2">
                              <w:rPr>
                                <w:snapToGrid w:val="0"/>
                                <w:lang w:val="en-GB"/>
                              </w:rPr>
                              <w:t xml:space="preserve"> LSDp</w:t>
                            </w:r>
                            <w:r w:rsidRPr="00E64FC2">
                              <w:rPr>
                                <w:snapToGrid w:val="0"/>
                                <w:vertAlign w:val="subscript"/>
                                <w:lang w:val="en-GB"/>
                              </w:rPr>
                              <w:t>nd2</w:t>
                            </w:r>
                            <w:r w:rsidRPr="00E64FC2">
                              <w:rPr>
                                <w:snapToGrid w:val="0"/>
                                <w:vertAlign w:val="subscript"/>
                                <w:lang w:val="en-GB"/>
                              </w:rPr>
                              <w:br/>
                            </w:r>
                            <w:r w:rsidRPr="005B53C4">
                              <w:rPr>
                                <w:lang w:val="en-US"/>
                              </w:rPr>
                              <w:t xml:space="preserve">(z. B. </w:t>
                            </w:r>
                            <w:r w:rsidRPr="00E64FC2">
                              <w:rPr>
                                <w:snapToGrid w:val="0"/>
                                <w:lang w:val="en-GB"/>
                              </w:rPr>
                              <w:t>p</w:t>
                            </w:r>
                            <w:r w:rsidRPr="00E64FC2">
                              <w:rPr>
                                <w:snapToGrid w:val="0"/>
                                <w:vertAlign w:val="subscript"/>
                                <w:lang w:val="en-GB"/>
                              </w:rPr>
                              <w:t>nd2</w:t>
                            </w:r>
                            <w:r w:rsidRPr="00E64FC2">
                              <w:rPr>
                                <w:snapToGrid w:val="0"/>
                                <w:lang w:val="en-GB"/>
                              </w:rPr>
                              <w:t xml:space="preserve"> =</w:t>
                            </w:r>
                            <w:r w:rsidRPr="005B53C4">
                              <w:rPr>
                                <w:sz w:val="18"/>
                                <w:lang w:val="en-US"/>
                              </w:rPr>
                              <w:t>0,05</w:t>
                            </w:r>
                            <w:r w:rsidRPr="00E64FC2">
                              <w:rPr>
                                <w:snapToGrid w:val="0"/>
                                <w:lang w:val="en-GB"/>
                              </w:rPr>
                              <w:t>)</w:t>
                            </w:r>
                          </w:p>
                          <w:p w:rsidR="00375E27" w:rsidRPr="00E64FC2" w:rsidRDefault="00375E27" w:rsidP="00375E27">
                            <w:pPr>
                              <w:rPr>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89814" id="Text Box 163" o:spid="_x0000_s1995" type="#_x0000_t202" style="position:absolute;left:0;text-align:left;margin-left:95.8pt;margin-top:508.75pt;width:88.5pt;height:34.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" o:allowincell="f" filled="f" fillcolor="#0c9" stroked="f" strokeweight="1pt">
                <v:stroke startarrowwidth="narrow" startarrowlength="short" endarrowwidth="narrow" endarrowlength="short"/>
                <v:textbox inset="0,0,0,0">
                  <w:txbxContent>
                    <w:p w:rsidR="00375E27" w:rsidRPr="00E64FC2" w:rsidRDefault="00375E27" w:rsidP="00375E27">
                      <w:pPr>
                        <w:jc w:val="center"/>
                        <w:rPr>
                          <w:snapToGrid w:val="0"/>
                          <w:lang w:val="en-GB"/>
                        </w:rPr>
                      </w:pPr>
                      <w:r w:rsidRPr="00E64FC2">
                        <w:rPr>
                          <w:snapToGrid w:val="0"/>
                          <w:lang w:val="en-GB"/>
                        </w:rPr>
                        <w:t xml:space="preserve">Unt </w:t>
                      </w:r>
                      <w:r w:rsidRPr="00E64FC2">
                        <w:rPr>
                          <w:snapToGrid w:val="0"/>
                        </w:rPr>
                        <w:sym w:font="Symbol" w:char="F0A3"/>
                      </w:r>
                      <w:r w:rsidRPr="00E64FC2">
                        <w:rPr>
                          <w:snapToGrid w:val="0"/>
                          <w:lang w:val="en-GB"/>
                        </w:rPr>
                        <w:t xml:space="preserve"> LSDp</w:t>
                      </w:r>
                      <w:r w:rsidRPr="00E64FC2">
                        <w:rPr>
                          <w:snapToGrid w:val="0"/>
                          <w:vertAlign w:val="subscript"/>
                          <w:lang w:val="en-GB"/>
                        </w:rPr>
                        <w:t>nd2</w:t>
                      </w:r>
                      <w:r w:rsidRPr="00E64FC2">
                        <w:rPr>
                          <w:snapToGrid w:val="0"/>
                          <w:vertAlign w:val="subscript"/>
                          <w:lang w:val="en-GB"/>
                        </w:rPr>
                        <w:br/>
                      </w:r>
                      <w:r w:rsidRPr="00E64FC2">
                        <w:t xml:space="preserve">(z. B. </w:t>
                      </w:r>
                      <w:r w:rsidRPr="00E64FC2">
                        <w:rPr>
                          <w:snapToGrid w:val="0"/>
                          <w:lang w:val="en-GB"/>
                        </w:rPr>
                        <w:t>p</w:t>
                      </w:r>
                      <w:r w:rsidRPr="00E64FC2">
                        <w:rPr>
                          <w:snapToGrid w:val="0"/>
                          <w:vertAlign w:val="subscript"/>
                          <w:lang w:val="en-GB"/>
                        </w:rPr>
                        <w:t>nd2</w:t>
                      </w:r>
                      <w:r w:rsidRPr="00E64FC2">
                        <w:rPr>
                          <w:snapToGrid w:val="0"/>
                          <w:lang w:val="en-GB"/>
                        </w:rPr>
                        <w:t xml:space="preserve"> =</w:t>
                      </w:r>
                      <w:r w:rsidRPr="00650746">
                        <w:rPr>
                          <w:sz w:val="18"/>
                        </w:rPr>
                        <w:t>0,05</w:t>
                      </w:r>
                      <w:r w:rsidRPr="00E64FC2">
                        <w:rPr>
                          <w:snapToGrid w:val="0"/>
                          <w:lang w:val="en-GB"/>
                        </w:rPr>
                        <w:t>)</w:t>
                      </w:r>
                    </w:p>
                    <w:p w:rsidR="00375E27" w:rsidRPr="00E64FC2" w:rsidRDefault="00375E27" w:rsidP="00375E27">
                      <w:pPr>
                        <w:rPr>
                          <w:lang w:val="en-GB"/>
                        </w:rPr>
                      </w:pPr>
                    </w:p>
                  </w:txbxContent>
                </v:textbox>
              </v:shape>
            </w:pict>
          </mc:Fallback>
        </mc:AlternateContent>
      </w:r>
      <w:r w:rsidRPr="00375E27">
        <w:rPr>
          <w:rFonts w:cs="Arial"/>
          <w:noProof/>
          <w:lang w:val="en-US"/>
        </w:rPr>
        <mc:AlternateContent>
          <mc:Choice Requires="wps">
            <w:drawing>
              <wp:anchor distT="0" distB="0" distL="114300" distR="114300" simplePos="0" relativeHeight="251804672" behindDoc="0" locked="0" layoutInCell="0" allowOverlap="1" wp14:anchorId="203BA0AC" wp14:editId="2A8F99E3">
                <wp:simplePos x="0" y="0"/>
                <wp:positionH relativeFrom="column">
                  <wp:posOffset>3663950</wp:posOffset>
                </wp:positionH>
                <wp:positionV relativeFrom="paragraph">
                  <wp:posOffset>4641215</wp:posOffset>
                </wp:positionV>
                <wp:extent cx="0" cy="2560955"/>
                <wp:effectExtent l="12065" t="8890" r="6985" b="11430"/>
                <wp:wrapNone/>
                <wp:docPr id="162" name="Straight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095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CA0BF" id="Straight Connector 162"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5pt,365.45pt" to="288.5pt,5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" o:allowincell="f" strokeweight="1pt">
                <v:stroke dashstyle="1 1"/>
              </v:line>
            </w:pict>
          </mc:Fallback>
        </mc:AlternateContent>
      </w:r>
      <w:r w:rsidRPr="00375E27">
        <w:rPr>
          <w:rFonts w:cs="Arial"/>
          <w:noProof/>
          <w:lang w:val="en-US"/>
        </w:rPr>
        <mc:AlternateContent>
          <mc:Choice Requires="wps">
            <w:drawing>
              <wp:anchor distT="0" distB="0" distL="114300" distR="114300" simplePos="0" relativeHeight="251803648" behindDoc="0" locked="0" layoutInCell="0" allowOverlap="1" wp14:anchorId="620F642B" wp14:editId="0382A323">
                <wp:simplePos x="0" y="0"/>
                <wp:positionH relativeFrom="column">
                  <wp:posOffset>971550</wp:posOffset>
                </wp:positionH>
                <wp:positionV relativeFrom="paragraph">
                  <wp:posOffset>4641215</wp:posOffset>
                </wp:positionV>
                <wp:extent cx="0" cy="2560955"/>
                <wp:effectExtent l="15240" t="8890" r="13335" b="11430"/>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095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B2617" id="Straight Connector 161"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365.45pt" to="76.5pt,5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" o:allowincell="f" strokeweight="1pt">
                <v:stroke dashstyle="1 1"/>
              </v:line>
            </w:pict>
          </mc:Fallback>
        </mc:AlternateContent>
      </w:r>
      <w:r w:rsidRPr="00375E27">
        <w:rPr>
          <w:rFonts w:cs="Arial"/>
          <w:noProof/>
          <w:lang w:val="en-US"/>
        </w:rPr>
        <mc:AlternateContent>
          <mc:Choice Requires="wps">
            <w:drawing>
              <wp:anchor distT="0" distB="0" distL="114300" distR="114300" simplePos="0" relativeHeight="251801600" behindDoc="0" locked="0" layoutInCell="0" allowOverlap="1" wp14:anchorId="45B91D34" wp14:editId="69A2232A">
                <wp:simplePos x="0" y="0"/>
                <wp:positionH relativeFrom="column">
                  <wp:posOffset>2641600</wp:posOffset>
                </wp:positionH>
                <wp:positionV relativeFrom="paragraph">
                  <wp:posOffset>6365875</wp:posOffset>
                </wp:positionV>
                <wp:extent cx="928370" cy="844550"/>
                <wp:effectExtent l="8890" t="9525" r="15240" b="1270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844550"/>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375E27" w:rsidRPr="006D25E9" w:rsidRDefault="00375E27" w:rsidP="00375E27">
                            <w:pPr>
                              <w:jc w:val="center"/>
                              <w:rPr>
                                <w:snapToGrid w:val="0"/>
                                <w:color w:val="000000"/>
                              </w:rPr>
                            </w:pPr>
                            <w:r w:rsidRPr="006D25E9">
                              <w:rPr>
                                <w:snapToGrid w:val="0"/>
                                <w:color w:val="000000"/>
                              </w:rPr>
                              <w:t>für das</w:t>
                            </w:r>
                          </w:p>
                          <w:p w:rsidR="00375E27" w:rsidRPr="006D25E9" w:rsidRDefault="00375E27" w:rsidP="00375E27">
                            <w:pPr>
                              <w:jc w:val="center"/>
                              <w:rPr>
                                <w:snapToGrid w:val="0"/>
                                <w:color w:val="000000"/>
                              </w:rPr>
                            </w:pPr>
                            <w:r w:rsidRPr="006D25E9">
                              <w:rPr>
                                <w:snapToGrid w:val="0"/>
                                <w:color w:val="000000"/>
                              </w:rPr>
                              <w:t>Merkmal</w:t>
                            </w:r>
                          </w:p>
                          <w:p w:rsidR="00375E27" w:rsidRPr="006D25E9" w:rsidRDefault="00375E27" w:rsidP="00375E27">
                            <w:pPr>
                              <w:jc w:val="center"/>
                              <w:rPr>
                                <w:snapToGrid w:val="0"/>
                                <w:color w:val="000000"/>
                              </w:rPr>
                            </w:pPr>
                            <w:r w:rsidRPr="006D25E9">
                              <w:rPr>
                                <w:snapToGrid w:val="0"/>
                                <w:color w:val="000000"/>
                              </w:rPr>
                              <w:t>NICHT UNTER-SCHEIDBAR</w:t>
                            </w:r>
                          </w:p>
                          <w:p w:rsidR="00375E27" w:rsidRDefault="00375E27" w:rsidP="00375E27"/>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91D34" id="Text Box 159" o:spid="_x0000_s1996" type="#_x0000_t202" style="position:absolute;left:0;text-align:left;margin-left:208pt;margin-top:501.25pt;width:73.1pt;height:6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" o:allowincell="f" filled="f" fillcolor="#0c9" strokeweight="1pt">
                <v:stroke startarrowwidth="narrow" startarrowlength="short" endarrowwidth="narrow" endarrowlength="short"/>
                <v:shadow color="#969696"/>
                <v:textbox inset="1mm,,1mm">
                  <w:txbxContent>
                    <w:p w:rsidR="00375E27" w:rsidRPr="006D25E9" w:rsidRDefault="00375E27" w:rsidP="00375E27">
                      <w:pPr>
                        <w:jc w:val="center"/>
                        <w:rPr>
                          <w:snapToGrid w:val="0"/>
                          <w:color w:val="000000"/>
                        </w:rPr>
                      </w:pPr>
                      <w:r w:rsidRPr="006D25E9">
                        <w:rPr>
                          <w:snapToGrid w:val="0"/>
                          <w:color w:val="000000"/>
                        </w:rPr>
                        <w:t>für das</w:t>
                      </w:r>
                    </w:p>
                    <w:p w:rsidR="00375E27" w:rsidRPr="006D25E9" w:rsidRDefault="00375E27" w:rsidP="00375E27">
                      <w:pPr>
                        <w:jc w:val="center"/>
                        <w:rPr>
                          <w:snapToGrid w:val="0"/>
                          <w:color w:val="000000"/>
                        </w:rPr>
                      </w:pPr>
                      <w:r w:rsidRPr="006D25E9">
                        <w:rPr>
                          <w:snapToGrid w:val="0"/>
                          <w:color w:val="000000"/>
                        </w:rPr>
                        <w:t>Merkmal</w:t>
                      </w:r>
                    </w:p>
                    <w:p w:rsidR="00375E27" w:rsidRPr="006D25E9" w:rsidRDefault="00375E27" w:rsidP="00375E27">
                      <w:pPr>
                        <w:jc w:val="center"/>
                        <w:rPr>
                          <w:snapToGrid w:val="0"/>
                          <w:color w:val="000000"/>
                        </w:rPr>
                      </w:pPr>
                      <w:r w:rsidRPr="006D25E9">
                        <w:rPr>
                          <w:snapToGrid w:val="0"/>
                          <w:color w:val="000000"/>
                        </w:rPr>
                        <w:t>NICHT UNTER-SCHEIDBAR</w:t>
                      </w:r>
                    </w:p>
                    <w:p w:rsidR="00375E27" w:rsidRDefault="00375E27" w:rsidP="00375E27"/>
                  </w:txbxContent>
                </v:textbox>
              </v:shape>
            </w:pict>
          </mc:Fallback>
        </mc:AlternateContent>
      </w:r>
      <w:r w:rsidRPr="00375E27">
        <w:rPr>
          <w:rFonts w:cs="Arial"/>
          <w:noProof/>
          <w:lang w:val="en-US"/>
        </w:rPr>
        <mc:AlternateContent>
          <mc:Choice Requires="wps">
            <w:drawing>
              <wp:anchor distT="0" distB="0" distL="114300" distR="114300" simplePos="0" relativeHeight="251800576" behindDoc="0" locked="0" layoutInCell="0" allowOverlap="1" wp14:anchorId="0C2BE2D8" wp14:editId="0AAA311E">
                <wp:simplePos x="0" y="0"/>
                <wp:positionH relativeFrom="column">
                  <wp:posOffset>2346325</wp:posOffset>
                </wp:positionH>
                <wp:positionV relativeFrom="paragraph">
                  <wp:posOffset>6710680</wp:posOffset>
                </wp:positionV>
                <wp:extent cx="298450" cy="1905"/>
                <wp:effectExtent l="8890" t="59055" r="16510" b="53340"/>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8450" cy="190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ADDDB9" id="Straight Connector 158" o:spid="_x0000_s1026" style="position:absolute;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75pt,528.4pt" to="208.25pt,5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" o:allowincell="f" strokeweight="1pt">
                <v:stroke startarrowwidth="narrow" startarrowlength="short" endarrow="block"/>
                <v:shadow color="#969696"/>
              </v:line>
            </w:pict>
          </mc:Fallback>
        </mc:AlternateContent>
      </w:r>
      <w:r w:rsidRPr="00375E27">
        <w:rPr>
          <w:rFonts w:cs="Arial"/>
          <w:noProof/>
          <w:lang w:val="en-US"/>
        </w:rPr>
        <mc:AlternateContent>
          <mc:Choice Requires="wps">
            <w:drawing>
              <wp:anchor distT="0" distB="0" distL="114300" distR="114300" simplePos="0" relativeHeight="251799552" behindDoc="0" locked="0" layoutInCell="0" allowOverlap="1" wp14:anchorId="3E2B0BAA" wp14:editId="146B4257">
                <wp:simplePos x="0" y="0"/>
                <wp:positionH relativeFrom="column">
                  <wp:posOffset>1241425</wp:posOffset>
                </wp:positionH>
                <wp:positionV relativeFrom="paragraph">
                  <wp:posOffset>4774565</wp:posOffset>
                </wp:positionV>
                <wp:extent cx="1123950" cy="435610"/>
                <wp:effectExtent l="0" t="0" r="635" b="3175"/>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3561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375E27" w:rsidRPr="00E64FC2" w:rsidRDefault="00375E27" w:rsidP="00375E27">
                            <w:pPr>
                              <w:jc w:val="center"/>
                              <w:rPr>
                                <w:snapToGrid w:val="0"/>
                                <w:color w:val="000000"/>
                              </w:rPr>
                            </w:pPr>
                            <w:r w:rsidRPr="00E64FC2">
                              <w:rPr>
                                <w:snapToGrid w:val="0"/>
                                <w:color w:val="000000"/>
                              </w:rPr>
                              <w:t xml:space="preserve">Unt </w:t>
                            </w:r>
                            <w:r w:rsidRPr="00E64FC2">
                              <w:rPr>
                                <w:snapToGrid w:val="0"/>
                                <w:color w:val="000000"/>
                              </w:rPr>
                              <w:sym w:font="Symbol" w:char="F0B3"/>
                            </w:r>
                            <w:r w:rsidRPr="00E64FC2">
                              <w:rPr>
                                <w:snapToGrid w:val="0"/>
                                <w:color w:val="000000"/>
                              </w:rPr>
                              <w:t xml:space="preserve"> LSDp</w:t>
                            </w:r>
                            <w:r w:rsidRPr="00E64FC2">
                              <w:rPr>
                                <w:snapToGrid w:val="0"/>
                                <w:color w:val="000000"/>
                                <w:vertAlign w:val="subscript"/>
                              </w:rPr>
                              <w:t>d2</w:t>
                            </w:r>
                            <w:r w:rsidRPr="00E64FC2">
                              <w:rPr>
                                <w:snapToGrid w:val="0"/>
                                <w:color w:val="000000"/>
                                <w:vertAlign w:val="subscript"/>
                              </w:rPr>
                              <w:br/>
                            </w:r>
                            <w:r w:rsidRPr="00E64FC2">
                              <w:t xml:space="preserve">(z. B. </w:t>
                            </w:r>
                            <w:r w:rsidRPr="00E64FC2">
                              <w:rPr>
                                <w:snapToGrid w:val="0"/>
                                <w:color w:val="000000"/>
                              </w:rPr>
                              <w:t>p</w:t>
                            </w:r>
                            <w:r w:rsidRPr="00E64FC2">
                              <w:rPr>
                                <w:snapToGrid w:val="0"/>
                                <w:color w:val="000000"/>
                                <w:vertAlign w:val="subscript"/>
                              </w:rPr>
                              <w:t>d2</w:t>
                            </w:r>
                            <w:r w:rsidRPr="00E64FC2">
                              <w:rPr>
                                <w:snapToGrid w:val="0"/>
                                <w:color w:val="000000"/>
                              </w:rPr>
                              <w:t xml:space="preserve"> = 0,01)</w:t>
                            </w:r>
                          </w:p>
                          <w:p w:rsidR="00375E27" w:rsidRPr="00E64FC2" w:rsidRDefault="00375E27" w:rsidP="00375E27"/>
                          <w:p w:rsidR="00375E27" w:rsidRPr="00E64FC2" w:rsidRDefault="00375E27" w:rsidP="00375E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B0BAA" id="Text Box 157" o:spid="_x0000_s1997" type="#_x0000_t202" style="position:absolute;left:0;text-align:left;margin-left:97.75pt;margin-top:375.95pt;width:88.5pt;height:34.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" o:allowincell="f" filled="f" fillcolor="#0c9" stroked="f" strokeweight="1pt">
                <v:stroke startarrowwidth="narrow" startarrowlength="short" endarrowwidth="narrow" endarrowlength="short"/>
                <v:textbox>
                  <w:txbxContent>
                    <w:p w:rsidR="00375E27" w:rsidRPr="00E64FC2" w:rsidRDefault="00375E27" w:rsidP="00375E27">
                      <w:pPr>
                        <w:jc w:val="center"/>
                        <w:rPr>
                          <w:snapToGrid w:val="0"/>
                          <w:color w:val="000000"/>
                        </w:rPr>
                      </w:pPr>
                      <w:r w:rsidRPr="00E64FC2">
                        <w:rPr>
                          <w:snapToGrid w:val="0"/>
                          <w:color w:val="000000"/>
                        </w:rPr>
                        <w:t xml:space="preserve">Unt </w:t>
                      </w:r>
                      <w:r w:rsidRPr="00E64FC2">
                        <w:rPr>
                          <w:snapToGrid w:val="0"/>
                          <w:color w:val="000000"/>
                        </w:rPr>
                        <w:sym w:font="Symbol" w:char="F0B3"/>
                      </w:r>
                      <w:r w:rsidRPr="00E64FC2">
                        <w:rPr>
                          <w:snapToGrid w:val="0"/>
                          <w:color w:val="000000"/>
                        </w:rPr>
                        <w:t xml:space="preserve"> LSDp</w:t>
                      </w:r>
                      <w:r w:rsidRPr="00E64FC2">
                        <w:rPr>
                          <w:snapToGrid w:val="0"/>
                          <w:color w:val="000000"/>
                          <w:vertAlign w:val="subscript"/>
                        </w:rPr>
                        <w:t>d2</w:t>
                      </w:r>
                      <w:r w:rsidRPr="00E64FC2">
                        <w:rPr>
                          <w:snapToGrid w:val="0"/>
                          <w:color w:val="000000"/>
                          <w:vertAlign w:val="subscript"/>
                        </w:rPr>
                        <w:br/>
                      </w:r>
                      <w:r w:rsidRPr="00E64FC2">
                        <w:t xml:space="preserve">(z. B. </w:t>
                      </w:r>
                      <w:r w:rsidRPr="00E64FC2">
                        <w:rPr>
                          <w:snapToGrid w:val="0"/>
                          <w:color w:val="000000"/>
                        </w:rPr>
                        <w:t>p</w:t>
                      </w:r>
                      <w:r w:rsidRPr="00E64FC2">
                        <w:rPr>
                          <w:snapToGrid w:val="0"/>
                          <w:color w:val="000000"/>
                          <w:vertAlign w:val="subscript"/>
                        </w:rPr>
                        <w:t>d2</w:t>
                      </w:r>
                      <w:r w:rsidRPr="00E64FC2">
                        <w:rPr>
                          <w:snapToGrid w:val="0"/>
                          <w:color w:val="000000"/>
                        </w:rPr>
                        <w:t xml:space="preserve"> = 0,01)</w:t>
                      </w:r>
                    </w:p>
                    <w:p w:rsidR="00375E27" w:rsidRPr="00E64FC2" w:rsidRDefault="00375E27" w:rsidP="00375E27"/>
                    <w:p w:rsidR="00375E27" w:rsidRPr="00E64FC2" w:rsidRDefault="00375E27" w:rsidP="00375E27"/>
                  </w:txbxContent>
                </v:textbox>
              </v:shape>
            </w:pict>
          </mc:Fallback>
        </mc:AlternateContent>
      </w:r>
      <w:r w:rsidRPr="00375E27">
        <w:rPr>
          <w:rFonts w:cs="Arial"/>
          <w:noProof/>
          <w:lang w:val="en-US"/>
        </w:rPr>
        <mc:AlternateContent>
          <mc:Choice Requires="wps">
            <w:drawing>
              <wp:anchor distT="0" distB="0" distL="114300" distR="114300" simplePos="0" relativeHeight="251797504" behindDoc="0" locked="0" layoutInCell="0" allowOverlap="1" wp14:anchorId="71DCC551" wp14:editId="3D8A99BB">
                <wp:simplePos x="0" y="0"/>
                <wp:positionH relativeFrom="column">
                  <wp:posOffset>4813300</wp:posOffset>
                </wp:positionH>
                <wp:positionV relativeFrom="paragraph">
                  <wp:posOffset>5532120</wp:posOffset>
                </wp:positionV>
                <wp:extent cx="212725" cy="6350"/>
                <wp:effectExtent l="8890" t="61595" r="26035" b="55880"/>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2725" cy="635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827558" id="Straight Connector 153"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pt,435.6pt" to="395.75pt,4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" o:allowincell="f" strokeweight="1pt">
                <v:stroke startarrowwidth="narrow" startarrowlength="short" endarrow="block"/>
                <v:shadow color="#969696"/>
              </v:line>
            </w:pict>
          </mc:Fallback>
        </mc:AlternateContent>
      </w:r>
      <w:r w:rsidRPr="00375E27">
        <w:rPr>
          <w:rFonts w:cs="Arial"/>
          <w:noProof/>
          <w:lang w:val="en-US"/>
        </w:rPr>
        <mc:AlternateContent>
          <mc:Choice Requires="wps">
            <w:drawing>
              <wp:anchor distT="0" distB="0" distL="114300" distR="114300" simplePos="0" relativeHeight="251796480" behindDoc="0" locked="0" layoutInCell="0" allowOverlap="1" wp14:anchorId="09386497" wp14:editId="5377BD89">
                <wp:simplePos x="0" y="0"/>
                <wp:positionH relativeFrom="column">
                  <wp:posOffset>3473450</wp:posOffset>
                </wp:positionH>
                <wp:positionV relativeFrom="paragraph">
                  <wp:posOffset>5819775</wp:posOffset>
                </wp:positionV>
                <wp:extent cx="336550" cy="488315"/>
                <wp:effectExtent l="12065" t="6350" r="51435" b="48260"/>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48831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9E2EFA" id="Straight Connector 152"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5pt,458.25pt" to="300pt,4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" o:allowincell="f" strokeweight="1pt">
                <v:stroke startarrowwidth="narrow" startarrowlength="short" endarrow="block"/>
                <v:shadow color="#969696"/>
              </v:line>
            </w:pict>
          </mc:Fallback>
        </mc:AlternateContent>
      </w:r>
      <w:r w:rsidRPr="00375E27">
        <w:rPr>
          <w:rFonts w:cs="Arial"/>
          <w:noProof/>
          <w:lang w:val="en-US"/>
        </w:rPr>
        <mc:AlternateContent>
          <mc:Choice Requires="wps">
            <w:drawing>
              <wp:anchor distT="0" distB="0" distL="114300" distR="114300" simplePos="0" relativeHeight="251795456" behindDoc="0" locked="0" layoutInCell="0" allowOverlap="1" wp14:anchorId="33AF11F4" wp14:editId="5E5087AB">
                <wp:simplePos x="0" y="0"/>
                <wp:positionH relativeFrom="column">
                  <wp:posOffset>3482975</wp:posOffset>
                </wp:positionH>
                <wp:positionV relativeFrom="paragraph">
                  <wp:posOffset>5664835</wp:posOffset>
                </wp:positionV>
                <wp:extent cx="301625" cy="151765"/>
                <wp:effectExtent l="12065" t="60960" r="38735" b="6350"/>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1625" cy="15176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EBE03F" id="Straight Connector 151" o:spid="_x0000_s1026" style="position:absolute;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25pt,446.05pt" to="298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" o:allowincell="f" strokeweight="1pt">
                <v:stroke startarrowwidth="narrow" startarrowlength="short" endarrow="block"/>
                <v:shadow color="#969696"/>
              </v:line>
            </w:pict>
          </mc:Fallback>
        </mc:AlternateContent>
      </w:r>
      <w:r w:rsidRPr="00375E27">
        <w:rPr>
          <w:rFonts w:cs="Arial"/>
          <w:noProof/>
          <w:lang w:val="en-US"/>
        </w:rPr>
        <mc:AlternateContent>
          <mc:Choice Requires="wps">
            <w:drawing>
              <wp:anchor distT="0" distB="0" distL="114300" distR="114300" simplePos="0" relativeHeight="251794432" behindDoc="0" locked="0" layoutInCell="0" allowOverlap="1" wp14:anchorId="527196A4" wp14:editId="6AAD0484">
                <wp:simplePos x="0" y="0"/>
                <wp:positionH relativeFrom="column">
                  <wp:posOffset>889000</wp:posOffset>
                </wp:positionH>
                <wp:positionV relativeFrom="paragraph">
                  <wp:posOffset>5897245</wp:posOffset>
                </wp:positionV>
                <wp:extent cx="377825" cy="717550"/>
                <wp:effectExtent l="8890" t="7620" r="60960" b="46355"/>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71755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A338DC" id="Straight Connector 150"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pt,464.35pt" to="99.75pt,5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" o:allowincell="f" strokeweight="1pt">
                <v:stroke startarrowwidth="narrow" startarrowlength="short" endarrow="block"/>
                <v:shadow color="#969696"/>
              </v:line>
            </w:pict>
          </mc:Fallback>
        </mc:AlternateContent>
      </w:r>
      <w:r w:rsidRPr="00375E27">
        <w:rPr>
          <w:rFonts w:cs="Arial"/>
          <w:noProof/>
          <w:lang w:val="en-US"/>
        </w:rPr>
        <mc:AlternateContent>
          <mc:Choice Requires="wps">
            <w:drawing>
              <wp:anchor distT="0" distB="0" distL="114300" distR="114300" simplePos="0" relativeHeight="251793408" behindDoc="0" locked="0" layoutInCell="0" allowOverlap="1" wp14:anchorId="0A932E39" wp14:editId="4B60F442">
                <wp:simplePos x="0" y="0"/>
                <wp:positionH relativeFrom="column">
                  <wp:posOffset>857250</wp:posOffset>
                </wp:positionH>
                <wp:positionV relativeFrom="paragraph">
                  <wp:posOffset>5154930</wp:posOffset>
                </wp:positionV>
                <wp:extent cx="450850" cy="751205"/>
                <wp:effectExtent l="15240" t="46355" r="57785" b="12065"/>
                <wp:wrapNone/>
                <wp:docPr id="149"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0850" cy="75120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7D77F0" id="Straight Connector 149" o:spid="_x0000_s1026" style="position:absolute;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405.9pt" to="103pt,4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" o:allowincell="f" strokeweight="1pt">
                <v:stroke startarrowwidth="narrow" startarrowlength="short" endarrow="block"/>
                <v:shadow color="#969696"/>
              </v:line>
            </w:pict>
          </mc:Fallback>
        </mc:AlternateContent>
      </w:r>
      <w:r w:rsidRPr="00375E27">
        <w:rPr>
          <w:rFonts w:cs="Arial"/>
          <w:noProof/>
          <w:lang w:val="en-US"/>
        </w:rPr>
        <mc:AlternateContent>
          <mc:Choice Requires="wps">
            <w:drawing>
              <wp:anchor distT="0" distB="0" distL="114300" distR="114300" simplePos="0" relativeHeight="251792384" behindDoc="0" locked="0" layoutInCell="0" allowOverlap="1" wp14:anchorId="6187609D" wp14:editId="219262AB">
                <wp:simplePos x="0" y="0"/>
                <wp:positionH relativeFrom="column">
                  <wp:posOffset>5012690</wp:posOffset>
                </wp:positionH>
                <wp:positionV relativeFrom="paragraph">
                  <wp:posOffset>5995035</wp:posOffset>
                </wp:positionV>
                <wp:extent cx="942340" cy="881380"/>
                <wp:effectExtent l="8255" t="10160" r="11430" b="13335"/>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340" cy="881380"/>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375E27" w:rsidRPr="00E64FC2" w:rsidRDefault="00375E27" w:rsidP="00375E27">
                            <w:pPr>
                              <w:jc w:val="center"/>
                              <w:rPr>
                                <w:snapToGrid w:val="0"/>
                                <w:color w:val="000000"/>
                              </w:rPr>
                            </w:pPr>
                            <w:r w:rsidRPr="00E64FC2">
                              <w:rPr>
                                <w:snapToGrid w:val="0"/>
                                <w:color w:val="000000"/>
                              </w:rPr>
                              <w:t>für das</w:t>
                            </w:r>
                          </w:p>
                          <w:p w:rsidR="00375E27" w:rsidRPr="00E64FC2" w:rsidRDefault="00375E27" w:rsidP="00375E27">
                            <w:pPr>
                              <w:jc w:val="center"/>
                              <w:rPr>
                                <w:snapToGrid w:val="0"/>
                                <w:color w:val="000000"/>
                              </w:rPr>
                            </w:pPr>
                            <w:r w:rsidRPr="00E64FC2">
                              <w:rPr>
                                <w:snapToGrid w:val="0"/>
                                <w:color w:val="000000"/>
                              </w:rPr>
                              <w:t>Merkmal</w:t>
                            </w:r>
                          </w:p>
                          <w:p w:rsidR="00375E27" w:rsidRPr="00E64FC2" w:rsidRDefault="00375E27" w:rsidP="00375E27">
                            <w:pPr>
                              <w:jc w:val="center"/>
                              <w:rPr>
                                <w:snapToGrid w:val="0"/>
                                <w:color w:val="000000"/>
                              </w:rPr>
                            </w:pPr>
                            <w:r w:rsidRPr="00E64FC2">
                              <w:rPr>
                                <w:snapToGrid w:val="0"/>
                                <w:color w:val="000000"/>
                              </w:rPr>
                              <w:t>NICHT UNTER-SCHEIDBAR</w:t>
                            </w:r>
                          </w:p>
                          <w:p w:rsidR="00375E27" w:rsidRPr="00E64FC2" w:rsidRDefault="00375E27" w:rsidP="00375E27"/>
                        </w:txbxContent>
                      </wps:txbx>
                      <wps:bodyPr rot="0" vert="horz" wrap="square" lIns="36000" tIns="45720" rIns="36000" bIns="45720" upright="1">
                        <a:noAutofit/>
                      </wps:bodyPr>
                    </wps:wsp>
                  </a:graphicData>
                </a:graphic>
                <wp14:sizeRelH relativeFrom="page">
                  <wp14:pctWidth>0</wp14:pctWidth>
                </wp14:sizeRelH>
                <wp14:sizeRelV relativeFrom="page">
                  <wp14:pctHeight>0</wp14:pctHeight>
                </wp14:sizeRelV>
              </wp:anchor>
            </w:drawing>
          </mc:Choice>
          <mc:Fallback>
            <w:pict>
              <v:shape w14:anchorId="6187609D" id="Text Box 148" o:spid="_x0000_s1998" type="#_x0000_t202" style="position:absolute;left:0;text-align:left;margin-left:394.7pt;margin-top:472.05pt;width:74.2pt;height:69.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" o:allowincell="f" filled="f" fillcolor="#0c9" strokeweight="1pt">
                <v:stroke startarrowwidth="narrow" startarrowlength="short" endarrowwidth="narrow" endarrowlength="short"/>
                <v:shadow color="#969696"/>
                <v:textbox inset="1mm,,1mm">
                  <w:txbxContent>
                    <w:p w:rsidR="00375E27" w:rsidRPr="00E64FC2" w:rsidRDefault="00375E27" w:rsidP="00375E27">
                      <w:pPr>
                        <w:jc w:val="center"/>
                        <w:rPr>
                          <w:snapToGrid w:val="0"/>
                          <w:color w:val="000000"/>
                        </w:rPr>
                      </w:pPr>
                      <w:r w:rsidRPr="00E64FC2">
                        <w:rPr>
                          <w:snapToGrid w:val="0"/>
                          <w:color w:val="000000"/>
                        </w:rPr>
                        <w:t>für das</w:t>
                      </w:r>
                    </w:p>
                    <w:p w:rsidR="00375E27" w:rsidRPr="00E64FC2" w:rsidRDefault="00375E27" w:rsidP="00375E27">
                      <w:pPr>
                        <w:jc w:val="center"/>
                        <w:rPr>
                          <w:snapToGrid w:val="0"/>
                          <w:color w:val="000000"/>
                        </w:rPr>
                      </w:pPr>
                      <w:r w:rsidRPr="00E64FC2">
                        <w:rPr>
                          <w:snapToGrid w:val="0"/>
                          <w:color w:val="000000"/>
                        </w:rPr>
                        <w:t>Merkmal</w:t>
                      </w:r>
                    </w:p>
                    <w:p w:rsidR="00375E27" w:rsidRPr="00E64FC2" w:rsidRDefault="00375E27" w:rsidP="00375E27">
                      <w:pPr>
                        <w:jc w:val="center"/>
                        <w:rPr>
                          <w:snapToGrid w:val="0"/>
                          <w:color w:val="000000"/>
                        </w:rPr>
                      </w:pPr>
                      <w:r w:rsidRPr="00E64FC2">
                        <w:rPr>
                          <w:snapToGrid w:val="0"/>
                          <w:color w:val="000000"/>
                        </w:rPr>
                        <w:t>NICHT UNTER-SCHEIDBAR</w:t>
                      </w:r>
                    </w:p>
                    <w:p w:rsidR="00375E27" w:rsidRPr="00E64FC2" w:rsidRDefault="00375E27" w:rsidP="00375E27"/>
                  </w:txbxContent>
                </v:textbox>
              </v:shape>
            </w:pict>
          </mc:Fallback>
        </mc:AlternateContent>
      </w:r>
      <w:r w:rsidRPr="00375E27">
        <w:rPr>
          <w:rFonts w:cs="Arial"/>
          <w:noProof/>
          <w:lang w:val="en-US"/>
        </w:rPr>
        <mc:AlternateContent>
          <mc:Choice Requires="wps">
            <w:drawing>
              <wp:anchor distT="0" distB="0" distL="114300" distR="114300" simplePos="0" relativeHeight="251791360" behindDoc="0" locked="0" layoutInCell="0" allowOverlap="1" wp14:anchorId="07E008BA" wp14:editId="38BB6970">
                <wp:simplePos x="0" y="0"/>
                <wp:positionH relativeFrom="column">
                  <wp:posOffset>5026025</wp:posOffset>
                </wp:positionH>
                <wp:positionV relativeFrom="paragraph">
                  <wp:posOffset>5276850</wp:posOffset>
                </wp:positionV>
                <wp:extent cx="820420" cy="498475"/>
                <wp:effectExtent l="0" t="0" r="17780" b="1587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49847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375E27" w:rsidRPr="00E64FC2" w:rsidRDefault="00375E27" w:rsidP="00375E27">
                            <w:pPr>
                              <w:jc w:val="center"/>
                              <w:rPr>
                                <w:snapToGrid w:val="0"/>
                                <w:color w:val="000000"/>
                              </w:rPr>
                            </w:pPr>
                            <w:r w:rsidRPr="00E64FC2">
                              <w:rPr>
                                <w:snapToGrid w:val="0"/>
                                <w:color w:val="000000"/>
                              </w:rPr>
                              <w:t>Sorte UNTER-SCHEIDBAR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008BA" id="Text Box 147" o:spid="_x0000_s1999" type="#_x0000_t202" style="position:absolute;left:0;text-align:left;margin-left:395.75pt;margin-top:415.5pt;width:64.6pt;height:39.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" o:allowincell="f" filled="f" fillcolor="#0c9" strokeweight="1pt">
                <v:stroke startarrowwidth="narrow" startarrowlength="short" endarrowwidth="narrow" endarrowlength="short"/>
                <v:shadow color="#969696"/>
                <v:textbox inset="0,0,0,0">
                  <w:txbxContent>
                    <w:p w:rsidR="00375E27" w:rsidRPr="00E64FC2" w:rsidRDefault="00375E27" w:rsidP="00375E27">
                      <w:pPr>
                        <w:jc w:val="center"/>
                        <w:rPr>
                          <w:snapToGrid w:val="0"/>
                          <w:color w:val="000000"/>
                        </w:rPr>
                      </w:pPr>
                      <w:r w:rsidRPr="00E64FC2">
                        <w:rPr>
                          <w:snapToGrid w:val="0"/>
                          <w:color w:val="000000"/>
                        </w:rPr>
                        <w:t>Sorte UNTER-SCHEIDBAR</w:t>
                      </w:r>
                    </w:p>
                  </w:txbxContent>
                </v:textbox>
              </v:shape>
            </w:pict>
          </mc:Fallback>
        </mc:AlternateContent>
      </w:r>
      <w:r w:rsidRPr="00375E27">
        <w:rPr>
          <w:rFonts w:cs="Arial"/>
          <w:noProof/>
          <w:lang w:val="en-US"/>
        </w:rPr>
        <mc:AlternateContent>
          <mc:Choice Requires="wps">
            <w:drawing>
              <wp:anchor distT="0" distB="0" distL="114300" distR="114300" simplePos="0" relativeHeight="251790336" behindDoc="0" locked="0" layoutInCell="0" allowOverlap="1" wp14:anchorId="08C8CB6D" wp14:editId="1A30D0FE">
                <wp:simplePos x="0" y="0"/>
                <wp:positionH relativeFrom="column">
                  <wp:posOffset>3762375</wp:posOffset>
                </wp:positionH>
                <wp:positionV relativeFrom="paragraph">
                  <wp:posOffset>5232400</wp:posOffset>
                </wp:positionV>
                <wp:extent cx="1047750" cy="676275"/>
                <wp:effectExtent l="15240" t="9525" r="13335" b="9525"/>
                <wp:wrapNone/>
                <wp:docPr id="146"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676275"/>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FA1DB30" id="Oval 146" o:spid="_x0000_s1026" style="position:absolute;margin-left:296.25pt;margin-top:412pt;width:82.5pt;height:53.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" o:allowincell="f" filled="f" fillcolor="#0c9" strokeweight="1pt">
                <v:stroke startarrowwidth="narrow" startarrowlength="short" endarrowwidth="narrow" endarrowlength="short"/>
                <v:shadow color="#969696"/>
              </v:oval>
            </w:pict>
          </mc:Fallback>
        </mc:AlternateContent>
      </w:r>
      <w:r w:rsidRPr="00375E27">
        <w:rPr>
          <w:rFonts w:cs="Arial"/>
          <w:noProof/>
          <w:lang w:val="en-US"/>
        </w:rPr>
        <mc:AlternateContent>
          <mc:Choice Requires="wps">
            <w:drawing>
              <wp:anchor distT="0" distB="0" distL="114300" distR="114300" simplePos="0" relativeHeight="251789312" behindDoc="0" locked="0" layoutInCell="0" allowOverlap="1" wp14:anchorId="5DCE632F" wp14:editId="51BFE3C8">
                <wp:simplePos x="0" y="0"/>
                <wp:positionH relativeFrom="column">
                  <wp:posOffset>2761615</wp:posOffset>
                </wp:positionH>
                <wp:positionV relativeFrom="paragraph">
                  <wp:posOffset>5575300</wp:posOffset>
                </wp:positionV>
                <wp:extent cx="708660" cy="485775"/>
                <wp:effectExtent l="14605" t="9525" r="10160" b="952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48577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375E27" w:rsidRPr="00E64FC2" w:rsidRDefault="00375E27" w:rsidP="00375E27">
                            <w:pPr>
                              <w:jc w:val="center"/>
                              <w:rPr>
                                <w:snapToGrid w:val="0"/>
                                <w:color w:val="000000"/>
                              </w:rPr>
                            </w:pPr>
                            <w:r w:rsidRPr="00E64FC2">
                              <w:rPr>
                                <w:snapToGrid w:val="0"/>
                                <w:color w:val="000000"/>
                              </w:rPr>
                              <w:t>Gehe zur 3. Periode</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E632F" id="Text Box 145" o:spid="_x0000_s2000" type="#_x0000_t202" style="position:absolute;left:0;text-align:left;margin-left:217.45pt;margin-top:439pt;width:55.8pt;height:38.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" o:allowincell="f" filled="f" fillcolor="#0c9" strokeweight="1pt">
                <v:stroke startarrowwidth="narrow" startarrowlength="short" endarrowwidth="narrow" endarrowlength="short"/>
                <v:shadow color="#969696"/>
                <v:textbox inset="1mm,,1mm">
                  <w:txbxContent>
                    <w:p w:rsidR="00375E27" w:rsidRPr="00E64FC2" w:rsidRDefault="00375E27" w:rsidP="00375E27">
                      <w:pPr>
                        <w:jc w:val="center"/>
                        <w:rPr>
                          <w:snapToGrid w:val="0"/>
                          <w:color w:val="000000"/>
                        </w:rPr>
                      </w:pPr>
                      <w:r w:rsidRPr="00E64FC2">
                        <w:rPr>
                          <w:snapToGrid w:val="0"/>
                          <w:color w:val="000000"/>
                        </w:rPr>
                        <w:t>Gehe zur 3. Periode</w:t>
                      </w:r>
                    </w:p>
                  </w:txbxContent>
                </v:textbox>
              </v:shape>
            </w:pict>
          </mc:Fallback>
        </mc:AlternateContent>
      </w:r>
      <w:r w:rsidRPr="00375E27">
        <w:rPr>
          <w:rFonts w:cs="Arial"/>
          <w:noProof/>
          <w:lang w:val="en-US"/>
        </w:rPr>
        <mc:AlternateContent>
          <mc:Choice Requires="wps">
            <w:drawing>
              <wp:anchor distT="0" distB="0" distL="114300" distR="114300" simplePos="0" relativeHeight="251788288" behindDoc="0" locked="0" layoutInCell="0" allowOverlap="1" wp14:anchorId="4992441A" wp14:editId="0B4B6820">
                <wp:simplePos x="0" y="0"/>
                <wp:positionH relativeFrom="column">
                  <wp:posOffset>2580640</wp:posOffset>
                </wp:positionH>
                <wp:positionV relativeFrom="paragraph">
                  <wp:posOffset>4765040</wp:posOffset>
                </wp:positionV>
                <wp:extent cx="822960" cy="510540"/>
                <wp:effectExtent l="0" t="0" r="15240" b="2286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510540"/>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375E27" w:rsidRDefault="00375E27" w:rsidP="00375E27">
                            <w:pPr>
                              <w:jc w:val="center"/>
                              <w:rPr>
                                <w:snapToGrid w:val="0"/>
                                <w:color w:val="000000"/>
                              </w:rPr>
                            </w:pPr>
                            <w:r>
                              <w:rPr>
                                <w:snapToGrid w:val="0"/>
                                <w:color w:val="000000"/>
                              </w:rPr>
                              <w:t>Sorte UNTER-SCHEIDBAR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2441A" id="Text Box 144" o:spid="_x0000_s2001" type="#_x0000_t202" style="position:absolute;left:0;text-align:left;margin-left:203.2pt;margin-top:375.2pt;width:64.8pt;height:40.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" o:allowincell="f" filled="f" fillcolor="#0c9" strokeweight="1pt">
                <v:stroke startarrowwidth="narrow" startarrowlength="short" endarrowwidth="narrow" endarrowlength="short"/>
                <v:shadow color="#969696"/>
                <v:textbox inset="0,0,0,0">
                  <w:txbxContent>
                    <w:p w:rsidR="00375E27" w:rsidRDefault="00375E27" w:rsidP="00375E27">
                      <w:pPr>
                        <w:jc w:val="center"/>
                        <w:rPr>
                          <w:snapToGrid w:val="0"/>
                          <w:color w:val="000000"/>
                        </w:rPr>
                      </w:pPr>
                      <w:r>
                        <w:rPr>
                          <w:snapToGrid w:val="0"/>
                          <w:color w:val="000000"/>
                        </w:rPr>
                        <w:t>Sorte UNTER-SCHEIDBAR</w:t>
                      </w:r>
                    </w:p>
                  </w:txbxContent>
                </v:textbox>
              </v:shape>
            </w:pict>
          </mc:Fallback>
        </mc:AlternateContent>
      </w:r>
      <w:r w:rsidRPr="00375E27">
        <w:rPr>
          <w:rFonts w:cs="Arial"/>
          <w:noProof/>
          <w:lang w:val="en-US"/>
        </w:rPr>
        <mc:AlternateContent>
          <mc:Choice Requires="wps">
            <w:drawing>
              <wp:anchor distT="0" distB="0" distL="114300" distR="114300" simplePos="0" relativeHeight="251787264" behindDoc="0" locked="0" layoutInCell="0" allowOverlap="1" wp14:anchorId="66E63C75" wp14:editId="29AA547C">
                <wp:simplePos x="0" y="0"/>
                <wp:positionH relativeFrom="column">
                  <wp:posOffset>1123315</wp:posOffset>
                </wp:positionH>
                <wp:positionV relativeFrom="paragraph">
                  <wp:posOffset>5408295</wp:posOffset>
                </wp:positionV>
                <wp:extent cx="1437640" cy="831215"/>
                <wp:effectExtent l="14605" t="13970" r="14605" b="12065"/>
                <wp:wrapNone/>
                <wp:docPr id="143" name="Oval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640" cy="831215"/>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FEBA6E8" id="Oval 143" o:spid="_x0000_s1026" style="position:absolute;margin-left:88.45pt;margin-top:425.85pt;width:113.2pt;height:65.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" o:allowincell="f" filled="f" fillcolor="#0c9" strokeweight="1pt">
                <v:stroke startarrowwidth="narrow" startarrowlength="short" endarrowwidth="narrow" endarrowlength="short"/>
                <v:shadow color="#969696"/>
              </v:oval>
            </w:pict>
          </mc:Fallback>
        </mc:AlternateContent>
      </w:r>
      <w:r w:rsidRPr="00375E27">
        <w:rPr>
          <w:rFonts w:cs="Arial"/>
          <w:noProof/>
          <w:lang w:val="en-US"/>
        </w:rPr>
        <mc:AlternateContent>
          <mc:Choice Requires="wps">
            <w:drawing>
              <wp:anchor distT="0" distB="0" distL="114300" distR="114300" simplePos="0" relativeHeight="251786240" behindDoc="0" locked="0" layoutInCell="0" allowOverlap="1" wp14:anchorId="0677D5D1" wp14:editId="3E527251">
                <wp:simplePos x="0" y="0"/>
                <wp:positionH relativeFrom="column">
                  <wp:posOffset>1275715</wp:posOffset>
                </wp:positionH>
                <wp:positionV relativeFrom="paragraph">
                  <wp:posOffset>4687570</wp:posOffset>
                </wp:positionV>
                <wp:extent cx="1056640" cy="645795"/>
                <wp:effectExtent l="14605" t="7620" r="14605" b="13335"/>
                <wp:wrapNone/>
                <wp:docPr id="142" name="Oval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640" cy="645795"/>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AF2A60" id="Oval 142" o:spid="_x0000_s1026" style="position:absolute;margin-left:100.45pt;margin-top:369.1pt;width:83.2pt;height:50.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" o:allowincell="f" filled="f" fillcolor="#0c9" strokeweight="1pt">
                <v:stroke startarrowwidth="narrow" startarrowlength="short" endarrowwidth="narrow" endarrowlength="short"/>
                <v:shadow color="#969696"/>
              </v:oval>
            </w:pict>
          </mc:Fallback>
        </mc:AlternateContent>
      </w:r>
      <w:r w:rsidRPr="00375E27">
        <w:rPr>
          <w:rFonts w:cs="Arial"/>
          <w:noProof/>
          <w:lang w:val="en-US"/>
        </w:rPr>
        <mc:AlternateContent>
          <mc:Choice Requires="wps">
            <w:drawing>
              <wp:anchor distT="0" distB="0" distL="114300" distR="114300" simplePos="0" relativeHeight="251785216" behindDoc="0" locked="0" layoutInCell="0" allowOverlap="1" wp14:anchorId="7BF85A86" wp14:editId="01B5C35D">
                <wp:simplePos x="0" y="0"/>
                <wp:positionH relativeFrom="column">
                  <wp:posOffset>-191135</wp:posOffset>
                </wp:positionH>
                <wp:positionV relativeFrom="paragraph">
                  <wp:posOffset>5538470</wp:posOffset>
                </wp:positionV>
                <wp:extent cx="1057910" cy="646430"/>
                <wp:effectExtent l="14605" t="10795" r="13335" b="9525"/>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646430"/>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375E27" w:rsidRPr="00E64FC2" w:rsidRDefault="00375E27" w:rsidP="00375E27">
                            <w:pPr>
                              <w:spacing w:before="180"/>
                              <w:jc w:val="center"/>
                              <w:rPr>
                                <w:snapToGrid w:val="0"/>
                                <w:color w:val="000000"/>
                              </w:rPr>
                            </w:pPr>
                            <w:r w:rsidRPr="00E64FC2">
                              <w:rPr>
                                <w:snapToGrid w:val="0"/>
                                <w:color w:val="000000"/>
                              </w:rPr>
                              <w:t>KANDIDATEN-</w:t>
                            </w:r>
                          </w:p>
                          <w:p w:rsidR="00375E27" w:rsidRPr="00E64FC2" w:rsidRDefault="00375E27" w:rsidP="00375E27">
                            <w:pPr>
                              <w:jc w:val="center"/>
                              <w:rPr>
                                <w:snapToGrid w:val="0"/>
                                <w:color w:val="000000"/>
                              </w:rPr>
                            </w:pPr>
                            <w:r w:rsidRPr="00E64FC2">
                              <w:rPr>
                                <w:snapToGrid w:val="0"/>
                                <w:color w:val="000000"/>
                              </w:rPr>
                              <w:t>SORTE</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85A86" id="Text Box 141" o:spid="_x0000_s2002" type="#_x0000_t202" style="position:absolute;left:0;text-align:left;margin-left:-15.05pt;margin-top:436.1pt;width:83.3pt;height:50.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" o:allowincell="f" filled="f" fillcolor="#0c9" strokeweight="1pt">
                <v:stroke startarrowwidth="narrow" startarrowlength="short" endarrowwidth="narrow" endarrowlength="short"/>
                <v:shadow color="#969696"/>
                <v:textbox inset="1mm,,1mm">
                  <w:txbxContent>
                    <w:p w:rsidR="00375E27" w:rsidRPr="00E64FC2" w:rsidRDefault="00375E27" w:rsidP="00375E27">
                      <w:pPr>
                        <w:spacing w:before="180"/>
                        <w:jc w:val="center"/>
                        <w:rPr>
                          <w:snapToGrid w:val="0"/>
                          <w:color w:val="000000"/>
                        </w:rPr>
                      </w:pPr>
                      <w:r w:rsidRPr="00E64FC2">
                        <w:rPr>
                          <w:snapToGrid w:val="0"/>
                          <w:color w:val="000000"/>
                        </w:rPr>
                        <w:t>KANDIDATEN-</w:t>
                      </w:r>
                    </w:p>
                    <w:p w:rsidR="00375E27" w:rsidRPr="00E64FC2" w:rsidRDefault="00375E27" w:rsidP="00375E27">
                      <w:pPr>
                        <w:jc w:val="center"/>
                        <w:rPr>
                          <w:snapToGrid w:val="0"/>
                          <w:color w:val="000000"/>
                        </w:rPr>
                      </w:pPr>
                      <w:r w:rsidRPr="00E64FC2">
                        <w:rPr>
                          <w:snapToGrid w:val="0"/>
                          <w:color w:val="000000"/>
                        </w:rPr>
                        <w:t>SORTE</w:t>
                      </w:r>
                    </w:p>
                  </w:txbxContent>
                </v:textbox>
              </v:shape>
            </w:pict>
          </mc:Fallback>
        </mc:AlternateContent>
      </w:r>
      <w:r w:rsidRPr="00375E27">
        <w:rPr>
          <w:rFonts w:cs="Arial"/>
          <w:noProof/>
          <w:lang w:val="en-US"/>
        </w:rPr>
        <mc:AlternateContent>
          <mc:Choice Requires="wps">
            <w:drawing>
              <wp:anchor distT="0" distB="0" distL="114300" distR="114300" simplePos="0" relativeHeight="251784192" behindDoc="0" locked="0" layoutInCell="0" allowOverlap="1" wp14:anchorId="351483DA" wp14:editId="6F131D75">
                <wp:simplePos x="0" y="0"/>
                <wp:positionH relativeFrom="column">
                  <wp:posOffset>1063625</wp:posOffset>
                </wp:positionH>
                <wp:positionV relativeFrom="paragraph">
                  <wp:posOffset>5596890</wp:posOffset>
                </wp:positionV>
                <wp:extent cx="1539240" cy="485775"/>
                <wp:effectExtent l="2540" t="2540" r="127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48577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375E27" w:rsidRPr="004B46C4" w:rsidRDefault="00375E27" w:rsidP="00375E27">
                            <w:pPr>
                              <w:jc w:val="center"/>
                              <w:rPr>
                                <w:sz w:val="18"/>
                                <w:lang w:val="de-CH"/>
                              </w:rPr>
                            </w:pPr>
                            <w:r>
                              <w:rPr>
                                <w:snapToGrid w:val="0"/>
                              </w:rPr>
                              <w:t>LSDp</w:t>
                            </w:r>
                            <w:r>
                              <w:rPr>
                                <w:snapToGrid w:val="0"/>
                                <w:vertAlign w:val="subscript"/>
                              </w:rPr>
                              <w:t xml:space="preserve">nd2 </w:t>
                            </w:r>
                            <w:r>
                              <w:rPr>
                                <w:snapToGrid w:val="0"/>
                              </w:rPr>
                              <w:sym w:font="Symbol" w:char="F0A3"/>
                            </w:r>
                            <w:r>
                              <w:rPr>
                                <w:snapToGrid w:val="0"/>
                              </w:rPr>
                              <w:t xml:space="preserve"> diff &lt; LSDp</w:t>
                            </w:r>
                            <w:r>
                              <w:rPr>
                                <w:snapToGrid w:val="0"/>
                                <w:vertAlign w:val="subscript"/>
                              </w:rPr>
                              <w:t>d2</w:t>
                            </w:r>
                            <w:r>
                              <w:rPr>
                                <w:snapToGrid w:val="0"/>
                                <w:vertAlign w:val="subscript"/>
                              </w:rPr>
                              <w:br/>
                            </w:r>
                            <w:r w:rsidRPr="004B46C4">
                              <w:rPr>
                                <w:lang w:val="de-CH"/>
                              </w:rPr>
                              <w:t xml:space="preserve">(z. B. </w:t>
                            </w:r>
                            <w:r>
                              <w:rPr>
                                <w:snapToGrid w:val="0"/>
                              </w:rPr>
                              <w:t>p</w:t>
                            </w:r>
                            <w:r>
                              <w:rPr>
                                <w:snapToGrid w:val="0"/>
                                <w:vertAlign w:val="subscript"/>
                              </w:rPr>
                              <w:t>nd2</w:t>
                            </w:r>
                            <w:r>
                              <w:rPr>
                                <w:snapToGrid w:val="0"/>
                              </w:rPr>
                              <w:t xml:space="preserve"> =</w:t>
                            </w:r>
                            <w:r w:rsidRPr="00650746">
                              <w:t>0,05</w:t>
                            </w:r>
                            <w:r>
                              <w:rPr>
                                <w:snapToGrid w:val="0"/>
                              </w:rPr>
                              <w:t xml:space="preserve">, </w:t>
                            </w:r>
                            <w:r>
                              <w:rPr>
                                <w:snapToGrid w:val="0"/>
                              </w:rPr>
                              <w:br/>
                              <w:t>p</w:t>
                            </w:r>
                            <w:r>
                              <w:rPr>
                                <w:snapToGrid w:val="0"/>
                                <w:vertAlign w:val="subscript"/>
                              </w:rPr>
                              <w:t>d2</w:t>
                            </w:r>
                            <w:r>
                              <w:rPr>
                                <w:snapToGrid w:val="0"/>
                              </w:rPr>
                              <w:t xml:space="preserve"> = 0,01)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483DA" id="Text Box 140" o:spid="_x0000_s2003" type="#_x0000_t202" style="position:absolute;left:0;text-align:left;margin-left:83.75pt;margin-top:440.7pt;width:121.2pt;height:38.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" o:allowincell="f" filled="f" fillcolor="#0c9" stroked="f" strokeweight="1pt">
                <v:stroke startarrowwidth="narrow" startarrowlength="short" endarrowwidth="narrow" endarrowlength="short"/>
                <v:textbox inset=",0,,0">
                  <w:txbxContent>
                    <w:p w:rsidR="00375E27" w:rsidRPr="004B46C4" w:rsidRDefault="00375E27" w:rsidP="00375E27">
                      <w:pPr>
                        <w:jc w:val="center"/>
                        <w:rPr>
                          <w:sz w:val="18"/>
                          <w:lang w:val="de-CH"/>
                        </w:rPr>
                      </w:pPr>
                      <w:r>
                        <w:rPr>
                          <w:snapToGrid w:val="0"/>
                        </w:rPr>
                        <w:t>LSDp</w:t>
                      </w:r>
                      <w:r>
                        <w:rPr>
                          <w:snapToGrid w:val="0"/>
                          <w:vertAlign w:val="subscript"/>
                        </w:rPr>
                        <w:t xml:space="preserve">nd2 </w:t>
                      </w:r>
                      <w:r>
                        <w:rPr>
                          <w:snapToGrid w:val="0"/>
                        </w:rPr>
                        <w:sym w:font="Symbol" w:char="F0A3"/>
                      </w:r>
                      <w:r>
                        <w:rPr>
                          <w:snapToGrid w:val="0"/>
                        </w:rPr>
                        <w:t xml:space="preserve"> diff &lt; LSDp</w:t>
                      </w:r>
                      <w:r>
                        <w:rPr>
                          <w:snapToGrid w:val="0"/>
                          <w:vertAlign w:val="subscript"/>
                        </w:rPr>
                        <w:t>d2</w:t>
                      </w:r>
                      <w:r>
                        <w:rPr>
                          <w:snapToGrid w:val="0"/>
                          <w:vertAlign w:val="subscript"/>
                        </w:rPr>
                        <w:br/>
                      </w:r>
                      <w:r w:rsidRPr="004B46C4">
                        <w:rPr>
                          <w:lang w:val="de-CH"/>
                        </w:rPr>
                        <w:t xml:space="preserve">(z. B. </w:t>
                      </w:r>
                      <w:r>
                        <w:rPr>
                          <w:snapToGrid w:val="0"/>
                        </w:rPr>
                        <w:t>p</w:t>
                      </w:r>
                      <w:r>
                        <w:rPr>
                          <w:snapToGrid w:val="0"/>
                          <w:vertAlign w:val="subscript"/>
                        </w:rPr>
                        <w:t>nd2</w:t>
                      </w:r>
                      <w:r>
                        <w:rPr>
                          <w:snapToGrid w:val="0"/>
                        </w:rPr>
                        <w:t xml:space="preserve"> =</w:t>
                      </w:r>
                      <w:r w:rsidRPr="00650746">
                        <w:t>0,05</w:t>
                      </w:r>
                      <w:r>
                        <w:rPr>
                          <w:snapToGrid w:val="0"/>
                        </w:rPr>
                        <w:t xml:space="preserve">, </w:t>
                      </w:r>
                      <w:r>
                        <w:rPr>
                          <w:snapToGrid w:val="0"/>
                        </w:rPr>
                        <w:br/>
                        <w:t>p</w:t>
                      </w:r>
                      <w:r>
                        <w:rPr>
                          <w:snapToGrid w:val="0"/>
                          <w:vertAlign w:val="subscript"/>
                        </w:rPr>
                        <w:t>d2</w:t>
                      </w:r>
                      <w:r>
                        <w:rPr>
                          <w:snapToGrid w:val="0"/>
                        </w:rPr>
                        <w:t xml:space="preserve"> = 0,01)</w:t>
                      </w:r>
                    </w:p>
                  </w:txbxContent>
                </v:textbox>
              </v:shape>
            </w:pict>
          </mc:Fallback>
        </mc:AlternateContent>
      </w:r>
      <w:r w:rsidRPr="00375E27">
        <w:rPr>
          <w:rFonts w:cs="Arial"/>
          <w:noProof/>
          <w:lang w:val="en-US"/>
        </w:rPr>
        <mc:AlternateContent>
          <mc:Choice Requires="wps">
            <w:drawing>
              <wp:anchor distT="0" distB="0" distL="114300" distR="114300" simplePos="0" relativeHeight="251783168" behindDoc="0" locked="0" layoutInCell="0" allowOverlap="1" wp14:anchorId="4B5E0B7D" wp14:editId="71EB8928">
                <wp:simplePos x="0" y="0"/>
                <wp:positionH relativeFrom="column">
                  <wp:posOffset>3695065</wp:posOffset>
                </wp:positionH>
                <wp:positionV relativeFrom="paragraph">
                  <wp:posOffset>6160135</wp:posOffset>
                </wp:positionV>
                <wp:extent cx="1230630" cy="584200"/>
                <wp:effectExtent l="0" t="3810" r="2540" b="254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58420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375E27" w:rsidRPr="00E64FC2" w:rsidRDefault="00375E27" w:rsidP="00375E27">
                            <w:pPr>
                              <w:jc w:val="center"/>
                              <w:rPr>
                                <w:snapToGrid w:val="0"/>
                              </w:rPr>
                            </w:pPr>
                            <w:r w:rsidRPr="00E64FC2">
                              <w:rPr>
                                <w:snapToGrid w:val="0"/>
                              </w:rPr>
                              <w:t>Unt &lt; LSDp</w:t>
                            </w:r>
                            <w:r w:rsidRPr="00E64FC2">
                              <w:rPr>
                                <w:snapToGrid w:val="0"/>
                                <w:vertAlign w:val="subscript"/>
                              </w:rPr>
                              <w:t>d3</w:t>
                            </w:r>
                            <w:r w:rsidRPr="00E64FC2">
                              <w:rPr>
                                <w:snapToGrid w:val="0"/>
                                <w:vertAlign w:val="subscript"/>
                              </w:rPr>
                              <w:br/>
                            </w:r>
                            <w:r w:rsidRPr="00E64FC2">
                              <w:t xml:space="preserve">(z. B. </w:t>
                            </w:r>
                            <w:r w:rsidRPr="00E64FC2">
                              <w:rPr>
                                <w:snapToGrid w:val="0"/>
                              </w:rPr>
                              <w:t>p</w:t>
                            </w:r>
                            <w:r w:rsidRPr="00E64FC2">
                              <w:rPr>
                                <w:snapToGrid w:val="0"/>
                                <w:vertAlign w:val="subscript"/>
                              </w:rPr>
                              <w:t>d3</w:t>
                            </w:r>
                            <w:r>
                              <w:rPr>
                                <w:snapToGrid w:val="0"/>
                              </w:rPr>
                              <w:t xml:space="preserve"> = 0,01)</w:t>
                            </w:r>
                          </w:p>
                          <w:p w:rsidR="00375E27" w:rsidRPr="00E64FC2" w:rsidRDefault="00375E27" w:rsidP="00375E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E0B7D" id="Text Box 139" o:spid="_x0000_s2004" type="#_x0000_t202" style="position:absolute;left:0;text-align:left;margin-left:290.95pt;margin-top:485.05pt;width:96.9pt;height:4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" o:allowincell="f" filled="f" fillcolor="#0c9" stroked="f" strokeweight="1pt">
                <v:stroke startarrowwidth="narrow" startarrowlength="short" endarrowwidth="narrow" endarrowlength="short"/>
                <v:textbox>
                  <w:txbxContent>
                    <w:p w:rsidR="00375E27" w:rsidRPr="00E64FC2" w:rsidRDefault="00375E27" w:rsidP="00375E27">
                      <w:pPr>
                        <w:jc w:val="center"/>
                        <w:rPr>
                          <w:snapToGrid w:val="0"/>
                        </w:rPr>
                      </w:pPr>
                      <w:r w:rsidRPr="00E64FC2">
                        <w:rPr>
                          <w:snapToGrid w:val="0"/>
                        </w:rPr>
                        <w:t>Unt &lt; LSDp</w:t>
                      </w:r>
                      <w:r w:rsidRPr="00E64FC2">
                        <w:rPr>
                          <w:snapToGrid w:val="0"/>
                          <w:vertAlign w:val="subscript"/>
                        </w:rPr>
                        <w:t>d3</w:t>
                      </w:r>
                      <w:r w:rsidRPr="00E64FC2">
                        <w:rPr>
                          <w:snapToGrid w:val="0"/>
                          <w:vertAlign w:val="subscript"/>
                        </w:rPr>
                        <w:br/>
                      </w:r>
                      <w:r w:rsidRPr="00E64FC2">
                        <w:t xml:space="preserve">(z. B. </w:t>
                      </w:r>
                      <w:r w:rsidRPr="00E64FC2">
                        <w:rPr>
                          <w:snapToGrid w:val="0"/>
                        </w:rPr>
                        <w:t>p</w:t>
                      </w:r>
                      <w:r w:rsidRPr="00E64FC2">
                        <w:rPr>
                          <w:snapToGrid w:val="0"/>
                          <w:vertAlign w:val="subscript"/>
                        </w:rPr>
                        <w:t>d3</w:t>
                      </w:r>
                      <w:r>
                        <w:rPr>
                          <w:snapToGrid w:val="0"/>
                        </w:rPr>
                        <w:t xml:space="preserve"> = 0,01)</w:t>
                      </w:r>
                    </w:p>
                    <w:p w:rsidR="00375E27" w:rsidRPr="00E64FC2" w:rsidRDefault="00375E27" w:rsidP="00375E27"/>
                  </w:txbxContent>
                </v:textbox>
              </v:shape>
            </w:pict>
          </mc:Fallback>
        </mc:AlternateContent>
      </w:r>
      <w:r w:rsidRPr="00375E27">
        <w:rPr>
          <w:rFonts w:cs="Arial"/>
          <w:noProof/>
          <w:lang w:val="en-US"/>
        </w:rPr>
        <mc:AlternateContent>
          <mc:Choice Requires="wps">
            <w:drawing>
              <wp:anchor distT="0" distB="0" distL="114300" distR="114300" simplePos="0" relativeHeight="251782144" behindDoc="0" locked="0" layoutInCell="0" allowOverlap="1" wp14:anchorId="73F9C00F" wp14:editId="4F49FB74">
                <wp:simplePos x="0" y="0"/>
                <wp:positionH relativeFrom="column">
                  <wp:posOffset>-170815</wp:posOffset>
                </wp:positionH>
                <wp:positionV relativeFrom="paragraph">
                  <wp:posOffset>7508240</wp:posOffset>
                </wp:positionV>
                <wp:extent cx="5930900" cy="890905"/>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890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Pr="00E218CB" w:rsidRDefault="00375E27" w:rsidP="00375E27">
                            <w:pPr>
                              <w:tabs>
                                <w:tab w:val="left" w:pos="851"/>
                              </w:tabs>
                              <w:ind w:left="851" w:hanging="851"/>
                              <w:rPr>
                                <w:lang w:val="de-CH"/>
                              </w:rPr>
                            </w:pPr>
                            <w:r w:rsidRPr="00E218CB">
                              <w:rPr>
                                <w:lang w:val="de-CH"/>
                              </w:rPr>
                              <w:t>ANMERKUNG:</w:t>
                            </w:r>
                          </w:p>
                          <w:p w:rsidR="00375E27" w:rsidRPr="00E218CB" w:rsidRDefault="00375E27" w:rsidP="00375E27">
                            <w:pPr>
                              <w:tabs>
                                <w:tab w:val="left" w:pos="851"/>
                              </w:tabs>
                              <w:spacing w:before="120"/>
                              <w:ind w:left="851" w:hanging="851"/>
                              <w:rPr>
                                <w:lang w:val="de-CH"/>
                              </w:rPr>
                            </w:pPr>
                            <w:r w:rsidRPr="00E218CB">
                              <w:rPr>
                                <w:lang w:val="de-CH"/>
                              </w:rPr>
                              <w:t>„Unt“</w:t>
                            </w:r>
                            <w:r w:rsidRPr="00E218CB">
                              <w:rPr>
                                <w:lang w:val="de-CH"/>
                              </w:rPr>
                              <w:tab/>
                              <w:t>ist der Unterschied zwischen den Mittelwerten der Kandidatensorte und einer anderen Sorte für das Merkmal</w:t>
                            </w:r>
                          </w:p>
                          <w:p w:rsidR="00375E27" w:rsidRPr="00E218CB" w:rsidRDefault="00375E27" w:rsidP="00375E27">
                            <w:pPr>
                              <w:tabs>
                                <w:tab w:val="left" w:pos="851"/>
                                <w:tab w:val="left" w:pos="1418"/>
                              </w:tabs>
                              <w:ind w:left="851" w:hanging="851"/>
                              <w:rPr>
                                <w:lang w:val="de-CH"/>
                              </w:rPr>
                            </w:pPr>
                            <w:r w:rsidRPr="00E218CB">
                              <w:rPr>
                                <w:lang w:val="de-CH"/>
                              </w:rPr>
                              <w:t>LSDp</w:t>
                            </w:r>
                            <w:r w:rsidRPr="00E218CB">
                              <w:rPr>
                                <w:lang w:val="de-CH"/>
                              </w:rPr>
                              <w:tab/>
                              <w:t>ist das COYD-Kriterium, das auf dem Wahrscheinlichkeitsniveau p berechnet wird.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9C00F" id="Text Box 138" o:spid="_x0000_s2005" type="#_x0000_t202" style="position:absolute;left:0;text-align:left;margin-left:-13.45pt;margin-top:591.2pt;width:467pt;height:70.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" o:allowincell="f" stroked="f">
                <v:textbox>
                  <w:txbxContent>
                    <w:p w:rsidR="00375E27" w:rsidRPr="00E218CB" w:rsidRDefault="00375E27" w:rsidP="00375E27">
                      <w:pPr>
                        <w:tabs>
                          <w:tab w:val="left" w:pos="851"/>
                        </w:tabs>
                        <w:ind w:left="851" w:hanging="851"/>
                        <w:rPr>
                          <w:lang w:val="de-CH"/>
                        </w:rPr>
                      </w:pPr>
                      <w:r w:rsidRPr="00E218CB">
                        <w:rPr>
                          <w:lang w:val="de-CH"/>
                        </w:rPr>
                        <w:t>ANMERKUNG:</w:t>
                      </w:r>
                    </w:p>
                    <w:p w:rsidR="00375E27" w:rsidRPr="00E218CB" w:rsidRDefault="00375E27" w:rsidP="00375E27">
                      <w:pPr>
                        <w:tabs>
                          <w:tab w:val="left" w:pos="851"/>
                        </w:tabs>
                        <w:spacing w:before="120"/>
                        <w:ind w:left="851" w:hanging="851"/>
                        <w:rPr>
                          <w:lang w:val="de-CH"/>
                        </w:rPr>
                      </w:pPr>
                      <w:r w:rsidRPr="00E218CB">
                        <w:rPr>
                          <w:lang w:val="de-CH"/>
                        </w:rPr>
                        <w:t>„Unt“</w:t>
                      </w:r>
                      <w:r w:rsidRPr="00E218CB">
                        <w:rPr>
                          <w:lang w:val="de-CH"/>
                        </w:rPr>
                        <w:tab/>
                        <w:t>ist der Unterschied zwischen den Mittelwerten der Kandidatensorte und einer anderen Sorte für das Merkmal</w:t>
                      </w:r>
                    </w:p>
                    <w:p w:rsidR="00375E27" w:rsidRPr="00E218CB" w:rsidRDefault="00375E27" w:rsidP="00375E27">
                      <w:pPr>
                        <w:tabs>
                          <w:tab w:val="left" w:pos="851"/>
                          <w:tab w:val="left" w:pos="1418"/>
                        </w:tabs>
                        <w:ind w:left="851" w:hanging="851"/>
                        <w:rPr>
                          <w:lang w:val="de-CH"/>
                        </w:rPr>
                      </w:pPr>
                      <w:r w:rsidRPr="00E218CB">
                        <w:rPr>
                          <w:lang w:val="de-CH"/>
                        </w:rPr>
                        <w:t>LSDp</w:t>
                      </w:r>
                      <w:r w:rsidRPr="00E218CB">
                        <w:rPr>
                          <w:lang w:val="de-CH"/>
                        </w:rPr>
                        <w:tab/>
                        <w:t>ist das COYD-Kriterium, das auf dem Wahrscheinlichkeitsniveau p berechnet wird.</w:t>
                      </w:r>
                    </w:p>
                  </w:txbxContent>
                </v:textbox>
              </v:shape>
            </w:pict>
          </mc:Fallback>
        </mc:AlternateContent>
      </w:r>
      <w:r w:rsidRPr="00375E27">
        <w:rPr>
          <w:rFonts w:cs="Arial"/>
          <w:noProof/>
          <w:lang w:val="en-US"/>
        </w:rPr>
        <mc:AlternateContent>
          <mc:Choice Requires="wps">
            <w:drawing>
              <wp:anchor distT="0" distB="0" distL="114300" distR="114300" simplePos="0" relativeHeight="251781120" behindDoc="0" locked="0" layoutInCell="0" allowOverlap="1" wp14:anchorId="644082A8" wp14:editId="19E147FE">
                <wp:simplePos x="0" y="0"/>
                <wp:positionH relativeFrom="column">
                  <wp:posOffset>4813300</wp:posOffset>
                </wp:positionH>
                <wp:positionV relativeFrom="paragraph">
                  <wp:posOffset>3070225</wp:posOffset>
                </wp:positionV>
                <wp:extent cx="174625" cy="5080"/>
                <wp:effectExtent l="8890" t="57150" r="26035" b="52070"/>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625" cy="508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E594EF" id="Straight Connector 137"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pt,241.75pt" to="392.75pt,2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" o:allowincell="f" strokeweight="1pt">
                <v:stroke startarrowwidth="narrow" startarrowlength="short" endarrow="block"/>
                <v:shadow color="#969696"/>
              </v:line>
            </w:pict>
          </mc:Fallback>
        </mc:AlternateContent>
      </w:r>
      <w:r w:rsidRPr="00375E27">
        <w:rPr>
          <w:rFonts w:cs="Arial"/>
          <w:noProof/>
          <w:lang w:val="en-US"/>
        </w:rPr>
        <mc:AlternateContent>
          <mc:Choice Requires="wps">
            <w:drawing>
              <wp:anchor distT="0" distB="0" distL="114300" distR="114300" simplePos="0" relativeHeight="251780096" behindDoc="0" locked="0" layoutInCell="0" allowOverlap="1" wp14:anchorId="72939065" wp14:editId="22176A94">
                <wp:simplePos x="0" y="0"/>
                <wp:positionH relativeFrom="column">
                  <wp:posOffset>3575050</wp:posOffset>
                </wp:positionH>
                <wp:positionV relativeFrom="paragraph">
                  <wp:posOffset>1004570</wp:posOffset>
                </wp:positionV>
                <wp:extent cx="0" cy="2560955"/>
                <wp:effectExtent l="8890" t="10795" r="10160" b="9525"/>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095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BE692" id="Straight Connector 13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5pt,79.1pt" to="281.5pt,2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" o:allowincell="f" strokeweight="1pt">
                <v:stroke dashstyle="1 1"/>
              </v:line>
            </w:pict>
          </mc:Fallback>
        </mc:AlternateContent>
      </w:r>
      <w:r w:rsidRPr="00375E27">
        <w:rPr>
          <w:rFonts w:cs="Arial"/>
          <w:noProof/>
          <w:lang w:val="en-US"/>
        </w:rPr>
        <mc:AlternateContent>
          <mc:Choice Requires="wps">
            <w:drawing>
              <wp:anchor distT="0" distB="0" distL="114300" distR="114300" simplePos="0" relativeHeight="251779072" behindDoc="0" locked="0" layoutInCell="0" allowOverlap="1" wp14:anchorId="77607B37" wp14:editId="4B63E9D0">
                <wp:simplePos x="0" y="0"/>
                <wp:positionH relativeFrom="column">
                  <wp:posOffset>1085850</wp:posOffset>
                </wp:positionH>
                <wp:positionV relativeFrom="paragraph">
                  <wp:posOffset>1004570</wp:posOffset>
                </wp:positionV>
                <wp:extent cx="0" cy="2560955"/>
                <wp:effectExtent l="15240" t="10795" r="13335" b="9525"/>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095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1DCBB" id="Straight Connector 135"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79.1pt" to="85.5pt,2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" o:allowincell="f" strokeweight="1pt">
                <v:stroke dashstyle="1 1"/>
              </v:line>
            </w:pict>
          </mc:Fallback>
        </mc:AlternateContent>
      </w:r>
      <w:r w:rsidRPr="00375E27">
        <w:rPr>
          <w:rFonts w:cs="Arial"/>
          <w:noProof/>
          <w:lang w:val="en-US"/>
        </w:rPr>
        <mc:AlternateContent>
          <mc:Choice Requires="wps">
            <w:drawing>
              <wp:anchor distT="0" distB="0" distL="114300" distR="114300" simplePos="0" relativeHeight="251777024" behindDoc="0" locked="0" layoutInCell="0" allowOverlap="1" wp14:anchorId="530D9BB7" wp14:editId="4C1B9C70">
                <wp:simplePos x="0" y="0"/>
                <wp:positionH relativeFrom="column">
                  <wp:posOffset>1152525</wp:posOffset>
                </wp:positionH>
                <wp:positionV relativeFrom="paragraph">
                  <wp:posOffset>1261110</wp:posOffset>
                </wp:positionV>
                <wp:extent cx="1123950" cy="436245"/>
                <wp:effectExtent l="0" t="635" r="3810" b="127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3624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375E27" w:rsidRPr="00E64FC2" w:rsidRDefault="00375E27" w:rsidP="00375E27">
                            <w:pPr>
                              <w:jc w:val="center"/>
                              <w:rPr>
                                <w:snapToGrid w:val="0"/>
                                <w:color w:val="000000"/>
                              </w:rPr>
                            </w:pPr>
                            <w:r w:rsidRPr="00E64FC2">
                              <w:rPr>
                                <w:snapToGrid w:val="0"/>
                                <w:color w:val="000000"/>
                              </w:rPr>
                              <w:t xml:space="preserve">Unt </w:t>
                            </w:r>
                            <w:r w:rsidRPr="00E64FC2">
                              <w:rPr>
                                <w:snapToGrid w:val="0"/>
                                <w:color w:val="000000"/>
                              </w:rPr>
                              <w:sym w:font="Symbol" w:char="F0B3"/>
                            </w:r>
                            <w:r w:rsidRPr="00E64FC2">
                              <w:rPr>
                                <w:snapToGrid w:val="0"/>
                                <w:color w:val="000000"/>
                              </w:rPr>
                              <w:t xml:space="preserve"> LSDp</w:t>
                            </w:r>
                            <w:r w:rsidRPr="00E64FC2">
                              <w:rPr>
                                <w:snapToGrid w:val="0"/>
                                <w:color w:val="000000"/>
                                <w:vertAlign w:val="subscript"/>
                              </w:rPr>
                              <w:t>d2</w:t>
                            </w:r>
                            <w:r w:rsidRPr="00E64FC2">
                              <w:rPr>
                                <w:snapToGrid w:val="0"/>
                                <w:color w:val="000000"/>
                                <w:vertAlign w:val="subscript"/>
                              </w:rPr>
                              <w:br/>
                            </w:r>
                            <w:r w:rsidRPr="00E64FC2">
                              <w:t xml:space="preserve">(z. B. </w:t>
                            </w:r>
                            <w:r w:rsidRPr="00E64FC2">
                              <w:rPr>
                                <w:snapToGrid w:val="0"/>
                                <w:color w:val="000000"/>
                              </w:rPr>
                              <w:t>p</w:t>
                            </w:r>
                            <w:r w:rsidRPr="00E64FC2">
                              <w:rPr>
                                <w:snapToGrid w:val="0"/>
                                <w:color w:val="000000"/>
                                <w:vertAlign w:val="subscript"/>
                              </w:rPr>
                              <w:t>d2</w:t>
                            </w:r>
                            <w:r w:rsidRPr="00E64FC2">
                              <w:rPr>
                                <w:snapToGrid w:val="0"/>
                                <w:color w:val="000000"/>
                              </w:rPr>
                              <w:t xml:space="preserve"> = 0,01)</w:t>
                            </w:r>
                          </w:p>
                          <w:p w:rsidR="00375E27" w:rsidRPr="00E64FC2" w:rsidRDefault="00375E27" w:rsidP="00375E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D9BB7" id="Text Box 133" o:spid="_x0000_s2006" type="#_x0000_t202" style="position:absolute;left:0;text-align:left;margin-left:90.75pt;margin-top:99.3pt;width:88.5pt;height:34.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" o:allowincell="f" filled="f" fillcolor="#0c9" stroked="f" strokeweight="1pt">
                <v:stroke startarrowwidth="narrow" startarrowlength="short" endarrowwidth="narrow" endarrowlength="short"/>
                <v:textbox>
                  <w:txbxContent>
                    <w:p w:rsidR="00375E27" w:rsidRPr="00E64FC2" w:rsidRDefault="00375E27" w:rsidP="00375E27">
                      <w:pPr>
                        <w:jc w:val="center"/>
                        <w:rPr>
                          <w:snapToGrid w:val="0"/>
                          <w:color w:val="000000"/>
                        </w:rPr>
                      </w:pPr>
                      <w:r w:rsidRPr="00E64FC2">
                        <w:rPr>
                          <w:snapToGrid w:val="0"/>
                          <w:color w:val="000000"/>
                        </w:rPr>
                        <w:t xml:space="preserve">Unt </w:t>
                      </w:r>
                      <w:r w:rsidRPr="00E64FC2">
                        <w:rPr>
                          <w:snapToGrid w:val="0"/>
                          <w:color w:val="000000"/>
                        </w:rPr>
                        <w:sym w:font="Symbol" w:char="F0B3"/>
                      </w:r>
                      <w:r w:rsidRPr="00E64FC2">
                        <w:rPr>
                          <w:snapToGrid w:val="0"/>
                          <w:color w:val="000000"/>
                        </w:rPr>
                        <w:t xml:space="preserve"> LSDp</w:t>
                      </w:r>
                      <w:r w:rsidRPr="00E64FC2">
                        <w:rPr>
                          <w:snapToGrid w:val="0"/>
                          <w:color w:val="000000"/>
                          <w:vertAlign w:val="subscript"/>
                        </w:rPr>
                        <w:t>d2</w:t>
                      </w:r>
                      <w:r w:rsidRPr="00E64FC2">
                        <w:rPr>
                          <w:snapToGrid w:val="0"/>
                          <w:color w:val="000000"/>
                          <w:vertAlign w:val="subscript"/>
                        </w:rPr>
                        <w:br/>
                      </w:r>
                      <w:r w:rsidRPr="00E64FC2">
                        <w:t xml:space="preserve">(z. B. </w:t>
                      </w:r>
                      <w:r w:rsidRPr="00E64FC2">
                        <w:rPr>
                          <w:snapToGrid w:val="0"/>
                          <w:color w:val="000000"/>
                        </w:rPr>
                        <w:t>p</w:t>
                      </w:r>
                      <w:r w:rsidRPr="00E64FC2">
                        <w:rPr>
                          <w:snapToGrid w:val="0"/>
                          <w:color w:val="000000"/>
                          <w:vertAlign w:val="subscript"/>
                        </w:rPr>
                        <w:t>d2</w:t>
                      </w:r>
                      <w:r w:rsidRPr="00E64FC2">
                        <w:rPr>
                          <w:snapToGrid w:val="0"/>
                          <w:color w:val="000000"/>
                        </w:rPr>
                        <w:t xml:space="preserve"> = 0,01)</w:t>
                      </w:r>
                    </w:p>
                    <w:p w:rsidR="00375E27" w:rsidRPr="00E64FC2" w:rsidRDefault="00375E27" w:rsidP="00375E27"/>
                  </w:txbxContent>
                </v:textbox>
              </v:shape>
            </w:pict>
          </mc:Fallback>
        </mc:AlternateContent>
      </w:r>
      <w:r w:rsidRPr="00375E27">
        <w:rPr>
          <w:rFonts w:cs="Arial"/>
          <w:noProof/>
          <w:lang w:val="en-US"/>
        </w:rPr>
        <mc:AlternateContent>
          <mc:Choice Requires="wps">
            <w:drawing>
              <wp:anchor distT="0" distB="0" distL="114300" distR="114300" simplePos="0" relativeHeight="251774976" behindDoc="0" locked="0" layoutInCell="0" allowOverlap="1" wp14:anchorId="5A4D502C" wp14:editId="63099FDE">
                <wp:simplePos x="0" y="0"/>
                <wp:positionH relativeFrom="column">
                  <wp:posOffset>2343150</wp:posOffset>
                </wp:positionH>
                <wp:positionV relativeFrom="paragraph">
                  <wp:posOffset>2442845</wp:posOffset>
                </wp:positionV>
                <wp:extent cx="285750" cy="5715"/>
                <wp:effectExtent l="15240" t="58420" r="22860" b="50165"/>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571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FAD5E4" id="Straight Connector 129" o:spid="_x0000_s1026" style="position:absolute;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192.35pt" to="207pt,1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" o:allowincell="f" strokeweight="1pt">
                <v:stroke startarrowwidth="narrow" startarrowlength="short" endarrow="block"/>
                <v:shadow color="#969696"/>
              </v:line>
            </w:pict>
          </mc:Fallback>
        </mc:AlternateContent>
      </w:r>
      <w:r w:rsidRPr="00375E27">
        <w:rPr>
          <w:rFonts w:cs="Arial"/>
          <w:noProof/>
          <w:lang w:val="en-US"/>
        </w:rPr>
        <mc:AlternateContent>
          <mc:Choice Requires="wps">
            <w:drawing>
              <wp:anchor distT="0" distB="0" distL="114300" distR="114300" simplePos="0" relativeHeight="251773952" behindDoc="0" locked="0" layoutInCell="0" allowOverlap="1" wp14:anchorId="0346F978" wp14:editId="54DD20B2">
                <wp:simplePos x="0" y="0"/>
                <wp:positionH relativeFrom="column">
                  <wp:posOffset>3359150</wp:posOffset>
                </wp:positionH>
                <wp:positionV relativeFrom="paragraph">
                  <wp:posOffset>2467610</wp:posOffset>
                </wp:positionV>
                <wp:extent cx="463550" cy="426720"/>
                <wp:effectExtent l="12065" t="6985" r="48260" b="5207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42672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6909DA" id="Straight Connector 128"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pt,194.3pt" to="301pt,2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" o:allowincell="f" strokeweight="1pt">
                <v:stroke startarrowwidth="narrow" startarrowlength="short" endarrow="block"/>
                <v:shadow color="#969696"/>
              </v:line>
            </w:pict>
          </mc:Fallback>
        </mc:AlternateContent>
      </w:r>
      <w:r w:rsidRPr="00375E27">
        <w:rPr>
          <w:rFonts w:cs="Arial"/>
          <w:noProof/>
          <w:lang w:val="en-US"/>
        </w:rPr>
        <mc:AlternateContent>
          <mc:Choice Requires="wps">
            <w:drawing>
              <wp:anchor distT="0" distB="0" distL="114300" distR="114300" simplePos="0" relativeHeight="251772928" behindDoc="0" locked="0" layoutInCell="0" allowOverlap="1" wp14:anchorId="423C3E08" wp14:editId="1C24A2EF">
                <wp:simplePos x="0" y="0"/>
                <wp:positionH relativeFrom="column">
                  <wp:posOffset>3355975</wp:posOffset>
                </wp:positionH>
                <wp:positionV relativeFrom="paragraph">
                  <wp:posOffset>2238375</wp:posOffset>
                </wp:positionV>
                <wp:extent cx="409575" cy="238125"/>
                <wp:effectExtent l="8890" t="53975" r="38735" b="1270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23812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78B5A0" id="Straight Connector 127"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25pt,176.25pt" to="29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" o:allowincell="f" strokeweight="1pt">
                <v:stroke startarrowwidth="narrow" startarrowlength="short" endarrow="block"/>
                <v:shadow color="#969696"/>
              </v:line>
            </w:pict>
          </mc:Fallback>
        </mc:AlternateContent>
      </w:r>
      <w:r w:rsidRPr="00375E27">
        <w:rPr>
          <w:rFonts w:cs="Arial"/>
          <w:noProof/>
          <w:lang w:val="en-US"/>
        </w:rPr>
        <mc:AlternateContent>
          <mc:Choice Requires="wps">
            <w:drawing>
              <wp:anchor distT="0" distB="0" distL="114300" distR="114300" simplePos="0" relativeHeight="251771904" behindDoc="0" locked="0" layoutInCell="0" allowOverlap="1" wp14:anchorId="448B5F20" wp14:editId="31CD2039">
                <wp:simplePos x="0" y="0"/>
                <wp:positionH relativeFrom="column">
                  <wp:posOffset>2235200</wp:posOffset>
                </wp:positionH>
                <wp:positionV relativeFrom="paragraph">
                  <wp:posOffset>1483995</wp:posOffset>
                </wp:positionV>
                <wp:extent cx="247650" cy="8890"/>
                <wp:effectExtent l="12065" t="61595" r="26035" b="5334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889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5FD947" id="Straight Connector 126" o:spid="_x0000_s1026" style="position:absolute;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pt,116.85pt" to="195.5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" o:allowincell="f" strokeweight="1pt">
                <v:stroke startarrowwidth="narrow" startarrowlength="short" endarrow="block"/>
                <v:shadow color="#969696"/>
              </v:line>
            </w:pict>
          </mc:Fallback>
        </mc:AlternateContent>
      </w:r>
      <w:r w:rsidRPr="00375E27">
        <w:rPr>
          <w:rFonts w:cs="Arial"/>
          <w:noProof/>
          <w:lang w:val="en-US"/>
        </w:rPr>
        <mc:AlternateContent>
          <mc:Choice Requires="wps">
            <w:drawing>
              <wp:anchor distT="0" distB="0" distL="114300" distR="114300" simplePos="0" relativeHeight="251770880" behindDoc="0" locked="0" layoutInCell="0" allowOverlap="1" wp14:anchorId="2559FD21" wp14:editId="0850AD57">
                <wp:simplePos x="0" y="0"/>
                <wp:positionH relativeFrom="column">
                  <wp:posOffset>869950</wp:posOffset>
                </wp:positionH>
                <wp:positionV relativeFrom="paragraph">
                  <wp:posOffset>2251075</wp:posOffset>
                </wp:positionV>
                <wp:extent cx="409575" cy="170180"/>
                <wp:effectExtent l="8890" t="9525" r="38735" b="5842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17018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D07807" id="Straight Connector 125"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177.25pt" to="100.75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" o:allowincell="f" strokeweight="1pt">
                <v:stroke startarrowwidth="narrow" startarrowlength="short" endarrow="block"/>
                <v:shadow color="#969696"/>
              </v:line>
            </w:pict>
          </mc:Fallback>
        </mc:AlternateContent>
      </w:r>
      <w:r w:rsidRPr="00375E27">
        <w:rPr>
          <w:rFonts w:cs="Arial"/>
          <w:noProof/>
          <w:lang w:val="en-US"/>
        </w:rPr>
        <mc:AlternateContent>
          <mc:Choice Requires="wps">
            <w:drawing>
              <wp:anchor distT="0" distB="0" distL="114300" distR="114300" simplePos="0" relativeHeight="251769856" behindDoc="0" locked="0" layoutInCell="0" allowOverlap="1" wp14:anchorId="1A16879F" wp14:editId="6D5DAE42">
                <wp:simplePos x="0" y="0"/>
                <wp:positionH relativeFrom="column">
                  <wp:posOffset>869950</wp:posOffset>
                </wp:positionH>
                <wp:positionV relativeFrom="paragraph">
                  <wp:posOffset>1678940</wp:posOffset>
                </wp:positionV>
                <wp:extent cx="400050" cy="602615"/>
                <wp:effectExtent l="8890" t="46990" r="57785" b="7620"/>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050" cy="60261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191DA4" id="Straight Connector 124" o:spid="_x0000_s1026" style="position:absolute;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132.2pt" to="100pt,1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" o:allowincell="f" strokeweight="1pt">
                <v:stroke startarrowwidth="narrow" startarrowlength="short" endarrow="block"/>
                <v:shadow color="#969696"/>
              </v:line>
            </w:pict>
          </mc:Fallback>
        </mc:AlternateContent>
      </w:r>
      <w:r w:rsidRPr="00375E27">
        <w:rPr>
          <w:rFonts w:cs="Arial"/>
          <w:noProof/>
          <w:lang w:val="en-US"/>
        </w:rPr>
        <mc:AlternateContent>
          <mc:Choice Requires="wps">
            <w:drawing>
              <wp:anchor distT="0" distB="0" distL="114300" distR="114300" simplePos="0" relativeHeight="251768832" behindDoc="0" locked="0" layoutInCell="0" allowOverlap="1" wp14:anchorId="3DF30F77" wp14:editId="30A51AE1">
                <wp:simplePos x="0" y="0"/>
                <wp:positionH relativeFrom="column">
                  <wp:posOffset>4990465</wp:posOffset>
                </wp:positionH>
                <wp:positionV relativeFrom="paragraph">
                  <wp:posOffset>2617470</wp:posOffset>
                </wp:positionV>
                <wp:extent cx="923290" cy="881380"/>
                <wp:effectExtent l="14605" t="13970" r="14605" b="952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881380"/>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375E27" w:rsidRPr="00E64FC2" w:rsidRDefault="00375E27" w:rsidP="00375E27">
                            <w:pPr>
                              <w:jc w:val="center"/>
                              <w:rPr>
                                <w:snapToGrid w:val="0"/>
                                <w:color w:val="000000"/>
                              </w:rPr>
                            </w:pPr>
                            <w:r w:rsidRPr="00E64FC2">
                              <w:rPr>
                                <w:snapToGrid w:val="0"/>
                                <w:color w:val="000000"/>
                              </w:rPr>
                              <w:t>für das</w:t>
                            </w:r>
                          </w:p>
                          <w:p w:rsidR="00375E27" w:rsidRPr="00E64FC2" w:rsidRDefault="00375E27" w:rsidP="00375E27">
                            <w:pPr>
                              <w:jc w:val="center"/>
                              <w:rPr>
                                <w:snapToGrid w:val="0"/>
                                <w:color w:val="000000"/>
                              </w:rPr>
                            </w:pPr>
                            <w:r w:rsidRPr="00E64FC2">
                              <w:rPr>
                                <w:snapToGrid w:val="0"/>
                                <w:color w:val="000000"/>
                              </w:rPr>
                              <w:t>Merkmal</w:t>
                            </w:r>
                          </w:p>
                          <w:p w:rsidR="00375E27" w:rsidRPr="00E64FC2" w:rsidRDefault="00375E27" w:rsidP="00375E27">
                            <w:pPr>
                              <w:jc w:val="center"/>
                              <w:rPr>
                                <w:snapToGrid w:val="0"/>
                                <w:color w:val="000000"/>
                              </w:rPr>
                            </w:pPr>
                            <w:r>
                              <w:rPr>
                                <w:snapToGrid w:val="0"/>
                                <w:color w:val="000000"/>
                              </w:rPr>
                              <w:t>NICHT UNTER-SCHEIDBAR</w:t>
                            </w:r>
                          </w:p>
                        </w:txbxContent>
                      </wps:txbx>
                      <wps:bodyPr rot="0" vert="horz" wrap="square" lIns="36000" tIns="0" rIns="36000" bIns="0" upright="1">
                        <a:noAutofit/>
                      </wps:bodyPr>
                    </wps:wsp>
                  </a:graphicData>
                </a:graphic>
                <wp14:sizeRelH relativeFrom="page">
                  <wp14:pctWidth>0</wp14:pctWidth>
                </wp14:sizeRelH>
                <wp14:sizeRelV relativeFrom="page">
                  <wp14:pctHeight>0</wp14:pctHeight>
                </wp14:sizeRelV>
              </wp:anchor>
            </w:drawing>
          </mc:Choice>
          <mc:Fallback>
            <w:pict>
              <v:shape w14:anchorId="3DF30F77" id="Text Box 123" o:spid="_x0000_s2007" type="#_x0000_t202" style="position:absolute;left:0;text-align:left;margin-left:392.95pt;margin-top:206.1pt;width:72.7pt;height:69.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" o:allowincell="f" filled="f" fillcolor="#0c9" strokeweight="1pt">
                <v:stroke startarrowwidth="narrow" startarrowlength="short" endarrowwidth="narrow" endarrowlength="short"/>
                <v:shadow color="#969696"/>
                <v:textbox inset="1mm,0,1mm,0">
                  <w:txbxContent>
                    <w:p w:rsidR="00375E27" w:rsidRPr="00E64FC2" w:rsidRDefault="00375E27" w:rsidP="00375E27">
                      <w:pPr>
                        <w:jc w:val="center"/>
                        <w:rPr>
                          <w:snapToGrid w:val="0"/>
                          <w:color w:val="000000"/>
                        </w:rPr>
                      </w:pPr>
                      <w:r w:rsidRPr="00E64FC2">
                        <w:rPr>
                          <w:snapToGrid w:val="0"/>
                          <w:color w:val="000000"/>
                        </w:rPr>
                        <w:t>für das</w:t>
                      </w:r>
                    </w:p>
                    <w:p w:rsidR="00375E27" w:rsidRPr="00E64FC2" w:rsidRDefault="00375E27" w:rsidP="00375E27">
                      <w:pPr>
                        <w:jc w:val="center"/>
                        <w:rPr>
                          <w:snapToGrid w:val="0"/>
                          <w:color w:val="000000"/>
                        </w:rPr>
                      </w:pPr>
                      <w:r w:rsidRPr="00E64FC2">
                        <w:rPr>
                          <w:snapToGrid w:val="0"/>
                          <w:color w:val="000000"/>
                        </w:rPr>
                        <w:t>Merkmal</w:t>
                      </w:r>
                    </w:p>
                    <w:p w:rsidR="00375E27" w:rsidRPr="00E64FC2" w:rsidRDefault="00375E27" w:rsidP="00375E27">
                      <w:pPr>
                        <w:jc w:val="center"/>
                        <w:rPr>
                          <w:snapToGrid w:val="0"/>
                          <w:color w:val="000000"/>
                        </w:rPr>
                      </w:pPr>
                      <w:r>
                        <w:rPr>
                          <w:snapToGrid w:val="0"/>
                          <w:color w:val="000000"/>
                        </w:rPr>
                        <w:t>NICHT UNTER-SCHEIDBAR</w:t>
                      </w:r>
                    </w:p>
                  </w:txbxContent>
                </v:textbox>
              </v:shape>
            </w:pict>
          </mc:Fallback>
        </mc:AlternateContent>
      </w:r>
      <w:r w:rsidRPr="00375E27">
        <w:rPr>
          <w:rFonts w:cs="Arial"/>
          <w:noProof/>
          <w:lang w:val="en-US"/>
        </w:rPr>
        <mc:AlternateContent>
          <mc:Choice Requires="wps">
            <w:drawing>
              <wp:anchor distT="0" distB="0" distL="114300" distR="114300" simplePos="0" relativeHeight="251767808" behindDoc="0" locked="0" layoutInCell="0" allowOverlap="1" wp14:anchorId="4904EAA0" wp14:editId="5CA9E180">
                <wp:simplePos x="0" y="0"/>
                <wp:positionH relativeFrom="column">
                  <wp:posOffset>4986655</wp:posOffset>
                </wp:positionH>
                <wp:positionV relativeFrom="paragraph">
                  <wp:posOffset>1899285</wp:posOffset>
                </wp:positionV>
                <wp:extent cx="822960" cy="498475"/>
                <wp:effectExtent l="0" t="0" r="15240" b="15875"/>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9847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375E27" w:rsidRDefault="00375E27" w:rsidP="00375E27">
                            <w:pPr>
                              <w:jc w:val="center"/>
                              <w:rPr>
                                <w:snapToGrid w:val="0"/>
                                <w:color w:val="000000"/>
                              </w:rPr>
                            </w:pPr>
                            <w:r>
                              <w:rPr>
                                <w:snapToGrid w:val="0"/>
                                <w:color w:val="000000"/>
                              </w:rPr>
                              <w:t>Sorte UNTER-SCHEIDBAR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4EAA0" id="Text Box 122" o:spid="_x0000_s2008" type="#_x0000_t202" style="position:absolute;left:0;text-align:left;margin-left:392.65pt;margin-top:149.55pt;width:64.8pt;height:39.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" o:allowincell="f" filled="f" fillcolor="#0c9" strokeweight="1pt">
                <v:stroke startarrowwidth="narrow" startarrowlength="short" endarrowwidth="narrow" endarrowlength="short"/>
                <v:shadow color="#969696"/>
                <v:textbox inset="0,0,0,0">
                  <w:txbxContent>
                    <w:p w:rsidR="00375E27" w:rsidRDefault="00375E27" w:rsidP="00375E27">
                      <w:pPr>
                        <w:jc w:val="center"/>
                        <w:rPr>
                          <w:snapToGrid w:val="0"/>
                          <w:color w:val="000000"/>
                        </w:rPr>
                      </w:pPr>
                      <w:r>
                        <w:rPr>
                          <w:snapToGrid w:val="0"/>
                          <w:color w:val="000000"/>
                        </w:rPr>
                        <w:t>Sorte UNTER-SCHEIDBAR</w:t>
                      </w:r>
                    </w:p>
                  </w:txbxContent>
                </v:textbox>
              </v:shape>
            </w:pict>
          </mc:Fallback>
        </mc:AlternateContent>
      </w:r>
      <w:r w:rsidRPr="00375E27">
        <w:rPr>
          <w:rFonts w:cs="Arial"/>
          <w:noProof/>
          <w:lang w:val="en-US"/>
        </w:rPr>
        <mc:AlternateContent>
          <mc:Choice Requires="wps">
            <w:drawing>
              <wp:anchor distT="0" distB="0" distL="114300" distR="114300" simplePos="0" relativeHeight="251766784" behindDoc="0" locked="0" layoutInCell="0" allowOverlap="1" wp14:anchorId="7C3CE27C" wp14:editId="46C999F8">
                <wp:simplePos x="0" y="0"/>
                <wp:positionH relativeFrom="column">
                  <wp:posOffset>3743325</wp:posOffset>
                </wp:positionH>
                <wp:positionV relativeFrom="paragraph">
                  <wp:posOffset>2745105</wp:posOffset>
                </wp:positionV>
                <wp:extent cx="1047750" cy="628650"/>
                <wp:effectExtent l="15240" t="8255" r="13335" b="10795"/>
                <wp:wrapNone/>
                <wp:docPr id="121" name="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628650"/>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405E6D9" id="Oval 121" o:spid="_x0000_s1026" style="position:absolute;margin-left:294.75pt;margin-top:216.15pt;width:82.5pt;height:4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" o:allowincell="f" filled="f" fillcolor="#0c9" strokeweight="1pt">
                <v:stroke startarrowwidth="narrow" startarrowlength="short" endarrowwidth="narrow" endarrowlength="short"/>
                <v:shadow color="#969696"/>
              </v:oval>
            </w:pict>
          </mc:Fallback>
        </mc:AlternateContent>
      </w:r>
      <w:r w:rsidRPr="00375E27">
        <w:rPr>
          <w:rFonts w:cs="Arial"/>
          <w:noProof/>
          <w:lang w:val="en-US"/>
        </w:rPr>
        <mc:AlternateContent>
          <mc:Choice Requires="wps">
            <w:drawing>
              <wp:anchor distT="0" distB="0" distL="114300" distR="114300" simplePos="0" relativeHeight="251765760" behindDoc="0" locked="0" layoutInCell="0" allowOverlap="1" wp14:anchorId="3F24A0BA" wp14:editId="7B36CD0B">
                <wp:simplePos x="0" y="0"/>
                <wp:positionH relativeFrom="column">
                  <wp:posOffset>2634615</wp:posOffset>
                </wp:positionH>
                <wp:positionV relativeFrom="paragraph">
                  <wp:posOffset>2198370</wp:posOffset>
                </wp:positionV>
                <wp:extent cx="721360" cy="485140"/>
                <wp:effectExtent l="0" t="0" r="21590" b="1016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485140"/>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375E27" w:rsidRDefault="00375E27" w:rsidP="00375E27">
                            <w:pPr>
                              <w:jc w:val="center"/>
                              <w:rPr>
                                <w:snapToGrid w:val="0"/>
                                <w:color w:val="000000"/>
                              </w:rPr>
                            </w:pPr>
                            <w:r>
                              <w:rPr>
                                <w:snapToGrid w:val="0"/>
                                <w:color w:val="000000"/>
                              </w:rPr>
                              <w:t xml:space="preserve">Gehe zur </w:t>
                            </w:r>
                            <w:r>
                              <w:rPr>
                                <w:snapToGrid w:val="0"/>
                                <w:color w:val="000000"/>
                              </w:rPr>
                              <w:br/>
                              <w:t>3. Periode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4A0BA" id="Text Box 120" o:spid="_x0000_s2009" type="#_x0000_t202" style="position:absolute;left:0;text-align:left;margin-left:207.45pt;margin-top:173.1pt;width:56.8pt;height:38.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" o:allowincell="f" filled="f" fillcolor="#0c9" strokeweight="1pt">
                <v:stroke startarrowwidth="narrow" startarrowlength="short" endarrowwidth="narrow" endarrowlength="short"/>
                <v:shadow color="#969696"/>
                <v:textbox inset="0,0,0,0">
                  <w:txbxContent>
                    <w:p w:rsidR="00375E27" w:rsidRDefault="00375E27" w:rsidP="00375E27">
                      <w:pPr>
                        <w:jc w:val="center"/>
                        <w:rPr>
                          <w:snapToGrid w:val="0"/>
                          <w:color w:val="000000"/>
                        </w:rPr>
                      </w:pPr>
                      <w:r>
                        <w:rPr>
                          <w:snapToGrid w:val="0"/>
                          <w:color w:val="000000"/>
                        </w:rPr>
                        <w:t xml:space="preserve">Gehe zur </w:t>
                      </w:r>
                      <w:r>
                        <w:rPr>
                          <w:snapToGrid w:val="0"/>
                          <w:color w:val="000000"/>
                        </w:rPr>
                        <w:br/>
                        <w:t>3. Periode</w:t>
                      </w:r>
                    </w:p>
                  </w:txbxContent>
                </v:textbox>
              </v:shape>
            </w:pict>
          </mc:Fallback>
        </mc:AlternateContent>
      </w:r>
      <w:r w:rsidRPr="00375E27">
        <w:rPr>
          <w:rFonts w:cs="Arial"/>
          <w:noProof/>
          <w:lang w:val="en-US"/>
        </w:rPr>
        <mc:AlternateContent>
          <mc:Choice Requires="wps">
            <w:drawing>
              <wp:anchor distT="0" distB="0" distL="114300" distR="114300" simplePos="0" relativeHeight="251764736" behindDoc="0" locked="0" layoutInCell="0" allowOverlap="1" wp14:anchorId="00651829" wp14:editId="415C856E">
                <wp:simplePos x="0" y="0"/>
                <wp:positionH relativeFrom="column">
                  <wp:posOffset>2479675</wp:posOffset>
                </wp:positionH>
                <wp:positionV relativeFrom="paragraph">
                  <wp:posOffset>1252220</wp:posOffset>
                </wp:positionV>
                <wp:extent cx="923925" cy="509905"/>
                <wp:effectExtent l="8890" t="10795" r="10160" b="1270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50990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375E27" w:rsidRDefault="00375E27" w:rsidP="00375E27">
                            <w:pPr>
                              <w:jc w:val="center"/>
                              <w:rPr>
                                <w:snapToGrid w:val="0"/>
                                <w:color w:val="000000"/>
                              </w:rPr>
                            </w:pPr>
                            <w:r>
                              <w:rPr>
                                <w:snapToGrid w:val="0"/>
                                <w:color w:val="000000"/>
                              </w:rPr>
                              <w:t xml:space="preserve">Sorte </w:t>
                            </w:r>
                            <w:r>
                              <w:rPr>
                                <w:snapToGrid w:val="0"/>
                                <w:color w:val="000000"/>
                              </w:rPr>
                              <w:br/>
                              <w:t>UNTER-SCHEIDBAR</w:t>
                            </w:r>
                          </w:p>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51829" id="Text Box 119" o:spid="_x0000_s2010" type="#_x0000_t202" style="position:absolute;left:0;text-align:left;margin-left:195.25pt;margin-top:98.6pt;width:72.75pt;height:40.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" o:allowincell="f" filled="f" fillcolor="#0c9" strokeweight="1pt">
                <v:stroke startarrowwidth="narrow" startarrowlength="short" endarrowwidth="narrow" endarrowlength="short"/>
                <v:shadow color="#969696"/>
                <v:textbox inset="1.5mm,0,1.5mm,0">
                  <w:txbxContent>
                    <w:p w:rsidR="00375E27" w:rsidRDefault="00375E27" w:rsidP="00375E27">
                      <w:pPr>
                        <w:jc w:val="center"/>
                        <w:rPr>
                          <w:snapToGrid w:val="0"/>
                          <w:color w:val="000000"/>
                        </w:rPr>
                      </w:pPr>
                      <w:r>
                        <w:rPr>
                          <w:snapToGrid w:val="0"/>
                          <w:color w:val="000000"/>
                        </w:rPr>
                        <w:t xml:space="preserve">Sorte </w:t>
                      </w:r>
                      <w:r>
                        <w:rPr>
                          <w:snapToGrid w:val="0"/>
                          <w:color w:val="000000"/>
                        </w:rPr>
                        <w:br/>
                        <w:t>UNTER-SCHEIDBAR</w:t>
                      </w:r>
                    </w:p>
                  </w:txbxContent>
                </v:textbox>
              </v:shape>
            </w:pict>
          </mc:Fallback>
        </mc:AlternateContent>
      </w:r>
      <w:r w:rsidRPr="00375E27">
        <w:rPr>
          <w:rFonts w:cs="Arial"/>
          <w:noProof/>
          <w:lang w:val="en-US"/>
        </w:rPr>
        <mc:AlternateContent>
          <mc:Choice Requires="wps">
            <w:drawing>
              <wp:anchor distT="0" distB="0" distL="114300" distR="114300" simplePos="0" relativeHeight="251763712" behindDoc="0" locked="0" layoutInCell="0" allowOverlap="1" wp14:anchorId="1577B112" wp14:editId="2BD0B4D1">
                <wp:simplePos x="0" y="0"/>
                <wp:positionH relativeFrom="column">
                  <wp:posOffset>1263650</wp:posOffset>
                </wp:positionH>
                <wp:positionV relativeFrom="paragraph">
                  <wp:posOffset>2130425</wp:posOffset>
                </wp:positionV>
                <wp:extent cx="1081405" cy="658495"/>
                <wp:effectExtent l="12065" t="12700" r="11430" b="14605"/>
                <wp:wrapNone/>
                <wp:docPr id="118" name="Oval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658495"/>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A282D0D" id="Oval 118" o:spid="_x0000_s1026" style="position:absolute;margin-left:99.5pt;margin-top:167.75pt;width:85.15pt;height:51.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" o:allowincell="f" filled="f" fillcolor="#0c9" strokeweight="1pt">
                <v:stroke startarrowwidth="narrow" startarrowlength="short" endarrowwidth="narrow" endarrowlength="short"/>
                <v:shadow color="#969696"/>
              </v:oval>
            </w:pict>
          </mc:Fallback>
        </mc:AlternateContent>
      </w:r>
      <w:r w:rsidRPr="00375E27">
        <w:rPr>
          <w:rFonts w:cs="Arial"/>
          <w:noProof/>
          <w:lang w:val="en-US"/>
        </w:rPr>
        <mc:AlternateContent>
          <mc:Choice Requires="wps">
            <w:drawing>
              <wp:anchor distT="0" distB="0" distL="114300" distR="114300" simplePos="0" relativeHeight="251762688" behindDoc="0" locked="0" layoutInCell="0" allowOverlap="1" wp14:anchorId="00B56F06" wp14:editId="4B70FC64">
                <wp:simplePos x="0" y="0"/>
                <wp:positionH relativeFrom="column">
                  <wp:posOffset>1212215</wp:posOffset>
                </wp:positionH>
                <wp:positionV relativeFrom="paragraph">
                  <wp:posOffset>1136650</wp:posOffset>
                </wp:positionV>
                <wp:extent cx="1031240" cy="746125"/>
                <wp:effectExtent l="8255" t="9525" r="8255" b="6350"/>
                <wp:wrapNone/>
                <wp:docPr id="117"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240" cy="746125"/>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3D2286C" id="Oval 117" o:spid="_x0000_s1026" style="position:absolute;margin-left:95.45pt;margin-top:89.5pt;width:81.2pt;height:58.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" o:allowincell="f" filled="f" fillcolor="#0c9" strokeweight="1pt">
                <v:stroke startarrowwidth="narrow" startarrowlength="short" endarrowwidth="narrow" endarrowlength="short"/>
                <v:shadow color="#969696"/>
              </v:oval>
            </w:pict>
          </mc:Fallback>
        </mc:AlternateContent>
      </w:r>
      <w:r w:rsidRPr="00375E27">
        <w:rPr>
          <w:rFonts w:cs="Arial"/>
          <w:noProof/>
          <w:lang w:val="en-US"/>
        </w:rPr>
        <mc:AlternateContent>
          <mc:Choice Requires="wps">
            <w:drawing>
              <wp:anchor distT="0" distB="0" distL="114300" distR="114300" simplePos="0" relativeHeight="251761664" behindDoc="0" locked="0" layoutInCell="0" allowOverlap="1" wp14:anchorId="488F5F8C" wp14:editId="3F514D49">
                <wp:simplePos x="0" y="0"/>
                <wp:positionH relativeFrom="column">
                  <wp:posOffset>-127635</wp:posOffset>
                </wp:positionH>
                <wp:positionV relativeFrom="paragraph">
                  <wp:posOffset>1901190</wp:posOffset>
                </wp:positionV>
                <wp:extent cx="1007110" cy="646430"/>
                <wp:effectExtent l="11430" t="12065" r="10160" b="825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646430"/>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375E27" w:rsidRPr="00E64FC2" w:rsidRDefault="00375E27" w:rsidP="00375E27">
                            <w:pPr>
                              <w:spacing w:before="180"/>
                              <w:jc w:val="center"/>
                              <w:rPr>
                                <w:snapToGrid w:val="0"/>
                                <w:color w:val="000000"/>
                              </w:rPr>
                            </w:pPr>
                            <w:r>
                              <w:rPr>
                                <w:snapToGrid w:val="0"/>
                                <w:color w:val="000000"/>
                              </w:rPr>
                              <w:t>KANDID</w:t>
                            </w:r>
                            <w:r w:rsidRPr="00E64FC2">
                              <w:rPr>
                                <w:snapToGrid w:val="0"/>
                                <w:color w:val="000000"/>
                              </w:rPr>
                              <w:t>ATEN-</w:t>
                            </w:r>
                          </w:p>
                          <w:p w:rsidR="00375E27" w:rsidRPr="00E64FC2" w:rsidRDefault="00375E27" w:rsidP="00375E27">
                            <w:pPr>
                              <w:jc w:val="center"/>
                              <w:rPr>
                                <w:snapToGrid w:val="0"/>
                                <w:color w:val="000000"/>
                              </w:rPr>
                            </w:pPr>
                            <w:r w:rsidRPr="00E64FC2">
                              <w:rPr>
                                <w:snapToGrid w:val="0"/>
                                <w:color w:val="000000"/>
                              </w:rPr>
                              <w:t>SORTE</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F5F8C" id="Text Box 116" o:spid="_x0000_s2011" type="#_x0000_t202" style="position:absolute;left:0;text-align:left;margin-left:-10.05pt;margin-top:149.7pt;width:79.3pt;height:50.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" o:allowincell="f" filled="f" fillcolor="#0c9" strokeweight="1pt">
                <v:stroke startarrowwidth="narrow" startarrowlength="short" endarrowwidth="narrow" endarrowlength="short"/>
                <v:shadow color="#969696"/>
                <v:textbox inset="1mm,,1mm">
                  <w:txbxContent>
                    <w:p w:rsidR="00375E27" w:rsidRPr="00E64FC2" w:rsidRDefault="00375E27" w:rsidP="00375E27">
                      <w:pPr>
                        <w:spacing w:before="180"/>
                        <w:jc w:val="center"/>
                        <w:rPr>
                          <w:snapToGrid w:val="0"/>
                          <w:color w:val="000000"/>
                        </w:rPr>
                      </w:pPr>
                      <w:r>
                        <w:rPr>
                          <w:snapToGrid w:val="0"/>
                          <w:color w:val="000000"/>
                        </w:rPr>
                        <w:t>KANDID</w:t>
                      </w:r>
                      <w:r w:rsidRPr="00E64FC2">
                        <w:rPr>
                          <w:snapToGrid w:val="0"/>
                          <w:color w:val="000000"/>
                        </w:rPr>
                        <w:t>ATEN-</w:t>
                      </w:r>
                    </w:p>
                    <w:p w:rsidR="00375E27" w:rsidRPr="00E64FC2" w:rsidRDefault="00375E27" w:rsidP="00375E27">
                      <w:pPr>
                        <w:jc w:val="center"/>
                        <w:rPr>
                          <w:snapToGrid w:val="0"/>
                          <w:color w:val="000000"/>
                        </w:rPr>
                      </w:pPr>
                      <w:r w:rsidRPr="00E64FC2">
                        <w:rPr>
                          <w:snapToGrid w:val="0"/>
                          <w:color w:val="000000"/>
                        </w:rPr>
                        <w:t>SORTE</w:t>
                      </w:r>
                    </w:p>
                  </w:txbxContent>
                </v:textbox>
              </v:shape>
            </w:pict>
          </mc:Fallback>
        </mc:AlternateContent>
      </w:r>
      <w:r w:rsidRPr="00375E27">
        <w:rPr>
          <w:rFonts w:cs="Arial"/>
          <w:noProof/>
          <w:lang w:val="en-US"/>
        </w:rPr>
        <mc:AlternateContent>
          <mc:Choice Requires="wps">
            <w:drawing>
              <wp:anchor distT="0" distB="0" distL="114300" distR="114300" simplePos="0" relativeHeight="251760640" behindDoc="0" locked="0" layoutInCell="0" allowOverlap="1" wp14:anchorId="2D0EB1AD" wp14:editId="27C3109E">
                <wp:simplePos x="0" y="0"/>
                <wp:positionH relativeFrom="column">
                  <wp:posOffset>1190625</wp:posOffset>
                </wp:positionH>
                <wp:positionV relativeFrom="paragraph">
                  <wp:posOffset>2219960</wp:posOffset>
                </wp:positionV>
                <wp:extent cx="1259840" cy="547370"/>
                <wp:effectExtent l="0" t="0" r="127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54737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375E27" w:rsidRPr="00E64FC2" w:rsidRDefault="00375E27" w:rsidP="00375E27">
                            <w:pPr>
                              <w:jc w:val="center"/>
                              <w:rPr>
                                <w:snapToGrid w:val="0"/>
                              </w:rPr>
                            </w:pPr>
                            <w:r w:rsidRPr="00E64FC2">
                              <w:rPr>
                                <w:snapToGrid w:val="0"/>
                              </w:rPr>
                              <w:t>Unt &lt; LSDp</w:t>
                            </w:r>
                            <w:r w:rsidRPr="00E64FC2">
                              <w:rPr>
                                <w:snapToGrid w:val="0"/>
                                <w:vertAlign w:val="subscript"/>
                              </w:rPr>
                              <w:t>d2</w:t>
                            </w:r>
                            <w:r w:rsidRPr="00E64FC2">
                              <w:rPr>
                                <w:snapToGrid w:val="0"/>
                                <w:vertAlign w:val="subscript"/>
                              </w:rPr>
                              <w:br/>
                            </w:r>
                            <w:r w:rsidRPr="00E64FC2">
                              <w:t xml:space="preserve">(z. B. </w:t>
                            </w:r>
                            <w:r w:rsidRPr="00E64FC2">
                              <w:rPr>
                                <w:snapToGrid w:val="0"/>
                              </w:rPr>
                              <w:t>p</w:t>
                            </w:r>
                            <w:r w:rsidRPr="00E64FC2">
                              <w:rPr>
                                <w:snapToGrid w:val="0"/>
                                <w:vertAlign w:val="subscript"/>
                              </w:rPr>
                              <w:t>d2</w:t>
                            </w:r>
                            <w:r w:rsidRPr="00E64FC2">
                              <w:rPr>
                                <w:snapToGrid w:val="0"/>
                              </w:rPr>
                              <w:t xml:space="preserve"> = 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EB1AD" id="Text Box 115" o:spid="_x0000_s2012" type="#_x0000_t202" style="position:absolute;left:0;text-align:left;margin-left:93.75pt;margin-top:174.8pt;width:99.2pt;height:43.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" o:allowincell="f" filled="f" fillcolor="#0c9" stroked="f" strokeweight="1pt">
                <v:stroke startarrowwidth="narrow" startarrowlength="short" endarrowwidth="narrow" endarrowlength="short"/>
                <v:textbox>
                  <w:txbxContent>
                    <w:p w:rsidR="00375E27" w:rsidRPr="00E64FC2" w:rsidRDefault="00375E27" w:rsidP="00375E27">
                      <w:pPr>
                        <w:jc w:val="center"/>
                        <w:rPr>
                          <w:snapToGrid w:val="0"/>
                        </w:rPr>
                      </w:pPr>
                      <w:r w:rsidRPr="00E64FC2">
                        <w:rPr>
                          <w:snapToGrid w:val="0"/>
                        </w:rPr>
                        <w:t>Unt &lt; LSDp</w:t>
                      </w:r>
                      <w:r w:rsidRPr="00E64FC2">
                        <w:rPr>
                          <w:snapToGrid w:val="0"/>
                          <w:vertAlign w:val="subscript"/>
                        </w:rPr>
                        <w:t>d2</w:t>
                      </w:r>
                      <w:r w:rsidRPr="00E64FC2">
                        <w:rPr>
                          <w:snapToGrid w:val="0"/>
                          <w:vertAlign w:val="subscript"/>
                        </w:rPr>
                        <w:br/>
                      </w:r>
                      <w:r w:rsidRPr="00E64FC2">
                        <w:t xml:space="preserve">(z. B. </w:t>
                      </w:r>
                      <w:r w:rsidRPr="00E64FC2">
                        <w:rPr>
                          <w:snapToGrid w:val="0"/>
                        </w:rPr>
                        <w:t>p</w:t>
                      </w:r>
                      <w:r w:rsidRPr="00E64FC2">
                        <w:rPr>
                          <w:snapToGrid w:val="0"/>
                          <w:vertAlign w:val="subscript"/>
                        </w:rPr>
                        <w:t>d2</w:t>
                      </w:r>
                      <w:r w:rsidRPr="00E64FC2">
                        <w:rPr>
                          <w:snapToGrid w:val="0"/>
                        </w:rPr>
                        <w:t xml:space="preserve"> = 0,01)</w:t>
                      </w:r>
                    </w:p>
                  </w:txbxContent>
                </v:textbox>
              </v:shape>
            </w:pict>
          </mc:Fallback>
        </mc:AlternateContent>
      </w:r>
      <w:r w:rsidRPr="00375E27">
        <w:rPr>
          <w:rFonts w:cs="Arial"/>
          <w:noProof/>
          <w:lang w:val="en-US"/>
        </w:rPr>
        <mc:AlternateContent>
          <mc:Choice Requires="wps">
            <w:drawing>
              <wp:anchor distT="0" distB="0" distL="114300" distR="114300" simplePos="0" relativeHeight="251759616" behindDoc="0" locked="0" layoutInCell="0" allowOverlap="1" wp14:anchorId="01613DEA" wp14:editId="0A90FC8C">
                <wp:simplePos x="0" y="0"/>
                <wp:positionH relativeFrom="column">
                  <wp:posOffset>3707765</wp:posOffset>
                </wp:positionH>
                <wp:positionV relativeFrom="paragraph">
                  <wp:posOffset>2807335</wp:posOffset>
                </wp:positionV>
                <wp:extent cx="1154430" cy="584835"/>
                <wp:effectExtent l="0" t="3810" r="0" b="190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58483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375E27" w:rsidRPr="00E64FC2" w:rsidRDefault="00375E27" w:rsidP="00375E27">
                            <w:pPr>
                              <w:jc w:val="center"/>
                              <w:rPr>
                                <w:snapToGrid w:val="0"/>
                              </w:rPr>
                            </w:pPr>
                            <w:r w:rsidRPr="00E64FC2">
                              <w:rPr>
                                <w:snapToGrid w:val="0"/>
                              </w:rPr>
                              <w:t>Unt &lt; LSDp</w:t>
                            </w:r>
                            <w:r w:rsidRPr="00E64FC2">
                              <w:rPr>
                                <w:snapToGrid w:val="0"/>
                                <w:vertAlign w:val="subscript"/>
                              </w:rPr>
                              <w:t>d3</w:t>
                            </w:r>
                            <w:r w:rsidRPr="00E64FC2">
                              <w:rPr>
                                <w:snapToGrid w:val="0"/>
                                <w:vertAlign w:val="subscript"/>
                              </w:rPr>
                              <w:br/>
                            </w:r>
                            <w:r w:rsidRPr="00E64FC2">
                              <w:t xml:space="preserve">(z. B. </w:t>
                            </w:r>
                            <w:r w:rsidRPr="00E64FC2">
                              <w:rPr>
                                <w:snapToGrid w:val="0"/>
                              </w:rPr>
                              <w:t>p</w:t>
                            </w:r>
                            <w:r w:rsidRPr="00E64FC2">
                              <w:rPr>
                                <w:snapToGrid w:val="0"/>
                                <w:vertAlign w:val="subscript"/>
                              </w:rPr>
                              <w:t>d3</w:t>
                            </w:r>
                            <w:r w:rsidRPr="00E64FC2">
                              <w:rPr>
                                <w:snapToGrid w:val="0"/>
                              </w:rPr>
                              <w:t xml:space="preserve"> = 0,01)</w:t>
                            </w:r>
                          </w:p>
                          <w:p w:rsidR="00375E27" w:rsidRPr="00E64FC2" w:rsidRDefault="00375E27" w:rsidP="00375E27">
                            <w:pPr>
                              <w:jc w:val="center"/>
                              <w:rPr>
                                <w:snapToGrid w:val="0"/>
                              </w:rPr>
                            </w:pPr>
                          </w:p>
                          <w:p w:rsidR="00375E27" w:rsidRPr="00E64FC2" w:rsidRDefault="00375E27" w:rsidP="00375E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13DEA" id="Text Box 114" o:spid="_x0000_s2013" type="#_x0000_t202" style="position:absolute;left:0;text-align:left;margin-left:291.95pt;margin-top:221.05pt;width:90.9pt;height:46.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" o:allowincell="f" filled="f" fillcolor="#0c9" stroked="f" strokeweight="1pt">
                <v:stroke startarrowwidth="narrow" startarrowlength="short" endarrowwidth="narrow" endarrowlength="short"/>
                <v:textbox>
                  <w:txbxContent>
                    <w:p w:rsidR="00375E27" w:rsidRPr="00E64FC2" w:rsidRDefault="00375E27" w:rsidP="00375E27">
                      <w:pPr>
                        <w:jc w:val="center"/>
                        <w:rPr>
                          <w:snapToGrid w:val="0"/>
                        </w:rPr>
                      </w:pPr>
                      <w:r w:rsidRPr="00E64FC2">
                        <w:rPr>
                          <w:snapToGrid w:val="0"/>
                        </w:rPr>
                        <w:t>Unt &lt; LSDp</w:t>
                      </w:r>
                      <w:r w:rsidRPr="00E64FC2">
                        <w:rPr>
                          <w:snapToGrid w:val="0"/>
                          <w:vertAlign w:val="subscript"/>
                        </w:rPr>
                        <w:t>d3</w:t>
                      </w:r>
                      <w:r w:rsidRPr="00E64FC2">
                        <w:rPr>
                          <w:snapToGrid w:val="0"/>
                          <w:vertAlign w:val="subscript"/>
                        </w:rPr>
                        <w:br/>
                      </w:r>
                      <w:r w:rsidRPr="00E64FC2">
                        <w:t xml:space="preserve">(z. B. </w:t>
                      </w:r>
                      <w:r w:rsidRPr="00E64FC2">
                        <w:rPr>
                          <w:snapToGrid w:val="0"/>
                        </w:rPr>
                        <w:t>p</w:t>
                      </w:r>
                      <w:r w:rsidRPr="00E64FC2">
                        <w:rPr>
                          <w:snapToGrid w:val="0"/>
                          <w:vertAlign w:val="subscript"/>
                        </w:rPr>
                        <w:t>d3</w:t>
                      </w:r>
                      <w:r w:rsidRPr="00E64FC2">
                        <w:rPr>
                          <w:snapToGrid w:val="0"/>
                        </w:rPr>
                        <w:t xml:space="preserve"> = 0,01)</w:t>
                      </w:r>
                    </w:p>
                    <w:p w:rsidR="00375E27" w:rsidRPr="00E64FC2" w:rsidRDefault="00375E27" w:rsidP="00375E27">
                      <w:pPr>
                        <w:jc w:val="center"/>
                        <w:rPr>
                          <w:snapToGrid w:val="0"/>
                        </w:rPr>
                      </w:pPr>
                    </w:p>
                    <w:p w:rsidR="00375E27" w:rsidRPr="00E64FC2" w:rsidRDefault="00375E27" w:rsidP="00375E27"/>
                  </w:txbxContent>
                </v:textbox>
              </v:shape>
            </w:pict>
          </mc:Fallback>
        </mc:AlternateContent>
      </w:r>
      <w:r w:rsidRPr="00375E27">
        <w:rPr>
          <w:rFonts w:cs="Arial"/>
          <w:noProof/>
          <w:lang w:val="en-US"/>
        </w:rPr>
        <mc:AlternateContent>
          <mc:Choice Requires="wps">
            <w:drawing>
              <wp:anchor distT="0" distB="180340" distL="114300" distR="114300" simplePos="0" relativeHeight="251758592" behindDoc="0" locked="0" layoutInCell="0" allowOverlap="1" wp14:anchorId="773545B9" wp14:editId="51C0BEC2">
                <wp:simplePos x="0" y="0"/>
                <wp:positionH relativeFrom="column">
                  <wp:posOffset>-260350</wp:posOffset>
                </wp:positionH>
                <wp:positionV relativeFrom="paragraph">
                  <wp:posOffset>2540</wp:posOffset>
                </wp:positionV>
                <wp:extent cx="6324600" cy="8522970"/>
                <wp:effectExtent l="2540" t="0" r="0" b="254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8522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Pr="006D25E9" w:rsidRDefault="00375E27" w:rsidP="00375E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545B9" id="Text Box 113" o:spid="_x0000_s2014" type="#_x0000_t202" style="position:absolute;left:0;text-align:left;margin-left:-20.5pt;margin-top:.2pt;width:498pt;height:671.1pt;z-index:251758592;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tIhwIAABsFAAAOAAAAZHJzL2Uyb0RvYy54bWysVG1v2yAQ/j5p/wHxPfVLnT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" o:allowincell="f" stroked="f">
                <v:textbox>
                  <w:txbxContent>
                    <w:p w:rsidR="00375E27" w:rsidRPr="006D25E9" w:rsidRDefault="00375E27" w:rsidP="00375E27"/>
                  </w:txbxContent>
                </v:textbox>
              </v:shape>
            </w:pict>
          </mc:Fallback>
        </mc:AlternateContent>
      </w:r>
    </w:p>
    <w:p w:rsidR="00375E27" w:rsidRPr="00375E27" w:rsidRDefault="00375E27" w:rsidP="00375E27">
      <w:pPr>
        <w:pStyle w:val="Heading1"/>
        <w:jc w:val="both"/>
        <w:rPr>
          <w:lang w:val="de-DE"/>
        </w:rPr>
        <w:sectPr w:rsidR="00375E27" w:rsidRPr="00375E27" w:rsidSect="001654B4">
          <w:headerReference w:type="default" r:id="rId105"/>
          <w:headerReference w:type="first" r:id="rId106"/>
          <w:endnotePr>
            <w:numFmt w:val="lowerLetter"/>
          </w:endnotePr>
          <w:pgSz w:w="11907" w:h="16840" w:code="9"/>
          <w:pgMar w:top="510" w:right="1134" w:bottom="1134" w:left="1134" w:header="510" w:footer="680" w:gutter="0"/>
          <w:cols w:space="720"/>
          <w:docGrid w:linePitch="272"/>
        </w:sectPr>
      </w:pPr>
    </w:p>
    <w:p w:rsidR="00375E27" w:rsidRPr="00375E27" w:rsidRDefault="00375E27" w:rsidP="00375E27">
      <w:pPr>
        <w:pStyle w:val="Heading2"/>
        <w:rPr>
          <w:lang w:val="de-DE"/>
        </w:rPr>
      </w:pPr>
      <w:bookmarkStart w:id="600" w:name="_Toc219640820"/>
      <w:bookmarkStart w:id="601" w:name="_Toc227042201"/>
      <w:bookmarkStart w:id="602" w:name="_Toc229451970"/>
      <w:bookmarkStart w:id="603" w:name="_Toc15559621"/>
      <w:bookmarkStart w:id="604" w:name="_Toc129786398"/>
      <w:bookmarkStart w:id="605" w:name="_Toc154368887"/>
      <w:r w:rsidRPr="00375E27">
        <w:rPr>
          <w:lang w:val="de-DE"/>
        </w:rPr>
        <w:t>4.</w:t>
      </w:r>
      <w:r w:rsidRPr="00375E27">
        <w:rPr>
          <w:lang w:val="de-DE"/>
        </w:rPr>
        <w:tab/>
        <w:t>DAS 2X1 %-VERFAH</w:t>
      </w:r>
      <w:bookmarkEnd w:id="600"/>
      <w:bookmarkEnd w:id="601"/>
      <w:r w:rsidRPr="00375E27">
        <w:rPr>
          <w:lang w:val="de-DE"/>
        </w:rPr>
        <w:t>REN</w:t>
      </w:r>
      <w:bookmarkEnd w:id="602"/>
      <w:bookmarkEnd w:id="603"/>
    </w:p>
    <w:p w:rsidR="00375E27" w:rsidRPr="00375E27" w:rsidRDefault="00375E27" w:rsidP="00375E27">
      <w:pPr>
        <w:pStyle w:val="Heading3"/>
        <w:rPr>
          <w:lang w:val="de-DE"/>
        </w:rPr>
      </w:pPr>
      <w:bookmarkStart w:id="606" w:name="_Toc15559622"/>
      <w:r w:rsidRPr="00375E27">
        <w:rPr>
          <w:lang w:val="de-DE"/>
        </w:rPr>
        <w:t>4.1</w:t>
      </w:r>
      <w:r w:rsidRPr="00375E27">
        <w:rPr>
          <w:lang w:val="de-DE"/>
        </w:rPr>
        <w:tab/>
        <w:t>Voraussetzungen für die Anwendung des Verfahrens</w:t>
      </w:r>
      <w:bookmarkEnd w:id="606"/>
    </w:p>
    <w:p w:rsidR="00375E27" w:rsidRPr="00375E27" w:rsidRDefault="00375E27" w:rsidP="00375E27">
      <w:pPr>
        <w:rPr>
          <w:szCs w:val="24"/>
        </w:rPr>
      </w:pPr>
      <w:r w:rsidRPr="00375E27">
        <w:rPr>
          <w:caps/>
          <w:szCs w:val="24"/>
        </w:rPr>
        <w:t>4.1.1</w:t>
      </w:r>
      <w:r w:rsidRPr="00375E27">
        <w:rPr>
          <w:szCs w:val="24"/>
        </w:rPr>
        <w:tab/>
        <w:t>Das 2x1</w:t>
      </w:r>
      <w:r w:rsidRPr="00375E27">
        <w:rPr>
          <w:b/>
          <w:szCs w:val="24"/>
        </w:rPr>
        <w:t> </w:t>
      </w:r>
      <w:r w:rsidRPr="00375E27">
        <w:rPr>
          <w:szCs w:val="24"/>
        </w:rPr>
        <w:t>%-Kriterium ist ein geeignetes Verfahren für die Prüfung der Unterscheidbarkeit von Sorten, wenn:</w:t>
      </w:r>
    </w:p>
    <w:p w:rsidR="00375E27" w:rsidRPr="00375E27" w:rsidRDefault="00375E27" w:rsidP="00375E27"/>
    <w:p w:rsidR="00375E27" w:rsidRPr="00375E27" w:rsidRDefault="00375E27" w:rsidP="00375E27">
      <w:pPr>
        <w:pStyle w:val="ListParagraph"/>
        <w:numPr>
          <w:ilvl w:val="0"/>
          <w:numId w:val="27"/>
        </w:numPr>
        <w:ind w:left="851" w:hanging="425"/>
      </w:pPr>
      <w:r w:rsidRPr="00375E27">
        <w:t>das Merkmal quantitativ ist;</w:t>
      </w:r>
    </w:p>
    <w:p w:rsidR="00375E27" w:rsidRPr="00375E27" w:rsidRDefault="00375E27" w:rsidP="00375E27">
      <w:pPr>
        <w:pStyle w:val="ListParagraph"/>
        <w:ind w:left="851"/>
      </w:pPr>
    </w:p>
    <w:p w:rsidR="00375E27" w:rsidRPr="00375E27" w:rsidRDefault="00375E27" w:rsidP="00375E27">
      <w:pPr>
        <w:pStyle w:val="ListParagraph"/>
        <w:numPr>
          <w:ilvl w:val="0"/>
          <w:numId w:val="27"/>
        </w:numPr>
        <w:ind w:left="851" w:hanging="425"/>
      </w:pPr>
      <w:r w:rsidRPr="00375E27">
        <w:t>es Unterschiede zwischen Pflanzen (oder Parzellen) einer Sorte gibt;</w:t>
      </w:r>
    </w:p>
    <w:p w:rsidR="00375E27" w:rsidRPr="00375E27" w:rsidRDefault="00375E27" w:rsidP="00375E27">
      <w:pPr>
        <w:pStyle w:val="ListParagraph"/>
        <w:ind w:left="851"/>
      </w:pPr>
    </w:p>
    <w:p w:rsidR="00375E27" w:rsidRPr="00375E27" w:rsidRDefault="00375E27" w:rsidP="00375E27">
      <w:pPr>
        <w:pStyle w:val="ListParagraph"/>
        <w:numPr>
          <w:ilvl w:val="0"/>
          <w:numId w:val="27"/>
        </w:numPr>
        <w:ind w:left="851" w:hanging="425"/>
      </w:pPr>
      <w:r w:rsidRPr="00375E27">
        <w:t>die Beobachtungen auf Pflanzenbasis (oder Parzellenbasis) über zwei oder mehrere Jahre erfolgen;</w:t>
      </w:r>
    </w:p>
    <w:p w:rsidR="00375E27" w:rsidRPr="00375E27" w:rsidRDefault="00375E27" w:rsidP="00375E27">
      <w:pPr>
        <w:pStyle w:val="ListParagraph"/>
        <w:ind w:left="851"/>
      </w:pPr>
    </w:p>
    <w:p w:rsidR="00375E27" w:rsidRPr="00375E27" w:rsidRDefault="00375E27" w:rsidP="00375E27">
      <w:pPr>
        <w:pStyle w:val="ListParagraph"/>
        <w:numPr>
          <w:ilvl w:val="0"/>
          <w:numId w:val="27"/>
        </w:numPr>
        <w:ind w:left="851" w:hanging="425"/>
        <w:rPr>
          <w:rStyle w:val="StyleTimesNewRoman"/>
        </w:rPr>
      </w:pPr>
      <w:r w:rsidRPr="00375E27">
        <w:rPr>
          <w:rStyle w:val="StyleTimesNewRoman"/>
        </w:rPr>
        <w:t xml:space="preserve">es mindestens 10, </w:t>
      </w:r>
      <w:r w:rsidRPr="00375E27">
        <w:t xml:space="preserve">vorzugsweise aber mindestens </w:t>
      </w:r>
      <w:r w:rsidRPr="00375E27">
        <w:rPr>
          <w:rStyle w:val="StyleTimesNewRoman"/>
        </w:rPr>
        <w:t>20 Freiheitsgrade für das Quadrat des Restmittelwerts gibt, das zur Schätzung des Standardfehlers beim t-Test in jedem Jahr verwendet wird;</w:t>
      </w:r>
    </w:p>
    <w:p w:rsidR="00375E27" w:rsidRPr="00375E27" w:rsidRDefault="00375E27" w:rsidP="00375E27">
      <w:pPr>
        <w:pStyle w:val="ListParagraph"/>
        <w:ind w:left="851"/>
      </w:pPr>
    </w:p>
    <w:p w:rsidR="00375E27" w:rsidRPr="00375E27" w:rsidRDefault="00375E27" w:rsidP="00375E27">
      <w:pPr>
        <w:pStyle w:val="ListParagraph"/>
        <w:numPr>
          <w:ilvl w:val="0"/>
          <w:numId w:val="27"/>
        </w:numPr>
        <w:ind w:left="851" w:hanging="425"/>
      </w:pPr>
      <w:r w:rsidRPr="00375E27">
        <w:t>wiederholte Parzellen vorhanden sind.</w:t>
      </w:r>
    </w:p>
    <w:p w:rsidR="00375E27" w:rsidRPr="00375E27" w:rsidRDefault="00375E27" w:rsidP="00375E27">
      <w:pPr>
        <w:rPr>
          <w:szCs w:val="24"/>
        </w:rPr>
      </w:pPr>
    </w:p>
    <w:p w:rsidR="00375E27" w:rsidRPr="00375E27" w:rsidRDefault="00375E27" w:rsidP="00375E27">
      <w:pPr>
        <w:rPr>
          <w:szCs w:val="24"/>
        </w:rPr>
      </w:pPr>
    </w:p>
    <w:p w:rsidR="00375E27" w:rsidRPr="00375E27" w:rsidRDefault="00375E27" w:rsidP="00375E27">
      <w:pPr>
        <w:pStyle w:val="Heading3"/>
        <w:rPr>
          <w:lang w:val="de-DE"/>
        </w:rPr>
      </w:pPr>
      <w:bookmarkStart w:id="607" w:name="_Toc15559623"/>
      <w:r w:rsidRPr="00375E27">
        <w:rPr>
          <w:lang w:val="de-DE"/>
        </w:rPr>
        <w:t>4.2</w:t>
      </w:r>
      <w:r w:rsidRPr="00375E27">
        <w:rPr>
          <w:lang w:val="de-DE"/>
        </w:rPr>
        <w:tab/>
        <w:t>Das 2x1 %-Kriterium (-Verfahren)</w:t>
      </w:r>
      <w:bookmarkEnd w:id="607"/>
    </w:p>
    <w:p w:rsidR="00375E27" w:rsidRPr="00375E27" w:rsidRDefault="00375E27" w:rsidP="00375E27">
      <w:r w:rsidRPr="00375E27">
        <w:rPr>
          <w:caps/>
        </w:rPr>
        <w:t>4</w:t>
      </w:r>
      <w:r w:rsidRPr="00375E27">
        <w:t>.2.1</w:t>
      </w:r>
      <w:r w:rsidRPr="00375E27">
        <w:tab/>
        <w:t>Damit zwei Sorten anhand des 2x1</w:t>
      </w:r>
      <w:r w:rsidRPr="00375E27">
        <w:rPr>
          <w:b/>
        </w:rPr>
        <w:t> </w:t>
      </w:r>
      <w:r w:rsidRPr="00375E27">
        <w:t>%-Kriteriums unterscheidbar sind, müssen sie zumindest in zwei von drei Jahren in einem oder mehreren gemessenen Merkmalen in gleicher Richtung auf dem 1</w:t>
      </w:r>
      <w:r w:rsidRPr="00375E27">
        <w:rPr>
          <w:b/>
        </w:rPr>
        <w:t> </w:t>
      </w:r>
      <w:r w:rsidRPr="00375E27">
        <w:t>%</w:t>
      </w:r>
      <w:r w:rsidRPr="00375E27">
        <w:noBreakHyphen/>
        <w:t xml:space="preserve">Niveau signifikant unterscheidbar sein. Die Tests in jedem Jahr beruhen auf einem zweiseitigen Student-t-Test der Unterschiede zwischen den Sortenmittelwerten mit geschätzten Standardfehlern unter Verwendung des mittleren Abweichungsquadrats des Restes der Analyse der Parzellenmittelwerte Sorte x Wiederholung. </w:t>
      </w:r>
    </w:p>
    <w:p w:rsidR="00375E27" w:rsidRPr="00375E27" w:rsidRDefault="00375E27" w:rsidP="00375E27"/>
    <w:p w:rsidR="00375E27" w:rsidRPr="00375E27" w:rsidRDefault="00375E27" w:rsidP="00375E27">
      <w:r w:rsidRPr="00375E27">
        <w:t>4.2.2</w:t>
      </w:r>
      <w:r w:rsidRPr="00375E27">
        <w:tab/>
        <w:t>Hinsichtlich des 2x1</w:t>
      </w:r>
      <w:r w:rsidRPr="00375E27">
        <w:rPr>
          <w:b/>
        </w:rPr>
        <w:t> </w:t>
      </w:r>
      <w:r w:rsidRPr="00375E27">
        <w:t xml:space="preserve">%-Kriteriums im Vergleich zu COYD ist es wichtig anzumerken, </w:t>
      </w:r>
      <w:r w:rsidR="00A44F28" w:rsidRPr="00375E27">
        <w:t>dass</w:t>
      </w:r>
      <w:r w:rsidRPr="00375E27">
        <w:t>:</w:t>
      </w:r>
    </w:p>
    <w:p w:rsidR="00375E27" w:rsidRPr="00375E27" w:rsidRDefault="00375E27" w:rsidP="00375E27"/>
    <w:p w:rsidR="00375E27" w:rsidRPr="00375E27" w:rsidRDefault="00375E27" w:rsidP="00375E27">
      <w:pPr>
        <w:pStyle w:val="ListParagraph"/>
        <w:numPr>
          <w:ilvl w:val="0"/>
          <w:numId w:val="27"/>
        </w:numPr>
        <w:ind w:left="851" w:hanging="425"/>
      </w:pPr>
      <w:r w:rsidRPr="00375E27">
        <w:t>Informationen verlorengehen, weil sich das Kriterium auf die akkumulierten Entscheidungen stützt, die auf den Ergebnissen der in jedem der Prüfungsjahre durchgeführten t-Tests beruhen. Eine nicht ganz signifikante Differenz auf dem 1</w:t>
      </w:r>
      <w:r w:rsidRPr="00375E27">
        <w:rPr>
          <w:b/>
        </w:rPr>
        <w:t> </w:t>
      </w:r>
      <w:r w:rsidRPr="00375E27">
        <w:t>%-Niveau trägt somit nicht mehr zur Trennung eines Sortenpaares bei als eine 0-Differenz oder eine Differenz in entgegengesetzter Richtung. So würden z. B. drei gleichgerichtete Differenzen, wovon eine auf dem 1 %-Niveau und die andere auf dem 5</w:t>
      </w:r>
      <w:r w:rsidRPr="00375E27">
        <w:rPr>
          <w:b/>
        </w:rPr>
        <w:t> </w:t>
      </w:r>
      <w:r w:rsidRPr="00375E27">
        <w:t xml:space="preserve">%-Niveau signifikant ist, nicht als unterscheidbar betrachtet. </w:t>
      </w:r>
    </w:p>
    <w:p w:rsidR="00375E27" w:rsidRPr="00375E27" w:rsidRDefault="00375E27" w:rsidP="00375E27">
      <w:pPr>
        <w:pStyle w:val="ListParagraph"/>
        <w:ind w:left="851"/>
      </w:pPr>
    </w:p>
    <w:p w:rsidR="00375E27" w:rsidRPr="00375E27" w:rsidRDefault="00375E27" w:rsidP="00375E27">
      <w:pPr>
        <w:pStyle w:val="ListParagraph"/>
        <w:numPr>
          <w:ilvl w:val="0"/>
          <w:numId w:val="27"/>
        </w:numPr>
        <w:ind w:left="851" w:hanging="425"/>
      </w:pPr>
      <w:r w:rsidRPr="00375E27">
        <w:t>Einige Merkmale sind über die Jahre in der Ausprägung der Unterschiede zwischen Sorten stabiler als andere. Das 2x</w:t>
      </w:r>
      <w:r w:rsidRPr="00375E27">
        <w:rPr>
          <w:b/>
        </w:rPr>
        <w:t> </w:t>
      </w:r>
      <w:r w:rsidRPr="00375E27">
        <w:t xml:space="preserve">1%-Kriterium berücksichtigt jedoch außer der Anforderung, </w:t>
      </w:r>
      <w:r w:rsidR="00A44F28" w:rsidRPr="00375E27">
        <w:t>dass</w:t>
      </w:r>
      <w:r w:rsidRPr="00375E27">
        <w:t xml:space="preserve"> die Unterschiede gleichgerichtet sind, nicht die Stabilität bei der Größe der Unterschiede von Jahr zu Jahr.</w:t>
      </w:r>
    </w:p>
    <w:p w:rsidR="00375E27" w:rsidRPr="00375E27" w:rsidRDefault="00375E27" w:rsidP="00375E27">
      <w:pPr>
        <w:pStyle w:val="ListParagraph"/>
        <w:ind w:left="851"/>
        <w:rPr>
          <w:rStyle w:val="StyleTimesNewRomanPSMT"/>
        </w:rPr>
      </w:pPr>
    </w:p>
    <w:p w:rsidR="00375E27" w:rsidRPr="00375E27" w:rsidRDefault="00375E27" w:rsidP="00375E27">
      <w:pPr>
        <w:pStyle w:val="ListParagraph"/>
        <w:numPr>
          <w:ilvl w:val="0"/>
          <w:numId w:val="27"/>
        </w:numPr>
        <w:ind w:left="851" w:hanging="425"/>
      </w:pPr>
      <w:r w:rsidRPr="00375E27">
        <w:rPr>
          <w:rStyle w:val="StyleTimesNewRomanPSMT"/>
        </w:rPr>
        <w:t xml:space="preserve">Es wird empfohlen, </w:t>
      </w:r>
      <w:r w:rsidR="00A44F28" w:rsidRPr="00375E27">
        <w:rPr>
          <w:rStyle w:val="StyleTimesNewRomanPSMT"/>
        </w:rPr>
        <w:t>dass</w:t>
      </w:r>
      <w:r w:rsidRPr="00375E27">
        <w:rPr>
          <w:rStyle w:val="StyleTimesNewRomanPSMT"/>
        </w:rPr>
        <w:t xml:space="preserve"> es mindestens 10, </w:t>
      </w:r>
      <w:r w:rsidRPr="00375E27">
        <w:t xml:space="preserve">vorzugsweise aber mindestens </w:t>
      </w:r>
      <w:r w:rsidRPr="00375E27">
        <w:rPr>
          <w:rStyle w:val="StyleTimesNewRomanPSMT"/>
        </w:rPr>
        <w:t xml:space="preserve">20 Freiheitsgrade für das Quadrat des Restmittelwerts gibt, das zur Schätzung des Standardfehlers beim t-Test in jedem Jahr verwendet wird. Damit soll sichergestellt werden, </w:t>
      </w:r>
      <w:r w:rsidR="00A44F28" w:rsidRPr="00375E27">
        <w:rPr>
          <w:rStyle w:val="StyleTimesNewRomanPSMT"/>
        </w:rPr>
        <w:t>dass</w:t>
      </w:r>
      <w:r w:rsidRPr="00375E27">
        <w:rPr>
          <w:rStyle w:val="StyleTimesNewRomanPSMT"/>
        </w:rPr>
        <w:t xml:space="preserve"> sich das Quadrat des Restmittelwerts auf eine ausreichende Menge von Daten abstützt, um eine verlässliche Schätzung des Standardfehlers beim t-Test zu gewährleisten. Je geringer die Datenmenge, desto geringer sind die Freiheitsgrade für das Quadrat des Restmittelwerts, und desto weniger verlässlich ist die Schätzung des Standardfehlers beim t-Test.</w:t>
      </w:r>
      <w:r w:rsidR="00A44F28">
        <w:rPr>
          <w:rStyle w:val="StyleTimesNewRomanPSMT"/>
        </w:rPr>
        <w:t xml:space="preserve"> </w:t>
      </w:r>
      <w:r w:rsidRPr="00375E27">
        <w:rPr>
          <w:rStyle w:val="StyleTimesNewRomanPSMT"/>
        </w:rPr>
        <w:t xml:space="preserve">Dies wird durch die Verwendung eines höheren kritischen t-Werts beim t-Test kompensiert. Das Ergebnis ist ein weniger aussagekräftiger Test, was bedeutet, </w:t>
      </w:r>
      <w:r w:rsidR="00A44F28" w:rsidRPr="00375E27">
        <w:rPr>
          <w:rStyle w:val="StyleTimesNewRomanPSMT"/>
        </w:rPr>
        <w:t>dass</w:t>
      </w:r>
      <w:r w:rsidRPr="00375E27">
        <w:rPr>
          <w:rStyle w:val="StyleTimesNewRomanPSMT"/>
        </w:rPr>
        <w:t xml:space="preserve"> eine geringere Wahrscheinlichkeit besteht, </w:t>
      </w:r>
      <w:r w:rsidR="00A44F28" w:rsidRPr="00375E27">
        <w:rPr>
          <w:rStyle w:val="StyleTimesNewRomanPSMT"/>
        </w:rPr>
        <w:t>dass</w:t>
      </w:r>
      <w:r w:rsidRPr="00375E27">
        <w:rPr>
          <w:rStyle w:val="StyleTimesNewRomanPSMT"/>
        </w:rPr>
        <w:t xml:space="preserve"> die Sorten als unterscheidbar erklärt werden. </w:t>
      </w:r>
      <w:r w:rsidRPr="00375E27">
        <w:t xml:space="preserve">Aus der unten abgebildeten Grafik geht hervor, </w:t>
      </w:r>
      <w:r w:rsidR="00A44F28" w:rsidRPr="00375E27">
        <w:t>dass</w:t>
      </w:r>
      <w:r w:rsidRPr="00375E27">
        <w:t xml:space="preserve"> die Aussagekraft des Tests mit mehr als 20 Freiheitsgraden für das Quadrat des Restmittelwerts gut ist, und </w:t>
      </w:r>
      <w:r w:rsidR="00A44F28" w:rsidRPr="00375E27">
        <w:t>dass</w:t>
      </w:r>
      <w:r w:rsidRPr="00375E27">
        <w:t xml:space="preserve"> sie bei 10 Freiheitsgraden immer noch recht gut ist, obwohl eine höhere Anzahl vorzuziehen ist. </w:t>
      </w:r>
    </w:p>
    <w:p w:rsidR="00375E27" w:rsidRPr="00375E27" w:rsidRDefault="00375E27" w:rsidP="00375E27">
      <w:pPr>
        <w:spacing w:after="120"/>
        <w:ind w:left="567"/>
        <w:jc w:val="center"/>
        <w:rPr>
          <w:rFonts w:ascii="TimesNewRomanPSMT" w:hAnsi="TimesNewRomanPSMT"/>
          <w:szCs w:val="24"/>
        </w:rPr>
      </w:pPr>
      <w:r w:rsidRPr="00375E27">
        <w:rPr>
          <w:rFonts w:ascii="TimesNewRomanPSMT" w:hAnsi="TimesNewRomanPSMT"/>
          <w:noProof/>
          <w:lang w:val="en-US"/>
        </w:rPr>
        <w:drawing>
          <wp:inline distT="0" distB="0" distL="0" distR="0" wp14:anchorId="6A62F3F6" wp14:editId="71361C40">
            <wp:extent cx="3305175" cy="3533775"/>
            <wp:effectExtent l="0" t="0" r="9525" b="9525"/>
            <wp:docPr id="1159" name="Chart 11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375E27" w:rsidRPr="00375E27" w:rsidRDefault="00375E27" w:rsidP="00375E27">
      <w:pPr>
        <w:spacing w:after="120"/>
        <w:jc w:val="center"/>
        <w:rPr>
          <w:rFonts w:ascii="TimesNewRomanPSMT" w:hAnsi="TimesNewRomanPSMT"/>
          <w:szCs w:val="24"/>
        </w:rPr>
      </w:pPr>
    </w:p>
    <w:p w:rsidR="00375E27" w:rsidRPr="00375E27" w:rsidRDefault="00375E27" w:rsidP="00375E27">
      <w:r w:rsidRPr="00375E27">
        <w:t>Angenommen, die Wiederholungen werden in Blöcken angeordnet, dann entsprechen 20 Freiheitsgrade 11 Sorten in 3 Wiederholungen, oder 5 Sorten in 6 Wiederholungen, während 10 Freiheitsgrade 6 Sorten in 3 Wiederholungen entsprechen, oder 3 Sorten in 6 Wiederholungen.</w:t>
      </w:r>
    </w:p>
    <w:p w:rsidR="00375E27" w:rsidRPr="00375E27" w:rsidRDefault="00375E27" w:rsidP="00375E27"/>
    <w:p w:rsidR="00375E27" w:rsidRPr="00375E27" w:rsidRDefault="00375E27" w:rsidP="00375E27">
      <w:pPr>
        <w:rPr>
          <w:rFonts w:cs="Arial"/>
        </w:rPr>
      </w:pPr>
    </w:p>
    <w:p w:rsidR="00375E27" w:rsidRPr="00375E27" w:rsidRDefault="00375E27" w:rsidP="00375E27">
      <w:pPr>
        <w:pStyle w:val="Heading1"/>
        <w:jc w:val="both"/>
        <w:rPr>
          <w:lang w:val="de-DE"/>
        </w:rPr>
        <w:sectPr w:rsidR="00375E27" w:rsidRPr="00375E27" w:rsidSect="001654B4">
          <w:headerReference w:type="default" r:id="rId108"/>
          <w:headerReference w:type="first" r:id="rId109"/>
          <w:endnotePr>
            <w:numFmt w:val="lowerLetter"/>
          </w:endnotePr>
          <w:pgSz w:w="11907" w:h="16840" w:code="9"/>
          <w:pgMar w:top="510" w:right="1134" w:bottom="1134" w:left="1134" w:header="510" w:footer="680" w:gutter="0"/>
          <w:cols w:space="720"/>
          <w:docGrid w:linePitch="272"/>
        </w:sectPr>
      </w:pPr>
    </w:p>
    <w:p w:rsidR="00375E27" w:rsidRPr="00375E27" w:rsidRDefault="00375E27" w:rsidP="00375E27">
      <w:pPr>
        <w:pStyle w:val="Heading2"/>
        <w:rPr>
          <w:lang w:val="de-DE"/>
        </w:rPr>
      </w:pPr>
      <w:bookmarkStart w:id="608" w:name="_Toc219640824"/>
      <w:bookmarkStart w:id="609" w:name="_Toc227042204"/>
      <w:bookmarkStart w:id="610" w:name="_Toc229451973"/>
      <w:bookmarkStart w:id="611" w:name="_Toc15559624"/>
      <w:bookmarkEnd w:id="604"/>
      <w:bookmarkEnd w:id="605"/>
      <w:r w:rsidRPr="00375E27">
        <w:rPr>
          <w:lang w:val="de-DE"/>
        </w:rPr>
        <w:t>5.</w:t>
      </w:r>
      <w:r w:rsidRPr="00375E27">
        <w:rPr>
          <w:lang w:val="de-DE"/>
        </w:rPr>
        <w:tab/>
      </w:r>
      <w:bookmarkEnd w:id="608"/>
      <w:bookmarkEnd w:id="609"/>
      <w:bookmarkEnd w:id="610"/>
      <w:r w:rsidRPr="00375E27">
        <w:rPr>
          <w:lang w:val="de-DE"/>
        </w:rPr>
        <w:t>DER CHI-QUADRAT-TEST NACH PEARSON MIT KONTINGENZ-TABELLEN</w:t>
      </w:r>
      <w:bookmarkEnd w:id="611"/>
    </w:p>
    <w:p w:rsidR="00375E27" w:rsidRPr="00375E27" w:rsidRDefault="00375E27" w:rsidP="00375E27">
      <w:pPr>
        <w:rPr>
          <w:bCs/>
        </w:rPr>
      </w:pPr>
      <w:r w:rsidRPr="00375E27">
        <w:t>5.1</w:t>
      </w:r>
      <w:r w:rsidRPr="00375E27">
        <w:tab/>
        <w:t>Eine Kontingenztabelle ist eine Tabelle, die Antworten von Subjekten auf einen Faktor als eine Funktion gegenüber einem anderen Faktor abbilden. Bei der DUS-Prüfung wird sie im allgemeinen für kategoriale Daten verwendet, in denen Individuen einer Sorte zu diskreten Ausprägungsstufen eines Merkmals zugeordnet werden können. Je nach den besonderen Gegebenheiten können verschiedene statistische Tests zur Analyse von Daten in Kontingenztabellen verwendet werden. Der Chi-Quadrat-Test nach Pearson mit Kontingenztabellen ist beispielsweise zweckdienlich, wenn:</w:t>
      </w:r>
    </w:p>
    <w:p w:rsidR="00375E27" w:rsidRPr="00375E27" w:rsidRDefault="00375E27" w:rsidP="00375E27">
      <w:pPr>
        <w:rPr>
          <w:bCs/>
        </w:rPr>
      </w:pPr>
    </w:p>
    <w:p w:rsidR="00375E27" w:rsidRPr="00375E27" w:rsidRDefault="00375E27" w:rsidP="00375E27">
      <w:pPr>
        <w:pStyle w:val="ListParagraph"/>
        <w:numPr>
          <w:ilvl w:val="0"/>
          <w:numId w:val="17"/>
        </w:numPr>
        <w:rPr>
          <w:bCs/>
        </w:rPr>
      </w:pPr>
      <w:r w:rsidRPr="00375E27">
        <w:t>Erfassungen an einem Merkmal zwei oder mehreren Kategorien (Klassen) zugeordnet werden und in einer Kontingenztabelle erfasst werden;</w:t>
      </w:r>
    </w:p>
    <w:p w:rsidR="00375E27" w:rsidRPr="00375E27" w:rsidRDefault="00375E27" w:rsidP="00375E27">
      <w:pPr>
        <w:pStyle w:val="ListParagraph"/>
        <w:numPr>
          <w:ilvl w:val="0"/>
          <w:numId w:val="17"/>
        </w:numPr>
        <w:rPr>
          <w:bCs/>
        </w:rPr>
      </w:pPr>
      <w:r w:rsidRPr="00375E27">
        <w:rPr>
          <w:rFonts w:eastAsia="TimesNewRomanPSMT"/>
        </w:rPr>
        <w:t>Unterschiede zwischen Pflanzen (oder Parzellen) einer Sorte bestehen;</w:t>
      </w:r>
    </w:p>
    <w:p w:rsidR="00375E27" w:rsidRPr="00375E27" w:rsidRDefault="00375E27" w:rsidP="00375E27">
      <w:pPr>
        <w:pStyle w:val="ListParagraph"/>
        <w:numPr>
          <w:ilvl w:val="0"/>
          <w:numId w:val="17"/>
        </w:numPr>
        <w:rPr>
          <w:bCs/>
        </w:rPr>
      </w:pPr>
      <w:r w:rsidRPr="00375E27">
        <w:t>die einzige Quelle der Variation durch zufällige Stichproben hervorgerufen wird, z.B. sollte es keine Variation aufgrund der Bodenbeschaffenheit geben, usw.</w:t>
      </w:r>
      <w:r w:rsidRPr="00375E27">
        <w:rPr>
          <w:rStyle w:val="EndnoteReference"/>
          <w:rFonts w:cs="Arial"/>
          <w:bCs/>
        </w:rPr>
        <w:t xml:space="preserve"> </w:t>
      </w:r>
    </w:p>
    <w:p w:rsidR="00375E27" w:rsidRPr="00375E27" w:rsidRDefault="00375E27" w:rsidP="00375E27">
      <w:pPr>
        <w:pStyle w:val="ListParagraph"/>
        <w:numPr>
          <w:ilvl w:val="0"/>
          <w:numId w:val="17"/>
        </w:numPr>
      </w:pPr>
      <w:r w:rsidRPr="00375E27">
        <w:t>der erwartete Mindestwert in jeder Kategorie sollte fünf sein.</w:t>
      </w:r>
    </w:p>
    <w:p w:rsidR="00375E27" w:rsidRPr="00375E27" w:rsidRDefault="00375E27" w:rsidP="00375E27">
      <w:pPr>
        <w:rPr>
          <w:rFonts w:cs="Arial"/>
        </w:rPr>
      </w:pPr>
    </w:p>
    <w:p w:rsidR="00375E27" w:rsidRPr="00375E27" w:rsidRDefault="00375E27" w:rsidP="00375E27">
      <w:pPr>
        <w:rPr>
          <w:szCs w:val="24"/>
        </w:rPr>
      </w:pPr>
      <w:r w:rsidRPr="00375E27">
        <w:t>5.2</w:t>
      </w:r>
      <w:r w:rsidRPr="00375E27">
        <w:tab/>
        <w:t>In einigen Fällen kann die Unterscheidbarkeit jedoch durch die Klassifikation einzelner Sorten in umfassende Gruppen und durch den Nachweis statistisch verschiedener Gruppenmuster für verschiedene Sorten begründet werden.</w:t>
      </w:r>
      <w:r w:rsidRPr="00375E27">
        <w:rPr>
          <w:rFonts w:eastAsia="TimesNewRomanPSMT"/>
        </w:rPr>
        <w:t xml:space="preserve"> Derartige Beispiele sind Zählungen aufgrund der Blütenfarbgruppen – wie dunkel blauviolett gegenüber nicht dunkel blauviolett und die Klassen für Krankheits-/Schadorganismen-/Nematodenbefall. Die auf Zählungen von Individuen in einer Stichprobe/Population, die jeder von mehreren Klassen angehören, beruhenden Daten setzen statistischen Analysen voraus, die für kategoriale Daten geeignet sind.</w:t>
      </w:r>
    </w:p>
    <w:p w:rsidR="00375E27" w:rsidRPr="00375E27" w:rsidRDefault="00375E27" w:rsidP="00375E27">
      <w:pPr>
        <w:rPr>
          <w:szCs w:val="24"/>
        </w:rPr>
      </w:pPr>
    </w:p>
    <w:p w:rsidR="00375E27" w:rsidRPr="00375E27" w:rsidRDefault="00375E27" w:rsidP="00375E27">
      <w:r w:rsidRPr="00375E27">
        <w:t>5.3</w:t>
      </w:r>
      <w:r w:rsidRPr="00375E27">
        <w:tab/>
        <w:t xml:space="preserve">Für die Anwendung der Chi-Quadrat-Analyse für Züchterrechtszwecke sollte geprüft werden, wie bestimmte </w:t>
      </w:r>
      <w:r w:rsidR="00A44F28" w:rsidRPr="00375E27">
        <w:t>Schlussfolgerungen</w:t>
      </w:r>
      <w:r w:rsidRPr="00375E27">
        <w:t xml:space="preserve"> bezüglich der Unterscheidbarkeit erzielt werden, indem bestimmte Hypothesen anhand der Klassifikationsdaten formuliert werden.</w:t>
      </w:r>
    </w:p>
    <w:p w:rsidR="00375E27" w:rsidRPr="00375E27" w:rsidRDefault="00375E27" w:rsidP="00375E27"/>
    <w:p w:rsidR="00375E27" w:rsidRPr="00375E27" w:rsidRDefault="00375E27" w:rsidP="00375E27">
      <w:r w:rsidRPr="00375E27">
        <w:tab/>
        <w:t>Die in dieser Analyse angewandte Standardformel für die Chi-Quadrat-Kenngröße ist:</w:t>
      </w:r>
    </w:p>
    <w:p w:rsidR="00375E27" w:rsidRPr="00375E27" w:rsidRDefault="00375E27" w:rsidP="00375E27">
      <w:pPr>
        <w:ind w:firstLine="567"/>
        <w:rPr>
          <w:rFonts w:cs="Arial"/>
          <w:szCs w:val="24"/>
        </w:rPr>
      </w:pPr>
    </w:p>
    <w:p w:rsidR="00375E27" w:rsidRPr="00375E27" w:rsidRDefault="00375E27" w:rsidP="00375E27">
      <w:pPr>
        <w:pStyle w:val="BodyText2"/>
        <w:tabs>
          <w:tab w:val="left" w:pos="1701"/>
          <w:tab w:val="center" w:pos="4536"/>
        </w:tabs>
        <w:ind w:left="851"/>
      </w:pPr>
      <w:r w:rsidRPr="00375E27">
        <w:tab/>
      </w:r>
      <w:r w:rsidRPr="00375E27">
        <w:tab/>
        <w:t>(</w:t>
      </w:r>
      <w:r w:rsidR="00A44F28" w:rsidRPr="00375E27">
        <w:rPr>
          <w:rFonts w:cs="Arial"/>
        </w:rPr>
        <w:t>erfasster</w:t>
      </w:r>
      <w:r w:rsidRPr="00375E27">
        <w:rPr>
          <w:rFonts w:cs="Arial"/>
        </w:rPr>
        <w:t xml:space="preserve"> Wert einer Klasse – erwarteter Wert einer Klasse</w:t>
      </w:r>
      <w:r w:rsidRPr="00375E27">
        <w:t>)</w:t>
      </w:r>
      <w:r w:rsidRPr="00375E27">
        <w:rPr>
          <w:vertAlign w:val="superscript"/>
        </w:rPr>
        <w:t>2</w:t>
      </w:r>
    </w:p>
    <w:p w:rsidR="00375E27" w:rsidRPr="00375E27" w:rsidRDefault="00375E27" w:rsidP="00375E27">
      <w:pPr>
        <w:pStyle w:val="BodyText2"/>
        <w:tabs>
          <w:tab w:val="left" w:pos="1701"/>
        </w:tabs>
        <w:ind w:left="851"/>
        <w:rPr>
          <w:vertAlign w:val="superscript"/>
        </w:rPr>
      </w:pPr>
      <w:r w:rsidRPr="00375E27">
        <w:sym w:font="Symbol" w:char="F063"/>
      </w:r>
      <w:r w:rsidRPr="00375E27">
        <w:rPr>
          <w:vertAlign w:val="superscript"/>
        </w:rPr>
        <w:t xml:space="preserve">2 </w:t>
      </w:r>
      <w:r w:rsidRPr="00375E27">
        <w:t xml:space="preserve"> =   </w:t>
      </w:r>
      <w:r w:rsidRPr="00375E27">
        <w:sym w:font="Symbol" w:char="F053"/>
      </w:r>
      <w:r w:rsidRPr="00375E27">
        <w:tab/>
      </w:r>
      <w:r w:rsidRPr="00375E27">
        <w:rPr>
          <w:vertAlign w:val="superscript"/>
        </w:rPr>
        <w:t xml:space="preserve"> __________________________________________________________________________</w:t>
      </w:r>
    </w:p>
    <w:p w:rsidR="00375E27" w:rsidRPr="00375E27" w:rsidRDefault="00375E27" w:rsidP="00375E27">
      <w:pPr>
        <w:pStyle w:val="BodyText2"/>
        <w:tabs>
          <w:tab w:val="left" w:pos="1701"/>
          <w:tab w:val="center" w:pos="4536"/>
        </w:tabs>
        <w:ind w:left="851"/>
      </w:pPr>
      <w:r w:rsidRPr="00375E27">
        <w:tab/>
      </w:r>
      <w:r w:rsidRPr="00375E27">
        <w:tab/>
      </w:r>
      <w:r w:rsidRPr="00375E27">
        <w:rPr>
          <w:rFonts w:cs="Arial"/>
        </w:rPr>
        <w:t>erwarteter Wert</w:t>
      </w:r>
    </w:p>
    <w:p w:rsidR="00375E27" w:rsidRPr="00375E27" w:rsidRDefault="00375E27" w:rsidP="00375E27"/>
    <w:p w:rsidR="00375E27" w:rsidRPr="00375E27" w:rsidRDefault="00375E27" w:rsidP="00375E27"/>
    <w:p w:rsidR="00375E27" w:rsidRPr="00375E27" w:rsidRDefault="00375E27" w:rsidP="00375E27">
      <w:r w:rsidRPr="00375E27">
        <w:t>5.4</w:t>
      </w:r>
      <w:r w:rsidRPr="00375E27">
        <w:tab/>
        <w:t>Die Chi-Quadrat-Verteilung ist demzufolge eine kontinuierliche Verteilung aufgrund einer zugrundeliegenden Normalverteilung.</w:t>
      </w:r>
    </w:p>
    <w:p w:rsidR="00375E27" w:rsidRPr="00375E27" w:rsidRDefault="00375E27" w:rsidP="00375E27"/>
    <w:p w:rsidR="00375E27" w:rsidRPr="00375E27" w:rsidRDefault="00375E27" w:rsidP="00375E27">
      <w:r w:rsidRPr="00375E27">
        <w:t>5.5</w:t>
      </w:r>
      <w:r w:rsidRPr="00375E27">
        <w:tab/>
        <w:t>Vor der Anwendung des Chi-Quadrat-Tests sind die nachstehenden Vorsichtsmaßnahmen zu bedenken:</w:t>
      </w:r>
    </w:p>
    <w:p w:rsidR="00375E27" w:rsidRPr="00375E27" w:rsidRDefault="00375E27" w:rsidP="00375E27"/>
    <w:p w:rsidR="00375E27" w:rsidRPr="00375E27" w:rsidRDefault="00375E27" w:rsidP="00375E27">
      <w:pPr>
        <w:ind w:left="851"/>
        <w:rPr>
          <w:szCs w:val="24"/>
        </w:rPr>
      </w:pPr>
      <w:r w:rsidRPr="00375E27">
        <w:t>1)</w:t>
      </w:r>
      <w:r w:rsidRPr="00375E27">
        <w:tab/>
        <w:t>Die Wahl der zu prüfenden Hypothese sollte auf vorher bekannten Fakten oder Grundsätzen basieren.</w:t>
      </w:r>
    </w:p>
    <w:p w:rsidR="00375E27" w:rsidRPr="00375E27" w:rsidRDefault="00375E27" w:rsidP="00375E27">
      <w:pPr>
        <w:ind w:left="851"/>
        <w:rPr>
          <w:szCs w:val="24"/>
        </w:rPr>
      </w:pPr>
    </w:p>
    <w:p w:rsidR="00375E27" w:rsidRPr="00375E27" w:rsidRDefault="00375E27" w:rsidP="00375E27">
      <w:pPr>
        <w:ind w:left="851"/>
        <w:rPr>
          <w:szCs w:val="24"/>
        </w:rPr>
      </w:pPr>
      <w:r w:rsidRPr="00375E27">
        <w:t>2)</w:t>
      </w:r>
      <w:r w:rsidRPr="00375E27">
        <w:tab/>
      </w:r>
      <w:r w:rsidRPr="00375E27">
        <w:rPr>
          <w:rFonts w:eastAsia="TimesNewRomanPSMT"/>
        </w:rPr>
        <w:t>Wenn die Hypothese gegeben ist, solle es möglich sein, die erwarteten Werte für jede Klasse richtig zuzuweisen. Die Anwendung des Chi-Quadrat-Tests ist zu vermeiden, wenn die geringste erwartete Klasse weniger als fünf beträgt. Durch Erhöhung der Stichprobengröße kann die Größe der kleinsten erwarteten Klasse erhöht werden. Wenn einige Klassen eine Größe von weniger als fünf haben, sind alternativ entweder diese angrenzenden Klassen zusammenzulegen, um die Größe der zusammengelegten Klasse auf fünf oder mehr als fünf zu erhöhen, oder es ist ein exakter Test anzuwenden.</w:t>
      </w:r>
    </w:p>
    <w:p w:rsidR="00375E27" w:rsidRPr="00375E27" w:rsidRDefault="00375E27" w:rsidP="00375E27">
      <w:pPr>
        <w:ind w:left="851"/>
        <w:rPr>
          <w:szCs w:val="24"/>
        </w:rPr>
      </w:pPr>
    </w:p>
    <w:p w:rsidR="00375E27" w:rsidRPr="00375E27" w:rsidRDefault="00375E27" w:rsidP="00375E27">
      <w:pPr>
        <w:ind w:left="851"/>
        <w:rPr>
          <w:szCs w:val="24"/>
        </w:rPr>
      </w:pPr>
      <w:r w:rsidRPr="00375E27">
        <w:t>3)</w:t>
      </w:r>
      <w:r w:rsidRPr="00375E27">
        <w:tab/>
        <w:t>Die Freiheitsgrade werden als die Anzahl Klassen definiert, die unabhängig sind, damit ihnen ein willkürlicher Wert zugeteilt werden kann. Wenn beispielsweise zwei Klassen vorhanden sind, betragen die Freiheitsgrade 2-1 = 1. Demzufolge beträgt die Zahl der Freiheitsgrade für den Chi-Quadrat-Test bei der Anwendung dieses Verfahren für die Prüfung einer Hypothese eins weniger als die Anzahl Klassen.</w:t>
      </w:r>
    </w:p>
    <w:p w:rsidR="00375E27" w:rsidRPr="00375E27" w:rsidRDefault="00375E27" w:rsidP="00375E27">
      <w:pPr>
        <w:ind w:left="851"/>
        <w:rPr>
          <w:i/>
          <w:szCs w:val="24"/>
        </w:rPr>
      </w:pPr>
    </w:p>
    <w:p w:rsidR="00375E27" w:rsidRPr="00375E27" w:rsidRDefault="00375E27" w:rsidP="00375E27">
      <w:pPr>
        <w:ind w:left="851"/>
        <w:rPr>
          <w:szCs w:val="24"/>
        </w:rPr>
      </w:pPr>
      <w:r w:rsidRPr="00375E27">
        <w:t>4)</w:t>
      </w:r>
      <w:r w:rsidRPr="00375E27">
        <w:tab/>
        <w:t xml:space="preserve">Situationen mit zwei Klassen, die eher einer Binomialverteilung folgen, wobei np oder nq unter 5 liegen, sind zu vermeiden. In solchen Situationen sind die erwarteten Werte anhand von Formeln zu berechnen, die auf der Binomialverteilung beruhen. In einer Situation mit zwei Klassen entspricht np der Größe einer der Klassen, die durch die Anzahl Ereignisse (n) x die Wahrscheinlichkeit, in eine dieser Klassen zu fallen (p), bestimmt wird. Gleichermaßen wird die Größe der anderen Klasse (nq) durch n-Mal die Wahrscheinlichkeit (q) bestimmt, in diese Klasse zu fallen. Somit ist in einer Situation, in der die Wahrscheinlichkeit, in eine der beiden Klassen zu fallen, gleich (p=q=0,5) und die Stichprobengröße 10 (n) ist, die erwartete Anzahl in jeder Klasse 5.  Für die Bestimmung des Chi-Quadrat-Tests mit nur einem Freiheitsgrad ist stets die Yates-Bereinigung anzuwenden. </w:t>
      </w:r>
    </w:p>
    <w:p w:rsidR="00375E27" w:rsidRPr="00375E27" w:rsidRDefault="00375E27" w:rsidP="00375E27"/>
    <w:p w:rsidR="00375E27" w:rsidRPr="00375E27" w:rsidRDefault="00375E27" w:rsidP="00375E27">
      <w:r w:rsidRPr="00375E27">
        <w:t>5.6</w:t>
      </w:r>
      <w:r w:rsidRPr="00375E27">
        <w:tab/>
        <w:t>Prüfen wir folgende Daten für die Benotung der Krankheit zweier Generationen einer Kandidatensorte von Luzerne und vier allgemein bekannte Sorten.</w:t>
      </w:r>
      <w:r w:rsidRPr="00375E27">
        <w:rPr>
          <w:rFonts w:eastAsia="TimesNewRomanPSMT"/>
        </w:rPr>
        <w:t xml:space="preserve"> Die benotete Krankheit war </w:t>
      </w:r>
      <w:r w:rsidRPr="00375E27">
        <w:rPr>
          <w:rFonts w:eastAsia="TimesNewRomanPSMT"/>
          <w:i/>
        </w:rPr>
        <w:t>Colletotrichum trifolii</w:t>
      </w:r>
      <w:r w:rsidRPr="00375E27">
        <w:rPr>
          <w:rFonts w:eastAsia="TimesNewRomanPSMT"/>
        </w:rPr>
        <w:t xml:space="preserve"> </w:t>
      </w:r>
      <w:r w:rsidRPr="00375E27">
        <w:t>(Merkmal 19, TG/6/5, Luzerne)</w:t>
      </w:r>
      <w:r w:rsidRPr="00375E27">
        <w:rPr>
          <w:rFonts w:eastAsia="TimesNewRomanPSMT"/>
        </w:rPr>
        <w:t>. Die Benotung erfolgte auf der Klassenskala 5, wobei Klasse 1 (Note 9) resistent und Klasse 5 (Note 1) anfällig) ist.</w:t>
      </w:r>
      <w:r w:rsidRPr="00375E27">
        <w:t xml:space="preserve"> </w:t>
      </w:r>
    </w:p>
    <w:p w:rsidR="00375E27" w:rsidRPr="00375E27" w:rsidRDefault="00375E27" w:rsidP="00375E27">
      <w:pPr>
        <w:rPr>
          <w:i/>
          <w:iCs/>
        </w:rPr>
      </w:pPr>
    </w:p>
    <w:p w:rsidR="00375E27" w:rsidRPr="00375E27" w:rsidRDefault="00375E27" w:rsidP="00375E27">
      <w:pPr>
        <w:pStyle w:val="BodyText"/>
        <w:rPr>
          <w:rFonts w:cs="Arial"/>
          <w:i/>
          <w:iCs/>
          <w:u w:val="single"/>
        </w:rPr>
      </w:pPr>
      <w:r w:rsidRPr="00375E27">
        <w:rPr>
          <w:rFonts w:cs="Arial"/>
          <w:i/>
        </w:rPr>
        <w:t>Anzahl Pflanzen, die in verschiedenen Klassen bei jeder Sorte nach 7-10 Tagen Inokulation gezählt werden</w:t>
      </w:r>
    </w:p>
    <w:tbl>
      <w:tblPr>
        <w:tblW w:w="9368"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194"/>
        <w:gridCol w:w="1545"/>
        <w:gridCol w:w="341"/>
        <w:gridCol w:w="1322"/>
        <w:gridCol w:w="1322"/>
        <w:gridCol w:w="1322"/>
        <w:gridCol w:w="1322"/>
      </w:tblGrid>
      <w:tr w:rsidR="00375E27" w:rsidRPr="00375E27" w:rsidTr="00DA48B2">
        <w:tc>
          <w:tcPr>
            <w:tcW w:w="0" w:type="auto"/>
          </w:tcPr>
          <w:p w:rsidR="00375E27" w:rsidRPr="00375E27" w:rsidRDefault="00375E27" w:rsidP="00DA48B2">
            <w:pPr>
              <w:rPr>
                <w:rFonts w:cs="Arial"/>
              </w:rPr>
            </w:pPr>
            <w:r w:rsidRPr="00375E27">
              <w:rPr>
                <w:rFonts w:cs="Arial"/>
              </w:rPr>
              <w:t>Note (Klasse)</w:t>
            </w:r>
          </w:p>
        </w:tc>
        <w:tc>
          <w:tcPr>
            <w:tcW w:w="0" w:type="auto"/>
          </w:tcPr>
          <w:p w:rsidR="00375E27" w:rsidRPr="00375E27" w:rsidRDefault="00375E27" w:rsidP="00DA48B2">
            <w:pPr>
              <w:jc w:val="center"/>
              <w:rPr>
                <w:rFonts w:cs="Arial"/>
              </w:rPr>
            </w:pPr>
            <w:r w:rsidRPr="00375E27">
              <w:rPr>
                <w:rFonts w:cs="Arial"/>
              </w:rPr>
              <w:t xml:space="preserve">Kandidat </w:t>
            </w:r>
          </w:p>
        </w:tc>
        <w:tc>
          <w:tcPr>
            <w:tcW w:w="0" w:type="auto"/>
          </w:tcPr>
          <w:p w:rsidR="00375E27" w:rsidRPr="00375E27" w:rsidRDefault="00375E27" w:rsidP="00DA48B2">
            <w:pPr>
              <w:jc w:val="center"/>
              <w:rPr>
                <w:rFonts w:cs="Arial"/>
              </w:rPr>
            </w:pPr>
          </w:p>
        </w:tc>
        <w:tc>
          <w:tcPr>
            <w:tcW w:w="0" w:type="auto"/>
          </w:tcPr>
          <w:p w:rsidR="00375E27" w:rsidRPr="00375E27" w:rsidRDefault="00375E27" w:rsidP="00DA48B2">
            <w:pPr>
              <w:jc w:val="center"/>
              <w:rPr>
                <w:rFonts w:cs="Arial"/>
              </w:rPr>
            </w:pPr>
            <w:r w:rsidRPr="00375E27">
              <w:rPr>
                <w:rFonts w:cs="Arial"/>
              </w:rPr>
              <w:t>Sorte 1</w:t>
            </w:r>
          </w:p>
        </w:tc>
        <w:tc>
          <w:tcPr>
            <w:tcW w:w="0" w:type="auto"/>
          </w:tcPr>
          <w:p w:rsidR="00375E27" w:rsidRPr="00375E27" w:rsidRDefault="00375E27" w:rsidP="00DA48B2">
            <w:pPr>
              <w:jc w:val="center"/>
              <w:rPr>
                <w:rFonts w:cs="Arial"/>
              </w:rPr>
            </w:pPr>
            <w:r w:rsidRPr="00375E27">
              <w:rPr>
                <w:rFonts w:cs="Arial"/>
              </w:rPr>
              <w:t>Sorte 2</w:t>
            </w:r>
          </w:p>
        </w:tc>
        <w:tc>
          <w:tcPr>
            <w:tcW w:w="0" w:type="auto"/>
          </w:tcPr>
          <w:p w:rsidR="00375E27" w:rsidRPr="00375E27" w:rsidRDefault="00375E27" w:rsidP="00DA48B2">
            <w:pPr>
              <w:jc w:val="center"/>
              <w:rPr>
                <w:rFonts w:cs="Arial"/>
              </w:rPr>
            </w:pPr>
            <w:r w:rsidRPr="00375E27">
              <w:rPr>
                <w:rFonts w:cs="Arial"/>
              </w:rPr>
              <w:t>Sorte 3</w:t>
            </w:r>
          </w:p>
        </w:tc>
        <w:tc>
          <w:tcPr>
            <w:tcW w:w="0" w:type="auto"/>
          </w:tcPr>
          <w:p w:rsidR="00375E27" w:rsidRPr="00375E27" w:rsidRDefault="00375E27" w:rsidP="00DA48B2">
            <w:pPr>
              <w:jc w:val="center"/>
              <w:rPr>
                <w:rFonts w:cs="Arial"/>
              </w:rPr>
            </w:pPr>
            <w:r w:rsidRPr="00375E27">
              <w:rPr>
                <w:rFonts w:cs="Arial"/>
              </w:rPr>
              <w:t>Sorte 4</w:t>
            </w:r>
          </w:p>
        </w:tc>
      </w:tr>
      <w:tr w:rsidR="00375E27" w:rsidRPr="00375E27" w:rsidTr="00DA48B2">
        <w:tc>
          <w:tcPr>
            <w:tcW w:w="0" w:type="auto"/>
          </w:tcPr>
          <w:p w:rsidR="00375E27" w:rsidRPr="00375E27" w:rsidRDefault="00375E27" w:rsidP="00DA48B2">
            <w:pPr>
              <w:jc w:val="center"/>
              <w:rPr>
                <w:rFonts w:cs="Arial"/>
              </w:rPr>
            </w:pPr>
            <w:r w:rsidRPr="00375E27">
              <w:rPr>
                <w:rFonts w:cs="Arial"/>
              </w:rPr>
              <w:t>9(1)</w:t>
            </w:r>
          </w:p>
        </w:tc>
        <w:tc>
          <w:tcPr>
            <w:tcW w:w="0" w:type="auto"/>
          </w:tcPr>
          <w:p w:rsidR="00375E27" w:rsidRPr="00375E27" w:rsidRDefault="00375E27" w:rsidP="00DA48B2">
            <w:pPr>
              <w:jc w:val="center"/>
              <w:rPr>
                <w:rFonts w:cs="Arial"/>
              </w:rPr>
            </w:pPr>
            <w:r w:rsidRPr="00375E27">
              <w:rPr>
                <w:rFonts w:cs="Arial"/>
              </w:rPr>
              <w:t>34</w:t>
            </w:r>
          </w:p>
        </w:tc>
        <w:tc>
          <w:tcPr>
            <w:tcW w:w="0" w:type="auto"/>
          </w:tcPr>
          <w:p w:rsidR="00375E27" w:rsidRPr="00375E27" w:rsidRDefault="00375E27" w:rsidP="00DA48B2">
            <w:pPr>
              <w:jc w:val="center"/>
              <w:rPr>
                <w:rFonts w:cs="Arial"/>
              </w:rPr>
            </w:pPr>
          </w:p>
        </w:tc>
        <w:tc>
          <w:tcPr>
            <w:tcW w:w="0" w:type="auto"/>
          </w:tcPr>
          <w:p w:rsidR="00375E27" w:rsidRPr="00375E27" w:rsidRDefault="00375E27" w:rsidP="00DA48B2">
            <w:pPr>
              <w:jc w:val="center"/>
              <w:rPr>
                <w:rFonts w:cs="Arial"/>
              </w:rPr>
            </w:pPr>
            <w:r w:rsidRPr="00375E27">
              <w:rPr>
                <w:rFonts w:cs="Arial"/>
              </w:rPr>
              <w:t>12</w:t>
            </w:r>
          </w:p>
        </w:tc>
        <w:tc>
          <w:tcPr>
            <w:tcW w:w="0" w:type="auto"/>
          </w:tcPr>
          <w:p w:rsidR="00375E27" w:rsidRPr="00375E27" w:rsidRDefault="00375E27" w:rsidP="00DA48B2">
            <w:pPr>
              <w:jc w:val="center"/>
              <w:rPr>
                <w:rFonts w:cs="Arial"/>
              </w:rPr>
            </w:pPr>
            <w:r w:rsidRPr="00375E27">
              <w:rPr>
                <w:rFonts w:cs="Arial"/>
              </w:rPr>
              <w:t>6</w:t>
            </w:r>
          </w:p>
        </w:tc>
        <w:tc>
          <w:tcPr>
            <w:tcW w:w="0" w:type="auto"/>
          </w:tcPr>
          <w:p w:rsidR="00375E27" w:rsidRPr="00375E27" w:rsidRDefault="00375E27" w:rsidP="00DA48B2">
            <w:pPr>
              <w:jc w:val="center"/>
              <w:rPr>
                <w:rFonts w:cs="Arial"/>
              </w:rPr>
            </w:pPr>
            <w:r w:rsidRPr="00375E27">
              <w:rPr>
                <w:rFonts w:cs="Arial"/>
              </w:rPr>
              <w:t>1</w:t>
            </w:r>
          </w:p>
        </w:tc>
        <w:tc>
          <w:tcPr>
            <w:tcW w:w="0" w:type="auto"/>
          </w:tcPr>
          <w:p w:rsidR="00375E27" w:rsidRPr="00375E27" w:rsidRDefault="00375E27" w:rsidP="00DA48B2">
            <w:pPr>
              <w:jc w:val="center"/>
              <w:rPr>
                <w:rFonts w:cs="Arial"/>
              </w:rPr>
            </w:pPr>
            <w:r w:rsidRPr="00375E27">
              <w:rPr>
                <w:rFonts w:cs="Arial"/>
              </w:rPr>
              <w:t>7</w:t>
            </w:r>
          </w:p>
        </w:tc>
      </w:tr>
      <w:tr w:rsidR="00375E27" w:rsidRPr="00375E27" w:rsidTr="00DA48B2">
        <w:tc>
          <w:tcPr>
            <w:tcW w:w="0" w:type="auto"/>
          </w:tcPr>
          <w:p w:rsidR="00375E27" w:rsidRPr="00375E27" w:rsidRDefault="00375E27" w:rsidP="00DA48B2">
            <w:pPr>
              <w:jc w:val="center"/>
              <w:rPr>
                <w:rFonts w:cs="Arial"/>
              </w:rPr>
            </w:pPr>
            <w:r w:rsidRPr="00375E27">
              <w:rPr>
                <w:rFonts w:cs="Arial"/>
              </w:rPr>
              <w:t>7(2)</w:t>
            </w:r>
          </w:p>
        </w:tc>
        <w:tc>
          <w:tcPr>
            <w:tcW w:w="0" w:type="auto"/>
          </w:tcPr>
          <w:p w:rsidR="00375E27" w:rsidRPr="00375E27" w:rsidRDefault="00375E27" w:rsidP="00DA48B2">
            <w:pPr>
              <w:jc w:val="center"/>
              <w:rPr>
                <w:rFonts w:cs="Arial"/>
              </w:rPr>
            </w:pPr>
            <w:r w:rsidRPr="00375E27">
              <w:rPr>
                <w:rFonts w:cs="Arial"/>
              </w:rPr>
              <w:t>4</w:t>
            </w:r>
          </w:p>
        </w:tc>
        <w:tc>
          <w:tcPr>
            <w:tcW w:w="0" w:type="auto"/>
          </w:tcPr>
          <w:p w:rsidR="00375E27" w:rsidRPr="00375E27" w:rsidRDefault="00375E27" w:rsidP="00DA48B2">
            <w:pPr>
              <w:jc w:val="center"/>
              <w:rPr>
                <w:rFonts w:cs="Arial"/>
              </w:rPr>
            </w:pPr>
          </w:p>
        </w:tc>
        <w:tc>
          <w:tcPr>
            <w:tcW w:w="0" w:type="auto"/>
          </w:tcPr>
          <w:p w:rsidR="00375E27" w:rsidRPr="00375E27" w:rsidRDefault="00375E27" w:rsidP="00DA48B2">
            <w:pPr>
              <w:jc w:val="center"/>
              <w:rPr>
                <w:rFonts w:cs="Arial"/>
              </w:rPr>
            </w:pPr>
            <w:r w:rsidRPr="00375E27">
              <w:rPr>
                <w:rFonts w:cs="Arial"/>
              </w:rPr>
              <w:t>7</w:t>
            </w:r>
          </w:p>
        </w:tc>
        <w:tc>
          <w:tcPr>
            <w:tcW w:w="0" w:type="auto"/>
          </w:tcPr>
          <w:p w:rsidR="00375E27" w:rsidRPr="00375E27" w:rsidRDefault="00375E27" w:rsidP="00DA48B2">
            <w:pPr>
              <w:jc w:val="center"/>
              <w:rPr>
                <w:rFonts w:cs="Arial"/>
              </w:rPr>
            </w:pPr>
            <w:r w:rsidRPr="00375E27">
              <w:rPr>
                <w:rFonts w:cs="Arial"/>
              </w:rPr>
              <w:t>6</w:t>
            </w:r>
          </w:p>
        </w:tc>
        <w:tc>
          <w:tcPr>
            <w:tcW w:w="0" w:type="auto"/>
          </w:tcPr>
          <w:p w:rsidR="00375E27" w:rsidRPr="00375E27" w:rsidRDefault="00375E27" w:rsidP="00DA48B2">
            <w:pPr>
              <w:jc w:val="center"/>
              <w:rPr>
                <w:rFonts w:cs="Arial"/>
              </w:rPr>
            </w:pPr>
            <w:r w:rsidRPr="00375E27">
              <w:rPr>
                <w:rFonts w:cs="Arial"/>
              </w:rPr>
              <w:t>5</w:t>
            </w:r>
          </w:p>
        </w:tc>
        <w:tc>
          <w:tcPr>
            <w:tcW w:w="0" w:type="auto"/>
          </w:tcPr>
          <w:p w:rsidR="00375E27" w:rsidRPr="00375E27" w:rsidRDefault="00375E27" w:rsidP="00DA48B2">
            <w:pPr>
              <w:jc w:val="center"/>
              <w:rPr>
                <w:rFonts w:cs="Arial"/>
              </w:rPr>
            </w:pPr>
            <w:r w:rsidRPr="00375E27">
              <w:rPr>
                <w:rFonts w:cs="Arial"/>
              </w:rPr>
              <w:t>10</w:t>
            </w:r>
          </w:p>
        </w:tc>
      </w:tr>
      <w:tr w:rsidR="00375E27" w:rsidRPr="00375E27" w:rsidTr="00DA48B2">
        <w:tc>
          <w:tcPr>
            <w:tcW w:w="0" w:type="auto"/>
          </w:tcPr>
          <w:p w:rsidR="00375E27" w:rsidRPr="00375E27" w:rsidRDefault="00375E27" w:rsidP="00DA48B2">
            <w:pPr>
              <w:jc w:val="center"/>
              <w:rPr>
                <w:rFonts w:cs="Arial"/>
              </w:rPr>
            </w:pPr>
            <w:r w:rsidRPr="00375E27">
              <w:rPr>
                <w:rFonts w:cs="Arial"/>
              </w:rPr>
              <w:t>5(3)</w:t>
            </w:r>
          </w:p>
        </w:tc>
        <w:tc>
          <w:tcPr>
            <w:tcW w:w="0" w:type="auto"/>
          </w:tcPr>
          <w:p w:rsidR="00375E27" w:rsidRPr="00375E27" w:rsidRDefault="00375E27" w:rsidP="00DA48B2">
            <w:pPr>
              <w:jc w:val="center"/>
              <w:rPr>
                <w:rFonts w:cs="Arial"/>
              </w:rPr>
            </w:pPr>
            <w:r w:rsidRPr="00375E27">
              <w:rPr>
                <w:rFonts w:cs="Arial"/>
              </w:rPr>
              <w:t>1</w:t>
            </w:r>
          </w:p>
        </w:tc>
        <w:tc>
          <w:tcPr>
            <w:tcW w:w="0" w:type="auto"/>
          </w:tcPr>
          <w:p w:rsidR="00375E27" w:rsidRPr="00375E27" w:rsidRDefault="00375E27" w:rsidP="00DA48B2">
            <w:pPr>
              <w:jc w:val="center"/>
              <w:rPr>
                <w:rFonts w:cs="Arial"/>
              </w:rPr>
            </w:pPr>
          </w:p>
        </w:tc>
        <w:tc>
          <w:tcPr>
            <w:tcW w:w="0" w:type="auto"/>
          </w:tcPr>
          <w:p w:rsidR="00375E27" w:rsidRPr="00375E27" w:rsidRDefault="00375E27" w:rsidP="00DA48B2">
            <w:pPr>
              <w:jc w:val="center"/>
              <w:rPr>
                <w:rFonts w:cs="Arial"/>
              </w:rPr>
            </w:pPr>
            <w:r w:rsidRPr="00375E27">
              <w:rPr>
                <w:rFonts w:cs="Arial"/>
              </w:rPr>
              <w:t>9</w:t>
            </w:r>
          </w:p>
        </w:tc>
        <w:tc>
          <w:tcPr>
            <w:tcW w:w="0" w:type="auto"/>
          </w:tcPr>
          <w:p w:rsidR="00375E27" w:rsidRPr="00375E27" w:rsidRDefault="00375E27" w:rsidP="00DA48B2">
            <w:pPr>
              <w:jc w:val="center"/>
              <w:rPr>
                <w:rFonts w:cs="Arial"/>
              </w:rPr>
            </w:pPr>
            <w:r w:rsidRPr="00375E27">
              <w:rPr>
                <w:rFonts w:cs="Arial"/>
              </w:rPr>
              <w:t>5</w:t>
            </w:r>
          </w:p>
        </w:tc>
        <w:tc>
          <w:tcPr>
            <w:tcW w:w="0" w:type="auto"/>
          </w:tcPr>
          <w:p w:rsidR="00375E27" w:rsidRPr="00375E27" w:rsidRDefault="00375E27" w:rsidP="00DA48B2">
            <w:pPr>
              <w:jc w:val="center"/>
              <w:rPr>
                <w:rFonts w:cs="Arial"/>
              </w:rPr>
            </w:pPr>
            <w:r w:rsidRPr="00375E27">
              <w:rPr>
                <w:rFonts w:cs="Arial"/>
              </w:rPr>
              <w:t>5</w:t>
            </w:r>
          </w:p>
        </w:tc>
        <w:tc>
          <w:tcPr>
            <w:tcW w:w="0" w:type="auto"/>
          </w:tcPr>
          <w:p w:rsidR="00375E27" w:rsidRPr="00375E27" w:rsidRDefault="00375E27" w:rsidP="00DA48B2">
            <w:pPr>
              <w:jc w:val="center"/>
              <w:rPr>
                <w:rFonts w:cs="Arial"/>
              </w:rPr>
            </w:pPr>
            <w:r w:rsidRPr="00375E27">
              <w:rPr>
                <w:rFonts w:cs="Arial"/>
              </w:rPr>
              <w:t>5</w:t>
            </w:r>
          </w:p>
        </w:tc>
      </w:tr>
      <w:tr w:rsidR="00375E27" w:rsidRPr="00375E27" w:rsidTr="00DA48B2">
        <w:tc>
          <w:tcPr>
            <w:tcW w:w="0" w:type="auto"/>
          </w:tcPr>
          <w:p w:rsidR="00375E27" w:rsidRPr="00375E27" w:rsidRDefault="00375E27" w:rsidP="00DA48B2">
            <w:pPr>
              <w:jc w:val="center"/>
              <w:rPr>
                <w:rFonts w:cs="Arial"/>
              </w:rPr>
            </w:pPr>
            <w:r w:rsidRPr="00375E27">
              <w:rPr>
                <w:rFonts w:cs="Arial"/>
              </w:rPr>
              <w:t>3(4)</w:t>
            </w:r>
          </w:p>
        </w:tc>
        <w:tc>
          <w:tcPr>
            <w:tcW w:w="0" w:type="auto"/>
          </w:tcPr>
          <w:p w:rsidR="00375E27" w:rsidRPr="00375E27" w:rsidRDefault="00375E27" w:rsidP="00DA48B2">
            <w:pPr>
              <w:jc w:val="center"/>
              <w:rPr>
                <w:rFonts w:cs="Arial"/>
              </w:rPr>
            </w:pPr>
            <w:r w:rsidRPr="00375E27">
              <w:rPr>
                <w:rFonts w:cs="Arial"/>
              </w:rPr>
              <w:t>1</w:t>
            </w:r>
          </w:p>
        </w:tc>
        <w:tc>
          <w:tcPr>
            <w:tcW w:w="0" w:type="auto"/>
          </w:tcPr>
          <w:p w:rsidR="00375E27" w:rsidRPr="00375E27" w:rsidRDefault="00375E27" w:rsidP="00DA48B2">
            <w:pPr>
              <w:jc w:val="center"/>
              <w:rPr>
                <w:rFonts w:cs="Arial"/>
              </w:rPr>
            </w:pPr>
          </w:p>
        </w:tc>
        <w:tc>
          <w:tcPr>
            <w:tcW w:w="0" w:type="auto"/>
          </w:tcPr>
          <w:p w:rsidR="00375E27" w:rsidRPr="00375E27" w:rsidRDefault="00375E27" w:rsidP="00DA48B2">
            <w:pPr>
              <w:jc w:val="center"/>
              <w:rPr>
                <w:rFonts w:cs="Arial"/>
              </w:rPr>
            </w:pPr>
            <w:r w:rsidRPr="00375E27">
              <w:rPr>
                <w:rFonts w:cs="Arial"/>
              </w:rPr>
              <w:t>7</w:t>
            </w:r>
          </w:p>
        </w:tc>
        <w:tc>
          <w:tcPr>
            <w:tcW w:w="0" w:type="auto"/>
          </w:tcPr>
          <w:p w:rsidR="00375E27" w:rsidRPr="00375E27" w:rsidRDefault="00375E27" w:rsidP="00DA48B2">
            <w:pPr>
              <w:jc w:val="center"/>
              <w:rPr>
                <w:rFonts w:cs="Arial"/>
              </w:rPr>
            </w:pPr>
            <w:r w:rsidRPr="00375E27">
              <w:rPr>
                <w:rFonts w:cs="Arial"/>
              </w:rPr>
              <w:t>9</w:t>
            </w:r>
          </w:p>
        </w:tc>
        <w:tc>
          <w:tcPr>
            <w:tcW w:w="0" w:type="auto"/>
          </w:tcPr>
          <w:p w:rsidR="00375E27" w:rsidRPr="00375E27" w:rsidRDefault="00375E27" w:rsidP="00DA48B2">
            <w:pPr>
              <w:jc w:val="center"/>
              <w:rPr>
                <w:rFonts w:cs="Arial"/>
              </w:rPr>
            </w:pPr>
            <w:r w:rsidRPr="00375E27">
              <w:rPr>
                <w:rFonts w:cs="Arial"/>
              </w:rPr>
              <w:t>8</w:t>
            </w:r>
          </w:p>
        </w:tc>
        <w:tc>
          <w:tcPr>
            <w:tcW w:w="0" w:type="auto"/>
          </w:tcPr>
          <w:p w:rsidR="00375E27" w:rsidRPr="00375E27" w:rsidRDefault="00375E27" w:rsidP="00DA48B2">
            <w:pPr>
              <w:jc w:val="center"/>
              <w:rPr>
                <w:rFonts w:cs="Arial"/>
              </w:rPr>
            </w:pPr>
            <w:r w:rsidRPr="00375E27">
              <w:rPr>
                <w:rFonts w:cs="Arial"/>
              </w:rPr>
              <w:t>7</w:t>
            </w:r>
          </w:p>
        </w:tc>
      </w:tr>
      <w:tr w:rsidR="00375E27" w:rsidRPr="00375E27" w:rsidTr="00DA48B2">
        <w:tc>
          <w:tcPr>
            <w:tcW w:w="0" w:type="auto"/>
          </w:tcPr>
          <w:p w:rsidR="00375E27" w:rsidRPr="00375E27" w:rsidRDefault="00375E27" w:rsidP="00DA48B2">
            <w:pPr>
              <w:jc w:val="center"/>
              <w:rPr>
                <w:rFonts w:cs="Arial"/>
              </w:rPr>
            </w:pPr>
            <w:r w:rsidRPr="00375E27">
              <w:rPr>
                <w:rFonts w:cs="Arial"/>
              </w:rPr>
              <w:t>1(5)</w:t>
            </w:r>
          </w:p>
        </w:tc>
        <w:tc>
          <w:tcPr>
            <w:tcW w:w="0" w:type="auto"/>
          </w:tcPr>
          <w:p w:rsidR="00375E27" w:rsidRPr="00375E27" w:rsidRDefault="00375E27" w:rsidP="00DA48B2">
            <w:pPr>
              <w:jc w:val="center"/>
              <w:rPr>
                <w:rFonts w:cs="Arial"/>
              </w:rPr>
            </w:pPr>
            <w:r w:rsidRPr="00375E27">
              <w:rPr>
                <w:rFonts w:cs="Arial"/>
              </w:rPr>
              <w:t>6</w:t>
            </w:r>
          </w:p>
        </w:tc>
        <w:tc>
          <w:tcPr>
            <w:tcW w:w="0" w:type="auto"/>
          </w:tcPr>
          <w:p w:rsidR="00375E27" w:rsidRPr="00375E27" w:rsidRDefault="00375E27" w:rsidP="00DA48B2">
            <w:pPr>
              <w:jc w:val="center"/>
              <w:rPr>
                <w:rFonts w:cs="Arial"/>
              </w:rPr>
            </w:pPr>
          </w:p>
        </w:tc>
        <w:tc>
          <w:tcPr>
            <w:tcW w:w="0" w:type="auto"/>
          </w:tcPr>
          <w:p w:rsidR="00375E27" w:rsidRPr="00375E27" w:rsidRDefault="00375E27" w:rsidP="00DA48B2">
            <w:pPr>
              <w:jc w:val="center"/>
              <w:rPr>
                <w:rFonts w:cs="Arial"/>
              </w:rPr>
            </w:pPr>
            <w:r w:rsidRPr="00375E27">
              <w:rPr>
                <w:rFonts w:cs="Arial"/>
              </w:rPr>
              <w:t>9</w:t>
            </w:r>
          </w:p>
        </w:tc>
        <w:tc>
          <w:tcPr>
            <w:tcW w:w="0" w:type="auto"/>
          </w:tcPr>
          <w:p w:rsidR="00375E27" w:rsidRPr="00375E27" w:rsidRDefault="00375E27" w:rsidP="00DA48B2">
            <w:pPr>
              <w:jc w:val="center"/>
              <w:rPr>
                <w:rFonts w:cs="Arial"/>
              </w:rPr>
            </w:pPr>
            <w:r w:rsidRPr="00375E27">
              <w:rPr>
                <w:rFonts w:cs="Arial"/>
              </w:rPr>
              <w:t>19</w:t>
            </w:r>
          </w:p>
        </w:tc>
        <w:tc>
          <w:tcPr>
            <w:tcW w:w="0" w:type="auto"/>
          </w:tcPr>
          <w:p w:rsidR="00375E27" w:rsidRPr="00375E27" w:rsidRDefault="00375E27" w:rsidP="00DA48B2">
            <w:pPr>
              <w:jc w:val="center"/>
              <w:rPr>
                <w:rFonts w:cs="Arial"/>
              </w:rPr>
            </w:pPr>
            <w:r w:rsidRPr="00375E27">
              <w:rPr>
                <w:rFonts w:cs="Arial"/>
              </w:rPr>
              <w:t>9</w:t>
            </w:r>
          </w:p>
        </w:tc>
        <w:tc>
          <w:tcPr>
            <w:tcW w:w="0" w:type="auto"/>
          </w:tcPr>
          <w:p w:rsidR="00375E27" w:rsidRPr="00375E27" w:rsidRDefault="00375E27" w:rsidP="00DA48B2">
            <w:pPr>
              <w:jc w:val="center"/>
              <w:rPr>
                <w:rFonts w:cs="Arial"/>
              </w:rPr>
            </w:pPr>
            <w:r w:rsidRPr="00375E27">
              <w:rPr>
                <w:rFonts w:cs="Arial"/>
              </w:rPr>
              <w:t>15</w:t>
            </w:r>
          </w:p>
        </w:tc>
      </w:tr>
      <w:tr w:rsidR="00375E27" w:rsidRPr="00375E27" w:rsidTr="00DA48B2">
        <w:tc>
          <w:tcPr>
            <w:tcW w:w="0" w:type="auto"/>
          </w:tcPr>
          <w:p w:rsidR="00375E27" w:rsidRPr="00375E27" w:rsidRDefault="00375E27" w:rsidP="00DA48B2">
            <w:pPr>
              <w:jc w:val="center"/>
              <w:rPr>
                <w:rFonts w:cs="Arial"/>
              </w:rPr>
            </w:pPr>
            <w:r w:rsidRPr="00375E27">
              <w:rPr>
                <w:rFonts w:cs="Arial"/>
              </w:rPr>
              <w:t>Insgesamt</w:t>
            </w:r>
          </w:p>
        </w:tc>
        <w:tc>
          <w:tcPr>
            <w:tcW w:w="0" w:type="auto"/>
          </w:tcPr>
          <w:p w:rsidR="00375E27" w:rsidRPr="00375E27" w:rsidRDefault="00375E27" w:rsidP="00DA48B2">
            <w:pPr>
              <w:jc w:val="center"/>
              <w:rPr>
                <w:rFonts w:cs="Arial"/>
              </w:rPr>
            </w:pPr>
            <w:r w:rsidRPr="00375E27">
              <w:rPr>
                <w:rFonts w:cs="Arial"/>
              </w:rPr>
              <w:t>46</w:t>
            </w:r>
          </w:p>
        </w:tc>
        <w:tc>
          <w:tcPr>
            <w:tcW w:w="0" w:type="auto"/>
          </w:tcPr>
          <w:p w:rsidR="00375E27" w:rsidRPr="00375E27" w:rsidRDefault="00375E27" w:rsidP="00DA48B2">
            <w:pPr>
              <w:jc w:val="center"/>
              <w:rPr>
                <w:rFonts w:cs="Arial"/>
              </w:rPr>
            </w:pPr>
          </w:p>
        </w:tc>
        <w:tc>
          <w:tcPr>
            <w:tcW w:w="0" w:type="auto"/>
          </w:tcPr>
          <w:p w:rsidR="00375E27" w:rsidRPr="00375E27" w:rsidRDefault="00375E27" w:rsidP="00DA48B2">
            <w:pPr>
              <w:jc w:val="center"/>
              <w:rPr>
                <w:rFonts w:cs="Arial"/>
              </w:rPr>
            </w:pPr>
            <w:r w:rsidRPr="00375E27">
              <w:rPr>
                <w:rFonts w:cs="Arial"/>
              </w:rPr>
              <w:t>44</w:t>
            </w:r>
          </w:p>
        </w:tc>
        <w:tc>
          <w:tcPr>
            <w:tcW w:w="0" w:type="auto"/>
          </w:tcPr>
          <w:p w:rsidR="00375E27" w:rsidRPr="00375E27" w:rsidRDefault="00375E27" w:rsidP="00DA48B2">
            <w:pPr>
              <w:jc w:val="center"/>
              <w:rPr>
                <w:rFonts w:cs="Arial"/>
              </w:rPr>
            </w:pPr>
            <w:r w:rsidRPr="00375E27">
              <w:rPr>
                <w:rFonts w:cs="Arial"/>
              </w:rPr>
              <w:t>45</w:t>
            </w:r>
          </w:p>
        </w:tc>
        <w:tc>
          <w:tcPr>
            <w:tcW w:w="0" w:type="auto"/>
          </w:tcPr>
          <w:p w:rsidR="00375E27" w:rsidRPr="00375E27" w:rsidRDefault="00375E27" w:rsidP="00DA48B2">
            <w:pPr>
              <w:jc w:val="center"/>
              <w:rPr>
                <w:rFonts w:cs="Arial"/>
              </w:rPr>
            </w:pPr>
            <w:r w:rsidRPr="00375E27">
              <w:rPr>
                <w:rFonts w:cs="Arial"/>
              </w:rPr>
              <w:t>28</w:t>
            </w:r>
          </w:p>
        </w:tc>
        <w:tc>
          <w:tcPr>
            <w:tcW w:w="0" w:type="auto"/>
          </w:tcPr>
          <w:p w:rsidR="00375E27" w:rsidRPr="00375E27" w:rsidRDefault="00375E27" w:rsidP="00DA48B2">
            <w:pPr>
              <w:jc w:val="center"/>
              <w:rPr>
                <w:rFonts w:cs="Arial"/>
              </w:rPr>
            </w:pPr>
            <w:r w:rsidRPr="00375E27">
              <w:rPr>
                <w:rFonts w:cs="Arial"/>
              </w:rPr>
              <w:t>44</w:t>
            </w:r>
          </w:p>
        </w:tc>
      </w:tr>
    </w:tbl>
    <w:p w:rsidR="00375E27" w:rsidRPr="00375E27" w:rsidRDefault="00375E27" w:rsidP="00375E27"/>
    <w:p w:rsidR="00375E27" w:rsidRPr="00375E27" w:rsidRDefault="00375E27" w:rsidP="00375E27">
      <w:pPr>
        <w:rPr>
          <w:szCs w:val="24"/>
        </w:rPr>
      </w:pPr>
      <w:r w:rsidRPr="00375E27">
        <w:t>5.7</w:t>
      </w:r>
      <w:r w:rsidRPr="00375E27">
        <w:tab/>
        <w:t xml:space="preserve">Aus der Tabelle ist zu ersehen, </w:t>
      </w:r>
      <w:r w:rsidR="00A44F28" w:rsidRPr="00375E27">
        <w:t>dass</w:t>
      </w:r>
      <w:r w:rsidRPr="00375E27">
        <w:t xml:space="preserve"> die beiden Generationen der Kandidatensorte mehr Pflanzen in der resistenten Kategorie als die </w:t>
      </w:r>
      <w:r w:rsidRPr="00375E27">
        <w:rPr>
          <w:rFonts w:eastAsia="TimesNewRomanPSMT"/>
        </w:rPr>
        <w:t xml:space="preserve">vier allgemein bekannten Sorten </w:t>
      </w:r>
      <w:r w:rsidRPr="00375E27">
        <w:t>haben .Um die Signifikanz dieser Sortenunterschiede statistisch zu prüfen, sind jedoch zwei Hypothesen zu formulieren:</w:t>
      </w:r>
    </w:p>
    <w:p w:rsidR="00375E27" w:rsidRPr="00375E27" w:rsidRDefault="00375E27" w:rsidP="00375E27">
      <w:pPr>
        <w:rPr>
          <w:szCs w:val="24"/>
        </w:rPr>
      </w:pPr>
    </w:p>
    <w:p w:rsidR="00375E27" w:rsidRPr="00375E27" w:rsidRDefault="00375E27" w:rsidP="00375E27">
      <w:pPr>
        <w:ind w:left="851"/>
        <w:rPr>
          <w:szCs w:val="24"/>
        </w:rPr>
      </w:pPr>
      <w:r w:rsidRPr="00375E27">
        <w:t>1)</w:t>
      </w:r>
      <w:r w:rsidRPr="00375E27">
        <w:tab/>
        <w:t xml:space="preserve">Ob die </w:t>
      </w:r>
      <w:r w:rsidRPr="00375E27">
        <w:rPr>
          <w:rFonts w:eastAsia="TimesNewRomanPSMT"/>
        </w:rPr>
        <w:t>vier allgemein bekannten Sorten</w:t>
      </w:r>
      <w:r w:rsidRPr="00375E27">
        <w:t xml:space="preserve"> von der Kandidatensorte in der Verteilung der Punktzahlen, d. h. anhand der Prüfung der Nullhypothese, signifikant verschieden sind. Die Nullhypothese lautet in diesem Fall, </w:t>
      </w:r>
      <w:r w:rsidR="00A44F28" w:rsidRPr="00375E27">
        <w:t>dass</w:t>
      </w:r>
      <w:r w:rsidRPr="00375E27">
        <w:t xml:space="preserve"> alle Sorten eine ähnliche Reaktion auf die Kronwurzel von Colletotrichum zeigen. Dies kann nur anhand der Prüfung der „</w:t>
      </w:r>
      <w:r w:rsidRPr="00375E27">
        <w:rPr>
          <w:rFonts w:eastAsia="TimesNewRomanPSMT"/>
        </w:rPr>
        <w:sym w:font="Symbol" w:char="F063"/>
      </w:r>
      <w:r w:rsidRPr="00375E27">
        <w:rPr>
          <w:vertAlign w:val="superscript"/>
        </w:rPr>
        <w:t>2</w:t>
      </w:r>
      <w:r w:rsidRPr="00375E27">
        <w:t>-Unterscheidbarkeit“ erfolgen.</w:t>
      </w:r>
    </w:p>
    <w:p w:rsidR="00375E27" w:rsidRPr="00375E27" w:rsidRDefault="00375E27" w:rsidP="00375E27"/>
    <w:p w:rsidR="00375E27" w:rsidRPr="00375E27" w:rsidRDefault="00375E27" w:rsidP="00375E27">
      <w:pPr>
        <w:rPr>
          <w:szCs w:val="24"/>
        </w:rPr>
      </w:pPr>
      <w:r w:rsidRPr="00375E27">
        <w:t>5.8</w:t>
      </w:r>
      <w:r w:rsidRPr="00375E27">
        <w:tab/>
        <w:t>Um den für die Anwendung des Chi-Quadrat-Tests erforderlichen Mindestwert zu erreichen, ist es notwendig, Klassen in Form von intermediär zusammengelegten Klassen zusammenzulegen.</w:t>
      </w:r>
    </w:p>
    <w:p w:rsidR="00375E27" w:rsidRPr="00375E27" w:rsidRDefault="00375E27" w:rsidP="00375E27">
      <w:pPr>
        <w:rPr>
          <w:rFonts w:cs="Arial"/>
          <w:szCs w:val="24"/>
        </w:rPr>
      </w:pPr>
    </w:p>
    <w:p w:rsidR="00375E27" w:rsidRPr="00375E27" w:rsidRDefault="00375E27" w:rsidP="00375E27">
      <w:pPr>
        <w:keepNext/>
        <w:ind w:firstLine="567"/>
        <w:rPr>
          <w:rFonts w:cs="Arial"/>
          <w:szCs w:val="24"/>
        </w:rPr>
      </w:pPr>
      <w:r w:rsidRPr="00375E27">
        <w:rPr>
          <w:rFonts w:cs="Arial"/>
        </w:rPr>
        <w:t xml:space="preserve">Die </w:t>
      </w:r>
      <w:r w:rsidR="00A44F28" w:rsidRPr="00375E27">
        <w:rPr>
          <w:rFonts w:cs="Arial"/>
        </w:rPr>
        <w:t>erfassten</w:t>
      </w:r>
      <w:r w:rsidRPr="00375E27">
        <w:rPr>
          <w:rFonts w:cs="Arial"/>
        </w:rPr>
        <w:t xml:space="preserve"> Daten sind nun reduziert auf: </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751"/>
        <w:gridCol w:w="1006"/>
        <w:gridCol w:w="222"/>
        <w:gridCol w:w="861"/>
        <w:gridCol w:w="861"/>
        <w:gridCol w:w="861"/>
        <w:gridCol w:w="861"/>
      </w:tblGrid>
      <w:tr w:rsidR="00375E27" w:rsidRPr="00375E27" w:rsidTr="00DA48B2">
        <w:trPr>
          <w:jc w:val="center"/>
        </w:trPr>
        <w:tc>
          <w:tcPr>
            <w:tcW w:w="0" w:type="auto"/>
          </w:tcPr>
          <w:p w:rsidR="00375E27" w:rsidRPr="00375E27" w:rsidRDefault="00375E27" w:rsidP="00DA48B2">
            <w:pPr>
              <w:keepNext/>
              <w:jc w:val="center"/>
              <w:rPr>
                <w:rFonts w:cs="Arial"/>
              </w:rPr>
            </w:pPr>
            <w:r w:rsidRPr="00375E27">
              <w:rPr>
                <w:rFonts w:cs="Arial"/>
              </w:rPr>
              <w:t>Klasse/Punktzahl</w:t>
            </w:r>
          </w:p>
        </w:tc>
        <w:tc>
          <w:tcPr>
            <w:tcW w:w="0" w:type="auto"/>
          </w:tcPr>
          <w:p w:rsidR="00375E27" w:rsidRPr="00375E27" w:rsidRDefault="00375E27" w:rsidP="00DA48B2">
            <w:pPr>
              <w:keepNext/>
              <w:jc w:val="center"/>
              <w:rPr>
                <w:rFonts w:cs="Arial"/>
              </w:rPr>
            </w:pPr>
            <w:r w:rsidRPr="00375E27">
              <w:rPr>
                <w:rFonts w:cs="Arial"/>
              </w:rPr>
              <w:t xml:space="preserve">Kandidat </w:t>
            </w:r>
          </w:p>
        </w:tc>
        <w:tc>
          <w:tcPr>
            <w:tcW w:w="0" w:type="auto"/>
          </w:tcPr>
          <w:p w:rsidR="00375E27" w:rsidRPr="00375E27" w:rsidRDefault="00375E27" w:rsidP="00DA48B2">
            <w:pPr>
              <w:keepNext/>
              <w:jc w:val="center"/>
              <w:rPr>
                <w:rFonts w:cs="Arial"/>
              </w:rPr>
            </w:pPr>
          </w:p>
        </w:tc>
        <w:tc>
          <w:tcPr>
            <w:tcW w:w="0" w:type="auto"/>
          </w:tcPr>
          <w:p w:rsidR="00375E27" w:rsidRPr="00375E27" w:rsidRDefault="00375E27" w:rsidP="00DA48B2">
            <w:pPr>
              <w:jc w:val="center"/>
              <w:rPr>
                <w:rFonts w:cs="Arial"/>
              </w:rPr>
            </w:pPr>
            <w:r w:rsidRPr="00375E27">
              <w:rPr>
                <w:rFonts w:cs="Arial"/>
              </w:rPr>
              <w:t>Sorte 1</w:t>
            </w:r>
          </w:p>
        </w:tc>
        <w:tc>
          <w:tcPr>
            <w:tcW w:w="0" w:type="auto"/>
          </w:tcPr>
          <w:p w:rsidR="00375E27" w:rsidRPr="00375E27" w:rsidRDefault="00375E27" w:rsidP="00DA48B2">
            <w:pPr>
              <w:jc w:val="center"/>
              <w:rPr>
                <w:rFonts w:cs="Arial"/>
              </w:rPr>
            </w:pPr>
            <w:r w:rsidRPr="00375E27">
              <w:rPr>
                <w:rFonts w:cs="Arial"/>
              </w:rPr>
              <w:t>Sorte 2</w:t>
            </w:r>
          </w:p>
        </w:tc>
        <w:tc>
          <w:tcPr>
            <w:tcW w:w="0" w:type="auto"/>
          </w:tcPr>
          <w:p w:rsidR="00375E27" w:rsidRPr="00375E27" w:rsidRDefault="00375E27" w:rsidP="00DA48B2">
            <w:pPr>
              <w:jc w:val="center"/>
              <w:rPr>
                <w:rFonts w:cs="Arial"/>
              </w:rPr>
            </w:pPr>
            <w:r w:rsidRPr="00375E27">
              <w:rPr>
                <w:rFonts w:cs="Arial"/>
              </w:rPr>
              <w:t>Sorte 3</w:t>
            </w:r>
          </w:p>
        </w:tc>
        <w:tc>
          <w:tcPr>
            <w:tcW w:w="0" w:type="auto"/>
          </w:tcPr>
          <w:p w:rsidR="00375E27" w:rsidRPr="00375E27" w:rsidRDefault="00375E27" w:rsidP="00DA48B2">
            <w:pPr>
              <w:jc w:val="center"/>
              <w:rPr>
                <w:rFonts w:cs="Arial"/>
              </w:rPr>
            </w:pPr>
            <w:r w:rsidRPr="00375E27">
              <w:rPr>
                <w:rFonts w:cs="Arial"/>
              </w:rPr>
              <w:t>Sorte 4</w:t>
            </w:r>
          </w:p>
        </w:tc>
      </w:tr>
      <w:tr w:rsidR="00375E27" w:rsidRPr="00375E27" w:rsidTr="00DA48B2">
        <w:trPr>
          <w:jc w:val="center"/>
        </w:trPr>
        <w:tc>
          <w:tcPr>
            <w:tcW w:w="0" w:type="auto"/>
          </w:tcPr>
          <w:p w:rsidR="00375E27" w:rsidRPr="00375E27" w:rsidRDefault="00375E27" w:rsidP="00DA48B2">
            <w:pPr>
              <w:jc w:val="center"/>
              <w:rPr>
                <w:rFonts w:cs="Arial"/>
              </w:rPr>
            </w:pPr>
            <w:r w:rsidRPr="00375E27">
              <w:rPr>
                <w:rFonts w:cs="Arial"/>
              </w:rPr>
              <w:t>1</w:t>
            </w:r>
          </w:p>
        </w:tc>
        <w:tc>
          <w:tcPr>
            <w:tcW w:w="0" w:type="auto"/>
          </w:tcPr>
          <w:p w:rsidR="00375E27" w:rsidRPr="00375E27" w:rsidRDefault="00375E27" w:rsidP="00DA48B2">
            <w:pPr>
              <w:jc w:val="center"/>
              <w:rPr>
                <w:rFonts w:cs="Arial"/>
                <w:i/>
              </w:rPr>
            </w:pPr>
            <w:r w:rsidRPr="00375E27">
              <w:rPr>
                <w:rFonts w:cs="Arial"/>
                <w:i/>
              </w:rPr>
              <w:t>34</w:t>
            </w:r>
          </w:p>
        </w:tc>
        <w:tc>
          <w:tcPr>
            <w:tcW w:w="0" w:type="auto"/>
          </w:tcPr>
          <w:p w:rsidR="00375E27" w:rsidRPr="00375E27" w:rsidRDefault="00375E27" w:rsidP="00DA48B2">
            <w:pPr>
              <w:jc w:val="center"/>
              <w:rPr>
                <w:rFonts w:cs="Arial"/>
              </w:rPr>
            </w:pPr>
          </w:p>
        </w:tc>
        <w:tc>
          <w:tcPr>
            <w:tcW w:w="0" w:type="auto"/>
          </w:tcPr>
          <w:p w:rsidR="00375E27" w:rsidRPr="00375E27" w:rsidRDefault="00375E27" w:rsidP="00DA48B2">
            <w:pPr>
              <w:jc w:val="center"/>
              <w:rPr>
                <w:rFonts w:cs="Arial"/>
              </w:rPr>
            </w:pPr>
            <w:r w:rsidRPr="00375E27">
              <w:rPr>
                <w:rFonts w:cs="Arial"/>
              </w:rPr>
              <w:t>12</w:t>
            </w:r>
          </w:p>
        </w:tc>
        <w:tc>
          <w:tcPr>
            <w:tcW w:w="0" w:type="auto"/>
          </w:tcPr>
          <w:p w:rsidR="00375E27" w:rsidRPr="00375E27" w:rsidRDefault="00375E27" w:rsidP="00DA48B2">
            <w:pPr>
              <w:jc w:val="center"/>
              <w:rPr>
                <w:rFonts w:cs="Arial"/>
              </w:rPr>
            </w:pPr>
            <w:r w:rsidRPr="00375E27">
              <w:rPr>
                <w:rFonts w:cs="Arial"/>
              </w:rPr>
              <w:t>6</w:t>
            </w:r>
          </w:p>
        </w:tc>
        <w:tc>
          <w:tcPr>
            <w:tcW w:w="0" w:type="auto"/>
          </w:tcPr>
          <w:p w:rsidR="00375E27" w:rsidRPr="00375E27" w:rsidRDefault="00375E27" w:rsidP="00DA48B2">
            <w:pPr>
              <w:jc w:val="center"/>
              <w:rPr>
                <w:rFonts w:cs="Arial"/>
              </w:rPr>
            </w:pPr>
            <w:r w:rsidRPr="00375E27">
              <w:rPr>
                <w:rFonts w:cs="Arial"/>
              </w:rPr>
              <w:t>1</w:t>
            </w:r>
          </w:p>
        </w:tc>
        <w:tc>
          <w:tcPr>
            <w:tcW w:w="0" w:type="auto"/>
          </w:tcPr>
          <w:p w:rsidR="00375E27" w:rsidRPr="00375E27" w:rsidRDefault="00375E27" w:rsidP="00DA48B2">
            <w:pPr>
              <w:jc w:val="center"/>
              <w:rPr>
                <w:rFonts w:cs="Arial"/>
              </w:rPr>
            </w:pPr>
            <w:r w:rsidRPr="00375E27">
              <w:rPr>
                <w:rFonts w:cs="Arial"/>
              </w:rPr>
              <w:t>7</w:t>
            </w:r>
          </w:p>
        </w:tc>
      </w:tr>
      <w:tr w:rsidR="00375E27" w:rsidRPr="00375E27" w:rsidTr="00DA48B2">
        <w:trPr>
          <w:jc w:val="center"/>
        </w:trPr>
        <w:tc>
          <w:tcPr>
            <w:tcW w:w="0" w:type="auto"/>
          </w:tcPr>
          <w:p w:rsidR="00375E27" w:rsidRPr="00375E27" w:rsidRDefault="00375E27" w:rsidP="00DA48B2">
            <w:pPr>
              <w:jc w:val="center"/>
              <w:rPr>
                <w:rFonts w:cs="Arial"/>
              </w:rPr>
            </w:pPr>
            <w:r w:rsidRPr="00375E27">
              <w:rPr>
                <w:rFonts w:cs="Arial"/>
              </w:rPr>
              <w:t>2</w:t>
            </w:r>
          </w:p>
        </w:tc>
        <w:tc>
          <w:tcPr>
            <w:tcW w:w="0" w:type="auto"/>
          </w:tcPr>
          <w:p w:rsidR="00375E27" w:rsidRPr="00375E27" w:rsidRDefault="00375E27" w:rsidP="00DA48B2">
            <w:pPr>
              <w:jc w:val="center"/>
              <w:rPr>
                <w:rFonts w:cs="Arial"/>
                <w:i/>
              </w:rPr>
            </w:pPr>
            <w:r w:rsidRPr="00375E27">
              <w:rPr>
                <w:rFonts w:cs="Arial"/>
                <w:i/>
              </w:rPr>
              <w:t>6</w:t>
            </w:r>
          </w:p>
        </w:tc>
        <w:tc>
          <w:tcPr>
            <w:tcW w:w="0" w:type="auto"/>
          </w:tcPr>
          <w:p w:rsidR="00375E27" w:rsidRPr="00375E27" w:rsidRDefault="00375E27" w:rsidP="00DA48B2">
            <w:pPr>
              <w:jc w:val="center"/>
              <w:rPr>
                <w:rFonts w:cs="Arial"/>
              </w:rPr>
            </w:pPr>
          </w:p>
        </w:tc>
        <w:tc>
          <w:tcPr>
            <w:tcW w:w="0" w:type="auto"/>
          </w:tcPr>
          <w:p w:rsidR="00375E27" w:rsidRPr="00375E27" w:rsidRDefault="00375E27" w:rsidP="00DA48B2">
            <w:pPr>
              <w:jc w:val="center"/>
              <w:rPr>
                <w:rFonts w:cs="Arial"/>
              </w:rPr>
            </w:pPr>
            <w:r w:rsidRPr="00375E27">
              <w:rPr>
                <w:rFonts w:cs="Arial"/>
              </w:rPr>
              <w:t>23</w:t>
            </w:r>
          </w:p>
        </w:tc>
        <w:tc>
          <w:tcPr>
            <w:tcW w:w="0" w:type="auto"/>
          </w:tcPr>
          <w:p w:rsidR="00375E27" w:rsidRPr="00375E27" w:rsidRDefault="00375E27" w:rsidP="00DA48B2">
            <w:pPr>
              <w:jc w:val="center"/>
              <w:rPr>
                <w:rFonts w:cs="Arial"/>
              </w:rPr>
            </w:pPr>
            <w:r w:rsidRPr="00375E27">
              <w:rPr>
                <w:rFonts w:cs="Arial"/>
              </w:rPr>
              <w:t>20</w:t>
            </w:r>
          </w:p>
        </w:tc>
        <w:tc>
          <w:tcPr>
            <w:tcW w:w="0" w:type="auto"/>
          </w:tcPr>
          <w:p w:rsidR="00375E27" w:rsidRPr="00375E27" w:rsidRDefault="00375E27" w:rsidP="00DA48B2">
            <w:pPr>
              <w:jc w:val="center"/>
              <w:rPr>
                <w:rFonts w:cs="Arial"/>
              </w:rPr>
            </w:pPr>
            <w:r w:rsidRPr="00375E27">
              <w:rPr>
                <w:rFonts w:cs="Arial"/>
              </w:rPr>
              <w:t>18</w:t>
            </w:r>
          </w:p>
        </w:tc>
        <w:tc>
          <w:tcPr>
            <w:tcW w:w="0" w:type="auto"/>
          </w:tcPr>
          <w:p w:rsidR="00375E27" w:rsidRPr="00375E27" w:rsidRDefault="00375E27" w:rsidP="00DA48B2">
            <w:pPr>
              <w:jc w:val="center"/>
              <w:rPr>
                <w:rFonts w:cs="Arial"/>
              </w:rPr>
            </w:pPr>
            <w:r w:rsidRPr="00375E27">
              <w:rPr>
                <w:rFonts w:cs="Arial"/>
              </w:rPr>
              <w:t>22</w:t>
            </w:r>
          </w:p>
        </w:tc>
      </w:tr>
      <w:tr w:rsidR="00375E27" w:rsidRPr="00375E27" w:rsidTr="00DA48B2">
        <w:trPr>
          <w:jc w:val="center"/>
        </w:trPr>
        <w:tc>
          <w:tcPr>
            <w:tcW w:w="0" w:type="auto"/>
          </w:tcPr>
          <w:p w:rsidR="00375E27" w:rsidRPr="00375E27" w:rsidRDefault="00375E27" w:rsidP="00DA48B2">
            <w:pPr>
              <w:jc w:val="center"/>
              <w:rPr>
                <w:rFonts w:cs="Arial"/>
              </w:rPr>
            </w:pPr>
            <w:r w:rsidRPr="00375E27">
              <w:rPr>
                <w:rFonts w:cs="Arial"/>
              </w:rPr>
              <w:t>3</w:t>
            </w:r>
          </w:p>
        </w:tc>
        <w:tc>
          <w:tcPr>
            <w:tcW w:w="0" w:type="auto"/>
          </w:tcPr>
          <w:p w:rsidR="00375E27" w:rsidRPr="00375E27" w:rsidRDefault="00375E27" w:rsidP="00DA48B2">
            <w:pPr>
              <w:jc w:val="center"/>
              <w:rPr>
                <w:rFonts w:cs="Arial"/>
                <w:i/>
              </w:rPr>
            </w:pPr>
            <w:r w:rsidRPr="00375E27">
              <w:rPr>
                <w:rFonts w:cs="Arial"/>
                <w:i/>
              </w:rPr>
              <w:t>6</w:t>
            </w:r>
          </w:p>
        </w:tc>
        <w:tc>
          <w:tcPr>
            <w:tcW w:w="0" w:type="auto"/>
          </w:tcPr>
          <w:p w:rsidR="00375E27" w:rsidRPr="00375E27" w:rsidRDefault="00375E27" w:rsidP="00DA48B2">
            <w:pPr>
              <w:jc w:val="center"/>
              <w:rPr>
                <w:rFonts w:cs="Arial"/>
              </w:rPr>
            </w:pPr>
          </w:p>
        </w:tc>
        <w:tc>
          <w:tcPr>
            <w:tcW w:w="0" w:type="auto"/>
          </w:tcPr>
          <w:p w:rsidR="00375E27" w:rsidRPr="00375E27" w:rsidRDefault="00375E27" w:rsidP="00DA48B2">
            <w:pPr>
              <w:jc w:val="center"/>
              <w:rPr>
                <w:rFonts w:cs="Arial"/>
              </w:rPr>
            </w:pPr>
            <w:r w:rsidRPr="00375E27">
              <w:rPr>
                <w:rFonts w:cs="Arial"/>
              </w:rPr>
              <w:t>9</w:t>
            </w:r>
          </w:p>
        </w:tc>
        <w:tc>
          <w:tcPr>
            <w:tcW w:w="0" w:type="auto"/>
          </w:tcPr>
          <w:p w:rsidR="00375E27" w:rsidRPr="00375E27" w:rsidRDefault="00375E27" w:rsidP="00DA48B2">
            <w:pPr>
              <w:jc w:val="center"/>
              <w:rPr>
                <w:rFonts w:cs="Arial"/>
              </w:rPr>
            </w:pPr>
            <w:r w:rsidRPr="00375E27">
              <w:rPr>
                <w:rFonts w:cs="Arial"/>
              </w:rPr>
              <w:t>19</w:t>
            </w:r>
          </w:p>
        </w:tc>
        <w:tc>
          <w:tcPr>
            <w:tcW w:w="0" w:type="auto"/>
          </w:tcPr>
          <w:p w:rsidR="00375E27" w:rsidRPr="00375E27" w:rsidRDefault="00375E27" w:rsidP="00DA48B2">
            <w:pPr>
              <w:jc w:val="center"/>
              <w:rPr>
                <w:rFonts w:cs="Arial"/>
              </w:rPr>
            </w:pPr>
            <w:r w:rsidRPr="00375E27">
              <w:rPr>
                <w:rFonts w:cs="Arial"/>
              </w:rPr>
              <w:t>9</w:t>
            </w:r>
          </w:p>
        </w:tc>
        <w:tc>
          <w:tcPr>
            <w:tcW w:w="0" w:type="auto"/>
          </w:tcPr>
          <w:p w:rsidR="00375E27" w:rsidRPr="00375E27" w:rsidRDefault="00375E27" w:rsidP="00DA48B2">
            <w:pPr>
              <w:jc w:val="center"/>
              <w:rPr>
                <w:rFonts w:cs="Arial"/>
              </w:rPr>
            </w:pPr>
            <w:r w:rsidRPr="00375E27">
              <w:rPr>
                <w:rFonts w:cs="Arial"/>
              </w:rPr>
              <w:t>15</w:t>
            </w:r>
          </w:p>
        </w:tc>
      </w:tr>
      <w:tr w:rsidR="00375E27" w:rsidRPr="00375E27" w:rsidTr="00DA48B2">
        <w:trPr>
          <w:jc w:val="center"/>
        </w:trPr>
        <w:tc>
          <w:tcPr>
            <w:tcW w:w="0" w:type="auto"/>
          </w:tcPr>
          <w:p w:rsidR="00375E27" w:rsidRPr="00375E27" w:rsidRDefault="00375E27" w:rsidP="00DA48B2">
            <w:pPr>
              <w:jc w:val="center"/>
              <w:rPr>
                <w:rFonts w:cs="Arial"/>
              </w:rPr>
            </w:pPr>
            <w:r w:rsidRPr="00375E27">
              <w:rPr>
                <w:rFonts w:cs="Arial"/>
              </w:rPr>
              <w:t>Insgesamt</w:t>
            </w:r>
          </w:p>
        </w:tc>
        <w:tc>
          <w:tcPr>
            <w:tcW w:w="0" w:type="auto"/>
          </w:tcPr>
          <w:p w:rsidR="00375E27" w:rsidRPr="00375E27" w:rsidRDefault="00375E27" w:rsidP="00DA48B2">
            <w:pPr>
              <w:jc w:val="center"/>
              <w:rPr>
                <w:rFonts w:cs="Arial"/>
                <w:i/>
              </w:rPr>
            </w:pPr>
            <w:r w:rsidRPr="00375E27">
              <w:rPr>
                <w:rFonts w:cs="Arial"/>
                <w:i/>
              </w:rPr>
              <w:t>46</w:t>
            </w:r>
          </w:p>
        </w:tc>
        <w:tc>
          <w:tcPr>
            <w:tcW w:w="0" w:type="auto"/>
          </w:tcPr>
          <w:p w:rsidR="00375E27" w:rsidRPr="00375E27" w:rsidRDefault="00375E27" w:rsidP="00DA48B2">
            <w:pPr>
              <w:jc w:val="center"/>
              <w:rPr>
                <w:rFonts w:cs="Arial"/>
              </w:rPr>
            </w:pPr>
          </w:p>
        </w:tc>
        <w:tc>
          <w:tcPr>
            <w:tcW w:w="0" w:type="auto"/>
          </w:tcPr>
          <w:p w:rsidR="00375E27" w:rsidRPr="00375E27" w:rsidRDefault="00375E27" w:rsidP="00DA48B2">
            <w:pPr>
              <w:jc w:val="center"/>
              <w:rPr>
                <w:rFonts w:cs="Arial"/>
              </w:rPr>
            </w:pPr>
            <w:r w:rsidRPr="00375E27">
              <w:rPr>
                <w:rFonts w:cs="Arial"/>
              </w:rPr>
              <w:t>44</w:t>
            </w:r>
          </w:p>
        </w:tc>
        <w:tc>
          <w:tcPr>
            <w:tcW w:w="0" w:type="auto"/>
          </w:tcPr>
          <w:p w:rsidR="00375E27" w:rsidRPr="00375E27" w:rsidRDefault="00375E27" w:rsidP="00DA48B2">
            <w:pPr>
              <w:jc w:val="center"/>
              <w:rPr>
                <w:rFonts w:cs="Arial"/>
              </w:rPr>
            </w:pPr>
            <w:r w:rsidRPr="00375E27">
              <w:rPr>
                <w:rFonts w:cs="Arial"/>
              </w:rPr>
              <w:t>45</w:t>
            </w:r>
          </w:p>
        </w:tc>
        <w:tc>
          <w:tcPr>
            <w:tcW w:w="0" w:type="auto"/>
          </w:tcPr>
          <w:p w:rsidR="00375E27" w:rsidRPr="00375E27" w:rsidRDefault="00375E27" w:rsidP="00DA48B2">
            <w:pPr>
              <w:jc w:val="center"/>
              <w:rPr>
                <w:rFonts w:cs="Arial"/>
              </w:rPr>
            </w:pPr>
            <w:r w:rsidRPr="00375E27">
              <w:rPr>
                <w:rFonts w:cs="Arial"/>
              </w:rPr>
              <w:t>28</w:t>
            </w:r>
          </w:p>
        </w:tc>
        <w:tc>
          <w:tcPr>
            <w:tcW w:w="0" w:type="auto"/>
          </w:tcPr>
          <w:p w:rsidR="00375E27" w:rsidRPr="00375E27" w:rsidRDefault="00375E27" w:rsidP="00DA48B2">
            <w:pPr>
              <w:jc w:val="center"/>
              <w:rPr>
                <w:rFonts w:cs="Arial"/>
              </w:rPr>
            </w:pPr>
            <w:r w:rsidRPr="00375E27">
              <w:rPr>
                <w:rFonts w:cs="Arial"/>
              </w:rPr>
              <w:t>44</w:t>
            </w:r>
          </w:p>
        </w:tc>
      </w:tr>
    </w:tbl>
    <w:p w:rsidR="00375E27" w:rsidRPr="00375E27" w:rsidRDefault="00375E27" w:rsidP="00375E27"/>
    <w:p w:rsidR="00375E27" w:rsidRPr="00375E27" w:rsidRDefault="00375E27" w:rsidP="00375E27">
      <w:r w:rsidRPr="00375E27">
        <w:t>5.9</w:t>
      </w:r>
      <w:r w:rsidRPr="00375E27">
        <w:tab/>
        <w:t xml:space="preserve">Für jeden Vergleich einer Kandidatensorte mit jeder allgemein bekannten Sorte wird eine zweiachsige Tabelle der erfassten Werte gebildet. Die erwarteten </w:t>
      </w:r>
      <w:r w:rsidR="00A44F28" w:rsidRPr="00375E27">
        <w:t>Werte</w:t>
      </w:r>
      <w:r w:rsidRPr="00375E27">
        <w:t xml:space="preserve"> werden als Produkt der Gesamtwerte von Reihe und Spalte geteilt durch den Gesamtwert berechnet und die Chi-Quadrat Statistik wird berechnet. Die Verteilung der erwarteten Werte für verschiedene Sorten ist wie folgt: </w:t>
      </w:r>
    </w:p>
    <w:p w:rsidR="00375E27" w:rsidRPr="00375E27" w:rsidRDefault="00375E27" w:rsidP="00375E27">
      <w:pPr>
        <w:keepNext/>
        <w:keepLines/>
        <w:rPr>
          <w:rFonts w:cs="Arial"/>
          <w:szCs w:val="24"/>
        </w:rPr>
      </w:pPr>
    </w:p>
    <w:p w:rsidR="00375E27" w:rsidRPr="00375E27" w:rsidRDefault="00375E27" w:rsidP="00375E27">
      <w:pPr>
        <w:keepNext/>
        <w:keepLines/>
        <w:ind w:left="1200"/>
        <w:rPr>
          <w:rFonts w:cs="Arial"/>
          <w:szCs w:val="24"/>
        </w:rPr>
      </w:pPr>
      <w:r w:rsidRPr="00375E27">
        <w:rPr>
          <w:rFonts w:cs="Arial"/>
        </w:rPr>
        <w:t>Erfasst für Sorte 1</w:t>
      </w:r>
    </w:p>
    <w:tbl>
      <w:tblPr>
        <w:tblW w:w="6880" w:type="dxa"/>
        <w:tblInd w:w="1308" w:type="dxa"/>
        <w:tblLook w:val="0000" w:firstRow="0" w:lastRow="0" w:firstColumn="0" w:lastColumn="0" w:noHBand="0" w:noVBand="0"/>
      </w:tblPr>
      <w:tblGrid>
        <w:gridCol w:w="2026"/>
        <w:gridCol w:w="1736"/>
        <w:gridCol w:w="1701"/>
        <w:gridCol w:w="1417"/>
      </w:tblGrid>
      <w:tr w:rsidR="00375E27" w:rsidRPr="00375E27" w:rsidTr="00DA48B2">
        <w:trPr>
          <w:trHeight w:val="329"/>
        </w:trPr>
        <w:tc>
          <w:tcPr>
            <w:tcW w:w="2026" w:type="dxa"/>
            <w:tcBorders>
              <w:top w:val="single" w:sz="8" w:space="0" w:color="auto"/>
              <w:left w:val="single" w:sz="8" w:space="0" w:color="auto"/>
              <w:bottom w:val="single" w:sz="8" w:space="0" w:color="auto"/>
              <w:right w:val="single" w:sz="8" w:space="0" w:color="auto"/>
            </w:tcBorders>
            <w:shd w:val="clear" w:color="auto" w:fill="auto"/>
          </w:tcPr>
          <w:p w:rsidR="00375E27" w:rsidRPr="00375E27" w:rsidRDefault="00375E27" w:rsidP="00DA48B2">
            <w:pPr>
              <w:ind w:left="22"/>
              <w:jc w:val="center"/>
              <w:rPr>
                <w:rFonts w:cs="Arial"/>
                <w:b/>
                <w:bCs/>
                <w:szCs w:val="24"/>
                <w:lang w:eastAsia="en-AU"/>
              </w:rPr>
            </w:pPr>
            <w:r w:rsidRPr="00375E27">
              <w:rPr>
                <w:rFonts w:eastAsia="TimesNewRomanPSMT" w:cs="Arial"/>
                <w:b/>
              </w:rPr>
              <w:t>Klasse/Punktzahl</w:t>
            </w:r>
          </w:p>
        </w:tc>
        <w:tc>
          <w:tcPr>
            <w:tcW w:w="1736" w:type="dxa"/>
            <w:tcBorders>
              <w:top w:val="single" w:sz="8" w:space="0" w:color="auto"/>
              <w:left w:val="nil"/>
              <w:bottom w:val="single" w:sz="8" w:space="0" w:color="auto"/>
              <w:right w:val="single" w:sz="8" w:space="0" w:color="auto"/>
            </w:tcBorders>
            <w:shd w:val="clear" w:color="auto" w:fill="auto"/>
          </w:tcPr>
          <w:p w:rsidR="00375E27" w:rsidRPr="00375E27" w:rsidRDefault="00375E27" w:rsidP="00DA48B2">
            <w:pPr>
              <w:jc w:val="center"/>
              <w:rPr>
                <w:rFonts w:cs="Arial"/>
                <w:b/>
                <w:bCs/>
                <w:szCs w:val="24"/>
                <w:lang w:eastAsia="en-AU"/>
              </w:rPr>
            </w:pPr>
            <w:r w:rsidRPr="00375E27">
              <w:rPr>
                <w:rFonts w:eastAsia="TimesNewRomanPSMT" w:cs="Arial"/>
                <w:b/>
              </w:rPr>
              <w:t>Kandidat</w:t>
            </w:r>
          </w:p>
        </w:tc>
        <w:tc>
          <w:tcPr>
            <w:tcW w:w="1701" w:type="dxa"/>
            <w:tcBorders>
              <w:top w:val="single" w:sz="8" w:space="0" w:color="auto"/>
              <w:left w:val="nil"/>
              <w:bottom w:val="single" w:sz="8" w:space="0" w:color="auto"/>
              <w:right w:val="single" w:sz="8" w:space="0" w:color="auto"/>
            </w:tcBorders>
            <w:shd w:val="clear" w:color="auto" w:fill="auto"/>
          </w:tcPr>
          <w:p w:rsidR="00375E27" w:rsidRPr="00375E27" w:rsidRDefault="00375E27" w:rsidP="00DA48B2">
            <w:pPr>
              <w:jc w:val="center"/>
              <w:rPr>
                <w:rFonts w:cs="Arial"/>
                <w:b/>
                <w:bCs/>
                <w:szCs w:val="24"/>
                <w:lang w:eastAsia="en-AU"/>
              </w:rPr>
            </w:pPr>
            <w:r w:rsidRPr="00375E27">
              <w:rPr>
                <w:rFonts w:eastAsia="TimesNewRomanPSMT" w:cs="Arial"/>
                <w:b/>
              </w:rPr>
              <w:t>Sorte 1</w:t>
            </w:r>
          </w:p>
        </w:tc>
        <w:tc>
          <w:tcPr>
            <w:tcW w:w="1417" w:type="dxa"/>
            <w:tcBorders>
              <w:top w:val="single" w:sz="8" w:space="0" w:color="auto"/>
              <w:left w:val="nil"/>
              <w:bottom w:val="single" w:sz="8" w:space="0" w:color="auto"/>
              <w:right w:val="single" w:sz="8" w:space="0" w:color="auto"/>
            </w:tcBorders>
            <w:shd w:val="clear" w:color="auto" w:fill="auto"/>
          </w:tcPr>
          <w:p w:rsidR="00375E27" w:rsidRPr="00375E27" w:rsidRDefault="00375E27" w:rsidP="00DA48B2">
            <w:pPr>
              <w:jc w:val="center"/>
              <w:rPr>
                <w:rFonts w:cs="Arial"/>
                <w:b/>
                <w:bCs/>
                <w:szCs w:val="24"/>
                <w:lang w:eastAsia="en-AU"/>
              </w:rPr>
            </w:pPr>
            <w:r w:rsidRPr="00375E27">
              <w:rPr>
                <w:rFonts w:eastAsia="TimesNewRomanPSMT" w:cs="Arial"/>
                <w:b/>
              </w:rPr>
              <w:t>Insgesamt</w:t>
            </w:r>
          </w:p>
        </w:tc>
      </w:tr>
      <w:tr w:rsidR="00375E27" w:rsidRPr="00375E27" w:rsidTr="00DA48B2">
        <w:trPr>
          <w:trHeight w:val="329"/>
        </w:trPr>
        <w:tc>
          <w:tcPr>
            <w:tcW w:w="2026" w:type="dxa"/>
            <w:tcBorders>
              <w:top w:val="nil"/>
              <w:left w:val="single" w:sz="8" w:space="0" w:color="auto"/>
              <w:bottom w:val="single" w:sz="8" w:space="0" w:color="auto"/>
              <w:right w:val="single" w:sz="8" w:space="0" w:color="auto"/>
            </w:tcBorders>
            <w:shd w:val="clear" w:color="auto" w:fill="auto"/>
          </w:tcPr>
          <w:p w:rsidR="00375E27" w:rsidRPr="00375E27" w:rsidRDefault="00375E27" w:rsidP="00DA48B2">
            <w:pPr>
              <w:ind w:left="22"/>
              <w:jc w:val="center"/>
              <w:rPr>
                <w:rFonts w:cs="Arial"/>
                <w:szCs w:val="24"/>
                <w:lang w:eastAsia="en-AU"/>
              </w:rPr>
            </w:pPr>
            <w:r w:rsidRPr="00375E27">
              <w:rPr>
                <w:rFonts w:eastAsia="TimesNewRomanPSMT" w:cs="Arial"/>
              </w:rPr>
              <w:t>1</w:t>
            </w:r>
          </w:p>
        </w:tc>
        <w:tc>
          <w:tcPr>
            <w:tcW w:w="1736"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34</w:t>
            </w:r>
          </w:p>
        </w:tc>
        <w:tc>
          <w:tcPr>
            <w:tcW w:w="1701"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12</w:t>
            </w:r>
          </w:p>
        </w:tc>
        <w:tc>
          <w:tcPr>
            <w:tcW w:w="1417"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46</w:t>
            </w:r>
          </w:p>
        </w:tc>
      </w:tr>
      <w:tr w:rsidR="00375E27" w:rsidRPr="00375E27" w:rsidTr="00DA48B2">
        <w:trPr>
          <w:trHeight w:val="329"/>
        </w:trPr>
        <w:tc>
          <w:tcPr>
            <w:tcW w:w="2026" w:type="dxa"/>
            <w:tcBorders>
              <w:top w:val="nil"/>
              <w:left w:val="single" w:sz="8" w:space="0" w:color="auto"/>
              <w:bottom w:val="single" w:sz="8" w:space="0" w:color="auto"/>
              <w:right w:val="single" w:sz="8" w:space="0" w:color="auto"/>
            </w:tcBorders>
            <w:shd w:val="clear" w:color="auto" w:fill="auto"/>
          </w:tcPr>
          <w:p w:rsidR="00375E27" w:rsidRPr="00375E27" w:rsidRDefault="00375E27" w:rsidP="00DA48B2">
            <w:pPr>
              <w:ind w:left="22"/>
              <w:jc w:val="center"/>
              <w:rPr>
                <w:rFonts w:cs="Arial"/>
                <w:szCs w:val="24"/>
                <w:lang w:eastAsia="en-AU"/>
              </w:rPr>
            </w:pPr>
            <w:r w:rsidRPr="00375E27">
              <w:rPr>
                <w:rFonts w:eastAsia="TimesNewRomanPSMT" w:cs="Arial"/>
              </w:rPr>
              <w:t>2</w:t>
            </w:r>
          </w:p>
        </w:tc>
        <w:tc>
          <w:tcPr>
            <w:tcW w:w="1736"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6</w:t>
            </w:r>
          </w:p>
        </w:tc>
        <w:tc>
          <w:tcPr>
            <w:tcW w:w="1701"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23</w:t>
            </w:r>
          </w:p>
        </w:tc>
        <w:tc>
          <w:tcPr>
            <w:tcW w:w="1417"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29</w:t>
            </w:r>
          </w:p>
        </w:tc>
      </w:tr>
      <w:tr w:rsidR="00375E27" w:rsidRPr="00375E27" w:rsidTr="00DA48B2">
        <w:trPr>
          <w:trHeight w:val="329"/>
        </w:trPr>
        <w:tc>
          <w:tcPr>
            <w:tcW w:w="2026" w:type="dxa"/>
            <w:tcBorders>
              <w:top w:val="nil"/>
              <w:left w:val="single" w:sz="8" w:space="0" w:color="auto"/>
              <w:bottom w:val="single" w:sz="8" w:space="0" w:color="auto"/>
              <w:right w:val="single" w:sz="8" w:space="0" w:color="auto"/>
            </w:tcBorders>
            <w:shd w:val="clear" w:color="auto" w:fill="auto"/>
          </w:tcPr>
          <w:p w:rsidR="00375E27" w:rsidRPr="00375E27" w:rsidRDefault="00375E27" w:rsidP="00DA48B2">
            <w:pPr>
              <w:ind w:left="22"/>
              <w:jc w:val="center"/>
              <w:rPr>
                <w:rFonts w:cs="Arial"/>
                <w:szCs w:val="24"/>
                <w:lang w:eastAsia="en-AU"/>
              </w:rPr>
            </w:pPr>
            <w:r w:rsidRPr="00375E27">
              <w:rPr>
                <w:rFonts w:eastAsia="TimesNewRomanPSMT" w:cs="Arial"/>
              </w:rPr>
              <w:t>3</w:t>
            </w:r>
          </w:p>
        </w:tc>
        <w:tc>
          <w:tcPr>
            <w:tcW w:w="1736"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6</w:t>
            </w:r>
          </w:p>
        </w:tc>
        <w:tc>
          <w:tcPr>
            <w:tcW w:w="1701"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9</w:t>
            </w:r>
          </w:p>
        </w:tc>
        <w:tc>
          <w:tcPr>
            <w:tcW w:w="1417"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15</w:t>
            </w:r>
          </w:p>
        </w:tc>
      </w:tr>
      <w:tr w:rsidR="00375E27" w:rsidRPr="00375E27" w:rsidTr="00DA48B2">
        <w:trPr>
          <w:trHeight w:val="329"/>
        </w:trPr>
        <w:tc>
          <w:tcPr>
            <w:tcW w:w="2026" w:type="dxa"/>
            <w:tcBorders>
              <w:top w:val="nil"/>
              <w:left w:val="single" w:sz="8" w:space="0" w:color="auto"/>
              <w:bottom w:val="single" w:sz="8" w:space="0" w:color="auto"/>
              <w:right w:val="single" w:sz="8" w:space="0" w:color="auto"/>
            </w:tcBorders>
            <w:shd w:val="clear" w:color="auto" w:fill="auto"/>
          </w:tcPr>
          <w:p w:rsidR="00375E27" w:rsidRPr="00375E27" w:rsidRDefault="00375E27" w:rsidP="00DA48B2">
            <w:pPr>
              <w:ind w:left="22"/>
              <w:jc w:val="center"/>
              <w:rPr>
                <w:rFonts w:cs="Arial"/>
                <w:b/>
                <w:bCs/>
                <w:szCs w:val="24"/>
                <w:lang w:eastAsia="en-AU"/>
              </w:rPr>
            </w:pPr>
            <w:r w:rsidRPr="00375E27">
              <w:rPr>
                <w:rFonts w:eastAsia="TimesNewRomanPSMT" w:cs="Arial"/>
                <w:b/>
              </w:rPr>
              <w:t>Insgesamt</w:t>
            </w:r>
          </w:p>
        </w:tc>
        <w:tc>
          <w:tcPr>
            <w:tcW w:w="1736"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b/>
                <w:bCs/>
                <w:szCs w:val="24"/>
                <w:lang w:eastAsia="en-AU"/>
              </w:rPr>
            </w:pPr>
            <w:r w:rsidRPr="00375E27">
              <w:rPr>
                <w:rFonts w:eastAsia="TimesNewRomanPSMT" w:cs="Arial"/>
                <w:b/>
              </w:rPr>
              <w:t>46</w:t>
            </w:r>
          </w:p>
        </w:tc>
        <w:tc>
          <w:tcPr>
            <w:tcW w:w="1701"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b/>
                <w:bCs/>
                <w:szCs w:val="24"/>
                <w:lang w:eastAsia="en-AU"/>
              </w:rPr>
            </w:pPr>
            <w:r w:rsidRPr="00375E27">
              <w:rPr>
                <w:rFonts w:eastAsia="TimesNewRomanPSMT" w:cs="Arial"/>
                <w:b/>
              </w:rPr>
              <w:t>44</w:t>
            </w:r>
          </w:p>
        </w:tc>
        <w:tc>
          <w:tcPr>
            <w:tcW w:w="1417"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b/>
                <w:bCs/>
                <w:szCs w:val="24"/>
                <w:lang w:eastAsia="en-AU"/>
              </w:rPr>
            </w:pPr>
            <w:r w:rsidRPr="00375E27">
              <w:rPr>
                <w:rFonts w:eastAsia="TimesNewRomanPSMT" w:cs="Arial"/>
                <w:b/>
              </w:rPr>
              <w:t>90</w:t>
            </w:r>
          </w:p>
        </w:tc>
      </w:tr>
    </w:tbl>
    <w:p w:rsidR="00375E27" w:rsidRPr="00375E27" w:rsidRDefault="00375E27" w:rsidP="00375E27"/>
    <w:p w:rsidR="00375E27" w:rsidRPr="00375E27" w:rsidRDefault="00375E27" w:rsidP="00375E27">
      <w:pPr>
        <w:keepNext/>
        <w:keepLines/>
        <w:ind w:left="1200"/>
        <w:rPr>
          <w:rFonts w:cs="Arial"/>
          <w:szCs w:val="24"/>
        </w:rPr>
      </w:pPr>
      <w:r w:rsidRPr="00375E27">
        <w:rPr>
          <w:rFonts w:cs="Arial"/>
        </w:rPr>
        <w:t>Erwartet für Sorte 1</w:t>
      </w:r>
    </w:p>
    <w:tbl>
      <w:tblPr>
        <w:tblW w:w="6880" w:type="dxa"/>
        <w:tblInd w:w="1308" w:type="dxa"/>
        <w:tblLayout w:type="fixed"/>
        <w:tblLook w:val="0000" w:firstRow="0" w:lastRow="0" w:firstColumn="0" w:lastColumn="0" w:noHBand="0" w:noVBand="0"/>
      </w:tblPr>
      <w:tblGrid>
        <w:gridCol w:w="2061"/>
        <w:gridCol w:w="1701"/>
        <w:gridCol w:w="1701"/>
        <w:gridCol w:w="1417"/>
      </w:tblGrid>
      <w:tr w:rsidR="00375E27" w:rsidRPr="00375E27" w:rsidTr="00DA48B2">
        <w:trPr>
          <w:trHeight w:val="329"/>
        </w:trPr>
        <w:tc>
          <w:tcPr>
            <w:tcW w:w="2061" w:type="dxa"/>
            <w:tcBorders>
              <w:top w:val="single" w:sz="8" w:space="0" w:color="auto"/>
              <w:left w:val="single" w:sz="8" w:space="0" w:color="auto"/>
              <w:bottom w:val="single" w:sz="8" w:space="0" w:color="auto"/>
              <w:right w:val="single" w:sz="8" w:space="0" w:color="auto"/>
            </w:tcBorders>
            <w:shd w:val="clear" w:color="auto" w:fill="auto"/>
          </w:tcPr>
          <w:p w:rsidR="00375E27" w:rsidRPr="00375E27" w:rsidRDefault="00375E27" w:rsidP="00DA48B2">
            <w:pPr>
              <w:keepNext/>
              <w:jc w:val="center"/>
              <w:rPr>
                <w:rFonts w:cs="Arial"/>
                <w:b/>
                <w:bCs/>
                <w:szCs w:val="24"/>
                <w:lang w:eastAsia="en-AU"/>
              </w:rPr>
            </w:pPr>
            <w:r w:rsidRPr="00375E27">
              <w:rPr>
                <w:rFonts w:eastAsia="TimesNewRomanPSMT" w:cs="Arial"/>
                <w:b/>
              </w:rPr>
              <w:t>Klasse/Punktzahl</w:t>
            </w:r>
          </w:p>
        </w:tc>
        <w:tc>
          <w:tcPr>
            <w:tcW w:w="1701" w:type="dxa"/>
            <w:tcBorders>
              <w:top w:val="single" w:sz="8" w:space="0" w:color="auto"/>
              <w:left w:val="nil"/>
              <w:bottom w:val="single" w:sz="8" w:space="0" w:color="auto"/>
              <w:right w:val="single" w:sz="8" w:space="0" w:color="auto"/>
            </w:tcBorders>
            <w:shd w:val="clear" w:color="auto" w:fill="auto"/>
          </w:tcPr>
          <w:p w:rsidR="00375E27" w:rsidRPr="00375E27" w:rsidRDefault="00375E27" w:rsidP="00DA48B2">
            <w:pPr>
              <w:keepNext/>
              <w:jc w:val="center"/>
              <w:rPr>
                <w:rFonts w:cs="Arial"/>
                <w:b/>
                <w:bCs/>
                <w:szCs w:val="24"/>
                <w:lang w:eastAsia="en-AU"/>
              </w:rPr>
            </w:pPr>
            <w:r w:rsidRPr="00375E27">
              <w:rPr>
                <w:rFonts w:eastAsia="TimesNewRomanPSMT" w:cs="Arial"/>
                <w:b/>
              </w:rPr>
              <w:t>Kandidat</w:t>
            </w:r>
          </w:p>
        </w:tc>
        <w:tc>
          <w:tcPr>
            <w:tcW w:w="1701" w:type="dxa"/>
            <w:tcBorders>
              <w:top w:val="single" w:sz="8" w:space="0" w:color="auto"/>
              <w:left w:val="nil"/>
              <w:bottom w:val="single" w:sz="8" w:space="0" w:color="auto"/>
              <w:right w:val="single" w:sz="8" w:space="0" w:color="auto"/>
            </w:tcBorders>
            <w:shd w:val="clear" w:color="auto" w:fill="auto"/>
          </w:tcPr>
          <w:p w:rsidR="00375E27" w:rsidRPr="00375E27" w:rsidRDefault="00375E27" w:rsidP="00DA48B2">
            <w:pPr>
              <w:keepNext/>
              <w:jc w:val="center"/>
              <w:rPr>
                <w:rFonts w:cs="Arial"/>
                <w:b/>
                <w:bCs/>
                <w:szCs w:val="24"/>
                <w:lang w:eastAsia="en-AU"/>
              </w:rPr>
            </w:pPr>
            <w:r w:rsidRPr="00375E27">
              <w:rPr>
                <w:rFonts w:eastAsia="TimesNewRomanPSMT" w:cs="Arial"/>
                <w:b/>
              </w:rPr>
              <w:t>Sorte 1</w:t>
            </w:r>
          </w:p>
        </w:tc>
        <w:tc>
          <w:tcPr>
            <w:tcW w:w="1417" w:type="dxa"/>
            <w:tcBorders>
              <w:top w:val="single" w:sz="8" w:space="0" w:color="auto"/>
              <w:left w:val="nil"/>
              <w:bottom w:val="single" w:sz="8" w:space="0" w:color="auto"/>
              <w:right w:val="single" w:sz="8" w:space="0" w:color="auto"/>
            </w:tcBorders>
            <w:shd w:val="clear" w:color="auto" w:fill="auto"/>
          </w:tcPr>
          <w:p w:rsidR="00375E27" w:rsidRPr="00375E27" w:rsidRDefault="00375E27" w:rsidP="00DA48B2">
            <w:pPr>
              <w:keepNext/>
              <w:jc w:val="center"/>
              <w:rPr>
                <w:rFonts w:cs="Arial"/>
                <w:b/>
                <w:bCs/>
                <w:szCs w:val="24"/>
                <w:lang w:eastAsia="en-AU"/>
              </w:rPr>
            </w:pPr>
            <w:r w:rsidRPr="00375E27">
              <w:rPr>
                <w:rFonts w:eastAsia="TimesNewRomanPSMT" w:cs="Arial"/>
                <w:b/>
              </w:rPr>
              <w:t>Insgesamt</w:t>
            </w:r>
          </w:p>
        </w:tc>
      </w:tr>
      <w:tr w:rsidR="00375E27" w:rsidRPr="00375E27" w:rsidTr="00DA48B2">
        <w:trPr>
          <w:trHeight w:val="329"/>
        </w:trPr>
        <w:tc>
          <w:tcPr>
            <w:tcW w:w="2061" w:type="dxa"/>
            <w:tcBorders>
              <w:top w:val="nil"/>
              <w:left w:val="single" w:sz="8" w:space="0" w:color="auto"/>
              <w:bottom w:val="single" w:sz="8" w:space="0" w:color="auto"/>
              <w:right w:val="single" w:sz="8" w:space="0" w:color="auto"/>
            </w:tcBorders>
            <w:shd w:val="clear" w:color="auto" w:fill="auto"/>
          </w:tcPr>
          <w:p w:rsidR="00375E27" w:rsidRPr="00375E27" w:rsidRDefault="00375E27" w:rsidP="00DA48B2">
            <w:pPr>
              <w:keepNext/>
              <w:jc w:val="center"/>
              <w:rPr>
                <w:rFonts w:cs="Arial"/>
                <w:szCs w:val="24"/>
                <w:lang w:eastAsia="en-AU"/>
              </w:rPr>
            </w:pPr>
            <w:r w:rsidRPr="00375E27">
              <w:rPr>
                <w:rFonts w:eastAsia="TimesNewRomanPSMT" w:cs="Arial"/>
              </w:rPr>
              <w:t>1</w:t>
            </w:r>
          </w:p>
        </w:tc>
        <w:tc>
          <w:tcPr>
            <w:tcW w:w="1701" w:type="dxa"/>
            <w:tcBorders>
              <w:top w:val="nil"/>
              <w:left w:val="nil"/>
              <w:bottom w:val="single" w:sz="8" w:space="0" w:color="auto"/>
              <w:right w:val="single" w:sz="8" w:space="0" w:color="auto"/>
            </w:tcBorders>
            <w:shd w:val="clear" w:color="auto" w:fill="auto"/>
          </w:tcPr>
          <w:p w:rsidR="00375E27" w:rsidRPr="00375E27" w:rsidRDefault="00375E27" w:rsidP="00DA48B2">
            <w:pPr>
              <w:keepNext/>
              <w:jc w:val="center"/>
              <w:rPr>
                <w:rFonts w:cs="Arial"/>
                <w:szCs w:val="24"/>
                <w:lang w:eastAsia="en-AU"/>
              </w:rPr>
            </w:pPr>
            <w:r w:rsidRPr="00375E27">
              <w:rPr>
                <w:rFonts w:eastAsia="TimesNewRomanPSMT" w:cs="Arial"/>
              </w:rPr>
              <w:t>23.5=46x46/90</w:t>
            </w:r>
          </w:p>
        </w:tc>
        <w:tc>
          <w:tcPr>
            <w:tcW w:w="1701" w:type="dxa"/>
            <w:tcBorders>
              <w:top w:val="nil"/>
              <w:left w:val="nil"/>
              <w:bottom w:val="single" w:sz="8" w:space="0" w:color="auto"/>
              <w:right w:val="single" w:sz="8" w:space="0" w:color="auto"/>
            </w:tcBorders>
            <w:shd w:val="clear" w:color="auto" w:fill="auto"/>
          </w:tcPr>
          <w:p w:rsidR="00375E27" w:rsidRPr="00375E27" w:rsidRDefault="00375E27" w:rsidP="00DA48B2">
            <w:pPr>
              <w:keepNext/>
              <w:jc w:val="center"/>
              <w:rPr>
                <w:rFonts w:cs="Arial"/>
                <w:szCs w:val="24"/>
                <w:lang w:eastAsia="en-AU"/>
              </w:rPr>
            </w:pPr>
            <w:r w:rsidRPr="00375E27">
              <w:rPr>
                <w:rFonts w:eastAsia="TimesNewRomanPSMT" w:cs="Arial"/>
              </w:rPr>
              <w:t>22.5=46x44/90</w:t>
            </w:r>
          </w:p>
        </w:tc>
        <w:tc>
          <w:tcPr>
            <w:tcW w:w="1417" w:type="dxa"/>
            <w:tcBorders>
              <w:top w:val="nil"/>
              <w:left w:val="nil"/>
              <w:bottom w:val="single" w:sz="8" w:space="0" w:color="auto"/>
              <w:right w:val="single" w:sz="8" w:space="0" w:color="auto"/>
            </w:tcBorders>
            <w:shd w:val="clear" w:color="auto" w:fill="auto"/>
          </w:tcPr>
          <w:p w:rsidR="00375E27" w:rsidRPr="00375E27" w:rsidRDefault="00375E27" w:rsidP="00DA48B2">
            <w:pPr>
              <w:keepNext/>
              <w:jc w:val="center"/>
              <w:rPr>
                <w:rFonts w:cs="Arial"/>
                <w:szCs w:val="24"/>
                <w:lang w:eastAsia="en-AU"/>
              </w:rPr>
            </w:pPr>
            <w:r w:rsidRPr="00375E27">
              <w:rPr>
                <w:rFonts w:eastAsia="TimesNewRomanPSMT" w:cs="Arial"/>
              </w:rPr>
              <w:t>46</w:t>
            </w:r>
          </w:p>
        </w:tc>
      </w:tr>
      <w:tr w:rsidR="00375E27" w:rsidRPr="00375E27" w:rsidTr="00DA48B2">
        <w:trPr>
          <w:trHeight w:val="329"/>
        </w:trPr>
        <w:tc>
          <w:tcPr>
            <w:tcW w:w="2061" w:type="dxa"/>
            <w:tcBorders>
              <w:top w:val="nil"/>
              <w:left w:val="single" w:sz="8" w:space="0" w:color="auto"/>
              <w:bottom w:val="single" w:sz="8" w:space="0" w:color="auto"/>
              <w:right w:val="single" w:sz="8" w:space="0" w:color="auto"/>
            </w:tcBorders>
            <w:shd w:val="clear" w:color="auto" w:fill="auto"/>
          </w:tcPr>
          <w:p w:rsidR="00375E27" w:rsidRPr="00375E27" w:rsidRDefault="00375E27" w:rsidP="00DA48B2">
            <w:pPr>
              <w:keepNext/>
              <w:jc w:val="center"/>
              <w:rPr>
                <w:rFonts w:cs="Arial"/>
                <w:szCs w:val="24"/>
                <w:lang w:eastAsia="en-AU"/>
              </w:rPr>
            </w:pPr>
            <w:r w:rsidRPr="00375E27">
              <w:rPr>
                <w:rFonts w:eastAsia="TimesNewRomanPSMT" w:cs="Arial"/>
              </w:rPr>
              <w:t>2</w:t>
            </w:r>
          </w:p>
        </w:tc>
        <w:tc>
          <w:tcPr>
            <w:tcW w:w="1701" w:type="dxa"/>
            <w:tcBorders>
              <w:top w:val="nil"/>
              <w:left w:val="nil"/>
              <w:bottom w:val="single" w:sz="8" w:space="0" w:color="auto"/>
              <w:right w:val="single" w:sz="8" w:space="0" w:color="auto"/>
            </w:tcBorders>
            <w:shd w:val="clear" w:color="auto" w:fill="auto"/>
          </w:tcPr>
          <w:p w:rsidR="00375E27" w:rsidRPr="00375E27" w:rsidRDefault="00375E27" w:rsidP="00DA48B2">
            <w:pPr>
              <w:keepNext/>
              <w:jc w:val="center"/>
              <w:rPr>
                <w:rFonts w:cs="Arial"/>
                <w:szCs w:val="24"/>
                <w:lang w:eastAsia="en-AU"/>
              </w:rPr>
            </w:pPr>
            <w:r w:rsidRPr="00375E27">
              <w:rPr>
                <w:rFonts w:eastAsia="TimesNewRomanPSMT" w:cs="Arial"/>
              </w:rPr>
              <w:t>14.8=29x46/90</w:t>
            </w:r>
          </w:p>
        </w:tc>
        <w:tc>
          <w:tcPr>
            <w:tcW w:w="1701" w:type="dxa"/>
            <w:tcBorders>
              <w:top w:val="nil"/>
              <w:left w:val="nil"/>
              <w:bottom w:val="single" w:sz="8" w:space="0" w:color="auto"/>
              <w:right w:val="single" w:sz="8" w:space="0" w:color="auto"/>
            </w:tcBorders>
            <w:shd w:val="clear" w:color="auto" w:fill="auto"/>
          </w:tcPr>
          <w:p w:rsidR="00375E27" w:rsidRPr="00375E27" w:rsidRDefault="00375E27" w:rsidP="00DA48B2">
            <w:pPr>
              <w:keepNext/>
              <w:jc w:val="center"/>
              <w:rPr>
                <w:rFonts w:cs="Arial"/>
                <w:szCs w:val="24"/>
                <w:lang w:eastAsia="en-AU"/>
              </w:rPr>
            </w:pPr>
            <w:r w:rsidRPr="00375E27">
              <w:rPr>
                <w:rFonts w:eastAsia="TimesNewRomanPSMT" w:cs="Arial"/>
              </w:rPr>
              <w:t>14.2=29x44/90</w:t>
            </w:r>
          </w:p>
        </w:tc>
        <w:tc>
          <w:tcPr>
            <w:tcW w:w="1417" w:type="dxa"/>
            <w:tcBorders>
              <w:top w:val="nil"/>
              <w:left w:val="nil"/>
              <w:bottom w:val="single" w:sz="8" w:space="0" w:color="auto"/>
              <w:right w:val="single" w:sz="8" w:space="0" w:color="auto"/>
            </w:tcBorders>
            <w:shd w:val="clear" w:color="auto" w:fill="auto"/>
          </w:tcPr>
          <w:p w:rsidR="00375E27" w:rsidRPr="00375E27" w:rsidRDefault="00375E27" w:rsidP="00DA48B2">
            <w:pPr>
              <w:keepNext/>
              <w:jc w:val="center"/>
              <w:rPr>
                <w:rFonts w:cs="Arial"/>
                <w:szCs w:val="24"/>
                <w:lang w:eastAsia="en-AU"/>
              </w:rPr>
            </w:pPr>
            <w:r w:rsidRPr="00375E27">
              <w:rPr>
                <w:rFonts w:eastAsia="TimesNewRomanPSMT" w:cs="Arial"/>
              </w:rPr>
              <w:t>29</w:t>
            </w:r>
          </w:p>
        </w:tc>
      </w:tr>
      <w:tr w:rsidR="00375E27" w:rsidRPr="00375E27" w:rsidTr="00DA48B2">
        <w:trPr>
          <w:trHeight w:val="329"/>
        </w:trPr>
        <w:tc>
          <w:tcPr>
            <w:tcW w:w="2061" w:type="dxa"/>
            <w:tcBorders>
              <w:top w:val="nil"/>
              <w:left w:val="single" w:sz="8" w:space="0" w:color="auto"/>
              <w:bottom w:val="single" w:sz="8" w:space="0" w:color="auto"/>
              <w:right w:val="single" w:sz="8" w:space="0" w:color="auto"/>
            </w:tcBorders>
            <w:shd w:val="clear" w:color="auto" w:fill="auto"/>
          </w:tcPr>
          <w:p w:rsidR="00375E27" w:rsidRPr="00375E27" w:rsidRDefault="00375E27" w:rsidP="00DA48B2">
            <w:pPr>
              <w:keepNext/>
              <w:jc w:val="center"/>
              <w:rPr>
                <w:rFonts w:cs="Arial"/>
                <w:szCs w:val="24"/>
                <w:lang w:eastAsia="en-AU"/>
              </w:rPr>
            </w:pPr>
            <w:r w:rsidRPr="00375E27">
              <w:rPr>
                <w:rFonts w:eastAsia="TimesNewRomanPSMT" w:cs="Arial"/>
              </w:rPr>
              <w:t>3</w:t>
            </w:r>
          </w:p>
        </w:tc>
        <w:tc>
          <w:tcPr>
            <w:tcW w:w="1701" w:type="dxa"/>
            <w:tcBorders>
              <w:top w:val="nil"/>
              <w:left w:val="nil"/>
              <w:bottom w:val="single" w:sz="8" w:space="0" w:color="auto"/>
              <w:right w:val="single" w:sz="8" w:space="0" w:color="auto"/>
            </w:tcBorders>
            <w:shd w:val="clear" w:color="auto" w:fill="auto"/>
          </w:tcPr>
          <w:p w:rsidR="00375E27" w:rsidRPr="00375E27" w:rsidRDefault="00375E27" w:rsidP="00DA48B2">
            <w:pPr>
              <w:keepNext/>
              <w:jc w:val="center"/>
              <w:rPr>
                <w:rFonts w:cs="Arial"/>
                <w:szCs w:val="24"/>
                <w:lang w:eastAsia="en-AU"/>
              </w:rPr>
            </w:pPr>
            <w:r w:rsidRPr="00375E27">
              <w:rPr>
                <w:rFonts w:eastAsia="TimesNewRomanPSMT" w:cs="Arial"/>
              </w:rPr>
              <w:t>7.7=15x46/90</w:t>
            </w:r>
          </w:p>
        </w:tc>
        <w:tc>
          <w:tcPr>
            <w:tcW w:w="1701" w:type="dxa"/>
            <w:tcBorders>
              <w:top w:val="nil"/>
              <w:left w:val="nil"/>
              <w:bottom w:val="single" w:sz="8" w:space="0" w:color="auto"/>
              <w:right w:val="single" w:sz="8" w:space="0" w:color="auto"/>
            </w:tcBorders>
            <w:shd w:val="clear" w:color="auto" w:fill="auto"/>
          </w:tcPr>
          <w:p w:rsidR="00375E27" w:rsidRPr="00375E27" w:rsidRDefault="00375E27" w:rsidP="00DA48B2">
            <w:pPr>
              <w:keepNext/>
              <w:jc w:val="center"/>
              <w:rPr>
                <w:rFonts w:cs="Arial"/>
                <w:szCs w:val="24"/>
                <w:lang w:eastAsia="en-AU"/>
              </w:rPr>
            </w:pPr>
            <w:r w:rsidRPr="00375E27">
              <w:rPr>
                <w:rFonts w:eastAsia="TimesNewRomanPSMT" w:cs="Arial"/>
              </w:rPr>
              <w:t>7.3=15x44/90</w:t>
            </w:r>
          </w:p>
        </w:tc>
        <w:tc>
          <w:tcPr>
            <w:tcW w:w="1417" w:type="dxa"/>
            <w:tcBorders>
              <w:top w:val="nil"/>
              <w:left w:val="nil"/>
              <w:bottom w:val="single" w:sz="8" w:space="0" w:color="auto"/>
              <w:right w:val="single" w:sz="8" w:space="0" w:color="auto"/>
            </w:tcBorders>
            <w:shd w:val="clear" w:color="auto" w:fill="auto"/>
          </w:tcPr>
          <w:p w:rsidR="00375E27" w:rsidRPr="00375E27" w:rsidRDefault="00375E27" w:rsidP="00DA48B2">
            <w:pPr>
              <w:keepNext/>
              <w:jc w:val="center"/>
              <w:rPr>
                <w:rFonts w:cs="Arial"/>
                <w:szCs w:val="24"/>
                <w:lang w:eastAsia="en-AU"/>
              </w:rPr>
            </w:pPr>
            <w:r w:rsidRPr="00375E27">
              <w:rPr>
                <w:rFonts w:eastAsia="TimesNewRomanPSMT" w:cs="Arial"/>
              </w:rPr>
              <w:t>15</w:t>
            </w:r>
          </w:p>
        </w:tc>
      </w:tr>
      <w:tr w:rsidR="00375E27" w:rsidRPr="00375E27" w:rsidTr="00DA48B2">
        <w:trPr>
          <w:trHeight w:val="329"/>
        </w:trPr>
        <w:tc>
          <w:tcPr>
            <w:tcW w:w="2061" w:type="dxa"/>
            <w:tcBorders>
              <w:top w:val="nil"/>
              <w:left w:val="single" w:sz="8" w:space="0" w:color="auto"/>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Insgesamt</w:t>
            </w:r>
          </w:p>
        </w:tc>
        <w:tc>
          <w:tcPr>
            <w:tcW w:w="1701"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46</w:t>
            </w:r>
          </w:p>
        </w:tc>
        <w:tc>
          <w:tcPr>
            <w:tcW w:w="1701"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44</w:t>
            </w:r>
          </w:p>
        </w:tc>
        <w:tc>
          <w:tcPr>
            <w:tcW w:w="1417"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90</w:t>
            </w:r>
          </w:p>
        </w:tc>
      </w:tr>
    </w:tbl>
    <w:p w:rsidR="00375E27" w:rsidRPr="00375E27" w:rsidRDefault="00375E27" w:rsidP="00375E27"/>
    <w:p w:rsidR="00375E27" w:rsidRPr="00375E27" w:rsidRDefault="00375E27" w:rsidP="00375E27">
      <w:r w:rsidRPr="00375E27">
        <w:t>Gleichermaßen sind die erwarteten Werte bei Anwendung der Tabelle der erfassten Daten in 5.3.8 für die Sorten 2,3 und 4:</w:t>
      </w:r>
    </w:p>
    <w:p w:rsidR="00375E27" w:rsidRPr="00375E27" w:rsidRDefault="00375E27" w:rsidP="00375E27"/>
    <w:tbl>
      <w:tblPr>
        <w:tblW w:w="6880" w:type="dxa"/>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4"/>
        <w:gridCol w:w="1758"/>
        <w:gridCol w:w="1701"/>
        <w:gridCol w:w="1417"/>
      </w:tblGrid>
      <w:tr w:rsidR="00375E27" w:rsidRPr="00375E27" w:rsidTr="00DA48B2">
        <w:trPr>
          <w:trHeight w:val="329"/>
        </w:trPr>
        <w:tc>
          <w:tcPr>
            <w:tcW w:w="2004" w:type="dxa"/>
            <w:shd w:val="clear" w:color="auto" w:fill="auto"/>
          </w:tcPr>
          <w:p w:rsidR="00375E27" w:rsidRPr="00375E27" w:rsidRDefault="00375E27" w:rsidP="00DA48B2">
            <w:pPr>
              <w:jc w:val="center"/>
              <w:rPr>
                <w:rFonts w:cs="Arial"/>
                <w:b/>
                <w:bCs/>
                <w:szCs w:val="24"/>
                <w:lang w:eastAsia="en-AU"/>
              </w:rPr>
            </w:pPr>
            <w:r w:rsidRPr="00375E27">
              <w:rPr>
                <w:rFonts w:eastAsia="TimesNewRomanPSMT" w:cs="Arial"/>
                <w:b/>
              </w:rPr>
              <w:t>Klasse/Punktzahl</w:t>
            </w:r>
          </w:p>
        </w:tc>
        <w:tc>
          <w:tcPr>
            <w:tcW w:w="1758" w:type="dxa"/>
            <w:shd w:val="clear" w:color="auto" w:fill="auto"/>
          </w:tcPr>
          <w:p w:rsidR="00375E27" w:rsidRPr="00375E27" w:rsidRDefault="00375E27" w:rsidP="00DA48B2">
            <w:pPr>
              <w:jc w:val="center"/>
              <w:rPr>
                <w:rFonts w:cs="Arial"/>
                <w:b/>
                <w:bCs/>
                <w:szCs w:val="24"/>
                <w:lang w:eastAsia="en-AU"/>
              </w:rPr>
            </w:pPr>
            <w:r w:rsidRPr="00375E27">
              <w:rPr>
                <w:rFonts w:eastAsia="TimesNewRomanPSMT" w:cs="Arial"/>
                <w:b/>
              </w:rPr>
              <w:t>Kandidat</w:t>
            </w:r>
          </w:p>
        </w:tc>
        <w:tc>
          <w:tcPr>
            <w:tcW w:w="1701" w:type="dxa"/>
            <w:shd w:val="clear" w:color="auto" w:fill="auto"/>
          </w:tcPr>
          <w:p w:rsidR="00375E27" w:rsidRPr="00375E27" w:rsidRDefault="00375E27" w:rsidP="00DA48B2">
            <w:pPr>
              <w:jc w:val="center"/>
              <w:rPr>
                <w:rFonts w:cs="Arial"/>
                <w:b/>
                <w:bCs/>
                <w:szCs w:val="24"/>
                <w:lang w:eastAsia="en-AU"/>
              </w:rPr>
            </w:pPr>
            <w:r w:rsidRPr="00375E27">
              <w:rPr>
                <w:rFonts w:eastAsia="TimesNewRomanPSMT" w:cs="Arial"/>
                <w:b/>
              </w:rPr>
              <w:t>Sorte 2</w:t>
            </w:r>
          </w:p>
        </w:tc>
        <w:tc>
          <w:tcPr>
            <w:tcW w:w="1417" w:type="dxa"/>
            <w:shd w:val="clear" w:color="auto" w:fill="auto"/>
          </w:tcPr>
          <w:p w:rsidR="00375E27" w:rsidRPr="00375E27" w:rsidRDefault="00375E27" w:rsidP="00DA48B2">
            <w:pPr>
              <w:jc w:val="center"/>
              <w:rPr>
                <w:rFonts w:cs="Arial"/>
                <w:b/>
                <w:bCs/>
                <w:szCs w:val="24"/>
                <w:lang w:eastAsia="en-AU"/>
              </w:rPr>
            </w:pPr>
            <w:r w:rsidRPr="00375E27">
              <w:rPr>
                <w:rFonts w:eastAsia="TimesNewRomanPSMT" w:cs="Arial"/>
                <w:b/>
              </w:rPr>
              <w:t>Insgesamt</w:t>
            </w:r>
          </w:p>
        </w:tc>
      </w:tr>
      <w:tr w:rsidR="00375E27" w:rsidRPr="00375E27" w:rsidTr="00DA48B2">
        <w:trPr>
          <w:trHeight w:val="329"/>
        </w:trPr>
        <w:tc>
          <w:tcPr>
            <w:tcW w:w="2004" w:type="dxa"/>
            <w:shd w:val="clear" w:color="auto" w:fill="auto"/>
          </w:tcPr>
          <w:p w:rsidR="00375E27" w:rsidRPr="00375E27" w:rsidRDefault="00375E27" w:rsidP="00DA48B2">
            <w:pPr>
              <w:jc w:val="center"/>
              <w:rPr>
                <w:rFonts w:cs="Arial"/>
                <w:szCs w:val="24"/>
                <w:lang w:eastAsia="en-AU"/>
              </w:rPr>
            </w:pPr>
            <w:r w:rsidRPr="00375E27">
              <w:rPr>
                <w:rFonts w:eastAsia="TimesNewRomanPSMT" w:cs="Arial"/>
              </w:rPr>
              <w:t>1</w:t>
            </w:r>
          </w:p>
        </w:tc>
        <w:tc>
          <w:tcPr>
            <w:tcW w:w="1758" w:type="dxa"/>
            <w:shd w:val="clear" w:color="auto" w:fill="auto"/>
          </w:tcPr>
          <w:p w:rsidR="00375E27" w:rsidRPr="00375E27" w:rsidRDefault="00375E27" w:rsidP="00DA48B2">
            <w:pPr>
              <w:jc w:val="center"/>
              <w:rPr>
                <w:rFonts w:cs="Arial"/>
                <w:szCs w:val="24"/>
                <w:lang w:eastAsia="en-AU"/>
              </w:rPr>
            </w:pPr>
            <w:r w:rsidRPr="00375E27">
              <w:rPr>
                <w:rFonts w:eastAsia="TimesNewRomanPSMT" w:cs="Arial"/>
              </w:rPr>
              <w:t>20,2</w:t>
            </w:r>
          </w:p>
        </w:tc>
        <w:tc>
          <w:tcPr>
            <w:tcW w:w="1701" w:type="dxa"/>
            <w:shd w:val="clear" w:color="auto" w:fill="auto"/>
          </w:tcPr>
          <w:p w:rsidR="00375E27" w:rsidRPr="00375E27" w:rsidRDefault="00375E27" w:rsidP="00DA48B2">
            <w:pPr>
              <w:jc w:val="center"/>
              <w:rPr>
                <w:rFonts w:cs="Arial"/>
                <w:szCs w:val="24"/>
                <w:lang w:eastAsia="en-AU"/>
              </w:rPr>
            </w:pPr>
            <w:r w:rsidRPr="00375E27">
              <w:rPr>
                <w:rFonts w:eastAsia="TimesNewRomanPSMT" w:cs="Arial"/>
              </w:rPr>
              <w:t>19,8</w:t>
            </w:r>
          </w:p>
        </w:tc>
        <w:tc>
          <w:tcPr>
            <w:tcW w:w="1417" w:type="dxa"/>
            <w:shd w:val="clear" w:color="auto" w:fill="auto"/>
          </w:tcPr>
          <w:p w:rsidR="00375E27" w:rsidRPr="00375E27" w:rsidRDefault="00375E27" w:rsidP="00DA48B2">
            <w:pPr>
              <w:jc w:val="center"/>
              <w:rPr>
                <w:rFonts w:cs="Arial"/>
                <w:szCs w:val="24"/>
                <w:lang w:eastAsia="en-AU"/>
              </w:rPr>
            </w:pPr>
            <w:r w:rsidRPr="00375E27">
              <w:rPr>
                <w:rFonts w:eastAsia="TimesNewRomanPSMT" w:cs="Arial"/>
              </w:rPr>
              <w:t>40</w:t>
            </w:r>
          </w:p>
        </w:tc>
      </w:tr>
      <w:tr w:rsidR="00375E27" w:rsidRPr="00375E27" w:rsidTr="00DA48B2">
        <w:trPr>
          <w:trHeight w:val="329"/>
        </w:trPr>
        <w:tc>
          <w:tcPr>
            <w:tcW w:w="2004" w:type="dxa"/>
            <w:shd w:val="clear" w:color="auto" w:fill="auto"/>
          </w:tcPr>
          <w:p w:rsidR="00375E27" w:rsidRPr="00375E27" w:rsidRDefault="00375E27" w:rsidP="00DA48B2">
            <w:pPr>
              <w:jc w:val="center"/>
              <w:rPr>
                <w:rFonts w:cs="Arial"/>
                <w:szCs w:val="24"/>
                <w:lang w:eastAsia="en-AU"/>
              </w:rPr>
            </w:pPr>
            <w:r w:rsidRPr="00375E27">
              <w:rPr>
                <w:rFonts w:eastAsia="TimesNewRomanPSMT" w:cs="Arial"/>
              </w:rPr>
              <w:t>2</w:t>
            </w:r>
          </w:p>
        </w:tc>
        <w:tc>
          <w:tcPr>
            <w:tcW w:w="1758" w:type="dxa"/>
            <w:shd w:val="clear" w:color="auto" w:fill="auto"/>
          </w:tcPr>
          <w:p w:rsidR="00375E27" w:rsidRPr="00375E27" w:rsidRDefault="00375E27" w:rsidP="00DA48B2">
            <w:pPr>
              <w:jc w:val="center"/>
              <w:rPr>
                <w:rFonts w:cs="Arial"/>
                <w:szCs w:val="24"/>
                <w:lang w:eastAsia="en-AU"/>
              </w:rPr>
            </w:pPr>
            <w:r w:rsidRPr="00375E27">
              <w:rPr>
                <w:rFonts w:eastAsia="TimesNewRomanPSMT" w:cs="Arial"/>
              </w:rPr>
              <w:t>13,1</w:t>
            </w:r>
          </w:p>
        </w:tc>
        <w:tc>
          <w:tcPr>
            <w:tcW w:w="1701" w:type="dxa"/>
            <w:shd w:val="clear" w:color="auto" w:fill="auto"/>
          </w:tcPr>
          <w:p w:rsidR="00375E27" w:rsidRPr="00375E27" w:rsidRDefault="00375E27" w:rsidP="00DA48B2">
            <w:pPr>
              <w:jc w:val="center"/>
              <w:rPr>
                <w:rFonts w:cs="Arial"/>
                <w:szCs w:val="24"/>
                <w:lang w:eastAsia="en-AU"/>
              </w:rPr>
            </w:pPr>
            <w:r w:rsidRPr="00375E27">
              <w:rPr>
                <w:rFonts w:eastAsia="TimesNewRomanPSMT" w:cs="Arial"/>
              </w:rPr>
              <w:t>12,9</w:t>
            </w:r>
          </w:p>
        </w:tc>
        <w:tc>
          <w:tcPr>
            <w:tcW w:w="1417" w:type="dxa"/>
            <w:shd w:val="clear" w:color="auto" w:fill="auto"/>
          </w:tcPr>
          <w:p w:rsidR="00375E27" w:rsidRPr="00375E27" w:rsidRDefault="00375E27" w:rsidP="00DA48B2">
            <w:pPr>
              <w:jc w:val="center"/>
              <w:rPr>
                <w:rFonts w:cs="Arial"/>
                <w:szCs w:val="24"/>
                <w:lang w:eastAsia="en-AU"/>
              </w:rPr>
            </w:pPr>
            <w:r w:rsidRPr="00375E27">
              <w:rPr>
                <w:rFonts w:eastAsia="TimesNewRomanPSMT" w:cs="Arial"/>
              </w:rPr>
              <w:t>26</w:t>
            </w:r>
          </w:p>
        </w:tc>
      </w:tr>
      <w:tr w:rsidR="00375E27" w:rsidRPr="00375E27" w:rsidTr="00DA48B2">
        <w:trPr>
          <w:trHeight w:val="329"/>
        </w:trPr>
        <w:tc>
          <w:tcPr>
            <w:tcW w:w="2004" w:type="dxa"/>
            <w:shd w:val="clear" w:color="auto" w:fill="auto"/>
          </w:tcPr>
          <w:p w:rsidR="00375E27" w:rsidRPr="00375E27" w:rsidRDefault="00375E27" w:rsidP="00DA48B2">
            <w:pPr>
              <w:jc w:val="center"/>
              <w:rPr>
                <w:rFonts w:cs="Arial"/>
                <w:szCs w:val="24"/>
                <w:lang w:eastAsia="en-AU"/>
              </w:rPr>
            </w:pPr>
            <w:r w:rsidRPr="00375E27">
              <w:rPr>
                <w:rFonts w:eastAsia="TimesNewRomanPSMT" w:cs="Arial"/>
              </w:rPr>
              <w:t>3</w:t>
            </w:r>
          </w:p>
        </w:tc>
        <w:tc>
          <w:tcPr>
            <w:tcW w:w="1758" w:type="dxa"/>
            <w:shd w:val="clear" w:color="auto" w:fill="auto"/>
          </w:tcPr>
          <w:p w:rsidR="00375E27" w:rsidRPr="00375E27" w:rsidRDefault="00375E27" w:rsidP="00DA48B2">
            <w:pPr>
              <w:jc w:val="center"/>
              <w:rPr>
                <w:rFonts w:cs="Arial"/>
                <w:szCs w:val="24"/>
                <w:lang w:eastAsia="en-AU"/>
              </w:rPr>
            </w:pPr>
            <w:r w:rsidRPr="00375E27">
              <w:rPr>
                <w:rFonts w:eastAsia="TimesNewRomanPSMT" w:cs="Arial"/>
              </w:rPr>
              <w:t>12,6</w:t>
            </w:r>
          </w:p>
        </w:tc>
        <w:tc>
          <w:tcPr>
            <w:tcW w:w="1701" w:type="dxa"/>
            <w:shd w:val="clear" w:color="auto" w:fill="auto"/>
          </w:tcPr>
          <w:p w:rsidR="00375E27" w:rsidRPr="00375E27" w:rsidRDefault="00375E27" w:rsidP="00DA48B2">
            <w:pPr>
              <w:jc w:val="center"/>
              <w:rPr>
                <w:rFonts w:cs="Arial"/>
                <w:szCs w:val="24"/>
                <w:lang w:eastAsia="en-AU"/>
              </w:rPr>
            </w:pPr>
            <w:r w:rsidRPr="00375E27">
              <w:rPr>
                <w:rFonts w:eastAsia="TimesNewRomanPSMT" w:cs="Arial"/>
              </w:rPr>
              <w:t>12,4</w:t>
            </w:r>
          </w:p>
        </w:tc>
        <w:tc>
          <w:tcPr>
            <w:tcW w:w="1417" w:type="dxa"/>
            <w:shd w:val="clear" w:color="auto" w:fill="auto"/>
          </w:tcPr>
          <w:p w:rsidR="00375E27" w:rsidRPr="00375E27" w:rsidRDefault="00375E27" w:rsidP="00DA48B2">
            <w:pPr>
              <w:jc w:val="center"/>
              <w:rPr>
                <w:rFonts w:cs="Arial"/>
                <w:szCs w:val="24"/>
                <w:lang w:eastAsia="en-AU"/>
              </w:rPr>
            </w:pPr>
            <w:r w:rsidRPr="00375E27">
              <w:rPr>
                <w:rFonts w:eastAsia="TimesNewRomanPSMT" w:cs="Arial"/>
              </w:rPr>
              <w:t>25</w:t>
            </w:r>
          </w:p>
        </w:tc>
      </w:tr>
      <w:tr w:rsidR="00375E27" w:rsidRPr="00375E27" w:rsidTr="00DA48B2">
        <w:trPr>
          <w:trHeight w:val="329"/>
        </w:trPr>
        <w:tc>
          <w:tcPr>
            <w:tcW w:w="2004" w:type="dxa"/>
            <w:shd w:val="clear" w:color="auto" w:fill="auto"/>
          </w:tcPr>
          <w:p w:rsidR="00375E27" w:rsidRPr="00375E27" w:rsidRDefault="00375E27" w:rsidP="00DA48B2">
            <w:pPr>
              <w:jc w:val="center"/>
              <w:rPr>
                <w:rFonts w:cs="Arial"/>
                <w:szCs w:val="24"/>
                <w:lang w:eastAsia="en-AU"/>
              </w:rPr>
            </w:pPr>
            <w:r w:rsidRPr="00375E27">
              <w:rPr>
                <w:rFonts w:eastAsia="TimesNewRomanPSMT" w:cs="Arial"/>
              </w:rPr>
              <w:t>Insgesamt</w:t>
            </w:r>
          </w:p>
        </w:tc>
        <w:tc>
          <w:tcPr>
            <w:tcW w:w="1758" w:type="dxa"/>
            <w:shd w:val="clear" w:color="auto" w:fill="auto"/>
          </w:tcPr>
          <w:p w:rsidR="00375E27" w:rsidRPr="00375E27" w:rsidRDefault="00375E27" w:rsidP="00DA48B2">
            <w:pPr>
              <w:jc w:val="center"/>
              <w:rPr>
                <w:rFonts w:cs="Arial"/>
                <w:szCs w:val="24"/>
                <w:lang w:eastAsia="en-AU"/>
              </w:rPr>
            </w:pPr>
            <w:r w:rsidRPr="00375E27">
              <w:rPr>
                <w:rFonts w:eastAsia="TimesNewRomanPSMT" w:cs="Arial"/>
              </w:rPr>
              <w:t>46</w:t>
            </w:r>
          </w:p>
        </w:tc>
        <w:tc>
          <w:tcPr>
            <w:tcW w:w="1701" w:type="dxa"/>
            <w:shd w:val="clear" w:color="auto" w:fill="auto"/>
          </w:tcPr>
          <w:p w:rsidR="00375E27" w:rsidRPr="00375E27" w:rsidRDefault="00375E27" w:rsidP="00DA48B2">
            <w:pPr>
              <w:jc w:val="center"/>
              <w:rPr>
                <w:rFonts w:cs="Arial"/>
                <w:szCs w:val="24"/>
                <w:lang w:eastAsia="en-AU"/>
              </w:rPr>
            </w:pPr>
            <w:r w:rsidRPr="00375E27">
              <w:rPr>
                <w:rFonts w:eastAsia="TimesNewRomanPSMT" w:cs="Arial"/>
              </w:rPr>
              <w:t>45</w:t>
            </w:r>
          </w:p>
        </w:tc>
        <w:tc>
          <w:tcPr>
            <w:tcW w:w="1417" w:type="dxa"/>
            <w:shd w:val="clear" w:color="auto" w:fill="auto"/>
          </w:tcPr>
          <w:p w:rsidR="00375E27" w:rsidRPr="00375E27" w:rsidRDefault="00375E27" w:rsidP="00DA48B2">
            <w:pPr>
              <w:jc w:val="center"/>
              <w:rPr>
                <w:rFonts w:cs="Arial"/>
                <w:szCs w:val="24"/>
                <w:lang w:eastAsia="en-AU"/>
              </w:rPr>
            </w:pPr>
            <w:r w:rsidRPr="00375E27">
              <w:rPr>
                <w:rFonts w:eastAsia="TimesNewRomanPSMT" w:cs="Arial"/>
              </w:rPr>
              <w:t>91</w:t>
            </w:r>
          </w:p>
        </w:tc>
      </w:tr>
    </w:tbl>
    <w:p w:rsidR="00375E27" w:rsidRPr="00375E27" w:rsidRDefault="00375E27" w:rsidP="00375E27">
      <w:pPr>
        <w:keepNext/>
        <w:keepLines/>
        <w:rPr>
          <w:rFonts w:cs="Arial"/>
          <w:szCs w:val="24"/>
        </w:rPr>
      </w:pPr>
    </w:p>
    <w:tbl>
      <w:tblPr>
        <w:tblW w:w="6880" w:type="dxa"/>
        <w:tblInd w:w="1308" w:type="dxa"/>
        <w:tblLook w:val="0000" w:firstRow="0" w:lastRow="0" w:firstColumn="0" w:lastColumn="0" w:noHBand="0" w:noVBand="0"/>
      </w:tblPr>
      <w:tblGrid>
        <w:gridCol w:w="2004"/>
        <w:gridCol w:w="1758"/>
        <w:gridCol w:w="1701"/>
        <w:gridCol w:w="1417"/>
      </w:tblGrid>
      <w:tr w:rsidR="00375E27" w:rsidRPr="00375E27" w:rsidTr="00DA48B2">
        <w:trPr>
          <w:trHeight w:val="329"/>
        </w:trPr>
        <w:tc>
          <w:tcPr>
            <w:tcW w:w="2004" w:type="dxa"/>
            <w:tcBorders>
              <w:top w:val="single" w:sz="8" w:space="0" w:color="auto"/>
              <w:left w:val="single" w:sz="8" w:space="0" w:color="auto"/>
              <w:bottom w:val="single" w:sz="8" w:space="0" w:color="auto"/>
              <w:right w:val="single" w:sz="8" w:space="0" w:color="auto"/>
            </w:tcBorders>
            <w:shd w:val="clear" w:color="auto" w:fill="auto"/>
          </w:tcPr>
          <w:p w:rsidR="00375E27" w:rsidRPr="00375E27" w:rsidRDefault="00375E27" w:rsidP="00DA48B2">
            <w:pPr>
              <w:jc w:val="center"/>
              <w:rPr>
                <w:rFonts w:cs="Arial"/>
                <w:b/>
                <w:bCs/>
                <w:szCs w:val="24"/>
                <w:lang w:eastAsia="en-AU"/>
              </w:rPr>
            </w:pPr>
            <w:r w:rsidRPr="00375E27">
              <w:rPr>
                <w:rFonts w:eastAsia="TimesNewRomanPSMT" w:cs="Arial"/>
                <w:b/>
              </w:rPr>
              <w:t>Klasse/Punktzahl</w:t>
            </w:r>
          </w:p>
        </w:tc>
        <w:tc>
          <w:tcPr>
            <w:tcW w:w="1758" w:type="dxa"/>
            <w:tcBorders>
              <w:top w:val="single" w:sz="8" w:space="0" w:color="auto"/>
              <w:left w:val="nil"/>
              <w:bottom w:val="single" w:sz="8" w:space="0" w:color="auto"/>
              <w:right w:val="single" w:sz="8" w:space="0" w:color="auto"/>
            </w:tcBorders>
            <w:shd w:val="clear" w:color="auto" w:fill="auto"/>
          </w:tcPr>
          <w:p w:rsidR="00375E27" w:rsidRPr="00375E27" w:rsidRDefault="00375E27" w:rsidP="00DA48B2">
            <w:pPr>
              <w:jc w:val="center"/>
              <w:rPr>
                <w:rFonts w:cs="Arial"/>
                <w:b/>
                <w:bCs/>
                <w:szCs w:val="24"/>
                <w:lang w:eastAsia="en-AU"/>
              </w:rPr>
            </w:pPr>
            <w:r w:rsidRPr="00375E27">
              <w:rPr>
                <w:rFonts w:eastAsia="TimesNewRomanPSMT" w:cs="Arial"/>
                <w:b/>
              </w:rPr>
              <w:t>Kandidat</w:t>
            </w:r>
          </w:p>
        </w:tc>
        <w:tc>
          <w:tcPr>
            <w:tcW w:w="1701" w:type="dxa"/>
            <w:tcBorders>
              <w:top w:val="single" w:sz="8" w:space="0" w:color="auto"/>
              <w:left w:val="nil"/>
              <w:bottom w:val="single" w:sz="8" w:space="0" w:color="auto"/>
              <w:right w:val="single" w:sz="8" w:space="0" w:color="auto"/>
            </w:tcBorders>
            <w:shd w:val="clear" w:color="auto" w:fill="auto"/>
          </w:tcPr>
          <w:p w:rsidR="00375E27" w:rsidRPr="00375E27" w:rsidRDefault="00375E27" w:rsidP="00DA48B2">
            <w:pPr>
              <w:jc w:val="center"/>
              <w:rPr>
                <w:rFonts w:cs="Arial"/>
                <w:b/>
                <w:bCs/>
                <w:szCs w:val="24"/>
                <w:lang w:eastAsia="en-AU"/>
              </w:rPr>
            </w:pPr>
            <w:r w:rsidRPr="00375E27">
              <w:rPr>
                <w:rFonts w:eastAsia="TimesNewRomanPSMT" w:cs="Arial"/>
                <w:b/>
              </w:rPr>
              <w:t>Sorte 3</w:t>
            </w:r>
          </w:p>
        </w:tc>
        <w:tc>
          <w:tcPr>
            <w:tcW w:w="1417" w:type="dxa"/>
            <w:tcBorders>
              <w:top w:val="single" w:sz="8" w:space="0" w:color="auto"/>
              <w:left w:val="nil"/>
              <w:bottom w:val="single" w:sz="8" w:space="0" w:color="auto"/>
              <w:right w:val="single" w:sz="8" w:space="0" w:color="auto"/>
            </w:tcBorders>
            <w:shd w:val="clear" w:color="auto" w:fill="auto"/>
          </w:tcPr>
          <w:p w:rsidR="00375E27" w:rsidRPr="00375E27" w:rsidRDefault="00375E27" w:rsidP="00DA48B2">
            <w:pPr>
              <w:jc w:val="center"/>
              <w:rPr>
                <w:rFonts w:cs="Arial"/>
                <w:b/>
                <w:bCs/>
                <w:szCs w:val="24"/>
                <w:lang w:eastAsia="en-AU"/>
              </w:rPr>
            </w:pPr>
            <w:r w:rsidRPr="00375E27">
              <w:rPr>
                <w:rFonts w:eastAsia="TimesNewRomanPSMT" w:cs="Arial"/>
                <w:b/>
              </w:rPr>
              <w:t>Insgesamt</w:t>
            </w:r>
          </w:p>
        </w:tc>
      </w:tr>
      <w:tr w:rsidR="00375E27" w:rsidRPr="00375E27" w:rsidTr="00DA48B2">
        <w:trPr>
          <w:trHeight w:val="329"/>
        </w:trPr>
        <w:tc>
          <w:tcPr>
            <w:tcW w:w="2004" w:type="dxa"/>
            <w:tcBorders>
              <w:top w:val="nil"/>
              <w:left w:val="single" w:sz="8" w:space="0" w:color="auto"/>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1</w:t>
            </w:r>
          </w:p>
        </w:tc>
        <w:tc>
          <w:tcPr>
            <w:tcW w:w="1758"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21,8</w:t>
            </w:r>
          </w:p>
        </w:tc>
        <w:tc>
          <w:tcPr>
            <w:tcW w:w="1701"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13,2</w:t>
            </w:r>
          </w:p>
        </w:tc>
        <w:tc>
          <w:tcPr>
            <w:tcW w:w="1417"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35</w:t>
            </w:r>
          </w:p>
        </w:tc>
      </w:tr>
      <w:tr w:rsidR="00375E27" w:rsidRPr="00375E27" w:rsidTr="00DA48B2">
        <w:trPr>
          <w:trHeight w:val="329"/>
        </w:trPr>
        <w:tc>
          <w:tcPr>
            <w:tcW w:w="2004" w:type="dxa"/>
            <w:tcBorders>
              <w:top w:val="nil"/>
              <w:left w:val="single" w:sz="8" w:space="0" w:color="auto"/>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2</w:t>
            </w:r>
          </w:p>
        </w:tc>
        <w:tc>
          <w:tcPr>
            <w:tcW w:w="1758"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14,9</w:t>
            </w:r>
          </w:p>
        </w:tc>
        <w:tc>
          <w:tcPr>
            <w:tcW w:w="1701"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9,1</w:t>
            </w:r>
          </w:p>
        </w:tc>
        <w:tc>
          <w:tcPr>
            <w:tcW w:w="1417"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24</w:t>
            </w:r>
          </w:p>
        </w:tc>
      </w:tr>
      <w:tr w:rsidR="00375E27" w:rsidRPr="00375E27" w:rsidTr="00DA48B2">
        <w:trPr>
          <w:trHeight w:val="329"/>
        </w:trPr>
        <w:tc>
          <w:tcPr>
            <w:tcW w:w="2004" w:type="dxa"/>
            <w:tcBorders>
              <w:top w:val="nil"/>
              <w:left w:val="single" w:sz="8" w:space="0" w:color="auto"/>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3</w:t>
            </w:r>
          </w:p>
        </w:tc>
        <w:tc>
          <w:tcPr>
            <w:tcW w:w="1758"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9,3</w:t>
            </w:r>
          </w:p>
        </w:tc>
        <w:tc>
          <w:tcPr>
            <w:tcW w:w="1701"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5,7</w:t>
            </w:r>
          </w:p>
        </w:tc>
        <w:tc>
          <w:tcPr>
            <w:tcW w:w="1417"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15</w:t>
            </w:r>
          </w:p>
        </w:tc>
      </w:tr>
      <w:tr w:rsidR="00375E27" w:rsidRPr="00375E27" w:rsidTr="00DA48B2">
        <w:trPr>
          <w:trHeight w:val="329"/>
        </w:trPr>
        <w:tc>
          <w:tcPr>
            <w:tcW w:w="2004" w:type="dxa"/>
            <w:tcBorders>
              <w:top w:val="nil"/>
              <w:left w:val="single" w:sz="8" w:space="0" w:color="auto"/>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Insgesamt</w:t>
            </w:r>
          </w:p>
        </w:tc>
        <w:tc>
          <w:tcPr>
            <w:tcW w:w="1758"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46</w:t>
            </w:r>
          </w:p>
        </w:tc>
        <w:tc>
          <w:tcPr>
            <w:tcW w:w="1701"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28</w:t>
            </w:r>
          </w:p>
        </w:tc>
        <w:tc>
          <w:tcPr>
            <w:tcW w:w="1417"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74</w:t>
            </w:r>
          </w:p>
        </w:tc>
      </w:tr>
    </w:tbl>
    <w:p w:rsidR="00375E27" w:rsidRPr="00375E27" w:rsidRDefault="00375E27" w:rsidP="00375E27">
      <w:pPr>
        <w:keepNext/>
        <w:keepLines/>
        <w:rPr>
          <w:rFonts w:cs="Arial"/>
          <w:szCs w:val="24"/>
        </w:rPr>
      </w:pPr>
    </w:p>
    <w:tbl>
      <w:tblPr>
        <w:tblW w:w="6880" w:type="dxa"/>
        <w:tblInd w:w="1308" w:type="dxa"/>
        <w:tblLook w:val="0000" w:firstRow="0" w:lastRow="0" w:firstColumn="0" w:lastColumn="0" w:noHBand="0" w:noVBand="0"/>
      </w:tblPr>
      <w:tblGrid>
        <w:gridCol w:w="2004"/>
        <w:gridCol w:w="1758"/>
        <w:gridCol w:w="1701"/>
        <w:gridCol w:w="1417"/>
      </w:tblGrid>
      <w:tr w:rsidR="00375E27" w:rsidRPr="00375E27" w:rsidTr="00DA48B2">
        <w:trPr>
          <w:trHeight w:val="329"/>
        </w:trPr>
        <w:tc>
          <w:tcPr>
            <w:tcW w:w="2004" w:type="dxa"/>
            <w:tcBorders>
              <w:top w:val="single" w:sz="8" w:space="0" w:color="auto"/>
              <w:left w:val="single" w:sz="8" w:space="0" w:color="auto"/>
              <w:bottom w:val="single" w:sz="8" w:space="0" w:color="auto"/>
              <w:right w:val="single" w:sz="8" w:space="0" w:color="auto"/>
            </w:tcBorders>
            <w:shd w:val="clear" w:color="auto" w:fill="auto"/>
          </w:tcPr>
          <w:p w:rsidR="00375E27" w:rsidRPr="00375E27" w:rsidRDefault="00375E27" w:rsidP="00DA48B2">
            <w:pPr>
              <w:ind w:firstLine="22"/>
              <w:jc w:val="center"/>
              <w:rPr>
                <w:rFonts w:cs="Arial"/>
                <w:b/>
                <w:bCs/>
                <w:szCs w:val="24"/>
                <w:lang w:eastAsia="en-AU"/>
              </w:rPr>
            </w:pPr>
            <w:r w:rsidRPr="00375E27">
              <w:rPr>
                <w:rFonts w:eastAsia="TimesNewRomanPSMT" w:cs="Arial"/>
                <w:b/>
              </w:rPr>
              <w:t>Klasse/Punktzahl</w:t>
            </w:r>
          </w:p>
        </w:tc>
        <w:tc>
          <w:tcPr>
            <w:tcW w:w="1758" w:type="dxa"/>
            <w:tcBorders>
              <w:top w:val="single" w:sz="8" w:space="0" w:color="auto"/>
              <w:left w:val="nil"/>
              <w:bottom w:val="single" w:sz="8" w:space="0" w:color="auto"/>
              <w:right w:val="single" w:sz="8" w:space="0" w:color="auto"/>
            </w:tcBorders>
            <w:shd w:val="clear" w:color="auto" w:fill="auto"/>
          </w:tcPr>
          <w:p w:rsidR="00375E27" w:rsidRPr="00375E27" w:rsidRDefault="00375E27" w:rsidP="00DA48B2">
            <w:pPr>
              <w:jc w:val="center"/>
              <w:rPr>
                <w:rFonts w:cs="Arial"/>
                <w:b/>
                <w:bCs/>
                <w:szCs w:val="24"/>
                <w:lang w:eastAsia="en-AU"/>
              </w:rPr>
            </w:pPr>
            <w:r w:rsidRPr="00375E27">
              <w:rPr>
                <w:rFonts w:eastAsia="TimesNewRomanPSMT" w:cs="Arial"/>
                <w:b/>
              </w:rPr>
              <w:t>Kandidat</w:t>
            </w:r>
          </w:p>
        </w:tc>
        <w:tc>
          <w:tcPr>
            <w:tcW w:w="1701" w:type="dxa"/>
            <w:tcBorders>
              <w:top w:val="single" w:sz="8" w:space="0" w:color="auto"/>
              <w:left w:val="nil"/>
              <w:bottom w:val="single" w:sz="8" w:space="0" w:color="auto"/>
              <w:right w:val="single" w:sz="8" w:space="0" w:color="auto"/>
            </w:tcBorders>
            <w:shd w:val="clear" w:color="auto" w:fill="auto"/>
          </w:tcPr>
          <w:p w:rsidR="00375E27" w:rsidRPr="00375E27" w:rsidRDefault="00375E27" w:rsidP="00DA48B2">
            <w:pPr>
              <w:jc w:val="center"/>
              <w:rPr>
                <w:rFonts w:cs="Arial"/>
                <w:b/>
                <w:bCs/>
                <w:szCs w:val="24"/>
                <w:lang w:eastAsia="en-AU"/>
              </w:rPr>
            </w:pPr>
            <w:r w:rsidRPr="00375E27">
              <w:rPr>
                <w:rFonts w:eastAsia="TimesNewRomanPSMT" w:cs="Arial"/>
                <w:b/>
              </w:rPr>
              <w:t>Sorte 4</w:t>
            </w:r>
          </w:p>
        </w:tc>
        <w:tc>
          <w:tcPr>
            <w:tcW w:w="1417" w:type="dxa"/>
            <w:tcBorders>
              <w:top w:val="single" w:sz="8" w:space="0" w:color="auto"/>
              <w:left w:val="nil"/>
              <w:bottom w:val="single" w:sz="8" w:space="0" w:color="auto"/>
              <w:right w:val="single" w:sz="8" w:space="0" w:color="auto"/>
            </w:tcBorders>
            <w:shd w:val="clear" w:color="auto" w:fill="auto"/>
          </w:tcPr>
          <w:p w:rsidR="00375E27" w:rsidRPr="00375E27" w:rsidRDefault="00375E27" w:rsidP="00DA48B2">
            <w:pPr>
              <w:jc w:val="center"/>
              <w:rPr>
                <w:rFonts w:cs="Arial"/>
                <w:b/>
                <w:bCs/>
                <w:szCs w:val="24"/>
                <w:lang w:eastAsia="en-AU"/>
              </w:rPr>
            </w:pPr>
            <w:r w:rsidRPr="00375E27">
              <w:rPr>
                <w:rFonts w:eastAsia="TimesNewRomanPSMT" w:cs="Arial"/>
                <w:b/>
              </w:rPr>
              <w:t>Insgesamt</w:t>
            </w:r>
          </w:p>
        </w:tc>
      </w:tr>
      <w:tr w:rsidR="00375E27" w:rsidRPr="00375E27" w:rsidTr="00DA48B2">
        <w:trPr>
          <w:trHeight w:val="329"/>
        </w:trPr>
        <w:tc>
          <w:tcPr>
            <w:tcW w:w="2004" w:type="dxa"/>
            <w:tcBorders>
              <w:top w:val="nil"/>
              <w:left w:val="single" w:sz="8" w:space="0" w:color="auto"/>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1</w:t>
            </w:r>
          </w:p>
        </w:tc>
        <w:tc>
          <w:tcPr>
            <w:tcW w:w="1758"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21,0</w:t>
            </w:r>
          </w:p>
        </w:tc>
        <w:tc>
          <w:tcPr>
            <w:tcW w:w="1701"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20,0</w:t>
            </w:r>
          </w:p>
        </w:tc>
        <w:tc>
          <w:tcPr>
            <w:tcW w:w="1417"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41</w:t>
            </w:r>
          </w:p>
        </w:tc>
      </w:tr>
      <w:tr w:rsidR="00375E27" w:rsidRPr="00375E27" w:rsidTr="00DA48B2">
        <w:trPr>
          <w:trHeight w:val="329"/>
        </w:trPr>
        <w:tc>
          <w:tcPr>
            <w:tcW w:w="2004" w:type="dxa"/>
            <w:tcBorders>
              <w:top w:val="nil"/>
              <w:left w:val="single" w:sz="8" w:space="0" w:color="auto"/>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2</w:t>
            </w:r>
          </w:p>
        </w:tc>
        <w:tc>
          <w:tcPr>
            <w:tcW w:w="1758"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14,3</w:t>
            </w:r>
          </w:p>
        </w:tc>
        <w:tc>
          <w:tcPr>
            <w:tcW w:w="1701"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13,7</w:t>
            </w:r>
          </w:p>
        </w:tc>
        <w:tc>
          <w:tcPr>
            <w:tcW w:w="1417"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28</w:t>
            </w:r>
          </w:p>
        </w:tc>
      </w:tr>
      <w:tr w:rsidR="00375E27" w:rsidRPr="00375E27" w:rsidTr="00DA48B2">
        <w:trPr>
          <w:trHeight w:val="329"/>
        </w:trPr>
        <w:tc>
          <w:tcPr>
            <w:tcW w:w="2004" w:type="dxa"/>
            <w:tcBorders>
              <w:top w:val="nil"/>
              <w:left w:val="single" w:sz="8" w:space="0" w:color="auto"/>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3</w:t>
            </w:r>
          </w:p>
        </w:tc>
        <w:tc>
          <w:tcPr>
            <w:tcW w:w="1758"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10,7</w:t>
            </w:r>
          </w:p>
        </w:tc>
        <w:tc>
          <w:tcPr>
            <w:tcW w:w="1701"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10,3</w:t>
            </w:r>
          </w:p>
        </w:tc>
        <w:tc>
          <w:tcPr>
            <w:tcW w:w="1417"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21</w:t>
            </w:r>
          </w:p>
        </w:tc>
      </w:tr>
      <w:tr w:rsidR="00375E27" w:rsidRPr="00375E27" w:rsidTr="00DA48B2">
        <w:trPr>
          <w:trHeight w:val="329"/>
        </w:trPr>
        <w:tc>
          <w:tcPr>
            <w:tcW w:w="2004" w:type="dxa"/>
            <w:tcBorders>
              <w:top w:val="nil"/>
              <w:left w:val="single" w:sz="8" w:space="0" w:color="auto"/>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Insgesamt</w:t>
            </w:r>
          </w:p>
        </w:tc>
        <w:tc>
          <w:tcPr>
            <w:tcW w:w="1758"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46</w:t>
            </w:r>
          </w:p>
        </w:tc>
        <w:tc>
          <w:tcPr>
            <w:tcW w:w="1701"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44</w:t>
            </w:r>
          </w:p>
        </w:tc>
        <w:tc>
          <w:tcPr>
            <w:tcW w:w="1417" w:type="dxa"/>
            <w:tcBorders>
              <w:top w:val="nil"/>
              <w:left w:val="nil"/>
              <w:bottom w:val="single" w:sz="8" w:space="0" w:color="auto"/>
              <w:right w:val="single" w:sz="8" w:space="0" w:color="auto"/>
            </w:tcBorders>
            <w:shd w:val="clear" w:color="auto" w:fill="auto"/>
          </w:tcPr>
          <w:p w:rsidR="00375E27" w:rsidRPr="00375E27" w:rsidRDefault="00375E27" w:rsidP="00DA48B2">
            <w:pPr>
              <w:jc w:val="center"/>
              <w:rPr>
                <w:rFonts w:cs="Arial"/>
                <w:szCs w:val="24"/>
                <w:lang w:eastAsia="en-AU"/>
              </w:rPr>
            </w:pPr>
            <w:r w:rsidRPr="00375E27">
              <w:rPr>
                <w:rFonts w:eastAsia="TimesNewRomanPSMT" w:cs="Arial"/>
              </w:rPr>
              <w:t>90</w:t>
            </w:r>
          </w:p>
        </w:tc>
      </w:tr>
    </w:tbl>
    <w:p w:rsidR="00375E27" w:rsidRPr="00375E27" w:rsidRDefault="00375E27" w:rsidP="00375E27">
      <w:pPr>
        <w:keepNext/>
        <w:keepLines/>
        <w:rPr>
          <w:rFonts w:cs="Arial"/>
          <w:szCs w:val="24"/>
        </w:rPr>
      </w:pPr>
    </w:p>
    <w:p w:rsidR="00375E27" w:rsidRPr="00375E27" w:rsidRDefault="00375E27" w:rsidP="00375E27">
      <w:pPr>
        <w:rPr>
          <w:rFonts w:cs="Arial"/>
          <w:szCs w:val="24"/>
        </w:rPr>
      </w:pPr>
      <w:bookmarkStart w:id="612" w:name="_Toc49141007"/>
      <w:r w:rsidRPr="00375E27">
        <w:rPr>
          <w:rFonts w:cs="Arial"/>
        </w:rPr>
        <w:t>5.10</w:t>
      </w:r>
      <w:r w:rsidRPr="00375E27">
        <w:rPr>
          <w:rFonts w:cs="Arial"/>
        </w:rPr>
        <w:tab/>
        <w:t>Für die Berechnung der „</w:t>
      </w:r>
      <w:r w:rsidRPr="00375E27">
        <w:rPr>
          <w:rFonts w:eastAsia="TimesNewRomanPSMT" w:cs="Arial"/>
        </w:rPr>
        <w:sym w:font="Symbol" w:char="F063"/>
      </w:r>
      <w:r w:rsidRPr="00375E27">
        <w:rPr>
          <w:rFonts w:cs="Arial"/>
          <w:vertAlign w:val="superscript"/>
        </w:rPr>
        <w:t>2</w:t>
      </w:r>
      <w:r w:rsidRPr="00375E27">
        <w:rPr>
          <w:rFonts w:cs="Arial"/>
        </w:rPr>
        <w:t>-Unterscheidbarkeit“ für die Sorte 1 ist</w:t>
      </w:r>
      <w:bookmarkEnd w:id="612"/>
    </w:p>
    <w:p w:rsidR="00375E27" w:rsidRPr="00375E27" w:rsidRDefault="00375E27" w:rsidP="00375E27">
      <w:pPr>
        <w:rPr>
          <w:rFonts w:cs="Arial"/>
          <w:szCs w:val="24"/>
        </w:rPr>
      </w:pPr>
    </w:p>
    <w:p w:rsidR="00375E27" w:rsidRPr="00375E27" w:rsidRDefault="00375E27" w:rsidP="00375E27">
      <w:pPr>
        <w:rPr>
          <w:rFonts w:cs="Arial"/>
        </w:rPr>
      </w:pPr>
      <w:r w:rsidRPr="00375E27">
        <w:rPr>
          <w:rFonts w:eastAsia="TimesNewRomanPSMT" w:cs="Arial"/>
        </w:rPr>
        <w:sym w:font="Symbol" w:char="F063"/>
      </w:r>
      <w:r w:rsidRPr="00375E27">
        <w:rPr>
          <w:rFonts w:eastAsia="TimesNewRomanPSMT" w:cs="Arial"/>
          <w:vertAlign w:val="superscript"/>
        </w:rPr>
        <w:t>2</w:t>
      </w:r>
      <w:r w:rsidRPr="00375E27">
        <w:rPr>
          <w:rFonts w:eastAsia="TimesNewRomanPSMT" w:cs="Arial"/>
        </w:rPr>
        <w:t xml:space="preserve"> = (34-23.5)2/23.5 + (12-22.5)2/22.5 + (6-14.8)2/14.8 + (23-14.2)2/14.2 + (6-7.7)2/7.7 + (9-7.3)2/7.3 = 21.1 </w:t>
      </w:r>
    </w:p>
    <w:p w:rsidR="00375E27" w:rsidRPr="00375E27" w:rsidRDefault="00375E27" w:rsidP="00375E27">
      <w:pPr>
        <w:rPr>
          <w:rFonts w:cs="Arial"/>
          <w:szCs w:val="24"/>
        </w:rPr>
      </w:pPr>
      <w:r w:rsidRPr="00375E27">
        <w:rPr>
          <w:rFonts w:eastAsia="TimesNewRomanPSMT" w:cs="Arial"/>
        </w:rPr>
        <w:t>mit (Keine Reihe – 1)(Kein Punkt – 1) = 2 df</w:t>
      </w:r>
    </w:p>
    <w:p w:rsidR="00375E27" w:rsidRPr="00375E27" w:rsidRDefault="00375E27" w:rsidP="00375E27">
      <w:pPr>
        <w:rPr>
          <w:rFonts w:cs="Arial"/>
        </w:rPr>
      </w:pPr>
    </w:p>
    <w:p w:rsidR="00375E27" w:rsidRPr="00375E27" w:rsidRDefault="00375E27" w:rsidP="00375E27">
      <w:pPr>
        <w:rPr>
          <w:rFonts w:cs="Arial"/>
          <w:szCs w:val="24"/>
        </w:rPr>
      </w:pPr>
      <w:r w:rsidRPr="00375E27">
        <w:rPr>
          <w:rFonts w:cs="Arial"/>
        </w:rPr>
        <w:t>5.11</w:t>
      </w:r>
      <w:r w:rsidRPr="00375E27">
        <w:rPr>
          <w:rFonts w:cs="Arial"/>
        </w:rPr>
        <w:tab/>
        <w:t xml:space="preserve">Die Anzahl Freiheitsgrade für die Suche auf der </w:t>
      </w:r>
      <w:r w:rsidRPr="00375E27">
        <w:rPr>
          <w:rFonts w:cs="Arial"/>
        </w:rPr>
        <w:sym w:font="Symbol" w:char="F063"/>
      </w:r>
      <w:r w:rsidRPr="00375E27">
        <w:rPr>
          <w:rFonts w:cs="Arial"/>
          <w:vertAlign w:val="superscript"/>
        </w:rPr>
        <w:t>2</w:t>
      </w:r>
      <w:r w:rsidRPr="00375E27">
        <w:rPr>
          <w:rFonts w:cs="Arial"/>
        </w:rPr>
        <w:t>-Tabelle beträgt eins weniger als die Anzahl Reihen multipliziert mit der Anzahl Spalten, d. h. (3 – 1) x (2-1) =2.</w:t>
      </w:r>
    </w:p>
    <w:p w:rsidR="00375E27" w:rsidRPr="00375E27" w:rsidRDefault="00375E27" w:rsidP="00375E27">
      <w:pPr>
        <w:rPr>
          <w:rFonts w:cs="Arial"/>
          <w:szCs w:val="24"/>
        </w:rPr>
      </w:pPr>
    </w:p>
    <w:p w:rsidR="00375E27" w:rsidRPr="00375E27" w:rsidRDefault="00375E27" w:rsidP="00375E27">
      <w:pPr>
        <w:rPr>
          <w:rFonts w:cs="Arial"/>
          <w:szCs w:val="24"/>
        </w:rPr>
      </w:pPr>
      <w:r w:rsidRPr="00375E27">
        <w:rPr>
          <w:rFonts w:cs="Arial"/>
        </w:rPr>
        <w:t>5.12</w:t>
      </w:r>
      <w:r w:rsidRPr="00375E27">
        <w:rPr>
          <w:rFonts w:cs="Arial"/>
        </w:rPr>
        <w:tab/>
        <w:t xml:space="preserve">Bei P = 0,01 für 2 df beträgt der Tabellenwert 9,21. Die berechnete </w:t>
      </w:r>
      <w:r w:rsidRPr="00375E27">
        <w:rPr>
          <w:rFonts w:cs="Arial"/>
        </w:rPr>
        <w:sym w:font="Symbol" w:char="F063"/>
      </w:r>
      <w:r w:rsidRPr="00375E27">
        <w:rPr>
          <w:rFonts w:cs="Arial"/>
          <w:vertAlign w:val="superscript"/>
        </w:rPr>
        <w:t>2</w:t>
      </w:r>
      <w:r w:rsidRPr="00375E27">
        <w:rPr>
          <w:rFonts w:cs="Arial"/>
        </w:rPr>
        <w:noBreakHyphen/>
        <w:t xml:space="preserve">Unterscheidbarkeit ist geringer als der </w:t>
      </w:r>
      <w:r w:rsidRPr="00375E27">
        <w:rPr>
          <w:rFonts w:cs="Arial"/>
        </w:rPr>
        <w:sym w:font="Symbol" w:char="F063"/>
      </w:r>
      <w:r w:rsidRPr="00375E27">
        <w:rPr>
          <w:rFonts w:cs="Arial"/>
          <w:vertAlign w:val="superscript"/>
        </w:rPr>
        <w:t>2</w:t>
      </w:r>
      <w:r w:rsidRPr="00375E27">
        <w:rPr>
          <w:rFonts w:cs="Arial"/>
        </w:rPr>
        <w:t xml:space="preserve">-Tabellenwert. Demzufolge wird die Nullhypothese zurückgewiesen, </w:t>
      </w:r>
      <w:r w:rsidR="00A44F28" w:rsidRPr="00375E27">
        <w:rPr>
          <w:rFonts w:cs="Arial"/>
        </w:rPr>
        <w:t>dass</w:t>
      </w:r>
      <w:r w:rsidRPr="00375E27">
        <w:rPr>
          <w:rFonts w:cs="Arial"/>
        </w:rPr>
        <w:t xml:space="preserve"> die Sorte 1 eine ähnliche Reaktion auf die Krankheit zeigt wie diejenige der Kandidatensorte.</w:t>
      </w:r>
    </w:p>
    <w:p w:rsidR="00375E27" w:rsidRPr="00375E27" w:rsidRDefault="00375E27" w:rsidP="00375E27">
      <w:pPr>
        <w:rPr>
          <w:rFonts w:cs="Arial"/>
          <w:szCs w:val="24"/>
        </w:rPr>
      </w:pPr>
    </w:p>
    <w:p w:rsidR="00375E27" w:rsidRPr="00375E27" w:rsidRDefault="00375E27" w:rsidP="00375E27">
      <w:pPr>
        <w:autoSpaceDE w:val="0"/>
        <w:autoSpaceDN w:val="0"/>
        <w:adjustRightInd w:val="0"/>
        <w:rPr>
          <w:rFonts w:cs="Arial"/>
        </w:rPr>
      </w:pPr>
      <w:r w:rsidRPr="00375E27">
        <w:rPr>
          <w:rFonts w:cs="Arial"/>
        </w:rPr>
        <w:t>5.13</w:t>
      </w:r>
      <w:r w:rsidRPr="00375E27">
        <w:rPr>
          <w:rFonts w:cs="Arial"/>
        </w:rPr>
        <w:tab/>
      </w:r>
      <w:r w:rsidRPr="00375E27">
        <w:rPr>
          <w:rFonts w:eastAsia="TimesNewRomanPSMT" w:cs="Arial"/>
        </w:rPr>
        <w:t>Gleichermaßen ist die berechnete „</w:t>
      </w:r>
      <w:r w:rsidRPr="00375E27">
        <w:rPr>
          <w:rFonts w:eastAsia="TimesNewRomanPSMT" w:cs="Arial"/>
        </w:rPr>
        <w:sym w:font="Symbol" w:char="F063"/>
      </w:r>
      <w:r w:rsidRPr="00375E27">
        <w:rPr>
          <w:rFonts w:eastAsia="TimesNewRomanPSMT" w:cs="Arial"/>
          <w:vertAlign w:val="superscript"/>
        </w:rPr>
        <w:t>2</w:t>
      </w:r>
      <w:r w:rsidRPr="00375E27">
        <w:rPr>
          <w:rFonts w:cs="Arial"/>
        </w:rPr>
        <w:t xml:space="preserve">-Unterscheidbarkeit“ für die Sorte 2, die Sorte 3 und die Sorte 4 33,9, 35,4 bzw. 30,8; alle sind höher als der </w:t>
      </w:r>
      <w:r w:rsidRPr="00375E27">
        <w:rPr>
          <w:rFonts w:cs="Arial"/>
        </w:rPr>
        <w:sym w:font="Symbol" w:char="F063"/>
      </w:r>
      <w:r w:rsidRPr="00375E27">
        <w:rPr>
          <w:rFonts w:eastAsia="TimesNewRomanPSMT" w:cs="Arial"/>
          <w:vertAlign w:val="superscript"/>
        </w:rPr>
        <w:t>2</w:t>
      </w:r>
      <w:r w:rsidRPr="00375E27">
        <w:rPr>
          <w:rFonts w:cs="Arial"/>
        </w:rPr>
        <w:t>-Tabellenwert von 9,21 bei 2 df.</w:t>
      </w:r>
    </w:p>
    <w:p w:rsidR="00375E27" w:rsidRPr="00375E27" w:rsidRDefault="00375E27" w:rsidP="00375E27">
      <w:pPr>
        <w:rPr>
          <w:rFonts w:cs="Arial"/>
          <w:szCs w:val="24"/>
        </w:rPr>
      </w:pPr>
    </w:p>
    <w:p w:rsidR="00375E27" w:rsidRPr="00375E27" w:rsidRDefault="00375E27" w:rsidP="00375E27">
      <w:pPr>
        <w:tabs>
          <w:tab w:val="left" w:pos="1080"/>
          <w:tab w:val="left" w:pos="3828"/>
        </w:tabs>
        <w:rPr>
          <w:rFonts w:cs="Arial"/>
          <w:szCs w:val="24"/>
        </w:rPr>
      </w:pPr>
      <w:r w:rsidRPr="00375E27">
        <w:rPr>
          <w:rFonts w:cs="Arial"/>
        </w:rPr>
        <w:t>5.14</w:t>
      </w:r>
      <w:r w:rsidRPr="00375E27">
        <w:rPr>
          <w:rFonts w:cs="Arial"/>
        </w:rPr>
        <w:tab/>
        <w:t xml:space="preserve">Demzufolge sind alle </w:t>
      </w:r>
      <w:r w:rsidRPr="00375E27">
        <w:rPr>
          <w:rFonts w:eastAsia="TimesNewRomanPSMT" w:cs="Arial"/>
        </w:rPr>
        <w:t>vier allgemein bekannten Sorten</w:t>
      </w:r>
      <w:r w:rsidRPr="00375E27">
        <w:rPr>
          <w:rFonts w:cs="Arial"/>
        </w:rPr>
        <w:t xml:space="preserve"> von der Kandidatensorte in </w:t>
      </w:r>
      <w:r w:rsidR="00A44F28" w:rsidRPr="00375E27">
        <w:rPr>
          <w:rFonts w:cs="Arial"/>
        </w:rPr>
        <w:t>Bezug</w:t>
      </w:r>
      <w:r w:rsidRPr="00375E27">
        <w:rPr>
          <w:rFonts w:cs="Arial"/>
        </w:rPr>
        <w:t xml:space="preserve"> auf die Reaktion auf die Kronwurzel von Colletotrichum signifikant verschieden.</w:t>
      </w:r>
    </w:p>
    <w:p w:rsidR="00375E27" w:rsidRPr="00375E27" w:rsidRDefault="00375E27" w:rsidP="00375E27">
      <w:pPr>
        <w:rPr>
          <w:rFonts w:cs="Arial"/>
        </w:rPr>
      </w:pPr>
    </w:p>
    <w:p w:rsidR="00375E27" w:rsidRPr="00375E27" w:rsidRDefault="00375E27" w:rsidP="00375E27">
      <w:pPr>
        <w:rPr>
          <w:rFonts w:cs="Arial"/>
          <w:u w:val="single"/>
        </w:rPr>
      </w:pPr>
    </w:p>
    <w:p w:rsidR="00375E27" w:rsidRPr="00375E27" w:rsidRDefault="00375E27" w:rsidP="00375E27">
      <w:pPr>
        <w:pStyle w:val="Heading1"/>
        <w:jc w:val="both"/>
        <w:rPr>
          <w:lang w:val="de-DE"/>
        </w:rPr>
        <w:sectPr w:rsidR="00375E27" w:rsidRPr="00375E27" w:rsidSect="001654B4">
          <w:headerReference w:type="default" r:id="rId110"/>
          <w:headerReference w:type="first" r:id="rId111"/>
          <w:endnotePr>
            <w:numFmt w:val="lowerLetter"/>
          </w:endnotePr>
          <w:pgSz w:w="11907" w:h="16840" w:code="9"/>
          <w:pgMar w:top="510" w:right="1134" w:bottom="1134" w:left="1134" w:header="510" w:footer="680" w:gutter="0"/>
          <w:cols w:space="720"/>
          <w:docGrid w:linePitch="272"/>
        </w:sectPr>
      </w:pPr>
    </w:p>
    <w:p w:rsidR="00375E27" w:rsidRPr="00375E27" w:rsidRDefault="00375E27" w:rsidP="00375E27">
      <w:pPr>
        <w:pStyle w:val="Heading2"/>
        <w:rPr>
          <w:lang w:val="de-DE"/>
        </w:rPr>
      </w:pPr>
      <w:bookmarkStart w:id="613" w:name="_Toc219640825"/>
      <w:bookmarkStart w:id="614" w:name="_Toc227042208"/>
      <w:bookmarkStart w:id="615" w:name="_Toc229451977"/>
      <w:bookmarkStart w:id="616" w:name="_Toc15559625"/>
      <w:r w:rsidRPr="00375E27">
        <w:rPr>
          <w:lang w:val="de-DE"/>
        </w:rPr>
        <w:t>6.</w:t>
      </w:r>
      <w:r w:rsidRPr="00375E27">
        <w:rPr>
          <w:lang w:val="de-DE"/>
        </w:rPr>
        <w:tab/>
        <w:t>EXAKTER FISHER-TEST</w:t>
      </w:r>
      <w:bookmarkEnd w:id="613"/>
      <w:bookmarkEnd w:id="614"/>
      <w:bookmarkEnd w:id="615"/>
      <w:bookmarkEnd w:id="616"/>
    </w:p>
    <w:p w:rsidR="00375E27" w:rsidRPr="00375E27" w:rsidRDefault="00375E27" w:rsidP="00375E27">
      <w:pPr>
        <w:rPr>
          <w:rFonts w:cs="Arial"/>
        </w:rPr>
      </w:pPr>
      <w:r w:rsidRPr="00375E27">
        <w:rPr>
          <w:rFonts w:cs="Arial"/>
        </w:rPr>
        <w:t>Der exakte Fisher-Test ist ein statistischer Test, der bei der Analyse kategorischer (qualitativer) Daten angewandt wird, wenn die Anzahl Stichproben (d. h. die Stichprobengröße) gering ist.  Der exakte Fisher-Test mit 2x2-Kontingenztabellen ist zweckdienlich, wenn:</w:t>
      </w:r>
    </w:p>
    <w:p w:rsidR="00375E27" w:rsidRPr="00375E27" w:rsidRDefault="00375E27" w:rsidP="00375E27">
      <w:pPr>
        <w:rPr>
          <w:rFonts w:cs="Arial"/>
        </w:rPr>
      </w:pPr>
    </w:p>
    <w:p w:rsidR="00375E27" w:rsidRPr="00375E27" w:rsidRDefault="00375E27" w:rsidP="00375E27">
      <w:pPr>
        <w:pStyle w:val="ListParagraph"/>
        <w:numPr>
          <w:ilvl w:val="0"/>
          <w:numId w:val="18"/>
        </w:numPr>
        <w:rPr>
          <w:bCs/>
        </w:rPr>
      </w:pPr>
      <w:r w:rsidRPr="00375E27">
        <w:t>Erfassungen an einem Merkmal zwei oder mehreren Kategorien (Klassen) zugeordnet werden;</w:t>
      </w:r>
    </w:p>
    <w:p w:rsidR="00375E27" w:rsidRPr="00375E27" w:rsidRDefault="00375E27" w:rsidP="00375E27">
      <w:pPr>
        <w:pStyle w:val="ListParagraph"/>
        <w:numPr>
          <w:ilvl w:val="0"/>
          <w:numId w:val="18"/>
        </w:numPr>
        <w:rPr>
          <w:bCs/>
        </w:rPr>
      </w:pPr>
      <w:r w:rsidRPr="00375E27">
        <w:t>die einzige Quelle der Variation durch zufällige Stichproben hervorgerufen wird, z.B. sollte es keine Variation aufgrund der Bodenbeschaffenheit geben, usw.</w:t>
      </w:r>
      <w:r w:rsidRPr="00375E27">
        <w:rPr>
          <w:rStyle w:val="EndnoteReference"/>
          <w:rFonts w:cs="Arial"/>
          <w:bCs/>
        </w:rPr>
        <w:t xml:space="preserve"> </w:t>
      </w:r>
    </w:p>
    <w:p w:rsidR="00375E27" w:rsidRPr="00375E27" w:rsidRDefault="00375E27" w:rsidP="00375E27">
      <w:pPr>
        <w:pStyle w:val="ListParagraph"/>
        <w:numPr>
          <w:ilvl w:val="0"/>
          <w:numId w:val="18"/>
        </w:numPr>
      </w:pPr>
      <w:r w:rsidRPr="00375E27">
        <w:t>die erwarteten Werte in jeder Kategorie weniger als 10 betragen.</w:t>
      </w:r>
    </w:p>
    <w:p w:rsidR="00375E27" w:rsidRPr="00375E27" w:rsidRDefault="00375E27" w:rsidP="00375E27">
      <w:pPr>
        <w:rPr>
          <w:rFonts w:cs="Arial"/>
          <w:u w:val="single"/>
        </w:rPr>
      </w:pPr>
    </w:p>
    <w:p w:rsidR="00375E27" w:rsidRPr="00375E27" w:rsidRDefault="00375E27" w:rsidP="00375E27">
      <w:pPr>
        <w:rPr>
          <w:rFonts w:cs="Arial"/>
          <w:u w:val="single"/>
        </w:rPr>
      </w:pPr>
    </w:p>
    <w:p w:rsidR="00375E27" w:rsidRPr="00375E27" w:rsidRDefault="00375E27" w:rsidP="00375E27">
      <w:pPr>
        <w:pStyle w:val="Heading3"/>
        <w:rPr>
          <w:rFonts w:cs="Arial"/>
          <w:lang w:val="de-DE"/>
        </w:rPr>
      </w:pPr>
      <w:bookmarkStart w:id="617" w:name="_Toc219640826"/>
      <w:bookmarkStart w:id="618" w:name="_Toc227042209"/>
      <w:bookmarkStart w:id="619" w:name="_Toc229451978"/>
      <w:bookmarkStart w:id="620" w:name="_Toc15559626"/>
      <w:r w:rsidRPr="00375E27">
        <w:rPr>
          <w:rFonts w:cs="Arial"/>
          <w:lang w:val="de-DE"/>
        </w:rPr>
        <w:t>6.1</w:t>
      </w:r>
      <w:r w:rsidRPr="00375E27">
        <w:rPr>
          <w:rFonts w:cs="Arial"/>
          <w:lang w:val="de-DE"/>
        </w:rPr>
        <w:tab/>
        <w:t>Prüfung der Unterscheidbarkeit</w:t>
      </w:r>
      <w:bookmarkEnd w:id="617"/>
      <w:bookmarkEnd w:id="618"/>
      <w:bookmarkEnd w:id="619"/>
      <w:bookmarkEnd w:id="620"/>
    </w:p>
    <w:p w:rsidR="00375E27" w:rsidRPr="00375E27" w:rsidRDefault="00375E27" w:rsidP="00375E27">
      <w:pPr>
        <w:rPr>
          <w:rFonts w:cs="Arial"/>
        </w:rPr>
      </w:pPr>
      <w:r w:rsidRPr="00375E27">
        <w:rPr>
          <w:rFonts w:cs="Arial"/>
        </w:rPr>
        <w:t>6.1.1</w:t>
      </w:r>
      <w:r w:rsidRPr="00375E27">
        <w:rPr>
          <w:rFonts w:cs="Arial"/>
        </w:rPr>
        <w:tab/>
        <w:t>Der exakte Fisher-Test wird angewandt, um zu bestimmen, ob es nicht zufallsbedingte Assoziationen zwischen zwei kategorischen Variablen in einer 2x2-Kontingenztabelle</w:t>
      </w:r>
      <w:r w:rsidRPr="00375E27">
        <w:rPr>
          <w:rStyle w:val="FootnoteReference"/>
          <w:rFonts w:cs="Arial"/>
        </w:rPr>
        <w:footnoteReference w:id="7"/>
      </w:r>
      <w:r w:rsidRPr="00375E27">
        <w:rPr>
          <w:rFonts w:cs="Arial"/>
        </w:rPr>
        <w:t xml:space="preserve"> gibt, und kann angewandt werden, wenn die Anzahl Stichproben für eine oder mehrere Kategorien für jede Sorte weniger als 10 beträgt (vergleiche die Zellen mit fettgedruckten Rahmen in Tabelle 1) oder wenn die Tabelle stark asymmetrisch ist. Wenn eine große Anzahl Stichproben vorliegt (d. h. 10 oder mehr), wird häufig ein Chi-Quadrat-Test vorgezogen.</w:t>
      </w:r>
    </w:p>
    <w:p w:rsidR="00375E27" w:rsidRPr="00375E27" w:rsidRDefault="00375E27" w:rsidP="00375E27">
      <w:pPr>
        <w:rPr>
          <w:rFonts w:cs="Arial"/>
          <w:b/>
        </w:rPr>
      </w:pPr>
    </w:p>
    <w:p w:rsidR="00375E27" w:rsidRPr="00375E27" w:rsidRDefault="00375E27" w:rsidP="00375E27">
      <w:pPr>
        <w:rPr>
          <w:rFonts w:cs="Arial"/>
        </w:rPr>
      </w:pPr>
      <w:r w:rsidRPr="00375E27">
        <w:rPr>
          <w:rFonts w:cs="Arial"/>
        </w:rPr>
        <w:t>6.1.2</w:t>
      </w:r>
      <w:r w:rsidRPr="00375E27">
        <w:rPr>
          <w:rFonts w:cs="Arial"/>
        </w:rPr>
        <w:tab/>
        <w:t>Dieser Test gilt lediglich für die Analyse kategorischer Daten. Die nachstehenden hypothetischen Beispiele verdeutlichen dieses Verfahren:</w:t>
      </w:r>
    </w:p>
    <w:p w:rsidR="00375E27" w:rsidRPr="00375E27" w:rsidRDefault="00375E27" w:rsidP="00375E27">
      <w:pPr>
        <w:rPr>
          <w:rFonts w:cs="Arial"/>
          <w:b/>
          <w:u w:val="single"/>
        </w:rPr>
      </w:pPr>
    </w:p>
    <w:p w:rsidR="00375E27" w:rsidRPr="00375E27" w:rsidRDefault="00375E27" w:rsidP="00375E27">
      <w:pPr>
        <w:ind w:firstLine="851"/>
        <w:rPr>
          <w:rFonts w:cs="Arial"/>
          <w:i/>
          <w:u w:val="single"/>
        </w:rPr>
      </w:pPr>
      <w:r w:rsidRPr="00375E27">
        <w:rPr>
          <w:rFonts w:cs="Arial"/>
          <w:i/>
          <w:u w:val="single"/>
        </w:rPr>
        <w:t>Beispiel 1</w:t>
      </w:r>
    </w:p>
    <w:p w:rsidR="00375E27" w:rsidRPr="00375E27" w:rsidRDefault="00375E27" w:rsidP="00375E27">
      <w:pPr>
        <w:rPr>
          <w:rFonts w:cs="Arial"/>
        </w:rPr>
      </w:pPr>
    </w:p>
    <w:p w:rsidR="00375E27" w:rsidRPr="00375E27" w:rsidRDefault="00375E27" w:rsidP="00375E27">
      <w:pPr>
        <w:rPr>
          <w:rFonts w:cs="Arial"/>
        </w:rPr>
      </w:pPr>
      <w:r w:rsidRPr="00375E27">
        <w:rPr>
          <w:rFonts w:cs="Arial"/>
        </w:rPr>
        <w:t>6.1.3</w:t>
      </w:r>
      <w:r w:rsidRPr="00375E27">
        <w:rPr>
          <w:rFonts w:cs="Arial"/>
        </w:rPr>
        <w:tab/>
        <w:t xml:space="preserve">Im folgenden Beispiel wird die Häufigkeit dunkelblauer Blüten als maßgebendes Merkmal bei der DUS-Prüfung verwendet. In diesem Beispiel eines DUS-Anbauversuchs mit zwei Sorten werden die Pflanzen so benotet, </w:t>
      </w:r>
      <w:r w:rsidR="00A44F28" w:rsidRPr="00375E27">
        <w:rPr>
          <w:rFonts w:cs="Arial"/>
        </w:rPr>
        <w:t>dass</w:t>
      </w:r>
      <w:r w:rsidRPr="00375E27">
        <w:rPr>
          <w:rFonts w:cs="Arial"/>
        </w:rPr>
        <w:t xml:space="preserve"> sie dunkelblaue Blüten haben oder keine dunkelblauen Blüten haben.</w:t>
      </w:r>
    </w:p>
    <w:p w:rsidR="00375E27" w:rsidRPr="00375E27" w:rsidRDefault="00375E27" w:rsidP="00375E27">
      <w:pPr>
        <w:rPr>
          <w:rFonts w:cs="Arial"/>
        </w:rPr>
      </w:pPr>
    </w:p>
    <w:p w:rsidR="00375E27" w:rsidRPr="00375E27" w:rsidRDefault="00375E27" w:rsidP="00375E27">
      <w:pPr>
        <w:rPr>
          <w:rFonts w:cs="Arial"/>
        </w:rPr>
      </w:pPr>
      <w:r w:rsidRPr="00375E27">
        <w:rPr>
          <w:rFonts w:cs="Arial"/>
        </w:rPr>
        <w:t>6.1.4</w:t>
      </w:r>
      <w:r w:rsidRPr="00375E27">
        <w:rPr>
          <w:rFonts w:cs="Arial"/>
        </w:rPr>
        <w:tab/>
        <w:t xml:space="preserve">Nehmen wir an, </w:t>
      </w:r>
      <w:r w:rsidR="00A44F28" w:rsidRPr="00375E27">
        <w:rPr>
          <w:rFonts w:cs="Arial"/>
        </w:rPr>
        <w:t>dass</w:t>
      </w:r>
      <w:r w:rsidRPr="00375E27">
        <w:rPr>
          <w:rFonts w:cs="Arial"/>
        </w:rPr>
        <w:t xml:space="preserve"> die beiden Sorten (Sorte 1 und Sorte 2) im Anteil der dunkelblauen Blüten einige </w:t>
      </w:r>
      <w:r w:rsidR="00A44F28" w:rsidRPr="00375E27">
        <w:rPr>
          <w:rFonts w:cs="Arial"/>
        </w:rPr>
        <w:t>erfasste</w:t>
      </w:r>
      <w:r w:rsidRPr="00375E27">
        <w:rPr>
          <w:rFonts w:cs="Arial"/>
        </w:rPr>
        <w:t xml:space="preserve"> Unterschiede aufweisen. Die Prüfer müssen in der Lage sein, zuverlässig zu bestimmen, ob diese Unterschiede als deutlich erkennbar akzeptiert werden können. Der exakte Fisher-Test bietet ein akzeptiertes Verfahren für die Prüfung der Hypothese, </w:t>
      </w:r>
      <w:r w:rsidR="00A44F28" w:rsidRPr="00375E27">
        <w:rPr>
          <w:rFonts w:cs="Arial"/>
        </w:rPr>
        <w:t>dass</w:t>
      </w:r>
      <w:r w:rsidRPr="00375E27">
        <w:rPr>
          <w:rFonts w:cs="Arial"/>
        </w:rPr>
        <w:t xml:space="preserve"> die </w:t>
      </w:r>
      <w:r w:rsidR="00A44F28" w:rsidRPr="00375E27">
        <w:rPr>
          <w:rFonts w:cs="Arial"/>
        </w:rPr>
        <w:t>erfassten</w:t>
      </w:r>
      <w:r w:rsidRPr="00375E27">
        <w:rPr>
          <w:rFonts w:cs="Arial"/>
        </w:rPr>
        <w:t xml:space="preserve"> Unterschiede statistisch signifikant sind. In Tabelle 1 sind hypothetische Daten aus insgesamt 24 Pflanzen angegeben.</w:t>
      </w:r>
    </w:p>
    <w:p w:rsidR="00375E27" w:rsidRPr="00375E27" w:rsidRDefault="00375E27" w:rsidP="00375E27">
      <w:pPr>
        <w:rPr>
          <w:rFonts w:cs="Arial"/>
          <w:u w:val="single"/>
        </w:rPr>
      </w:pPr>
    </w:p>
    <w:p w:rsidR="00375E27" w:rsidRPr="00375E27" w:rsidRDefault="00375E27" w:rsidP="00375E27">
      <w:pPr>
        <w:keepNext/>
        <w:keepLines/>
        <w:ind w:left="142"/>
        <w:jc w:val="center"/>
        <w:rPr>
          <w:rFonts w:cs="Arial"/>
          <w:i/>
          <w:iCs/>
        </w:rPr>
      </w:pPr>
      <w:r w:rsidRPr="00375E27">
        <w:rPr>
          <w:rFonts w:cs="Arial"/>
          <w:i/>
          <w:iCs/>
        </w:rPr>
        <w:t xml:space="preserve">Tabelle 1: Eine 2x2-Kontingenztabelle – Anzahl Pflanzen mit nicht dunkelblauen und mit dunkelblauen Blüten, die bei Sorte 1 und Sorte 2 </w:t>
      </w:r>
      <w:r w:rsidR="00A44F28" w:rsidRPr="00375E27">
        <w:rPr>
          <w:rFonts w:cs="Arial"/>
          <w:i/>
          <w:iCs/>
        </w:rPr>
        <w:t>erfasst</w:t>
      </w:r>
      <w:r w:rsidRPr="00375E27">
        <w:rPr>
          <w:rFonts w:cs="Arial"/>
          <w:i/>
          <w:iCs/>
        </w:rPr>
        <w:t xml:space="preserve"> wurden</w:t>
      </w:r>
    </w:p>
    <w:p w:rsidR="00375E27" w:rsidRPr="00375E27" w:rsidRDefault="00375E27" w:rsidP="00375E27">
      <w:pPr>
        <w:keepNext/>
        <w:keepLines/>
        <w:ind w:left="142"/>
        <w:jc w:val="center"/>
        <w:rPr>
          <w:rFonts w:cs="Arial"/>
          <w:i/>
          <w:iCs/>
          <w:u w:val="single"/>
        </w:rPr>
      </w:pPr>
    </w:p>
    <w:tbl>
      <w:tblPr>
        <w:tblW w:w="0" w:type="auto"/>
        <w:tblInd w:w="250" w:type="dxa"/>
        <w:tblLook w:val="01E0" w:firstRow="1" w:lastRow="1" w:firstColumn="1" w:lastColumn="1" w:noHBand="0" w:noVBand="0"/>
      </w:tblPr>
      <w:tblGrid>
        <w:gridCol w:w="2088"/>
        <w:gridCol w:w="1800"/>
        <w:gridCol w:w="2160"/>
        <w:gridCol w:w="2160"/>
      </w:tblGrid>
      <w:tr w:rsidR="00375E27" w:rsidRPr="00375E27" w:rsidTr="00DA48B2">
        <w:tc>
          <w:tcPr>
            <w:tcW w:w="2088" w:type="dxa"/>
          </w:tcPr>
          <w:p w:rsidR="00375E27" w:rsidRPr="00375E27" w:rsidRDefault="00375E27" w:rsidP="00DA48B2">
            <w:pPr>
              <w:keepNext/>
              <w:keepLines/>
              <w:rPr>
                <w:rFonts w:cs="Arial"/>
              </w:rPr>
            </w:pPr>
            <w:r w:rsidRPr="00375E27">
              <w:rPr>
                <w:rFonts w:cs="Arial"/>
              </w:rPr>
              <w:t>+</w:t>
            </w:r>
          </w:p>
        </w:tc>
        <w:tc>
          <w:tcPr>
            <w:tcW w:w="1800" w:type="dxa"/>
            <w:tcBorders>
              <w:bottom w:val="single" w:sz="18" w:space="0" w:color="auto"/>
            </w:tcBorders>
          </w:tcPr>
          <w:p w:rsidR="00375E27" w:rsidRPr="00375E27" w:rsidRDefault="00375E27" w:rsidP="00DA48B2">
            <w:pPr>
              <w:keepNext/>
              <w:keepLines/>
              <w:jc w:val="center"/>
              <w:rPr>
                <w:rFonts w:cs="Arial"/>
              </w:rPr>
            </w:pPr>
            <w:r w:rsidRPr="00375E27">
              <w:rPr>
                <w:rFonts w:cs="Arial"/>
              </w:rPr>
              <w:t>Sorte 1</w:t>
            </w:r>
          </w:p>
        </w:tc>
        <w:tc>
          <w:tcPr>
            <w:tcW w:w="2160" w:type="dxa"/>
            <w:tcBorders>
              <w:bottom w:val="single" w:sz="18" w:space="0" w:color="auto"/>
            </w:tcBorders>
          </w:tcPr>
          <w:p w:rsidR="00375E27" w:rsidRPr="00375E27" w:rsidRDefault="00375E27" w:rsidP="00DA48B2">
            <w:pPr>
              <w:keepNext/>
              <w:keepLines/>
              <w:jc w:val="center"/>
              <w:rPr>
                <w:rFonts w:cs="Arial"/>
              </w:rPr>
            </w:pPr>
            <w:r w:rsidRPr="00375E27">
              <w:rPr>
                <w:rFonts w:cs="Arial"/>
              </w:rPr>
              <w:t>Sorte 2</w:t>
            </w:r>
          </w:p>
        </w:tc>
        <w:tc>
          <w:tcPr>
            <w:tcW w:w="2160" w:type="dxa"/>
          </w:tcPr>
          <w:p w:rsidR="00375E27" w:rsidRPr="00375E27" w:rsidRDefault="00375E27" w:rsidP="00DA48B2">
            <w:pPr>
              <w:keepNext/>
              <w:keepLines/>
              <w:jc w:val="center"/>
              <w:rPr>
                <w:rFonts w:cs="Arial"/>
              </w:rPr>
            </w:pPr>
            <w:r w:rsidRPr="00375E27">
              <w:rPr>
                <w:rFonts w:cs="Arial"/>
              </w:rPr>
              <w:t>Insgesamt</w:t>
            </w:r>
          </w:p>
        </w:tc>
      </w:tr>
      <w:tr w:rsidR="00375E27" w:rsidRPr="00375E27" w:rsidTr="00DA48B2">
        <w:tc>
          <w:tcPr>
            <w:tcW w:w="2088" w:type="dxa"/>
            <w:tcBorders>
              <w:right w:val="single" w:sz="18" w:space="0" w:color="auto"/>
            </w:tcBorders>
          </w:tcPr>
          <w:p w:rsidR="00375E27" w:rsidRPr="00375E27" w:rsidRDefault="00375E27" w:rsidP="00DA48B2">
            <w:pPr>
              <w:keepNext/>
              <w:keepLines/>
              <w:rPr>
                <w:rFonts w:cs="Arial"/>
              </w:rPr>
            </w:pPr>
            <w:r w:rsidRPr="00375E27">
              <w:rPr>
                <w:rFonts w:cs="Arial"/>
              </w:rPr>
              <w:t>Nicht dunkelblau</w:t>
            </w:r>
          </w:p>
        </w:tc>
        <w:tc>
          <w:tcPr>
            <w:tcW w:w="1800" w:type="dxa"/>
            <w:tcBorders>
              <w:top w:val="single" w:sz="18" w:space="0" w:color="auto"/>
              <w:left w:val="single" w:sz="18" w:space="0" w:color="auto"/>
              <w:bottom w:val="single" w:sz="18" w:space="0" w:color="auto"/>
              <w:right w:val="single" w:sz="18" w:space="0" w:color="auto"/>
            </w:tcBorders>
          </w:tcPr>
          <w:p w:rsidR="00375E27" w:rsidRPr="00375E27" w:rsidRDefault="00375E27" w:rsidP="00DA48B2">
            <w:pPr>
              <w:keepNext/>
              <w:keepLines/>
              <w:jc w:val="center"/>
              <w:rPr>
                <w:rFonts w:cs="Arial"/>
                <w:b/>
              </w:rPr>
            </w:pPr>
            <w:r w:rsidRPr="00375E27">
              <w:rPr>
                <w:rFonts w:cs="Arial"/>
                <w:b/>
              </w:rPr>
              <w:t>4</w:t>
            </w:r>
          </w:p>
        </w:tc>
        <w:tc>
          <w:tcPr>
            <w:tcW w:w="2160" w:type="dxa"/>
            <w:tcBorders>
              <w:top w:val="single" w:sz="18" w:space="0" w:color="auto"/>
              <w:left w:val="single" w:sz="18" w:space="0" w:color="auto"/>
              <w:bottom w:val="single" w:sz="18" w:space="0" w:color="auto"/>
              <w:right w:val="single" w:sz="18" w:space="0" w:color="auto"/>
            </w:tcBorders>
          </w:tcPr>
          <w:p w:rsidR="00375E27" w:rsidRPr="00375E27" w:rsidRDefault="00375E27" w:rsidP="00DA48B2">
            <w:pPr>
              <w:keepNext/>
              <w:keepLines/>
              <w:jc w:val="center"/>
              <w:rPr>
                <w:rFonts w:cs="Arial"/>
                <w:b/>
              </w:rPr>
            </w:pPr>
            <w:r w:rsidRPr="00375E27">
              <w:rPr>
                <w:rFonts w:cs="Arial"/>
                <w:b/>
              </w:rPr>
              <w:t>9</w:t>
            </w:r>
          </w:p>
        </w:tc>
        <w:tc>
          <w:tcPr>
            <w:tcW w:w="2160" w:type="dxa"/>
            <w:tcBorders>
              <w:left w:val="single" w:sz="18" w:space="0" w:color="auto"/>
            </w:tcBorders>
          </w:tcPr>
          <w:p w:rsidR="00375E27" w:rsidRPr="00375E27" w:rsidRDefault="00375E27" w:rsidP="00DA48B2">
            <w:pPr>
              <w:keepNext/>
              <w:keepLines/>
              <w:jc w:val="center"/>
              <w:rPr>
                <w:rFonts w:cs="Arial"/>
              </w:rPr>
            </w:pPr>
            <w:r w:rsidRPr="00375E27">
              <w:rPr>
                <w:rFonts w:cs="Arial"/>
              </w:rPr>
              <w:t>13</w:t>
            </w:r>
          </w:p>
        </w:tc>
      </w:tr>
      <w:tr w:rsidR="00375E27" w:rsidRPr="00375E27" w:rsidTr="00DA48B2">
        <w:tc>
          <w:tcPr>
            <w:tcW w:w="2088" w:type="dxa"/>
            <w:tcBorders>
              <w:right w:val="single" w:sz="18" w:space="0" w:color="auto"/>
            </w:tcBorders>
          </w:tcPr>
          <w:p w:rsidR="00375E27" w:rsidRPr="00375E27" w:rsidRDefault="00375E27" w:rsidP="00DA48B2">
            <w:pPr>
              <w:keepNext/>
              <w:keepLines/>
              <w:rPr>
                <w:rFonts w:cs="Arial"/>
              </w:rPr>
            </w:pPr>
            <w:r w:rsidRPr="00375E27">
              <w:rPr>
                <w:rFonts w:cs="Arial"/>
              </w:rPr>
              <w:t>Dunkelblau</w:t>
            </w:r>
          </w:p>
        </w:tc>
        <w:tc>
          <w:tcPr>
            <w:tcW w:w="1800" w:type="dxa"/>
            <w:tcBorders>
              <w:top w:val="single" w:sz="18" w:space="0" w:color="auto"/>
              <w:left w:val="single" w:sz="18" w:space="0" w:color="auto"/>
              <w:bottom w:val="single" w:sz="18" w:space="0" w:color="auto"/>
              <w:right w:val="single" w:sz="18" w:space="0" w:color="auto"/>
            </w:tcBorders>
          </w:tcPr>
          <w:p w:rsidR="00375E27" w:rsidRPr="00375E27" w:rsidRDefault="00375E27" w:rsidP="00DA48B2">
            <w:pPr>
              <w:keepNext/>
              <w:keepLines/>
              <w:jc w:val="center"/>
              <w:rPr>
                <w:rFonts w:cs="Arial"/>
                <w:b/>
              </w:rPr>
            </w:pPr>
            <w:r w:rsidRPr="00375E27">
              <w:rPr>
                <w:rFonts w:cs="Arial"/>
                <w:b/>
              </w:rPr>
              <w:t>8</w:t>
            </w:r>
          </w:p>
        </w:tc>
        <w:tc>
          <w:tcPr>
            <w:tcW w:w="2160" w:type="dxa"/>
            <w:tcBorders>
              <w:top w:val="single" w:sz="18" w:space="0" w:color="auto"/>
              <w:left w:val="single" w:sz="18" w:space="0" w:color="auto"/>
              <w:bottom w:val="single" w:sz="18" w:space="0" w:color="auto"/>
              <w:right w:val="single" w:sz="18" w:space="0" w:color="auto"/>
            </w:tcBorders>
          </w:tcPr>
          <w:p w:rsidR="00375E27" w:rsidRPr="00375E27" w:rsidRDefault="00375E27" w:rsidP="00DA48B2">
            <w:pPr>
              <w:keepNext/>
              <w:keepLines/>
              <w:jc w:val="center"/>
              <w:rPr>
                <w:rFonts w:cs="Arial"/>
                <w:b/>
              </w:rPr>
            </w:pPr>
            <w:r w:rsidRPr="00375E27">
              <w:rPr>
                <w:rFonts w:cs="Arial"/>
                <w:b/>
              </w:rPr>
              <w:t>3</w:t>
            </w:r>
          </w:p>
        </w:tc>
        <w:tc>
          <w:tcPr>
            <w:tcW w:w="2160" w:type="dxa"/>
            <w:tcBorders>
              <w:left w:val="single" w:sz="18" w:space="0" w:color="auto"/>
            </w:tcBorders>
          </w:tcPr>
          <w:p w:rsidR="00375E27" w:rsidRPr="00375E27" w:rsidRDefault="00375E27" w:rsidP="00DA48B2">
            <w:pPr>
              <w:keepNext/>
              <w:keepLines/>
              <w:jc w:val="center"/>
              <w:rPr>
                <w:rFonts w:cs="Arial"/>
              </w:rPr>
            </w:pPr>
            <w:r w:rsidRPr="00375E27">
              <w:rPr>
                <w:rFonts w:cs="Arial"/>
              </w:rPr>
              <w:t>11</w:t>
            </w:r>
          </w:p>
        </w:tc>
      </w:tr>
      <w:tr w:rsidR="00375E27" w:rsidRPr="00375E27" w:rsidTr="00DA48B2">
        <w:tc>
          <w:tcPr>
            <w:tcW w:w="2088" w:type="dxa"/>
          </w:tcPr>
          <w:p w:rsidR="00375E27" w:rsidRPr="00375E27" w:rsidRDefault="00375E27" w:rsidP="00DA48B2">
            <w:pPr>
              <w:rPr>
                <w:rFonts w:cs="Arial"/>
              </w:rPr>
            </w:pPr>
            <w:r w:rsidRPr="00375E27">
              <w:rPr>
                <w:rFonts w:cs="Arial"/>
              </w:rPr>
              <w:t>Insgesamt</w:t>
            </w:r>
          </w:p>
        </w:tc>
        <w:tc>
          <w:tcPr>
            <w:tcW w:w="1800" w:type="dxa"/>
            <w:tcBorders>
              <w:top w:val="single" w:sz="18" w:space="0" w:color="auto"/>
            </w:tcBorders>
          </w:tcPr>
          <w:p w:rsidR="00375E27" w:rsidRPr="00375E27" w:rsidRDefault="00375E27" w:rsidP="00DA48B2">
            <w:pPr>
              <w:jc w:val="center"/>
              <w:rPr>
                <w:rFonts w:cs="Arial"/>
              </w:rPr>
            </w:pPr>
            <w:r w:rsidRPr="00375E27">
              <w:rPr>
                <w:rFonts w:cs="Arial"/>
              </w:rPr>
              <w:t>12</w:t>
            </w:r>
          </w:p>
        </w:tc>
        <w:tc>
          <w:tcPr>
            <w:tcW w:w="2160" w:type="dxa"/>
            <w:tcBorders>
              <w:top w:val="single" w:sz="18" w:space="0" w:color="auto"/>
            </w:tcBorders>
          </w:tcPr>
          <w:p w:rsidR="00375E27" w:rsidRPr="00375E27" w:rsidRDefault="00375E27" w:rsidP="00DA48B2">
            <w:pPr>
              <w:jc w:val="center"/>
              <w:rPr>
                <w:rFonts w:cs="Arial"/>
              </w:rPr>
            </w:pPr>
            <w:r w:rsidRPr="00375E27">
              <w:rPr>
                <w:rFonts w:cs="Arial"/>
              </w:rPr>
              <w:t>12</w:t>
            </w:r>
          </w:p>
        </w:tc>
        <w:tc>
          <w:tcPr>
            <w:tcW w:w="2160" w:type="dxa"/>
          </w:tcPr>
          <w:p w:rsidR="00375E27" w:rsidRPr="00375E27" w:rsidRDefault="00375E27" w:rsidP="00DA48B2">
            <w:pPr>
              <w:jc w:val="center"/>
              <w:rPr>
                <w:rFonts w:cs="Arial"/>
              </w:rPr>
            </w:pPr>
            <w:r w:rsidRPr="00375E27">
              <w:rPr>
                <w:rFonts w:cs="Arial"/>
              </w:rPr>
              <w:t>24</w:t>
            </w:r>
          </w:p>
        </w:tc>
      </w:tr>
    </w:tbl>
    <w:p w:rsidR="00375E27" w:rsidRPr="00375E27" w:rsidRDefault="00375E27" w:rsidP="00375E27">
      <w:pPr>
        <w:rPr>
          <w:rFonts w:cs="Arial"/>
        </w:rPr>
      </w:pPr>
    </w:p>
    <w:p w:rsidR="00375E27" w:rsidRPr="00375E27" w:rsidRDefault="00375E27" w:rsidP="00375E27">
      <w:pPr>
        <w:rPr>
          <w:rFonts w:cs="Arial"/>
        </w:rPr>
      </w:pPr>
      <w:r w:rsidRPr="00375E27">
        <w:rPr>
          <w:rFonts w:cs="Arial"/>
        </w:rPr>
        <w:t>In einer 2x2-Kontingenztabelle ist die Zahl der Freiheitsgrade stets 1.</w:t>
      </w:r>
    </w:p>
    <w:p w:rsidR="00375E27" w:rsidRPr="00375E27" w:rsidRDefault="00375E27" w:rsidP="00375E27">
      <w:pPr>
        <w:rPr>
          <w:rFonts w:cs="Arial"/>
        </w:rPr>
      </w:pPr>
    </w:p>
    <w:p w:rsidR="00375E27" w:rsidRPr="00375E27" w:rsidRDefault="00375E27" w:rsidP="00375E27">
      <w:pPr>
        <w:rPr>
          <w:rFonts w:cs="Arial"/>
        </w:rPr>
      </w:pPr>
      <w:r w:rsidRPr="00375E27">
        <w:rPr>
          <w:rFonts w:cs="Arial"/>
        </w:rPr>
        <w:t>6.1.5</w:t>
      </w:r>
      <w:r w:rsidRPr="00375E27">
        <w:rPr>
          <w:rFonts w:cs="Arial"/>
        </w:rPr>
        <w:tab/>
        <w:t xml:space="preserve">Welches ist die Wahrscheinlichkeit, </w:t>
      </w:r>
      <w:r w:rsidR="00A44F28" w:rsidRPr="00375E27">
        <w:rPr>
          <w:rFonts w:cs="Arial"/>
        </w:rPr>
        <w:t>dass</w:t>
      </w:r>
      <w:r w:rsidRPr="00375E27">
        <w:rPr>
          <w:rFonts w:cs="Arial"/>
        </w:rPr>
        <w:t xml:space="preserve"> Sorte 1 von Sorte 2 aufgrund dieses Merkmals unterscheidbar ist, wenn bekannt ist, </w:t>
      </w:r>
      <w:r w:rsidR="00A44F28" w:rsidRPr="00375E27">
        <w:rPr>
          <w:rFonts w:cs="Arial"/>
        </w:rPr>
        <w:t>dass</w:t>
      </w:r>
      <w:r w:rsidRPr="00375E27">
        <w:rPr>
          <w:rFonts w:cs="Arial"/>
        </w:rPr>
        <w:t xml:space="preserve"> 11 dieser 24 Blüten dunkelblau sind und 8 davon von Sorte 1 und 3 von Sorte 2 stammen? Oder mit anderen Worten, ist der </w:t>
      </w:r>
      <w:r w:rsidR="00A44F28" w:rsidRPr="00375E27">
        <w:rPr>
          <w:rFonts w:cs="Arial"/>
        </w:rPr>
        <w:t>erfasste</w:t>
      </w:r>
      <w:r w:rsidRPr="00375E27">
        <w:rPr>
          <w:rFonts w:cs="Arial"/>
        </w:rPr>
        <w:t xml:space="preserve"> Unterschied bei der Blütenfarbe mit den Sortenunterschieden verbunden, oder ist es wahrscheinlich, </w:t>
      </w:r>
      <w:r w:rsidR="00A44F28" w:rsidRPr="00375E27">
        <w:rPr>
          <w:rFonts w:cs="Arial"/>
        </w:rPr>
        <w:t>dass</w:t>
      </w:r>
      <w:r w:rsidRPr="00375E27">
        <w:rPr>
          <w:rFonts w:cs="Arial"/>
        </w:rPr>
        <w:t xml:space="preserve"> er sich aus einer zufälligen Stichprobenerhebung ergeben hat? Das Fisher-Verfahren berechnet die genaue Wahrscheinlichkeit einer nicht zufälligen Assoziation aus einer 2x2-Kontingenztabelle anhand einer hypergeometrischen Verteilung</w:t>
      </w:r>
      <w:r w:rsidRPr="00375E27">
        <w:rPr>
          <w:rStyle w:val="FootnoteReference"/>
          <w:rFonts w:cs="Arial"/>
        </w:rPr>
        <w:footnoteReference w:id="8"/>
      </w:r>
      <w:r w:rsidRPr="00375E27">
        <w:rPr>
          <w:rFonts w:cs="Arial"/>
        </w:rPr>
        <w:t>. In diesem Fall wird die Wahrscheinlichkeit als die Summe der Wahrscheinlichkeiten für jedes mögliche Auftreten berechnet, das größer als oder gleich groß wie das erfasste ist. Folglich würde die Anzahl erfolgreich ausgebildeter dunkelblauer Blüten zusätzlich zu den beobachteten 9, 10 oder 11 für Sorte 1 sowie 2, 1 oder 0 für Sorte 2 betragen.</w:t>
      </w:r>
      <w:r w:rsidRPr="00375E27">
        <w:rPr>
          <w:rStyle w:val="EndnoteReference"/>
          <w:rFonts w:cs="Arial"/>
          <w:u w:val="single"/>
        </w:rPr>
        <w:t xml:space="preserve"> </w:t>
      </w:r>
    </w:p>
    <w:p w:rsidR="00375E27" w:rsidRPr="00375E27" w:rsidRDefault="00375E27" w:rsidP="00375E27">
      <w:pPr>
        <w:rPr>
          <w:rFonts w:cs="Arial"/>
        </w:rPr>
      </w:pPr>
    </w:p>
    <w:p w:rsidR="00375E27" w:rsidRPr="00375E27" w:rsidRDefault="00375E27" w:rsidP="00375E27">
      <w:pPr>
        <w:rPr>
          <w:rFonts w:cs="Arial"/>
        </w:rPr>
      </w:pPr>
      <w:r w:rsidRPr="00375E27">
        <w:rPr>
          <w:rFonts w:cs="Arial"/>
        </w:rPr>
        <w:t>6.1.6</w:t>
      </w:r>
      <w:r w:rsidRPr="00375E27">
        <w:rPr>
          <w:rFonts w:cs="Arial"/>
        </w:rPr>
        <w:tab/>
        <w:t xml:space="preserve">Wenn die obigen Zellen mit einer algebraischen Notation versehen werden, wird die allgemeine Formel für die Berechnung der Wahrscheinlichkeit der </w:t>
      </w:r>
      <w:r w:rsidR="00A44F28" w:rsidRPr="00375E27">
        <w:rPr>
          <w:rFonts w:cs="Arial"/>
        </w:rPr>
        <w:t>erfassten</w:t>
      </w:r>
      <w:r w:rsidRPr="00375E27">
        <w:rPr>
          <w:rFonts w:cs="Arial"/>
        </w:rPr>
        <w:t xml:space="preserve"> Zahlen ermittelt (Tabelle 2).</w:t>
      </w:r>
    </w:p>
    <w:p w:rsidR="00375E27" w:rsidRPr="00375E27" w:rsidRDefault="00375E27" w:rsidP="00375E27">
      <w:pPr>
        <w:rPr>
          <w:rFonts w:cs="Arial"/>
          <w:u w:val="single"/>
        </w:rPr>
      </w:pPr>
    </w:p>
    <w:p w:rsidR="00375E27" w:rsidRPr="00375E27" w:rsidRDefault="00375E27" w:rsidP="00375E27">
      <w:pPr>
        <w:ind w:left="142"/>
        <w:jc w:val="center"/>
        <w:rPr>
          <w:rFonts w:cs="Arial"/>
          <w:i/>
          <w:iCs/>
        </w:rPr>
      </w:pPr>
      <w:r w:rsidRPr="00375E27">
        <w:rPr>
          <w:rFonts w:cs="Arial"/>
          <w:i/>
          <w:iCs/>
        </w:rPr>
        <w:t>Tabelle 2: Algebraische Notation für den exakten Fisher-Test</w:t>
      </w:r>
    </w:p>
    <w:tbl>
      <w:tblPr>
        <w:tblW w:w="0" w:type="auto"/>
        <w:tblInd w:w="250" w:type="dxa"/>
        <w:tblLook w:val="01E0" w:firstRow="1" w:lastRow="1" w:firstColumn="1" w:lastColumn="1" w:noHBand="0" w:noVBand="0"/>
      </w:tblPr>
      <w:tblGrid>
        <w:gridCol w:w="2088"/>
        <w:gridCol w:w="1800"/>
        <w:gridCol w:w="2160"/>
        <w:gridCol w:w="2160"/>
      </w:tblGrid>
      <w:tr w:rsidR="00375E27" w:rsidRPr="00375E27" w:rsidTr="00DA48B2">
        <w:tc>
          <w:tcPr>
            <w:tcW w:w="2088" w:type="dxa"/>
          </w:tcPr>
          <w:p w:rsidR="00375E27" w:rsidRPr="00375E27" w:rsidRDefault="00375E27" w:rsidP="00DA48B2">
            <w:pPr>
              <w:rPr>
                <w:rFonts w:cs="Arial"/>
              </w:rPr>
            </w:pPr>
          </w:p>
        </w:tc>
        <w:tc>
          <w:tcPr>
            <w:tcW w:w="1800" w:type="dxa"/>
          </w:tcPr>
          <w:p w:rsidR="00375E27" w:rsidRPr="00375E27" w:rsidRDefault="00375E27" w:rsidP="00DA48B2">
            <w:pPr>
              <w:rPr>
                <w:rFonts w:cs="Arial"/>
              </w:rPr>
            </w:pPr>
            <w:r w:rsidRPr="00375E27">
              <w:rPr>
                <w:rFonts w:cs="Arial"/>
              </w:rPr>
              <w:t>Sorte 1</w:t>
            </w:r>
          </w:p>
        </w:tc>
        <w:tc>
          <w:tcPr>
            <w:tcW w:w="2160" w:type="dxa"/>
          </w:tcPr>
          <w:p w:rsidR="00375E27" w:rsidRPr="00375E27" w:rsidRDefault="00375E27" w:rsidP="00DA48B2">
            <w:pPr>
              <w:rPr>
                <w:rFonts w:cs="Arial"/>
              </w:rPr>
            </w:pPr>
            <w:r w:rsidRPr="00375E27">
              <w:rPr>
                <w:rFonts w:cs="Arial"/>
              </w:rPr>
              <w:t>Sorte 2</w:t>
            </w:r>
          </w:p>
        </w:tc>
        <w:tc>
          <w:tcPr>
            <w:tcW w:w="2160" w:type="dxa"/>
          </w:tcPr>
          <w:p w:rsidR="00375E27" w:rsidRPr="00375E27" w:rsidRDefault="00375E27" w:rsidP="00DA48B2">
            <w:pPr>
              <w:rPr>
                <w:rFonts w:cs="Arial"/>
              </w:rPr>
            </w:pPr>
            <w:r w:rsidRPr="00375E27">
              <w:rPr>
                <w:rFonts w:cs="Arial"/>
              </w:rPr>
              <w:t>Insgesamt</w:t>
            </w:r>
          </w:p>
        </w:tc>
      </w:tr>
      <w:tr w:rsidR="00375E27" w:rsidRPr="00375E27" w:rsidTr="00DA48B2">
        <w:tc>
          <w:tcPr>
            <w:tcW w:w="2088" w:type="dxa"/>
          </w:tcPr>
          <w:p w:rsidR="00375E27" w:rsidRPr="00375E27" w:rsidRDefault="00375E27" w:rsidP="00DA48B2">
            <w:pPr>
              <w:rPr>
                <w:rFonts w:cs="Arial"/>
              </w:rPr>
            </w:pPr>
            <w:r w:rsidRPr="00375E27">
              <w:rPr>
                <w:rFonts w:cs="Arial"/>
              </w:rPr>
              <w:t>Nicht dunkelblau</w:t>
            </w:r>
          </w:p>
        </w:tc>
        <w:tc>
          <w:tcPr>
            <w:tcW w:w="1800" w:type="dxa"/>
          </w:tcPr>
          <w:p w:rsidR="00375E27" w:rsidRPr="00375E27" w:rsidRDefault="00375E27" w:rsidP="00DA48B2">
            <w:pPr>
              <w:rPr>
                <w:rFonts w:cs="Arial"/>
              </w:rPr>
            </w:pPr>
            <w:r w:rsidRPr="00375E27">
              <w:rPr>
                <w:rFonts w:cs="Arial"/>
              </w:rPr>
              <w:t>a</w:t>
            </w:r>
          </w:p>
        </w:tc>
        <w:tc>
          <w:tcPr>
            <w:tcW w:w="2160" w:type="dxa"/>
          </w:tcPr>
          <w:p w:rsidR="00375E27" w:rsidRPr="00375E27" w:rsidRDefault="00375E27" w:rsidP="00DA48B2">
            <w:pPr>
              <w:rPr>
                <w:rFonts w:cs="Arial"/>
              </w:rPr>
            </w:pPr>
            <w:r w:rsidRPr="00375E27">
              <w:rPr>
                <w:rFonts w:cs="Arial"/>
              </w:rPr>
              <w:t>b</w:t>
            </w:r>
          </w:p>
        </w:tc>
        <w:tc>
          <w:tcPr>
            <w:tcW w:w="2160" w:type="dxa"/>
          </w:tcPr>
          <w:p w:rsidR="00375E27" w:rsidRPr="00375E27" w:rsidRDefault="00375E27" w:rsidP="00DA48B2">
            <w:pPr>
              <w:rPr>
                <w:rFonts w:cs="Arial"/>
              </w:rPr>
            </w:pPr>
            <w:r w:rsidRPr="00375E27">
              <w:rPr>
                <w:rFonts w:cs="Arial"/>
              </w:rPr>
              <w:t>a + b</w:t>
            </w:r>
          </w:p>
        </w:tc>
      </w:tr>
      <w:tr w:rsidR="00375E27" w:rsidRPr="00375E27" w:rsidTr="00DA48B2">
        <w:tc>
          <w:tcPr>
            <w:tcW w:w="2088" w:type="dxa"/>
          </w:tcPr>
          <w:p w:rsidR="00375E27" w:rsidRPr="00375E27" w:rsidRDefault="00375E27" w:rsidP="00DA48B2">
            <w:pPr>
              <w:rPr>
                <w:rFonts w:cs="Arial"/>
              </w:rPr>
            </w:pPr>
            <w:r w:rsidRPr="00375E27">
              <w:rPr>
                <w:rFonts w:cs="Arial"/>
              </w:rPr>
              <w:t>Dunkelblau</w:t>
            </w:r>
          </w:p>
        </w:tc>
        <w:tc>
          <w:tcPr>
            <w:tcW w:w="1800" w:type="dxa"/>
          </w:tcPr>
          <w:p w:rsidR="00375E27" w:rsidRPr="00375E27" w:rsidRDefault="00375E27" w:rsidP="00DA48B2">
            <w:pPr>
              <w:rPr>
                <w:rFonts w:cs="Arial"/>
              </w:rPr>
            </w:pPr>
            <w:r w:rsidRPr="00375E27">
              <w:rPr>
                <w:rFonts w:cs="Arial"/>
              </w:rPr>
              <w:t>c</w:t>
            </w:r>
          </w:p>
        </w:tc>
        <w:tc>
          <w:tcPr>
            <w:tcW w:w="2160" w:type="dxa"/>
          </w:tcPr>
          <w:p w:rsidR="00375E27" w:rsidRPr="00375E27" w:rsidRDefault="00375E27" w:rsidP="00DA48B2">
            <w:pPr>
              <w:rPr>
                <w:rFonts w:cs="Arial"/>
              </w:rPr>
            </w:pPr>
            <w:r w:rsidRPr="00375E27">
              <w:rPr>
                <w:rFonts w:cs="Arial"/>
              </w:rPr>
              <w:t>d</w:t>
            </w:r>
          </w:p>
        </w:tc>
        <w:tc>
          <w:tcPr>
            <w:tcW w:w="2160" w:type="dxa"/>
          </w:tcPr>
          <w:p w:rsidR="00375E27" w:rsidRPr="00375E27" w:rsidRDefault="00375E27" w:rsidP="00DA48B2">
            <w:pPr>
              <w:rPr>
                <w:rFonts w:cs="Arial"/>
              </w:rPr>
            </w:pPr>
            <w:r w:rsidRPr="00375E27">
              <w:rPr>
                <w:rFonts w:cs="Arial"/>
              </w:rPr>
              <w:t>c + d</w:t>
            </w:r>
          </w:p>
        </w:tc>
      </w:tr>
      <w:tr w:rsidR="00375E27" w:rsidRPr="00375E27" w:rsidTr="00DA48B2">
        <w:tc>
          <w:tcPr>
            <w:tcW w:w="2088" w:type="dxa"/>
          </w:tcPr>
          <w:p w:rsidR="00375E27" w:rsidRPr="00375E27" w:rsidRDefault="00375E27" w:rsidP="00DA48B2">
            <w:pPr>
              <w:rPr>
                <w:rFonts w:cs="Arial"/>
              </w:rPr>
            </w:pPr>
            <w:r w:rsidRPr="00375E27">
              <w:rPr>
                <w:rFonts w:cs="Arial"/>
              </w:rPr>
              <w:t>Insgesamt</w:t>
            </w:r>
          </w:p>
        </w:tc>
        <w:tc>
          <w:tcPr>
            <w:tcW w:w="1800" w:type="dxa"/>
          </w:tcPr>
          <w:p w:rsidR="00375E27" w:rsidRPr="00375E27" w:rsidRDefault="00375E27" w:rsidP="00DA48B2">
            <w:pPr>
              <w:rPr>
                <w:rFonts w:cs="Arial"/>
              </w:rPr>
            </w:pPr>
            <w:r w:rsidRPr="00375E27">
              <w:rPr>
                <w:rFonts w:cs="Arial"/>
              </w:rPr>
              <w:t>a + c</w:t>
            </w:r>
          </w:p>
        </w:tc>
        <w:tc>
          <w:tcPr>
            <w:tcW w:w="2160" w:type="dxa"/>
          </w:tcPr>
          <w:p w:rsidR="00375E27" w:rsidRPr="00375E27" w:rsidRDefault="00375E27" w:rsidP="00DA48B2">
            <w:pPr>
              <w:rPr>
                <w:rFonts w:cs="Arial"/>
              </w:rPr>
            </w:pPr>
            <w:r w:rsidRPr="00375E27">
              <w:rPr>
                <w:rFonts w:cs="Arial"/>
              </w:rPr>
              <w:t>b + d</w:t>
            </w:r>
          </w:p>
        </w:tc>
        <w:tc>
          <w:tcPr>
            <w:tcW w:w="2160" w:type="dxa"/>
          </w:tcPr>
          <w:p w:rsidR="00375E27" w:rsidRPr="00375E27" w:rsidRDefault="00375E27" w:rsidP="00DA48B2">
            <w:pPr>
              <w:rPr>
                <w:rFonts w:cs="Arial"/>
              </w:rPr>
            </w:pPr>
            <w:r w:rsidRPr="00375E27">
              <w:rPr>
                <w:rFonts w:cs="Arial"/>
              </w:rPr>
              <w:t>n</w:t>
            </w:r>
          </w:p>
        </w:tc>
      </w:tr>
    </w:tbl>
    <w:p w:rsidR="00375E27" w:rsidRPr="00375E27" w:rsidRDefault="00375E27" w:rsidP="00375E27">
      <w:pPr>
        <w:rPr>
          <w:rFonts w:cs="Arial"/>
        </w:rPr>
      </w:pPr>
    </w:p>
    <w:p w:rsidR="00375E27" w:rsidRPr="00375E27" w:rsidRDefault="00375E27" w:rsidP="00375E27">
      <w:pPr>
        <w:jc w:val="center"/>
        <w:rPr>
          <w:rFonts w:cs="Arial"/>
          <w:u w:val="single"/>
        </w:rPr>
      </w:pPr>
      <w:r w:rsidRPr="00375E27">
        <w:rPr>
          <w:rFonts w:cs="Arial"/>
          <w:sz w:val="32"/>
          <w:szCs w:val="32"/>
          <w:vertAlign w:val="subscript"/>
        </w:rPr>
        <w:t xml:space="preserve">p </w:t>
      </w:r>
      <w:r w:rsidRPr="00375E27">
        <w:rPr>
          <w:rFonts w:cs="Arial"/>
          <w:vertAlign w:val="subscript"/>
        </w:rPr>
        <w:t>=</w:t>
      </w:r>
      <w:r w:rsidRPr="00375E27">
        <w:rPr>
          <w:rFonts w:cs="Arial"/>
        </w:rPr>
        <w:t xml:space="preserve"> </w:t>
      </w:r>
      <w:r w:rsidRPr="00375E27">
        <w:rPr>
          <w:rFonts w:cs="Arial"/>
          <w:u w:val="single"/>
        </w:rPr>
        <w:t>(a +b)! (c+d)! (a+c)!(b+d)!</w:t>
      </w:r>
    </w:p>
    <w:p w:rsidR="00375E27" w:rsidRPr="00375E27" w:rsidRDefault="00375E27" w:rsidP="00375E27">
      <w:pPr>
        <w:jc w:val="center"/>
        <w:rPr>
          <w:rFonts w:cs="Arial"/>
        </w:rPr>
      </w:pPr>
      <w:r w:rsidRPr="00375E27">
        <w:rPr>
          <w:rFonts w:cs="Arial"/>
        </w:rPr>
        <w:t>n!a!b!c!d!</w:t>
      </w:r>
    </w:p>
    <w:p w:rsidR="00375E27" w:rsidRPr="00375E27" w:rsidRDefault="00375E27" w:rsidP="00375E27">
      <w:pPr>
        <w:rPr>
          <w:rFonts w:cs="Arial"/>
        </w:rPr>
      </w:pPr>
    </w:p>
    <w:p w:rsidR="00375E27" w:rsidRPr="00375E27" w:rsidRDefault="00375E27" w:rsidP="00375E27">
      <w:pPr>
        <w:rPr>
          <w:rFonts w:cs="Arial"/>
        </w:rPr>
      </w:pPr>
      <w:r w:rsidRPr="00375E27">
        <w:rPr>
          <w:rFonts w:cs="Arial"/>
        </w:rPr>
        <w:t>6.1.7</w:t>
      </w:r>
      <w:r w:rsidRPr="00375E27">
        <w:rPr>
          <w:rFonts w:cs="Arial"/>
        </w:rPr>
        <w:tab/>
        <w:t>wobei p die Wahrscheinlichkeit nach dem exakten Fisher-Test ist, eine nicht zufällige Verteilung zwischen den Sorten und den Merkmalen zu ermitteln (! ist das Symbol für Fakultät).</w:t>
      </w:r>
    </w:p>
    <w:p w:rsidR="00375E27" w:rsidRPr="00375E27" w:rsidRDefault="00375E27" w:rsidP="00375E27">
      <w:pPr>
        <w:rPr>
          <w:rFonts w:cs="Arial"/>
        </w:rPr>
      </w:pPr>
    </w:p>
    <w:p w:rsidR="00375E27" w:rsidRPr="00375E27" w:rsidRDefault="00375E27" w:rsidP="00375E27">
      <w:pPr>
        <w:rPr>
          <w:rFonts w:cs="Arial"/>
        </w:rPr>
      </w:pPr>
      <w:r w:rsidRPr="00375E27">
        <w:rPr>
          <w:rFonts w:cs="Arial"/>
        </w:rPr>
        <w:t>6.1.8</w:t>
      </w:r>
      <w:r w:rsidRPr="00375E27">
        <w:rPr>
          <w:rFonts w:cs="Arial"/>
        </w:rPr>
        <w:tab/>
        <w:t xml:space="preserve">Wenn die algebraischen Notationen in Tabelle 2 durch die </w:t>
      </w:r>
      <w:r w:rsidR="00A44F28" w:rsidRPr="00375E27">
        <w:rPr>
          <w:rFonts w:cs="Arial"/>
        </w:rPr>
        <w:t>erfasste</w:t>
      </w:r>
      <w:r w:rsidRPr="00375E27">
        <w:rPr>
          <w:rFonts w:cs="Arial"/>
        </w:rPr>
        <w:t xml:space="preserve"> Anzahl aus Tabelle 1 ersetzt werden:</w:t>
      </w:r>
    </w:p>
    <w:p w:rsidR="00375E27" w:rsidRPr="00375E27" w:rsidRDefault="00375E27" w:rsidP="00375E27">
      <w:pPr>
        <w:rPr>
          <w:rFonts w:cs="Arial"/>
        </w:rPr>
      </w:pPr>
    </w:p>
    <w:p w:rsidR="00375E27" w:rsidRPr="00375E27" w:rsidRDefault="00375E27" w:rsidP="00375E27">
      <w:pPr>
        <w:jc w:val="center"/>
        <w:rPr>
          <w:rFonts w:cs="Arial"/>
          <w:u w:val="single"/>
        </w:rPr>
      </w:pPr>
      <w:r w:rsidRPr="00375E27">
        <w:rPr>
          <w:rFonts w:cs="Arial"/>
          <w:sz w:val="32"/>
          <w:szCs w:val="32"/>
          <w:vertAlign w:val="subscript"/>
        </w:rPr>
        <w:t xml:space="preserve">p </w:t>
      </w:r>
      <w:r w:rsidRPr="00375E27">
        <w:rPr>
          <w:rFonts w:cs="Arial"/>
          <w:vertAlign w:val="subscript"/>
        </w:rPr>
        <w:t>=</w:t>
      </w:r>
      <w:r w:rsidRPr="00375E27">
        <w:rPr>
          <w:rFonts w:cs="Arial"/>
        </w:rPr>
        <w:t xml:space="preserve"> </w:t>
      </w:r>
      <w:r w:rsidRPr="00375E27">
        <w:rPr>
          <w:rFonts w:cs="Arial"/>
          <w:u w:val="single"/>
        </w:rPr>
        <w:t>(13)! (11)! (12)!(12)!</w:t>
      </w:r>
    </w:p>
    <w:p w:rsidR="00375E27" w:rsidRPr="00375E27" w:rsidRDefault="00375E27" w:rsidP="00375E27">
      <w:pPr>
        <w:jc w:val="center"/>
        <w:rPr>
          <w:rFonts w:cs="Arial"/>
        </w:rPr>
      </w:pPr>
      <w:r w:rsidRPr="00375E27">
        <w:rPr>
          <w:rFonts w:cs="Arial"/>
        </w:rPr>
        <w:t>24!4!9!8!3!</w:t>
      </w:r>
    </w:p>
    <w:p w:rsidR="00375E27" w:rsidRPr="00375E27" w:rsidRDefault="00375E27" w:rsidP="00375E27">
      <w:pPr>
        <w:rPr>
          <w:rFonts w:cs="Arial"/>
        </w:rPr>
      </w:pPr>
    </w:p>
    <w:p w:rsidR="00375E27" w:rsidRPr="00375E27" w:rsidRDefault="00375E27" w:rsidP="00375E27">
      <w:pPr>
        <w:rPr>
          <w:rFonts w:cs="Arial"/>
        </w:rPr>
      </w:pPr>
      <w:r w:rsidRPr="00375E27">
        <w:rPr>
          <w:rFonts w:cs="Arial"/>
        </w:rPr>
        <w:t>Nach der Auflösung der Fakultäten:</w:t>
      </w:r>
    </w:p>
    <w:p w:rsidR="00375E27" w:rsidRPr="00375E27" w:rsidRDefault="00375E27" w:rsidP="00375E27">
      <w:pPr>
        <w:rPr>
          <w:rFonts w:cs="Arial"/>
        </w:rPr>
      </w:pPr>
    </w:p>
    <w:p w:rsidR="00375E27" w:rsidRPr="00375E27" w:rsidRDefault="00375E27" w:rsidP="00375E27">
      <w:pPr>
        <w:jc w:val="center"/>
        <w:rPr>
          <w:rFonts w:cs="Arial"/>
        </w:rPr>
      </w:pPr>
      <w:r w:rsidRPr="00375E27">
        <w:rPr>
          <w:rFonts w:cs="Arial"/>
        </w:rPr>
        <w:t>p = 0,05</w:t>
      </w:r>
    </w:p>
    <w:p w:rsidR="00375E27" w:rsidRPr="00375E27" w:rsidRDefault="00375E27" w:rsidP="00375E27">
      <w:pPr>
        <w:rPr>
          <w:rFonts w:cs="Arial"/>
        </w:rPr>
      </w:pPr>
    </w:p>
    <w:p w:rsidR="00375E27" w:rsidRPr="00375E27" w:rsidRDefault="00375E27" w:rsidP="00375E27">
      <w:pPr>
        <w:rPr>
          <w:rFonts w:cs="Arial"/>
        </w:rPr>
      </w:pPr>
      <w:r w:rsidRPr="00375E27">
        <w:rPr>
          <w:rFonts w:cs="Arial"/>
        </w:rPr>
        <w:t>6.1.9</w:t>
      </w:r>
      <w:r w:rsidRPr="00375E27">
        <w:rPr>
          <w:rFonts w:cs="Arial"/>
        </w:rPr>
        <w:tab/>
        <w:t xml:space="preserve">Die Interpretation des vom exakten Fisher-Test berechneten p-Wertes ist einfach. Im obigen Beispiel p = 0,05, was bedeutet, </w:t>
      </w:r>
      <w:r w:rsidR="00A44F28" w:rsidRPr="00375E27">
        <w:rPr>
          <w:rFonts w:cs="Arial"/>
        </w:rPr>
        <w:t>dass</w:t>
      </w:r>
      <w:r w:rsidRPr="00375E27">
        <w:rPr>
          <w:rFonts w:cs="Arial"/>
        </w:rPr>
        <w:t xml:space="preserve"> die Wahrscheinlichkeit, </w:t>
      </w:r>
      <w:r w:rsidR="00A44F28" w:rsidRPr="00375E27">
        <w:rPr>
          <w:rFonts w:cs="Arial"/>
        </w:rPr>
        <w:t>dass</w:t>
      </w:r>
      <w:r w:rsidRPr="00375E27">
        <w:rPr>
          <w:rFonts w:cs="Arial"/>
        </w:rPr>
        <w:t xml:space="preserve"> bei der Stichprobengröße und der Verteilung in Tabelle 1 die </w:t>
      </w:r>
      <w:r w:rsidR="00A44F28" w:rsidRPr="00375E27">
        <w:rPr>
          <w:rFonts w:cs="Arial"/>
        </w:rPr>
        <w:t>erfassten</w:t>
      </w:r>
      <w:r w:rsidRPr="00375E27">
        <w:rPr>
          <w:rFonts w:cs="Arial"/>
        </w:rPr>
        <w:t xml:space="preserve"> Unterschiede allein auf die Stichprobenerhebung zurückzuführen sind, 5 % beträgt. Angesichts der geringen Stichprobengröße und der Notwendigkeit, </w:t>
      </w:r>
      <w:r w:rsidR="00A44F28" w:rsidRPr="00375E27">
        <w:rPr>
          <w:rFonts w:cs="Arial"/>
        </w:rPr>
        <w:t>dass</w:t>
      </w:r>
      <w:r w:rsidRPr="00375E27">
        <w:rPr>
          <w:rFonts w:cs="Arial"/>
        </w:rPr>
        <w:t xml:space="preserve"> die Sorten deutlich </w:t>
      </w:r>
      <w:r w:rsidRPr="00375E27">
        <w:rPr>
          <w:rStyle w:val="EndnoteReference"/>
          <w:rFonts w:cs="Arial"/>
          <w:vertAlign w:val="baseline"/>
        </w:rPr>
        <w:t>erkennbar</w:t>
      </w:r>
      <w:r w:rsidRPr="00375E27">
        <w:rPr>
          <w:rFonts w:cs="Arial"/>
        </w:rPr>
        <w:t xml:space="preserve"> sind, steht es den Prüfungsbehörden frei, p = 0,01 als die Obergrenze für die Signifikanzakzeptierbarkeit unserer Nullhypothese zu wählen. Somit würde eine Prüfungsbehörde aus diesem Beispiel folgern, </w:t>
      </w:r>
      <w:r w:rsidR="00A44F28" w:rsidRPr="00375E27">
        <w:rPr>
          <w:rFonts w:cs="Arial"/>
        </w:rPr>
        <w:t>dass</w:t>
      </w:r>
      <w:r w:rsidRPr="00375E27">
        <w:rPr>
          <w:rFonts w:cs="Arial"/>
        </w:rPr>
        <w:t xml:space="preserve"> der beim dunkelblauen kontra nicht dunkelblauen Merkmal </w:t>
      </w:r>
      <w:r w:rsidR="00A44F28" w:rsidRPr="00375E27">
        <w:rPr>
          <w:rFonts w:cs="Arial"/>
        </w:rPr>
        <w:t>erfasste</w:t>
      </w:r>
      <w:r w:rsidRPr="00375E27">
        <w:rPr>
          <w:rFonts w:cs="Arial"/>
        </w:rPr>
        <w:t xml:space="preserve"> Unterschied nicht signifikant verschieden ist und die beiden Sorten (Sorte 1 und Sorte 2) auf dieser Grundlage nicht unterscheidbar sind.</w:t>
      </w:r>
    </w:p>
    <w:p w:rsidR="00375E27" w:rsidRPr="00375E27" w:rsidRDefault="00375E27" w:rsidP="00375E27">
      <w:pPr>
        <w:rPr>
          <w:rFonts w:cs="Arial"/>
        </w:rPr>
      </w:pPr>
    </w:p>
    <w:p w:rsidR="00375E27" w:rsidRPr="00375E27" w:rsidRDefault="00375E27" w:rsidP="00375E27">
      <w:pPr>
        <w:ind w:firstLine="851"/>
        <w:rPr>
          <w:rFonts w:cs="Arial"/>
          <w:i/>
          <w:u w:val="single"/>
        </w:rPr>
      </w:pPr>
      <w:r w:rsidRPr="00375E27">
        <w:rPr>
          <w:rFonts w:cs="Arial"/>
          <w:i/>
          <w:u w:val="single"/>
        </w:rPr>
        <w:t>Beispiel 2</w:t>
      </w:r>
    </w:p>
    <w:p w:rsidR="00375E27" w:rsidRPr="00375E27" w:rsidRDefault="00375E27" w:rsidP="00375E27">
      <w:pPr>
        <w:rPr>
          <w:rFonts w:cs="Arial"/>
        </w:rPr>
      </w:pPr>
    </w:p>
    <w:p w:rsidR="00375E27" w:rsidRPr="00375E27" w:rsidRDefault="00375E27" w:rsidP="00375E27">
      <w:pPr>
        <w:rPr>
          <w:rFonts w:cs="Arial"/>
        </w:rPr>
      </w:pPr>
      <w:r w:rsidRPr="00375E27">
        <w:rPr>
          <w:rFonts w:cs="Arial"/>
        </w:rPr>
        <w:t>6.1.10</w:t>
      </w:r>
      <w:r w:rsidRPr="00375E27">
        <w:rPr>
          <w:rFonts w:cs="Arial"/>
        </w:rPr>
        <w:tab/>
        <w:t>Die Erfassungen für die Sorte 3 und die Sorte 4 für dasselbe Merkmal und die Erfassungen sind in Tabelle 3 wiedergegeben:</w:t>
      </w:r>
    </w:p>
    <w:p w:rsidR="00375E27" w:rsidRPr="00375E27" w:rsidRDefault="00375E27" w:rsidP="00375E27">
      <w:pPr>
        <w:rPr>
          <w:rFonts w:cs="Arial"/>
        </w:rPr>
      </w:pPr>
    </w:p>
    <w:p w:rsidR="00375E27" w:rsidRPr="00375E27" w:rsidRDefault="00375E27" w:rsidP="00375E27">
      <w:pPr>
        <w:keepNext/>
        <w:keepLines/>
        <w:ind w:left="142"/>
        <w:jc w:val="center"/>
        <w:rPr>
          <w:rFonts w:cs="Arial"/>
          <w:i/>
          <w:iCs/>
        </w:rPr>
      </w:pPr>
      <w:r w:rsidRPr="00375E27">
        <w:rPr>
          <w:rFonts w:cs="Arial"/>
          <w:i/>
          <w:iCs/>
        </w:rPr>
        <w:t xml:space="preserve">Tabelle 3: Anzahl Pflanzen mit nicht dunkelblauen und dunkelblauen Blüten, </w:t>
      </w:r>
      <w:r w:rsidRPr="00375E27">
        <w:rPr>
          <w:rFonts w:cs="Arial"/>
          <w:i/>
          <w:iCs/>
        </w:rPr>
        <w:br/>
        <w:t>die bei Sorte 3 und Sorte 4</w:t>
      </w:r>
      <w:r w:rsidRPr="00375E27">
        <w:rPr>
          <w:rFonts w:cs="Arial"/>
          <w:i/>
          <w:iCs/>
          <w:u w:val="single"/>
        </w:rPr>
        <w:t xml:space="preserve"> </w:t>
      </w:r>
      <w:r w:rsidR="00A44F28" w:rsidRPr="00375E27">
        <w:rPr>
          <w:rFonts w:cs="Arial"/>
          <w:i/>
          <w:iCs/>
        </w:rPr>
        <w:t>erfasst</w:t>
      </w:r>
      <w:r w:rsidRPr="00375E27">
        <w:rPr>
          <w:rFonts w:cs="Arial"/>
          <w:i/>
          <w:iCs/>
        </w:rPr>
        <w:t xml:space="preserve"> wurden</w:t>
      </w:r>
    </w:p>
    <w:tbl>
      <w:tblPr>
        <w:tblW w:w="0" w:type="auto"/>
        <w:jc w:val="center"/>
        <w:tblLook w:val="01E0" w:firstRow="1" w:lastRow="1" w:firstColumn="1" w:lastColumn="1" w:noHBand="0" w:noVBand="0"/>
      </w:tblPr>
      <w:tblGrid>
        <w:gridCol w:w="2088"/>
        <w:gridCol w:w="1800"/>
        <w:gridCol w:w="2160"/>
        <w:gridCol w:w="2160"/>
      </w:tblGrid>
      <w:tr w:rsidR="00375E27" w:rsidRPr="00375E27" w:rsidTr="00DA48B2">
        <w:trPr>
          <w:jc w:val="center"/>
        </w:trPr>
        <w:tc>
          <w:tcPr>
            <w:tcW w:w="2088" w:type="dxa"/>
          </w:tcPr>
          <w:p w:rsidR="00375E27" w:rsidRPr="00375E27" w:rsidRDefault="00375E27" w:rsidP="00DA48B2">
            <w:pPr>
              <w:keepNext/>
              <w:keepLines/>
              <w:rPr>
                <w:rFonts w:cs="Arial"/>
              </w:rPr>
            </w:pPr>
          </w:p>
        </w:tc>
        <w:tc>
          <w:tcPr>
            <w:tcW w:w="1800" w:type="dxa"/>
          </w:tcPr>
          <w:p w:rsidR="00375E27" w:rsidRPr="00375E27" w:rsidRDefault="00375E27" w:rsidP="00DA48B2">
            <w:pPr>
              <w:keepNext/>
              <w:keepLines/>
              <w:rPr>
                <w:rFonts w:cs="Arial"/>
              </w:rPr>
            </w:pPr>
            <w:r w:rsidRPr="00375E27">
              <w:rPr>
                <w:rFonts w:cs="Arial"/>
              </w:rPr>
              <w:t>Sorte 3</w:t>
            </w:r>
          </w:p>
        </w:tc>
        <w:tc>
          <w:tcPr>
            <w:tcW w:w="2160" w:type="dxa"/>
          </w:tcPr>
          <w:p w:rsidR="00375E27" w:rsidRPr="00375E27" w:rsidRDefault="00375E27" w:rsidP="00DA48B2">
            <w:pPr>
              <w:keepNext/>
              <w:keepLines/>
              <w:rPr>
                <w:rFonts w:cs="Arial"/>
              </w:rPr>
            </w:pPr>
            <w:r w:rsidRPr="00375E27">
              <w:rPr>
                <w:rFonts w:cs="Arial"/>
              </w:rPr>
              <w:t>Sorte 4</w:t>
            </w:r>
          </w:p>
        </w:tc>
        <w:tc>
          <w:tcPr>
            <w:tcW w:w="2160" w:type="dxa"/>
          </w:tcPr>
          <w:p w:rsidR="00375E27" w:rsidRPr="00375E27" w:rsidRDefault="00375E27" w:rsidP="00DA48B2">
            <w:pPr>
              <w:keepNext/>
              <w:keepLines/>
              <w:rPr>
                <w:rFonts w:cs="Arial"/>
              </w:rPr>
            </w:pPr>
            <w:r w:rsidRPr="00375E27">
              <w:rPr>
                <w:rFonts w:cs="Arial"/>
              </w:rPr>
              <w:t>Insgesamt</w:t>
            </w:r>
          </w:p>
        </w:tc>
      </w:tr>
      <w:tr w:rsidR="00375E27" w:rsidRPr="00375E27" w:rsidTr="00DA48B2">
        <w:trPr>
          <w:jc w:val="center"/>
        </w:trPr>
        <w:tc>
          <w:tcPr>
            <w:tcW w:w="2088" w:type="dxa"/>
          </w:tcPr>
          <w:p w:rsidR="00375E27" w:rsidRPr="00375E27" w:rsidRDefault="00375E27" w:rsidP="00DA48B2">
            <w:pPr>
              <w:rPr>
                <w:rFonts w:cs="Arial"/>
              </w:rPr>
            </w:pPr>
            <w:r w:rsidRPr="00375E27">
              <w:rPr>
                <w:rFonts w:cs="Arial"/>
              </w:rPr>
              <w:t>Nicht dunkelblau</w:t>
            </w:r>
          </w:p>
        </w:tc>
        <w:tc>
          <w:tcPr>
            <w:tcW w:w="1800" w:type="dxa"/>
          </w:tcPr>
          <w:p w:rsidR="00375E27" w:rsidRPr="00375E27" w:rsidRDefault="00375E27" w:rsidP="00DA48B2">
            <w:pPr>
              <w:keepNext/>
              <w:keepLines/>
              <w:rPr>
                <w:rFonts w:cs="Arial"/>
              </w:rPr>
            </w:pPr>
            <w:r w:rsidRPr="00375E27">
              <w:rPr>
                <w:rFonts w:cs="Arial"/>
              </w:rPr>
              <w:t>1</w:t>
            </w:r>
          </w:p>
        </w:tc>
        <w:tc>
          <w:tcPr>
            <w:tcW w:w="2160" w:type="dxa"/>
          </w:tcPr>
          <w:p w:rsidR="00375E27" w:rsidRPr="00375E27" w:rsidRDefault="00375E27" w:rsidP="00DA48B2">
            <w:pPr>
              <w:keepNext/>
              <w:keepLines/>
              <w:rPr>
                <w:rFonts w:cs="Arial"/>
              </w:rPr>
            </w:pPr>
            <w:r w:rsidRPr="00375E27">
              <w:rPr>
                <w:rFonts w:cs="Arial"/>
              </w:rPr>
              <w:t>9</w:t>
            </w:r>
          </w:p>
        </w:tc>
        <w:tc>
          <w:tcPr>
            <w:tcW w:w="2160" w:type="dxa"/>
          </w:tcPr>
          <w:p w:rsidR="00375E27" w:rsidRPr="00375E27" w:rsidRDefault="00375E27" w:rsidP="00DA48B2">
            <w:pPr>
              <w:keepNext/>
              <w:keepLines/>
              <w:rPr>
                <w:rFonts w:cs="Arial"/>
              </w:rPr>
            </w:pPr>
            <w:r w:rsidRPr="00375E27">
              <w:rPr>
                <w:rFonts w:cs="Arial"/>
              </w:rPr>
              <w:t>10</w:t>
            </w:r>
          </w:p>
        </w:tc>
      </w:tr>
      <w:tr w:rsidR="00375E27" w:rsidRPr="00375E27" w:rsidTr="00DA48B2">
        <w:trPr>
          <w:jc w:val="center"/>
        </w:trPr>
        <w:tc>
          <w:tcPr>
            <w:tcW w:w="2088" w:type="dxa"/>
          </w:tcPr>
          <w:p w:rsidR="00375E27" w:rsidRPr="00375E27" w:rsidRDefault="00375E27" w:rsidP="00DA48B2">
            <w:pPr>
              <w:rPr>
                <w:rFonts w:cs="Arial"/>
              </w:rPr>
            </w:pPr>
            <w:r w:rsidRPr="00375E27">
              <w:rPr>
                <w:rFonts w:cs="Arial"/>
              </w:rPr>
              <w:t>Dunkelblau</w:t>
            </w:r>
          </w:p>
        </w:tc>
        <w:tc>
          <w:tcPr>
            <w:tcW w:w="1800" w:type="dxa"/>
          </w:tcPr>
          <w:p w:rsidR="00375E27" w:rsidRPr="00375E27" w:rsidRDefault="00375E27" w:rsidP="00DA48B2">
            <w:pPr>
              <w:rPr>
                <w:rFonts w:cs="Arial"/>
              </w:rPr>
            </w:pPr>
            <w:r w:rsidRPr="00375E27">
              <w:rPr>
                <w:rFonts w:cs="Arial"/>
              </w:rPr>
              <w:t>11</w:t>
            </w:r>
          </w:p>
        </w:tc>
        <w:tc>
          <w:tcPr>
            <w:tcW w:w="2160" w:type="dxa"/>
          </w:tcPr>
          <w:p w:rsidR="00375E27" w:rsidRPr="00375E27" w:rsidRDefault="00375E27" w:rsidP="00DA48B2">
            <w:pPr>
              <w:rPr>
                <w:rFonts w:cs="Arial"/>
              </w:rPr>
            </w:pPr>
            <w:r w:rsidRPr="00375E27">
              <w:rPr>
                <w:rFonts w:cs="Arial"/>
              </w:rPr>
              <w:t>3</w:t>
            </w:r>
          </w:p>
        </w:tc>
        <w:tc>
          <w:tcPr>
            <w:tcW w:w="2160" w:type="dxa"/>
          </w:tcPr>
          <w:p w:rsidR="00375E27" w:rsidRPr="00375E27" w:rsidRDefault="00375E27" w:rsidP="00DA48B2">
            <w:pPr>
              <w:rPr>
                <w:rFonts w:cs="Arial"/>
              </w:rPr>
            </w:pPr>
            <w:r w:rsidRPr="00375E27">
              <w:rPr>
                <w:rFonts w:cs="Arial"/>
              </w:rPr>
              <w:t>14</w:t>
            </w:r>
          </w:p>
        </w:tc>
      </w:tr>
      <w:tr w:rsidR="00375E27" w:rsidRPr="00375E27" w:rsidTr="00DA48B2">
        <w:trPr>
          <w:jc w:val="center"/>
        </w:trPr>
        <w:tc>
          <w:tcPr>
            <w:tcW w:w="2088" w:type="dxa"/>
          </w:tcPr>
          <w:p w:rsidR="00375E27" w:rsidRPr="00375E27" w:rsidRDefault="00375E27" w:rsidP="00DA48B2">
            <w:pPr>
              <w:rPr>
                <w:rFonts w:cs="Arial"/>
              </w:rPr>
            </w:pPr>
            <w:r w:rsidRPr="00375E27">
              <w:rPr>
                <w:rFonts w:cs="Arial"/>
              </w:rPr>
              <w:t>Insgesamt</w:t>
            </w:r>
          </w:p>
        </w:tc>
        <w:tc>
          <w:tcPr>
            <w:tcW w:w="1800" w:type="dxa"/>
          </w:tcPr>
          <w:p w:rsidR="00375E27" w:rsidRPr="00375E27" w:rsidRDefault="00375E27" w:rsidP="00DA48B2">
            <w:pPr>
              <w:rPr>
                <w:rFonts w:cs="Arial"/>
              </w:rPr>
            </w:pPr>
            <w:r w:rsidRPr="00375E27">
              <w:rPr>
                <w:rFonts w:cs="Arial"/>
              </w:rPr>
              <w:t>12</w:t>
            </w:r>
          </w:p>
        </w:tc>
        <w:tc>
          <w:tcPr>
            <w:tcW w:w="2160" w:type="dxa"/>
          </w:tcPr>
          <w:p w:rsidR="00375E27" w:rsidRPr="00375E27" w:rsidRDefault="00375E27" w:rsidP="00DA48B2">
            <w:pPr>
              <w:rPr>
                <w:rFonts w:cs="Arial"/>
              </w:rPr>
            </w:pPr>
            <w:r w:rsidRPr="00375E27">
              <w:rPr>
                <w:rFonts w:cs="Arial"/>
              </w:rPr>
              <w:t>12</w:t>
            </w:r>
          </w:p>
        </w:tc>
        <w:tc>
          <w:tcPr>
            <w:tcW w:w="2160" w:type="dxa"/>
          </w:tcPr>
          <w:p w:rsidR="00375E27" w:rsidRPr="00375E27" w:rsidRDefault="00375E27" w:rsidP="00DA48B2">
            <w:pPr>
              <w:rPr>
                <w:rFonts w:cs="Arial"/>
              </w:rPr>
            </w:pPr>
            <w:r w:rsidRPr="00375E27">
              <w:rPr>
                <w:rFonts w:cs="Arial"/>
              </w:rPr>
              <w:t>24</w:t>
            </w:r>
          </w:p>
        </w:tc>
      </w:tr>
    </w:tbl>
    <w:p w:rsidR="00375E27" w:rsidRPr="00375E27" w:rsidRDefault="00375E27" w:rsidP="00375E27">
      <w:pPr>
        <w:rPr>
          <w:rFonts w:cs="Arial"/>
        </w:rPr>
      </w:pPr>
    </w:p>
    <w:p w:rsidR="00375E27" w:rsidRPr="00375E27" w:rsidRDefault="00375E27" w:rsidP="00375E27">
      <w:pPr>
        <w:rPr>
          <w:rFonts w:cs="Arial"/>
        </w:rPr>
      </w:pPr>
      <w:r w:rsidRPr="00375E27">
        <w:rPr>
          <w:rFonts w:cs="Arial"/>
        </w:rPr>
        <w:t>Wenn die obigen Werte in die hypergeometrische Fisher-Verteilung gesetzt werden:</w:t>
      </w:r>
    </w:p>
    <w:p w:rsidR="00375E27" w:rsidRPr="00375E27" w:rsidRDefault="00375E27" w:rsidP="00375E27">
      <w:pPr>
        <w:rPr>
          <w:rFonts w:cs="Arial"/>
        </w:rPr>
      </w:pPr>
    </w:p>
    <w:p w:rsidR="00375E27" w:rsidRPr="00375E27" w:rsidRDefault="00375E27" w:rsidP="00375E27">
      <w:pPr>
        <w:jc w:val="center"/>
        <w:rPr>
          <w:rFonts w:cs="Arial"/>
        </w:rPr>
      </w:pPr>
      <w:r w:rsidRPr="00375E27">
        <w:rPr>
          <w:rFonts w:cs="Arial"/>
          <w:sz w:val="32"/>
          <w:szCs w:val="32"/>
          <w:vertAlign w:val="subscript"/>
        </w:rPr>
        <w:t xml:space="preserve">p </w:t>
      </w:r>
      <w:r w:rsidRPr="00375E27">
        <w:rPr>
          <w:rFonts w:cs="Arial"/>
          <w:vertAlign w:val="subscript"/>
        </w:rPr>
        <w:t>=</w:t>
      </w:r>
      <w:r w:rsidRPr="00375E27">
        <w:rPr>
          <w:rFonts w:cs="Arial"/>
        </w:rPr>
        <w:t xml:space="preserve"> </w:t>
      </w:r>
      <w:r w:rsidRPr="00375E27">
        <w:rPr>
          <w:rFonts w:cs="Arial"/>
          <w:u w:val="single"/>
        </w:rPr>
        <w:t>(10!) (14!)(12)!(12)!</w:t>
      </w:r>
    </w:p>
    <w:p w:rsidR="00375E27" w:rsidRPr="00375E27" w:rsidRDefault="00375E27" w:rsidP="00375E27">
      <w:pPr>
        <w:jc w:val="center"/>
        <w:rPr>
          <w:rFonts w:cs="Arial"/>
        </w:rPr>
      </w:pPr>
      <w:r w:rsidRPr="00375E27">
        <w:rPr>
          <w:rFonts w:cs="Arial"/>
        </w:rPr>
        <w:t>24!1!9!11!3!</w:t>
      </w:r>
    </w:p>
    <w:p w:rsidR="00375E27" w:rsidRPr="00375E27" w:rsidRDefault="00375E27" w:rsidP="00375E27">
      <w:pPr>
        <w:rPr>
          <w:rFonts w:cs="Arial"/>
        </w:rPr>
      </w:pPr>
    </w:p>
    <w:p w:rsidR="00375E27" w:rsidRPr="00375E27" w:rsidRDefault="00375E27" w:rsidP="00375E27">
      <w:pPr>
        <w:rPr>
          <w:rFonts w:cs="Arial"/>
        </w:rPr>
      </w:pPr>
      <w:r w:rsidRPr="00375E27">
        <w:rPr>
          <w:rFonts w:cs="Arial"/>
        </w:rPr>
        <w:t>Nach der Auflösung der Fakultäten wird der Fisher-Wahrscheinlichkeitswert berechnet als:</w:t>
      </w:r>
    </w:p>
    <w:p w:rsidR="00375E27" w:rsidRPr="00375E27" w:rsidRDefault="00375E27" w:rsidP="00375E27">
      <w:pPr>
        <w:rPr>
          <w:rFonts w:cs="Arial"/>
          <w:u w:val="single"/>
        </w:rPr>
      </w:pPr>
    </w:p>
    <w:p w:rsidR="00375E27" w:rsidRPr="00375E27" w:rsidRDefault="00375E27" w:rsidP="00375E27">
      <w:pPr>
        <w:jc w:val="center"/>
      </w:pPr>
      <w:r w:rsidRPr="00375E27">
        <w:t>p = 0,001</w:t>
      </w:r>
    </w:p>
    <w:p w:rsidR="00375E27" w:rsidRPr="00375E27" w:rsidRDefault="00375E27" w:rsidP="00375E27"/>
    <w:p w:rsidR="00375E27" w:rsidRPr="00375E27" w:rsidRDefault="00375E27" w:rsidP="00375E27">
      <w:pPr>
        <w:rPr>
          <w:rFonts w:cs="Arial"/>
        </w:rPr>
      </w:pPr>
      <w:r w:rsidRPr="00375E27">
        <w:rPr>
          <w:rFonts w:cs="Arial"/>
        </w:rPr>
        <w:t>6.1.11</w:t>
      </w:r>
      <w:r w:rsidRPr="00375E27">
        <w:rPr>
          <w:rFonts w:cs="Arial"/>
        </w:rPr>
        <w:tab/>
        <w:t>In diesem besonderen Fall wird die Nullhypothese (</w:t>
      </w:r>
      <w:r w:rsidR="00A44F28" w:rsidRPr="00375E27">
        <w:rPr>
          <w:rFonts w:cs="Arial"/>
        </w:rPr>
        <w:t>dass</w:t>
      </w:r>
      <w:r w:rsidRPr="00375E27">
        <w:rPr>
          <w:rFonts w:cs="Arial"/>
        </w:rPr>
        <w:t xml:space="preserve"> die Sorten aufgrund des Merkmals dunkelblau kontra nicht dunkelblau ähnlich sind) zurückgewiesen, weil die berechnete Fisher-Wahrscheinlichkeit weit geringer als das zulässige Signifikanzniveau (p = 0,01) ist. Dementsprechend sollten die beiden Sorten (Sorte 3 und Sorte 4) für unterscheidbar erklärt werden.</w:t>
      </w:r>
    </w:p>
    <w:p w:rsidR="00375E27" w:rsidRPr="00375E27" w:rsidRDefault="00375E27" w:rsidP="00375E27">
      <w:pPr>
        <w:rPr>
          <w:rFonts w:cs="Arial"/>
          <w:strike/>
        </w:rPr>
        <w:sectPr w:rsidR="00375E27" w:rsidRPr="00375E27" w:rsidSect="001654B4">
          <w:headerReference w:type="default" r:id="rId112"/>
          <w:headerReference w:type="first" r:id="rId113"/>
          <w:endnotePr>
            <w:numFmt w:val="lowerLetter"/>
          </w:endnotePr>
          <w:pgSz w:w="11907" w:h="16840" w:code="9"/>
          <w:pgMar w:top="510" w:right="1134" w:bottom="1134" w:left="1134" w:header="510" w:footer="680" w:gutter="0"/>
          <w:cols w:space="720"/>
          <w:docGrid w:linePitch="272"/>
        </w:sectPr>
      </w:pPr>
    </w:p>
    <w:p w:rsidR="00375E27" w:rsidRPr="00375E27" w:rsidRDefault="00375E27" w:rsidP="00375E27">
      <w:pPr>
        <w:pStyle w:val="Heading2"/>
        <w:rPr>
          <w:bCs/>
          <w:szCs w:val="24"/>
          <w:lang w:val="de-DE"/>
        </w:rPr>
      </w:pPr>
      <w:bookmarkStart w:id="621" w:name="_Toc251938822"/>
      <w:bookmarkStart w:id="622" w:name="_Toc15559627"/>
      <w:r w:rsidRPr="00375E27">
        <w:rPr>
          <w:lang w:val="de-DE"/>
        </w:rPr>
        <w:t>7.</w:t>
      </w:r>
      <w:r w:rsidRPr="00375E27">
        <w:rPr>
          <w:lang w:val="de-DE"/>
        </w:rPr>
        <w:tab/>
        <w:t>MATCH-ANSATZ</w:t>
      </w:r>
      <w:bookmarkEnd w:id="621"/>
      <w:bookmarkEnd w:id="622"/>
    </w:p>
    <w:p w:rsidR="00375E27" w:rsidRPr="00375E27" w:rsidRDefault="00375E27" w:rsidP="00375E27">
      <w:pPr>
        <w:pStyle w:val="Heading3"/>
        <w:rPr>
          <w:rFonts w:cs="Arial"/>
          <w:lang w:val="de-DE"/>
        </w:rPr>
      </w:pPr>
      <w:bookmarkStart w:id="623" w:name="_Toc251938823"/>
      <w:bookmarkStart w:id="624" w:name="_Toc15559628"/>
      <w:r w:rsidRPr="00375E27">
        <w:rPr>
          <w:rFonts w:cs="Arial"/>
          <w:lang w:val="de-DE"/>
        </w:rPr>
        <w:t>7.1</w:t>
      </w:r>
      <w:r w:rsidRPr="00375E27">
        <w:rPr>
          <w:rFonts w:cs="Arial"/>
          <w:b/>
          <w:lang w:val="de-DE"/>
        </w:rPr>
        <w:tab/>
      </w:r>
      <w:bookmarkEnd w:id="623"/>
      <w:r w:rsidRPr="00375E27">
        <w:rPr>
          <w:rFonts w:cs="Arial"/>
          <w:lang w:val="de-DE"/>
        </w:rPr>
        <w:t>Voraussetzungen für die Anwendung der Methode</w:t>
      </w:r>
      <w:bookmarkEnd w:id="624"/>
    </w:p>
    <w:p w:rsidR="00375E27" w:rsidRPr="00375E27" w:rsidRDefault="00375E27" w:rsidP="00375E27">
      <w:r w:rsidRPr="00375E27">
        <w:t xml:space="preserve">7.1.1 </w:t>
      </w:r>
      <w:r w:rsidRPr="00375E27">
        <w:tab/>
        <w:t>Die Match-Methode ist ein geeignetes Verfahren für die Prüfung der Unterscheidbarkeit von Sorten, wenn:</w:t>
      </w:r>
    </w:p>
    <w:p w:rsidR="00375E27" w:rsidRPr="00375E27" w:rsidRDefault="00375E27" w:rsidP="00375E27">
      <w:pPr>
        <w:rPr>
          <w:rFonts w:cs="Arial"/>
        </w:rPr>
      </w:pPr>
    </w:p>
    <w:p w:rsidR="00375E27" w:rsidRPr="00375E27" w:rsidRDefault="00375E27" w:rsidP="00375E27">
      <w:pPr>
        <w:pStyle w:val="ListParagraph"/>
        <w:numPr>
          <w:ilvl w:val="0"/>
          <w:numId w:val="19"/>
        </w:numPr>
      </w:pPr>
      <w:r w:rsidRPr="00375E27">
        <w:t>Daten aus mehr als einem Jahr analysiert werden,</w:t>
      </w:r>
    </w:p>
    <w:p w:rsidR="00375E27" w:rsidRPr="00375E27" w:rsidRDefault="00375E27" w:rsidP="00375E27">
      <w:pPr>
        <w:pStyle w:val="ListParagraph"/>
        <w:numPr>
          <w:ilvl w:val="0"/>
          <w:numId w:val="27"/>
        </w:numPr>
        <w:ind w:left="851" w:hanging="425"/>
      </w:pPr>
    </w:p>
    <w:p w:rsidR="00375E27" w:rsidRPr="00375E27" w:rsidRDefault="00375E27" w:rsidP="00375E27">
      <w:pPr>
        <w:pStyle w:val="ListParagraph"/>
        <w:numPr>
          <w:ilvl w:val="0"/>
          <w:numId w:val="19"/>
        </w:numPr>
      </w:pPr>
      <w:r w:rsidRPr="00375E27">
        <w:t>Erfassungen auf Pflanzenbasis (oder Parzellenbasis) im zweiten Jahr mit Erfassungen vom Züchter im ersten Jahr verglichen werden,</w:t>
      </w:r>
    </w:p>
    <w:p w:rsidR="00375E27" w:rsidRPr="00375E27" w:rsidRDefault="00375E27" w:rsidP="00375E27">
      <w:pPr>
        <w:pStyle w:val="ListParagraph"/>
        <w:numPr>
          <w:ilvl w:val="0"/>
          <w:numId w:val="27"/>
        </w:numPr>
        <w:ind w:left="851" w:hanging="425"/>
      </w:pPr>
    </w:p>
    <w:p w:rsidR="00375E27" w:rsidRPr="00375E27" w:rsidRDefault="00375E27" w:rsidP="00375E27">
      <w:pPr>
        <w:pStyle w:val="ListParagraph"/>
        <w:numPr>
          <w:ilvl w:val="0"/>
          <w:numId w:val="19"/>
        </w:numPr>
      </w:pPr>
      <w:r w:rsidRPr="00375E27">
        <w:t>Unterschiede zwischen Pflanzen (oder Parzellen) einer Sorte aufgrund von Informationen aus einem Versuch im ersten Jahr angegeben werden,</w:t>
      </w:r>
    </w:p>
    <w:p w:rsidR="00375E27" w:rsidRPr="00375E27" w:rsidRDefault="00375E27" w:rsidP="00375E27">
      <w:pPr>
        <w:pStyle w:val="ListParagraph"/>
        <w:numPr>
          <w:ilvl w:val="0"/>
          <w:numId w:val="27"/>
        </w:numPr>
        <w:ind w:left="851" w:hanging="425"/>
      </w:pPr>
    </w:p>
    <w:p w:rsidR="00375E27" w:rsidRPr="00375E27" w:rsidRDefault="00375E27" w:rsidP="00375E27">
      <w:pPr>
        <w:pStyle w:val="ListParagraph"/>
        <w:numPr>
          <w:ilvl w:val="0"/>
          <w:numId w:val="19"/>
        </w:numPr>
      </w:pPr>
      <w:r w:rsidRPr="00375E27">
        <w:t>die Voraussetzungen der Methode hängen vom besonderen statistischen Test ab, der verwendet wird, (z.B. LSD, Mehrfachreihentest (MRT), Chi</w:t>
      </w:r>
      <w:r w:rsidRPr="00375E27">
        <w:noBreakHyphen/>
        <w:t>Quadrat oder exakter Fisher-Test).</w:t>
      </w:r>
    </w:p>
    <w:p w:rsidR="00375E27" w:rsidRPr="00375E27" w:rsidRDefault="00375E27" w:rsidP="00375E27">
      <w:pPr>
        <w:rPr>
          <w:rFonts w:cs="Arial"/>
        </w:rPr>
      </w:pPr>
    </w:p>
    <w:p w:rsidR="00375E27" w:rsidRPr="00375E27" w:rsidRDefault="00375E27" w:rsidP="00375E27">
      <w:pPr>
        <w:rPr>
          <w:rFonts w:cs="Arial"/>
        </w:rPr>
      </w:pPr>
    </w:p>
    <w:p w:rsidR="00375E27" w:rsidRPr="00375E27" w:rsidRDefault="00375E27" w:rsidP="00375E27">
      <w:pPr>
        <w:pStyle w:val="Heading3"/>
        <w:rPr>
          <w:rFonts w:cs="Arial"/>
          <w:lang w:val="de-DE"/>
        </w:rPr>
      </w:pPr>
      <w:bookmarkStart w:id="625" w:name="_Toc251938824"/>
      <w:bookmarkStart w:id="626" w:name="_Toc15559629"/>
      <w:r w:rsidRPr="00375E27">
        <w:rPr>
          <w:rFonts w:cs="Arial"/>
          <w:lang w:val="de-DE"/>
        </w:rPr>
        <w:t>7.2</w:t>
      </w:r>
      <w:r w:rsidRPr="00375E27">
        <w:rPr>
          <w:rFonts w:cs="Arial"/>
          <w:lang w:val="de-DE"/>
        </w:rPr>
        <w:tab/>
        <w:t>Match-Method</w:t>
      </w:r>
      <w:bookmarkEnd w:id="625"/>
      <w:r w:rsidRPr="00375E27">
        <w:rPr>
          <w:rFonts w:cs="Arial"/>
          <w:lang w:val="de-DE"/>
        </w:rPr>
        <w:t>e</w:t>
      </w:r>
      <w:bookmarkEnd w:id="626"/>
    </w:p>
    <w:p w:rsidR="00375E27" w:rsidRPr="00375E27" w:rsidRDefault="00375E27" w:rsidP="00375E27">
      <w:pPr>
        <w:rPr>
          <w:rFonts w:cs="Arial"/>
        </w:rPr>
      </w:pPr>
      <w:r w:rsidRPr="00375E27">
        <w:rPr>
          <w:rFonts w:cs="Arial"/>
        </w:rPr>
        <w:t>7.2.1</w:t>
      </w:r>
      <w:r w:rsidRPr="00375E27">
        <w:rPr>
          <w:rFonts w:cs="Arial"/>
        </w:rPr>
        <w:tab/>
        <w:t>Die Match-Methode zur Prüfung der Unterscheidbarkeit wurde für die Analyse von Daten aus mehr als einer Wachstumsperiode entwickelt. Die Versuche werden in der ersten Wachstumsperiode vom Züchter und in der zweiten Wachstumsperiode von der Prüfungsbehörde durchgeführt (vergleiche Dokument TGP/6 Abschnitt 2.1). Ob die Unterschiede hinreichend stabil sind, wird anhand eines statistischen Tests geprüft (z.B. LSD, Mehrfachreihentest (MRT), Chi</w:t>
      </w:r>
      <w:r w:rsidRPr="00375E27">
        <w:rPr>
          <w:rFonts w:cs="Arial"/>
        </w:rPr>
        <w:noBreakHyphen/>
        <w:t xml:space="preserve">Quadrat oder exakter Fisher-Test) um zu beurteilen, ob die Unterschiede bei den Sortenmittelwerten im zweiten Jahr signifikant sind und mit der „Richtung der Unterschiede“ übereinstimmen, die von den Züchtern im ersten Jahr gemeldet werden. Die Wahl der statistischen Verfahren hängt vom Ausprägungstyp des entsprechenden Merkmals ab. Damit zwei Sorten nach der Match-Methode unterscheidbar sind, müssen sich die Sorten signifikant in dieselbe Richtung wie vom Züchter gemeldet unterscheiden.   </w:t>
      </w:r>
    </w:p>
    <w:p w:rsidR="00375E27" w:rsidRPr="00375E27" w:rsidRDefault="00375E27" w:rsidP="00375E27">
      <w:pPr>
        <w:tabs>
          <w:tab w:val="num" w:pos="851"/>
        </w:tabs>
        <w:rPr>
          <w:rFonts w:cs="Arial"/>
        </w:rPr>
      </w:pPr>
    </w:p>
    <w:p w:rsidR="00375E27" w:rsidRPr="00375E27" w:rsidRDefault="00375E27" w:rsidP="00375E27">
      <w:pPr>
        <w:rPr>
          <w:rFonts w:cs="Arial"/>
        </w:rPr>
      </w:pPr>
      <w:r w:rsidRPr="00375E27">
        <w:rPr>
          <w:rFonts w:cs="Arial"/>
        </w:rPr>
        <w:t>7.2.2</w:t>
      </w:r>
      <w:r w:rsidRPr="00375E27">
        <w:rPr>
          <w:rFonts w:cs="Arial"/>
        </w:rPr>
        <w:tab/>
        <w:t>Die Voraussetzungen der Methode hängen vom besonderen statistischen Verfahren ab, das angewendet wird (z.B. LSD, Mehrfachreihentest (MRT), Chi</w:t>
      </w:r>
      <w:r w:rsidRPr="00375E27">
        <w:rPr>
          <w:rFonts w:cs="Arial"/>
        </w:rPr>
        <w:noBreakHyphen/>
        <w:t>Quadrat oder exakter Fisher-Test). Für quantitative Merkmale kann der Test beispielsweise auf einer zweiseitigen LDS beruhen, wenn es eine Kandidatensorte, oder auf einem Mehrfachreihentest (MRT), wenn mehr als eine Kandidatensorte im Anbauversuch enthalten ist. Ein Chi</w:t>
      </w:r>
      <w:r w:rsidRPr="00375E27">
        <w:rPr>
          <w:rFonts w:cs="Arial"/>
        </w:rPr>
        <w:noBreakHyphen/>
        <w:t>Quadrat-Test oder ein exakter Fisher-Test können für pseudo-qualitative oder qualitative Merkmale verwendet werden, wenn die Voraussetzungen für diese Tests gegeben sind. Obwohl diese Tests bei Anbauversuchen für fremdbefruchtende Sorten am nützlichsten sind, können sie jedoch gleichermaßen auf Anbauversuche mit selbstbefruchtenden und vegetativ vermehrten Sorten angewandt werden, sofern die entsprechenden Kriterien erfüllt sind.</w:t>
      </w:r>
    </w:p>
    <w:p w:rsidR="00375E27" w:rsidRPr="00375E27" w:rsidRDefault="00375E27" w:rsidP="00375E27">
      <w:pPr>
        <w:rPr>
          <w:rFonts w:cs="Arial"/>
        </w:rPr>
      </w:pPr>
      <w:r w:rsidRPr="00375E27">
        <w:rPr>
          <w:rFonts w:cs="Arial"/>
        </w:rPr>
        <w:t xml:space="preserve"> </w:t>
      </w:r>
    </w:p>
    <w:p w:rsidR="00375E27" w:rsidRPr="00375E27" w:rsidRDefault="00375E27" w:rsidP="00375E27">
      <w:pPr>
        <w:rPr>
          <w:rFonts w:cs="Arial"/>
        </w:rPr>
      </w:pPr>
      <w:r w:rsidRPr="00375E27">
        <w:rPr>
          <w:rFonts w:cs="Arial"/>
        </w:rPr>
        <w:t>7.2.3</w:t>
      </w:r>
      <w:r w:rsidRPr="00375E27">
        <w:rPr>
          <w:rFonts w:cs="Arial"/>
        </w:rPr>
        <w:tab/>
        <w:t>Die Match-Methode betrifft in der Regel relativ begrenzte Versuche bei denen die Anzahl von Sorten im Versuch auf die Kandidatensorten und die ähnlichsten allgemein bekannten Sorten beschränkt ist.</w:t>
      </w:r>
    </w:p>
    <w:p w:rsidR="00375E27" w:rsidRPr="00375E27" w:rsidRDefault="00375E27" w:rsidP="00375E27">
      <w:pPr>
        <w:rPr>
          <w:rFonts w:cs="Arial"/>
        </w:rPr>
      </w:pPr>
    </w:p>
    <w:p w:rsidR="00375E27" w:rsidRPr="00375E27" w:rsidRDefault="00375E27" w:rsidP="00375E27">
      <w:pPr>
        <w:rPr>
          <w:rFonts w:cs="Arial"/>
        </w:rPr>
        <w:sectPr w:rsidR="00375E27" w:rsidRPr="00375E27" w:rsidSect="001654B4">
          <w:headerReference w:type="default" r:id="rId114"/>
          <w:headerReference w:type="first" r:id="rId115"/>
          <w:endnotePr>
            <w:numFmt w:val="lowerLetter"/>
          </w:endnotePr>
          <w:pgSz w:w="11907" w:h="16840" w:code="9"/>
          <w:pgMar w:top="510" w:right="1134" w:bottom="1134" w:left="1134" w:header="510" w:footer="680" w:gutter="0"/>
          <w:cols w:space="720"/>
          <w:docGrid w:linePitch="272"/>
        </w:sectPr>
      </w:pPr>
    </w:p>
    <w:p w:rsidR="00375E27" w:rsidRPr="00375E27" w:rsidRDefault="00375E27" w:rsidP="00375E27">
      <w:pPr>
        <w:pStyle w:val="Heading2"/>
        <w:rPr>
          <w:bCs/>
          <w:szCs w:val="24"/>
          <w:lang w:val="de-DE"/>
        </w:rPr>
      </w:pPr>
      <w:bookmarkStart w:id="627" w:name="_Toc219640829"/>
      <w:bookmarkStart w:id="628" w:name="_Toc227042211"/>
      <w:bookmarkStart w:id="629" w:name="_Toc229451980"/>
      <w:bookmarkStart w:id="630" w:name="_Toc15559630"/>
      <w:r w:rsidRPr="00375E27">
        <w:rPr>
          <w:lang w:val="de-DE"/>
        </w:rPr>
        <w:t>8.</w:t>
      </w:r>
      <w:r w:rsidRPr="00375E27">
        <w:rPr>
          <w:lang w:val="de-DE"/>
        </w:rPr>
        <w:tab/>
        <w:t>VERFAHREN FÜR DIE PRÜFUNG DER HOMOGENITÄT ANHAND VON ABWEICHER</w:t>
      </w:r>
      <w:bookmarkEnd w:id="338"/>
      <w:bookmarkEnd w:id="627"/>
      <w:bookmarkEnd w:id="628"/>
      <w:r w:rsidRPr="00375E27">
        <w:rPr>
          <w:lang w:val="de-DE"/>
        </w:rPr>
        <w:t>N</w:t>
      </w:r>
      <w:bookmarkEnd w:id="629"/>
      <w:bookmarkEnd w:id="630"/>
    </w:p>
    <w:p w:rsidR="00375E27" w:rsidRPr="00375E27" w:rsidRDefault="00375E27" w:rsidP="00375E27">
      <w:pPr>
        <w:pStyle w:val="Heading3"/>
        <w:rPr>
          <w:rFonts w:cs="Arial"/>
          <w:bCs/>
          <w:lang w:val="de-DE"/>
        </w:rPr>
      </w:pPr>
      <w:bookmarkStart w:id="631" w:name="_Toc154368843"/>
      <w:bookmarkStart w:id="632" w:name="_Toc219640830"/>
      <w:bookmarkStart w:id="633" w:name="_Toc227042212"/>
      <w:bookmarkStart w:id="634" w:name="_Toc229451981"/>
      <w:bookmarkStart w:id="635" w:name="_Toc15559631"/>
      <w:r w:rsidRPr="00375E27">
        <w:rPr>
          <w:rFonts w:cs="Arial"/>
          <w:bCs/>
          <w:szCs w:val="24"/>
          <w:lang w:val="de-DE"/>
        </w:rPr>
        <w:t>8.</w:t>
      </w:r>
      <w:r w:rsidRPr="00375E27">
        <w:rPr>
          <w:rFonts w:cs="Arial"/>
          <w:bCs/>
          <w:lang w:val="de-DE"/>
        </w:rPr>
        <w:t>1</w:t>
      </w:r>
      <w:r w:rsidRPr="00375E27">
        <w:rPr>
          <w:rFonts w:cs="Arial"/>
          <w:bCs/>
          <w:lang w:val="de-DE"/>
        </w:rPr>
        <w:tab/>
        <w:t>Fester Populationsstandard</w:t>
      </w:r>
      <w:bookmarkEnd w:id="631"/>
      <w:bookmarkEnd w:id="632"/>
      <w:bookmarkEnd w:id="633"/>
      <w:bookmarkEnd w:id="634"/>
      <w:bookmarkEnd w:id="635"/>
    </w:p>
    <w:p w:rsidR="00375E27" w:rsidRPr="00375E27" w:rsidRDefault="00375E27" w:rsidP="00375E27">
      <w:pPr>
        <w:pStyle w:val="Heading4"/>
        <w:rPr>
          <w:lang w:val="de-DE"/>
        </w:rPr>
      </w:pPr>
      <w:bookmarkStart w:id="636" w:name="_Toc154368844"/>
      <w:bookmarkStart w:id="637" w:name="_Toc219640831"/>
      <w:bookmarkStart w:id="638" w:name="_Toc227042213"/>
      <w:bookmarkStart w:id="639" w:name="_Toc229451982"/>
      <w:bookmarkStart w:id="640" w:name="_Toc15559632"/>
      <w:r w:rsidRPr="00375E27">
        <w:rPr>
          <w:szCs w:val="24"/>
          <w:lang w:val="de-DE"/>
        </w:rPr>
        <w:t>8.</w:t>
      </w:r>
      <w:r w:rsidRPr="00375E27">
        <w:rPr>
          <w:lang w:val="de-DE"/>
        </w:rPr>
        <w:t>1.1</w:t>
      </w:r>
      <w:r w:rsidRPr="00375E27">
        <w:rPr>
          <w:lang w:val="de-DE"/>
        </w:rPr>
        <w:tab/>
        <w:t>Einleitung</w:t>
      </w:r>
      <w:bookmarkEnd w:id="636"/>
      <w:bookmarkEnd w:id="637"/>
      <w:bookmarkEnd w:id="638"/>
      <w:bookmarkEnd w:id="639"/>
      <w:bookmarkEnd w:id="640"/>
    </w:p>
    <w:p w:rsidR="00375E27" w:rsidRPr="00375E27" w:rsidRDefault="00375E27" w:rsidP="00375E27">
      <w:r w:rsidRPr="00375E27">
        <w:t>Dokument TGP/10 Abschnitt 4 gibt Anleitung, wann es geeignet ist, das Verfahren der Prüfung der Homogenität anhand von Abweichern unter Verwendung eines festen Populationsstandards anzuwenden. Es gibt</w:t>
      </w:r>
      <w:r w:rsidRPr="00375E27">
        <w:rPr>
          <w:color w:val="000000"/>
        </w:rPr>
        <w:t xml:space="preserve"> ferner </w:t>
      </w:r>
      <w:r w:rsidRPr="00375E27">
        <w:t xml:space="preserve">Anleitung bezüglich der Bestimmung der pflanzenabhängigen Einzelheiten wie der </w:t>
      </w:r>
      <w:r w:rsidRPr="00375E27">
        <w:rPr>
          <w:color w:val="000000"/>
        </w:rPr>
        <w:t>Stichprobengröße u</w:t>
      </w:r>
      <w:r w:rsidRPr="00375E27">
        <w:t>nd der zulässigen Anzahl Abweicher. Dieser Abschnitt beschreibt das Abweicherverfahren aus folgenden Perspektiven:</w:t>
      </w:r>
    </w:p>
    <w:p w:rsidR="00375E27" w:rsidRPr="00375E27" w:rsidRDefault="00375E27" w:rsidP="00375E27"/>
    <w:p w:rsidR="00375E27" w:rsidRPr="00375E27" w:rsidRDefault="00375E27" w:rsidP="00375E27">
      <w:pPr>
        <w:pStyle w:val="ListParagraph"/>
        <w:numPr>
          <w:ilvl w:val="0"/>
          <w:numId w:val="20"/>
        </w:numPr>
      </w:pPr>
      <w:r w:rsidRPr="00375E27">
        <w:t>Anwendung des Abweicherverfahrens zur Prüfung der Homogenität bei einer Pflanze.</w:t>
      </w:r>
    </w:p>
    <w:p w:rsidR="00375E27" w:rsidRPr="00375E27" w:rsidRDefault="00375E27" w:rsidP="00375E27">
      <w:pPr>
        <w:pStyle w:val="ListParagraph"/>
        <w:numPr>
          <w:ilvl w:val="0"/>
          <w:numId w:val="20"/>
        </w:numPr>
      </w:pPr>
      <w:r w:rsidRPr="00375E27">
        <w:t>die zu prüfenden Aspekte bei der Entscheidung über die pflanzenabhängigen Einzelheiten für die Prüfung der Homogenität einer Pflanze anhand des Abweicherverfahrens. Zu diesen Einzelheiten gehören die Stichprobengröße, die zulässige Anzahl Abweicher, ob in mehr als einem Jahr geprüft werden soll und ob die Sequenzprüfung durchgeführt werden soll.</w:t>
      </w:r>
    </w:p>
    <w:p w:rsidR="00375E27" w:rsidRPr="00375E27" w:rsidRDefault="00375E27" w:rsidP="00375E27">
      <w:pPr>
        <w:tabs>
          <w:tab w:val="left" w:pos="-850"/>
          <w:tab w:val="left" w:pos="993"/>
        </w:tabs>
        <w:rPr>
          <w:rFonts w:cs="Arial"/>
        </w:rPr>
      </w:pPr>
    </w:p>
    <w:p w:rsidR="00375E27" w:rsidRPr="00375E27" w:rsidRDefault="00375E27" w:rsidP="00375E27">
      <w:pPr>
        <w:pStyle w:val="Heading4"/>
        <w:rPr>
          <w:lang w:val="de-DE"/>
        </w:rPr>
      </w:pPr>
      <w:bookmarkStart w:id="641" w:name="_Toc154368845"/>
      <w:bookmarkStart w:id="642" w:name="_Toc219640832"/>
      <w:bookmarkStart w:id="643" w:name="_Toc227042214"/>
      <w:bookmarkStart w:id="644" w:name="_Toc229451983"/>
      <w:bookmarkStart w:id="645" w:name="_Toc15559633"/>
      <w:r w:rsidRPr="00375E27">
        <w:rPr>
          <w:szCs w:val="24"/>
          <w:lang w:val="de-DE"/>
        </w:rPr>
        <w:t>8.</w:t>
      </w:r>
      <w:r w:rsidRPr="00375E27">
        <w:rPr>
          <w:lang w:val="de-DE"/>
        </w:rPr>
        <w:t>1.2</w:t>
      </w:r>
      <w:r w:rsidRPr="00375E27">
        <w:rPr>
          <w:lang w:val="de-DE"/>
        </w:rPr>
        <w:tab/>
        <w:t>Anwendung des Verfahrens zur Prüfung der Homogenität bei einer</w:t>
      </w:r>
      <w:bookmarkEnd w:id="641"/>
      <w:bookmarkEnd w:id="642"/>
      <w:bookmarkEnd w:id="643"/>
      <w:r w:rsidRPr="00375E27">
        <w:rPr>
          <w:lang w:val="de-DE"/>
        </w:rPr>
        <w:t xml:space="preserve"> Pflanze</w:t>
      </w:r>
      <w:bookmarkEnd w:id="644"/>
      <w:r w:rsidRPr="00375E27">
        <w:rPr>
          <w:lang w:val="de-DE"/>
        </w:rPr>
        <w:t>nart</w:t>
      </w:r>
      <w:bookmarkEnd w:id="645"/>
    </w:p>
    <w:p w:rsidR="00375E27" w:rsidRPr="00375E27" w:rsidRDefault="00375E27" w:rsidP="00375E27">
      <w:r w:rsidRPr="00375E27">
        <w:t>8.1.2.1</w:t>
      </w:r>
      <w:r w:rsidRPr="00375E27">
        <w:tab/>
        <w:t>Um das Verfahren für die Prüfung der Homogenität bei einer Pflanzenart anzuwenden, werden folgende artabhängigen Einzelheiten entweder den UPOV</w:t>
      </w:r>
      <w:r w:rsidRPr="00375E27">
        <w:noBreakHyphen/>
        <w:t>Prüfungsrichtlinien entnommen oder aufgrund der Erfahrung entschieden, insbesondere mit Bezug auf andere UPOV-Prüfungsrichtlinien für vergleichbare Sortentypen:</w:t>
      </w:r>
    </w:p>
    <w:p w:rsidR="00375E27" w:rsidRPr="00375E27" w:rsidRDefault="00375E27" w:rsidP="00375E27">
      <w:pPr>
        <w:autoSpaceDE w:val="0"/>
        <w:autoSpaceDN w:val="0"/>
        <w:adjustRightInd w:val="0"/>
        <w:rPr>
          <w:rFonts w:cs="Arial"/>
          <w:szCs w:val="24"/>
        </w:rPr>
      </w:pPr>
    </w:p>
    <w:p w:rsidR="00375E27" w:rsidRPr="00375E27" w:rsidRDefault="00375E27" w:rsidP="00375E27">
      <w:pPr>
        <w:pStyle w:val="ListParagraph"/>
        <w:numPr>
          <w:ilvl w:val="0"/>
          <w:numId w:val="21"/>
        </w:numPr>
      </w:pPr>
      <w:r w:rsidRPr="00375E27">
        <w:t>eine Stichprobengröße, z. B. 100 Pflanzen</w:t>
      </w:r>
    </w:p>
    <w:p w:rsidR="00375E27" w:rsidRPr="00375E27" w:rsidRDefault="00375E27" w:rsidP="00375E27">
      <w:pPr>
        <w:pStyle w:val="ListParagraph"/>
        <w:numPr>
          <w:ilvl w:val="0"/>
          <w:numId w:val="21"/>
        </w:numPr>
      </w:pPr>
      <w:r w:rsidRPr="00375E27">
        <w:t>eine Höchstzahl von Abweichern, die in der Stichprobe zulässig ist, z. B. 3</w:t>
      </w:r>
    </w:p>
    <w:p w:rsidR="00375E27" w:rsidRPr="00375E27" w:rsidRDefault="00375E27" w:rsidP="00375E27">
      <w:pPr>
        <w:pStyle w:val="ListParagraph"/>
        <w:numPr>
          <w:ilvl w:val="0"/>
          <w:numId w:val="21"/>
        </w:numPr>
      </w:pPr>
      <w:r w:rsidRPr="00375E27">
        <w:t>ein fester Populationsstandard, z. B. 1 %</w:t>
      </w:r>
    </w:p>
    <w:p w:rsidR="00375E27" w:rsidRPr="00375E27" w:rsidRDefault="00375E27" w:rsidP="00375E27">
      <w:pPr>
        <w:pStyle w:val="ListParagraph"/>
        <w:numPr>
          <w:ilvl w:val="0"/>
          <w:numId w:val="21"/>
        </w:numPr>
      </w:pPr>
      <w:r w:rsidRPr="00375E27">
        <w:t>und eine Akzeptanzwahrscheinlichkeit, z. B. mindestens 95 %</w:t>
      </w:r>
    </w:p>
    <w:p w:rsidR="00375E27" w:rsidRPr="00375E27" w:rsidRDefault="00375E27" w:rsidP="00375E27">
      <w:pPr>
        <w:rPr>
          <w:szCs w:val="24"/>
        </w:rPr>
      </w:pPr>
    </w:p>
    <w:p w:rsidR="00375E27" w:rsidRPr="00375E27" w:rsidRDefault="00375E27" w:rsidP="00375E27">
      <w:r w:rsidRPr="00375E27">
        <w:rPr>
          <w:szCs w:val="24"/>
        </w:rPr>
        <w:t>8.</w:t>
      </w:r>
      <w:r w:rsidRPr="00375E27">
        <w:t>1.2.2</w:t>
      </w:r>
      <w:r w:rsidRPr="00375E27">
        <w:tab/>
        <w:t>Als nächstes wird eine Stichprobe der Kandidatensorte basierend auf der richtigen Pflanzenanzahl betrachtet und die Anzahl Abweicher gezählt. Wenn die Anzahl geringer als oder gleich der zulässigen Höchstzahl ist, wird die Sorte als homogen akzeptiert, ansonsten wird sie als nichthomogen zurückgewiesen. Bei diesen Entscheidungen könnten zwei statistische Fehler auftreten. Die Risiken, diese Fehler zu begehen, werden durch die Wahl der Stichprobengröße und der zulässigen Höchstzahl von Abweichern unter Kontrolle gehalten.</w:t>
      </w:r>
    </w:p>
    <w:p w:rsidR="00375E27" w:rsidRPr="00375E27" w:rsidRDefault="00375E27" w:rsidP="00375E27">
      <w:pPr>
        <w:rPr>
          <w:szCs w:val="24"/>
        </w:rPr>
      </w:pPr>
    </w:p>
    <w:p w:rsidR="00375E27" w:rsidRPr="00375E27" w:rsidRDefault="00375E27" w:rsidP="00375E27">
      <w:r w:rsidRPr="00375E27">
        <w:rPr>
          <w:szCs w:val="24"/>
        </w:rPr>
        <w:t>8.</w:t>
      </w:r>
      <w:r w:rsidRPr="00375E27">
        <w:t>1.2.3</w:t>
      </w:r>
      <w:r w:rsidRPr="00375E27">
        <w:tab/>
        <w:t xml:space="preserve">Der feste Populationsstandard oder „Populationsstandard“ ist der maximale Prozentsatz der Abweicher, der zulässig wäre, wenn alle Individuen der Sorte geprüft werden könnten. Im obigen Beispiel beträgt er 1 %. Sorten mit weniger als dem Populationsstandard der Abweicher sind homogen, und diejenigen mit mehr als dem Populationsstandard sind nicht homogen. Es können jedoch nicht alle Individuen der Sorte geprüft werden; </w:t>
      </w:r>
      <w:r w:rsidR="00A44F28" w:rsidRPr="00375E27">
        <w:t>stattdessen</w:t>
      </w:r>
      <w:r w:rsidRPr="00375E27">
        <w:t xml:space="preserve"> </w:t>
      </w:r>
      <w:r w:rsidR="00A44F28" w:rsidRPr="00375E27">
        <w:t>muss</w:t>
      </w:r>
      <w:r w:rsidRPr="00375E27">
        <w:t xml:space="preserve"> eine Stichprobe geprüft werden.</w:t>
      </w:r>
    </w:p>
    <w:p w:rsidR="00375E27" w:rsidRPr="00375E27" w:rsidRDefault="00375E27" w:rsidP="00375E27">
      <w:pPr>
        <w:rPr>
          <w:szCs w:val="24"/>
        </w:rPr>
      </w:pPr>
    </w:p>
    <w:p w:rsidR="00375E27" w:rsidRPr="00375E27" w:rsidRDefault="00375E27" w:rsidP="00375E27">
      <w:r w:rsidRPr="00375E27">
        <w:rPr>
          <w:szCs w:val="24"/>
        </w:rPr>
        <w:t>8.</w:t>
      </w:r>
      <w:r w:rsidRPr="00375E27">
        <w:t>1.2.4</w:t>
      </w:r>
      <w:r w:rsidRPr="00375E27">
        <w:tab/>
        <w:t>Nehmen wir eine Sorte, die, wenn alle Individuen der Sorte geprüft würden, nicht mehr als den Populationsstandard der Abweicher hätte. Bei der Stichprobenerhebung gibt es zwei mögliche Ergebnisse. Entweder enthält die Stichprobe nicht mehr als die zulässige Höchstzahl an Abweichern; in diesem Fall wird die Sorte als homogen akzeptiert, oder die Stichprobe enthält mehr als die zulässige Höchstzahl Abweicher, und die Sorte wird zurückgewiesen. Im letzteren Fall wäre ein statistischer Fehler mit der Bezeichnung „Fehler vom Typ I“ aufgetreten. Die Wahrscheinlichkeit, diese Sorte zu akzeptieren, und die Wahrscheinlichkeit eines Fehlers vom Typ I sind wie folgt verknüpft:</w:t>
      </w:r>
    </w:p>
    <w:p w:rsidR="00375E27" w:rsidRPr="00375E27" w:rsidRDefault="00375E27" w:rsidP="00375E27">
      <w:pPr>
        <w:tabs>
          <w:tab w:val="left" w:pos="-850"/>
          <w:tab w:val="left" w:pos="993"/>
        </w:tabs>
        <w:spacing w:before="240"/>
        <w:jc w:val="center"/>
        <w:rPr>
          <w:rFonts w:cs="Arial"/>
        </w:rPr>
      </w:pPr>
      <w:r w:rsidRPr="00375E27">
        <w:rPr>
          <w:rFonts w:cs="Arial"/>
        </w:rPr>
        <w:t>„Akzeptanzwahrscheinlichkeit“ + „Wahrscheinlichkeit eines Fehlers vom Typ I“ = 100 %</w:t>
      </w:r>
    </w:p>
    <w:p w:rsidR="00375E27" w:rsidRPr="00375E27" w:rsidRDefault="00375E27" w:rsidP="00375E27">
      <w:pPr>
        <w:rPr>
          <w:szCs w:val="24"/>
        </w:rPr>
      </w:pPr>
    </w:p>
    <w:p w:rsidR="00375E27" w:rsidRPr="00375E27" w:rsidRDefault="00375E27" w:rsidP="00375E27">
      <w:r w:rsidRPr="00375E27">
        <w:rPr>
          <w:szCs w:val="24"/>
        </w:rPr>
        <w:t>8.</w:t>
      </w:r>
      <w:r w:rsidRPr="00375E27">
        <w:t>1.2.5</w:t>
      </w:r>
      <w:r w:rsidRPr="00375E27">
        <w:tab/>
        <w:t xml:space="preserve">Die Wahrscheinlichkeit, eine Sorte aufgrund einer Stichprobe zu akzeptieren oder zurückzuweisen, hängt von der Stichprobengröße, der zulässigen Höchstzahl Abweicher und dem Prozentsatz der Abweicher ab, die festgestellt würden, wenn alle Individuen der Sorte geprüft würden. Die Stichprobengröße und die zulässige Höchstzahl Abweicher werden so gewählt, </w:t>
      </w:r>
      <w:r w:rsidR="00A44F28" w:rsidRPr="00375E27">
        <w:t>dass</w:t>
      </w:r>
      <w:r w:rsidRPr="00375E27">
        <w:t xml:space="preserve"> sie die „Akzeptanzwahrscheinlichkeit“ erfüllen, die die Mindestwahrscheinlichkeit ist, </w:t>
      </w:r>
      <w:r w:rsidR="00A44F28" w:rsidRPr="00375E27">
        <w:t>dass</w:t>
      </w:r>
      <w:r w:rsidRPr="00375E27">
        <w:t xml:space="preserve"> eine Sorte mit dem Populationsstandard von Abweichern akzeptiert wird. So wurden im Beispiel oben die Stichprobengröße und die Höchstzahl Abweicher so gewählt, </w:t>
      </w:r>
      <w:r w:rsidR="00A44F28" w:rsidRPr="00375E27">
        <w:t>dass</w:t>
      </w:r>
      <w:r w:rsidRPr="00375E27">
        <w:t xml:space="preserve"> sie mindestens eine Wahrscheinlichkeit von 95 % ergeben, </w:t>
      </w:r>
      <w:r w:rsidR="00A44F28" w:rsidRPr="00375E27">
        <w:t>dass</w:t>
      </w:r>
      <w:r w:rsidRPr="00375E27">
        <w:t xml:space="preserve"> eine Sorte akzeptiert wird, die, wenn alle Individuen der Sorte geprüft würden, 1 % Abweicher hätte.</w:t>
      </w:r>
    </w:p>
    <w:p w:rsidR="00375E27" w:rsidRPr="00375E27" w:rsidRDefault="00375E27" w:rsidP="00375E27"/>
    <w:p w:rsidR="00375E27" w:rsidRPr="00375E27" w:rsidRDefault="00375E27" w:rsidP="00375E27">
      <w:r w:rsidRPr="00375E27">
        <w:rPr>
          <w:szCs w:val="24"/>
        </w:rPr>
        <w:t>8.</w:t>
      </w:r>
      <w:r w:rsidRPr="00375E27">
        <w:t>1.2.6</w:t>
      </w:r>
      <w:r w:rsidRPr="00375E27">
        <w:tab/>
        <w:t>Zur Überprüfung der Stichprobengröße und der Höchstzahl Abweicher im obigen Beispiel sollte die Tabelle A geprüft werden, die die Tabelle 5 und die Abbildung 5 als relevant für einen Populationsstandard von 1 % und eine Akzeptanzwahrscheinlichkeit von </w:t>
      </w:r>
      <w:r w:rsidRPr="00375E27">
        <w:sym w:font="Symbol" w:char="F0B3"/>
      </w:r>
      <w:r w:rsidRPr="00375E27">
        <w:t xml:space="preserve">95 % aufführt. Bei der Betrachtung der Tabelle 5 ist festzustellen, </w:t>
      </w:r>
      <w:r w:rsidR="00A44F28" w:rsidRPr="00375E27">
        <w:t>dass</w:t>
      </w:r>
      <w:r w:rsidRPr="00375E27">
        <w:t xml:space="preserve"> eine Stichprobengröße von 100 (zwischen 83 und 137) und eine Höchstzahl von Abweichern von 3 eine Akzeptanzwahrscheinlichkeit von &gt;95 % für einen Populationsstandard von 1 % ergibt. Die Abbildung 5 ist detaillierter: Die unterste der vier Kurven gibt die Wahrscheinlichkeit eines Fehlers vom Typ I für die verschiedenen Stichprobengrößen und Höchstzahlen der Abweicher an, die in Tabelle 5 aufgeführt sind. Für einen Populationsstandard von 1 %, eine Stichprobengröße von 100 und die Zulässigkeit von bis zu 3 Abweichern beträgt die Wahrscheinlichkeit eines Fehlers vom Typ I daher 2 %, so </w:t>
      </w:r>
      <w:r w:rsidR="00A44F28" w:rsidRPr="00375E27">
        <w:t>dass</w:t>
      </w:r>
      <w:r w:rsidRPr="00375E27">
        <w:t xml:space="preserve"> die Wahrscheinlichkeit, </w:t>
      </w:r>
      <w:r w:rsidR="00A44F28" w:rsidRPr="00375E27">
        <w:t>dass</w:t>
      </w:r>
      <w:r w:rsidRPr="00375E27">
        <w:t xml:space="preserve"> aufgrund einer solchen Stichprobe eine Sorte mit dem Populationsstandard von Abweichern, d. h. 1 %, 100 % -2 % = 98 %, beträgt, akzeptiert wird, was höher als die erforderliche „Akzeptanzwahrscheinlichkeit“ (95 %) ist.</w:t>
      </w:r>
    </w:p>
    <w:p w:rsidR="00375E27" w:rsidRPr="00375E27" w:rsidRDefault="00375E27" w:rsidP="00375E27">
      <w:pPr>
        <w:rPr>
          <w:szCs w:val="24"/>
        </w:rPr>
      </w:pPr>
    </w:p>
    <w:p w:rsidR="00375E27" w:rsidRPr="00375E27" w:rsidRDefault="00375E27" w:rsidP="00375E27">
      <w:r w:rsidRPr="00375E27">
        <w:rPr>
          <w:szCs w:val="24"/>
        </w:rPr>
        <w:t>8.</w:t>
      </w:r>
      <w:r w:rsidRPr="00375E27">
        <w:t>1.2.7</w:t>
      </w:r>
      <w:r w:rsidRPr="00375E27">
        <w:tab/>
        <w:t xml:space="preserve">Aus Abbildung 5 ist zu ersehen, </w:t>
      </w:r>
      <w:r w:rsidR="00A44F28" w:rsidRPr="00375E27">
        <w:t>dass</w:t>
      </w:r>
      <w:r w:rsidRPr="00375E27">
        <w:t xml:space="preserve"> die Wahrscheinlichkeit eines Fehlers vom Typ I in dem Maße zunimmt, wie die Stichprobengröße zunimmt, und die Wahrscheinlichkeit, eine Sorte mit dem Populationsstandard, d. h. 1 %, von Abweichern abnimmt, bis diese Wahrscheinlichkeit zu gering wird, um die „Akzeptanzwahrscheinlichkeit“ zu erfüllen, und es notwendig wird, die Höchstzahl der Abweicher gemäß Tabelle 5 zu erhöhen.</w:t>
      </w:r>
    </w:p>
    <w:p w:rsidR="00375E27" w:rsidRPr="00375E27" w:rsidRDefault="00375E27" w:rsidP="00375E27">
      <w:pPr>
        <w:rPr>
          <w:szCs w:val="24"/>
        </w:rPr>
      </w:pPr>
    </w:p>
    <w:p w:rsidR="00375E27" w:rsidRPr="00375E27" w:rsidRDefault="00375E27" w:rsidP="00375E27">
      <w:r w:rsidRPr="00375E27">
        <w:rPr>
          <w:szCs w:val="24"/>
        </w:rPr>
        <w:t>8.</w:t>
      </w:r>
      <w:r w:rsidRPr="00375E27">
        <w:t>1.2.8</w:t>
      </w:r>
      <w:r w:rsidRPr="00375E27">
        <w:tab/>
        <w:t>Ebenso wie eine Sorte mit dem Populationsstandard oder weniger Abweichern aufgrund einer Stichprobe entweder akzeptiert oder zurückgewiesen (Fehler vom Typ I) werden kann, kann eine Sorte mit mehr als dem Populationsstandard der Abweicher entweder akzeptiert oder zurückgewiesen werden. Eine Sorte mit mehr als dem Populationsstandard von Abweichern aufgrund einer Stichprobe zu akzeptieren, wird als „Fehler vom Typ II“ bezeichnet. Die Wahrscheinlichkeit eines Fehlers vom Typ II hängt davon ab, wie nichthomogen die Sorte ist. Die drei oberen Kurven in Abbildung 5 geben die Wahrscheinlichkeiten von Fehlern vom Typ II für drei Nichthomogenitätsgrade für die verschiedenen Stichprobengrößen und Höchstzahlen von Abweichern an, die in Tabelle 5 aufgeführt sind. Die drei Nichthomogenitätsgrade sind 2, 5 und 10 Mal der Populationsstandard. Sie werden durch die oberste, mittlere und unterste der drei oberen Kurven dargestellt. Somit beträgt bei einer Stichprobengröße von 100 und bis zu 3 zulässigen Abweichern die Wahrscheinlichkeit, eine Sorte mit 2 % Abweichern zu akzeptieren, 86 %, eine Sorte mit 5 % Abweichern zu akzeptieren, 26 % und eine Sorte mit 10 % Abweichern zu akzeptieren, 1 %. Im allgemeinen</w:t>
      </w:r>
    </w:p>
    <w:p w:rsidR="00375E27" w:rsidRPr="00375E27" w:rsidRDefault="00375E27" w:rsidP="00375E27">
      <w:pPr>
        <w:numPr>
          <w:ilvl w:val="0"/>
          <w:numId w:val="6"/>
        </w:numPr>
        <w:tabs>
          <w:tab w:val="left" w:pos="-850"/>
          <w:tab w:val="left" w:pos="993"/>
        </w:tabs>
        <w:spacing w:before="240"/>
        <w:rPr>
          <w:rFonts w:cs="Arial"/>
        </w:rPr>
      </w:pPr>
      <w:r w:rsidRPr="00375E27">
        <w:rPr>
          <w:rFonts w:cs="Arial"/>
        </w:rPr>
        <w:t xml:space="preserve">ist die Wahrscheinlichkeit eines Fehlers vom Typ II </w:t>
      </w:r>
      <w:r w:rsidR="00A44F28" w:rsidRPr="00375E27">
        <w:rPr>
          <w:rFonts w:cs="Arial"/>
        </w:rPr>
        <w:t>umso</w:t>
      </w:r>
      <w:r w:rsidRPr="00375E27">
        <w:rPr>
          <w:rFonts w:cs="Arial"/>
        </w:rPr>
        <w:t xml:space="preserve"> geringer, je größer die Nichthomogenität ist.</w:t>
      </w:r>
    </w:p>
    <w:p w:rsidR="00375E27" w:rsidRPr="00375E27" w:rsidRDefault="00375E27" w:rsidP="00375E27">
      <w:pPr>
        <w:numPr>
          <w:ilvl w:val="0"/>
          <w:numId w:val="6"/>
        </w:numPr>
        <w:tabs>
          <w:tab w:val="left" w:pos="-850"/>
          <w:tab w:val="left" w:pos="993"/>
        </w:tabs>
        <w:rPr>
          <w:rFonts w:cs="Arial"/>
        </w:rPr>
      </w:pPr>
      <w:r w:rsidRPr="00375E27">
        <w:rPr>
          <w:rFonts w:cs="Arial"/>
        </w:rPr>
        <w:t>nimmt für eine gegebene Höchstzahl Abweicher die Wahrscheinlichkeit eines Fehlers vom Typ II in dem Maße ab, wie die Stichprobengröße zunimmt.</w:t>
      </w:r>
    </w:p>
    <w:p w:rsidR="00375E27" w:rsidRPr="00375E27" w:rsidRDefault="00375E27" w:rsidP="00375E27">
      <w:pPr>
        <w:numPr>
          <w:ilvl w:val="0"/>
          <w:numId w:val="6"/>
        </w:numPr>
        <w:tabs>
          <w:tab w:val="left" w:pos="-850"/>
          <w:tab w:val="left" w:pos="993"/>
        </w:tabs>
        <w:rPr>
          <w:rFonts w:cs="Arial"/>
        </w:rPr>
      </w:pPr>
      <w:r w:rsidRPr="00375E27">
        <w:rPr>
          <w:rFonts w:cs="Arial"/>
        </w:rPr>
        <w:t>nimmt die Wahrscheinlichkeit eines Fehlers vom Typ II in dem Maße zu, wie die Höchstzahl der Abweicher zunimmt.</w:t>
      </w:r>
    </w:p>
    <w:p w:rsidR="00375E27" w:rsidRPr="00375E27" w:rsidRDefault="00375E27" w:rsidP="00375E27"/>
    <w:p w:rsidR="00375E27" w:rsidRPr="00375E27" w:rsidRDefault="00375E27" w:rsidP="00375E27">
      <w:pPr>
        <w:pStyle w:val="Heading4"/>
        <w:rPr>
          <w:lang w:val="de-DE"/>
        </w:rPr>
      </w:pPr>
      <w:bookmarkStart w:id="646" w:name="_Toc219640833"/>
      <w:bookmarkStart w:id="647" w:name="_Toc227042215"/>
      <w:bookmarkStart w:id="648" w:name="_Toc229451984"/>
      <w:bookmarkStart w:id="649" w:name="_Toc15559634"/>
      <w:r w:rsidRPr="00375E27">
        <w:rPr>
          <w:szCs w:val="24"/>
          <w:lang w:val="de-DE"/>
        </w:rPr>
        <w:t>8.</w:t>
      </w:r>
      <w:r w:rsidRPr="00375E27">
        <w:rPr>
          <w:lang w:val="de-DE"/>
        </w:rPr>
        <w:t>1.3</w:t>
      </w:r>
      <w:r w:rsidRPr="00375E27">
        <w:rPr>
          <w:lang w:val="de-DE"/>
        </w:rPr>
        <w:tab/>
        <w:t>Bei der Entscheidung über die Anwendung des Verfahrens zu berücksichtigende Aspekte</w:t>
      </w:r>
      <w:bookmarkEnd w:id="646"/>
      <w:bookmarkEnd w:id="647"/>
      <w:bookmarkEnd w:id="648"/>
      <w:bookmarkEnd w:id="649"/>
    </w:p>
    <w:p w:rsidR="00375E27" w:rsidRPr="00375E27" w:rsidRDefault="00375E27" w:rsidP="00375E27">
      <w:r w:rsidRPr="00375E27">
        <w:rPr>
          <w:szCs w:val="24"/>
        </w:rPr>
        <w:t>8.</w:t>
      </w:r>
      <w:r w:rsidRPr="00375E27">
        <w:t>1.3.1</w:t>
      </w:r>
      <w:r w:rsidRPr="00375E27">
        <w:tab/>
        <w:t xml:space="preserve">Im vorhergehenden Abschnitt wurde festgestellt, </w:t>
      </w:r>
      <w:r w:rsidR="00A44F28" w:rsidRPr="00375E27">
        <w:t>dass</w:t>
      </w:r>
      <w:r w:rsidRPr="00375E27">
        <w:t xml:space="preserve"> die Wahrscheinlichkeit, eine Sorte mit dem Populationsstandard oder weniger Abweichern zu akzeptieren oder zurückzuweisen (Fehler vom Typ I), und die Wahrscheinlichkeit, eine Sorte mit mehr als dem Populationsstandard von Abweichern zu akzeptieren (Fehler vom Typ II) oder zurückzuweisen, von der Wahl der Stichprobengröße und der zulässigen Höchstzahl von Abweichern abhängt. Der Rest dieses Kapitels behandelt die Frage, wie diese Wahl genutzt werden kann, um die Risiken der Fehler vom Typ I und vom Typ II auszugleichen. Dies wird an einer Reihe von Beispielen verdeutlicht. Die Erörterung wird erweitert, um die Situation einzubeziehen, in der die Prüfung über mehr als ein Jahr durchgeführt wird, einschließlich der Möglichkeit, Sequenzprüfungen durchzuführen, um den Aufwand der Stichprobenerhebung zu minimieren. Es werden Tabellen und Abbildungen vorgelegt, denen die Wahrscheinlichkeiten von Fehlern vom Typ I und vom Typ II oder verschiedene Kombinationen von Populationsstandards und Akzeptanzwahrscheinlichkeiten zu entnehmen sind. Zudem werden Einzelheiten über die Art und Weise der direkten Berechnung der Wahrscheinlichkeiten sowohl für Prüfungen in einem einzigen Jahre als auch in zwei oder mehreren Jahren, einschließlich der Zweiphasen-Prüfung, angegeben.</w:t>
      </w:r>
    </w:p>
    <w:p w:rsidR="00375E27" w:rsidRPr="00375E27" w:rsidRDefault="00375E27" w:rsidP="00375E27"/>
    <w:p w:rsidR="00375E27" w:rsidRPr="00375E27" w:rsidRDefault="00375E27" w:rsidP="00375E27">
      <w:pPr>
        <w:keepNext/>
      </w:pPr>
      <w:r w:rsidRPr="00375E27">
        <w:rPr>
          <w:szCs w:val="24"/>
        </w:rPr>
        <w:t>8.</w:t>
      </w:r>
      <w:r w:rsidRPr="00375E27">
        <w:t>1.3.2</w:t>
      </w:r>
      <w:r w:rsidRPr="00375E27">
        <w:tab/>
        <w:t>Die beiden oben beschriebenen Fehlertypen lassen sich in die nachstehende Tabelle zusammenfassen:</w:t>
      </w:r>
    </w:p>
    <w:p w:rsidR="00375E27" w:rsidRPr="00375E27" w:rsidRDefault="00375E27" w:rsidP="00375E27">
      <w:pPr>
        <w:pStyle w:val="EndnoteText"/>
        <w:keepNext/>
        <w:keepLines/>
        <w:tabs>
          <w:tab w:val="left" w:pos="-850"/>
          <w:tab w:val="left" w:pos="993"/>
        </w:tabs>
        <w:rPr>
          <w:rFonts w:cs="Arial"/>
        </w:rPr>
      </w:pPr>
    </w:p>
    <w:tbl>
      <w:tblPr>
        <w:tblW w:w="0" w:type="auto"/>
        <w:jc w:val="center"/>
        <w:tblLayout w:type="fixed"/>
        <w:tblLook w:val="0000" w:firstRow="0" w:lastRow="0" w:firstColumn="0" w:lastColumn="0" w:noHBand="0" w:noVBand="0"/>
      </w:tblPr>
      <w:tblGrid>
        <w:gridCol w:w="2962"/>
        <w:gridCol w:w="2533"/>
        <w:gridCol w:w="2977"/>
      </w:tblGrid>
      <w:tr w:rsidR="00375E27" w:rsidRPr="00375E27" w:rsidTr="00DA48B2">
        <w:trPr>
          <w:cantSplit/>
          <w:jc w:val="center"/>
        </w:trPr>
        <w:tc>
          <w:tcPr>
            <w:tcW w:w="2962" w:type="dxa"/>
          </w:tcPr>
          <w:p w:rsidR="00375E27" w:rsidRPr="00375E27" w:rsidRDefault="00375E27" w:rsidP="00DA48B2">
            <w:pPr>
              <w:keepNext/>
              <w:keepLines/>
              <w:jc w:val="center"/>
              <w:rPr>
                <w:rFonts w:cs="Arial"/>
                <w:b/>
              </w:rPr>
            </w:pPr>
          </w:p>
        </w:tc>
        <w:tc>
          <w:tcPr>
            <w:tcW w:w="5510" w:type="dxa"/>
            <w:gridSpan w:val="2"/>
          </w:tcPr>
          <w:p w:rsidR="00375E27" w:rsidRPr="00375E27" w:rsidRDefault="00375E27" w:rsidP="00DA48B2">
            <w:pPr>
              <w:keepNext/>
              <w:keepLines/>
              <w:rPr>
                <w:rFonts w:cs="Arial"/>
              </w:rPr>
            </w:pPr>
            <w:bookmarkStart w:id="650" w:name="_Toc154368846"/>
            <w:r w:rsidRPr="00375E27">
              <w:rPr>
                <w:rFonts w:cs="Arial"/>
              </w:rPr>
              <w:t>Entscheidung aufgrund der Anzahl Abweicher in einer St</w:t>
            </w:r>
            <w:bookmarkEnd w:id="650"/>
            <w:r w:rsidRPr="00375E27">
              <w:rPr>
                <w:rFonts w:cs="Arial"/>
              </w:rPr>
              <w:t>ichprobe</w:t>
            </w:r>
          </w:p>
        </w:tc>
      </w:tr>
      <w:tr w:rsidR="00375E27" w:rsidRPr="00375E27" w:rsidTr="00DA48B2">
        <w:trPr>
          <w:jc w:val="center"/>
        </w:trPr>
        <w:tc>
          <w:tcPr>
            <w:tcW w:w="2962" w:type="dxa"/>
            <w:tcBorders>
              <w:bottom w:val="single" w:sz="4" w:space="0" w:color="auto"/>
              <w:right w:val="single" w:sz="4" w:space="0" w:color="auto"/>
            </w:tcBorders>
            <w:vAlign w:val="bottom"/>
          </w:tcPr>
          <w:p w:rsidR="00375E27" w:rsidRPr="00375E27" w:rsidRDefault="00375E27" w:rsidP="00DA48B2">
            <w:pPr>
              <w:pStyle w:val="TitleofDoc"/>
              <w:keepNext/>
              <w:keepLines/>
              <w:spacing w:before="120" w:after="120"/>
              <w:rPr>
                <w:rFonts w:cs="Arial"/>
                <w:caps/>
              </w:rPr>
            </w:pPr>
            <w:r w:rsidRPr="00375E27">
              <w:rPr>
                <w:rFonts w:cs="Arial"/>
              </w:rPr>
              <w:t>Entscheidung, die getroffen würde, wenn alle Pflanzen einer Sorte geprüft werden könnten</w:t>
            </w:r>
          </w:p>
        </w:tc>
        <w:tc>
          <w:tcPr>
            <w:tcW w:w="2533" w:type="dxa"/>
            <w:tcBorders>
              <w:left w:val="single" w:sz="4" w:space="0" w:color="auto"/>
              <w:bottom w:val="single" w:sz="4" w:space="0" w:color="auto"/>
              <w:right w:val="dotted" w:sz="4" w:space="0" w:color="auto"/>
            </w:tcBorders>
            <w:vAlign w:val="bottom"/>
          </w:tcPr>
          <w:p w:rsidR="00375E27" w:rsidRPr="00375E27" w:rsidRDefault="00375E27" w:rsidP="00DA48B2">
            <w:pPr>
              <w:keepNext/>
              <w:keepLines/>
              <w:spacing w:before="120" w:after="120"/>
              <w:jc w:val="center"/>
              <w:rPr>
                <w:rFonts w:cs="Arial"/>
              </w:rPr>
            </w:pPr>
            <w:r w:rsidRPr="00375E27">
              <w:rPr>
                <w:rFonts w:cs="Arial"/>
              </w:rPr>
              <w:t>die Sorte wird als homogen akzeptiert</w:t>
            </w:r>
          </w:p>
        </w:tc>
        <w:tc>
          <w:tcPr>
            <w:tcW w:w="2977" w:type="dxa"/>
            <w:tcBorders>
              <w:left w:val="dotted" w:sz="4" w:space="0" w:color="auto"/>
              <w:bottom w:val="single" w:sz="4" w:space="0" w:color="auto"/>
            </w:tcBorders>
            <w:vAlign w:val="bottom"/>
          </w:tcPr>
          <w:p w:rsidR="00375E27" w:rsidRPr="00375E27" w:rsidRDefault="00375E27" w:rsidP="00DA48B2">
            <w:pPr>
              <w:keepNext/>
              <w:keepLines/>
              <w:spacing w:before="120" w:after="120"/>
              <w:jc w:val="center"/>
              <w:rPr>
                <w:rFonts w:cs="Arial"/>
              </w:rPr>
            </w:pPr>
            <w:r w:rsidRPr="00375E27">
              <w:rPr>
                <w:rFonts w:cs="Arial"/>
              </w:rPr>
              <w:t>die Sorte wird als nicht homogen zurückgewiesen</w:t>
            </w:r>
          </w:p>
        </w:tc>
      </w:tr>
      <w:tr w:rsidR="00375E27" w:rsidRPr="00375E27" w:rsidTr="00DA48B2">
        <w:trPr>
          <w:jc w:val="center"/>
        </w:trPr>
        <w:tc>
          <w:tcPr>
            <w:tcW w:w="2962" w:type="dxa"/>
            <w:tcBorders>
              <w:top w:val="single" w:sz="4" w:space="0" w:color="auto"/>
              <w:bottom w:val="dotted" w:sz="4" w:space="0" w:color="auto"/>
              <w:right w:val="single" w:sz="4" w:space="0" w:color="auto"/>
            </w:tcBorders>
            <w:vAlign w:val="center"/>
          </w:tcPr>
          <w:p w:rsidR="00375E27" w:rsidRPr="00375E27" w:rsidRDefault="00375E27" w:rsidP="00DA48B2">
            <w:pPr>
              <w:keepNext/>
              <w:keepLines/>
              <w:spacing w:before="120" w:after="120"/>
              <w:ind w:left="284"/>
              <w:rPr>
                <w:rFonts w:cs="Arial"/>
              </w:rPr>
            </w:pPr>
            <w:r w:rsidRPr="00375E27">
              <w:rPr>
                <w:rFonts w:cs="Arial"/>
              </w:rPr>
              <w:t>die Sorte ist homogen</w:t>
            </w:r>
          </w:p>
        </w:tc>
        <w:tc>
          <w:tcPr>
            <w:tcW w:w="2533" w:type="dxa"/>
            <w:tcBorders>
              <w:top w:val="single" w:sz="4" w:space="0" w:color="auto"/>
              <w:left w:val="single" w:sz="4" w:space="0" w:color="auto"/>
              <w:bottom w:val="dotted" w:sz="4" w:space="0" w:color="auto"/>
              <w:right w:val="dotted" w:sz="4" w:space="0" w:color="auto"/>
            </w:tcBorders>
            <w:vAlign w:val="center"/>
          </w:tcPr>
          <w:p w:rsidR="00375E27" w:rsidRPr="00375E27" w:rsidRDefault="00375E27" w:rsidP="00DA48B2">
            <w:pPr>
              <w:keepNext/>
              <w:keepLines/>
              <w:spacing w:before="120" w:after="120"/>
              <w:jc w:val="center"/>
              <w:rPr>
                <w:rFonts w:cs="Arial"/>
              </w:rPr>
            </w:pPr>
            <w:r w:rsidRPr="00375E27">
              <w:rPr>
                <w:rFonts w:cs="Arial"/>
              </w:rPr>
              <w:t>gleiche Entscheidung</w:t>
            </w:r>
          </w:p>
        </w:tc>
        <w:tc>
          <w:tcPr>
            <w:tcW w:w="2977" w:type="dxa"/>
            <w:tcBorders>
              <w:top w:val="single" w:sz="4" w:space="0" w:color="auto"/>
              <w:left w:val="dotted" w:sz="4" w:space="0" w:color="auto"/>
              <w:bottom w:val="dotted" w:sz="4" w:space="0" w:color="auto"/>
            </w:tcBorders>
            <w:vAlign w:val="center"/>
          </w:tcPr>
          <w:p w:rsidR="00375E27" w:rsidRPr="00375E27" w:rsidRDefault="00375E27" w:rsidP="00DA48B2">
            <w:pPr>
              <w:keepNext/>
              <w:keepLines/>
              <w:spacing w:before="120" w:after="120"/>
              <w:jc w:val="center"/>
              <w:rPr>
                <w:rFonts w:cs="Arial"/>
              </w:rPr>
            </w:pPr>
            <w:r w:rsidRPr="00375E27">
              <w:rPr>
                <w:rFonts w:cs="Arial"/>
              </w:rPr>
              <w:t xml:space="preserve">andere Entscheidung, </w:t>
            </w:r>
            <w:r w:rsidRPr="00375E27">
              <w:rPr>
                <w:rFonts w:cs="Arial"/>
              </w:rPr>
              <w:br/>
              <w:t>Fehler vom Typ I</w:t>
            </w:r>
          </w:p>
        </w:tc>
      </w:tr>
      <w:tr w:rsidR="00375E27" w:rsidRPr="00375E27" w:rsidTr="00DA48B2">
        <w:trPr>
          <w:jc w:val="center"/>
        </w:trPr>
        <w:tc>
          <w:tcPr>
            <w:tcW w:w="2962" w:type="dxa"/>
            <w:tcBorders>
              <w:top w:val="dotted" w:sz="4" w:space="0" w:color="auto"/>
              <w:right w:val="single" w:sz="4" w:space="0" w:color="auto"/>
            </w:tcBorders>
            <w:vAlign w:val="center"/>
          </w:tcPr>
          <w:p w:rsidR="00375E27" w:rsidRPr="00375E27" w:rsidRDefault="00375E27" w:rsidP="00DA48B2">
            <w:pPr>
              <w:spacing w:before="120" w:after="120"/>
              <w:ind w:left="284"/>
              <w:rPr>
                <w:rFonts w:cs="Arial"/>
              </w:rPr>
            </w:pPr>
            <w:r w:rsidRPr="00375E27">
              <w:rPr>
                <w:rFonts w:cs="Arial"/>
              </w:rPr>
              <w:t>die Sorte ist nicht homogen</w:t>
            </w:r>
          </w:p>
        </w:tc>
        <w:tc>
          <w:tcPr>
            <w:tcW w:w="2533" w:type="dxa"/>
            <w:tcBorders>
              <w:top w:val="dotted" w:sz="4" w:space="0" w:color="auto"/>
              <w:left w:val="single" w:sz="4" w:space="0" w:color="auto"/>
              <w:right w:val="dotted" w:sz="4" w:space="0" w:color="auto"/>
            </w:tcBorders>
            <w:vAlign w:val="center"/>
          </w:tcPr>
          <w:p w:rsidR="00375E27" w:rsidRPr="00375E27" w:rsidRDefault="00375E27" w:rsidP="00DA48B2">
            <w:pPr>
              <w:keepNext/>
              <w:keepLines/>
              <w:spacing w:before="120" w:after="120"/>
              <w:jc w:val="center"/>
            </w:pPr>
            <w:r w:rsidRPr="00375E27">
              <w:rPr>
                <w:rFonts w:cs="Arial"/>
              </w:rPr>
              <w:t>andere</w:t>
            </w:r>
            <w:r w:rsidRPr="00375E27">
              <w:t xml:space="preserve"> Entscheidung, </w:t>
            </w:r>
            <w:r w:rsidRPr="00375E27">
              <w:br/>
              <w:t>Fehler vom Typ II</w:t>
            </w:r>
          </w:p>
        </w:tc>
        <w:tc>
          <w:tcPr>
            <w:tcW w:w="2977" w:type="dxa"/>
            <w:tcBorders>
              <w:top w:val="dotted" w:sz="4" w:space="0" w:color="auto"/>
              <w:left w:val="dotted" w:sz="4" w:space="0" w:color="auto"/>
            </w:tcBorders>
            <w:vAlign w:val="center"/>
          </w:tcPr>
          <w:p w:rsidR="00375E27" w:rsidRPr="00375E27" w:rsidRDefault="00375E27" w:rsidP="00DA48B2">
            <w:pPr>
              <w:spacing w:before="120" w:after="120"/>
              <w:jc w:val="center"/>
              <w:rPr>
                <w:rFonts w:cs="Arial"/>
              </w:rPr>
            </w:pPr>
            <w:r w:rsidRPr="00375E27">
              <w:rPr>
                <w:rFonts w:cs="Arial"/>
              </w:rPr>
              <w:t>gleiche Entscheidung</w:t>
            </w:r>
          </w:p>
        </w:tc>
      </w:tr>
    </w:tbl>
    <w:p w:rsidR="00375E27" w:rsidRPr="00375E27" w:rsidRDefault="00375E27" w:rsidP="00375E27">
      <w:pPr>
        <w:rPr>
          <w:rFonts w:cs="Arial"/>
        </w:rPr>
      </w:pPr>
    </w:p>
    <w:p w:rsidR="00375E27" w:rsidRPr="00375E27" w:rsidRDefault="00375E27" w:rsidP="00375E27">
      <w:pPr>
        <w:rPr>
          <w:rFonts w:cs="Arial"/>
        </w:rPr>
      </w:pPr>
      <w:r w:rsidRPr="00375E27">
        <w:rPr>
          <w:rFonts w:cs="Arial"/>
          <w:szCs w:val="24"/>
        </w:rPr>
        <w:t>8.</w:t>
      </w:r>
      <w:r w:rsidRPr="00375E27">
        <w:rPr>
          <w:rFonts w:cs="Arial"/>
        </w:rPr>
        <w:t>1.3.3</w:t>
      </w:r>
      <w:r w:rsidRPr="00375E27">
        <w:rPr>
          <w:rFonts w:cs="Arial"/>
        </w:rPr>
        <w:tab/>
        <w:t>Die Wahrscheinlichkeit von Fehlern vom Typ II hängt davon ab, „wie nichthomogen“ die Kandidatensorte ist. Wenn sie viel homogener ist als der Populationsstandard ist, dann ist die Wahrscheinlichkeit eines Fehlers vom Typ II gering und die Wahrscheinlichkeit, eine solche Sorte zu akzeptieren, gering. Wenn andererseits die Kandidatensorte nur geringfügig nichthomogener als der Standard ist, dann ist die Wahrscheinlichkeit eines Fehlers vom Typ II hoch. Die Wahrscheinlichkeit der Akzeptanz nähert sich der Akzeptanzwahrscheinlichkeit für eine Sorte mit einem Homogenitätsniveau, das nahe am Populationsstandard liegt.</w:t>
      </w:r>
    </w:p>
    <w:p w:rsidR="00375E27" w:rsidRPr="00375E27" w:rsidRDefault="00375E27" w:rsidP="00375E27">
      <w:pPr>
        <w:rPr>
          <w:rFonts w:cs="Arial"/>
        </w:rPr>
      </w:pPr>
    </w:p>
    <w:p w:rsidR="00375E27" w:rsidRPr="00375E27" w:rsidRDefault="00375E27" w:rsidP="00375E27">
      <w:pPr>
        <w:rPr>
          <w:rFonts w:cs="Arial"/>
        </w:rPr>
      </w:pPr>
      <w:r w:rsidRPr="00375E27">
        <w:rPr>
          <w:rFonts w:cs="Arial"/>
          <w:szCs w:val="24"/>
        </w:rPr>
        <w:t>8.</w:t>
      </w:r>
      <w:r w:rsidRPr="00375E27">
        <w:rPr>
          <w:rFonts w:cs="Arial"/>
        </w:rPr>
        <w:t>1.3.4</w:t>
      </w:r>
      <w:r w:rsidRPr="00375E27">
        <w:rPr>
          <w:rFonts w:cs="Arial"/>
        </w:rPr>
        <w:tab/>
        <w:t>Da die Wahrscheinlichkeit eines Fehlers vom Typ II nicht fest ist, sondern davon abhängt, „wie nichthomogen“ die Kandidatensorte ist, kann diese Wahrscheinlichkeit für verschiedene Nichthomogenitätsgrade berechnet werden. Wie oben erwähnt, gibt dieses Dokument die Wahrscheinlichkeiten eines Fehlers vom Typ II für die Nichthomogenitätsgrade an: 2, 5 und 10 Mal der Populationsstandard.</w:t>
      </w:r>
    </w:p>
    <w:p w:rsidR="00375E27" w:rsidRPr="00375E27" w:rsidRDefault="00375E27" w:rsidP="00375E27">
      <w:pPr>
        <w:rPr>
          <w:rFonts w:cs="Arial"/>
        </w:rPr>
      </w:pPr>
    </w:p>
    <w:p w:rsidR="00375E27" w:rsidRPr="00375E27" w:rsidRDefault="00375E27" w:rsidP="00375E27">
      <w:pPr>
        <w:rPr>
          <w:rFonts w:cs="Arial"/>
        </w:rPr>
      </w:pPr>
      <w:r w:rsidRPr="00375E27">
        <w:rPr>
          <w:rFonts w:cs="Arial"/>
          <w:szCs w:val="24"/>
        </w:rPr>
        <w:t>8.</w:t>
      </w:r>
      <w:r w:rsidRPr="00375E27">
        <w:rPr>
          <w:rFonts w:cs="Arial"/>
        </w:rPr>
        <w:t>1.3.5</w:t>
      </w:r>
      <w:r w:rsidRPr="00375E27">
        <w:rPr>
          <w:rFonts w:cs="Arial"/>
        </w:rPr>
        <w:tab/>
        <w:t>Im allgemeinen nimmt die Wahrscheinlichkeit, Fehler zu begehen, mit der Zunahme der Stichprobengröße ab und mit der Abnahme der Stichprobengröße zu.</w:t>
      </w:r>
    </w:p>
    <w:p w:rsidR="00375E27" w:rsidRPr="00375E27" w:rsidRDefault="00375E27" w:rsidP="00375E27">
      <w:pPr>
        <w:rPr>
          <w:rFonts w:cs="Arial"/>
        </w:rPr>
      </w:pPr>
    </w:p>
    <w:p w:rsidR="00375E27" w:rsidRPr="00375E27" w:rsidRDefault="00375E27" w:rsidP="00375E27">
      <w:pPr>
        <w:rPr>
          <w:rFonts w:cs="Arial"/>
        </w:rPr>
      </w:pPr>
      <w:r w:rsidRPr="00375E27">
        <w:rPr>
          <w:rFonts w:cs="Arial"/>
          <w:szCs w:val="24"/>
        </w:rPr>
        <w:t>8.</w:t>
      </w:r>
      <w:r w:rsidRPr="00375E27">
        <w:rPr>
          <w:rFonts w:cs="Arial"/>
        </w:rPr>
        <w:t>1.3.6</w:t>
      </w:r>
      <w:r w:rsidRPr="00375E27">
        <w:rPr>
          <w:rFonts w:cs="Arial"/>
        </w:rPr>
        <w:tab/>
        <w:t>Für eine gegebene Stichprobengröße kann das Gleichgewicht zwischen den Wahrscheinlichkeiten von Fehlern vom Typ I und vom Typ II durch Änderung der Anzahl zulässiger Abweicher geändert werden.</w:t>
      </w:r>
    </w:p>
    <w:p w:rsidR="00375E27" w:rsidRPr="00375E27" w:rsidRDefault="00375E27" w:rsidP="00375E27">
      <w:pPr>
        <w:rPr>
          <w:rFonts w:cs="Arial"/>
        </w:rPr>
      </w:pPr>
    </w:p>
    <w:p w:rsidR="00375E27" w:rsidRPr="00375E27" w:rsidRDefault="00375E27" w:rsidP="00375E27">
      <w:pPr>
        <w:rPr>
          <w:rFonts w:cs="Arial"/>
        </w:rPr>
      </w:pPr>
      <w:r w:rsidRPr="00375E27">
        <w:rPr>
          <w:rFonts w:cs="Arial"/>
          <w:szCs w:val="24"/>
        </w:rPr>
        <w:t>8.</w:t>
      </w:r>
      <w:r w:rsidRPr="00375E27">
        <w:rPr>
          <w:rFonts w:cs="Arial"/>
        </w:rPr>
        <w:t>1.3.7</w:t>
      </w:r>
      <w:r w:rsidRPr="00375E27">
        <w:rPr>
          <w:rFonts w:cs="Arial"/>
        </w:rPr>
        <w:tab/>
        <w:t>Wenn die Anzahl der zulässigen Abweicher erhöht wird, wird die Wahrscheinlichkeit eines Fehlers vom Typ I reduziert, die Wahrscheinlichkeit eines Fehlers vom Typ II jedoch erhöht. Andererseits wird die Wahrscheinlichkeit eines Fehlers vom Typ I erhöht, wenn die Zahl der zulässigen Abweicher gesenkt wird, während die Wahrscheinlichkeit eines Fehlers vom Typ II reduziert wird.</w:t>
      </w:r>
    </w:p>
    <w:p w:rsidR="00375E27" w:rsidRPr="00375E27" w:rsidRDefault="00375E27" w:rsidP="00375E27">
      <w:pPr>
        <w:tabs>
          <w:tab w:val="left" w:pos="993"/>
        </w:tabs>
        <w:rPr>
          <w:rFonts w:cs="Arial"/>
        </w:rPr>
      </w:pPr>
    </w:p>
    <w:p w:rsidR="00375E27" w:rsidRPr="00375E27" w:rsidRDefault="00375E27" w:rsidP="00375E27">
      <w:pPr>
        <w:rPr>
          <w:rFonts w:cs="Arial"/>
        </w:rPr>
      </w:pPr>
      <w:r w:rsidRPr="00375E27">
        <w:rPr>
          <w:rFonts w:cs="Arial"/>
          <w:szCs w:val="24"/>
        </w:rPr>
        <w:t>8.</w:t>
      </w:r>
      <w:r w:rsidRPr="00375E27">
        <w:rPr>
          <w:rFonts w:cs="Arial"/>
        </w:rPr>
        <w:t>1.3.8</w:t>
      </w:r>
      <w:r w:rsidRPr="00375E27">
        <w:rPr>
          <w:rFonts w:cs="Arial"/>
        </w:rPr>
        <w:tab/>
        <w:t xml:space="preserve">Durch Zulassung einer sehr hohen Anzahl Abweicher ist es möglich, die Wahrscheinlichkeit von Fehlern vom Typ I sehr stark (oder nahezu auf 0) zu senken. Die Wahrscheinlichkeit von Fehlern vom Typ II erhöht sich jedoch nun (unzulässig) stark. Wenn nur eine sehr geringe Anzahl Abweicher zulässig ist, ist das Ergebnis eine geringe Wahrscheinlichkeit von Fehlern vom Typ II und eine (unzulässig) hohe Wahrscheinlichkeit von Fehlern vom Typ I. Der </w:t>
      </w:r>
      <w:r w:rsidR="00A44F28" w:rsidRPr="00375E27">
        <w:rPr>
          <w:rFonts w:cs="Arial"/>
        </w:rPr>
        <w:t>Prozess</w:t>
      </w:r>
      <w:r w:rsidRPr="00375E27">
        <w:rPr>
          <w:rFonts w:cs="Arial"/>
        </w:rPr>
        <w:t xml:space="preserve"> des Ausgleichens der Fehler vom Typ I und vom Typ II durch die Wahl der Stichprobengröße und die Anzahl der zulässigen Abweicher wird nachstehend an Beispielen verdeutlicht.</w:t>
      </w:r>
    </w:p>
    <w:p w:rsidR="00375E27" w:rsidRPr="00375E27" w:rsidRDefault="00375E27" w:rsidP="00375E27">
      <w:pPr>
        <w:rPr>
          <w:rFonts w:cs="Arial"/>
        </w:rPr>
      </w:pPr>
    </w:p>
    <w:p w:rsidR="00375E27" w:rsidRPr="00375E27" w:rsidRDefault="00375E27" w:rsidP="00375E27">
      <w:pPr>
        <w:pStyle w:val="Heading4"/>
        <w:rPr>
          <w:lang w:val="de-DE"/>
        </w:rPr>
      </w:pPr>
      <w:bookmarkStart w:id="651" w:name="_Toc154368847"/>
      <w:bookmarkStart w:id="652" w:name="_Toc219640834"/>
      <w:bookmarkStart w:id="653" w:name="_Toc227042216"/>
      <w:bookmarkStart w:id="654" w:name="_Toc229451985"/>
      <w:bookmarkStart w:id="655" w:name="_Toc15559635"/>
      <w:r w:rsidRPr="00375E27">
        <w:rPr>
          <w:szCs w:val="24"/>
          <w:lang w:val="de-DE"/>
        </w:rPr>
        <w:t>8.</w:t>
      </w:r>
      <w:r w:rsidRPr="00375E27">
        <w:rPr>
          <w:lang w:val="de-DE"/>
        </w:rPr>
        <w:t>1.4</w:t>
      </w:r>
      <w:r w:rsidRPr="00375E27">
        <w:rPr>
          <w:lang w:val="de-DE"/>
        </w:rPr>
        <w:tab/>
        <w:t>Beispiele</w:t>
      </w:r>
      <w:bookmarkEnd w:id="651"/>
      <w:bookmarkEnd w:id="652"/>
      <w:bookmarkEnd w:id="653"/>
      <w:bookmarkEnd w:id="654"/>
      <w:bookmarkEnd w:id="655"/>
    </w:p>
    <w:p w:rsidR="00375E27" w:rsidRPr="00375E27" w:rsidRDefault="00375E27" w:rsidP="00375E27">
      <w:pPr>
        <w:keepNext/>
        <w:rPr>
          <w:rFonts w:cs="Arial"/>
          <w:u w:val="single"/>
        </w:rPr>
      </w:pPr>
      <w:r w:rsidRPr="00375E27">
        <w:rPr>
          <w:rFonts w:cs="Arial"/>
          <w:u w:val="single"/>
        </w:rPr>
        <w:t>Beispiel 1</w:t>
      </w:r>
    </w:p>
    <w:p w:rsidR="00375E27" w:rsidRPr="00375E27" w:rsidRDefault="00375E27" w:rsidP="00375E27">
      <w:pPr>
        <w:keepNext/>
        <w:rPr>
          <w:rFonts w:cs="Arial"/>
        </w:rPr>
      </w:pPr>
    </w:p>
    <w:p w:rsidR="00375E27" w:rsidRPr="00375E27" w:rsidRDefault="00375E27" w:rsidP="00375E27">
      <w:pPr>
        <w:keepNext/>
        <w:keepLines/>
        <w:rPr>
          <w:rFonts w:cs="Arial"/>
        </w:rPr>
      </w:pPr>
      <w:r w:rsidRPr="00375E27">
        <w:rPr>
          <w:rFonts w:cs="Arial"/>
          <w:szCs w:val="24"/>
        </w:rPr>
        <w:t>8.</w:t>
      </w:r>
      <w:r w:rsidRPr="00375E27">
        <w:rPr>
          <w:rFonts w:cs="Arial"/>
        </w:rPr>
        <w:t>1.4.1</w:t>
      </w:r>
      <w:r w:rsidRPr="00375E27">
        <w:rPr>
          <w:rFonts w:cs="Arial"/>
        </w:rPr>
        <w:tab/>
        <w:t xml:space="preserve">Die Erfahrung zeigt, </w:t>
      </w:r>
      <w:r w:rsidR="00A44F28" w:rsidRPr="00375E27">
        <w:rPr>
          <w:rFonts w:cs="Arial"/>
        </w:rPr>
        <w:t>dass</w:t>
      </w:r>
      <w:r w:rsidRPr="00375E27">
        <w:rPr>
          <w:rFonts w:cs="Arial"/>
        </w:rPr>
        <w:t xml:space="preserve"> ein angemessener Standard für die betreffende Pflanze 1 % ist. Somit ist der Populationsstandard 1 %. Es wird angenommen, </w:t>
      </w:r>
      <w:r w:rsidR="00A44F28" w:rsidRPr="00375E27">
        <w:rPr>
          <w:rFonts w:cs="Arial"/>
        </w:rPr>
        <w:t>dass</w:t>
      </w:r>
      <w:r w:rsidRPr="00375E27">
        <w:rPr>
          <w:rFonts w:cs="Arial"/>
        </w:rPr>
        <w:t xml:space="preserve"> eine einzige Prüfung mit höchstens 60 Pflanzen durchgeführt wird. Aus den geeigneten Tabellen (die gewählt wurden, um eine Reihe angestrebter Akzeptanzwahrscheinlichkeiten anzugeben) können folgende Schemata angewandt werden:</w:t>
      </w:r>
    </w:p>
    <w:p w:rsidR="00375E27" w:rsidRPr="00375E27" w:rsidRDefault="00375E27" w:rsidP="00375E27">
      <w:pPr>
        <w:rPr>
          <w:rFonts w:cs="Arial"/>
        </w:rPr>
      </w:pPr>
    </w:p>
    <w:tbl>
      <w:tblPr>
        <w:tblW w:w="0" w:type="auto"/>
        <w:tblInd w:w="120" w:type="dxa"/>
        <w:tblLayout w:type="fixed"/>
        <w:tblCellMar>
          <w:left w:w="120" w:type="dxa"/>
          <w:right w:w="120" w:type="dxa"/>
        </w:tblCellMar>
        <w:tblLook w:val="0000" w:firstRow="0" w:lastRow="0" w:firstColumn="0" w:lastColumn="0" w:noHBand="0" w:noVBand="0"/>
      </w:tblPr>
      <w:tblGrid>
        <w:gridCol w:w="2268"/>
        <w:gridCol w:w="2268"/>
        <w:gridCol w:w="2552"/>
        <w:gridCol w:w="2551"/>
      </w:tblGrid>
      <w:tr w:rsidR="00375E27" w:rsidRPr="00375E27" w:rsidTr="00DA48B2">
        <w:tc>
          <w:tcPr>
            <w:tcW w:w="2268" w:type="dxa"/>
            <w:tcBorders>
              <w:top w:val="single" w:sz="6" w:space="0" w:color="000000"/>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Schema</w:t>
            </w:r>
          </w:p>
        </w:tc>
        <w:tc>
          <w:tcPr>
            <w:tcW w:w="2268" w:type="dxa"/>
            <w:tcBorders>
              <w:top w:val="single" w:sz="6" w:space="0" w:color="000000"/>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Stichprobengröße</w:t>
            </w:r>
          </w:p>
        </w:tc>
        <w:tc>
          <w:tcPr>
            <w:tcW w:w="2552" w:type="dxa"/>
            <w:tcBorders>
              <w:top w:val="single" w:sz="6" w:space="0" w:color="000000"/>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szCs w:val="22"/>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cs="Arial"/>
                <w:szCs w:val="22"/>
              </w:rPr>
            </w:pPr>
            <w:r w:rsidRPr="00375E27">
              <w:rPr>
                <w:rFonts w:cs="Arial"/>
                <w:szCs w:val="22"/>
              </w:rPr>
              <w:t xml:space="preserve">Angestrebte Akzeptanz- </w:t>
            </w: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szCs w:val="22"/>
              </w:rPr>
            </w:pPr>
            <w:r w:rsidRPr="00375E27">
              <w:rPr>
                <w:rFonts w:cs="Arial"/>
                <w:szCs w:val="22"/>
              </w:rPr>
              <w:t>wahrscheinlichkeit</w:t>
            </w:r>
            <w:r w:rsidRPr="00375E27">
              <w:rPr>
                <w:rStyle w:val="FootnoteReference"/>
                <w:rFonts w:cs="Arial"/>
                <w:szCs w:val="22"/>
              </w:rPr>
              <w:footnoteReference w:customMarkFollows="1" w:id="9"/>
              <w:sym w:font="Symbol" w:char="F02A"/>
            </w:r>
            <w:r w:rsidRPr="00375E27">
              <w:rPr>
                <w:rStyle w:val="FootnoteReference"/>
                <w:rFonts w:cs="Arial"/>
                <w:szCs w:val="22"/>
              </w:rPr>
              <w:sym w:font="Symbol" w:char="F02A"/>
            </w:r>
          </w:p>
        </w:tc>
        <w:tc>
          <w:tcPr>
            <w:tcW w:w="2551" w:type="dxa"/>
            <w:tcBorders>
              <w:top w:val="single" w:sz="6" w:space="0" w:color="000000"/>
              <w:left w:val="single" w:sz="6" w:space="0" w:color="000000"/>
              <w:bottom w:val="single" w:sz="6" w:space="0" w:color="000000"/>
              <w:right w:val="single" w:sz="4" w:space="0" w:color="auto"/>
            </w:tcBorders>
          </w:tcPr>
          <w:p w:rsidR="00375E27" w:rsidRPr="00375E27" w:rsidRDefault="00375E27" w:rsidP="00DA48B2">
            <w:pPr>
              <w:spacing w:line="-120" w:lineRule="auto"/>
              <w:rPr>
                <w:rFonts w:cs="Arial"/>
                <w:szCs w:val="22"/>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szCs w:val="22"/>
              </w:rPr>
            </w:pPr>
            <w:r w:rsidRPr="00375E27">
              <w:rPr>
                <w:rFonts w:cs="Arial"/>
                <w:szCs w:val="22"/>
              </w:rPr>
              <w:t>Höchstzahl von Abweichern</w:t>
            </w:r>
          </w:p>
        </w:tc>
      </w:tr>
      <w:tr w:rsidR="00375E27" w:rsidRPr="00375E27" w:rsidTr="00DA48B2">
        <w:tc>
          <w:tcPr>
            <w:tcW w:w="2268"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a</w:t>
            </w:r>
          </w:p>
        </w:tc>
        <w:tc>
          <w:tcPr>
            <w:tcW w:w="2268"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60</w:t>
            </w:r>
          </w:p>
        </w:tc>
        <w:tc>
          <w:tcPr>
            <w:tcW w:w="2552"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90 %</w:t>
            </w:r>
          </w:p>
        </w:tc>
        <w:tc>
          <w:tcPr>
            <w:tcW w:w="2551"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2</w:t>
            </w:r>
          </w:p>
        </w:tc>
      </w:tr>
      <w:tr w:rsidR="00375E27" w:rsidRPr="00375E27" w:rsidTr="00DA48B2">
        <w:tc>
          <w:tcPr>
            <w:tcW w:w="2268"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b</w:t>
            </w:r>
          </w:p>
        </w:tc>
        <w:tc>
          <w:tcPr>
            <w:tcW w:w="2268"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53</w:t>
            </w:r>
          </w:p>
        </w:tc>
        <w:tc>
          <w:tcPr>
            <w:tcW w:w="2552"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90 %</w:t>
            </w:r>
          </w:p>
        </w:tc>
        <w:tc>
          <w:tcPr>
            <w:tcW w:w="2551"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1</w:t>
            </w:r>
          </w:p>
        </w:tc>
      </w:tr>
      <w:tr w:rsidR="00375E27" w:rsidRPr="00375E27" w:rsidTr="00DA48B2">
        <w:tc>
          <w:tcPr>
            <w:tcW w:w="2268"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c</w:t>
            </w:r>
          </w:p>
        </w:tc>
        <w:tc>
          <w:tcPr>
            <w:tcW w:w="2268"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60</w:t>
            </w:r>
          </w:p>
        </w:tc>
        <w:tc>
          <w:tcPr>
            <w:tcW w:w="2552"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95 %</w:t>
            </w:r>
          </w:p>
        </w:tc>
        <w:tc>
          <w:tcPr>
            <w:tcW w:w="2551"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2</w:t>
            </w:r>
          </w:p>
        </w:tc>
      </w:tr>
      <w:tr w:rsidR="00375E27" w:rsidRPr="00375E27" w:rsidTr="00DA48B2">
        <w:tc>
          <w:tcPr>
            <w:tcW w:w="2268" w:type="dxa"/>
            <w:tcBorders>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d</w:t>
            </w:r>
          </w:p>
        </w:tc>
        <w:tc>
          <w:tcPr>
            <w:tcW w:w="2268" w:type="dxa"/>
            <w:tcBorders>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60</w:t>
            </w:r>
          </w:p>
        </w:tc>
        <w:tc>
          <w:tcPr>
            <w:tcW w:w="2552" w:type="dxa"/>
            <w:tcBorders>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99 %</w:t>
            </w:r>
          </w:p>
        </w:tc>
        <w:tc>
          <w:tcPr>
            <w:tcW w:w="2551" w:type="dxa"/>
            <w:tcBorders>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rPr>
            </w:pPr>
            <w:r w:rsidRPr="00375E27">
              <w:rPr>
                <w:rFonts w:cs="Arial"/>
              </w:rPr>
              <w:t>3</w:t>
            </w:r>
          </w:p>
        </w:tc>
      </w:tr>
    </w:tbl>
    <w:p w:rsidR="00375E27" w:rsidRPr="00375E27" w:rsidRDefault="00375E27" w:rsidP="00375E2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cs="Arial"/>
        </w:rPr>
      </w:pPr>
    </w:p>
    <w:p w:rsidR="00375E27" w:rsidRPr="00375E27" w:rsidRDefault="00375E27" w:rsidP="00375E27">
      <w:pPr>
        <w:keepNext/>
        <w:keepLines/>
        <w:rPr>
          <w:rFonts w:cs="Arial"/>
        </w:rPr>
      </w:pPr>
      <w:r w:rsidRPr="00375E27">
        <w:rPr>
          <w:rFonts w:cs="Arial"/>
          <w:szCs w:val="24"/>
        </w:rPr>
        <w:t>8.</w:t>
      </w:r>
      <w:r w:rsidRPr="00375E27">
        <w:rPr>
          <w:rFonts w:cs="Arial"/>
        </w:rPr>
        <w:t>1.4.2</w:t>
      </w:r>
      <w:r w:rsidRPr="00375E27">
        <w:rPr>
          <w:rFonts w:cs="Arial"/>
        </w:rPr>
        <w:tab/>
        <w:t>Folgende Wahrscheinlichkeiten werden für die Fehler vom Typ I und vom Typ II für verschiedene Prozentsätze von Abweichern ermittelt (bezeichnet als P</w:t>
      </w:r>
      <w:r w:rsidRPr="00375E27">
        <w:rPr>
          <w:rFonts w:cs="Arial"/>
          <w:vertAlign w:val="subscript"/>
        </w:rPr>
        <w:t>2</w:t>
      </w:r>
      <w:r w:rsidRPr="00375E27">
        <w:rPr>
          <w:rFonts w:cs="Arial"/>
        </w:rPr>
        <w:t>, P</w:t>
      </w:r>
      <w:r w:rsidRPr="00375E27">
        <w:rPr>
          <w:rFonts w:cs="Arial"/>
          <w:vertAlign w:val="subscript"/>
        </w:rPr>
        <w:t>5</w:t>
      </w:r>
      <w:r w:rsidRPr="00375E27">
        <w:rPr>
          <w:rFonts w:cs="Arial"/>
        </w:rPr>
        <w:t xml:space="preserve"> und P</w:t>
      </w:r>
      <w:r w:rsidRPr="00375E27">
        <w:rPr>
          <w:rFonts w:cs="Arial"/>
          <w:vertAlign w:val="subscript"/>
        </w:rPr>
        <w:t>10</w:t>
      </w:r>
      <w:r w:rsidRPr="00375E27">
        <w:rPr>
          <w:rFonts w:cs="Arial"/>
        </w:rPr>
        <w:t xml:space="preserve"> für das 2-, 5- und 10fache des Populationsstandards):</w:t>
      </w:r>
    </w:p>
    <w:p w:rsidR="00375E27" w:rsidRPr="00375E27" w:rsidRDefault="00375E27" w:rsidP="00375E27">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cs="Arial"/>
        </w:rPr>
      </w:pPr>
    </w:p>
    <w:tbl>
      <w:tblPr>
        <w:tblW w:w="0" w:type="auto"/>
        <w:tblInd w:w="120" w:type="dxa"/>
        <w:tblLayout w:type="fixed"/>
        <w:tblCellMar>
          <w:left w:w="120" w:type="dxa"/>
          <w:right w:w="120" w:type="dxa"/>
        </w:tblCellMar>
        <w:tblLook w:val="0000" w:firstRow="0" w:lastRow="0" w:firstColumn="0" w:lastColumn="0" w:noHBand="0" w:noVBand="0"/>
      </w:tblPr>
      <w:tblGrid>
        <w:gridCol w:w="1418"/>
        <w:gridCol w:w="1276"/>
        <w:gridCol w:w="1559"/>
        <w:gridCol w:w="1417"/>
        <w:gridCol w:w="1276"/>
        <w:gridCol w:w="1276"/>
        <w:gridCol w:w="1417"/>
      </w:tblGrid>
      <w:tr w:rsidR="00375E27" w:rsidRPr="00375E27" w:rsidTr="00DA48B2">
        <w:tc>
          <w:tcPr>
            <w:tcW w:w="1418"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Schema</w:t>
            </w:r>
          </w:p>
        </w:tc>
        <w:tc>
          <w:tcPr>
            <w:tcW w:w="1276"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Stich-proben-größe</w:t>
            </w:r>
          </w:p>
        </w:tc>
        <w:tc>
          <w:tcPr>
            <w:tcW w:w="1559"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Höchstzahl von Abweichern</w:t>
            </w:r>
          </w:p>
        </w:tc>
        <w:tc>
          <w:tcPr>
            <w:tcW w:w="5386" w:type="dxa"/>
            <w:gridSpan w:val="4"/>
            <w:tcBorders>
              <w:top w:val="single" w:sz="6" w:space="0" w:color="000000"/>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Fehlerwahrscheinlichkeit (%)</w:t>
            </w:r>
          </w:p>
        </w:tc>
      </w:tr>
      <w:tr w:rsidR="00375E27" w:rsidRPr="00375E27" w:rsidTr="00DA48B2">
        <w:tc>
          <w:tcPr>
            <w:tcW w:w="1418"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76"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559"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417"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Typ I</w:t>
            </w:r>
          </w:p>
        </w:tc>
        <w:tc>
          <w:tcPr>
            <w:tcW w:w="3969" w:type="dxa"/>
            <w:gridSpan w:val="3"/>
            <w:tcBorders>
              <w:top w:val="single" w:sz="6" w:space="0" w:color="000000"/>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Typ II</w:t>
            </w:r>
          </w:p>
        </w:tc>
      </w:tr>
      <w:tr w:rsidR="00375E27" w:rsidRPr="00375E27" w:rsidTr="00DA48B2">
        <w:tc>
          <w:tcPr>
            <w:tcW w:w="1418" w:type="dxa"/>
            <w:tcBorders>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76" w:type="dxa"/>
            <w:tcBorders>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559" w:type="dxa"/>
            <w:tcBorders>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417" w:type="dxa"/>
            <w:tcBorders>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76" w:type="dxa"/>
            <w:tcBorders>
              <w:top w:val="single" w:sz="6" w:space="0" w:color="000000"/>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P</w:t>
            </w:r>
            <w:r w:rsidRPr="00375E27">
              <w:rPr>
                <w:rFonts w:cs="Arial"/>
                <w:vertAlign w:val="subscript"/>
              </w:rPr>
              <w:t>2</w:t>
            </w:r>
            <w:r w:rsidRPr="00375E27">
              <w:rPr>
                <w:rFonts w:cs="Arial"/>
              </w:rPr>
              <w:t xml:space="preserve"> = 2 %</w:t>
            </w:r>
          </w:p>
        </w:tc>
        <w:tc>
          <w:tcPr>
            <w:tcW w:w="1276" w:type="dxa"/>
            <w:tcBorders>
              <w:top w:val="single" w:sz="6" w:space="0" w:color="000000"/>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P</w:t>
            </w:r>
            <w:r w:rsidRPr="00375E27">
              <w:rPr>
                <w:rFonts w:cs="Arial"/>
                <w:vertAlign w:val="subscript"/>
              </w:rPr>
              <w:t>5</w:t>
            </w:r>
            <w:r w:rsidRPr="00375E27">
              <w:rPr>
                <w:rFonts w:cs="Arial"/>
              </w:rPr>
              <w:t xml:space="preserve"> = 5 %</w:t>
            </w:r>
          </w:p>
        </w:tc>
        <w:tc>
          <w:tcPr>
            <w:tcW w:w="1417" w:type="dxa"/>
            <w:tcBorders>
              <w:top w:val="single" w:sz="6" w:space="0" w:color="000000"/>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P</w:t>
            </w:r>
            <w:r w:rsidRPr="00375E27">
              <w:rPr>
                <w:rFonts w:cs="Arial"/>
                <w:vertAlign w:val="subscript"/>
              </w:rPr>
              <w:t>10</w:t>
            </w:r>
            <w:r w:rsidRPr="00375E27">
              <w:rPr>
                <w:rFonts w:cs="Arial"/>
              </w:rPr>
              <w:t xml:space="preserve"> = 10 %</w:t>
            </w:r>
          </w:p>
        </w:tc>
      </w:tr>
      <w:tr w:rsidR="00375E27" w:rsidRPr="00375E27" w:rsidTr="00DA48B2">
        <w:tc>
          <w:tcPr>
            <w:tcW w:w="1418"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a</w:t>
            </w:r>
          </w:p>
        </w:tc>
        <w:tc>
          <w:tcPr>
            <w:tcW w:w="1276"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60</w:t>
            </w:r>
          </w:p>
        </w:tc>
        <w:tc>
          <w:tcPr>
            <w:tcW w:w="1559"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2</w:t>
            </w:r>
          </w:p>
        </w:tc>
        <w:tc>
          <w:tcPr>
            <w:tcW w:w="1417"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2</w:t>
            </w:r>
          </w:p>
        </w:tc>
        <w:tc>
          <w:tcPr>
            <w:tcW w:w="1276"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88</w:t>
            </w:r>
          </w:p>
        </w:tc>
        <w:tc>
          <w:tcPr>
            <w:tcW w:w="1276"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42</w:t>
            </w:r>
          </w:p>
        </w:tc>
        <w:tc>
          <w:tcPr>
            <w:tcW w:w="1417"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5</w:t>
            </w:r>
          </w:p>
        </w:tc>
      </w:tr>
      <w:tr w:rsidR="00375E27" w:rsidRPr="00375E27" w:rsidTr="00DA48B2">
        <w:tc>
          <w:tcPr>
            <w:tcW w:w="1418"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b</w:t>
            </w:r>
          </w:p>
        </w:tc>
        <w:tc>
          <w:tcPr>
            <w:tcW w:w="1276"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53</w:t>
            </w:r>
          </w:p>
        </w:tc>
        <w:tc>
          <w:tcPr>
            <w:tcW w:w="1559"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1</w:t>
            </w:r>
          </w:p>
        </w:tc>
        <w:tc>
          <w:tcPr>
            <w:tcW w:w="1417"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10</w:t>
            </w:r>
          </w:p>
        </w:tc>
        <w:tc>
          <w:tcPr>
            <w:tcW w:w="1276"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71</w:t>
            </w:r>
          </w:p>
        </w:tc>
        <w:tc>
          <w:tcPr>
            <w:tcW w:w="1276"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25</w:t>
            </w:r>
          </w:p>
        </w:tc>
        <w:tc>
          <w:tcPr>
            <w:tcW w:w="1417"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3</w:t>
            </w:r>
          </w:p>
        </w:tc>
      </w:tr>
      <w:tr w:rsidR="00375E27" w:rsidRPr="00375E27" w:rsidTr="00DA48B2">
        <w:tc>
          <w:tcPr>
            <w:tcW w:w="1418"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c</w:t>
            </w:r>
          </w:p>
        </w:tc>
        <w:tc>
          <w:tcPr>
            <w:tcW w:w="1276"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60</w:t>
            </w:r>
          </w:p>
        </w:tc>
        <w:tc>
          <w:tcPr>
            <w:tcW w:w="1559"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2</w:t>
            </w:r>
          </w:p>
        </w:tc>
        <w:tc>
          <w:tcPr>
            <w:tcW w:w="1417"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2</w:t>
            </w:r>
          </w:p>
        </w:tc>
        <w:tc>
          <w:tcPr>
            <w:tcW w:w="1276"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88</w:t>
            </w:r>
          </w:p>
        </w:tc>
        <w:tc>
          <w:tcPr>
            <w:tcW w:w="1276"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42</w:t>
            </w:r>
          </w:p>
        </w:tc>
        <w:tc>
          <w:tcPr>
            <w:tcW w:w="1417"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5</w:t>
            </w:r>
          </w:p>
        </w:tc>
      </w:tr>
      <w:tr w:rsidR="00375E27" w:rsidRPr="00375E27" w:rsidTr="00DA48B2">
        <w:tc>
          <w:tcPr>
            <w:tcW w:w="1418" w:type="dxa"/>
            <w:tcBorders>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d</w:t>
            </w:r>
          </w:p>
        </w:tc>
        <w:tc>
          <w:tcPr>
            <w:tcW w:w="1276" w:type="dxa"/>
            <w:tcBorders>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60</w:t>
            </w:r>
          </w:p>
        </w:tc>
        <w:tc>
          <w:tcPr>
            <w:tcW w:w="1559" w:type="dxa"/>
            <w:tcBorders>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3</w:t>
            </w:r>
          </w:p>
        </w:tc>
        <w:tc>
          <w:tcPr>
            <w:tcW w:w="1417" w:type="dxa"/>
            <w:tcBorders>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0,3</w:t>
            </w:r>
          </w:p>
        </w:tc>
        <w:tc>
          <w:tcPr>
            <w:tcW w:w="1276" w:type="dxa"/>
            <w:tcBorders>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97</w:t>
            </w:r>
          </w:p>
        </w:tc>
        <w:tc>
          <w:tcPr>
            <w:tcW w:w="1276" w:type="dxa"/>
            <w:tcBorders>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65</w:t>
            </w:r>
          </w:p>
        </w:tc>
        <w:tc>
          <w:tcPr>
            <w:tcW w:w="1417" w:type="dxa"/>
            <w:tcBorders>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rPr>
            </w:pPr>
            <w:r w:rsidRPr="00375E27">
              <w:rPr>
                <w:rFonts w:cs="Arial"/>
              </w:rPr>
              <w:t>14</w:t>
            </w:r>
          </w:p>
        </w:tc>
      </w:tr>
    </w:tbl>
    <w:p w:rsidR="00375E27" w:rsidRPr="00375E27" w:rsidRDefault="00375E27" w:rsidP="00375E2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cs="Arial"/>
          <w:szCs w:val="24"/>
        </w:rPr>
      </w:pPr>
    </w:p>
    <w:p w:rsidR="00375E27" w:rsidRPr="00375E27" w:rsidRDefault="00375E27" w:rsidP="00375E27">
      <w:pPr>
        <w:rPr>
          <w:rFonts w:cs="Arial"/>
        </w:rPr>
      </w:pPr>
      <w:r w:rsidRPr="00375E27">
        <w:rPr>
          <w:rFonts w:cs="Arial"/>
          <w:szCs w:val="24"/>
        </w:rPr>
        <w:t>8.</w:t>
      </w:r>
      <w:r w:rsidRPr="00375E27">
        <w:rPr>
          <w:rFonts w:cs="Arial"/>
        </w:rPr>
        <w:t>1.4.3</w:t>
      </w:r>
      <w:r w:rsidRPr="00375E27">
        <w:rPr>
          <w:rFonts w:cs="Arial"/>
        </w:rPr>
        <w:tab/>
        <w:t xml:space="preserve">Die Tabelle listet vier verschiedene Schemata auf, und diese sollten untersucht werden, um festzustellen, ob eines davon für die Verwendung geeignet ist. (Die Schemata a und c sind identisch, da es keinen Plan für eine Stichprobengröße von 60 mit einer Wahrscheinlichkeit eines Fehlers vom Typ I zwischen 5 und 10 % gibt). Wird entschieden sicherzustellen, </w:t>
      </w:r>
      <w:r w:rsidR="00A44F28" w:rsidRPr="00375E27">
        <w:rPr>
          <w:rFonts w:cs="Arial"/>
        </w:rPr>
        <w:t>dass</w:t>
      </w:r>
      <w:r w:rsidRPr="00375E27">
        <w:rPr>
          <w:rFonts w:cs="Arial"/>
        </w:rPr>
        <w:t xml:space="preserve"> die Wahrscheinlichkeit eines Fehlers vom Typ I äußerst gering sein sollte (Schema d), wird die Wahrscheinlichkeit des Fehlers vom Typ II für eine Sorte mit 2, 5 bzw. 10 % Abweichern äußerst hoch (97, 65 und 14 %). Das optimale Gleichgewicht zwischen den Wahrscheinlichkeiten der beiden Fehlertypen scheint durch die Zulassung eines Abweichers in einer Stichprobe von 53 Pflanzen (Schema b) erzielt zu werden.</w:t>
      </w:r>
    </w:p>
    <w:p w:rsidR="00375E27" w:rsidRPr="00375E27" w:rsidRDefault="00375E27" w:rsidP="00375E2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cs="Arial"/>
        </w:rPr>
      </w:pPr>
    </w:p>
    <w:p w:rsidR="00375E27" w:rsidRPr="00375E27" w:rsidRDefault="00375E27" w:rsidP="00375E27">
      <w:pPr>
        <w:rPr>
          <w:rFonts w:cs="Arial"/>
          <w:u w:val="single"/>
        </w:rPr>
      </w:pPr>
      <w:r w:rsidRPr="00375E27">
        <w:rPr>
          <w:rFonts w:cs="Arial"/>
          <w:u w:val="single"/>
        </w:rPr>
        <w:t>Beispiel 2</w:t>
      </w:r>
    </w:p>
    <w:p w:rsidR="00375E27" w:rsidRPr="00375E27" w:rsidRDefault="00375E27" w:rsidP="00375E27">
      <w:pPr>
        <w:keepNext/>
        <w:rPr>
          <w:rFonts w:cs="Arial"/>
        </w:rPr>
      </w:pPr>
    </w:p>
    <w:p w:rsidR="00375E27" w:rsidRPr="00375E27" w:rsidRDefault="00375E27" w:rsidP="00375E27">
      <w:pPr>
        <w:keepNext/>
        <w:rPr>
          <w:rFonts w:cs="Arial"/>
        </w:rPr>
      </w:pPr>
      <w:r w:rsidRPr="00375E27">
        <w:rPr>
          <w:rFonts w:cs="Arial"/>
          <w:szCs w:val="24"/>
        </w:rPr>
        <w:t>8.</w:t>
      </w:r>
      <w:r w:rsidRPr="00375E27">
        <w:rPr>
          <w:rFonts w:cs="Arial"/>
        </w:rPr>
        <w:t>1.4.4</w:t>
      </w:r>
      <w:r w:rsidRPr="00375E27">
        <w:rPr>
          <w:rFonts w:cs="Arial"/>
        </w:rPr>
        <w:tab/>
        <w:t>In diesem Beispiel wird eine Pflanze untersucht, bei der der Populationsstandard auf 2 % angesetzt ist und die Zahl der für die Prüfung verfügbaren Pflanzen lediglich 6 beträgt.</w:t>
      </w:r>
    </w:p>
    <w:p w:rsidR="00375E27" w:rsidRPr="00375E27" w:rsidRDefault="00375E27" w:rsidP="00375E27">
      <w:pPr>
        <w:rPr>
          <w:rFonts w:cs="Arial"/>
        </w:rPr>
      </w:pPr>
    </w:p>
    <w:p w:rsidR="00375E27" w:rsidRPr="00375E27" w:rsidRDefault="00375E27" w:rsidP="00375E27">
      <w:pPr>
        <w:rPr>
          <w:rFonts w:cs="Arial"/>
        </w:rPr>
      </w:pPr>
      <w:r w:rsidRPr="00375E27">
        <w:rPr>
          <w:rFonts w:cs="Arial"/>
          <w:szCs w:val="24"/>
        </w:rPr>
        <w:t>8.</w:t>
      </w:r>
      <w:r w:rsidRPr="00375E27">
        <w:rPr>
          <w:rFonts w:cs="Arial"/>
        </w:rPr>
        <w:t>1.4.5</w:t>
      </w:r>
      <w:r w:rsidRPr="00375E27">
        <w:rPr>
          <w:rFonts w:cs="Arial"/>
        </w:rPr>
        <w:tab/>
        <w:t>Unter Verwendung geeigneter Tabellen können folgende Schemata angewandt werden:</w:t>
      </w:r>
    </w:p>
    <w:p w:rsidR="00375E27" w:rsidRPr="00375E27" w:rsidRDefault="00375E27" w:rsidP="00375E27">
      <w:pPr>
        <w:keepNext/>
        <w:keepLines/>
        <w:rPr>
          <w:rFonts w:cs="Arial"/>
        </w:rPr>
      </w:pPr>
    </w:p>
    <w:tbl>
      <w:tblPr>
        <w:tblW w:w="0" w:type="auto"/>
        <w:tblInd w:w="56" w:type="dxa"/>
        <w:tblLayout w:type="fixed"/>
        <w:tblCellMar>
          <w:left w:w="56" w:type="dxa"/>
          <w:right w:w="56" w:type="dxa"/>
        </w:tblCellMar>
        <w:tblLook w:val="0000" w:firstRow="0" w:lastRow="0" w:firstColumn="0" w:lastColumn="0" w:noHBand="0" w:noVBand="0"/>
      </w:tblPr>
      <w:tblGrid>
        <w:gridCol w:w="1205"/>
        <w:gridCol w:w="1205"/>
        <w:gridCol w:w="1205"/>
        <w:gridCol w:w="1205"/>
        <w:gridCol w:w="1134"/>
        <w:gridCol w:w="1134"/>
        <w:gridCol w:w="1276"/>
        <w:gridCol w:w="1275"/>
      </w:tblGrid>
      <w:tr w:rsidR="00375E27" w:rsidRPr="00375E27" w:rsidTr="00DA48B2">
        <w:tc>
          <w:tcPr>
            <w:tcW w:w="1205"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Schema</w:t>
            </w:r>
          </w:p>
        </w:tc>
        <w:tc>
          <w:tcPr>
            <w:tcW w:w="1205"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Stich-proben-größe</w:t>
            </w:r>
          </w:p>
        </w:tc>
        <w:tc>
          <w:tcPr>
            <w:tcW w:w="1205"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Akzeptanz-wahrschein-lichkeit</w:t>
            </w:r>
          </w:p>
        </w:tc>
        <w:tc>
          <w:tcPr>
            <w:tcW w:w="1205"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Höchstzahl von Abweichern</w:t>
            </w:r>
          </w:p>
        </w:tc>
        <w:tc>
          <w:tcPr>
            <w:tcW w:w="4819" w:type="dxa"/>
            <w:gridSpan w:val="4"/>
            <w:tcBorders>
              <w:top w:val="single" w:sz="6" w:space="0" w:color="000000"/>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Fehlerwahrscheinlichkeit (%)</w:t>
            </w:r>
          </w:p>
        </w:tc>
      </w:tr>
      <w:tr w:rsidR="00375E27" w:rsidRPr="00375E27" w:rsidTr="00DA48B2">
        <w:tc>
          <w:tcPr>
            <w:tcW w:w="1205"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134"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Typ I</w:t>
            </w:r>
          </w:p>
        </w:tc>
        <w:tc>
          <w:tcPr>
            <w:tcW w:w="3685" w:type="dxa"/>
            <w:gridSpan w:val="3"/>
            <w:tcBorders>
              <w:top w:val="single" w:sz="6" w:space="0" w:color="000000"/>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Typ II</w:t>
            </w:r>
          </w:p>
        </w:tc>
      </w:tr>
      <w:tr w:rsidR="00375E27" w:rsidRPr="00375E27" w:rsidTr="00DA48B2">
        <w:tc>
          <w:tcPr>
            <w:tcW w:w="1205" w:type="dxa"/>
            <w:tcBorders>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134" w:type="dxa"/>
            <w:tcBorders>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134" w:type="dxa"/>
            <w:tcBorders>
              <w:top w:val="single" w:sz="6" w:space="0" w:color="000000"/>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P</w:t>
            </w:r>
            <w:r w:rsidRPr="00375E27">
              <w:rPr>
                <w:rFonts w:cs="Arial"/>
                <w:vertAlign w:val="subscript"/>
              </w:rPr>
              <w:t>2</w:t>
            </w:r>
            <w:r w:rsidRPr="00375E27">
              <w:rPr>
                <w:rFonts w:cs="Arial"/>
              </w:rPr>
              <w:t xml:space="preserve"> = 4 %</w:t>
            </w:r>
          </w:p>
        </w:tc>
        <w:tc>
          <w:tcPr>
            <w:tcW w:w="1276" w:type="dxa"/>
            <w:tcBorders>
              <w:top w:val="single" w:sz="6" w:space="0" w:color="000000"/>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P</w:t>
            </w:r>
            <w:r w:rsidRPr="00375E27">
              <w:rPr>
                <w:rFonts w:cs="Arial"/>
                <w:vertAlign w:val="subscript"/>
              </w:rPr>
              <w:t xml:space="preserve">5 </w:t>
            </w:r>
            <w:r w:rsidRPr="00375E27">
              <w:rPr>
                <w:rFonts w:cs="Arial"/>
              </w:rPr>
              <w:t>= 10 %</w:t>
            </w:r>
          </w:p>
        </w:tc>
        <w:tc>
          <w:tcPr>
            <w:tcW w:w="1275" w:type="dxa"/>
            <w:tcBorders>
              <w:top w:val="single" w:sz="6" w:space="0" w:color="000000"/>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P</w:t>
            </w:r>
            <w:r w:rsidRPr="00375E27">
              <w:rPr>
                <w:rFonts w:cs="Arial"/>
                <w:vertAlign w:val="subscript"/>
              </w:rPr>
              <w:t>10</w:t>
            </w:r>
            <w:r w:rsidRPr="00375E27">
              <w:rPr>
                <w:rFonts w:cs="Arial"/>
              </w:rPr>
              <w:t xml:space="preserve"> = 20 %</w:t>
            </w:r>
          </w:p>
        </w:tc>
      </w:tr>
      <w:tr w:rsidR="00375E27" w:rsidRPr="00375E27" w:rsidTr="00DA48B2">
        <w:tc>
          <w:tcPr>
            <w:tcW w:w="1205"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a</w:t>
            </w:r>
          </w:p>
        </w:tc>
        <w:tc>
          <w:tcPr>
            <w:tcW w:w="1205"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6</w:t>
            </w:r>
          </w:p>
        </w:tc>
        <w:tc>
          <w:tcPr>
            <w:tcW w:w="1205"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90</w:t>
            </w:r>
          </w:p>
        </w:tc>
        <w:tc>
          <w:tcPr>
            <w:tcW w:w="1205"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1</w:t>
            </w:r>
          </w:p>
        </w:tc>
        <w:tc>
          <w:tcPr>
            <w:tcW w:w="1134"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0,6</w:t>
            </w:r>
          </w:p>
        </w:tc>
        <w:tc>
          <w:tcPr>
            <w:tcW w:w="1134"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98</w:t>
            </w:r>
          </w:p>
        </w:tc>
        <w:tc>
          <w:tcPr>
            <w:tcW w:w="1276"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89</w:t>
            </w:r>
          </w:p>
        </w:tc>
        <w:tc>
          <w:tcPr>
            <w:tcW w:w="1275"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66</w:t>
            </w:r>
          </w:p>
        </w:tc>
      </w:tr>
      <w:tr w:rsidR="00375E27" w:rsidRPr="00375E27" w:rsidTr="00DA48B2">
        <w:tc>
          <w:tcPr>
            <w:tcW w:w="1205"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b</w:t>
            </w:r>
          </w:p>
        </w:tc>
        <w:tc>
          <w:tcPr>
            <w:tcW w:w="1205"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5</w:t>
            </w:r>
          </w:p>
        </w:tc>
        <w:tc>
          <w:tcPr>
            <w:tcW w:w="1205"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90</w:t>
            </w:r>
          </w:p>
        </w:tc>
        <w:tc>
          <w:tcPr>
            <w:tcW w:w="1205"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0</w:t>
            </w:r>
          </w:p>
        </w:tc>
        <w:tc>
          <w:tcPr>
            <w:tcW w:w="1134"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10</w:t>
            </w:r>
          </w:p>
        </w:tc>
        <w:tc>
          <w:tcPr>
            <w:tcW w:w="1134"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82</w:t>
            </w:r>
          </w:p>
        </w:tc>
        <w:tc>
          <w:tcPr>
            <w:tcW w:w="1276"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59</w:t>
            </w:r>
          </w:p>
        </w:tc>
        <w:tc>
          <w:tcPr>
            <w:tcW w:w="1275"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33</w:t>
            </w:r>
          </w:p>
        </w:tc>
      </w:tr>
      <w:tr w:rsidR="00375E27" w:rsidRPr="00375E27" w:rsidTr="00DA48B2">
        <w:tc>
          <w:tcPr>
            <w:tcW w:w="1205"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c</w:t>
            </w:r>
          </w:p>
        </w:tc>
        <w:tc>
          <w:tcPr>
            <w:tcW w:w="1205"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6</w:t>
            </w:r>
          </w:p>
        </w:tc>
        <w:tc>
          <w:tcPr>
            <w:tcW w:w="1205"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95</w:t>
            </w:r>
          </w:p>
        </w:tc>
        <w:tc>
          <w:tcPr>
            <w:tcW w:w="1205"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1</w:t>
            </w:r>
          </w:p>
        </w:tc>
        <w:tc>
          <w:tcPr>
            <w:tcW w:w="1134"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0,6</w:t>
            </w:r>
          </w:p>
        </w:tc>
        <w:tc>
          <w:tcPr>
            <w:tcW w:w="1134"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98</w:t>
            </w:r>
          </w:p>
        </w:tc>
        <w:tc>
          <w:tcPr>
            <w:tcW w:w="1276"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89</w:t>
            </w:r>
          </w:p>
        </w:tc>
        <w:tc>
          <w:tcPr>
            <w:tcW w:w="1275"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66</w:t>
            </w:r>
          </w:p>
        </w:tc>
      </w:tr>
      <w:tr w:rsidR="00375E27" w:rsidRPr="00375E27" w:rsidTr="00DA48B2">
        <w:tc>
          <w:tcPr>
            <w:tcW w:w="1205" w:type="dxa"/>
            <w:tcBorders>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d</w:t>
            </w:r>
          </w:p>
        </w:tc>
        <w:tc>
          <w:tcPr>
            <w:tcW w:w="1205" w:type="dxa"/>
            <w:tcBorders>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6</w:t>
            </w:r>
          </w:p>
        </w:tc>
        <w:tc>
          <w:tcPr>
            <w:tcW w:w="1205" w:type="dxa"/>
            <w:tcBorders>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99</w:t>
            </w:r>
          </w:p>
        </w:tc>
        <w:tc>
          <w:tcPr>
            <w:tcW w:w="1205" w:type="dxa"/>
            <w:tcBorders>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1</w:t>
            </w:r>
          </w:p>
        </w:tc>
        <w:tc>
          <w:tcPr>
            <w:tcW w:w="1134" w:type="dxa"/>
            <w:tcBorders>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0,6</w:t>
            </w:r>
          </w:p>
        </w:tc>
        <w:tc>
          <w:tcPr>
            <w:tcW w:w="1134" w:type="dxa"/>
            <w:tcBorders>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98</w:t>
            </w:r>
          </w:p>
        </w:tc>
        <w:tc>
          <w:tcPr>
            <w:tcW w:w="1276" w:type="dxa"/>
            <w:tcBorders>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89</w:t>
            </w:r>
          </w:p>
        </w:tc>
        <w:tc>
          <w:tcPr>
            <w:tcW w:w="1275" w:type="dxa"/>
            <w:tcBorders>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66</w:t>
            </w:r>
          </w:p>
        </w:tc>
      </w:tr>
      <w:tr w:rsidR="00375E27" w:rsidRPr="00375E27" w:rsidTr="00DA48B2">
        <w:tc>
          <w:tcPr>
            <w:tcW w:w="1205" w:type="dxa"/>
            <w:tcBorders>
              <w:top w:val="single" w:sz="6" w:space="0" w:color="000000"/>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e</w:t>
            </w:r>
          </w:p>
        </w:tc>
        <w:tc>
          <w:tcPr>
            <w:tcW w:w="1205" w:type="dxa"/>
            <w:tcBorders>
              <w:top w:val="single" w:sz="6" w:space="0" w:color="000000"/>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6</w:t>
            </w:r>
          </w:p>
        </w:tc>
        <w:tc>
          <w:tcPr>
            <w:tcW w:w="1205" w:type="dxa"/>
            <w:tcBorders>
              <w:top w:val="single" w:sz="6" w:space="0" w:color="000000"/>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top w:val="single" w:sz="6" w:space="0" w:color="000000"/>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0</w:t>
            </w:r>
          </w:p>
        </w:tc>
        <w:tc>
          <w:tcPr>
            <w:tcW w:w="1134" w:type="dxa"/>
            <w:tcBorders>
              <w:top w:val="single" w:sz="6" w:space="0" w:color="000000"/>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11</w:t>
            </w:r>
          </w:p>
        </w:tc>
        <w:tc>
          <w:tcPr>
            <w:tcW w:w="1134" w:type="dxa"/>
            <w:tcBorders>
              <w:top w:val="single" w:sz="6" w:space="0" w:color="000000"/>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78</w:t>
            </w:r>
          </w:p>
        </w:tc>
        <w:tc>
          <w:tcPr>
            <w:tcW w:w="1276" w:type="dxa"/>
            <w:tcBorders>
              <w:top w:val="single" w:sz="6" w:space="0" w:color="000000"/>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53</w:t>
            </w:r>
          </w:p>
        </w:tc>
        <w:tc>
          <w:tcPr>
            <w:tcW w:w="1275" w:type="dxa"/>
            <w:tcBorders>
              <w:top w:val="single" w:sz="6" w:space="0" w:color="000000"/>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rPr>
            </w:pPr>
            <w:r w:rsidRPr="00375E27">
              <w:rPr>
                <w:rFonts w:cs="Arial"/>
              </w:rPr>
              <w:t>26</w:t>
            </w:r>
          </w:p>
        </w:tc>
      </w:tr>
    </w:tbl>
    <w:p w:rsidR="00375E27" w:rsidRPr="00375E27" w:rsidRDefault="00375E27" w:rsidP="00375E27">
      <w:pPr>
        <w:rPr>
          <w:rFonts w:cs="Arial"/>
        </w:rPr>
      </w:pPr>
    </w:p>
    <w:p w:rsidR="00375E27" w:rsidRPr="00375E27" w:rsidRDefault="00375E27" w:rsidP="00375E27">
      <w:pPr>
        <w:rPr>
          <w:rFonts w:cs="Arial"/>
        </w:rPr>
      </w:pPr>
      <w:r w:rsidRPr="00375E27">
        <w:rPr>
          <w:rFonts w:cs="Arial"/>
          <w:szCs w:val="24"/>
        </w:rPr>
        <w:t>8.</w:t>
      </w:r>
      <w:r w:rsidRPr="00375E27">
        <w:rPr>
          <w:rFonts w:cs="Arial"/>
        </w:rPr>
        <w:t>1.4.6</w:t>
      </w:r>
      <w:r w:rsidRPr="00375E27">
        <w:rPr>
          <w:rFonts w:cs="Arial"/>
        </w:rPr>
        <w:tab/>
        <w:t>Schema e der Tabelle wird ermittelt, indem die nachstehend in diesem Dokument angegebenen Formeln (1) und (2) angewandt werden.</w:t>
      </w:r>
    </w:p>
    <w:p w:rsidR="00375E27" w:rsidRPr="00375E27" w:rsidRDefault="00375E27" w:rsidP="00375E27">
      <w:pPr>
        <w:rPr>
          <w:rFonts w:cs="Arial"/>
        </w:rPr>
      </w:pPr>
    </w:p>
    <w:p w:rsidR="00375E27" w:rsidRPr="00375E27" w:rsidRDefault="00375E27" w:rsidP="00375E27">
      <w:pPr>
        <w:rPr>
          <w:rFonts w:cs="Arial"/>
        </w:rPr>
      </w:pPr>
      <w:r w:rsidRPr="00375E27">
        <w:rPr>
          <w:rFonts w:cs="Arial"/>
          <w:szCs w:val="24"/>
        </w:rPr>
        <w:t>8.</w:t>
      </w:r>
      <w:r w:rsidRPr="00375E27">
        <w:rPr>
          <w:rFonts w:cs="Arial"/>
        </w:rPr>
        <w:t>1.4.7</w:t>
      </w:r>
      <w:r w:rsidRPr="00375E27">
        <w:rPr>
          <w:rFonts w:cs="Arial"/>
        </w:rPr>
        <w:tab/>
        <w:t>Dieses Beispiel verdeutlicht die Schwierigkeiten, auf die man stößt, wenn die Stichprobengröße äußerst gering ist. Die Wahrscheinlichkeit, eine nichthomogene Sorte irrtümlicherweise zu akzeptieren (Fehler vom Typ II), ist für alle möglichen Situationen hoch. Selbst wenn alle fünf Pflanzen homogen sein müssen, damit eine Sorte akzeptiert wird (Schema b), beträgt die Wahrscheinlichkeit, eine Sorte mit 20 % Abweichern zu akzeptieren, noch immer 33 %.</w:t>
      </w:r>
    </w:p>
    <w:p w:rsidR="00375E27" w:rsidRPr="00375E27" w:rsidRDefault="00375E27" w:rsidP="00375E27">
      <w:pPr>
        <w:rPr>
          <w:rFonts w:cs="Arial"/>
        </w:rPr>
      </w:pPr>
    </w:p>
    <w:p w:rsidR="00375E27" w:rsidRPr="00375E27" w:rsidRDefault="00375E27" w:rsidP="00375E27">
      <w:pPr>
        <w:rPr>
          <w:rFonts w:cs="Arial"/>
        </w:rPr>
      </w:pPr>
      <w:r w:rsidRPr="00375E27">
        <w:rPr>
          <w:rFonts w:cs="Arial"/>
          <w:szCs w:val="24"/>
        </w:rPr>
        <w:t>8.</w:t>
      </w:r>
      <w:r w:rsidRPr="00375E27">
        <w:rPr>
          <w:rFonts w:cs="Arial"/>
        </w:rPr>
        <w:t>1.4.8</w:t>
      </w:r>
      <w:r w:rsidRPr="00375E27">
        <w:rPr>
          <w:rFonts w:cs="Arial"/>
        </w:rPr>
        <w:tab/>
        <w:t xml:space="preserve">Es ist anzumerken, </w:t>
      </w:r>
      <w:r w:rsidR="00A44F28" w:rsidRPr="00375E27">
        <w:rPr>
          <w:rFonts w:cs="Arial"/>
        </w:rPr>
        <w:t>dass</w:t>
      </w:r>
      <w:r w:rsidRPr="00375E27">
        <w:rPr>
          <w:rFonts w:cs="Arial"/>
        </w:rPr>
        <w:t xml:space="preserve"> ein Schema, in dem alle sechs Pflanzen homogen sein müssen (Schema e), etwas geringere Wahrscheinlichkeiten für Fehler vom Typ II ergibt, doch steigt hier die Wahrscheinlichkeit des Fehlers vom Typ I auf 11 %.</w:t>
      </w:r>
    </w:p>
    <w:p w:rsidR="00375E27" w:rsidRPr="00375E27" w:rsidRDefault="00375E27" w:rsidP="00375E27">
      <w:pPr>
        <w:rPr>
          <w:rFonts w:cs="Arial"/>
        </w:rPr>
      </w:pPr>
    </w:p>
    <w:p w:rsidR="00375E27" w:rsidRPr="00375E27" w:rsidRDefault="00375E27" w:rsidP="00375E27">
      <w:pPr>
        <w:rPr>
          <w:rFonts w:cs="Arial"/>
        </w:rPr>
      </w:pPr>
      <w:r w:rsidRPr="00375E27">
        <w:rPr>
          <w:rFonts w:cs="Arial"/>
          <w:szCs w:val="24"/>
        </w:rPr>
        <w:t>8.</w:t>
      </w:r>
      <w:r w:rsidRPr="00375E27">
        <w:rPr>
          <w:rFonts w:cs="Arial"/>
        </w:rPr>
        <w:t>1.4.9</w:t>
      </w:r>
      <w:r w:rsidRPr="00375E27">
        <w:rPr>
          <w:rFonts w:cs="Arial"/>
        </w:rPr>
        <w:tab/>
        <w:t>Schema e kann indessen als die beste Option betrachtet werden, wenn lediglich sechs Pflanzen in einer einzigen Prüfung einer Pflanze, für die der Populationsstandard auf 2 % angesetzt wurde, verfügbar sind.</w:t>
      </w:r>
    </w:p>
    <w:p w:rsidR="00375E27" w:rsidRPr="00375E27" w:rsidRDefault="00375E27" w:rsidP="00375E27">
      <w:pPr>
        <w:rPr>
          <w:rFonts w:cs="Arial"/>
        </w:rPr>
      </w:pPr>
    </w:p>
    <w:p w:rsidR="00375E27" w:rsidRPr="00375E27" w:rsidRDefault="00375E27" w:rsidP="00375E27">
      <w:pPr>
        <w:keepLines/>
        <w:rPr>
          <w:rFonts w:cs="Arial"/>
          <w:u w:val="single"/>
        </w:rPr>
      </w:pPr>
      <w:r w:rsidRPr="00375E27">
        <w:rPr>
          <w:rFonts w:cs="Arial"/>
          <w:u w:val="single"/>
        </w:rPr>
        <w:t>Beispiel 3</w:t>
      </w:r>
    </w:p>
    <w:p w:rsidR="00375E27" w:rsidRPr="00375E27" w:rsidRDefault="00375E27" w:rsidP="00375E27">
      <w:pPr>
        <w:keepLines/>
        <w:rPr>
          <w:rFonts w:cs="Arial"/>
          <w:u w:val="single"/>
        </w:rPr>
      </w:pPr>
    </w:p>
    <w:p w:rsidR="00375E27" w:rsidRPr="00375E27" w:rsidRDefault="00375E27" w:rsidP="00375E27">
      <w:pPr>
        <w:rPr>
          <w:rFonts w:cs="Arial"/>
        </w:rPr>
      </w:pPr>
      <w:r w:rsidRPr="00375E27">
        <w:rPr>
          <w:rFonts w:cs="Arial"/>
          <w:szCs w:val="24"/>
        </w:rPr>
        <w:t>8.</w:t>
      </w:r>
      <w:r w:rsidRPr="00375E27">
        <w:rPr>
          <w:rFonts w:cs="Arial"/>
        </w:rPr>
        <w:t>1.4.10</w:t>
      </w:r>
      <w:r w:rsidRPr="00375E27">
        <w:rPr>
          <w:rFonts w:cs="Arial"/>
        </w:rPr>
        <w:tab/>
        <w:t xml:space="preserve">In diesem Beispiel wird erneut die Situation in Beispiel 1 betrachtet, jedoch unter der Annahme, </w:t>
      </w:r>
      <w:r w:rsidR="00A44F28" w:rsidRPr="00375E27">
        <w:rPr>
          <w:rFonts w:cs="Arial"/>
        </w:rPr>
        <w:t>dass</w:t>
      </w:r>
      <w:r w:rsidRPr="00375E27">
        <w:rPr>
          <w:rFonts w:cs="Arial"/>
        </w:rPr>
        <w:t xml:space="preserve"> die Daten aus zwei Jahren verfügbar sind. Der Populationsstandard beträgt somit 1 % und die Stichprobengröße 120 Pflanzen (60 Pflanzen in jedem der beiden Jahre).</w:t>
      </w:r>
    </w:p>
    <w:p w:rsidR="00375E27" w:rsidRPr="00375E27" w:rsidRDefault="00375E27" w:rsidP="00375E27">
      <w:pPr>
        <w:rPr>
          <w:rFonts w:cs="Arial"/>
        </w:rPr>
      </w:pPr>
    </w:p>
    <w:p w:rsidR="00375E27" w:rsidRPr="00375E27" w:rsidRDefault="00375E27" w:rsidP="00375E27">
      <w:pPr>
        <w:keepNext/>
        <w:keepLines/>
        <w:rPr>
          <w:rFonts w:cs="Arial"/>
        </w:rPr>
      </w:pPr>
      <w:r w:rsidRPr="00375E27">
        <w:rPr>
          <w:rFonts w:cs="Arial"/>
          <w:szCs w:val="24"/>
        </w:rPr>
        <w:t>8.</w:t>
      </w:r>
      <w:r w:rsidRPr="00375E27">
        <w:rPr>
          <w:rFonts w:cs="Arial"/>
        </w:rPr>
        <w:t>1.4.11</w:t>
      </w:r>
      <w:r w:rsidRPr="00375E27">
        <w:rPr>
          <w:rFonts w:cs="Arial"/>
        </w:rPr>
        <w:tab/>
        <w:t>Folgende Schemata und Wahrscheinlichkeiten werden aus den geeigneten Tabellen ermittelt:</w:t>
      </w:r>
    </w:p>
    <w:p w:rsidR="00375E27" w:rsidRPr="00375E27" w:rsidRDefault="00375E27" w:rsidP="00375E27">
      <w:pPr>
        <w:rPr>
          <w:rFonts w:cs="Arial"/>
        </w:rPr>
      </w:pPr>
    </w:p>
    <w:tbl>
      <w:tblPr>
        <w:tblW w:w="0" w:type="auto"/>
        <w:tblInd w:w="56" w:type="dxa"/>
        <w:tblLayout w:type="fixed"/>
        <w:tblCellMar>
          <w:left w:w="56" w:type="dxa"/>
          <w:right w:w="56" w:type="dxa"/>
        </w:tblCellMar>
        <w:tblLook w:val="0000" w:firstRow="0" w:lastRow="0" w:firstColumn="0" w:lastColumn="0" w:noHBand="0" w:noVBand="0"/>
      </w:tblPr>
      <w:tblGrid>
        <w:gridCol w:w="1205"/>
        <w:gridCol w:w="1205"/>
        <w:gridCol w:w="1205"/>
        <w:gridCol w:w="1205"/>
        <w:gridCol w:w="1134"/>
        <w:gridCol w:w="1134"/>
        <w:gridCol w:w="1276"/>
        <w:gridCol w:w="1275"/>
      </w:tblGrid>
      <w:tr w:rsidR="00375E27" w:rsidRPr="00375E27" w:rsidTr="00DA48B2">
        <w:tc>
          <w:tcPr>
            <w:tcW w:w="1205"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Schema</w:t>
            </w:r>
          </w:p>
        </w:tc>
        <w:tc>
          <w:tcPr>
            <w:tcW w:w="1205"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Stich-proben-größe</w:t>
            </w:r>
          </w:p>
        </w:tc>
        <w:tc>
          <w:tcPr>
            <w:tcW w:w="1205"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Akzeptanz-wahrschein-lichkeit</w:t>
            </w:r>
          </w:p>
        </w:tc>
        <w:tc>
          <w:tcPr>
            <w:tcW w:w="1205"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Höchstzahl von Abweichern</w:t>
            </w:r>
          </w:p>
        </w:tc>
        <w:tc>
          <w:tcPr>
            <w:tcW w:w="4819" w:type="dxa"/>
            <w:gridSpan w:val="4"/>
            <w:tcBorders>
              <w:top w:val="single" w:sz="6" w:space="0" w:color="000000"/>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Fehlerwahrscheinlichkeit (%)</w:t>
            </w:r>
          </w:p>
        </w:tc>
      </w:tr>
      <w:tr w:rsidR="00375E27" w:rsidRPr="00375E27" w:rsidTr="00DA48B2">
        <w:tc>
          <w:tcPr>
            <w:tcW w:w="1205"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134"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Typ I</w:t>
            </w:r>
          </w:p>
        </w:tc>
        <w:tc>
          <w:tcPr>
            <w:tcW w:w="3685" w:type="dxa"/>
            <w:gridSpan w:val="3"/>
            <w:tcBorders>
              <w:top w:val="single" w:sz="6" w:space="0" w:color="000000"/>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Typ II</w:t>
            </w:r>
          </w:p>
        </w:tc>
      </w:tr>
      <w:tr w:rsidR="00375E27" w:rsidRPr="00375E27" w:rsidTr="00DA48B2">
        <w:tc>
          <w:tcPr>
            <w:tcW w:w="1205" w:type="dxa"/>
            <w:tcBorders>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134" w:type="dxa"/>
            <w:tcBorders>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134" w:type="dxa"/>
            <w:tcBorders>
              <w:top w:val="single" w:sz="6" w:space="0" w:color="000000"/>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P</w:t>
            </w:r>
            <w:r w:rsidRPr="00375E27">
              <w:rPr>
                <w:rFonts w:cs="Arial"/>
                <w:vertAlign w:val="subscript"/>
              </w:rPr>
              <w:t>2</w:t>
            </w:r>
            <w:r w:rsidRPr="00375E27">
              <w:rPr>
                <w:rFonts w:cs="Arial"/>
              </w:rPr>
              <w:t xml:space="preserve"> = 2 %</w:t>
            </w:r>
          </w:p>
        </w:tc>
        <w:tc>
          <w:tcPr>
            <w:tcW w:w="1276" w:type="dxa"/>
            <w:tcBorders>
              <w:top w:val="single" w:sz="6" w:space="0" w:color="000000"/>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P</w:t>
            </w:r>
            <w:r w:rsidRPr="00375E27">
              <w:rPr>
                <w:rFonts w:cs="Arial"/>
                <w:vertAlign w:val="subscript"/>
              </w:rPr>
              <w:t>5</w:t>
            </w:r>
            <w:r w:rsidRPr="00375E27">
              <w:rPr>
                <w:rFonts w:cs="Arial"/>
              </w:rPr>
              <w:t xml:space="preserve"> = 5 %</w:t>
            </w:r>
          </w:p>
        </w:tc>
        <w:tc>
          <w:tcPr>
            <w:tcW w:w="1275" w:type="dxa"/>
            <w:tcBorders>
              <w:top w:val="single" w:sz="6" w:space="0" w:color="000000"/>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P</w:t>
            </w:r>
            <w:r w:rsidRPr="00375E27">
              <w:rPr>
                <w:rFonts w:cs="Arial"/>
                <w:vertAlign w:val="subscript"/>
              </w:rPr>
              <w:t>10</w:t>
            </w:r>
            <w:r w:rsidRPr="00375E27">
              <w:rPr>
                <w:rFonts w:cs="Arial"/>
              </w:rPr>
              <w:t xml:space="preserve"> = 10 %</w:t>
            </w:r>
          </w:p>
        </w:tc>
      </w:tr>
      <w:tr w:rsidR="00375E27" w:rsidRPr="00375E27" w:rsidTr="00DA48B2">
        <w:tc>
          <w:tcPr>
            <w:tcW w:w="1205"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a</w:t>
            </w:r>
          </w:p>
        </w:tc>
        <w:tc>
          <w:tcPr>
            <w:tcW w:w="1205"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120</w:t>
            </w:r>
          </w:p>
        </w:tc>
        <w:tc>
          <w:tcPr>
            <w:tcW w:w="1205"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90</w:t>
            </w:r>
          </w:p>
        </w:tc>
        <w:tc>
          <w:tcPr>
            <w:tcW w:w="1205"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3</w:t>
            </w:r>
          </w:p>
        </w:tc>
        <w:tc>
          <w:tcPr>
            <w:tcW w:w="1134"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3</w:t>
            </w:r>
          </w:p>
        </w:tc>
        <w:tc>
          <w:tcPr>
            <w:tcW w:w="1134"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78</w:t>
            </w:r>
          </w:p>
        </w:tc>
        <w:tc>
          <w:tcPr>
            <w:tcW w:w="1276"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15</w:t>
            </w:r>
          </w:p>
        </w:tc>
        <w:tc>
          <w:tcPr>
            <w:tcW w:w="1275"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&lt;0,1</w:t>
            </w:r>
          </w:p>
        </w:tc>
      </w:tr>
      <w:tr w:rsidR="00375E27" w:rsidRPr="00375E27" w:rsidTr="00DA48B2">
        <w:tc>
          <w:tcPr>
            <w:tcW w:w="1205"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b</w:t>
            </w:r>
          </w:p>
        </w:tc>
        <w:tc>
          <w:tcPr>
            <w:tcW w:w="1205"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110</w:t>
            </w:r>
          </w:p>
        </w:tc>
        <w:tc>
          <w:tcPr>
            <w:tcW w:w="1205"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90</w:t>
            </w:r>
          </w:p>
        </w:tc>
        <w:tc>
          <w:tcPr>
            <w:tcW w:w="1205"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2</w:t>
            </w:r>
          </w:p>
        </w:tc>
        <w:tc>
          <w:tcPr>
            <w:tcW w:w="1134"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10</w:t>
            </w:r>
          </w:p>
        </w:tc>
        <w:tc>
          <w:tcPr>
            <w:tcW w:w="1134"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62</w:t>
            </w:r>
          </w:p>
        </w:tc>
        <w:tc>
          <w:tcPr>
            <w:tcW w:w="1276"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8</w:t>
            </w:r>
          </w:p>
        </w:tc>
        <w:tc>
          <w:tcPr>
            <w:tcW w:w="1275"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&lt;0,1</w:t>
            </w:r>
          </w:p>
        </w:tc>
      </w:tr>
      <w:tr w:rsidR="00375E27" w:rsidRPr="00375E27" w:rsidTr="00DA48B2">
        <w:tc>
          <w:tcPr>
            <w:tcW w:w="1205"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c</w:t>
            </w:r>
          </w:p>
        </w:tc>
        <w:tc>
          <w:tcPr>
            <w:tcW w:w="1205"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120</w:t>
            </w:r>
          </w:p>
        </w:tc>
        <w:tc>
          <w:tcPr>
            <w:tcW w:w="1205"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95</w:t>
            </w:r>
          </w:p>
        </w:tc>
        <w:tc>
          <w:tcPr>
            <w:tcW w:w="1205"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3</w:t>
            </w:r>
          </w:p>
        </w:tc>
        <w:tc>
          <w:tcPr>
            <w:tcW w:w="1134"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3</w:t>
            </w:r>
          </w:p>
        </w:tc>
        <w:tc>
          <w:tcPr>
            <w:tcW w:w="1134"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78</w:t>
            </w:r>
          </w:p>
        </w:tc>
        <w:tc>
          <w:tcPr>
            <w:tcW w:w="1276"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15</w:t>
            </w:r>
          </w:p>
        </w:tc>
        <w:tc>
          <w:tcPr>
            <w:tcW w:w="1275"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&lt;0,1</w:t>
            </w:r>
          </w:p>
        </w:tc>
      </w:tr>
      <w:tr w:rsidR="00375E27" w:rsidRPr="00375E27" w:rsidTr="00DA48B2">
        <w:tc>
          <w:tcPr>
            <w:tcW w:w="1205" w:type="dxa"/>
            <w:tcBorders>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d</w:t>
            </w:r>
          </w:p>
        </w:tc>
        <w:tc>
          <w:tcPr>
            <w:tcW w:w="1205" w:type="dxa"/>
            <w:tcBorders>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120</w:t>
            </w:r>
          </w:p>
        </w:tc>
        <w:tc>
          <w:tcPr>
            <w:tcW w:w="1205" w:type="dxa"/>
            <w:tcBorders>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99</w:t>
            </w:r>
          </w:p>
        </w:tc>
        <w:tc>
          <w:tcPr>
            <w:tcW w:w="1205" w:type="dxa"/>
            <w:tcBorders>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4</w:t>
            </w:r>
          </w:p>
        </w:tc>
        <w:tc>
          <w:tcPr>
            <w:tcW w:w="1134" w:type="dxa"/>
            <w:tcBorders>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0,7</w:t>
            </w:r>
          </w:p>
        </w:tc>
        <w:tc>
          <w:tcPr>
            <w:tcW w:w="1134" w:type="dxa"/>
            <w:tcBorders>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91</w:t>
            </w:r>
          </w:p>
        </w:tc>
        <w:tc>
          <w:tcPr>
            <w:tcW w:w="1276" w:type="dxa"/>
            <w:tcBorders>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28</w:t>
            </w:r>
          </w:p>
        </w:tc>
        <w:tc>
          <w:tcPr>
            <w:tcW w:w="1275" w:type="dxa"/>
            <w:tcBorders>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rPr>
            </w:pPr>
            <w:r w:rsidRPr="00375E27">
              <w:rPr>
                <w:rFonts w:cs="Arial"/>
              </w:rPr>
              <w:t>1</w:t>
            </w:r>
          </w:p>
        </w:tc>
      </w:tr>
    </w:tbl>
    <w:p w:rsidR="00375E27" w:rsidRPr="00375E27" w:rsidRDefault="00375E27" w:rsidP="00375E2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cs="Arial"/>
        </w:rPr>
      </w:pPr>
    </w:p>
    <w:p w:rsidR="00375E27" w:rsidRPr="00375E27" w:rsidRDefault="00375E27" w:rsidP="00375E27">
      <w:pPr>
        <w:rPr>
          <w:rFonts w:cs="Arial"/>
        </w:rPr>
      </w:pPr>
      <w:r w:rsidRPr="00375E27">
        <w:rPr>
          <w:rFonts w:cs="Arial"/>
          <w:szCs w:val="24"/>
        </w:rPr>
        <w:t>8.</w:t>
      </w:r>
      <w:r w:rsidRPr="00375E27">
        <w:rPr>
          <w:rFonts w:cs="Arial"/>
        </w:rPr>
        <w:t>1.4.12</w:t>
      </w:r>
      <w:r w:rsidRPr="00375E27">
        <w:rPr>
          <w:rFonts w:cs="Arial"/>
        </w:rPr>
        <w:tab/>
        <w:t xml:space="preserve">Hier </w:t>
      </w:r>
      <w:r w:rsidR="00A44F28" w:rsidRPr="00375E27">
        <w:rPr>
          <w:rFonts w:cs="Arial"/>
        </w:rPr>
        <w:t>lässt</w:t>
      </w:r>
      <w:r w:rsidRPr="00375E27">
        <w:rPr>
          <w:rFonts w:cs="Arial"/>
        </w:rPr>
        <w:t xml:space="preserve"> sich das optimale Gleichgewicht zwischen den Wahrscheinlichkeiten der beiden Fehlertypen mit Schema c erzielen, d. h. nach zwei Jahren insgesamt drei Abweicher unter 120 geprüften Pflanzen zu akzeptieren.</w:t>
      </w:r>
    </w:p>
    <w:p w:rsidR="00375E27" w:rsidRPr="00375E27" w:rsidRDefault="00375E27" w:rsidP="00375E27">
      <w:pPr>
        <w:rPr>
          <w:rFonts w:cs="Arial"/>
        </w:rPr>
      </w:pPr>
    </w:p>
    <w:p w:rsidR="00375E27" w:rsidRPr="00375E27" w:rsidRDefault="00375E27" w:rsidP="00375E27">
      <w:pPr>
        <w:rPr>
          <w:rFonts w:cs="Arial"/>
        </w:rPr>
      </w:pPr>
      <w:r w:rsidRPr="00375E27">
        <w:rPr>
          <w:rFonts w:cs="Arial"/>
          <w:szCs w:val="24"/>
        </w:rPr>
        <w:t>8.</w:t>
      </w:r>
      <w:r w:rsidRPr="00375E27">
        <w:rPr>
          <w:rFonts w:cs="Arial"/>
        </w:rPr>
        <w:t>1.4.13</w:t>
      </w:r>
      <w:r w:rsidRPr="00375E27">
        <w:rPr>
          <w:rFonts w:cs="Arial"/>
        </w:rPr>
        <w:tab/>
        <w:t xml:space="preserve">Im anderen Falle </w:t>
      </w:r>
      <w:r w:rsidR="00A44F28" w:rsidRPr="00375E27">
        <w:rPr>
          <w:rFonts w:cs="Arial"/>
        </w:rPr>
        <w:t>lässt</w:t>
      </w:r>
      <w:r w:rsidRPr="00375E27">
        <w:rPr>
          <w:rFonts w:cs="Arial"/>
        </w:rPr>
        <w:t xml:space="preserve"> sich ein zweiphasiges Prüfungsverfahren aufstellen. Ein solches Verfahren </w:t>
      </w:r>
      <w:r w:rsidR="00A44F28" w:rsidRPr="00375E27">
        <w:rPr>
          <w:rFonts w:cs="Arial"/>
        </w:rPr>
        <w:t>lässt</w:t>
      </w:r>
      <w:r w:rsidRPr="00375E27">
        <w:rPr>
          <w:rFonts w:cs="Arial"/>
        </w:rPr>
        <w:t xml:space="preserve"> sich für diesen Fall ermitteln, indem die nachstehend in diesem Dokument angeführten Formeln (3) und (4) angewandt werden.</w:t>
      </w:r>
    </w:p>
    <w:p w:rsidR="00375E27" w:rsidRPr="00375E27" w:rsidRDefault="00375E27" w:rsidP="00375E27">
      <w:pPr>
        <w:rPr>
          <w:rFonts w:cs="Arial"/>
        </w:rPr>
      </w:pPr>
    </w:p>
    <w:p w:rsidR="00375E27" w:rsidRPr="00375E27" w:rsidRDefault="00375E27" w:rsidP="00375E27">
      <w:pPr>
        <w:rPr>
          <w:rFonts w:cs="Arial"/>
        </w:rPr>
      </w:pPr>
      <w:r w:rsidRPr="00375E27">
        <w:rPr>
          <w:rFonts w:cs="Arial"/>
          <w:szCs w:val="24"/>
        </w:rPr>
        <w:t>8.</w:t>
      </w:r>
      <w:r w:rsidRPr="00375E27">
        <w:rPr>
          <w:rFonts w:cs="Arial"/>
        </w:rPr>
        <w:t>1.4.14</w:t>
      </w:r>
      <w:r w:rsidRPr="00375E27">
        <w:rPr>
          <w:rFonts w:cs="Arial"/>
        </w:rPr>
        <w:tab/>
        <w:t>Folgende Schemata lassen sich ermitteln:</w:t>
      </w:r>
    </w:p>
    <w:p w:rsidR="00375E27" w:rsidRPr="00375E27" w:rsidRDefault="00375E27" w:rsidP="00375E27">
      <w:pPr>
        <w:keepNext/>
        <w:keepLines/>
        <w:rPr>
          <w:rFonts w:cs="Arial"/>
        </w:rPr>
      </w:pPr>
    </w:p>
    <w:tbl>
      <w:tblPr>
        <w:tblW w:w="0" w:type="auto"/>
        <w:tblInd w:w="56" w:type="dxa"/>
        <w:tblLayout w:type="fixed"/>
        <w:tblCellMar>
          <w:left w:w="56" w:type="dxa"/>
          <w:right w:w="56" w:type="dxa"/>
        </w:tblCellMar>
        <w:tblLook w:val="0000" w:firstRow="0" w:lastRow="0" w:firstColumn="0" w:lastColumn="0" w:noHBand="0" w:noVBand="0"/>
      </w:tblPr>
      <w:tblGrid>
        <w:gridCol w:w="1276"/>
        <w:gridCol w:w="1418"/>
        <w:gridCol w:w="1559"/>
        <w:gridCol w:w="2173"/>
        <w:gridCol w:w="1606"/>
        <w:gridCol w:w="1607"/>
      </w:tblGrid>
      <w:tr w:rsidR="00375E27" w:rsidRPr="00375E27" w:rsidTr="00DA48B2">
        <w:tc>
          <w:tcPr>
            <w:tcW w:w="1276" w:type="dxa"/>
            <w:tcBorders>
              <w:top w:val="single" w:sz="6" w:space="0" w:color="000000"/>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Schema</w:t>
            </w:r>
          </w:p>
        </w:tc>
        <w:tc>
          <w:tcPr>
            <w:tcW w:w="1418" w:type="dxa"/>
            <w:tcBorders>
              <w:top w:val="single" w:sz="6" w:space="0" w:color="000000"/>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Stichproben-größe</w:t>
            </w:r>
          </w:p>
        </w:tc>
        <w:tc>
          <w:tcPr>
            <w:tcW w:w="1559" w:type="dxa"/>
            <w:tcBorders>
              <w:top w:val="single" w:sz="6" w:space="0" w:color="000000"/>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cs="Arial"/>
              </w:rPr>
            </w:pPr>
            <w:r w:rsidRPr="00375E27">
              <w:rPr>
                <w:rFonts w:cs="Arial"/>
              </w:rPr>
              <w:t>Akzeptanz-</w:t>
            </w: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wahrschein-lichkeit</w:t>
            </w:r>
          </w:p>
        </w:tc>
        <w:tc>
          <w:tcPr>
            <w:tcW w:w="2173" w:type="dxa"/>
            <w:tcBorders>
              <w:top w:val="single" w:sz="6" w:space="0" w:color="000000"/>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cs="Arial"/>
                <w:szCs w:val="22"/>
              </w:rPr>
            </w:pPr>
            <w:r w:rsidRPr="00375E27">
              <w:rPr>
                <w:rFonts w:cs="Arial"/>
                <w:szCs w:val="22"/>
              </w:rPr>
              <w:t>Größte Zahl für</w:t>
            </w: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cs="Arial"/>
                <w:sz w:val="22"/>
                <w:szCs w:val="22"/>
              </w:rPr>
            </w:pPr>
            <w:r w:rsidRPr="00375E27">
              <w:rPr>
                <w:rFonts w:cs="Arial"/>
                <w:szCs w:val="22"/>
              </w:rPr>
              <w:t>die Akzeptanz nach Jahr 1</w:t>
            </w:r>
          </w:p>
        </w:tc>
        <w:tc>
          <w:tcPr>
            <w:tcW w:w="1606" w:type="dxa"/>
            <w:tcBorders>
              <w:top w:val="single" w:sz="6" w:space="0" w:color="000000"/>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cs="Arial"/>
                <w:sz w:val="22"/>
                <w:szCs w:val="22"/>
              </w:rPr>
            </w:pPr>
            <w:r w:rsidRPr="00375E27">
              <w:rPr>
                <w:rFonts w:cs="Arial"/>
                <w:szCs w:val="22"/>
              </w:rPr>
              <w:t>Größte Zahl vor der Zurückweisung im Jahr 1</w:t>
            </w:r>
          </w:p>
        </w:tc>
        <w:tc>
          <w:tcPr>
            <w:tcW w:w="1607" w:type="dxa"/>
            <w:tcBorders>
              <w:top w:val="single" w:sz="6" w:space="0" w:color="000000"/>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cs="Arial"/>
                <w:sz w:val="22"/>
                <w:szCs w:val="22"/>
              </w:rPr>
            </w:pPr>
            <w:r w:rsidRPr="00375E27">
              <w:rPr>
                <w:rFonts w:cs="Arial"/>
                <w:szCs w:val="22"/>
              </w:rPr>
              <w:t>Größte nach 2 Jahren zu akzeptierende Zahl</w:t>
            </w:r>
          </w:p>
        </w:tc>
      </w:tr>
      <w:tr w:rsidR="00375E27" w:rsidRPr="00375E27" w:rsidTr="00DA48B2">
        <w:tc>
          <w:tcPr>
            <w:tcW w:w="1276"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e</w:t>
            </w:r>
          </w:p>
        </w:tc>
        <w:tc>
          <w:tcPr>
            <w:tcW w:w="1418"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60</w:t>
            </w:r>
          </w:p>
        </w:tc>
        <w:tc>
          <w:tcPr>
            <w:tcW w:w="1559"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90</w:t>
            </w:r>
          </w:p>
        </w:tc>
        <w:tc>
          <w:tcPr>
            <w:tcW w:w="2173"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kann nie akzeptiert werden</w:t>
            </w:r>
          </w:p>
        </w:tc>
        <w:tc>
          <w:tcPr>
            <w:tcW w:w="1606"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2</w:t>
            </w:r>
          </w:p>
        </w:tc>
        <w:tc>
          <w:tcPr>
            <w:tcW w:w="1607"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3</w:t>
            </w:r>
          </w:p>
        </w:tc>
      </w:tr>
      <w:tr w:rsidR="00375E27" w:rsidRPr="00375E27" w:rsidTr="00DA48B2">
        <w:tc>
          <w:tcPr>
            <w:tcW w:w="1276"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f</w:t>
            </w:r>
          </w:p>
        </w:tc>
        <w:tc>
          <w:tcPr>
            <w:tcW w:w="1418"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60</w:t>
            </w:r>
          </w:p>
        </w:tc>
        <w:tc>
          <w:tcPr>
            <w:tcW w:w="1559"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95</w:t>
            </w:r>
          </w:p>
        </w:tc>
        <w:tc>
          <w:tcPr>
            <w:tcW w:w="2173"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kann nie akzeptiert werden</w:t>
            </w:r>
          </w:p>
        </w:tc>
        <w:tc>
          <w:tcPr>
            <w:tcW w:w="1606"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2</w:t>
            </w:r>
          </w:p>
        </w:tc>
        <w:tc>
          <w:tcPr>
            <w:tcW w:w="1607"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3</w:t>
            </w:r>
          </w:p>
        </w:tc>
      </w:tr>
      <w:tr w:rsidR="00375E27" w:rsidRPr="00375E27" w:rsidTr="00DA48B2">
        <w:tc>
          <w:tcPr>
            <w:tcW w:w="1276"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g</w:t>
            </w:r>
          </w:p>
        </w:tc>
        <w:tc>
          <w:tcPr>
            <w:tcW w:w="1418"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60</w:t>
            </w:r>
          </w:p>
        </w:tc>
        <w:tc>
          <w:tcPr>
            <w:tcW w:w="1559"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99</w:t>
            </w:r>
          </w:p>
        </w:tc>
        <w:tc>
          <w:tcPr>
            <w:tcW w:w="2173"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kann nie akzeptiert werden</w:t>
            </w:r>
          </w:p>
        </w:tc>
        <w:tc>
          <w:tcPr>
            <w:tcW w:w="1606"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3</w:t>
            </w:r>
          </w:p>
        </w:tc>
        <w:tc>
          <w:tcPr>
            <w:tcW w:w="1607"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4</w:t>
            </w:r>
          </w:p>
        </w:tc>
      </w:tr>
      <w:tr w:rsidR="00375E27" w:rsidRPr="00375E27" w:rsidTr="00DA48B2">
        <w:tc>
          <w:tcPr>
            <w:tcW w:w="1276" w:type="dxa"/>
            <w:tcBorders>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h</w:t>
            </w:r>
          </w:p>
        </w:tc>
        <w:tc>
          <w:tcPr>
            <w:tcW w:w="1418" w:type="dxa"/>
            <w:tcBorders>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58</w:t>
            </w:r>
          </w:p>
        </w:tc>
        <w:tc>
          <w:tcPr>
            <w:tcW w:w="1559" w:type="dxa"/>
            <w:tcBorders>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90</w:t>
            </w:r>
          </w:p>
        </w:tc>
        <w:tc>
          <w:tcPr>
            <w:tcW w:w="2173" w:type="dxa"/>
            <w:tcBorders>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1</w:t>
            </w:r>
          </w:p>
        </w:tc>
        <w:tc>
          <w:tcPr>
            <w:tcW w:w="1606" w:type="dxa"/>
            <w:tcBorders>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2</w:t>
            </w:r>
          </w:p>
        </w:tc>
        <w:tc>
          <w:tcPr>
            <w:tcW w:w="1607" w:type="dxa"/>
            <w:tcBorders>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rPr>
            </w:pPr>
            <w:r w:rsidRPr="00375E27">
              <w:rPr>
                <w:rFonts w:cs="Arial"/>
              </w:rPr>
              <w:t>2</w:t>
            </w:r>
          </w:p>
        </w:tc>
      </w:tr>
    </w:tbl>
    <w:p w:rsidR="00375E27" w:rsidRPr="00375E27" w:rsidRDefault="00375E27" w:rsidP="00375E2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cs="Arial"/>
        </w:rPr>
      </w:pPr>
    </w:p>
    <w:p w:rsidR="00375E27" w:rsidRPr="00375E27" w:rsidRDefault="00375E27" w:rsidP="00375E27">
      <w:pPr>
        <w:rPr>
          <w:rFonts w:cs="Arial"/>
        </w:rPr>
      </w:pPr>
      <w:r w:rsidRPr="00375E27">
        <w:rPr>
          <w:rFonts w:cs="Arial"/>
          <w:szCs w:val="24"/>
        </w:rPr>
        <w:t>8.</w:t>
      </w:r>
      <w:r w:rsidRPr="00375E27">
        <w:rPr>
          <w:rFonts w:cs="Arial"/>
        </w:rPr>
        <w:t>1.4.15</w:t>
      </w:r>
      <w:r w:rsidRPr="00375E27">
        <w:rPr>
          <w:rFonts w:cs="Arial"/>
        </w:rPr>
        <w:tab/>
        <w:t>Unter Anwendung der Formeln (3), (4) und (5) lassen sich folgende Fehlerwahrscheinlichkeiten ermitteln:</w:t>
      </w:r>
    </w:p>
    <w:p w:rsidR="00375E27" w:rsidRPr="00375E27" w:rsidRDefault="00375E27" w:rsidP="00375E27">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cs="Arial"/>
        </w:rPr>
      </w:pPr>
    </w:p>
    <w:tbl>
      <w:tblPr>
        <w:tblW w:w="0" w:type="auto"/>
        <w:tblInd w:w="120" w:type="dxa"/>
        <w:tblLayout w:type="fixed"/>
        <w:tblCellMar>
          <w:left w:w="120" w:type="dxa"/>
          <w:right w:w="120" w:type="dxa"/>
        </w:tblCellMar>
        <w:tblLook w:val="0000" w:firstRow="0" w:lastRow="0" w:firstColumn="0" w:lastColumn="0" w:noHBand="0" w:noVBand="0"/>
      </w:tblPr>
      <w:tblGrid>
        <w:gridCol w:w="1512"/>
        <w:gridCol w:w="1512"/>
        <w:gridCol w:w="1512"/>
        <w:gridCol w:w="1512"/>
        <w:gridCol w:w="1607"/>
        <w:gridCol w:w="1984"/>
      </w:tblGrid>
      <w:tr w:rsidR="00375E27" w:rsidRPr="00375E27" w:rsidTr="00DA48B2">
        <w:trPr>
          <w:cantSplit/>
        </w:trPr>
        <w:tc>
          <w:tcPr>
            <w:tcW w:w="1512" w:type="dxa"/>
            <w:vMerge w:val="restart"/>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rPr>
            </w:pPr>
            <w:r w:rsidRPr="00375E27">
              <w:rPr>
                <w:rFonts w:cs="Arial"/>
              </w:rPr>
              <w:t>Schema</w:t>
            </w:r>
          </w:p>
          <w:p w:rsidR="00375E27" w:rsidRPr="00375E27" w:rsidRDefault="00375E27" w:rsidP="00DA48B2">
            <w:pPr>
              <w:keepNext/>
              <w:keepLines/>
              <w:spacing w:line="-120" w:lineRule="auto"/>
              <w:rPr>
                <w:rFonts w:cs="Arial"/>
              </w:rPr>
            </w:pPr>
          </w:p>
          <w:p w:rsidR="00375E27" w:rsidRPr="00375E27" w:rsidRDefault="00375E27" w:rsidP="00DA48B2">
            <w:pPr>
              <w:keepNext/>
              <w:keepLines/>
              <w:spacing w:line="-120" w:lineRule="auto"/>
              <w:rPr>
                <w:rFonts w:cs="Arial"/>
              </w:rPr>
            </w:pPr>
          </w:p>
          <w:p w:rsidR="00375E27" w:rsidRPr="00375E27" w:rsidRDefault="00375E27" w:rsidP="00DA48B2">
            <w:pPr>
              <w:keepNext/>
              <w:keepLines/>
              <w:spacing w:line="-120" w:lineRule="auto"/>
              <w:rPr>
                <w:rFonts w:cs="Arial"/>
                <w:sz w:val="22"/>
              </w:rPr>
            </w:pPr>
          </w:p>
        </w:tc>
        <w:tc>
          <w:tcPr>
            <w:tcW w:w="6143" w:type="dxa"/>
            <w:gridSpan w:val="4"/>
            <w:tcBorders>
              <w:top w:val="single" w:sz="6" w:space="0" w:color="000000"/>
              <w:left w:val="single" w:sz="6" w:space="0" w:color="000000"/>
              <w:bottom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Fehlerwahrscheinlichkeit ( %)</w:t>
            </w:r>
          </w:p>
        </w:tc>
        <w:tc>
          <w:tcPr>
            <w:tcW w:w="1984" w:type="dxa"/>
            <w:vMerge w:val="restart"/>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A44F28"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Cs w:val="22"/>
              </w:rPr>
            </w:pPr>
            <w:r>
              <w:rPr>
                <w:rFonts w:cs="Arial"/>
                <w:szCs w:val="22"/>
              </w:rPr>
              <w:t>Wahrschein</w:t>
            </w:r>
            <w:r w:rsidR="00375E27" w:rsidRPr="00375E27">
              <w:rPr>
                <w:rFonts w:cs="Arial"/>
                <w:szCs w:val="22"/>
              </w:rPr>
              <w:t>lichkeit der Prüfung in einem 2. Jahr</w:t>
            </w:r>
          </w:p>
          <w:p w:rsidR="00375E27" w:rsidRPr="00375E27" w:rsidRDefault="00375E27" w:rsidP="00DA48B2">
            <w:pPr>
              <w:keepNext/>
              <w:keepLines/>
              <w:spacing w:line="-120" w:lineRule="auto"/>
              <w:rPr>
                <w:rFonts w:cs="Arial"/>
                <w:sz w:val="22"/>
              </w:rPr>
            </w:pPr>
          </w:p>
        </w:tc>
      </w:tr>
      <w:tr w:rsidR="00375E27" w:rsidRPr="00375E27" w:rsidTr="00DA48B2">
        <w:trPr>
          <w:cantSplit/>
        </w:trPr>
        <w:tc>
          <w:tcPr>
            <w:tcW w:w="1512" w:type="dxa"/>
            <w:vMerge/>
            <w:tcBorders>
              <w:left w:val="single" w:sz="6" w:space="0" w:color="000000"/>
              <w:right w:val="single" w:sz="6" w:space="0" w:color="000000"/>
            </w:tcBorders>
          </w:tcPr>
          <w:p w:rsidR="00375E27" w:rsidRPr="00375E27" w:rsidRDefault="00375E27" w:rsidP="00DA48B2">
            <w:pPr>
              <w:keepNext/>
              <w:keepLines/>
              <w:spacing w:line="-120" w:lineRule="auto"/>
              <w:rPr>
                <w:rFonts w:cs="Arial"/>
                <w:sz w:val="22"/>
              </w:rPr>
            </w:pPr>
          </w:p>
        </w:tc>
        <w:tc>
          <w:tcPr>
            <w:tcW w:w="1512"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Typ I</w:t>
            </w:r>
          </w:p>
        </w:tc>
        <w:tc>
          <w:tcPr>
            <w:tcW w:w="4631" w:type="dxa"/>
            <w:gridSpan w:val="3"/>
            <w:tcBorders>
              <w:top w:val="single" w:sz="6" w:space="0" w:color="000000"/>
              <w:left w:val="single" w:sz="6" w:space="0" w:color="000000"/>
              <w:bottom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Typ II</w:t>
            </w:r>
          </w:p>
        </w:tc>
        <w:tc>
          <w:tcPr>
            <w:tcW w:w="1984" w:type="dxa"/>
            <w:vMerge/>
            <w:tcBorders>
              <w:left w:val="single" w:sz="6" w:space="0" w:color="000000"/>
              <w:right w:val="single" w:sz="6" w:space="0" w:color="000000"/>
            </w:tcBorders>
          </w:tcPr>
          <w:p w:rsidR="00375E27" w:rsidRPr="00375E27" w:rsidRDefault="00375E27" w:rsidP="00DA48B2">
            <w:pPr>
              <w:keepNext/>
              <w:keepLines/>
              <w:spacing w:line="-120" w:lineRule="auto"/>
              <w:rPr>
                <w:rFonts w:cs="Arial"/>
                <w:sz w:val="22"/>
              </w:rPr>
            </w:pPr>
          </w:p>
        </w:tc>
      </w:tr>
      <w:tr w:rsidR="00375E27" w:rsidRPr="00375E27" w:rsidTr="00DA48B2">
        <w:trPr>
          <w:cantSplit/>
        </w:trPr>
        <w:tc>
          <w:tcPr>
            <w:tcW w:w="1512" w:type="dxa"/>
            <w:vMerge/>
            <w:tcBorders>
              <w:left w:val="single" w:sz="6" w:space="0" w:color="000000"/>
              <w:bottom w:val="single" w:sz="6" w:space="0" w:color="000000"/>
              <w:right w:val="single" w:sz="6" w:space="0" w:color="000000"/>
            </w:tcBorders>
          </w:tcPr>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512" w:type="dxa"/>
            <w:tcBorders>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512" w:type="dxa"/>
            <w:tcBorders>
              <w:top w:val="single" w:sz="6" w:space="0" w:color="000000"/>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P</w:t>
            </w:r>
            <w:r w:rsidRPr="00375E27">
              <w:rPr>
                <w:rFonts w:cs="Arial"/>
                <w:vertAlign w:val="subscript"/>
              </w:rPr>
              <w:t>2</w:t>
            </w:r>
            <w:r w:rsidRPr="00375E27">
              <w:rPr>
                <w:rFonts w:cs="Arial"/>
              </w:rPr>
              <w:t xml:space="preserve"> = 2 %</w:t>
            </w:r>
          </w:p>
        </w:tc>
        <w:tc>
          <w:tcPr>
            <w:tcW w:w="1512" w:type="dxa"/>
            <w:tcBorders>
              <w:top w:val="single" w:sz="6" w:space="0" w:color="000000"/>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P</w:t>
            </w:r>
            <w:r w:rsidRPr="00375E27">
              <w:rPr>
                <w:rFonts w:cs="Arial"/>
                <w:vertAlign w:val="subscript"/>
              </w:rPr>
              <w:t>5</w:t>
            </w:r>
            <w:r w:rsidRPr="00375E27">
              <w:rPr>
                <w:rFonts w:cs="Arial"/>
              </w:rPr>
              <w:t xml:space="preserve"> = 5 %</w:t>
            </w:r>
          </w:p>
        </w:tc>
        <w:tc>
          <w:tcPr>
            <w:tcW w:w="1607" w:type="dxa"/>
            <w:tcBorders>
              <w:top w:val="single" w:sz="6" w:space="0" w:color="000000"/>
              <w:left w:val="single" w:sz="6" w:space="0" w:color="000000"/>
              <w:bottom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P</w:t>
            </w:r>
            <w:r w:rsidRPr="00375E27">
              <w:rPr>
                <w:rFonts w:cs="Arial"/>
                <w:vertAlign w:val="subscript"/>
              </w:rPr>
              <w:t>10</w:t>
            </w:r>
            <w:r w:rsidRPr="00375E27">
              <w:rPr>
                <w:rFonts w:cs="Arial"/>
              </w:rPr>
              <w:t xml:space="preserve"> = 10 %</w:t>
            </w:r>
          </w:p>
        </w:tc>
        <w:tc>
          <w:tcPr>
            <w:tcW w:w="1984" w:type="dxa"/>
            <w:vMerge/>
            <w:tcBorders>
              <w:left w:val="single" w:sz="6" w:space="0" w:color="000000"/>
              <w:bottom w:val="single" w:sz="6" w:space="0" w:color="000000"/>
              <w:right w:val="single" w:sz="6" w:space="0" w:color="000000"/>
            </w:tcBorders>
          </w:tcPr>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r>
      <w:tr w:rsidR="00375E27" w:rsidRPr="00375E27" w:rsidTr="00DA48B2">
        <w:tc>
          <w:tcPr>
            <w:tcW w:w="1512"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e</w:t>
            </w:r>
          </w:p>
        </w:tc>
        <w:tc>
          <w:tcPr>
            <w:tcW w:w="1512"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4</w:t>
            </w:r>
          </w:p>
        </w:tc>
        <w:tc>
          <w:tcPr>
            <w:tcW w:w="1512"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75</w:t>
            </w:r>
          </w:p>
        </w:tc>
        <w:tc>
          <w:tcPr>
            <w:tcW w:w="1512"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13</w:t>
            </w:r>
          </w:p>
        </w:tc>
        <w:tc>
          <w:tcPr>
            <w:tcW w:w="1607"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0,1</w:t>
            </w:r>
          </w:p>
        </w:tc>
        <w:tc>
          <w:tcPr>
            <w:tcW w:w="1984" w:type="dxa"/>
            <w:tcBorders>
              <w:top w:val="single" w:sz="6" w:space="0" w:color="000000"/>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100</w:t>
            </w:r>
          </w:p>
        </w:tc>
      </w:tr>
      <w:tr w:rsidR="00375E27" w:rsidRPr="00375E27" w:rsidTr="00DA48B2">
        <w:tc>
          <w:tcPr>
            <w:tcW w:w="1512"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f</w:t>
            </w:r>
          </w:p>
        </w:tc>
        <w:tc>
          <w:tcPr>
            <w:tcW w:w="1512"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4</w:t>
            </w:r>
          </w:p>
        </w:tc>
        <w:tc>
          <w:tcPr>
            <w:tcW w:w="1512"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75</w:t>
            </w:r>
          </w:p>
        </w:tc>
        <w:tc>
          <w:tcPr>
            <w:tcW w:w="1512"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13</w:t>
            </w:r>
          </w:p>
        </w:tc>
        <w:tc>
          <w:tcPr>
            <w:tcW w:w="1607"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0,1</w:t>
            </w:r>
          </w:p>
        </w:tc>
        <w:tc>
          <w:tcPr>
            <w:tcW w:w="1984"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100</w:t>
            </w:r>
          </w:p>
        </w:tc>
      </w:tr>
      <w:tr w:rsidR="00375E27" w:rsidRPr="00375E27" w:rsidTr="00DA48B2">
        <w:tc>
          <w:tcPr>
            <w:tcW w:w="1512"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g</w:t>
            </w:r>
          </w:p>
        </w:tc>
        <w:tc>
          <w:tcPr>
            <w:tcW w:w="1512"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1</w:t>
            </w:r>
          </w:p>
        </w:tc>
        <w:tc>
          <w:tcPr>
            <w:tcW w:w="1512"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90</w:t>
            </w:r>
          </w:p>
        </w:tc>
        <w:tc>
          <w:tcPr>
            <w:tcW w:w="1512"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27</w:t>
            </w:r>
          </w:p>
        </w:tc>
        <w:tc>
          <w:tcPr>
            <w:tcW w:w="1607"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0,5</w:t>
            </w:r>
          </w:p>
        </w:tc>
        <w:tc>
          <w:tcPr>
            <w:tcW w:w="1984" w:type="dxa"/>
            <w:tcBorders>
              <w:left w:val="single" w:sz="6" w:space="0" w:color="000000"/>
              <w:right w:val="single" w:sz="6" w:space="0" w:color="000000"/>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100</w:t>
            </w:r>
          </w:p>
        </w:tc>
      </w:tr>
      <w:tr w:rsidR="00375E27" w:rsidRPr="00375E27" w:rsidTr="00DA48B2">
        <w:tc>
          <w:tcPr>
            <w:tcW w:w="1512" w:type="dxa"/>
            <w:tcBorders>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h</w:t>
            </w:r>
          </w:p>
        </w:tc>
        <w:tc>
          <w:tcPr>
            <w:tcW w:w="1512" w:type="dxa"/>
            <w:tcBorders>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10</w:t>
            </w:r>
          </w:p>
        </w:tc>
        <w:tc>
          <w:tcPr>
            <w:tcW w:w="1512" w:type="dxa"/>
            <w:tcBorders>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62</w:t>
            </w:r>
          </w:p>
        </w:tc>
        <w:tc>
          <w:tcPr>
            <w:tcW w:w="1512" w:type="dxa"/>
            <w:tcBorders>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9</w:t>
            </w:r>
          </w:p>
        </w:tc>
        <w:tc>
          <w:tcPr>
            <w:tcW w:w="1607" w:type="dxa"/>
            <w:tcBorders>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375E27">
              <w:rPr>
                <w:rFonts w:cs="Arial"/>
              </w:rPr>
              <w:t>0,3</w:t>
            </w:r>
          </w:p>
        </w:tc>
        <w:tc>
          <w:tcPr>
            <w:tcW w:w="1984" w:type="dxa"/>
            <w:tcBorders>
              <w:left w:val="single" w:sz="6" w:space="0" w:color="000000"/>
              <w:bottom w:val="single" w:sz="6" w:space="0" w:color="000000"/>
              <w:right w:val="single" w:sz="6" w:space="0" w:color="000000"/>
            </w:tcBorders>
          </w:tcPr>
          <w:p w:rsidR="00375E27" w:rsidRPr="00375E27" w:rsidRDefault="00375E27" w:rsidP="00DA48B2">
            <w:pPr>
              <w:spacing w:line="-120" w:lineRule="auto"/>
              <w:rPr>
                <w:rFonts w:cs="Arial"/>
              </w:rPr>
            </w:pPr>
          </w:p>
          <w:p w:rsidR="00375E27" w:rsidRPr="00375E27" w:rsidRDefault="00375E27" w:rsidP="00DA48B2">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rPr>
            </w:pPr>
            <w:r w:rsidRPr="00375E27">
              <w:rPr>
                <w:rFonts w:cs="Arial"/>
              </w:rPr>
              <w:t>36</w:t>
            </w:r>
          </w:p>
        </w:tc>
      </w:tr>
    </w:tbl>
    <w:p w:rsidR="00375E27" w:rsidRPr="00375E27" w:rsidRDefault="00375E27" w:rsidP="00375E2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cs="Arial"/>
        </w:rPr>
      </w:pPr>
    </w:p>
    <w:p w:rsidR="00375E27" w:rsidRPr="00375E27" w:rsidRDefault="00375E27" w:rsidP="00375E27">
      <w:pPr>
        <w:rPr>
          <w:rFonts w:cs="Arial"/>
        </w:rPr>
      </w:pPr>
      <w:r w:rsidRPr="00375E27">
        <w:rPr>
          <w:rFonts w:cs="Arial"/>
          <w:szCs w:val="24"/>
        </w:rPr>
        <w:t>8.</w:t>
      </w:r>
      <w:r w:rsidRPr="00375E27">
        <w:rPr>
          <w:rFonts w:cs="Arial"/>
        </w:rPr>
        <w:t>1.4.16</w:t>
      </w:r>
      <w:r w:rsidRPr="00375E27">
        <w:rPr>
          <w:rFonts w:cs="Arial"/>
        </w:rPr>
        <w:tab/>
        <w:t>Die Schemata e und f ergeben beide eine Wahrscheinlichkeit von 4 % für die Zurückweisung einer homogenen Sorte (Fehler vom Typ I) und eine Wahrscheinlichkeit von 13 % für die Akzeptanz einer Sorte mit 5 % Abweichern (Fehler vom Typ II). Die Entscheidung lautet:</w:t>
      </w:r>
    </w:p>
    <w:p w:rsidR="00375E27" w:rsidRPr="00375E27" w:rsidRDefault="00375E27" w:rsidP="00375E27">
      <w:pPr>
        <w:rPr>
          <w:rFonts w:cs="Arial"/>
        </w:rPr>
      </w:pPr>
    </w:p>
    <w:p w:rsidR="00375E27" w:rsidRPr="00375E27" w:rsidRDefault="00375E27" w:rsidP="00375E27">
      <w:pPr>
        <w:numPr>
          <w:ilvl w:val="0"/>
          <w:numId w:val="8"/>
        </w:numPr>
        <w:tabs>
          <w:tab w:val="clear" w:pos="840"/>
          <w:tab w:val="num" w:pos="1287"/>
        </w:tabs>
        <w:ind w:left="1287"/>
        <w:rPr>
          <w:rFonts w:cs="Arial"/>
        </w:rPr>
      </w:pPr>
      <w:r w:rsidRPr="00375E27">
        <w:rPr>
          <w:rFonts w:cs="Arial"/>
        </w:rPr>
        <w:t>die Sorte nie nach einem Jahr akzeptieren</w:t>
      </w:r>
    </w:p>
    <w:p w:rsidR="00375E27" w:rsidRPr="00375E27" w:rsidRDefault="00375E27" w:rsidP="00375E27">
      <w:pPr>
        <w:numPr>
          <w:ilvl w:val="0"/>
          <w:numId w:val="8"/>
        </w:numPr>
        <w:tabs>
          <w:tab w:val="clear" w:pos="840"/>
          <w:tab w:val="num" w:pos="1287"/>
        </w:tabs>
        <w:ind w:left="1287"/>
        <w:rPr>
          <w:rFonts w:cs="Arial"/>
        </w:rPr>
      </w:pPr>
      <w:r w:rsidRPr="00375E27">
        <w:rPr>
          <w:rFonts w:cs="Arial"/>
        </w:rPr>
        <w:t>mehr als 2 Abweicher im Jahr 1: die Sorte zurückweisen und die Prüfung abbrechen</w:t>
      </w:r>
    </w:p>
    <w:p w:rsidR="00375E27" w:rsidRPr="00375E27" w:rsidRDefault="00375E27" w:rsidP="00375E27">
      <w:pPr>
        <w:numPr>
          <w:ilvl w:val="0"/>
          <w:numId w:val="8"/>
        </w:numPr>
        <w:tabs>
          <w:tab w:val="clear" w:pos="840"/>
          <w:tab w:val="num" w:pos="1287"/>
        </w:tabs>
        <w:ind w:left="1287"/>
        <w:rPr>
          <w:rFonts w:cs="Arial"/>
        </w:rPr>
      </w:pPr>
      <w:r w:rsidRPr="00375E27">
        <w:rPr>
          <w:rFonts w:cs="Arial"/>
        </w:rPr>
        <w:t>0 bis und mit 2 Abweicher im Jahr 1: ein zweites Prüfungsjahr einlegen</w:t>
      </w:r>
    </w:p>
    <w:p w:rsidR="00375E27" w:rsidRPr="00375E27" w:rsidRDefault="00375E27" w:rsidP="00375E27">
      <w:pPr>
        <w:numPr>
          <w:ilvl w:val="0"/>
          <w:numId w:val="8"/>
        </w:numPr>
        <w:tabs>
          <w:tab w:val="clear" w:pos="840"/>
          <w:tab w:val="num" w:pos="1287"/>
        </w:tabs>
        <w:ind w:left="1287"/>
        <w:rPr>
          <w:rFonts w:cs="Arial"/>
        </w:rPr>
      </w:pPr>
      <w:r w:rsidRPr="00375E27">
        <w:rPr>
          <w:rFonts w:cs="Arial"/>
        </w:rPr>
        <w:t>höchstens 3 Abweicher nach 2 Jahren: die Sorte akzeptieren</w:t>
      </w:r>
    </w:p>
    <w:p w:rsidR="00375E27" w:rsidRPr="00375E27" w:rsidRDefault="00375E27" w:rsidP="00375E27">
      <w:pPr>
        <w:numPr>
          <w:ilvl w:val="0"/>
          <w:numId w:val="8"/>
        </w:numPr>
        <w:tabs>
          <w:tab w:val="clear" w:pos="840"/>
          <w:tab w:val="num" w:pos="1287"/>
        </w:tabs>
        <w:ind w:left="1287"/>
        <w:rPr>
          <w:rFonts w:cs="Arial"/>
        </w:rPr>
      </w:pPr>
      <w:r w:rsidRPr="00375E27">
        <w:rPr>
          <w:rFonts w:cs="Arial"/>
        </w:rPr>
        <w:t>mehr als 3 Abweicher nach 2 Jahren: die Sorte zurückweisen</w:t>
      </w:r>
    </w:p>
    <w:p w:rsidR="00375E27" w:rsidRPr="00375E27" w:rsidRDefault="00375E27" w:rsidP="00375E27">
      <w:pPr>
        <w:rPr>
          <w:rFonts w:cs="Arial"/>
        </w:rPr>
      </w:pPr>
    </w:p>
    <w:p w:rsidR="00375E27" w:rsidRPr="00375E27" w:rsidRDefault="00375E27" w:rsidP="00375E27">
      <w:pPr>
        <w:rPr>
          <w:rFonts w:cs="Arial"/>
        </w:rPr>
      </w:pPr>
      <w:r w:rsidRPr="00375E27">
        <w:rPr>
          <w:rFonts w:cs="Arial"/>
          <w:szCs w:val="24"/>
        </w:rPr>
        <w:t>8.</w:t>
      </w:r>
      <w:r w:rsidRPr="00375E27">
        <w:rPr>
          <w:rFonts w:cs="Arial"/>
        </w:rPr>
        <w:t>1.4.17</w:t>
      </w:r>
      <w:r w:rsidRPr="00375E27">
        <w:rPr>
          <w:rFonts w:cs="Arial"/>
        </w:rPr>
        <w:tab/>
        <w:t>Im anderen Falle kann Schema a oder h gewählt werden, doch scheint Schema g eine zu hohe Wahrscheinlichkeit von Fehlern vom Typ II im Vergleich zur Wahrscheinlichkeit von Fehlern vom Typ I aufzuweisen. Es besteht beispielsweise eine Wahrscheinlichkeit von 1 %, eine homogene Sorte zurückzuweisen (Fehler vom Typ I), und eine Wahrscheinlichkeit von 27 %, eine Sorte mit 5 % Abweichern zu akzeptieren (Fehler vom Typ II).</w:t>
      </w:r>
    </w:p>
    <w:p w:rsidR="00375E27" w:rsidRPr="00375E27" w:rsidRDefault="00375E27" w:rsidP="00375E27">
      <w:pPr>
        <w:rPr>
          <w:rFonts w:cs="Arial"/>
        </w:rPr>
      </w:pPr>
    </w:p>
    <w:p w:rsidR="00375E27" w:rsidRPr="00375E27" w:rsidRDefault="00375E27" w:rsidP="00375E27">
      <w:pPr>
        <w:rPr>
          <w:rFonts w:cs="Arial"/>
        </w:rPr>
      </w:pPr>
      <w:r w:rsidRPr="00375E27">
        <w:rPr>
          <w:rFonts w:cs="Arial"/>
          <w:szCs w:val="24"/>
        </w:rPr>
        <w:t>8.</w:t>
      </w:r>
      <w:r w:rsidRPr="00375E27">
        <w:rPr>
          <w:rFonts w:cs="Arial"/>
        </w:rPr>
        <w:t>1.4.18</w:t>
      </w:r>
      <w:r w:rsidRPr="00375E27">
        <w:rPr>
          <w:rFonts w:cs="Arial"/>
        </w:rPr>
        <w:tab/>
        <w:t xml:space="preserve">Schema h hat den Vorzug, häufig eine endgültige Entscheidung nach der ersten Prüfung (Prüfungsjahr) zuzulassen, doch ist infolgedessen die Wahrscheinlichkeit eines Fehlers vom Typ I höher. In diesem Fall ist eine Wahrscheinlichkeit von 1 % vorhanden, </w:t>
      </w:r>
      <w:r w:rsidR="00A44F28" w:rsidRPr="00375E27">
        <w:rPr>
          <w:rFonts w:cs="Arial"/>
        </w:rPr>
        <w:t>dass</w:t>
      </w:r>
      <w:r w:rsidRPr="00375E27">
        <w:rPr>
          <w:rFonts w:cs="Arial"/>
        </w:rPr>
        <w:t xml:space="preserve"> eine homogene Sorte zurückgewiesen wird (Fehler vom Typ I) und eine Wahrscheinlichkeit von 9 %, </w:t>
      </w:r>
      <w:r w:rsidR="00A44F28" w:rsidRPr="00375E27">
        <w:rPr>
          <w:rFonts w:cs="Arial"/>
        </w:rPr>
        <w:t>dass</w:t>
      </w:r>
      <w:r w:rsidRPr="00375E27">
        <w:rPr>
          <w:rFonts w:cs="Arial"/>
        </w:rPr>
        <w:t xml:space="preserve"> eine Sorte mit 5 % Abweichern akzeptiert wird (Fehler vom Typ II).</w:t>
      </w:r>
    </w:p>
    <w:p w:rsidR="00375E27" w:rsidRPr="00375E27" w:rsidRDefault="00375E27" w:rsidP="00375E27">
      <w:pPr>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rPr>
          <w:rFonts w:cs="Arial"/>
        </w:rPr>
      </w:pPr>
    </w:p>
    <w:p w:rsidR="00375E27" w:rsidRPr="00375E27" w:rsidRDefault="00375E27" w:rsidP="00375E27">
      <w:pPr>
        <w:keepNext/>
        <w:keepLines/>
        <w:rPr>
          <w:rFonts w:cs="Arial"/>
          <w:u w:val="single"/>
        </w:rPr>
      </w:pPr>
      <w:r w:rsidRPr="00375E27">
        <w:rPr>
          <w:rFonts w:cs="Arial"/>
          <w:u w:val="single"/>
        </w:rPr>
        <w:t>Beispiel 4</w:t>
      </w:r>
    </w:p>
    <w:p w:rsidR="00375E27" w:rsidRPr="00375E27" w:rsidRDefault="00375E27" w:rsidP="00375E27">
      <w:pPr>
        <w:keepNext/>
        <w:keepLines/>
        <w:rPr>
          <w:rFonts w:cs="Arial"/>
        </w:rPr>
      </w:pPr>
    </w:p>
    <w:p w:rsidR="00375E27" w:rsidRPr="00375E27" w:rsidRDefault="00375E27" w:rsidP="00375E27">
      <w:pPr>
        <w:rPr>
          <w:rFonts w:cs="Arial"/>
        </w:rPr>
      </w:pPr>
      <w:r w:rsidRPr="00375E27">
        <w:rPr>
          <w:rFonts w:cs="Arial"/>
          <w:szCs w:val="24"/>
        </w:rPr>
        <w:t>8</w:t>
      </w:r>
      <w:r w:rsidRPr="00375E27">
        <w:rPr>
          <w:rFonts w:cs="Arial"/>
        </w:rPr>
        <w:t>.1.4.19</w:t>
      </w:r>
      <w:r w:rsidRPr="00375E27">
        <w:rPr>
          <w:rFonts w:cs="Arial"/>
        </w:rPr>
        <w:tab/>
        <w:t xml:space="preserve">In diesem Beispiel wird angenommen, </w:t>
      </w:r>
      <w:r w:rsidR="00A44F28" w:rsidRPr="00375E27">
        <w:rPr>
          <w:rFonts w:cs="Arial"/>
        </w:rPr>
        <w:t>dass</w:t>
      </w:r>
      <w:r w:rsidRPr="00375E27">
        <w:rPr>
          <w:rFonts w:cs="Arial"/>
        </w:rPr>
        <w:t xml:space="preserve"> der Populationsstandard 3 % beträgt und </w:t>
      </w:r>
      <w:r w:rsidR="00A44F28" w:rsidRPr="00375E27">
        <w:rPr>
          <w:rFonts w:cs="Arial"/>
        </w:rPr>
        <w:t>dass</w:t>
      </w:r>
      <w:r w:rsidRPr="00375E27">
        <w:rPr>
          <w:rFonts w:cs="Arial"/>
        </w:rPr>
        <w:t xml:space="preserve"> in jedem der beiden Prüfungsjahre je acht Pflanzen verfügbar sind.</w:t>
      </w:r>
    </w:p>
    <w:p w:rsidR="00375E27" w:rsidRPr="00375E27" w:rsidRDefault="00375E27" w:rsidP="00375E27">
      <w:pPr>
        <w:rPr>
          <w:rFonts w:cs="Arial"/>
        </w:rPr>
      </w:pPr>
    </w:p>
    <w:p w:rsidR="00375E27" w:rsidRPr="00375E27" w:rsidRDefault="00375E27" w:rsidP="00375E27">
      <w:pPr>
        <w:keepNext/>
        <w:keepLines/>
        <w:rPr>
          <w:rFonts w:cs="Arial"/>
        </w:rPr>
      </w:pPr>
      <w:r w:rsidRPr="00375E27">
        <w:rPr>
          <w:rFonts w:cs="Arial"/>
          <w:szCs w:val="24"/>
        </w:rPr>
        <w:t>8.</w:t>
      </w:r>
      <w:r w:rsidRPr="00375E27">
        <w:rPr>
          <w:rFonts w:cs="Arial"/>
        </w:rPr>
        <w:t>1.4.20</w:t>
      </w:r>
      <w:r w:rsidRPr="00375E27">
        <w:rPr>
          <w:rFonts w:cs="Arial"/>
        </w:rPr>
        <w:tab/>
        <w:t>Aus den geeigneten Tabellen geht hervor:</w:t>
      </w:r>
    </w:p>
    <w:p w:rsidR="00375E27" w:rsidRPr="00375E27" w:rsidRDefault="00375E27" w:rsidP="00375E27">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rPr>
          <w:rFonts w:cs="Arial"/>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34"/>
        <w:gridCol w:w="1276"/>
        <w:gridCol w:w="1331"/>
        <w:gridCol w:w="1204"/>
        <w:gridCol w:w="1151"/>
        <w:gridCol w:w="1134"/>
        <w:gridCol w:w="1134"/>
        <w:gridCol w:w="1275"/>
      </w:tblGrid>
      <w:tr w:rsidR="00375E27" w:rsidRPr="00375E27" w:rsidTr="00DA48B2">
        <w:trPr>
          <w:cantSplit/>
        </w:trPr>
        <w:tc>
          <w:tcPr>
            <w:tcW w:w="1134" w:type="dxa"/>
            <w:vMerge w:val="restart"/>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rPr>
            </w:pPr>
            <w:r w:rsidRPr="00375E27">
              <w:rPr>
                <w:rFonts w:cs="Arial"/>
              </w:rPr>
              <w:t>Schema</w:t>
            </w:r>
          </w:p>
          <w:p w:rsidR="00375E27" w:rsidRPr="00375E27" w:rsidRDefault="00375E27" w:rsidP="00DA48B2">
            <w:pPr>
              <w:keepNext/>
              <w:keepLines/>
              <w:spacing w:line="-120" w:lineRule="auto"/>
              <w:rPr>
                <w:rFonts w:cs="Arial"/>
              </w:rPr>
            </w:pPr>
          </w:p>
          <w:p w:rsidR="00375E27" w:rsidRPr="00375E27" w:rsidRDefault="00375E27" w:rsidP="00DA48B2">
            <w:pPr>
              <w:keepNext/>
              <w:keepLines/>
              <w:spacing w:line="-120" w:lineRule="auto"/>
              <w:rPr>
                <w:rFonts w:cs="Arial"/>
              </w:rPr>
            </w:pPr>
          </w:p>
          <w:p w:rsidR="00375E27" w:rsidRPr="00375E27" w:rsidRDefault="00375E27" w:rsidP="00DA48B2">
            <w:pPr>
              <w:keepNext/>
              <w:keepLines/>
              <w:spacing w:line="-120" w:lineRule="auto"/>
              <w:rPr>
                <w:rFonts w:cs="Arial"/>
                <w:sz w:val="22"/>
              </w:rPr>
            </w:pPr>
          </w:p>
        </w:tc>
        <w:tc>
          <w:tcPr>
            <w:tcW w:w="1276" w:type="dxa"/>
            <w:vMerge w:val="restart"/>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rPr>
            </w:pPr>
            <w:r w:rsidRPr="00375E27">
              <w:rPr>
                <w:rFonts w:cs="Arial"/>
              </w:rPr>
              <w:t>Stichproben-größe</w:t>
            </w:r>
          </w:p>
          <w:p w:rsidR="00375E27" w:rsidRPr="00375E27" w:rsidRDefault="00375E27" w:rsidP="00DA48B2">
            <w:pPr>
              <w:keepNext/>
              <w:keepLines/>
              <w:spacing w:line="-120" w:lineRule="auto"/>
              <w:rPr>
                <w:rFonts w:cs="Arial"/>
              </w:rPr>
            </w:pPr>
          </w:p>
          <w:p w:rsidR="00375E27" w:rsidRPr="00375E27" w:rsidRDefault="00375E27" w:rsidP="00DA48B2">
            <w:pPr>
              <w:keepNext/>
              <w:keepLines/>
              <w:spacing w:line="-120" w:lineRule="auto"/>
              <w:rPr>
                <w:rFonts w:cs="Arial"/>
              </w:rPr>
            </w:pPr>
          </w:p>
          <w:p w:rsidR="00375E27" w:rsidRPr="00375E27" w:rsidRDefault="00375E27" w:rsidP="00DA48B2">
            <w:pPr>
              <w:keepNext/>
              <w:keepLines/>
              <w:spacing w:line="-120" w:lineRule="auto"/>
              <w:rPr>
                <w:rFonts w:cs="Arial"/>
                <w:sz w:val="22"/>
              </w:rPr>
            </w:pPr>
          </w:p>
        </w:tc>
        <w:tc>
          <w:tcPr>
            <w:tcW w:w="1331" w:type="dxa"/>
            <w:vMerge w:val="restart"/>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rPr>
            </w:pPr>
            <w:r w:rsidRPr="00375E27">
              <w:rPr>
                <w:rFonts w:cs="Arial"/>
              </w:rPr>
              <w:t>Akzeptanz-wahrschein-lichkeit</w:t>
            </w:r>
          </w:p>
          <w:p w:rsidR="00375E27" w:rsidRPr="00375E27" w:rsidRDefault="00375E27" w:rsidP="00DA48B2">
            <w:pPr>
              <w:keepNext/>
              <w:keepLines/>
              <w:spacing w:line="-120" w:lineRule="auto"/>
              <w:rPr>
                <w:rFonts w:cs="Arial"/>
              </w:rPr>
            </w:pPr>
          </w:p>
          <w:p w:rsidR="00375E27" w:rsidRPr="00375E27" w:rsidRDefault="00375E27" w:rsidP="00DA48B2">
            <w:pPr>
              <w:keepNext/>
              <w:keepLines/>
              <w:spacing w:line="-120" w:lineRule="auto"/>
              <w:rPr>
                <w:rFonts w:cs="Arial"/>
              </w:rPr>
            </w:pPr>
          </w:p>
          <w:p w:rsidR="00375E27" w:rsidRPr="00375E27" w:rsidRDefault="00375E27" w:rsidP="00DA48B2">
            <w:pPr>
              <w:keepNext/>
              <w:keepLines/>
              <w:spacing w:line="-120" w:lineRule="auto"/>
              <w:rPr>
                <w:rFonts w:cs="Arial"/>
                <w:sz w:val="22"/>
              </w:rPr>
            </w:pPr>
          </w:p>
        </w:tc>
        <w:tc>
          <w:tcPr>
            <w:tcW w:w="1204" w:type="dxa"/>
            <w:vMerge w:val="restart"/>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jc w:val="center"/>
              <w:rPr>
                <w:rFonts w:cs="Arial"/>
              </w:rPr>
            </w:pPr>
            <w:r w:rsidRPr="00375E27">
              <w:rPr>
                <w:rFonts w:cs="Arial"/>
              </w:rPr>
              <w:t xml:space="preserve">Höchstzahl von </w:t>
            </w: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rPr>
            </w:pPr>
            <w:r w:rsidRPr="00375E27">
              <w:rPr>
                <w:rFonts w:cs="Arial"/>
              </w:rPr>
              <w:t>Abweichern</w:t>
            </w:r>
          </w:p>
          <w:p w:rsidR="00375E27" w:rsidRPr="00375E27" w:rsidRDefault="00375E27" w:rsidP="00DA48B2">
            <w:pPr>
              <w:keepNext/>
              <w:keepLines/>
              <w:spacing w:line="-120" w:lineRule="auto"/>
              <w:rPr>
                <w:rFonts w:cs="Arial"/>
                <w:sz w:val="22"/>
              </w:rPr>
            </w:pPr>
          </w:p>
        </w:tc>
        <w:tc>
          <w:tcPr>
            <w:tcW w:w="4694" w:type="dxa"/>
            <w:gridSpan w:val="4"/>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375E27">
              <w:rPr>
                <w:rFonts w:cs="Arial"/>
              </w:rPr>
              <w:t>Fehlerwahrscheinlichkeit ( %)</w:t>
            </w:r>
          </w:p>
        </w:tc>
      </w:tr>
      <w:tr w:rsidR="00375E27" w:rsidRPr="00375E27" w:rsidTr="00DA48B2">
        <w:trPr>
          <w:cantSplit/>
        </w:trPr>
        <w:tc>
          <w:tcPr>
            <w:tcW w:w="1134" w:type="dxa"/>
            <w:vMerge/>
          </w:tcPr>
          <w:p w:rsidR="00375E27" w:rsidRPr="00375E27" w:rsidRDefault="00375E27" w:rsidP="00DA48B2">
            <w:pPr>
              <w:keepNext/>
              <w:keepLines/>
              <w:spacing w:line="-120" w:lineRule="auto"/>
              <w:rPr>
                <w:rFonts w:cs="Arial"/>
                <w:sz w:val="22"/>
              </w:rPr>
            </w:pPr>
          </w:p>
        </w:tc>
        <w:tc>
          <w:tcPr>
            <w:tcW w:w="1276" w:type="dxa"/>
            <w:vMerge/>
          </w:tcPr>
          <w:p w:rsidR="00375E27" w:rsidRPr="00375E27" w:rsidRDefault="00375E27" w:rsidP="00DA48B2">
            <w:pPr>
              <w:keepNext/>
              <w:keepLines/>
              <w:spacing w:line="-120" w:lineRule="auto"/>
              <w:rPr>
                <w:rFonts w:cs="Arial"/>
                <w:sz w:val="22"/>
              </w:rPr>
            </w:pPr>
          </w:p>
        </w:tc>
        <w:tc>
          <w:tcPr>
            <w:tcW w:w="1331" w:type="dxa"/>
            <w:vMerge/>
          </w:tcPr>
          <w:p w:rsidR="00375E27" w:rsidRPr="00375E27" w:rsidRDefault="00375E27" w:rsidP="00DA48B2">
            <w:pPr>
              <w:keepNext/>
              <w:keepLines/>
              <w:spacing w:line="-120" w:lineRule="auto"/>
              <w:rPr>
                <w:rFonts w:cs="Arial"/>
                <w:sz w:val="22"/>
              </w:rPr>
            </w:pPr>
          </w:p>
        </w:tc>
        <w:tc>
          <w:tcPr>
            <w:tcW w:w="1204" w:type="dxa"/>
            <w:vMerge/>
          </w:tcPr>
          <w:p w:rsidR="00375E27" w:rsidRPr="00375E27" w:rsidRDefault="00375E27" w:rsidP="00DA48B2">
            <w:pPr>
              <w:keepNext/>
              <w:keepLines/>
              <w:spacing w:line="-120" w:lineRule="auto"/>
              <w:rPr>
                <w:rFonts w:cs="Arial"/>
                <w:sz w:val="22"/>
              </w:rPr>
            </w:pPr>
          </w:p>
        </w:tc>
        <w:tc>
          <w:tcPr>
            <w:tcW w:w="1151" w:type="dxa"/>
            <w:tcBorders>
              <w:bottom w:val="nil"/>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375E27">
              <w:rPr>
                <w:rFonts w:cs="Arial"/>
              </w:rPr>
              <w:t>Typ I</w:t>
            </w:r>
          </w:p>
        </w:tc>
        <w:tc>
          <w:tcPr>
            <w:tcW w:w="3543" w:type="dxa"/>
            <w:gridSpan w:val="3"/>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375E27">
              <w:rPr>
                <w:rFonts w:cs="Arial"/>
              </w:rPr>
              <w:t>Typ II</w:t>
            </w:r>
          </w:p>
        </w:tc>
      </w:tr>
      <w:tr w:rsidR="00375E27" w:rsidRPr="00375E27" w:rsidTr="00DA48B2">
        <w:trPr>
          <w:cantSplit/>
        </w:trPr>
        <w:tc>
          <w:tcPr>
            <w:tcW w:w="1134" w:type="dxa"/>
            <w:vMerge/>
            <w:tcBorders>
              <w:bottom w:val="single" w:sz="4" w:space="0" w:color="auto"/>
            </w:tcBorders>
          </w:tcPr>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p>
        </w:tc>
        <w:tc>
          <w:tcPr>
            <w:tcW w:w="1276" w:type="dxa"/>
            <w:vMerge/>
            <w:tcBorders>
              <w:bottom w:val="single" w:sz="4" w:space="0" w:color="auto"/>
            </w:tcBorders>
          </w:tcPr>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p>
        </w:tc>
        <w:tc>
          <w:tcPr>
            <w:tcW w:w="1331" w:type="dxa"/>
            <w:vMerge/>
            <w:tcBorders>
              <w:bottom w:val="single" w:sz="4" w:space="0" w:color="auto"/>
            </w:tcBorders>
          </w:tcPr>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p>
        </w:tc>
        <w:tc>
          <w:tcPr>
            <w:tcW w:w="1204" w:type="dxa"/>
            <w:vMerge/>
            <w:tcBorders>
              <w:bottom w:val="single" w:sz="4" w:space="0" w:color="auto"/>
            </w:tcBorders>
          </w:tcPr>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p>
        </w:tc>
        <w:tc>
          <w:tcPr>
            <w:tcW w:w="1151" w:type="dxa"/>
            <w:tcBorders>
              <w:top w:val="nil"/>
              <w:bottom w:val="single" w:sz="4" w:space="0" w:color="auto"/>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p>
        </w:tc>
        <w:tc>
          <w:tcPr>
            <w:tcW w:w="1134" w:type="dxa"/>
            <w:tcBorders>
              <w:bottom w:val="single" w:sz="4" w:space="0" w:color="auto"/>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375E27">
              <w:rPr>
                <w:rFonts w:cs="Arial"/>
              </w:rPr>
              <w:t>P</w:t>
            </w:r>
            <w:r w:rsidRPr="00375E27">
              <w:rPr>
                <w:rFonts w:cs="Arial"/>
                <w:vertAlign w:val="subscript"/>
              </w:rPr>
              <w:t>2</w:t>
            </w:r>
            <w:r w:rsidRPr="00375E27">
              <w:rPr>
                <w:rFonts w:cs="Arial"/>
              </w:rPr>
              <w:t xml:space="preserve"> = 6 %</w:t>
            </w:r>
          </w:p>
        </w:tc>
        <w:tc>
          <w:tcPr>
            <w:tcW w:w="1134" w:type="dxa"/>
            <w:tcBorders>
              <w:bottom w:val="single" w:sz="4" w:space="0" w:color="auto"/>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375E27">
              <w:rPr>
                <w:rFonts w:cs="Arial"/>
              </w:rPr>
              <w:t>P</w:t>
            </w:r>
            <w:r w:rsidRPr="00375E27">
              <w:rPr>
                <w:rFonts w:cs="Arial"/>
                <w:vertAlign w:val="subscript"/>
              </w:rPr>
              <w:t xml:space="preserve">5 </w:t>
            </w:r>
            <w:r w:rsidRPr="00375E27">
              <w:rPr>
                <w:rFonts w:cs="Arial"/>
              </w:rPr>
              <w:t>= 15 %</w:t>
            </w:r>
          </w:p>
        </w:tc>
        <w:tc>
          <w:tcPr>
            <w:tcW w:w="1275" w:type="dxa"/>
            <w:tcBorders>
              <w:bottom w:val="single" w:sz="4" w:space="0" w:color="auto"/>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375E27">
              <w:rPr>
                <w:rFonts w:cs="Arial"/>
              </w:rPr>
              <w:t>P</w:t>
            </w:r>
            <w:r w:rsidRPr="00375E27">
              <w:rPr>
                <w:rFonts w:cs="Arial"/>
                <w:vertAlign w:val="subscript"/>
              </w:rPr>
              <w:t xml:space="preserve">10 </w:t>
            </w:r>
            <w:r w:rsidRPr="00375E27">
              <w:rPr>
                <w:rFonts w:cs="Arial"/>
              </w:rPr>
              <w:t>= 30 %</w:t>
            </w:r>
          </w:p>
        </w:tc>
      </w:tr>
      <w:tr w:rsidR="00375E27" w:rsidRPr="00375E27" w:rsidTr="00DA48B2">
        <w:tc>
          <w:tcPr>
            <w:tcW w:w="1134" w:type="dxa"/>
            <w:tcBorders>
              <w:bottom w:val="nil"/>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375E27">
              <w:rPr>
                <w:rFonts w:cs="Arial"/>
              </w:rPr>
              <w:t>a</w:t>
            </w:r>
          </w:p>
        </w:tc>
        <w:tc>
          <w:tcPr>
            <w:tcW w:w="1276" w:type="dxa"/>
            <w:tcBorders>
              <w:bottom w:val="nil"/>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375E27">
              <w:rPr>
                <w:rFonts w:cs="Arial"/>
              </w:rPr>
              <w:t>16</w:t>
            </w:r>
          </w:p>
        </w:tc>
        <w:tc>
          <w:tcPr>
            <w:tcW w:w="1331" w:type="dxa"/>
            <w:tcBorders>
              <w:bottom w:val="nil"/>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375E27">
              <w:rPr>
                <w:rFonts w:cs="Arial"/>
              </w:rPr>
              <w:t>90</w:t>
            </w:r>
          </w:p>
        </w:tc>
        <w:tc>
          <w:tcPr>
            <w:tcW w:w="1204" w:type="dxa"/>
            <w:tcBorders>
              <w:bottom w:val="nil"/>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375E27">
              <w:rPr>
                <w:rFonts w:cs="Arial"/>
              </w:rPr>
              <w:t>1</w:t>
            </w:r>
          </w:p>
        </w:tc>
        <w:tc>
          <w:tcPr>
            <w:tcW w:w="1151" w:type="dxa"/>
            <w:tcBorders>
              <w:bottom w:val="nil"/>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375E27">
              <w:rPr>
                <w:rFonts w:cs="Arial"/>
              </w:rPr>
              <w:t>8</w:t>
            </w:r>
          </w:p>
        </w:tc>
        <w:tc>
          <w:tcPr>
            <w:tcW w:w="1134" w:type="dxa"/>
            <w:tcBorders>
              <w:bottom w:val="nil"/>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375E27">
              <w:rPr>
                <w:rFonts w:cs="Arial"/>
              </w:rPr>
              <w:t>78</w:t>
            </w:r>
          </w:p>
        </w:tc>
        <w:tc>
          <w:tcPr>
            <w:tcW w:w="1134" w:type="dxa"/>
            <w:tcBorders>
              <w:bottom w:val="nil"/>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375E27">
              <w:rPr>
                <w:rFonts w:cs="Arial"/>
              </w:rPr>
              <w:t>28</w:t>
            </w:r>
          </w:p>
        </w:tc>
        <w:tc>
          <w:tcPr>
            <w:tcW w:w="1275" w:type="dxa"/>
            <w:tcBorders>
              <w:bottom w:val="nil"/>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375E27">
              <w:rPr>
                <w:rFonts w:cs="Arial"/>
              </w:rPr>
              <w:t>3</w:t>
            </w:r>
          </w:p>
        </w:tc>
      </w:tr>
      <w:tr w:rsidR="00375E27" w:rsidRPr="00375E27" w:rsidTr="00DA48B2">
        <w:tc>
          <w:tcPr>
            <w:tcW w:w="1134" w:type="dxa"/>
            <w:tcBorders>
              <w:top w:val="nil"/>
              <w:bottom w:val="nil"/>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375E27">
              <w:rPr>
                <w:rFonts w:cs="Arial"/>
              </w:rPr>
              <w:t>b</w:t>
            </w:r>
          </w:p>
        </w:tc>
        <w:tc>
          <w:tcPr>
            <w:tcW w:w="1276" w:type="dxa"/>
            <w:tcBorders>
              <w:top w:val="nil"/>
              <w:bottom w:val="nil"/>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375E27">
              <w:rPr>
                <w:rFonts w:cs="Arial"/>
              </w:rPr>
              <w:t>16</w:t>
            </w:r>
          </w:p>
        </w:tc>
        <w:tc>
          <w:tcPr>
            <w:tcW w:w="1331" w:type="dxa"/>
            <w:tcBorders>
              <w:top w:val="nil"/>
              <w:bottom w:val="nil"/>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375E27">
              <w:rPr>
                <w:rFonts w:cs="Arial"/>
              </w:rPr>
              <w:t>95</w:t>
            </w:r>
          </w:p>
        </w:tc>
        <w:tc>
          <w:tcPr>
            <w:tcW w:w="1204" w:type="dxa"/>
            <w:tcBorders>
              <w:top w:val="nil"/>
              <w:bottom w:val="nil"/>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375E27">
              <w:rPr>
                <w:rFonts w:cs="Arial"/>
              </w:rPr>
              <w:t>2</w:t>
            </w:r>
          </w:p>
        </w:tc>
        <w:tc>
          <w:tcPr>
            <w:tcW w:w="1151" w:type="dxa"/>
            <w:tcBorders>
              <w:top w:val="nil"/>
              <w:bottom w:val="nil"/>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375E27">
              <w:rPr>
                <w:rFonts w:cs="Arial"/>
              </w:rPr>
              <w:t>1</w:t>
            </w:r>
          </w:p>
        </w:tc>
        <w:tc>
          <w:tcPr>
            <w:tcW w:w="1134" w:type="dxa"/>
            <w:tcBorders>
              <w:top w:val="nil"/>
              <w:bottom w:val="nil"/>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375E27">
              <w:rPr>
                <w:rFonts w:cs="Arial"/>
              </w:rPr>
              <w:t>93</w:t>
            </w:r>
          </w:p>
        </w:tc>
        <w:tc>
          <w:tcPr>
            <w:tcW w:w="1134" w:type="dxa"/>
            <w:tcBorders>
              <w:top w:val="nil"/>
              <w:bottom w:val="nil"/>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375E27">
              <w:rPr>
                <w:rFonts w:cs="Arial"/>
              </w:rPr>
              <w:t>56</w:t>
            </w:r>
          </w:p>
        </w:tc>
        <w:tc>
          <w:tcPr>
            <w:tcW w:w="1275" w:type="dxa"/>
            <w:tcBorders>
              <w:top w:val="nil"/>
              <w:bottom w:val="nil"/>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375E27">
              <w:rPr>
                <w:rFonts w:cs="Arial"/>
              </w:rPr>
              <w:t>10</w:t>
            </w:r>
          </w:p>
        </w:tc>
      </w:tr>
      <w:tr w:rsidR="00375E27" w:rsidRPr="00375E27" w:rsidTr="00DA48B2">
        <w:tc>
          <w:tcPr>
            <w:tcW w:w="1134" w:type="dxa"/>
            <w:tcBorders>
              <w:top w:val="nil"/>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375E27">
              <w:rPr>
                <w:rFonts w:cs="Arial"/>
              </w:rPr>
              <w:t>c</w:t>
            </w:r>
          </w:p>
        </w:tc>
        <w:tc>
          <w:tcPr>
            <w:tcW w:w="1276" w:type="dxa"/>
            <w:tcBorders>
              <w:top w:val="nil"/>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375E27">
              <w:rPr>
                <w:rFonts w:cs="Arial"/>
              </w:rPr>
              <w:t>16</w:t>
            </w:r>
          </w:p>
        </w:tc>
        <w:tc>
          <w:tcPr>
            <w:tcW w:w="1331" w:type="dxa"/>
            <w:tcBorders>
              <w:top w:val="nil"/>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375E27">
              <w:rPr>
                <w:rFonts w:cs="Arial"/>
              </w:rPr>
              <w:t>99</w:t>
            </w:r>
          </w:p>
        </w:tc>
        <w:tc>
          <w:tcPr>
            <w:tcW w:w="1204" w:type="dxa"/>
            <w:tcBorders>
              <w:top w:val="nil"/>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375E27">
              <w:rPr>
                <w:rFonts w:cs="Arial"/>
              </w:rPr>
              <w:t>3</w:t>
            </w:r>
          </w:p>
        </w:tc>
        <w:tc>
          <w:tcPr>
            <w:tcW w:w="1151" w:type="dxa"/>
            <w:tcBorders>
              <w:top w:val="nil"/>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375E27">
              <w:rPr>
                <w:rFonts w:cs="Arial"/>
              </w:rPr>
              <w:t>0,1</w:t>
            </w:r>
          </w:p>
        </w:tc>
        <w:tc>
          <w:tcPr>
            <w:tcW w:w="1134" w:type="dxa"/>
            <w:tcBorders>
              <w:top w:val="nil"/>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375E27">
              <w:rPr>
                <w:rFonts w:cs="Arial"/>
              </w:rPr>
              <w:t>99</w:t>
            </w:r>
          </w:p>
        </w:tc>
        <w:tc>
          <w:tcPr>
            <w:tcW w:w="1134" w:type="dxa"/>
            <w:tcBorders>
              <w:top w:val="nil"/>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375E27">
              <w:rPr>
                <w:rFonts w:cs="Arial"/>
              </w:rPr>
              <w:t>79</w:t>
            </w:r>
          </w:p>
        </w:tc>
        <w:tc>
          <w:tcPr>
            <w:tcW w:w="1275" w:type="dxa"/>
            <w:tcBorders>
              <w:top w:val="nil"/>
            </w:tcBorders>
          </w:tcPr>
          <w:p w:rsidR="00375E27" w:rsidRPr="00375E27" w:rsidRDefault="00375E27" w:rsidP="00DA48B2">
            <w:pPr>
              <w:keepNext/>
              <w:keepLines/>
              <w:spacing w:line="-120" w:lineRule="auto"/>
              <w:rPr>
                <w:rFonts w:cs="Arial"/>
              </w:rPr>
            </w:pP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rPr>
            </w:pPr>
            <w:r w:rsidRPr="00375E27">
              <w:rPr>
                <w:rFonts w:cs="Arial"/>
              </w:rPr>
              <w:t>25</w:t>
            </w:r>
          </w:p>
        </w:tc>
      </w:tr>
    </w:tbl>
    <w:p w:rsidR="00375E27" w:rsidRPr="00375E27" w:rsidRDefault="00375E27" w:rsidP="00375E27">
      <w:pPr>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rPr>
          <w:rFonts w:cs="Arial"/>
        </w:rPr>
      </w:pPr>
    </w:p>
    <w:p w:rsidR="00375E27" w:rsidRPr="00375E27" w:rsidRDefault="00375E27" w:rsidP="00375E27">
      <w:pPr>
        <w:rPr>
          <w:rFonts w:cs="Arial"/>
        </w:rPr>
      </w:pPr>
      <w:r w:rsidRPr="00375E27">
        <w:rPr>
          <w:rFonts w:cs="Arial"/>
          <w:szCs w:val="24"/>
        </w:rPr>
        <w:t>8.</w:t>
      </w:r>
      <w:r w:rsidRPr="00375E27">
        <w:rPr>
          <w:rFonts w:cs="Arial"/>
        </w:rPr>
        <w:t>1.4.21</w:t>
      </w:r>
      <w:r w:rsidRPr="00375E27">
        <w:rPr>
          <w:rFonts w:cs="Arial"/>
        </w:rPr>
        <w:tab/>
        <w:t xml:space="preserve">Hier </w:t>
      </w:r>
      <w:r w:rsidR="00A44F28" w:rsidRPr="00375E27">
        <w:rPr>
          <w:rFonts w:cs="Arial"/>
        </w:rPr>
        <w:t>lässt</w:t>
      </w:r>
      <w:r w:rsidRPr="00375E27">
        <w:rPr>
          <w:rFonts w:cs="Arial"/>
        </w:rPr>
        <w:t xml:space="preserve"> sich das optimale Gleichgewicht zwischen den beiden Fehlertypen mit Schema a erzielen.</w:t>
      </w:r>
    </w:p>
    <w:p w:rsidR="00375E27" w:rsidRPr="00375E27" w:rsidRDefault="00375E27" w:rsidP="00375E27">
      <w:pPr>
        <w:rPr>
          <w:rFonts w:cs="Arial"/>
        </w:rPr>
      </w:pPr>
    </w:p>
    <w:p w:rsidR="00375E27" w:rsidRPr="00375E27" w:rsidRDefault="00375E27" w:rsidP="00375E27">
      <w:pPr>
        <w:rPr>
          <w:rFonts w:cs="Arial"/>
          <w:i/>
        </w:rPr>
      </w:pPr>
      <w:r w:rsidRPr="00375E27">
        <w:rPr>
          <w:rFonts w:cs="Arial"/>
          <w:szCs w:val="24"/>
        </w:rPr>
        <w:t>8.</w:t>
      </w:r>
      <w:r w:rsidRPr="00375E27">
        <w:rPr>
          <w:rFonts w:cs="Arial"/>
        </w:rPr>
        <w:t>1.4.22</w:t>
      </w:r>
      <w:r w:rsidRPr="00375E27">
        <w:rPr>
          <w:rFonts w:cs="Arial"/>
        </w:rPr>
        <w:tab/>
        <w:t xml:space="preserve">Das Verfahren „seedcalc“ der Internationalen Vereinigung für Saatgutprüfung (ISTA) kann für die Berechnung der Fehler vom Typ I und vom Typ II angewandt werden. „Seedcalc“ ist unter folgender Website-Adresse verfügbar: </w:t>
      </w:r>
      <w:r w:rsidRPr="00375E27">
        <w:rPr>
          <w:rStyle w:val="Hyperlink"/>
        </w:rPr>
        <w:t>http://www.seedtest.org/en/stats_tool_box_content---1--1143.html</w:t>
      </w:r>
    </w:p>
    <w:p w:rsidR="00375E27" w:rsidRPr="00375E27" w:rsidRDefault="00375E27" w:rsidP="00375E27">
      <w:pPr>
        <w:tabs>
          <w:tab w:val="left" w:pos="993"/>
        </w:tabs>
        <w:rPr>
          <w:rFonts w:cs="Arial"/>
          <w:u w:val="single"/>
        </w:rPr>
      </w:pPr>
    </w:p>
    <w:p w:rsidR="00375E27" w:rsidRPr="00375E27" w:rsidRDefault="00375E27" w:rsidP="00375E27">
      <w:pPr>
        <w:rPr>
          <w:rFonts w:cs="Arial"/>
        </w:rPr>
      </w:pPr>
    </w:p>
    <w:p w:rsidR="00375E27" w:rsidRPr="00375E27" w:rsidRDefault="00375E27" w:rsidP="00375E27">
      <w:pPr>
        <w:pStyle w:val="Heading4"/>
        <w:rPr>
          <w:lang w:val="de-DE"/>
        </w:rPr>
      </w:pPr>
      <w:bookmarkStart w:id="656" w:name="_Toc154368848"/>
      <w:bookmarkStart w:id="657" w:name="_Toc219640835"/>
      <w:bookmarkStart w:id="658" w:name="_Toc227042217"/>
      <w:bookmarkStart w:id="659" w:name="_Toc229451986"/>
      <w:bookmarkStart w:id="660" w:name="_Toc15559636"/>
      <w:r w:rsidRPr="00375E27">
        <w:rPr>
          <w:szCs w:val="24"/>
          <w:lang w:val="de-DE"/>
        </w:rPr>
        <w:t>8.</w:t>
      </w:r>
      <w:r w:rsidRPr="00375E27">
        <w:rPr>
          <w:lang w:val="de-DE"/>
        </w:rPr>
        <w:t>1.5</w:t>
      </w:r>
      <w:r w:rsidRPr="00375E27">
        <w:rPr>
          <w:lang w:val="de-DE"/>
        </w:rPr>
        <w:tab/>
        <w:t>Einführung in die Tabellen und Abbil</w:t>
      </w:r>
      <w:bookmarkEnd w:id="656"/>
      <w:bookmarkEnd w:id="657"/>
      <w:bookmarkEnd w:id="658"/>
      <w:r w:rsidRPr="00375E27">
        <w:rPr>
          <w:lang w:val="de-DE"/>
        </w:rPr>
        <w:t>dungen</w:t>
      </w:r>
      <w:bookmarkEnd w:id="659"/>
      <w:bookmarkEnd w:id="660"/>
    </w:p>
    <w:p w:rsidR="00375E27" w:rsidRPr="00375E27" w:rsidRDefault="00375E27" w:rsidP="00375E27">
      <w:pPr>
        <w:rPr>
          <w:rFonts w:cs="Arial"/>
        </w:rPr>
      </w:pPr>
      <w:r w:rsidRPr="00375E27">
        <w:rPr>
          <w:rFonts w:cs="Arial"/>
          <w:szCs w:val="24"/>
        </w:rPr>
        <w:t>8.</w:t>
      </w:r>
      <w:r w:rsidRPr="00375E27">
        <w:rPr>
          <w:rFonts w:cs="Arial"/>
        </w:rPr>
        <w:t>1.5.1</w:t>
      </w:r>
      <w:r w:rsidRPr="00375E27">
        <w:rPr>
          <w:rFonts w:cs="Arial"/>
        </w:rPr>
        <w:tab/>
        <w:t>Im Abschnitt TABELLEN UND ABBILDUNGEN (Teil II Abschnitt 8.1.10) sind 7 Paare von Tabellen und Abbildungen enthalten, die verschiedenen Kombinationen des Populationsstandards und der Akzeptanzwahrscheinlichkeit entsprechen. Diese sind für die Anwendung auf eine einzige Abweicherprüfung vorgesehen. Eine Übersicht über die Tabellen und Abbildungen ist in Tabelle A enthalten.</w:t>
      </w:r>
    </w:p>
    <w:p w:rsidR="00375E27" w:rsidRPr="00375E27" w:rsidRDefault="00375E27" w:rsidP="00375E27">
      <w:pPr>
        <w:tabs>
          <w:tab w:val="left" w:pos="993"/>
        </w:tabs>
        <w:rPr>
          <w:rFonts w:cs="Arial"/>
        </w:rPr>
      </w:pPr>
    </w:p>
    <w:p w:rsidR="00375E27" w:rsidRPr="00375E27" w:rsidRDefault="00375E27" w:rsidP="00375E27">
      <w:pPr>
        <w:rPr>
          <w:rFonts w:cs="Arial"/>
        </w:rPr>
      </w:pPr>
      <w:r w:rsidRPr="00375E27">
        <w:rPr>
          <w:rFonts w:cs="Arial"/>
          <w:szCs w:val="24"/>
        </w:rPr>
        <w:t>8.</w:t>
      </w:r>
      <w:r w:rsidRPr="00375E27">
        <w:rPr>
          <w:rFonts w:cs="Arial"/>
        </w:rPr>
        <w:t>1.5.2</w:t>
      </w:r>
      <w:r w:rsidRPr="00375E27">
        <w:rPr>
          <w:rFonts w:cs="Arial"/>
        </w:rPr>
        <w:tab/>
        <w:t>Jede Tabelle zeigt die Höchstzahlen von Abweichern (k) mit den entsprechenden Spannweiten der Stichprobengrößen (n) für den gegebenen Populationsstandard und die gegebene Akzeptanzwahrscheinlichkeit. In Tabelle 1 (Populationsstandard 10%, Akzeptanzwahrscheinlichkeit 95%) beispielsweise liegt die entsprechende Stichprobengröße n für eine auf 2 festgelegte Höchstzahl von Abweichern in der Spannweite 11 bis 22. Gleichermaßen sollte, wenn die Höchstzahl der Abweicher (k) 10 beträgt, die entsprechende anzuwendende Stichprobengröße (n) in der Spannweite 126 bis 141 liegen.</w:t>
      </w:r>
    </w:p>
    <w:p w:rsidR="00375E27" w:rsidRPr="00375E27" w:rsidRDefault="00375E27" w:rsidP="00375E27">
      <w:pPr>
        <w:tabs>
          <w:tab w:val="left" w:pos="993"/>
        </w:tabs>
        <w:rPr>
          <w:rFonts w:cs="Arial"/>
        </w:rPr>
      </w:pPr>
    </w:p>
    <w:p w:rsidR="00375E27" w:rsidRPr="00375E27" w:rsidRDefault="00375E27" w:rsidP="00375E27">
      <w:pPr>
        <w:rPr>
          <w:rFonts w:cs="Arial"/>
        </w:rPr>
      </w:pPr>
      <w:r w:rsidRPr="00375E27">
        <w:rPr>
          <w:rFonts w:cs="Arial"/>
          <w:szCs w:val="24"/>
        </w:rPr>
        <w:t>8.</w:t>
      </w:r>
      <w:r w:rsidRPr="00375E27">
        <w:rPr>
          <w:rFonts w:cs="Arial"/>
        </w:rPr>
        <w:t>1.5.3</w:t>
      </w:r>
      <w:r w:rsidRPr="00375E27">
        <w:rPr>
          <w:rFonts w:cs="Arial"/>
        </w:rPr>
        <w:tab/>
        <w:t>Für kleine Stichprobengrößen werden dieselben Informationen in den entsprechenden Abbildungen (1 bis 7) graphisch dargestellt. Diese zeigen das tatsächliche Risiko der Zurückweisung einer homogenen Sorte und die Wahrscheinlichkeit der Akzeptanz einer Sorte mit einem wahren Anteil von Abweichern, der das 2fache (2P), 5fache (5P) und 10fache (10P) des Populationsstandards beträgt. (Um die Lektüre der Abbildung zu erleichtern, werden die Risiken für die individuellen Stichprobengrößen durch Linien verbunden, obwohl die Wahrscheinlichkeit nur für jede individuelle Stichprobengröße berechnet werden kann.)</w:t>
      </w:r>
    </w:p>
    <w:p w:rsidR="00375E27" w:rsidRPr="00375E27" w:rsidRDefault="00375E27" w:rsidP="00375E27">
      <w:pPr>
        <w:spacing w:line="360" w:lineRule="auto"/>
        <w:rPr>
          <w:rFonts w:cs="Arial"/>
        </w:rPr>
      </w:pPr>
    </w:p>
    <w:p w:rsidR="00375E27" w:rsidRPr="00375E27" w:rsidRDefault="00375E27" w:rsidP="00375E27">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rPr>
          <w:rFonts w:cs="Arial"/>
        </w:rPr>
      </w:pPr>
      <w:r w:rsidRPr="00375E27">
        <w:rPr>
          <w:rFonts w:cs="Arial"/>
        </w:rPr>
        <w:t>Tabelle A. Übersicht über Tabellen und Abbildungen 1 bis 7.</w:t>
      </w:r>
    </w:p>
    <w:p w:rsidR="00375E27" w:rsidRPr="00375E27" w:rsidRDefault="00375E27" w:rsidP="00375E27">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rPr>
          <w:rFonts w:cs="Arial"/>
          <w:sz w:val="16"/>
        </w:rPr>
      </w:pPr>
    </w:p>
    <w:tbl>
      <w:tblPr>
        <w:tblW w:w="0" w:type="auto"/>
        <w:tblInd w:w="145" w:type="dxa"/>
        <w:tblLayout w:type="fixed"/>
        <w:tblCellMar>
          <w:left w:w="145" w:type="dxa"/>
          <w:right w:w="145" w:type="dxa"/>
        </w:tblCellMar>
        <w:tblLook w:val="0000" w:firstRow="0" w:lastRow="0" w:firstColumn="0" w:lastColumn="0" w:noHBand="0" w:noVBand="0"/>
      </w:tblPr>
      <w:tblGrid>
        <w:gridCol w:w="3008"/>
        <w:gridCol w:w="3008"/>
        <w:gridCol w:w="3008"/>
      </w:tblGrid>
      <w:tr w:rsidR="00375E27" w:rsidRPr="00375E27" w:rsidTr="00DA48B2">
        <w:tc>
          <w:tcPr>
            <w:tcW w:w="3008" w:type="dxa"/>
            <w:tcBorders>
              <w:top w:val="single" w:sz="6" w:space="0" w:color="000000"/>
              <w:left w:val="single" w:sz="6" w:space="0" w:color="000000"/>
              <w:bottom w:val="single" w:sz="6" w:space="0" w:color="000000"/>
              <w:right w:val="single" w:sz="6" w:space="0" w:color="000000"/>
            </w:tcBorders>
          </w:tcPr>
          <w:p w:rsidR="00375E27" w:rsidRPr="00375E27" w:rsidRDefault="00375E27" w:rsidP="00DA48B2">
            <w:pPr>
              <w:keepNext/>
              <w:keepLines/>
              <w:spacing w:line="-201" w:lineRule="auto"/>
              <w:jc w:val="center"/>
              <w:rPr>
                <w:rFonts w:cs="Arial"/>
              </w:rPr>
            </w:pPr>
          </w:p>
          <w:p w:rsidR="00375E27" w:rsidRPr="00375E27" w:rsidRDefault="00375E27" w:rsidP="00DA48B2">
            <w:pPr>
              <w:keepNext/>
              <w:keepLines/>
              <w:tabs>
                <w:tab w:val="center" w:pos="1359"/>
                <w:tab w:val="left" w:pos="1701"/>
                <w:tab w:val="left" w:pos="2552"/>
                <w:tab w:val="left" w:pos="3403"/>
                <w:tab w:val="left" w:pos="3684"/>
                <w:tab w:val="left" w:pos="4254"/>
                <w:tab w:val="left" w:pos="5104"/>
                <w:tab w:val="left" w:pos="5954"/>
                <w:tab w:val="left" w:pos="6804"/>
                <w:tab w:val="left" w:pos="7654"/>
                <w:tab w:val="left" w:pos="8504"/>
              </w:tabs>
              <w:jc w:val="center"/>
              <w:rPr>
                <w:rFonts w:cs="Arial"/>
              </w:rPr>
            </w:pPr>
            <w:r w:rsidRPr="00375E27">
              <w:rPr>
                <w:rFonts w:cs="Arial"/>
              </w:rPr>
              <w:t>Populationsstandard</w:t>
            </w:r>
          </w:p>
          <w:p w:rsidR="00375E27" w:rsidRPr="00375E27" w:rsidRDefault="00375E27" w:rsidP="00DA48B2">
            <w:pPr>
              <w:keepNext/>
              <w:keepLines/>
              <w:tabs>
                <w:tab w:val="center" w:pos="1359"/>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375E27">
              <w:rPr>
                <w:rFonts w:cs="Arial"/>
              </w:rPr>
              <w:t>%</w:t>
            </w:r>
          </w:p>
        </w:tc>
        <w:tc>
          <w:tcPr>
            <w:tcW w:w="3008" w:type="dxa"/>
            <w:tcBorders>
              <w:top w:val="single" w:sz="6" w:space="0" w:color="000000"/>
              <w:left w:val="single" w:sz="6" w:space="0" w:color="000000"/>
              <w:bottom w:val="single" w:sz="6" w:space="0" w:color="000000"/>
              <w:right w:val="single" w:sz="6" w:space="0" w:color="000000"/>
            </w:tcBorders>
          </w:tcPr>
          <w:p w:rsidR="00375E27" w:rsidRPr="00375E27" w:rsidRDefault="00375E27" w:rsidP="00DA48B2">
            <w:pPr>
              <w:keepNext/>
              <w:keepLines/>
              <w:spacing w:line="-201" w:lineRule="auto"/>
              <w:jc w:val="center"/>
              <w:rPr>
                <w:rFonts w:cs="Arial"/>
              </w:rPr>
            </w:pPr>
          </w:p>
          <w:p w:rsidR="00375E27" w:rsidRPr="00375E27" w:rsidRDefault="00375E27" w:rsidP="00DA48B2">
            <w:pPr>
              <w:keepNext/>
              <w:keepLines/>
              <w:tabs>
                <w:tab w:val="center" w:pos="1359"/>
                <w:tab w:val="left" w:pos="1701"/>
                <w:tab w:val="left" w:pos="2552"/>
                <w:tab w:val="left" w:pos="3403"/>
                <w:tab w:val="left" w:pos="3684"/>
                <w:tab w:val="left" w:pos="4254"/>
                <w:tab w:val="left" w:pos="5104"/>
                <w:tab w:val="left" w:pos="5954"/>
                <w:tab w:val="left" w:pos="6804"/>
                <w:tab w:val="left" w:pos="7654"/>
                <w:tab w:val="left" w:pos="8504"/>
              </w:tabs>
              <w:jc w:val="center"/>
              <w:rPr>
                <w:rFonts w:cs="Arial"/>
              </w:rPr>
            </w:pPr>
            <w:r w:rsidRPr="00375E27">
              <w:rPr>
                <w:rFonts w:cs="Arial"/>
              </w:rPr>
              <w:t>Akzeptanzwahrscheinlichkeit</w:t>
            </w:r>
          </w:p>
          <w:p w:rsidR="00375E27" w:rsidRPr="00375E27" w:rsidRDefault="00375E27" w:rsidP="00DA48B2">
            <w:pPr>
              <w:keepNext/>
              <w:keepLines/>
              <w:tabs>
                <w:tab w:val="center" w:pos="1359"/>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375E27">
              <w:rPr>
                <w:rFonts w:cs="Arial"/>
              </w:rPr>
              <w:t>%</w:t>
            </w:r>
          </w:p>
        </w:tc>
        <w:tc>
          <w:tcPr>
            <w:tcW w:w="3008" w:type="dxa"/>
            <w:tcBorders>
              <w:top w:val="single" w:sz="6" w:space="0" w:color="000000"/>
              <w:left w:val="single" w:sz="6" w:space="0" w:color="000000"/>
              <w:bottom w:val="single" w:sz="6" w:space="0" w:color="000000"/>
              <w:right w:val="single" w:sz="6" w:space="0" w:color="000000"/>
            </w:tcBorders>
          </w:tcPr>
          <w:p w:rsidR="00375E27" w:rsidRPr="00375E27" w:rsidRDefault="00375E27" w:rsidP="00DA48B2">
            <w:pPr>
              <w:keepNext/>
              <w:keepLines/>
              <w:spacing w:line="-201" w:lineRule="auto"/>
              <w:jc w:val="center"/>
              <w:rPr>
                <w:rFonts w:cs="Arial"/>
              </w:rPr>
            </w:pPr>
          </w:p>
          <w:p w:rsidR="00375E27" w:rsidRPr="00375E27" w:rsidRDefault="00375E27" w:rsidP="00DA48B2">
            <w:pPr>
              <w:keepNext/>
              <w:keepLines/>
              <w:tabs>
                <w:tab w:val="center" w:pos="1359"/>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375E27">
              <w:rPr>
                <w:rFonts w:cs="Arial"/>
              </w:rPr>
              <w:t>Siehe Tabelle und Abbildung Nr.</w:t>
            </w:r>
          </w:p>
        </w:tc>
      </w:tr>
      <w:tr w:rsidR="00375E27" w:rsidRPr="00375E27" w:rsidTr="00DA48B2">
        <w:tc>
          <w:tcPr>
            <w:tcW w:w="3008" w:type="dxa"/>
            <w:tcBorders>
              <w:left w:val="single" w:sz="6" w:space="0" w:color="000000"/>
              <w:right w:val="single" w:sz="6" w:space="0" w:color="000000"/>
            </w:tcBorders>
          </w:tcPr>
          <w:p w:rsidR="00375E27" w:rsidRPr="00375E27" w:rsidRDefault="00375E27" w:rsidP="00DA48B2">
            <w:pPr>
              <w:keepNext/>
              <w:keepLines/>
              <w:spacing w:line="-163" w:lineRule="auto"/>
              <w:rPr>
                <w:rFonts w:cs="Arial"/>
              </w:rPr>
            </w:pP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jc w:val="center"/>
              <w:rPr>
                <w:rFonts w:cs="Arial"/>
                <w:sz w:val="22"/>
              </w:rPr>
            </w:pPr>
            <w:r w:rsidRPr="00375E27">
              <w:rPr>
                <w:rFonts w:cs="Arial"/>
              </w:rPr>
              <w:t>10</w:t>
            </w:r>
          </w:p>
        </w:tc>
        <w:tc>
          <w:tcPr>
            <w:tcW w:w="3008" w:type="dxa"/>
            <w:tcBorders>
              <w:left w:val="single" w:sz="6" w:space="0" w:color="000000"/>
              <w:right w:val="single" w:sz="6" w:space="0" w:color="000000"/>
            </w:tcBorders>
          </w:tcPr>
          <w:p w:rsidR="00375E27" w:rsidRPr="00375E27" w:rsidRDefault="00375E27" w:rsidP="00DA48B2">
            <w:pPr>
              <w:keepNext/>
              <w:keepLines/>
              <w:spacing w:line="-163" w:lineRule="auto"/>
              <w:rPr>
                <w:rFonts w:cs="Arial"/>
              </w:rPr>
            </w:pP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jc w:val="center"/>
              <w:rPr>
                <w:rFonts w:cs="Arial"/>
                <w:sz w:val="22"/>
              </w:rPr>
            </w:pPr>
            <w:r w:rsidRPr="00375E27">
              <w:rPr>
                <w:rFonts w:cs="Arial"/>
              </w:rPr>
              <w:t>&gt;95</w:t>
            </w:r>
          </w:p>
        </w:tc>
        <w:tc>
          <w:tcPr>
            <w:tcW w:w="3008" w:type="dxa"/>
            <w:tcBorders>
              <w:left w:val="single" w:sz="6" w:space="0" w:color="000000"/>
              <w:right w:val="single" w:sz="6" w:space="0" w:color="000000"/>
            </w:tcBorders>
          </w:tcPr>
          <w:p w:rsidR="00375E27" w:rsidRPr="00375E27" w:rsidRDefault="00375E27" w:rsidP="00DA48B2">
            <w:pPr>
              <w:keepNext/>
              <w:keepLines/>
              <w:spacing w:line="-163" w:lineRule="auto"/>
              <w:rPr>
                <w:rFonts w:cs="Arial"/>
              </w:rPr>
            </w:pPr>
          </w:p>
          <w:p w:rsidR="00375E27" w:rsidRPr="00375E27" w:rsidRDefault="00375E27" w:rsidP="00DA48B2">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jc w:val="center"/>
              <w:rPr>
                <w:rFonts w:cs="Arial"/>
                <w:sz w:val="22"/>
              </w:rPr>
            </w:pPr>
            <w:r w:rsidRPr="00375E27">
              <w:rPr>
                <w:rFonts w:cs="Arial"/>
              </w:rPr>
              <w:t>1</w:t>
            </w:r>
          </w:p>
        </w:tc>
      </w:tr>
      <w:tr w:rsidR="00375E27" w:rsidRPr="00375E27" w:rsidTr="00DA48B2">
        <w:tc>
          <w:tcPr>
            <w:tcW w:w="3008" w:type="dxa"/>
            <w:tcBorders>
              <w:left w:val="single" w:sz="6" w:space="0" w:color="000000"/>
              <w:right w:val="single" w:sz="6" w:space="0" w:color="000000"/>
            </w:tcBorders>
          </w:tcPr>
          <w:p w:rsidR="00375E27" w:rsidRPr="00375E27" w:rsidRDefault="00375E27" w:rsidP="00DA48B2">
            <w:pPr>
              <w:keepNext/>
              <w:keepLines/>
              <w:spacing w:line="-163" w:lineRule="auto"/>
              <w:rPr>
                <w:rFonts w:cs="Arial"/>
              </w:rPr>
            </w:pPr>
          </w:p>
          <w:p w:rsidR="00375E27" w:rsidRPr="00375E27" w:rsidRDefault="00375E27" w:rsidP="00DA48B2">
            <w:pPr>
              <w:keepNext/>
              <w:keepLines/>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375E27">
              <w:rPr>
                <w:rFonts w:cs="Arial"/>
              </w:rPr>
              <w:tab/>
              <w:t>5</w:t>
            </w:r>
          </w:p>
        </w:tc>
        <w:tc>
          <w:tcPr>
            <w:tcW w:w="3008" w:type="dxa"/>
            <w:tcBorders>
              <w:left w:val="single" w:sz="6" w:space="0" w:color="000000"/>
              <w:right w:val="single" w:sz="6" w:space="0" w:color="000000"/>
            </w:tcBorders>
          </w:tcPr>
          <w:p w:rsidR="00375E27" w:rsidRPr="00375E27" w:rsidRDefault="00375E27" w:rsidP="00DA48B2">
            <w:pPr>
              <w:keepNext/>
              <w:keepLines/>
              <w:spacing w:line="-163" w:lineRule="auto"/>
              <w:rPr>
                <w:rFonts w:cs="Arial"/>
              </w:rPr>
            </w:pPr>
          </w:p>
          <w:p w:rsidR="00375E27" w:rsidRPr="00375E27" w:rsidRDefault="00375E27" w:rsidP="00DA48B2">
            <w:pPr>
              <w:keepNext/>
              <w:keepLines/>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375E27">
              <w:rPr>
                <w:rFonts w:cs="Arial"/>
              </w:rPr>
              <w:tab/>
              <w:t>&gt;95</w:t>
            </w:r>
          </w:p>
        </w:tc>
        <w:tc>
          <w:tcPr>
            <w:tcW w:w="3008" w:type="dxa"/>
            <w:tcBorders>
              <w:left w:val="single" w:sz="6" w:space="0" w:color="000000"/>
              <w:right w:val="single" w:sz="6" w:space="0" w:color="000000"/>
            </w:tcBorders>
          </w:tcPr>
          <w:p w:rsidR="00375E27" w:rsidRPr="00375E27" w:rsidRDefault="00375E27" w:rsidP="00DA48B2">
            <w:pPr>
              <w:keepNext/>
              <w:keepLines/>
              <w:spacing w:line="-163" w:lineRule="auto"/>
              <w:rPr>
                <w:rFonts w:cs="Arial"/>
              </w:rPr>
            </w:pPr>
          </w:p>
          <w:p w:rsidR="00375E27" w:rsidRPr="00375E27" w:rsidRDefault="00375E27" w:rsidP="00DA48B2">
            <w:pPr>
              <w:keepNext/>
              <w:keepLines/>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375E27">
              <w:rPr>
                <w:rFonts w:cs="Arial"/>
              </w:rPr>
              <w:tab/>
              <w:t>2</w:t>
            </w:r>
          </w:p>
        </w:tc>
      </w:tr>
      <w:tr w:rsidR="00375E27" w:rsidRPr="00375E27" w:rsidTr="00DA48B2">
        <w:tc>
          <w:tcPr>
            <w:tcW w:w="3008" w:type="dxa"/>
            <w:tcBorders>
              <w:left w:val="single" w:sz="6" w:space="0" w:color="000000"/>
              <w:right w:val="single" w:sz="6" w:space="0" w:color="000000"/>
            </w:tcBorders>
          </w:tcPr>
          <w:p w:rsidR="00375E27" w:rsidRPr="00375E27" w:rsidRDefault="00375E27" w:rsidP="00DA48B2">
            <w:pPr>
              <w:keepNext/>
              <w:keepLines/>
              <w:spacing w:line="-163" w:lineRule="auto"/>
              <w:rPr>
                <w:rFonts w:cs="Arial"/>
              </w:rPr>
            </w:pPr>
          </w:p>
          <w:p w:rsidR="00375E27" w:rsidRPr="00375E27" w:rsidRDefault="00375E27" w:rsidP="00DA48B2">
            <w:pPr>
              <w:keepNext/>
              <w:keepLines/>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375E27">
              <w:rPr>
                <w:rFonts w:cs="Arial"/>
              </w:rPr>
              <w:tab/>
              <w:t>3</w:t>
            </w:r>
          </w:p>
        </w:tc>
        <w:tc>
          <w:tcPr>
            <w:tcW w:w="3008" w:type="dxa"/>
            <w:tcBorders>
              <w:left w:val="single" w:sz="6" w:space="0" w:color="000000"/>
              <w:right w:val="single" w:sz="6" w:space="0" w:color="000000"/>
            </w:tcBorders>
          </w:tcPr>
          <w:p w:rsidR="00375E27" w:rsidRPr="00375E27" w:rsidRDefault="00375E27" w:rsidP="00DA48B2">
            <w:pPr>
              <w:keepNext/>
              <w:keepLines/>
              <w:spacing w:line="-163" w:lineRule="auto"/>
              <w:rPr>
                <w:rFonts w:cs="Arial"/>
              </w:rPr>
            </w:pPr>
          </w:p>
          <w:p w:rsidR="00375E27" w:rsidRPr="00375E27" w:rsidRDefault="00375E27" w:rsidP="00DA48B2">
            <w:pPr>
              <w:keepNext/>
              <w:keepLines/>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375E27">
              <w:rPr>
                <w:rFonts w:cs="Arial"/>
              </w:rPr>
              <w:tab/>
              <w:t>&gt;95</w:t>
            </w:r>
          </w:p>
        </w:tc>
        <w:tc>
          <w:tcPr>
            <w:tcW w:w="3008" w:type="dxa"/>
            <w:tcBorders>
              <w:left w:val="single" w:sz="6" w:space="0" w:color="000000"/>
              <w:right w:val="single" w:sz="6" w:space="0" w:color="000000"/>
            </w:tcBorders>
          </w:tcPr>
          <w:p w:rsidR="00375E27" w:rsidRPr="00375E27" w:rsidRDefault="00375E27" w:rsidP="00DA48B2">
            <w:pPr>
              <w:keepNext/>
              <w:keepLines/>
              <w:spacing w:line="-163" w:lineRule="auto"/>
              <w:rPr>
                <w:rFonts w:cs="Arial"/>
              </w:rPr>
            </w:pPr>
          </w:p>
          <w:p w:rsidR="00375E27" w:rsidRPr="00375E27" w:rsidRDefault="00375E27" w:rsidP="00DA48B2">
            <w:pPr>
              <w:keepNext/>
              <w:keepLines/>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375E27">
              <w:rPr>
                <w:rFonts w:cs="Arial"/>
              </w:rPr>
              <w:tab/>
              <w:t>3</w:t>
            </w:r>
          </w:p>
        </w:tc>
      </w:tr>
      <w:tr w:rsidR="00375E27" w:rsidRPr="00375E27" w:rsidTr="00DA48B2">
        <w:tc>
          <w:tcPr>
            <w:tcW w:w="3008" w:type="dxa"/>
            <w:tcBorders>
              <w:left w:val="single" w:sz="6" w:space="0" w:color="000000"/>
              <w:right w:val="single" w:sz="6" w:space="0" w:color="000000"/>
            </w:tcBorders>
          </w:tcPr>
          <w:p w:rsidR="00375E27" w:rsidRPr="00375E27" w:rsidRDefault="00375E27" w:rsidP="00DA48B2">
            <w:pPr>
              <w:spacing w:line="-163" w:lineRule="auto"/>
              <w:rPr>
                <w:rFonts w:cs="Arial"/>
              </w:rPr>
            </w:pPr>
          </w:p>
          <w:p w:rsidR="00375E27" w:rsidRPr="00375E27" w:rsidRDefault="00375E27" w:rsidP="00DA48B2">
            <w:pPr>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375E27">
              <w:rPr>
                <w:rFonts w:cs="Arial"/>
              </w:rPr>
              <w:tab/>
              <w:t>2</w:t>
            </w:r>
          </w:p>
        </w:tc>
        <w:tc>
          <w:tcPr>
            <w:tcW w:w="3008" w:type="dxa"/>
            <w:tcBorders>
              <w:left w:val="single" w:sz="6" w:space="0" w:color="000000"/>
              <w:right w:val="single" w:sz="6" w:space="0" w:color="000000"/>
            </w:tcBorders>
          </w:tcPr>
          <w:p w:rsidR="00375E27" w:rsidRPr="00375E27" w:rsidRDefault="00375E27" w:rsidP="00DA48B2">
            <w:pPr>
              <w:spacing w:line="-163" w:lineRule="auto"/>
              <w:rPr>
                <w:rFonts w:cs="Arial"/>
              </w:rPr>
            </w:pPr>
          </w:p>
          <w:p w:rsidR="00375E27" w:rsidRPr="00375E27" w:rsidRDefault="00375E27" w:rsidP="00DA48B2">
            <w:pPr>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375E27">
              <w:rPr>
                <w:rFonts w:cs="Arial"/>
              </w:rPr>
              <w:tab/>
              <w:t>&gt;95</w:t>
            </w:r>
          </w:p>
        </w:tc>
        <w:tc>
          <w:tcPr>
            <w:tcW w:w="3008" w:type="dxa"/>
            <w:tcBorders>
              <w:left w:val="single" w:sz="6" w:space="0" w:color="000000"/>
              <w:right w:val="single" w:sz="6" w:space="0" w:color="000000"/>
            </w:tcBorders>
          </w:tcPr>
          <w:p w:rsidR="00375E27" w:rsidRPr="00375E27" w:rsidRDefault="00375E27" w:rsidP="00DA48B2">
            <w:pPr>
              <w:spacing w:line="-163" w:lineRule="auto"/>
              <w:rPr>
                <w:rFonts w:cs="Arial"/>
              </w:rPr>
            </w:pPr>
          </w:p>
          <w:p w:rsidR="00375E27" w:rsidRPr="00375E27" w:rsidRDefault="00375E27" w:rsidP="00DA48B2">
            <w:pPr>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375E27">
              <w:rPr>
                <w:rFonts w:cs="Arial"/>
              </w:rPr>
              <w:tab/>
              <w:t>4</w:t>
            </w:r>
          </w:p>
        </w:tc>
      </w:tr>
      <w:tr w:rsidR="00375E27" w:rsidRPr="00375E27" w:rsidTr="00DA48B2">
        <w:tc>
          <w:tcPr>
            <w:tcW w:w="3008" w:type="dxa"/>
            <w:tcBorders>
              <w:left w:val="single" w:sz="6" w:space="0" w:color="000000"/>
              <w:right w:val="single" w:sz="6" w:space="0" w:color="000000"/>
            </w:tcBorders>
          </w:tcPr>
          <w:p w:rsidR="00375E27" w:rsidRPr="00375E27" w:rsidRDefault="00375E27" w:rsidP="00DA48B2">
            <w:pPr>
              <w:spacing w:line="-163" w:lineRule="auto"/>
              <w:rPr>
                <w:rFonts w:cs="Arial"/>
              </w:rPr>
            </w:pPr>
          </w:p>
          <w:p w:rsidR="00375E27" w:rsidRPr="00375E27" w:rsidRDefault="00375E27" w:rsidP="00DA48B2">
            <w:pPr>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375E27">
              <w:rPr>
                <w:rFonts w:cs="Arial"/>
              </w:rPr>
              <w:tab/>
              <w:t>1</w:t>
            </w:r>
          </w:p>
        </w:tc>
        <w:tc>
          <w:tcPr>
            <w:tcW w:w="3008" w:type="dxa"/>
            <w:tcBorders>
              <w:left w:val="single" w:sz="6" w:space="0" w:color="000000"/>
              <w:right w:val="single" w:sz="6" w:space="0" w:color="000000"/>
            </w:tcBorders>
          </w:tcPr>
          <w:p w:rsidR="00375E27" w:rsidRPr="00375E27" w:rsidRDefault="00375E27" w:rsidP="00DA48B2">
            <w:pPr>
              <w:spacing w:line="-163" w:lineRule="auto"/>
              <w:rPr>
                <w:rFonts w:cs="Arial"/>
              </w:rPr>
            </w:pPr>
          </w:p>
          <w:p w:rsidR="00375E27" w:rsidRPr="00375E27" w:rsidRDefault="00375E27" w:rsidP="00DA48B2">
            <w:pPr>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375E27">
              <w:rPr>
                <w:rFonts w:cs="Arial"/>
              </w:rPr>
              <w:tab/>
              <w:t>&gt;95</w:t>
            </w:r>
          </w:p>
        </w:tc>
        <w:tc>
          <w:tcPr>
            <w:tcW w:w="3008" w:type="dxa"/>
            <w:tcBorders>
              <w:left w:val="single" w:sz="6" w:space="0" w:color="000000"/>
              <w:right w:val="single" w:sz="6" w:space="0" w:color="000000"/>
            </w:tcBorders>
          </w:tcPr>
          <w:p w:rsidR="00375E27" w:rsidRPr="00375E27" w:rsidRDefault="00375E27" w:rsidP="00DA48B2">
            <w:pPr>
              <w:spacing w:line="-163" w:lineRule="auto"/>
              <w:rPr>
                <w:rFonts w:cs="Arial"/>
              </w:rPr>
            </w:pPr>
          </w:p>
          <w:p w:rsidR="00375E27" w:rsidRPr="00375E27" w:rsidRDefault="00375E27" w:rsidP="00DA48B2">
            <w:pPr>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375E27">
              <w:rPr>
                <w:rFonts w:cs="Arial"/>
              </w:rPr>
              <w:tab/>
              <w:t>5</w:t>
            </w:r>
          </w:p>
        </w:tc>
      </w:tr>
      <w:tr w:rsidR="00375E27" w:rsidRPr="00375E27" w:rsidTr="00DA48B2">
        <w:tc>
          <w:tcPr>
            <w:tcW w:w="3008" w:type="dxa"/>
            <w:tcBorders>
              <w:left w:val="single" w:sz="6" w:space="0" w:color="000000"/>
              <w:right w:val="single" w:sz="6" w:space="0" w:color="000000"/>
            </w:tcBorders>
          </w:tcPr>
          <w:p w:rsidR="00375E27" w:rsidRPr="00375E27" w:rsidRDefault="00375E27" w:rsidP="00DA48B2">
            <w:pPr>
              <w:spacing w:line="-163" w:lineRule="auto"/>
              <w:rPr>
                <w:rFonts w:cs="Arial"/>
              </w:rPr>
            </w:pPr>
          </w:p>
          <w:p w:rsidR="00375E27" w:rsidRPr="00375E27" w:rsidRDefault="00375E27" w:rsidP="00DA48B2">
            <w:pPr>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375E27">
              <w:rPr>
                <w:rFonts w:cs="Arial"/>
              </w:rPr>
              <w:tab/>
              <w:t>0,5</w:t>
            </w:r>
          </w:p>
        </w:tc>
        <w:tc>
          <w:tcPr>
            <w:tcW w:w="3008" w:type="dxa"/>
            <w:tcBorders>
              <w:left w:val="single" w:sz="6" w:space="0" w:color="000000"/>
              <w:right w:val="single" w:sz="6" w:space="0" w:color="000000"/>
            </w:tcBorders>
          </w:tcPr>
          <w:p w:rsidR="00375E27" w:rsidRPr="00375E27" w:rsidRDefault="00375E27" w:rsidP="00DA48B2">
            <w:pPr>
              <w:spacing w:line="-163" w:lineRule="auto"/>
              <w:rPr>
                <w:rFonts w:cs="Arial"/>
              </w:rPr>
            </w:pPr>
          </w:p>
          <w:p w:rsidR="00375E27" w:rsidRPr="00375E27" w:rsidRDefault="00375E27" w:rsidP="00DA48B2">
            <w:pPr>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375E27">
              <w:rPr>
                <w:rFonts w:cs="Arial"/>
              </w:rPr>
              <w:tab/>
              <w:t>&gt;95</w:t>
            </w:r>
          </w:p>
        </w:tc>
        <w:tc>
          <w:tcPr>
            <w:tcW w:w="3008" w:type="dxa"/>
            <w:tcBorders>
              <w:left w:val="single" w:sz="6" w:space="0" w:color="000000"/>
              <w:right w:val="single" w:sz="6" w:space="0" w:color="000000"/>
            </w:tcBorders>
          </w:tcPr>
          <w:p w:rsidR="00375E27" w:rsidRPr="00375E27" w:rsidRDefault="00375E27" w:rsidP="00DA48B2">
            <w:pPr>
              <w:spacing w:line="-163" w:lineRule="auto"/>
              <w:rPr>
                <w:rFonts w:cs="Arial"/>
              </w:rPr>
            </w:pPr>
          </w:p>
          <w:p w:rsidR="00375E27" w:rsidRPr="00375E27" w:rsidRDefault="00375E27" w:rsidP="00DA48B2">
            <w:pPr>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375E27">
              <w:rPr>
                <w:rFonts w:cs="Arial"/>
              </w:rPr>
              <w:tab/>
              <w:t>6</w:t>
            </w:r>
          </w:p>
        </w:tc>
      </w:tr>
      <w:tr w:rsidR="00375E27" w:rsidRPr="00375E27" w:rsidTr="00DA48B2">
        <w:tc>
          <w:tcPr>
            <w:tcW w:w="3008" w:type="dxa"/>
            <w:tcBorders>
              <w:left w:val="single" w:sz="6" w:space="0" w:color="000000"/>
              <w:bottom w:val="single" w:sz="6" w:space="0" w:color="000000"/>
              <w:right w:val="single" w:sz="6" w:space="0" w:color="000000"/>
            </w:tcBorders>
          </w:tcPr>
          <w:p w:rsidR="00375E27" w:rsidRPr="00375E27" w:rsidRDefault="00375E27" w:rsidP="00DA48B2">
            <w:pPr>
              <w:spacing w:line="-163" w:lineRule="auto"/>
              <w:rPr>
                <w:rFonts w:cs="Arial"/>
              </w:rPr>
            </w:pPr>
          </w:p>
          <w:p w:rsidR="00375E27" w:rsidRPr="00375E27" w:rsidRDefault="00375E27" w:rsidP="00DA48B2">
            <w:pPr>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375E27">
              <w:rPr>
                <w:rFonts w:cs="Arial"/>
              </w:rPr>
              <w:tab/>
              <w:t>0,1</w:t>
            </w:r>
          </w:p>
        </w:tc>
        <w:tc>
          <w:tcPr>
            <w:tcW w:w="3008" w:type="dxa"/>
            <w:tcBorders>
              <w:left w:val="single" w:sz="6" w:space="0" w:color="000000"/>
              <w:bottom w:val="single" w:sz="6" w:space="0" w:color="000000"/>
              <w:right w:val="single" w:sz="6" w:space="0" w:color="000000"/>
            </w:tcBorders>
          </w:tcPr>
          <w:p w:rsidR="00375E27" w:rsidRPr="00375E27" w:rsidRDefault="00375E27" w:rsidP="00DA48B2">
            <w:pPr>
              <w:spacing w:line="-163" w:lineRule="auto"/>
              <w:rPr>
                <w:rFonts w:cs="Arial"/>
              </w:rPr>
            </w:pPr>
          </w:p>
          <w:p w:rsidR="00375E27" w:rsidRPr="00375E27" w:rsidRDefault="00375E27" w:rsidP="00DA48B2">
            <w:pPr>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375E27">
              <w:rPr>
                <w:rFonts w:cs="Arial"/>
              </w:rPr>
              <w:tab/>
              <w:t>&gt;95</w:t>
            </w:r>
          </w:p>
        </w:tc>
        <w:tc>
          <w:tcPr>
            <w:tcW w:w="3008" w:type="dxa"/>
            <w:tcBorders>
              <w:left w:val="single" w:sz="6" w:space="0" w:color="000000"/>
              <w:bottom w:val="single" w:sz="6" w:space="0" w:color="000000"/>
              <w:right w:val="single" w:sz="6" w:space="0" w:color="000000"/>
            </w:tcBorders>
          </w:tcPr>
          <w:p w:rsidR="00375E27" w:rsidRPr="00375E27" w:rsidRDefault="00375E27" w:rsidP="00DA48B2">
            <w:pPr>
              <w:spacing w:line="-163" w:lineRule="auto"/>
              <w:rPr>
                <w:rFonts w:cs="Arial"/>
              </w:rPr>
            </w:pPr>
          </w:p>
          <w:p w:rsidR="00375E27" w:rsidRPr="00375E27" w:rsidRDefault="00375E27" w:rsidP="00DA48B2">
            <w:pPr>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rPr>
            </w:pPr>
            <w:r w:rsidRPr="00375E27">
              <w:rPr>
                <w:rFonts w:cs="Arial"/>
              </w:rPr>
              <w:tab/>
              <w:t>7</w:t>
            </w:r>
          </w:p>
        </w:tc>
      </w:tr>
    </w:tbl>
    <w:p w:rsidR="00375E27" w:rsidRPr="00375E27" w:rsidRDefault="00375E27" w:rsidP="00375E27">
      <w:pPr>
        <w:rPr>
          <w:rFonts w:cs="Arial"/>
        </w:rPr>
      </w:pPr>
    </w:p>
    <w:p w:rsidR="00375E27" w:rsidRPr="00375E27" w:rsidRDefault="00375E27" w:rsidP="00375E27">
      <w:pPr>
        <w:rPr>
          <w:rFonts w:cs="Arial"/>
        </w:rPr>
      </w:pPr>
      <w:bookmarkStart w:id="661" w:name="_Toc137534749"/>
      <w:r w:rsidRPr="00375E27">
        <w:rPr>
          <w:rFonts w:cs="Arial"/>
          <w:szCs w:val="24"/>
        </w:rPr>
        <w:t>8.</w:t>
      </w:r>
      <w:r w:rsidRPr="00375E27">
        <w:rPr>
          <w:rFonts w:cs="Arial"/>
        </w:rPr>
        <w:t>1.5.4</w:t>
      </w:r>
      <w:r w:rsidRPr="00375E27">
        <w:rPr>
          <w:rFonts w:cs="Arial"/>
        </w:rPr>
        <w:tab/>
        <w:t>Zur Verwendung der Tabellen wird folgendes Verfahren vorgeschlagen:</w:t>
      </w:r>
    </w:p>
    <w:p w:rsidR="00375E27" w:rsidRPr="00375E27" w:rsidRDefault="00375E27" w:rsidP="00375E27">
      <w:pPr>
        <w:rPr>
          <w:rFonts w:cs="Arial"/>
        </w:rPr>
      </w:pPr>
    </w:p>
    <w:p w:rsidR="00375E27" w:rsidRPr="00375E27" w:rsidRDefault="00375E27" w:rsidP="00375E27">
      <w:pPr>
        <w:numPr>
          <w:ilvl w:val="0"/>
          <w:numId w:val="11"/>
        </w:numPr>
        <w:ind w:left="840" w:hanging="360"/>
        <w:rPr>
          <w:rFonts w:cs="Arial"/>
        </w:rPr>
      </w:pPr>
      <w:r w:rsidRPr="00375E27">
        <w:rPr>
          <w:rFonts w:cs="Arial"/>
        </w:rPr>
        <w:t>den entsprechenden Populationsstandard wählen.</w:t>
      </w:r>
    </w:p>
    <w:p w:rsidR="00375E27" w:rsidRPr="00375E27" w:rsidRDefault="00375E27" w:rsidP="00375E27">
      <w:pPr>
        <w:rPr>
          <w:rFonts w:cs="Arial"/>
        </w:rPr>
      </w:pPr>
    </w:p>
    <w:p w:rsidR="00375E27" w:rsidRPr="00375E27" w:rsidRDefault="00375E27" w:rsidP="00375E27">
      <w:pPr>
        <w:numPr>
          <w:ilvl w:val="0"/>
          <w:numId w:val="11"/>
        </w:numPr>
        <w:ind w:left="840" w:hanging="360"/>
        <w:rPr>
          <w:rFonts w:cs="Arial"/>
        </w:rPr>
      </w:pPr>
      <w:r w:rsidRPr="00375E27">
        <w:rPr>
          <w:rFonts w:cs="Arial"/>
        </w:rPr>
        <w:t>das Entscheidungsschema mit dem besten Gleichgewicht zwischen den Fehlerwahrscheinlichkeiten wählen.</w:t>
      </w:r>
    </w:p>
    <w:p w:rsidR="00375E27" w:rsidRPr="00375E27" w:rsidRDefault="00375E27" w:rsidP="00375E27">
      <w:pPr>
        <w:rPr>
          <w:rFonts w:cs="Arial"/>
        </w:rPr>
      </w:pPr>
    </w:p>
    <w:p w:rsidR="00375E27" w:rsidRPr="00375E27" w:rsidRDefault="00375E27" w:rsidP="00375E27">
      <w:pPr>
        <w:rPr>
          <w:rFonts w:cs="Arial"/>
        </w:rPr>
      </w:pPr>
      <w:r w:rsidRPr="00375E27">
        <w:rPr>
          <w:rFonts w:cs="Arial"/>
          <w:szCs w:val="24"/>
        </w:rPr>
        <w:t>8.</w:t>
      </w:r>
      <w:r w:rsidRPr="00375E27">
        <w:rPr>
          <w:rFonts w:cs="Arial"/>
        </w:rPr>
        <w:t>1.5.5</w:t>
      </w:r>
      <w:r w:rsidRPr="00375E27">
        <w:rPr>
          <w:rFonts w:cs="Arial"/>
        </w:rPr>
        <w:tab/>
        <w:t>Die Verwendung der Tabellen und Abbildungen wird im Abschnitt mit den Beispielen veranschaulicht.</w:t>
      </w:r>
    </w:p>
    <w:bookmarkEnd w:id="661"/>
    <w:p w:rsidR="00375E27" w:rsidRPr="00375E27" w:rsidRDefault="00375E27" w:rsidP="00375E27">
      <w:pPr>
        <w:rPr>
          <w:rFonts w:cs="Arial"/>
        </w:rPr>
      </w:pPr>
    </w:p>
    <w:p w:rsidR="00375E27" w:rsidRPr="00375E27" w:rsidRDefault="00375E27" w:rsidP="00375E27">
      <w:pPr>
        <w:rPr>
          <w:rFonts w:cs="Arial"/>
        </w:rPr>
      </w:pPr>
    </w:p>
    <w:p w:rsidR="00375E27" w:rsidRPr="00375E27" w:rsidRDefault="00375E27" w:rsidP="00375E27">
      <w:pPr>
        <w:pStyle w:val="Heading4"/>
        <w:rPr>
          <w:lang w:val="de-DE"/>
        </w:rPr>
      </w:pPr>
      <w:bookmarkStart w:id="662" w:name="_Toc154368849"/>
      <w:bookmarkStart w:id="663" w:name="_Toc219640836"/>
      <w:bookmarkStart w:id="664" w:name="_Toc227042218"/>
      <w:bookmarkStart w:id="665" w:name="_Toc229451987"/>
      <w:bookmarkStart w:id="666" w:name="_Toc15559637"/>
      <w:r w:rsidRPr="00375E27">
        <w:rPr>
          <w:szCs w:val="24"/>
          <w:lang w:val="de-DE"/>
        </w:rPr>
        <w:t>8.</w:t>
      </w:r>
      <w:r w:rsidRPr="00375E27">
        <w:rPr>
          <w:lang w:val="de-DE"/>
        </w:rPr>
        <w:t>1.6</w:t>
      </w:r>
      <w:r w:rsidRPr="00375E27">
        <w:rPr>
          <w:lang w:val="de-DE"/>
        </w:rPr>
        <w:tab/>
        <w:t>Verfahren für eine einzige Prüfung</w:t>
      </w:r>
      <w:bookmarkEnd w:id="662"/>
      <w:bookmarkEnd w:id="663"/>
      <w:bookmarkEnd w:id="664"/>
      <w:bookmarkEnd w:id="665"/>
      <w:bookmarkEnd w:id="666"/>
    </w:p>
    <w:p w:rsidR="00375E27" w:rsidRPr="00375E27" w:rsidRDefault="00375E27" w:rsidP="00375E27">
      <w:pPr>
        <w:rPr>
          <w:rFonts w:cs="Arial"/>
        </w:rPr>
      </w:pPr>
      <w:r w:rsidRPr="00375E27">
        <w:rPr>
          <w:rFonts w:cs="Arial"/>
        </w:rPr>
        <w:t>Die mathematischen Berechnungen beruhen auf der Binomialverteilung, und in der Regel werden folgende Begriffe verwendet:</w:t>
      </w:r>
    </w:p>
    <w:p w:rsidR="00375E27" w:rsidRPr="00375E27" w:rsidRDefault="00375E27" w:rsidP="00375E27">
      <w:pPr>
        <w:rPr>
          <w:rFonts w:cs="Arial"/>
        </w:rPr>
      </w:pPr>
    </w:p>
    <w:p w:rsidR="00375E27" w:rsidRPr="00375E27" w:rsidRDefault="00375E27" w:rsidP="00375E27">
      <w:pPr>
        <w:ind w:left="851" w:hanging="567"/>
      </w:pPr>
      <w:r w:rsidRPr="00375E27">
        <w:t>a)</w:t>
      </w:r>
      <w:r w:rsidRPr="00375E27">
        <w:tab/>
        <w:t>Der in einem spezifischen Fall zu akzeptierende Prozentsatz von Abweichern wird als „Populationsstandard“ bezeichnet und mit dem Buchstaben P dargestellt.</w:t>
      </w:r>
    </w:p>
    <w:p w:rsidR="00375E27" w:rsidRPr="00375E27" w:rsidRDefault="00375E27" w:rsidP="00375E27"/>
    <w:p w:rsidR="00375E27" w:rsidRPr="00375E27" w:rsidRDefault="00375E27" w:rsidP="00375E27">
      <w:pPr>
        <w:ind w:left="851" w:hanging="567"/>
      </w:pPr>
      <w:r w:rsidRPr="00375E27">
        <w:t>b)</w:t>
      </w:r>
      <w:r w:rsidRPr="00375E27">
        <w:tab/>
        <w:t xml:space="preserve">Die „Akzeptanzwahrscheinlichkeit“ ist die Wahrscheinlichkeit, eine Sorte mit P % Abweichern zu akzeptieren. Da die Zahl der Abweicher diskret ist, variiert jedoch die tatsächliche Wahrscheinlichkeit der Akzeptanz einer homogenen Sorte mit der Stichprobengröße, sie ist jedoch stets größer als oder gleich wie die „Akzeptanzwahrscheinlichkeit“. Die Akzeptanzwahrscheinlichkeit wird in der Regel mit 100 - </w:t>
      </w:r>
      <w:r w:rsidRPr="00375E27">
        <w:sym w:font="Symbol" w:char="F061"/>
      </w:r>
      <w:r w:rsidRPr="00375E27">
        <w:t xml:space="preserve"> bezeichnet, wobei </w:t>
      </w:r>
      <w:r w:rsidRPr="00375E27">
        <w:sym w:font="Symbol" w:char="F061"/>
      </w:r>
      <w:r w:rsidRPr="00375E27">
        <w:t xml:space="preserve"> die Wahrscheinlichkeit der Zurückweisung einer Sorte mit P % Abweichern ist (d. h. die Wahrscheinlichkeit eines Fehlers vom Typ I). In der Praxis haben zahlreiche Sorten weniger als P % Abweicher; deshalb ist der Fehler vom Typ I für diese Sorten tatsächlich kleiner als </w:t>
      </w:r>
      <w:r w:rsidRPr="00375E27">
        <w:sym w:font="Symbol" w:char="F061"/>
      </w:r>
      <w:r w:rsidRPr="00375E27">
        <w:t>.</w:t>
      </w:r>
    </w:p>
    <w:p w:rsidR="00375E27" w:rsidRPr="00375E27" w:rsidRDefault="00375E27" w:rsidP="00375E27">
      <w:pPr>
        <w:ind w:left="851" w:hanging="567"/>
      </w:pPr>
    </w:p>
    <w:p w:rsidR="00375E27" w:rsidRPr="00375E27" w:rsidRDefault="00375E27" w:rsidP="00375E27">
      <w:pPr>
        <w:ind w:left="851" w:hanging="567"/>
      </w:pPr>
      <w:r w:rsidRPr="00375E27">
        <w:t>c)</w:t>
      </w:r>
      <w:r w:rsidRPr="00375E27">
        <w:tab/>
        <w:t>Die Anzahl geprüfter Pflanzen in einer Zufallsstichprobe wird Stichprobengröße genannt und mit n bezeichnet.</w:t>
      </w:r>
    </w:p>
    <w:p w:rsidR="00375E27" w:rsidRPr="00375E27" w:rsidRDefault="00375E27" w:rsidP="00375E27">
      <w:pPr>
        <w:ind w:left="851" w:hanging="567"/>
      </w:pPr>
    </w:p>
    <w:p w:rsidR="00375E27" w:rsidRPr="00375E27" w:rsidRDefault="00375E27" w:rsidP="00375E27">
      <w:pPr>
        <w:ind w:left="851" w:hanging="567"/>
      </w:pPr>
      <w:r w:rsidRPr="00375E27">
        <w:t>d)</w:t>
      </w:r>
      <w:r w:rsidRPr="00375E27">
        <w:tab/>
        <w:t>Die Höchstzahl der tolerierten Abweicher in einer Zufallsstichprobe der Größe n wird als k bezeichnet.</w:t>
      </w:r>
    </w:p>
    <w:p w:rsidR="00375E27" w:rsidRPr="00375E27" w:rsidRDefault="00375E27" w:rsidP="00375E27">
      <w:pPr>
        <w:ind w:left="851" w:hanging="567"/>
      </w:pPr>
    </w:p>
    <w:p w:rsidR="00375E27" w:rsidRPr="00375E27" w:rsidRDefault="00375E27" w:rsidP="00375E27">
      <w:pPr>
        <w:ind w:left="851" w:hanging="567"/>
      </w:pPr>
      <w:r w:rsidRPr="00375E27">
        <w:t>e)</w:t>
      </w:r>
      <w:r w:rsidRPr="00375E27">
        <w:tab/>
        <w:t xml:space="preserve">Die Wahrscheinlichkeit, eine Sorte mit mehr als P % Abweichern, z. B. mit Pq % Abweichern, zu akzeptieren, wird mit dem Buchstaben </w:t>
      </w:r>
      <w:r w:rsidRPr="00375E27">
        <w:sym w:font="Symbol" w:char="F062"/>
      </w:r>
      <w:r w:rsidRPr="00375E27">
        <w:t xml:space="preserve"> oder mit </w:t>
      </w:r>
      <w:r w:rsidRPr="00375E27">
        <w:sym w:font="Symbol" w:char="F062"/>
      </w:r>
      <w:r w:rsidRPr="00375E27">
        <w:t>q bezeichnet.</w:t>
      </w:r>
    </w:p>
    <w:p w:rsidR="00375E27" w:rsidRPr="00375E27" w:rsidRDefault="00375E27" w:rsidP="00375E27">
      <w:pPr>
        <w:ind w:left="851" w:hanging="567"/>
      </w:pPr>
    </w:p>
    <w:p w:rsidR="00375E27" w:rsidRPr="00375E27" w:rsidRDefault="00375E27" w:rsidP="00375E27">
      <w:pPr>
        <w:jc w:val="left"/>
      </w:pPr>
      <w:r w:rsidRPr="00375E27">
        <w:br w:type="page"/>
      </w:r>
    </w:p>
    <w:p w:rsidR="00375E27" w:rsidRPr="00375E27" w:rsidRDefault="00375E27" w:rsidP="00375E27">
      <w:pPr>
        <w:ind w:left="851" w:hanging="567"/>
      </w:pPr>
      <w:r w:rsidRPr="00375E27">
        <w:t>f)</w:t>
      </w:r>
      <w:r w:rsidRPr="00375E27">
        <w:tab/>
        <w:t>die mathematischen Formeln für die Berechnung der Wahrscheinlichkeiten sind:</w:t>
      </w:r>
    </w:p>
    <w:p w:rsidR="00375E27" w:rsidRPr="00375E27" w:rsidRDefault="00375E27" w:rsidP="00375E27">
      <w:pPr>
        <w:rPr>
          <w:rFonts w:cs="Arial"/>
        </w:rPr>
      </w:pPr>
    </w:p>
    <w:p w:rsidR="00375E27" w:rsidRPr="00375E27" w:rsidRDefault="00375E27" w:rsidP="00375E27">
      <w:pPr>
        <w:ind w:left="1134"/>
        <w:rPr>
          <w:rFonts w:cs="Arial"/>
        </w:rPr>
      </w:pPr>
      <w:r w:rsidRPr="00375E27">
        <w:rPr>
          <w:rFonts w:cs="Arial"/>
          <w:position w:val="-30"/>
        </w:rPr>
        <w:object w:dxaOrig="4700" w:dyaOrig="720">
          <v:shape id="_x0000_i1057" type="#_x0000_t75" style="width:211.5pt;height:36pt" o:ole="" fillcolor="window">
            <v:imagedata r:id="rId116" o:title=""/>
          </v:shape>
          <o:OLEObject Type="Embed" ProgID="Equation.3" ShapeID="_x0000_i1057" DrawAspect="Content" ObjectID="_1626276262" r:id="rId117"/>
        </w:object>
      </w:r>
    </w:p>
    <w:p w:rsidR="00375E27" w:rsidRPr="00375E27" w:rsidRDefault="00375E27" w:rsidP="00375E27">
      <w:pPr>
        <w:pStyle w:val="Footer"/>
        <w:ind w:left="1134"/>
        <w:rPr>
          <w:rFonts w:cs="Arial"/>
          <w:lang w:val="de-DE"/>
        </w:rPr>
      </w:pPr>
      <w:r w:rsidRPr="00375E27">
        <w:rPr>
          <w:rFonts w:cs="Arial"/>
          <w:position w:val="-30"/>
          <w:sz w:val="20"/>
          <w:lang w:val="de-DE"/>
        </w:rPr>
        <w:object w:dxaOrig="4180" w:dyaOrig="720">
          <v:shape id="_x0000_i1058" type="#_x0000_t75" style="width:215.25pt;height:36pt" o:ole="" fillcolor="window">
            <v:imagedata r:id="rId118" o:title=""/>
          </v:shape>
          <o:OLEObject Type="Embed" ProgID="Equation.3" ShapeID="_x0000_i1058" DrawAspect="Content" ObjectID="_1626276263" r:id="rId119"/>
        </w:object>
      </w:r>
    </w:p>
    <w:p w:rsidR="00375E27" w:rsidRPr="00375E27" w:rsidRDefault="00375E27" w:rsidP="00375E27">
      <w:pPr>
        <w:pBdr>
          <w:top w:val="single" w:sz="6" w:space="0" w:color="FFFFFF"/>
          <w:left w:val="single" w:sz="6" w:space="0" w:color="FFFFFF"/>
          <w:bottom w:val="single" w:sz="6" w:space="0" w:color="FFFFFF"/>
          <w:right w:val="single" w:sz="6" w:space="0" w:color="FFFFFF"/>
        </w:pBdr>
        <w:ind w:left="1134" w:right="-4203"/>
        <w:rPr>
          <w:rFonts w:cs="Arial"/>
        </w:rPr>
      </w:pPr>
      <w:bookmarkStart w:id="667" w:name="_Toc219640837"/>
    </w:p>
    <w:p w:rsidR="00375E27" w:rsidRPr="00375E27" w:rsidRDefault="00375E27" w:rsidP="00375E27">
      <w:pPr>
        <w:pBdr>
          <w:top w:val="single" w:sz="6" w:space="0" w:color="FFFFFF"/>
          <w:left w:val="single" w:sz="6" w:space="0" w:color="FFFFFF"/>
          <w:bottom w:val="single" w:sz="6" w:space="0" w:color="FFFFFF"/>
          <w:right w:val="single" w:sz="6" w:space="0" w:color="FFFFFF"/>
        </w:pBdr>
        <w:ind w:left="1134" w:right="-4203"/>
        <w:rPr>
          <w:rFonts w:cs="Arial"/>
        </w:rPr>
      </w:pPr>
      <w:r w:rsidRPr="00375E27">
        <w:rPr>
          <w:rFonts w:cs="Arial"/>
        </w:rPr>
        <w:t>P und P</w:t>
      </w:r>
      <w:r w:rsidRPr="00375E27">
        <w:rPr>
          <w:rFonts w:cs="Arial"/>
          <w:vertAlign w:val="subscript"/>
        </w:rPr>
        <w:t>q</w:t>
      </w:r>
      <w:r w:rsidRPr="00375E27">
        <w:rPr>
          <w:rFonts w:cs="Arial"/>
        </w:rPr>
        <w:t xml:space="preserve"> sind hier als Proportionen ausgedrückt, d. h. Prozente dividiert durch 100.</w:t>
      </w:r>
    </w:p>
    <w:p w:rsidR="00375E27" w:rsidRPr="00375E27" w:rsidRDefault="00375E27" w:rsidP="00375E27">
      <w:pPr>
        <w:rPr>
          <w:rFonts w:cs="Arial"/>
        </w:rPr>
      </w:pPr>
    </w:p>
    <w:p w:rsidR="00375E27" w:rsidRPr="00375E27" w:rsidRDefault="00375E27" w:rsidP="00375E27">
      <w:pPr>
        <w:rPr>
          <w:rFonts w:cs="Arial"/>
        </w:rPr>
      </w:pPr>
    </w:p>
    <w:p w:rsidR="00375E27" w:rsidRPr="002C29BE" w:rsidRDefault="00375E27" w:rsidP="00375E27">
      <w:pPr>
        <w:pStyle w:val="Heading4"/>
        <w:rPr>
          <w:lang w:val="de-DE"/>
        </w:rPr>
      </w:pPr>
      <w:bookmarkStart w:id="668" w:name="_Toc227042219"/>
      <w:bookmarkStart w:id="669" w:name="_Toc229451988"/>
      <w:bookmarkStart w:id="670" w:name="_Toc15559638"/>
      <w:r w:rsidRPr="002C29BE">
        <w:rPr>
          <w:szCs w:val="24"/>
          <w:lang w:val="de-DE"/>
        </w:rPr>
        <w:t>8.</w:t>
      </w:r>
      <w:r w:rsidRPr="002C29BE">
        <w:rPr>
          <w:lang w:val="de-DE"/>
        </w:rPr>
        <w:t>1.7</w:t>
      </w:r>
      <w:r w:rsidRPr="002C29BE">
        <w:rPr>
          <w:lang w:val="de-DE"/>
        </w:rPr>
        <w:tab/>
        <w:t>Methode für mehr als eine einzige Prüfung (Prüfungsjahr)</w:t>
      </w:r>
      <w:bookmarkEnd w:id="667"/>
      <w:bookmarkEnd w:id="668"/>
      <w:bookmarkEnd w:id="669"/>
      <w:bookmarkEnd w:id="670"/>
    </w:p>
    <w:p w:rsidR="00375E27" w:rsidRPr="005B53C4" w:rsidRDefault="00947BFF" w:rsidP="00375E27">
      <w:pPr>
        <w:rPr>
          <w:rFonts w:cs="Arial"/>
          <w:szCs w:val="24"/>
        </w:rPr>
      </w:pPr>
      <w:r w:rsidRPr="005B53C4">
        <w:rPr>
          <w:rFonts w:cs="Arial"/>
          <w:szCs w:val="24"/>
        </w:rPr>
        <w:t>8.1.7.1</w:t>
      </w:r>
      <w:r w:rsidRPr="005B53C4">
        <w:rPr>
          <w:rFonts w:cs="Arial"/>
          <w:szCs w:val="24"/>
        </w:rPr>
        <w:tab/>
      </w:r>
      <w:r w:rsidR="008A7ACB" w:rsidRPr="002C29BE">
        <w:t xml:space="preserve">Anleitung zur Prüfung der Homogenität anhand von Abweichern aufgrund von mehr als einer Wachstumsperiode und aufgrund von Unterproben in einer </w:t>
      </w:r>
      <w:r w:rsidR="008A7ACB" w:rsidRPr="002C29BE">
        <w:rPr>
          <w:szCs w:val="24"/>
        </w:rPr>
        <w:t>einzigen</w:t>
      </w:r>
      <w:r w:rsidR="008A7ACB" w:rsidRPr="002C29BE">
        <w:t xml:space="preserve"> Prüfung / einem </w:t>
      </w:r>
      <w:r w:rsidR="008A7ACB" w:rsidRPr="002C29BE">
        <w:rPr>
          <w:szCs w:val="24"/>
        </w:rPr>
        <w:t>einzigen</w:t>
      </w:r>
      <w:r w:rsidR="008A7ACB" w:rsidRPr="002C29BE">
        <w:t xml:space="preserve"> Versuch ist in Dokument TGP/10 „Prüfung der Homogenität“ dargelegt.</w:t>
      </w:r>
    </w:p>
    <w:p w:rsidR="00947BFF" w:rsidRPr="00375E27" w:rsidRDefault="00947BFF" w:rsidP="00375E27">
      <w:pPr>
        <w:rPr>
          <w:rFonts w:cs="Arial"/>
        </w:rPr>
      </w:pPr>
    </w:p>
    <w:p w:rsidR="00375E27" w:rsidRPr="00375E27" w:rsidRDefault="00375E27" w:rsidP="00375E27">
      <w:pPr>
        <w:pStyle w:val="Heading4"/>
        <w:rPr>
          <w:lang w:val="de-DE"/>
        </w:rPr>
      </w:pPr>
      <w:bookmarkStart w:id="671" w:name="_Toc154368855"/>
      <w:bookmarkStart w:id="672" w:name="_Toc219640842"/>
      <w:bookmarkStart w:id="673" w:name="_Toc227042224"/>
      <w:bookmarkStart w:id="674" w:name="_Toc229451993"/>
      <w:bookmarkStart w:id="675" w:name="_Toc15559639"/>
      <w:r w:rsidRPr="00375E27">
        <w:rPr>
          <w:szCs w:val="24"/>
          <w:lang w:val="de-DE"/>
        </w:rPr>
        <w:t>8.</w:t>
      </w:r>
      <w:r w:rsidRPr="00375E27">
        <w:rPr>
          <w:lang w:val="de-DE"/>
        </w:rPr>
        <w:t>1.8</w:t>
      </w:r>
      <w:r w:rsidRPr="00375E27">
        <w:rPr>
          <w:lang w:val="de-DE"/>
        </w:rPr>
        <w:tab/>
        <w:t>Anmerkung zum Ausgleich der Fehler vom Typ I und vom Typ II</w:t>
      </w:r>
      <w:bookmarkEnd w:id="671"/>
      <w:bookmarkEnd w:id="672"/>
      <w:bookmarkEnd w:id="673"/>
      <w:bookmarkEnd w:id="674"/>
      <w:bookmarkEnd w:id="675"/>
    </w:p>
    <w:p w:rsidR="00375E27" w:rsidRPr="00375E27" w:rsidRDefault="00375E27" w:rsidP="00375E27">
      <w:r w:rsidRPr="00375E27">
        <w:rPr>
          <w:szCs w:val="24"/>
        </w:rPr>
        <w:t>8</w:t>
      </w:r>
      <w:r w:rsidRPr="00375E27">
        <w:t>.1.8.1</w:t>
      </w:r>
      <w:r w:rsidRPr="00375E27">
        <w:tab/>
        <w:t xml:space="preserve">Da die Zahl der Abweicher diskret ist, können wir in der Regel keine Fehler vom Typ I erzielen, die schöne, präselektionierte Zahlen sind. Das Schema a im obigen Beispiel 2 mit 6 Pflanzen zeigte, </w:t>
      </w:r>
      <w:r w:rsidR="00A44F28" w:rsidRPr="00375E27">
        <w:t>dass</w:t>
      </w:r>
      <w:r w:rsidRPr="00375E27">
        <w:t xml:space="preserve"> wir kein </w:t>
      </w:r>
      <w:r w:rsidRPr="00375E27">
        <w:sym w:font="Symbol" w:char="F061"/>
      </w:r>
      <w:r w:rsidRPr="00375E27">
        <w:t xml:space="preserve"> von 10 % erzielen konnten – unser tatsächliches </w:t>
      </w:r>
      <w:r w:rsidRPr="00375E27">
        <w:sym w:font="Symbol" w:char="F061"/>
      </w:r>
      <w:r w:rsidRPr="00375E27">
        <w:t xml:space="preserve"> betrug 0,6 %. Eine Änderung der Stichprobengröße hat schwankende </w:t>
      </w:r>
      <w:r w:rsidRPr="00375E27">
        <w:sym w:font="Symbol" w:char="F061"/>
      </w:r>
      <w:r w:rsidRPr="00375E27">
        <w:noBreakHyphen/>
        <w:t xml:space="preserve"> und </w:t>
      </w:r>
      <w:r w:rsidRPr="00375E27">
        <w:sym w:font="Symbol" w:char="F062"/>
      </w:r>
      <w:r w:rsidRPr="00375E27">
        <w:noBreakHyphen/>
        <w:t xml:space="preserve">Werte zur Folge. Abbildung 3 – als Beispiel – zeigt, </w:t>
      </w:r>
      <w:r w:rsidR="00A44F28" w:rsidRPr="00375E27">
        <w:t>dass</w:t>
      </w:r>
      <w:r w:rsidRPr="00375E27">
        <w:t xml:space="preserve"> sich </w:t>
      </w:r>
      <w:r w:rsidRPr="00375E27">
        <w:sym w:font="Symbol" w:char="F061"/>
      </w:r>
      <w:r w:rsidRPr="00375E27">
        <w:t xml:space="preserve"> bei bestimmten Stichprobengrößen seinen Nominalwerten stärker annähert, und dies ist auch die Stichprobengröße, bei der </w:t>
      </w:r>
      <w:r w:rsidRPr="00375E27">
        <w:sym w:font="Symbol" w:char="F062"/>
      </w:r>
      <w:r w:rsidRPr="00375E27">
        <w:t xml:space="preserve"> verhältnismäßig gering ist.</w:t>
      </w:r>
    </w:p>
    <w:p w:rsidR="00375E27" w:rsidRPr="00375E27" w:rsidRDefault="00375E27" w:rsidP="00375E27">
      <w:pPr>
        <w:rPr>
          <w:rFonts w:cs="Arial"/>
        </w:rPr>
      </w:pPr>
    </w:p>
    <w:p w:rsidR="00375E27" w:rsidRPr="00375E27" w:rsidRDefault="00375E27" w:rsidP="00375E27">
      <w:pPr>
        <w:rPr>
          <w:rFonts w:cs="Arial"/>
        </w:rPr>
      </w:pPr>
      <w:r w:rsidRPr="00375E27">
        <w:rPr>
          <w:rFonts w:cs="Arial"/>
          <w:szCs w:val="24"/>
        </w:rPr>
        <w:t>8</w:t>
      </w:r>
      <w:r w:rsidRPr="00375E27">
        <w:rPr>
          <w:rFonts w:cs="Arial"/>
        </w:rPr>
        <w:t>.1.8.2</w:t>
      </w:r>
      <w:r w:rsidRPr="00375E27">
        <w:rPr>
          <w:rFonts w:cs="Arial"/>
        </w:rPr>
        <w:tab/>
        <w:t xml:space="preserve">Im allgemeinen sind große Stichprobengrößen von Vorteil. Bei gleicher Akzeptanzwahrscheinlichkeit neigt eine größere Stichprobe dazu, eine proportional geringere Wahrscheinlichkeit von Fehlern vom Typ II zu haben. Kleine Stichprobengrößen führen zu einer hohen Wahrscheinlichkeit, nichthomogene Sorten zu akzeptieren. Deshalb sollte die Stichprobengröße so gewählt werden, </w:t>
      </w:r>
      <w:r w:rsidR="00A44F28" w:rsidRPr="00375E27">
        <w:rPr>
          <w:rFonts w:cs="Arial"/>
        </w:rPr>
        <w:t>dass</w:t>
      </w:r>
      <w:r w:rsidRPr="00375E27">
        <w:rPr>
          <w:rFonts w:cs="Arial"/>
        </w:rPr>
        <w:t xml:space="preserve"> sich ein annehmbar geringes Niveau von Fehlern vom Typ II ergibt. Geringfügige Erhöhungen der Stichprobengröße sind jedoch nicht immer von Vorteil. Eine Stichprobengröße von fünf ergibt beispielsweise </w:t>
      </w:r>
      <w:r w:rsidRPr="00375E27">
        <w:rPr>
          <w:rFonts w:cs="Arial"/>
        </w:rPr>
        <w:sym w:font="Symbol" w:char="F061"/>
      </w:r>
      <w:r w:rsidRPr="00375E27">
        <w:rPr>
          <w:rFonts w:cs="Arial"/>
        </w:rPr>
        <w:t xml:space="preserve"> = 10 % und </w:t>
      </w:r>
      <w:r w:rsidRPr="00375E27">
        <w:rPr>
          <w:rFonts w:cs="Arial"/>
        </w:rPr>
        <w:sym w:font="Symbol" w:char="F062"/>
      </w:r>
      <w:r w:rsidRPr="00375E27">
        <w:rPr>
          <w:rFonts w:cs="Arial"/>
          <w:vertAlign w:val="subscript"/>
        </w:rPr>
        <w:t>2</w:t>
      </w:r>
      <w:r w:rsidRPr="00375E27">
        <w:rPr>
          <w:rFonts w:cs="Arial"/>
        </w:rPr>
        <w:t xml:space="preserve"> = 82 %, während eine Stichprobengröße von sechs </w:t>
      </w:r>
      <w:r w:rsidRPr="00375E27">
        <w:rPr>
          <w:rFonts w:cs="Arial"/>
        </w:rPr>
        <w:sym w:font="Symbol" w:char="F061"/>
      </w:r>
      <w:r w:rsidRPr="00375E27">
        <w:rPr>
          <w:rFonts w:cs="Arial"/>
        </w:rPr>
        <w:t xml:space="preserve"> = 0,6 % und </w:t>
      </w:r>
      <w:r w:rsidRPr="00375E27">
        <w:rPr>
          <w:rFonts w:cs="Arial"/>
        </w:rPr>
        <w:sym w:font="Symbol" w:char="F062"/>
      </w:r>
      <w:r w:rsidRPr="00375E27">
        <w:rPr>
          <w:rFonts w:cs="Arial"/>
          <w:vertAlign w:val="subscript"/>
        </w:rPr>
        <w:t>2</w:t>
      </w:r>
      <w:r w:rsidRPr="00375E27">
        <w:rPr>
          <w:rFonts w:cs="Arial"/>
        </w:rPr>
        <w:t xml:space="preserve"> = 98 % ergibt. Es scheint, </w:t>
      </w:r>
      <w:r w:rsidR="00A44F28" w:rsidRPr="00375E27">
        <w:rPr>
          <w:rFonts w:cs="Arial"/>
        </w:rPr>
        <w:t>dass</w:t>
      </w:r>
      <w:r w:rsidRPr="00375E27">
        <w:rPr>
          <w:rFonts w:cs="Arial"/>
        </w:rPr>
        <w:t xml:space="preserve"> die Stichprobengrößen, die </w:t>
      </w:r>
      <w:r w:rsidRPr="00375E27">
        <w:rPr>
          <w:rFonts w:cs="Arial"/>
        </w:rPr>
        <w:sym w:font="Symbol" w:char="F061"/>
      </w:r>
      <w:r w:rsidRPr="00375E27">
        <w:rPr>
          <w:rFonts w:cs="Arial"/>
        </w:rPr>
        <w:t>-Werte ergeben, die der Akzeptanzwahrscheinlichkeit recht genau entsprechen, die größten in einer Reihe von Stichprobengrößen mit einer genau angegebenen Höchstzahl von Abweichern sind. So sollten die größten Stichprobengrößen in der Spannweite von Stichprobengrößen mit einer gegebenen Höchstzahl von Abweichern verwendet werden.</w:t>
      </w:r>
    </w:p>
    <w:p w:rsidR="00375E27" w:rsidRPr="00375E27" w:rsidRDefault="00375E27" w:rsidP="00375E27">
      <w:pPr>
        <w:rPr>
          <w:rFonts w:cs="Arial"/>
        </w:rPr>
      </w:pPr>
    </w:p>
    <w:p w:rsidR="00375E27" w:rsidRPr="00375E27" w:rsidRDefault="00375E27" w:rsidP="00375E27">
      <w:pPr>
        <w:pStyle w:val="Heading4"/>
        <w:rPr>
          <w:lang w:val="de-DE"/>
        </w:rPr>
      </w:pPr>
      <w:bookmarkStart w:id="676" w:name="_Toc154368856"/>
      <w:bookmarkStart w:id="677" w:name="_Toc219640843"/>
      <w:bookmarkStart w:id="678" w:name="_Toc227042225"/>
      <w:bookmarkStart w:id="679" w:name="_Toc229451994"/>
      <w:bookmarkStart w:id="680" w:name="_Toc15559640"/>
      <w:r w:rsidRPr="00375E27">
        <w:rPr>
          <w:szCs w:val="24"/>
          <w:lang w:val="de-DE"/>
        </w:rPr>
        <w:t>8.</w:t>
      </w:r>
      <w:r w:rsidRPr="00375E27">
        <w:rPr>
          <w:lang w:val="de-DE"/>
        </w:rPr>
        <w:t>1.9</w:t>
      </w:r>
      <w:r w:rsidRPr="00375E27">
        <w:rPr>
          <w:lang w:val="de-DE"/>
        </w:rPr>
        <w:tab/>
        <w:t>Definition der statistischen Begriffe und Symbole</w:t>
      </w:r>
      <w:bookmarkEnd w:id="676"/>
      <w:bookmarkEnd w:id="677"/>
      <w:bookmarkEnd w:id="678"/>
      <w:bookmarkEnd w:id="679"/>
      <w:bookmarkEnd w:id="680"/>
    </w:p>
    <w:p w:rsidR="00375E27" w:rsidRPr="00375E27" w:rsidRDefault="00375E27" w:rsidP="00375E27">
      <w:r w:rsidRPr="00375E27">
        <w:t>Die verwendeten statistischen Begriffe und Symbole sind wie folgt definiert:</w:t>
      </w:r>
    </w:p>
    <w:p w:rsidR="00375E27" w:rsidRPr="00375E27" w:rsidRDefault="00375E27" w:rsidP="00375E27">
      <w:pPr>
        <w:rPr>
          <w:rFonts w:cs="Arial"/>
          <w:b/>
        </w:rPr>
      </w:pPr>
    </w:p>
    <w:p w:rsidR="00375E27" w:rsidRPr="00375E27" w:rsidRDefault="00375E27" w:rsidP="00375E27">
      <w:pPr>
        <w:rPr>
          <w:rFonts w:cs="Arial"/>
        </w:rPr>
      </w:pPr>
      <w:r w:rsidRPr="00375E27">
        <w:rPr>
          <w:rFonts w:cs="Arial"/>
          <w:i/>
        </w:rPr>
        <w:t>Populationsstandard</w:t>
      </w:r>
      <w:r w:rsidRPr="00375E27">
        <w:rPr>
          <w:rFonts w:cs="Arial"/>
        </w:rPr>
        <w:t>. Der Prozentsatz der zulässigen Abweicher, wenn alle Individuen einer Sorte geprüft werden könnten. Der Populationsstandard wird für die betreffende Pflanze festgesetzt und beruht auf der Erfahrung.</w:t>
      </w:r>
    </w:p>
    <w:p w:rsidR="00375E27" w:rsidRPr="00375E27" w:rsidRDefault="00375E27" w:rsidP="00375E27">
      <w:pPr>
        <w:rPr>
          <w:rFonts w:cs="Arial"/>
        </w:rPr>
      </w:pPr>
    </w:p>
    <w:p w:rsidR="00375E27" w:rsidRPr="00375E27" w:rsidRDefault="00375E27" w:rsidP="00375E27">
      <w:pPr>
        <w:rPr>
          <w:rFonts w:cs="Arial"/>
        </w:rPr>
      </w:pPr>
      <w:r w:rsidRPr="00375E27">
        <w:rPr>
          <w:rFonts w:cs="Arial"/>
          <w:i/>
        </w:rPr>
        <w:t>Akzeptanzwahrscheinlichkeit</w:t>
      </w:r>
      <w:r w:rsidRPr="00375E27">
        <w:rPr>
          <w:rFonts w:cs="Arial"/>
        </w:rPr>
        <w:t xml:space="preserve">. Die Wahrscheinlichkeit, </w:t>
      </w:r>
      <w:r w:rsidR="00A44F28" w:rsidRPr="00375E27">
        <w:rPr>
          <w:rFonts w:cs="Arial"/>
        </w:rPr>
        <w:t>dass</w:t>
      </w:r>
      <w:r w:rsidRPr="00375E27">
        <w:rPr>
          <w:rFonts w:cs="Arial"/>
        </w:rPr>
        <w:t xml:space="preserve"> eine Sorte mit P % Abweichern akzeptiert wird. P ist hier der Populationsstandard. Es ist jedoch anzumerken, </w:t>
      </w:r>
      <w:r w:rsidR="00A44F28" w:rsidRPr="00375E27">
        <w:rPr>
          <w:rFonts w:cs="Arial"/>
        </w:rPr>
        <w:t>dass</w:t>
      </w:r>
      <w:r w:rsidRPr="00375E27">
        <w:rPr>
          <w:rFonts w:cs="Arial"/>
        </w:rPr>
        <w:t xml:space="preserve"> die tatsächliche Wahrscheinlichkeit, eine homogene Sorte zu akzeptieren, stets größer als oder gleich wie die Akzeptanzwahrscheinlichkeit in den Überschriften der Tabellen und Abbildungen ist. Die Wahrscheinlichkeit, eine homogene Sorte zu akzeptieren, und die Wahrscheinlichkeit eines Fehlers vom Typ I belaufen sich auf 100 %. Wenn der Fehler vom Typ I z. B. 4 % beträgt, dann beträgt die Wahrscheinlichkeit, eine homogene Sorte zu akzeptieren, 100 – 4 = 96 % (siehe z. B. Abbildung I für n=50). Der Fehler vom Typ I ist im Diagramm in den Abbildungen durch die sägeartigen Spitzen zwischen null und der oberen Grenze des Fehlers vom Typ I (z. B. </w:t>
      </w:r>
      <w:smartTag w:uri="urn:schemas-microsoft-com:office:smarttags" w:element="metricconverter">
        <w:smartTagPr>
          <w:attr w:name="ProductID" w:val="10 in"/>
        </w:smartTagPr>
        <w:r w:rsidRPr="00375E27">
          <w:rPr>
            <w:rFonts w:cs="Arial"/>
          </w:rPr>
          <w:t>10 in</w:t>
        </w:r>
      </w:smartTag>
      <w:r w:rsidRPr="00375E27">
        <w:rPr>
          <w:rFonts w:cs="Arial"/>
        </w:rPr>
        <w:t xml:space="preserve"> Abbildung 1) angegeben. Die Entscheidungsschemata werden so definiert, </w:t>
      </w:r>
      <w:r w:rsidR="00A44F28" w:rsidRPr="00375E27">
        <w:rPr>
          <w:rFonts w:cs="Arial"/>
        </w:rPr>
        <w:t>dass</w:t>
      </w:r>
      <w:r w:rsidRPr="00375E27">
        <w:rPr>
          <w:rFonts w:cs="Arial"/>
        </w:rPr>
        <w:t xml:space="preserve"> die tatsächliche Wahrscheinlichkeit, </w:t>
      </w:r>
      <w:r w:rsidR="00A44F28" w:rsidRPr="00375E27">
        <w:rPr>
          <w:rFonts w:cs="Arial"/>
        </w:rPr>
        <w:t>dass</w:t>
      </w:r>
      <w:r w:rsidRPr="00375E27">
        <w:rPr>
          <w:rFonts w:cs="Arial"/>
        </w:rPr>
        <w:t xml:space="preserve"> eine homogene Sorte akzeptiert wird, stets größer als oder gleich wie die Akzeptanzwahrscheinlichkeit in der Überschrift der Tabelle ist.</w:t>
      </w:r>
    </w:p>
    <w:p w:rsidR="00375E27" w:rsidRPr="00375E27" w:rsidRDefault="00375E27" w:rsidP="00375E27">
      <w:pPr>
        <w:rPr>
          <w:rFonts w:cs="Arial"/>
        </w:rPr>
      </w:pPr>
    </w:p>
    <w:p w:rsidR="00375E27" w:rsidRPr="00375E27" w:rsidRDefault="00375E27" w:rsidP="00375E27">
      <w:pPr>
        <w:rPr>
          <w:rFonts w:cs="Arial"/>
        </w:rPr>
      </w:pPr>
      <w:r w:rsidRPr="00375E27">
        <w:rPr>
          <w:rFonts w:cs="Arial"/>
          <w:i/>
        </w:rPr>
        <w:t>Fehler vom Typ I</w:t>
      </w:r>
      <w:r w:rsidRPr="00375E27">
        <w:rPr>
          <w:rFonts w:cs="Arial"/>
        </w:rPr>
        <w:t>. Der Fehler, eine homogene Sorte zurückzuweisen.</w:t>
      </w:r>
    </w:p>
    <w:p w:rsidR="00375E27" w:rsidRPr="00375E27" w:rsidRDefault="00375E27" w:rsidP="00375E27">
      <w:pPr>
        <w:rPr>
          <w:rFonts w:cs="Arial"/>
        </w:rPr>
      </w:pPr>
    </w:p>
    <w:p w:rsidR="00375E27" w:rsidRPr="00375E27" w:rsidRDefault="00375E27" w:rsidP="00375E27">
      <w:pPr>
        <w:rPr>
          <w:rFonts w:cs="Arial"/>
        </w:rPr>
      </w:pPr>
      <w:r w:rsidRPr="00375E27">
        <w:rPr>
          <w:rFonts w:cs="Arial"/>
          <w:i/>
        </w:rPr>
        <w:t>Fehler vom Typ II</w:t>
      </w:r>
      <w:r w:rsidRPr="00375E27">
        <w:rPr>
          <w:rFonts w:cs="Arial"/>
        </w:rPr>
        <w:t>. Der Fehler, eine zu stark nichthomogene Sorte zu akzeptieren.</w:t>
      </w:r>
    </w:p>
    <w:p w:rsidR="00375E27" w:rsidRPr="00375E27" w:rsidRDefault="00375E27" w:rsidP="00375E27">
      <w:pPr>
        <w:rPr>
          <w:rFonts w:cs="Arial"/>
        </w:rPr>
      </w:pPr>
    </w:p>
    <w:p w:rsidR="00375E27" w:rsidRPr="00375E27" w:rsidRDefault="00375E27" w:rsidP="00375E27">
      <w:pPr>
        <w:rPr>
          <w:rFonts w:cs="Arial"/>
        </w:rPr>
      </w:pPr>
      <w:r w:rsidRPr="00375E27">
        <w:rPr>
          <w:rFonts w:cs="Arial"/>
        </w:rPr>
        <w:t>P</w:t>
      </w:r>
      <w:r w:rsidRPr="00375E27">
        <w:rPr>
          <w:rFonts w:cs="Arial"/>
          <w:i/>
        </w:rPr>
        <w:tab/>
      </w:r>
      <w:r w:rsidRPr="00375E27">
        <w:rPr>
          <w:rFonts w:cs="Arial"/>
        </w:rPr>
        <w:t>Populationsstandard</w:t>
      </w:r>
    </w:p>
    <w:p w:rsidR="00375E27" w:rsidRPr="00375E27" w:rsidRDefault="00375E27" w:rsidP="00375E27">
      <w:pPr>
        <w:rPr>
          <w:rFonts w:cs="Arial"/>
        </w:rPr>
      </w:pPr>
    </w:p>
    <w:p w:rsidR="00375E27" w:rsidRPr="00375E27" w:rsidRDefault="00375E27" w:rsidP="00375E27">
      <w:pPr>
        <w:tabs>
          <w:tab w:val="left" w:pos="-850"/>
          <w:tab w:val="left" w:pos="0"/>
          <w:tab w:val="left" w:pos="600"/>
          <w:tab w:val="left" w:pos="1700"/>
          <w:tab w:val="left" w:pos="2552"/>
          <w:tab w:val="left" w:pos="3403"/>
          <w:tab w:val="left" w:pos="3684"/>
          <w:tab w:val="left" w:pos="4254"/>
          <w:tab w:val="left" w:pos="5104"/>
          <w:tab w:val="left" w:pos="5954"/>
          <w:tab w:val="left" w:pos="6804"/>
          <w:tab w:val="left" w:pos="7654"/>
          <w:tab w:val="left" w:pos="8504"/>
        </w:tabs>
        <w:rPr>
          <w:rFonts w:cs="Arial"/>
        </w:rPr>
      </w:pPr>
      <w:r w:rsidRPr="00375E27">
        <w:rPr>
          <w:rFonts w:cs="Arial"/>
        </w:rPr>
        <w:t>P</w:t>
      </w:r>
      <w:r w:rsidRPr="00375E27">
        <w:rPr>
          <w:rFonts w:cs="Arial"/>
          <w:vertAlign w:val="subscript"/>
        </w:rPr>
        <w:t>q</w:t>
      </w:r>
      <w:r w:rsidRPr="00375E27">
        <w:rPr>
          <w:rFonts w:cs="Arial"/>
        </w:rPr>
        <w:tab/>
        <w:t xml:space="preserve">Der angenommene wahre Prozentsatz von Abweichern in einer nichthomogenen Sorte. </w:t>
      </w:r>
      <w:r w:rsidRPr="00375E27">
        <w:rPr>
          <w:rFonts w:cs="Arial"/>
        </w:rPr>
        <w:tab/>
        <w:t>P</w:t>
      </w:r>
      <w:r w:rsidRPr="00375E27">
        <w:rPr>
          <w:rFonts w:cs="Arial"/>
          <w:vertAlign w:val="subscript"/>
        </w:rPr>
        <w:t>q</w:t>
      </w:r>
      <w:r w:rsidRPr="00375E27">
        <w:rPr>
          <w:rFonts w:cs="Arial"/>
        </w:rPr>
        <w:t xml:space="preserve"> = q P.</w:t>
      </w:r>
    </w:p>
    <w:p w:rsidR="00375E27" w:rsidRPr="00375E27" w:rsidRDefault="00375E27" w:rsidP="00375E27">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p>
    <w:p w:rsidR="00375E27" w:rsidRPr="00375E27" w:rsidRDefault="00375E27" w:rsidP="00375E27">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r w:rsidRPr="00375E27">
        <w:rPr>
          <w:rFonts w:cs="Arial"/>
        </w:rPr>
        <w:t>Im diesem Dokument beträgt q 2, 5 oder 10. Dies sind nur drei Beispiele zur Darstellung der Fehler vom Typ II. Der tatsächliche Prozentsatz von Abweichern in einer Sorte kann jeden Wert annehmen. Wir können z. B. verschiedene Sorten prüfen, die faktisch 1,6 %, 3,8 %, 0,2 %, … Abweicher aufweisen.</w:t>
      </w:r>
    </w:p>
    <w:p w:rsidR="00375E27" w:rsidRPr="00375E27" w:rsidRDefault="00375E27" w:rsidP="00375E27">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p>
    <w:tbl>
      <w:tblPr>
        <w:tblW w:w="0" w:type="auto"/>
        <w:tblLayout w:type="fixed"/>
        <w:tblLook w:val="0000" w:firstRow="0" w:lastRow="0" w:firstColumn="0" w:lastColumn="0" w:noHBand="0" w:noVBand="0"/>
      </w:tblPr>
      <w:tblGrid>
        <w:gridCol w:w="5148"/>
      </w:tblGrid>
      <w:tr w:rsidR="00375E27" w:rsidRPr="00375E27" w:rsidTr="00DA48B2">
        <w:tc>
          <w:tcPr>
            <w:tcW w:w="5148" w:type="dxa"/>
          </w:tcPr>
          <w:p w:rsidR="00375E27" w:rsidRPr="00375E27" w:rsidRDefault="00375E27" w:rsidP="00DA48B2">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r w:rsidRPr="00375E27">
              <w:rPr>
                <w:rFonts w:cs="Arial"/>
              </w:rPr>
              <w:t>n</w:t>
            </w:r>
            <w:r w:rsidRPr="00375E27">
              <w:rPr>
                <w:rFonts w:cs="Arial"/>
              </w:rPr>
              <w:tab/>
              <w:t>Stichprobengröße</w:t>
            </w:r>
          </w:p>
        </w:tc>
      </w:tr>
      <w:tr w:rsidR="00375E27" w:rsidRPr="00375E27" w:rsidTr="00DA48B2">
        <w:tc>
          <w:tcPr>
            <w:tcW w:w="5148" w:type="dxa"/>
          </w:tcPr>
          <w:p w:rsidR="00375E27" w:rsidRPr="00375E27" w:rsidRDefault="00375E27" w:rsidP="00DA48B2">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r w:rsidRPr="00375E27">
              <w:rPr>
                <w:rFonts w:cs="Arial"/>
              </w:rPr>
              <w:t>k</w:t>
            </w:r>
            <w:r w:rsidRPr="00375E27">
              <w:rPr>
                <w:rFonts w:cs="Arial"/>
              </w:rPr>
              <w:tab/>
              <w:t>Höchstzahl der zulässigen Abweicher</w:t>
            </w:r>
          </w:p>
        </w:tc>
      </w:tr>
      <w:tr w:rsidR="00375E27" w:rsidRPr="00375E27" w:rsidTr="00DA48B2">
        <w:tc>
          <w:tcPr>
            <w:tcW w:w="5148" w:type="dxa"/>
          </w:tcPr>
          <w:p w:rsidR="00375E27" w:rsidRPr="00375E27" w:rsidRDefault="00375E27" w:rsidP="00DA48B2">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r w:rsidRPr="00375E27">
              <w:rPr>
                <w:rFonts w:cs="Arial"/>
              </w:rPr>
              <w:t>α</w:t>
            </w:r>
            <w:r w:rsidRPr="00375E27">
              <w:rPr>
                <w:rFonts w:cs="Arial"/>
              </w:rPr>
              <w:tab/>
              <w:t>Wahrscheinlichkeit eines Fehlers vom Typ I</w:t>
            </w:r>
          </w:p>
        </w:tc>
      </w:tr>
      <w:tr w:rsidR="00375E27" w:rsidRPr="00375E27" w:rsidTr="00DA48B2">
        <w:tc>
          <w:tcPr>
            <w:tcW w:w="5148" w:type="dxa"/>
          </w:tcPr>
          <w:p w:rsidR="00375E27" w:rsidRPr="00375E27" w:rsidRDefault="00375E27" w:rsidP="00DA48B2">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r w:rsidRPr="00375E27">
              <w:rPr>
                <w:rFonts w:cs="Arial"/>
              </w:rPr>
              <w:t>β</w:t>
            </w:r>
            <w:r w:rsidRPr="00375E27">
              <w:rPr>
                <w:rFonts w:cs="Arial"/>
              </w:rPr>
              <w:tab/>
              <w:t>Wahrscheinlichkeit eines Fehlers vom Typ II</w:t>
            </w:r>
          </w:p>
        </w:tc>
      </w:tr>
    </w:tbl>
    <w:p w:rsidR="00375E27" w:rsidRPr="00375E27" w:rsidRDefault="00375E27" w:rsidP="00375E27">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p>
    <w:p w:rsidR="00375E27" w:rsidRPr="00375E27" w:rsidRDefault="00375E27" w:rsidP="00375E27">
      <w:pPr>
        <w:pStyle w:val="Heading4"/>
        <w:rPr>
          <w:lang w:val="de-DE"/>
        </w:rPr>
      </w:pPr>
      <w:bookmarkStart w:id="681" w:name="_Toc137534758"/>
      <w:bookmarkStart w:id="682" w:name="_Toc219640844"/>
      <w:bookmarkStart w:id="683" w:name="_Toc227042226"/>
      <w:bookmarkStart w:id="684" w:name="_Toc229451995"/>
      <w:bookmarkStart w:id="685" w:name="_Toc15559641"/>
      <w:r w:rsidRPr="00375E27">
        <w:rPr>
          <w:szCs w:val="24"/>
          <w:lang w:val="de-DE"/>
        </w:rPr>
        <w:t>8.</w:t>
      </w:r>
      <w:r w:rsidRPr="00375E27">
        <w:rPr>
          <w:lang w:val="de-DE"/>
        </w:rPr>
        <w:t>1.10</w:t>
      </w:r>
      <w:r w:rsidRPr="00375E27">
        <w:rPr>
          <w:lang w:val="de-DE"/>
        </w:rPr>
        <w:tab/>
        <w:t xml:space="preserve">Tabellen und </w:t>
      </w:r>
      <w:bookmarkEnd w:id="681"/>
      <w:bookmarkEnd w:id="682"/>
      <w:bookmarkEnd w:id="683"/>
      <w:r w:rsidRPr="00375E27">
        <w:rPr>
          <w:lang w:val="de-DE"/>
        </w:rPr>
        <w:t>Abbildungen</w:t>
      </w:r>
      <w:bookmarkEnd w:id="684"/>
      <w:bookmarkEnd w:id="685"/>
    </w:p>
    <w:p w:rsidR="00375E27" w:rsidRPr="00375E27" w:rsidRDefault="00375E27" w:rsidP="00375E27">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rPr>
          <w:rFonts w:cs="Arial"/>
          <w:b/>
          <w:sz w:val="16"/>
        </w:rPr>
      </w:pPr>
    </w:p>
    <w:p w:rsidR="00375E27" w:rsidRPr="00375E27" w:rsidRDefault="00375E27" w:rsidP="00375E27">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rPr>
          <w:rFonts w:cs="Arial"/>
          <w:b/>
          <w:sz w:val="18"/>
        </w:rPr>
      </w:pPr>
      <w:r w:rsidRPr="00375E27">
        <w:rPr>
          <w:rFonts w:cs="Arial"/>
          <w:b/>
          <w:sz w:val="18"/>
        </w:rPr>
        <w:t>Tabelle und Abbildung 1:</w:t>
      </w:r>
      <w:r w:rsidRPr="00375E27">
        <w:rPr>
          <w:rFonts w:cs="Arial"/>
          <w:b/>
          <w:sz w:val="18"/>
        </w:rPr>
        <w:tab/>
        <w:t>Populationsstandard    = 10 %</w:t>
      </w:r>
    </w:p>
    <w:p w:rsidR="00375E27" w:rsidRPr="00375E27" w:rsidRDefault="00375E27" w:rsidP="00375E27">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ind w:firstLine="2551"/>
        <w:rPr>
          <w:rFonts w:cs="Arial"/>
          <w:b/>
          <w:sz w:val="18"/>
        </w:rPr>
      </w:pPr>
      <w:r w:rsidRPr="00375E27">
        <w:rPr>
          <w:rFonts w:cs="Arial"/>
          <w:b/>
          <w:sz w:val="18"/>
        </w:rPr>
        <w:t xml:space="preserve">Akzeptanzwahrscheinlichkeit </w:t>
      </w:r>
      <w:r w:rsidRPr="00375E27">
        <w:rPr>
          <w:rFonts w:ascii="Symbol" w:hAnsi="Symbol"/>
          <w:b/>
          <w:sz w:val="18"/>
        </w:rPr>
        <w:t></w:t>
      </w:r>
      <w:r w:rsidRPr="00375E27">
        <w:rPr>
          <w:rFonts w:cs="Arial"/>
          <w:b/>
          <w:sz w:val="18"/>
        </w:rPr>
        <w:t>95 %</w:t>
      </w:r>
    </w:p>
    <w:p w:rsidR="00375E27" w:rsidRPr="00375E27" w:rsidRDefault="00375E27" w:rsidP="00375E27">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ind w:left="793" w:firstLine="1758"/>
        <w:rPr>
          <w:rFonts w:cs="Arial"/>
          <w:b/>
          <w:sz w:val="18"/>
        </w:rPr>
      </w:pPr>
      <w:r w:rsidRPr="00375E27">
        <w:rPr>
          <w:rFonts w:cs="Arial"/>
          <w:b/>
          <w:sz w:val="18"/>
        </w:rPr>
        <w:t>n = Stichprobengröße k = Höchstzahl von Abweichern</w:t>
      </w:r>
    </w:p>
    <w:p w:rsidR="00375E27" w:rsidRPr="00375E27" w:rsidRDefault="00375E27" w:rsidP="00375E27">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rPr>
          <w:rFonts w:cs="Arial"/>
          <w:sz w:val="18"/>
        </w:rPr>
      </w:pPr>
    </w:p>
    <w:tbl>
      <w:tblPr>
        <w:tblW w:w="0" w:type="auto"/>
        <w:tblLayout w:type="fixed"/>
        <w:tblLook w:val="0000" w:firstRow="0" w:lastRow="0" w:firstColumn="0" w:lastColumn="0" w:noHBand="0" w:noVBand="0"/>
      </w:tblPr>
      <w:tblGrid>
        <w:gridCol w:w="1590"/>
        <w:gridCol w:w="457"/>
        <w:gridCol w:w="7239"/>
      </w:tblGrid>
      <w:tr w:rsidR="00375E27" w:rsidRPr="00375E27" w:rsidTr="00DA48B2">
        <w:trPr>
          <w:cantSplit/>
        </w:trPr>
        <w:tc>
          <w:tcPr>
            <w:tcW w:w="1590" w:type="dxa"/>
            <w:vAlign w:val="bottom"/>
          </w:tcPr>
          <w:p w:rsidR="00375E27" w:rsidRPr="00375E27" w:rsidRDefault="00375E27" w:rsidP="00DA48B2">
            <w:pPr>
              <w:framePr w:hSpace="180" w:wrap="notBeside" w:vAnchor="text" w:hAnchor="margin" w:y="121"/>
              <w:jc w:val="center"/>
              <w:rPr>
                <w:rFonts w:cs="Arial"/>
                <w:sz w:val="16"/>
              </w:rPr>
            </w:pPr>
            <w:r w:rsidRPr="00375E27">
              <w:rPr>
                <w:rFonts w:cs="Arial"/>
                <w:sz w:val="16"/>
              </w:rPr>
              <w:t>n</w:t>
            </w:r>
          </w:p>
        </w:tc>
        <w:tc>
          <w:tcPr>
            <w:tcW w:w="457" w:type="dxa"/>
            <w:vAlign w:val="bottom"/>
          </w:tcPr>
          <w:p w:rsidR="00375E27" w:rsidRPr="00375E27" w:rsidRDefault="00375E27" w:rsidP="00DA48B2">
            <w:pPr>
              <w:framePr w:hSpace="180" w:wrap="notBeside" w:vAnchor="text" w:hAnchor="margin" w:y="121"/>
              <w:jc w:val="right"/>
              <w:rPr>
                <w:rFonts w:cs="Arial"/>
                <w:sz w:val="16"/>
              </w:rPr>
            </w:pPr>
            <w:r w:rsidRPr="00375E27">
              <w:rPr>
                <w:rFonts w:cs="Arial"/>
                <w:sz w:val="16"/>
              </w:rPr>
              <w:t>k</w:t>
            </w:r>
          </w:p>
        </w:tc>
        <w:tc>
          <w:tcPr>
            <w:tcW w:w="7239" w:type="dxa"/>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tbl>
      <w:tblPr>
        <w:tblW w:w="0" w:type="auto"/>
        <w:tblLayout w:type="fixed"/>
        <w:tblLook w:val="0000" w:firstRow="0" w:lastRow="0" w:firstColumn="0" w:lastColumn="0" w:noHBand="0" w:noVBand="0"/>
      </w:tblPr>
      <w:tblGrid>
        <w:gridCol w:w="557"/>
        <w:gridCol w:w="511"/>
        <w:gridCol w:w="522"/>
        <w:gridCol w:w="457"/>
        <w:gridCol w:w="7239"/>
      </w:tblGrid>
      <w:tr w:rsidR="00375E27" w:rsidRPr="00375E27" w:rsidTr="00DA48B2">
        <w:trPr>
          <w:cantSplit/>
        </w:trPr>
        <w:tc>
          <w:tcPr>
            <w:tcW w:w="557" w:type="dxa"/>
            <w:vAlign w:val="bottom"/>
          </w:tcPr>
          <w:p w:rsidR="00375E27" w:rsidRPr="00375E27" w:rsidRDefault="00375E27" w:rsidP="00DA48B2">
            <w:pPr>
              <w:jc w:val="right"/>
              <w:rPr>
                <w:rFonts w:cs="Arial"/>
                <w:sz w:val="16"/>
              </w:rPr>
            </w:pPr>
            <w:r w:rsidRPr="00375E27">
              <w:rPr>
                <w:rFonts w:cs="Arial"/>
                <w:sz w:val="16"/>
              </w:rPr>
              <w:t>1</w:t>
            </w:r>
          </w:p>
        </w:tc>
        <w:tc>
          <w:tcPr>
            <w:tcW w:w="511" w:type="dxa"/>
            <w:vAlign w:val="bottom"/>
          </w:tcPr>
          <w:p w:rsidR="00375E27" w:rsidRPr="00375E27" w:rsidRDefault="00375E27" w:rsidP="00DA48B2">
            <w:pPr>
              <w:jc w:val="right"/>
              <w:rPr>
                <w:rFonts w:cs="Arial"/>
                <w:sz w:val="16"/>
              </w:rPr>
            </w:pPr>
            <w:r w:rsidRPr="00375E27">
              <w:rPr>
                <w:rFonts w:cs="Arial"/>
                <w:sz w:val="16"/>
              </w:rPr>
              <w:t>bis</w:t>
            </w:r>
          </w:p>
        </w:tc>
        <w:tc>
          <w:tcPr>
            <w:tcW w:w="522" w:type="dxa"/>
            <w:vAlign w:val="bottom"/>
          </w:tcPr>
          <w:p w:rsidR="00375E27" w:rsidRPr="00375E27" w:rsidRDefault="00375E27" w:rsidP="00DA48B2">
            <w:pPr>
              <w:jc w:val="right"/>
              <w:rPr>
                <w:rFonts w:cs="Arial"/>
                <w:sz w:val="16"/>
              </w:rPr>
            </w:pPr>
            <w:r w:rsidRPr="00375E27">
              <w:rPr>
                <w:rFonts w:cs="Arial"/>
                <w:sz w:val="16"/>
              </w:rPr>
              <w:t>3</w:t>
            </w:r>
          </w:p>
        </w:tc>
        <w:tc>
          <w:tcPr>
            <w:tcW w:w="457" w:type="dxa"/>
            <w:vAlign w:val="bottom"/>
          </w:tcPr>
          <w:p w:rsidR="00375E27" w:rsidRPr="00375E27" w:rsidRDefault="00375E27" w:rsidP="00DA48B2">
            <w:pPr>
              <w:jc w:val="right"/>
              <w:rPr>
                <w:rFonts w:cs="Arial"/>
                <w:sz w:val="16"/>
              </w:rPr>
            </w:pPr>
            <w:r w:rsidRPr="00375E27">
              <w:rPr>
                <w:rFonts w:cs="Arial"/>
                <w:sz w:val="16"/>
              </w:rPr>
              <w:t>1</w:t>
            </w:r>
          </w:p>
        </w:tc>
        <w:tc>
          <w:tcPr>
            <w:tcW w:w="7239" w:type="dxa"/>
            <w:vMerge w:val="restart"/>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r w:rsidRPr="00375E27">
              <w:rPr>
                <w:rFonts w:cs="Arial"/>
                <w:b/>
                <w:noProof/>
                <w:lang w:val="en-US"/>
              </w:rPr>
              <w:drawing>
                <wp:inline distT="0" distB="0" distL="0" distR="0" wp14:anchorId="43E6B511" wp14:editId="04BD23B9">
                  <wp:extent cx="4410075" cy="6200775"/>
                  <wp:effectExtent l="0" t="0" r="9525" b="9525"/>
                  <wp:docPr id="9" name="Picture 9" descr="tabl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ble-2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10075" cy="6200775"/>
                          </a:xfrm>
                          <a:prstGeom prst="rect">
                            <a:avLst/>
                          </a:prstGeom>
                          <a:noFill/>
                          <a:ln>
                            <a:noFill/>
                          </a:ln>
                        </pic:spPr>
                      </pic:pic>
                    </a:graphicData>
                  </a:graphic>
                </wp:inline>
              </w:drawing>
            </w:r>
          </w:p>
        </w:tc>
      </w:tr>
      <w:tr w:rsidR="00375E27" w:rsidRPr="00375E27" w:rsidTr="00DA48B2">
        <w:trPr>
          <w:cantSplit/>
        </w:trPr>
        <w:tc>
          <w:tcPr>
            <w:tcW w:w="557" w:type="dxa"/>
            <w:vAlign w:val="bottom"/>
          </w:tcPr>
          <w:p w:rsidR="00375E27" w:rsidRPr="00375E27" w:rsidRDefault="00375E27" w:rsidP="00DA48B2">
            <w:pPr>
              <w:jc w:val="right"/>
              <w:rPr>
                <w:rFonts w:cs="Arial"/>
                <w:sz w:val="16"/>
              </w:rPr>
            </w:pPr>
            <w:r w:rsidRPr="00375E27">
              <w:rPr>
                <w:rFonts w:cs="Arial"/>
                <w:sz w:val="16"/>
              </w:rPr>
              <w:t>4</w:t>
            </w:r>
          </w:p>
        </w:tc>
        <w:tc>
          <w:tcPr>
            <w:tcW w:w="511" w:type="dxa"/>
            <w:vAlign w:val="bottom"/>
          </w:tcPr>
          <w:p w:rsidR="00375E27" w:rsidRPr="00375E27" w:rsidRDefault="00375E27" w:rsidP="00DA48B2">
            <w:pPr>
              <w:jc w:val="right"/>
              <w:rPr>
                <w:rFonts w:cs="Arial"/>
                <w:sz w:val="16"/>
              </w:rPr>
            </w:pPr>
            <w:r w:rsidRPr="00375E27">
              <w:rPr>
                <w:rFonts w:cs="Arial"/>
                <w:sz w:val="16"/>
              </w:rPr>
              <w:t>bis</w:t>
            </w:r>
          </w:p>
        </w:tc>
        <w:tc>
          <w:tcPr>
            <w:tcW w:w="522" w:type="dxa"/>
            <w:vAlign w:val="bottom"/>
          </w:tcPr>
          <w:p w:rsidR="00375E27" w:rsidRPr="00375E27" w:rsidRDefault="00375E27" w:rsidP="00DA48B2">
            <w:pPr>
              <w:jc w:val="right"/>
              <w:rPr>
                <w:rFonts w:cs="Arial"/>
                <w:sz w:val="16"/>
              </w:rPr>
            </w:pPr>
            <w:r w:rsidRPr="00375E27">
              <w:rPr>
                <w:rFonts w:cs="Arial"/>
                <w:sz w:val="16"/>
              </w:rPr>
              <w:t>8</w:t>
            </w:r>
          </w:p>
        </w:tc>
        <w:tc>
          <w:tcPr>
            <w:tcW w:w="457" w:type="dxa"/>
            <w:vAlign w:val="bottom"/>
          </w:tcPr>
          <w:p w:rsidR="00375E27" w:rsidRPr="00375E27" w:rsidRDefault="00375E27" w:rsidP="00DA48B2">
            <w:pPr>
              <w:jc w:val="right"/>
              <w:rPr>
                <w:rFonts w:cs="Arial"/>
                <w:sz w:val="16"/>
              </w:rPr>
            </w:pPr>
            <w:r w:rsidRPr="00375E27">
              <w:rPr>
                <w:rFonts w:cs="Arial"/>
                <w:sz w:val="16"/>
              </w:rPr>
              <w:t>2</w:t>
            </w:r>
          </w:p>
        </w:tc>
        <w:tc>
          <w:tcPr>
            <w:tcW w:w="7239" w:type="dxa"/>
            <w:vMerge/>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r w:rsidRPr="00375E27">
              <w:rPr>
                <w:rFonts w:cs="Arial"/>
                <w:sz w:val="16"/>
              </w:rPr>
              <w:t>9</w:t>
            </w:r>
          </w:p>
        </w:tc>
        <w:tc>
          <w:tcPr>
            <w:tcW w:w="511" w:type="dxa"/>
            <w:vAlign w:val="bottom"/>
          </w:tcPr>
          <w:p w:rsidR="00375E27" w:rsidRPr="00375E27" w:rsidRDefault="00375E27" w:rsidP="00DA48B2">
            <w:pPr>
              <w:jc w:val="right"/>
              <w:rPr>
                <w:rFonts w:cs="Arial"/>
                <w:sz w:val="16"/>
              </w:rPr>
            </w:pPr>
            <w:r w:rsidRPr="00375E27">
              <w:rPr>
                <w:rFonts w:cs="Arial"/>
                <w:sz w:val="16"/>
              </w:rPr>
              <w:t>bis</w:t>
            </w:r>
          </w:p>
        </w:tc>
        <w:tc>
          <w:tcPr>
            <w:tcW w:w="522" w:type="dxa"/>
            <w:vAlign w:val="bottom"/>
          </w:tcPr>
          <w:p w:rsidR="00375E27" w:rsidRPr="00375E27" w:rsidRDefault="00375E27" w:rsidP="00DA48B2">
            <w:pPr>
              <w:jc w:val="right"/>
              <w:rPr>
                <w:rFonts w:cs="Arial"/>
                <w:sz w:val="16"/>
              </w:rPr>
            </w:pPr>
            <w:r w:rsidRPr="00375E27">
              <w:rPr>
                <w:rFonts w:cs="Arial"/>
                <w:sz w:val="16"/>
              </w:rPr>
              <w:t>14</w:t>
            </w:r>
          </w:p>
        </w:tc>
        <w:tc>
          <w:tcPr>
            <w:tcW w:w="457" w:type="dxa"/>
            <w:vAlign w:val="bottom"/>
          </w:tcPr>
          <w:p w:rsidR="00375E27" w:rsidRPr="00375E27" w:rsidRDefault="00375E27" w:rsidP="00DA48B2">
            <w:pPr>
              <w:jc w:val="right"/>
              <w:rPr>
                <w:rFonts w:cs="Arial"/>
                <w:sz w:val="16"/>
              </w:rPr>
            </w:pPr>
            <w:r w:rsidRPr="00375E27">
              <w:rPr>
                <w:rFonts w:cs="Arial"/>
                <w:sz w:val="16"/>
              </w:rPr>
              <w:t>3</w:t>
            </w:r>
          </w:p>
        </w:tc>
        <w:tc>
          <w:tcPr>
            <w:tcW w:w="7239" w:type="dxa"/>
            <w:vMerge/>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r w:rsidRPr="00375E27">
              <w:rPr>
                <w:rFonts w:cs="Arial"/>
                <w:sz w:val="16"/>
              </w:rPr>
              <w:t>15</w:t>
            </w:r>
          </w:p>
        </w:tc>
        <w:tc>
          <w:tcPr>
            <w:tcW w:w="511" w:type="dxa"/>
            <w:vAlign w:val="bottom"/>
          </w:tcPr>
          <w:p w:rsidR="00375E27" w:rsidRPr="00375E27" w:rsidRDefault="00375E27" w:rsidP="00DA48B2">
            <w:pPr>
              <w:jc w:val="right"/>
              <w:rPr>
                <w:rFonts w:cs="Arial"/>
                <w:sz w:val="16"/>
              </w:rPr>
            </w:pPr>
            <w:r w:rsidRPr="00375E27">
              <w:rPr>
                <w:rFonts w:cs="Arial"/>
                <w:sz w:val="16"/>
              </w:rPr>
              <w:t>bis</w:t>
            </w:r>
          </w:p>
        </w:tc>
        <w:tc>
          <w:tcPr>
            <w:tcW w:w="522" w:type="dxa"/>
            <w:vAlign w:val="bottom"/>
          </w:tcPr>
          <w:p w:rsidR="00375E27" w:rsidRPr="00375E27" w:rsidRDefault="00375E27" w:rsidP="00DA48B2">
            <w:pPr>
              <w:jc w:val="right"/>
              <w:rPr>
                <w:rFonts w:cs="Arial"/>
                <w:sz w:val="16"/>
              </w:rPr>
            </w:pPr>
            <w:r w:rsidRPr="00375E27">
              <w:rPr>
                <w:rFonts w:cs="Arial"/>
                <w:sz w:val="16"/>
              </w:rPr>
              <w:t>20</w:t>
            </w:r>
          </w:p>
        </w:tc>
        <w:tc>
          <w:tcPr>
            <w:tcW w:w="457" w:type="dxa"/>
            <w:vAlign w:val="bottom"/>
          </w:tcPr>
          <w:p w:rsidR="00375E27" w:rsidRPr="00375E27" w:rsidRDefault="00375E27" w:rsidP="00DA48B2">
            <w:pPr>
              <w:jc w:val="right"/>
              <w:rPr>
                <w:rFonts w:cs="Arial"/>
                <w:sz w:val="16"/>
              </w:rPr>
            </w:pPr>
            <w:r w:rsidRPr="00375E27">
              <w:rPr>
                <w:rFonts w:cs="Arial"/>
                <w:sz w:val="16"/>
              </w:rPr>
              <w:t>4</w:t>
            </w:r>
          </w:p>
        </w:tc>
        <w:tc>
          <w:tcPr>
            <w:tcW w:w="7239" w:type="dxa"/>
            <w:vMerge/>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r w:rsidRPr="00375E27">
              <w:rPr>
                <w:rFonts w:cs="Arial"/>
                <w:sz w:val="16"/>
              </w:rPr>
              <w:t>21</w:t>
            </w:r>
          </w:p>
        </w:tc>
        <w:tc>
          <w:tcPr>
            <w:tcW w:w="511" w:type="dxa"/>
            <w:vAlign w:val="bottom"/>
          </w:tcPr>
          <w:p w:rsidR="00375E27" w:rsidRPr="00375E27" w:rsidRDefault="00375E27" w:rsidP="00DA48B2">
            <w:pPr>
              <w:jc w:val="right"/>
              <w:rPr>
                <w:rFonts w:cs="Arial"/>
                <w:sz w:val="16"/>
              </w:rPr>
            </w:pPr>
            <w:r w:rsidRPr="00375E27">
              <w:rPr>
                <w:rFonts w:cs="Arial"/>
                <w:sz w:val="16"/>
              </w:rPr>
              <w:t>bis</w:t>
            </w:r>
          </w:p>
        </w:tc>
        <w:tc>
          <w:tcPr>
            <w:tcW w:w="522" w:type="dxa"/>
            <w:vAlign w:val="bottom"/>
          </w:tcPr>
          <w:p w:rsidR="00375E27" w:rsidRPr="00375E27" w:rsidRDefault="00375E27" w:rsidP="00DA48B2">
            <w:pPr>
              <w:jc w:val="right"/>
              <w:rPr>
                <w:rFonts w:cs="Arial"/>
                <w:sz w:val="16"/>
              </w:rPr>
            </w:pPr>
            <w:r w:rsidRPr="00375E27">
              <w:rPr>
                <w:rFonts w:cs="Arial"/>
                <w:sz w:val="16"/>
              </w:rPr>
              <w:t>27</w:t>
            </w:r>
          </w:p>
        </w:tc>
        <w:tc>
          <w:tcPr>
            <w:tcW w:w="457" w:type="dxa"/>
            <w:vAlign w:val="bottom"/>
          </w:tcPr>
          <w:p w:rsidR="00375E27" w:rsidRPr="00375E27" w:rsidRDefault="00375E27" w:rsidP="00DA48B2">
            <w:pPr>
              <w:jc w:val="right"/>
              <w:rPr>
                <w:rFonts w:cs="Arial"/>
                <w:sz w:val="16"/>
              </w:rPr>
            </w:pPr>
            <w:r w:rsidRPr="00375E27">
              <w:rPr>
                <w:rFonts w:cs="Arial"/>
                <w:sz w:val="16"/>
              </w:rPr>
              <w:t>5</w:t>
            </w:r>
          </w:p>
        </w:tc>
        <w:tc>
          <w:tcPr>
            <w:tcW w:w="7239" w:type="dxa"/>
            <w:vMerge/>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r w:rsidRPr="00375E27">
              <w:rPr>
                <w:rFonts w:cs="Arial"/>
                <w:sz w:val="16"/>
              </w:rPr>
              <w:t>28</w:t>
            </w:r>
          </w:p>
        </w:tc>
        <w:tc>
          <w:tcPr>
            <w:tcW w:w="511" w:type="dxa"/>
            <w:vAlign w:val="bottom"/>
          </w:tcPr>
          <w:p w:rsidR="00375E27" w:rsidRPr="00375E27" w:rsidRDefault="00375E27" w:rsidP="00DA48B2">
            <w:pPr>
              <w:jc w:val="right"/>
              <w:rPr>
                <w:rFonts w:cs="Arial"/>
                <w:sz w:val="16"/>
              </w:rPr>
            </w:pPr>
            <w:r w:rsidRPr="00375E27">
              <w:rPr>
                <w:rFonts w:cs="Arial"/>
                <w:sz w:val="16"/>
              </w:rPr>
              <w:t>bis</w:t>
            </w:r>
          </w:p>
        </w:tc>
        <w:tc>
          <w:tcPr>
            <w:tcW w:w="522" w:type="dxa"/>
            <w:vAlign w:val="bottom"/>
          </w:tcPr>
          <w:p w:rsidR="00375E27" w:rsidRPr="00375E27" w:rsidRDefault="00375E27" w:rsidP="00DA48B2">
            <w:pPr>
              <w:jc w:val="right"/>
              <w:rPr>
                <w:rFonts w:cs="Arial"/>
                <w:sz w:val="16"/>
              </w:rPr>
            </w:pPr>
            <w:r w:rsidRPr="00375E27">
              <w:rPr>
                <w:rFonts w:cs="Arial"/>
                <w:sz w:val="16"/>
              </w:rPr>
              <w:t>34</w:t>
            </w:r>
          </w:p>
        </w:tc>
        <w:tc>
          <w:tcPr>
            <w:tcW w:w="457" w:type="dxa"/>
            <w:vAlign w:val="bottom"/>
          </w:tcPr>
          <w:p w:rsidR="00375E27" w:rsidRPr="00375E27" w:rsidRDefault="00375E27" w:rsidP="00DA48B2">
            <w:pPr>
              <w:jc w:val="right"/>
              <w:rPr>
                <w:rFonts w:cs="Arial"/>
                <w:sz w:val="16"/>
              </w:rPr>
            </w:pPr>
            <w:r w:rsidRPr="00375E27">
              <w:rPr>
                <w:rFonts w:cs="Arial"/>
                <w:sz w:val="16"/>
              </w:rPr>
              <w:t>6</w:t>
            </w:r>
          </w:p>
        </w:tc>
        <w:tc>
          <w:tcPr>
            <w:tcW w:w="7239" w:type="dxa"/>
            <w:vMerge/>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r w:rsidRPr="00375E27">
              <w:rPr>
                <w:rFonts w:cs="Arial"/>
                <w:sz w:val="16"/>
              </w:rPr>
              <w:t>35</w:t>
            </w:r>
          </w:p>
        </w:tc>
        <w:tc>
          <w:tcPr>
            <w:tcW w:w="511" w:type="dxa"/>
            <w:vAlign w:val="bottom"/>
          </w:tcPr>
          <w:p w:rsidR="00375E27" w:rsidRPr="00375E27" w:rsidRDefault="00375E27" w:rsidP="00DA48B2">
            <w:pPr>
              <w:jc w:val="right"/>
              <w:rPr>
                <w:rFonts w:cs="Arial"/>
                <w:sz w:val="16"/>
              </w:rPr>
            </w:pPr>
            <w:r w:rsidRPr="00375E27">
              <w:rPr>
                <w:rFonts w:cs="Arial"/>
                <w:sz w:val="16"/>
              </w:rPr>
              <w:t>bis</w:t>
            </w:r>
          </w:p>
        </w:tc>
        <w:tc>
          <w:tcPr>
            <w:tcW w:w="522" w:type="dxa"/>
            <w:vAlign w:val="bottom"/>
          </w:tcPr>
          <w:p w:rsidR="00375E27" w:rsidRPr="00375E27" w:rsidRDefault="00375E27" w:rsidP="00DA48B2">
            <w:pPr>
              <w:jc w:val="right"/>
              <w:rPr>
                <w:rFonts w:cs="Arial"/>
                <w:sz w:val="16"/>
              </w:rPr>
            </w:pPr>
            <w:r w:rsidRPr="00375E27">
              <w:rPr>
                <w:rFonts w:cs="Arial"/>
                <w:sz w:val="16"/>
              </w:rPr>
              <w:t>41</w:t>
            </w:r>
          </w:p>
        </w:tc>
        <w:tc>
          <w:tcPr>
            <w:tcW w:w="457" w:type="dxa"/>
            <w:vAlign w:val="bottom"/>
          </w:tcPr>
          <w:p w:rsidR="00375E27" w:rsidRPr="00375E27" w:rsidRDefault="00375E27" w:rsidP="00DA48B2">
            <w:pPr>
              <w:jc w:val="right"/>
              <w:rPr>
                <w:rFonts w:cs="Arial"/>
                <w:sz w:val="16"/>
              </w:rPr>
            </w:pPr>
            <w:r w:rsidRPr="00375E27">
              <w:rPr>
                <w:rFonts w:cs="Arial"/>
                <w:sz w:val="16"/>
              </w:rPr>
              <w:t>7</w:t>
            </w: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r w:rsidRPr="00375E27">
              <w:rPr>
                <w:rFonts w:cs="Arial"/>
                <w:sz w:val="16"/>
              </w:rPr>
              <w:t>42</w:t>
            </w:r>
          </w:p>
        </w:tc>
        <w:tc>
          <w:tcPr>
            <w:tcW w:w="511" w:type="dxa"/>
            <w:vAlign w:val="bottom"/>
          </w:tcPr>
          <w:p w:rsidR="00375E27" w:rsidRPr="00375E27" w:rsidRDefault="00375E27" w:rsidP="00DA48B2">
            <w:pPr>
              <w:jc w:val="right"/>
              <w:rPr>
                <w:rFonts w:cs="Arial"/>
                <w:sz w:val="16"/>
              </w:rPr>
            </w:pPr>
            <w:r w:rsidRPr="00375E27">
              <w:rPr>
                <w:rFonts w:cs="Arial"/>
                <w:sz w:val="16"/>
              </w:rPr>
              <w:t>bis</w:t>
            </w:r>
          </w:p>
        </w:tc>
        <w:tc>
          <w:tcPr>
            <w:tcW w:w="522" w:type="dxa"/>
            <w:vAlign w:val="bottom"/>
          </w:tcPr>
          <w:p w:rsidR="00375E27" w:rsidRPr="00375E27" w:rsidRDefault="00375E27" w:rsidP="00DA48B2">
            <w:pPr>
              <w:jc w:val="right"/>
              <w:rPr>
                <w:rFonts w:cs="Arial"/>
                <w:sz w:val="16"/>
              </w:rPr>
            </w:pPr>
            <w:r w:rsidRPr="00375E27">
              <w:rPr>
                <w:rFonts w:cs="Arial"/>
                <w:sz w:val="16"/>
              </w:rPr>
              <w:t>48</w:t>
            </w:r>
          </w:p>
        </w:tc>
        <w:tc>
          <w:tcPr>
            <w:tcW w:w="457" w:type="dxa"/>
            <w:vAlign w:val="bottom"/>
          </w:tcPr>
          <w:p w:rsidR="00375E27" w:rsidRPr="00375E27" w:rsidRDefault="00375E27" w:rsidP="00DA48B2">
            <w:pPr>
              <w:jc w:val="right"/>
              <w:rPr>
                <w:rFonts w:cs="Arial"/>
                <w:sz w:val="16"/>
              </w:rPr>
            </w:pPr>
            <w:r w:rsidRPr="00375E27">
              <w:rPr>
                <w:rFonts w:cs="Arial"/>
                <w:sz w:val="16"/>
              </w:rPr>
              <w:t>8</w:t>
            </w: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r w:rsidRPr="00375E27">
              <w:rPr>
                <w:rFonts w:cs="Arial"/>
                <w:sz w:val="16"/>
              </w:rPr>
              <w:t>49</w:t>
            </w:r>
          </w:p>
        </w:tc>
        <w:tc>
          <w:tcPr>
            <w:tcW w:w="511" w:type="dxa"/>
            <w:vAlign w:val="bottom"/>
          </w:tcPr>
          <w:p w:rsidR="00375E27" w:rsidRPr="00375E27" w:rsidRDefault="00375E27" w:rsidP="00DA48B2">
            <w:pPr>
              <w:jc w:val="right"/>
              <w:rPr>
                <w:rFonts w:cs="Arial"/>
                <w:sz w:val="16"/>
              </w:rPr>
            </w:pPr>
            <w:r w:rsidRPr="00375E27">
              <w:rPr>
                <w:rFonts w:cs="Arial"/>
                <w:sz w:val="16"/>
              </w:rPr>
              <w:t>bis</w:t>
            </w:r>
          </w:p>
        </w:tc>
        <w:tc>
          <w:tcPr>
            <w:tcW w:w="522" w:type="dxa"/>
            <w:vAlign w:val="bottom"/>
          </w:tcPr>
          <w:p w:rsidR="00375E27" w:rsidRPr="00375E27" w:rsidRDefault="00375E27" w:rsidP="00DA48B2">
            <w:pPr>
              <w:jc w:val="right"/>
              <w:rPr>
                <w:rFonts w:cs="Arial"/>
                <w:sz w:val="16"/>
              </w:rPr>
            </w:pPr>
            <w:r w:rsidRPr="00375E27">
              <w:rPr>
                <w:rFonts w:cs="Arial"/>
                <w:sz w:val="16"/>
              </w:rPr>
              <w:t>56</w:t>
            </w:r>
          </w:p>
        </w:tc>
        <w:tc>
          <w:tcPr>
            <w:tcW w:w="457" w:type="dxa"/>
            <w:vAlign w:val="bottom"/>
          </w:tcPr>
          <w:p w:rsidR="00375E27" w:rsidRPr="00375E27" w:rsidRDefault="00375E27" w:rsidP="00DA48B2">
            <w:pPr>
              <w:jc w:val="right"/>
              <w:rPr>
                <w:rFonts w:cs="Arial"/>
                <w:sz w:val="16"/>
              </w:rPr>
            </w:pPr>
            <w:r w:rsidRPr="00375E27">
              <w:rPr>
                <w:rFonts w:cs="Arial"/>
                <w:sz w:val="16"/>
              </w:rPr>
              <w:t>9</w:t>
            </w: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r w:rsidRPr="00375E27">
              <w:rPr>
                <w:rFonts w:cs="Arial"/>
                <w:sz w:val="16"/>
              </w:rPr>
              <w:t>57</w:t>
            </w:r>
          </w:p>
        </w:tc>
        <w:tc>
          <w:tcPr>
            <w:tcW w:w="511" w:type="dxa"/>
            <w:vAlign w:val="bottom"/>
          </w:tcPr>
          <w:p w:rsidR="00375E27" w:rsidRPr="00375E27" w:rsidRDefault="00375E27" w:rsidP="00DA48B2">
            <w:pPr>
              <w:jc w:val="right"/>
              <w:rPr>
                <w:rFonts w:cs="Arial"/>
                <w:sz w:val="16"/>
              </w:rPr>
            </w:pPr>
            <w:r w:rsidRPr="00375E27">
              <w:rPr>
                <w:rFonts w:cs="Arial"/>
                <w:sz w:val="16"/>
              </w:rPr>
              <w:t>bis</w:t>
            </w:r>
          </w:p>
        </w:tc>
        <w:tc>
          <w:tcPr>
            <w:tcW w:w="522" w:type="dxa"/>
            <w:vAlign w:val="bottom"/>
          </w:tcPr>
          <w:p w:rsidR="00375E27" w:rsidRPr="00375E27" w:rsidRDefault="00375E27" w:rsidP="00DA48B2">
            <w:pPr>
              <w:jc w:val="right"/>
              <w:rPr>
                <w:rFonts w:cs="Arial"/>
                <w:sz w:val="16"/>
              </w:rPr>
            </w:pPr>
            <w:r w:rsidRPr="00375E27">
              <w:rPr>
                <w:rFonts w:cs="Arial"/>
                <w:sz w:val="16"/>
              </w:rPr>
              <w:t>63</w:t>
            </w:r>
          </w:p>
        </w:tc>
        <w:tc>
          <w:tcPr>
            <w:tcW w:w="457" w:type="dxa"/>
            <w:vAlign w:val="bottom"/>
          </w:tcPr>
          <w:p w:rsidR="00375E27" w:rsidRPr="00375E27" w:rsidRDefault="00375E27" w:rsidP="00DA48B2">
            <w:pPr>
              <w:jc w:val="right"/>
              <w:rPr>
                <w:rFonts w:cs="Arial"/>
                <w:sz w:val="16"/>
              </w:rPr>
            </w:pPr>
            <w:r w:rsidRPr="00375E27">
              <w:rPr>
                <w:rFonts w:cs="Arial"/>
                <w:sz w:val="16"/>
              </w:rPr>
              <w:t>10</w:t>
            </w: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r w:rsidRPr="00375E27">
              <w:rPr>
                <w:rFonts w:cs="Arial"/>
                <w:sz w:val="16"/>
              </w:rPr>
              <w:t>64</w:t>
            </w:r>
          </w:p>
        </w:tc>
        <w:tc>
          <w:tcPr>
            <w:tcW w:w="511" w:type="dxa"/>
            <w:vAlign w:val="bottom"/>
          </w:tcPr>
          <w:p w:rsidR="00375E27" w:rsidRPr="00375E27" w:rsidRDefault="00375E27" w:rsidP="00DA48B2">
            <w:pPr>
              <w:jc w:val="right"/>
              <w:rPr>
                <w:rFonts w:cs="Arial"/>
                <w:sz w:val="16"/>
              </w:rPr>
            </w:pPr>
            <w:r w:rsidRPr="00375E27">
              <w:rPr>
                <w:rFonts w:cs="Arial"/>
                <w:sz w:val="16"/>
              </w:rPr>
              <w:t>bis</w:t>
            </w:r>
          </w:p>
        </w:tc>
        <w:tc>
          <w:tcPr>
            <w:tcW w:w="522" w:type="dxa"/>
            <w:vAlign w:val="bottom"/>
          </w:tcPr>
          <w:p w:rsidR="00375E27" w:rsidRPr="00375E27" w:rsidRDefault="00375E27" w:rsidP="00DA48B2">
            <w:pPr>
              <w:jc w:val="right"/>
              <w:rPr>
                <w:rFonts w:cs="Arial"/>
                <w:sz w:val="16"/>
              </w:rPr>
            </w:pPr>
            <w:r w:rsidRPr="00375E27">
              <w:rPr>
                <w:rFonts w:cs="Arial"/>
                <w:sz w:val="16"/>
              </w:rPr>
              <w:t>71</w:t>
            </w:r>
          </w:p>
        </w:tc>
        <w:tc>
          <w:tcPr>
            <w:tcW w:w="457" w:type="dxa"/>
            <w:vAlign w:val="bottom"/>
          </w:tcPr>
          <w:p w:rsidR="00375E27" w:rsidRPr="00375E27" w:rsidRDefault="00375E27" w:rsidP="00DA48B2">
            <w:pPr>
              <w:jc w:val="right"/>
              <w:rPr>
                <w:rFonts w:cs="Arial"/>
                <w:sz w:val="16"/>
              </w:rPr>
            </w:pPr>
            <w:r w:rsidRPr="00375E27">
              <w:rPr>
                <w:rFonts w:cs="Arial"/>
                <w:sz w:val="16"/>
              </w:rPr>
              <w:t>11</w:t>
            </w: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r w:rsidRPr="00375E27">
              <w:rPr>
                <w:rFonts w:cs="Arial"/>
                <w:sz w:val="16"/>
              </w:rPr>
              <w:t>72</w:t>
            </w:r>
          </w:p>
        </w:tc>
        <w:tc>
          <w:tcPr>
            <w:tcW w:w="511" w:type="dxa"/>
            <w:vAlign w:val="bottom"/>
          </w:tcPr>
          <w:p w:rsidR="00375E27" w:rsidRPr="00375E27" w:rsidRDefault="00375E27" w:rsidP="00DA48B2">
            <w:pPr>
              <w:jc w:val="right"/>
              <w:rPr>
                <w:rFonts w:cs="Arial"/>
                <w:sz w:val="16"/>
              </w:rPr>
            </w:pPr>
            <w:r w:rsidRPr="00375E27">
              <w:rPr>
                <w:rFonts w:cs="Arial"/>
                <w:sz w:val="16"/>
              </w:rPr>
              <w:t>bis</w:t>
            </w:r>
          </w:p>
        </w:tc>
        <w:tc>
          <w:tcPr>
            <w:tcW w:w="522" w:type="dxa"/>
            <w:vAlign w:val="bottom"/>
          </w:tcPr>
          <w:p w:rsidR="00375E27" w:rsidRPr="00375E27" w:rsidRDefault="00375E27" w:rsidP="00DA48B2">
            <w:pPr>
              <w:jc w:val="right"/>
              <w:rPr>
                <w:rFonts w:cs="Arial"/>
                <w:sz w:val="16"/>
              </w:rPr>
            </w:pPr>
            <w:r w:rsidRPr="00375E27">
              <w:rPr>
                <w:rFonts w:cs="Arial"/>
                <w:sz w:val="16"/>
              </w:rPr>
              <w:t>79</w:t>
            </w:r>
          </w:p>
        </w:tc>
        <w:tc>
          <w:tcPr>
            <w:tcW w:w="457" w:type="dxa"/>
            <w:vAlign w:val="bottom"/>
          </w:tcPr>
          <w:p w:rsidR="00375E27" w:rsidRPr="00375E27" w:rsidRDefault="00375E27" w:rsidP="00DA48B2">
            <w:pPr>
              <w:jc w:val="right"/>
              <w:rPr>
                <w:rFonts w:cs="Arial"/>
                <w:sz w:val="16"/>
              </w:rPr>
            </w:pPr>
            <w:r w:rsidRPr="00375E27">
              <w:rPr>
                <w:rFonts w:cs="Arial"/>
                <w:sz w:val="16"/>
              </w:rPr>
              <w:t>12</w:t>
            </w: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r w:rsidRPr="00375E27">
              <w:rPr>
                <w:rFonts w:cs="Arial"/>
                <w:sz w:val="16"/>
              </w:rPr>
              <w:t>80</w:t>
            </w:r>
          </w:p>
        </w:tc>
        <w:tc>
          <w:tcPr>
            <w:tcW w:w="511" w:type="dxa"/>
            <w:vAlign w:val="bottom"/>
          </w:tcPr>
          <w:p w:rsidR="00375E27" w:rsidRPr="00375E27" w:rsidRDefault="00375E27" w:rsidP="00DA48B2">
            <w:pPr>
              <w:jc w:val="right"/>
              <w:rPr>
                <w:rFonts w:cs="Arial"/>
                <w:sz w:val="16"/>
              </w:rPr>
            </w:pPr>
            <w:r w:rsidRPr="00375E27">
              <w:rPr>
                <w:rFonts w:cs="Arial"/>
                <w:sz w:val="16"/>
              </w:rPr>
              <w:t>bis</w:t>
            </w:r>
          </w:p>
        </w:tc>
        <w:tc>
          <w:tcPr>
            <w:tcW w:w="522" w:type="dxa"/>
            <w:vAlign w:val="bottom"/>
          </w:tcPr>
          <w:p w:rsidR="00375E27" w:rsidRPr="00375E27" w:rsidRDefault="00375E27" w:rsidP="00DA48B2">
            <w:pPr>
              <w:jc w:val="right"/>
              <w:rPr>
                <w:rFonts w:cs="Arial"/>
                <w:sz w:val="16"/>
              </w:rPr>
            </w:pPr>
            <w:r w:rsidRPr="00375E27">
              <w:rPr>
                <w:rFonts w:cs="Arial"/>
                <w:sz w:val="16"/>
              </w:rPr>
              <w:t>86</w:t>
            </w:r>
          </w:p>
        </w:tc>
        <w:tc>
          <w:tcPr>
            <w:tcW w:w="457" w:type="dxa"/>
            <w:vAlign w:val="bottom"/>
          </w:tcPr>
          <w:p w:rsidR="00375E27" w:rsidRPr="00375E27" w:rsidRDefault="00375E27" w:rsidP="00DA48B2">
            <w:pPr>
              <w:jc w:val="right"/>
              <w:rPr>
                <w:rFonts w:cs="Arial"/>
                <w:sz w:val="16"/>
              </w:rPr>
            </w:pPr>
            <w:r w:rsidRPr="00375E27">
              <w:rPr>
                <w:rFonts w:cs="Arial"/>
                <w:sz w:val="16"/>
              </w:rPr>
              <w:t>13</w:t>
            </w: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r w:rsidRPr="00375E27">
              <w:rPr>
                <w:rFonts w:cs="Arial"/>
                <w:sz w:val="16"/>
              </w:rPr>
              <w:t>87</w:t>
            </w:r>
          </w:p>
        </w:tc>
        <w:tc>
          <w:tcPr>
            <w:tcW w:w="511" w:type="dxa"/>
            <w:vAlign w:val="bottom"/>
          </w:tcPr>
          <w:p w:rsidR="00375E27" w:rsidRPr="00375E27" w:rsidRDefault="00375E27" w:rsidP="00DA48B2">
            <w:pPr>
              <w:jc w:val="right"/>
              <w:rPr>
                <w:rFonts w:cs="Arial"/>
                <w:sz w:val="16"/>
              </w:rPr>
            </w:pPr>
            <w:r w:rsidRPr="00375E27">
              <w:rPr>
                <w:rFonts w:cs="Arial"/>
                <w:sz w:val="16"/>
              </w:rPr>
              <w:t>bis</w:t>
            </w:r>
          </w:p>
        </w:tc>
        <w:tc>
          <w:tcPr>
            <w:tcW w:w="522" w:type="dxa"/>
            <w:vAlign w:val="bottom"/>
          </w:tcPr>
          <w:p w:rsidR="00375E27" w:rsidRPr="00375E27" w:rsidRDefault="00375E27" w:rsidP="00DA48B2">
            <w:pPr>
              <w:jc w:val="right"/>
              <w:rPr>
                <w:rFonts w:cs="Arial"/>
                <w:sz w:val="16"/>
              </w:rPr>
            </w:pPr>
            <w:r w:rsidRPr="00375E27">
              <w:rPr>
                <w:rFonts w:cs="Arial"/>
                <w:sz w:val="16"/>
              </w:rPr>
              <w:t>94</w:t>
            </w:r>
          </w:p>
        </w:tc>
        <w:tc>
          <w:tcPr>
            <w:tcW w:w="457" w:type="dxa"/>
            <w:vAlign w:val="bottom"/>
          </w:tcPr>
          <w:p w:rsidR="00375E27" w:rsidRPr="00375E27" w:rsidRDefault="00375E27" w:rsidP="00DA48B2">
            <w:pPr>
              <w:jc w:val="right"/>
              <w:rPr>
                <w:rFonts w:cs="Arial"/>
                <w:sz w:val="16"/>
              </w:rPr>
            </w:pPr>
            <w:r w:rsidRPr="00375E27">
              <w:rPr>
                <w:rFonts w:cs="Arial"/>
                <w:sz w:val="16"/>
              </w:rPr>
              <w:t>14</w:t>
            </w: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r w:rsidRPr="00375E27">
              <w:rPr>
                <w:rFonts w:cs="Arial"/>
                <w:sz w:val="16"/>
              </w:rPr>
              <w:t>95</w:t>
            </w:r>
          </w:p>
        </w:tc>
        <w:tc>
          <w:tcPr>
            <w:tcW w:w="511" w:type="dxa"/>
            <w:vAlign w:val="bottom"/>
          </w:tcPr>
          <w:p w:rsidR="00375E27" w:rsidRPr="00375E27" w:rsidRDefault="00375E27" w:rsidP="00DA48B2">
            <w:pPr>
              <w:jc w:val="right"/>
              <w:rPr>
                <w:rFonts w:cs="Arial"/>
                <w:sz w:val="16"/>
              </w:rPr>
            </w:pPr>
            <w:r w:rsidRPr="00375E27">
              <w:rPr>
                <w:rFonts w:cs="Arial"/>
                <w:sz w:val="16"/>
              </w:rPr>
              <w:t>bis</w:t>
            </w:r>
          </w:p>
        </w:tc>
        <w:tc>
          <w:tcPr>
            <w:tcW w:w="522" w:type="dxa"/>
            <w:vAlign w:val="bottom"/>
          </w:tcPr>
          <w:p w:rsidR="00375E27" w:rsidRPr="00375E27" w:rsidRDefault="00375E27" w:rsidP="00DA48B2">
            <w:pPr>
              <w:jc w:val="right"/>
              <w:rPr>
                <w:rFonts w:cs="Arial"/>
                <w:sz w:val="16"/>
              </w:rPr>
            </w:pPr>
            <w:r w:rsidRPr="00375E27">
              <w:rPr>
                <w:rFonts w:cs="Arial"/>
                <w:sz w:val="16"/>
              </w:rPr>
              <w:t>102</w:t>
            </w:r>
          </w:p>
        </w:tc>
        <w:tc>
          <w:tcPr>
            <w:tcW w:w="457" w:type="dxa"/>
            <w:vAlign w:val="bottom"/>
          </w:tcPr>
          <w:p w:rsidR="00375E27" w:rsidRPr="00375E27" w:rsidRDefault="00375E27" w:rsidP="00DA48B2">
            <w:pPr>
              <w:jc w:val="right"/>
              <w:rPr>
                <w:rFonts w:cs="Arial"/>
                <w:sz w:val="16"/>
              </w:rPr>
            </w:pPr>
            <w:r w:rsidRPr="00375E27">
              <w:rPr>
                <w:rFonts w:cs="Arial"/>
                <w:sz w:val="16"/>
              </w:rPr>
              <w:t>15</w:t>
            </w: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r w:rsidRPr="00375E27">
              <w:rPr>
                <w:rFonts w:cs="Arial"/>
                <w:sz w:val="16"/>
              </w:rPr>
              <w:t>103</w:t>
            </w:r>
          </w:p>
        </w:tc>
        <w:tc>
          <w:tcPr>
            <w:tcW w:w="511" w:type="dxa"/>
            <w:vAlign w:val="bottom"/>
          </w:tcPr>
          <w:p w:rsidR="00375E27" w:rsidRPr="00375E27" w:rsidRDefault="00375E27" w:rsidP="00DA48B2">
            <w:pPr>
              <w:jc w:val="right"/>
              <w:rPr>
                <w:rFonts w:cs="Arial"/>
                <w:sz w:val="16"/>
              </w:rPr>
            </w:pPr>
            <w:r w:rsidRPr="00375E27">
              <w:rPr>
                <w:rFonts w:cs="Arial"/>
                <w:sz w:val="16"/>
              </w:rPr>
              <w:t>bis</w:t>
            </w:r>
          </w:p>
        </w:tc>
        <w:tc>
          <w:tcPr>
            <w:tcW w:w="522" w:type="dxa"/>
            <w:vAlign w:val="bottom"/>
          </w:tcPr>
          <w:p w:rsidR="00375E27" w:rsidRPr="00375E27" w:rsidRDefault="00375E27" w:rsidP="00DA48B2">
            <w:pPr>
              <w:jc w:val="right"/>
              <w:rPr>
                <w:rFonts w:cs="Arial"/>
                <w:sz w:val="16"/>
              </w:rPr>
            </w:pPr>
            <w:r w:rsidRPr="00375E27">
              <w:rPr>
                <w:rFonts w:cs="Arial"/>
                <w:sz w:val="16"/>
              </w:rPr>
              <w:t>110</w:t>
            </w:r>
          </w:p>
        </w:tc>
        <w:tc>
          <w:tcPr>
            <w:tcW w:w="457" w:type="dxa"/>
            <w:vAlign w:val="bottom"/>
          </w:tcPr>
          <w:p w:rsidR="00375E27" w:rsidRPr="00375E27" w:rsidRDefault="00375E27" w:rsidP="00DA48B2">
            <w:pPr>
              <w:jc w:val="right"/>
              <w:rPr>
                <w:rFonts w:cs="Arial"/>
                <w:sz w:val="16"/>
              </w:rPr>
            </w:pPr>
            <w:r w:rsidRPr="00375E27">
              <w:rPr>
                <w:rFonts w:cs="Arial"/>
                <w:sz w:val="16"/>
              </w:rPr>
              <w:t>16</w:t>
            </w: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r w:rsidRPr="00375E27">
              <w:rPr>
                <w:rFonts w:cs="Arial"/>
                <w:sz w:val="16"/>
              </w:rPr>
              <w:t>111</w:t>
            </w:r>
          </w:p>
        </w:tc>
        <w:tc>
          <w:tcPr>
            <w:tcW w:w="511" w:type="dxa"/>
            <w:vAlign w:val="bottom"/>
          </w:tcPr>
          <w:p w:rsidR="00375E27" w:rsidRPr="00375E27" w:rsidRDefault="00375E27" w:rsidP="00DA48B2">
            <w:pPr>
              <w:jc w:val="right"/>
              <w:rPr>
                <w:rFonts w:cs="Arial"/>
                <w:sz w:val="16"/>
              </w:rPr>
            </w:pPr>
            <w:r w:rsidRPr="00375E27">
              <w:rPr>
                <w:rFonts w:cs="Arial"/>
                <w:sz w:val="16"/>
              </w:rPr>
              <w:t>bis</w:t>
            </w:r>
          </w:p>
        </w:tc>
        <w:tc>
          <w:tcPr>
            <w:tcW w:w="522" w:type="dxa"/>
            <w:vAlign w:val="bottom"/>
          </w:tcPr>
          <w:p w:rsidR="00375E27" w:rsidRPr="00375E27" w:rsidRDefault="00375E27" w:rsidP="00DA48B2">
            <w:pPr>
              <w:jc w:val="right"/>
              <w:rPr>
                <w:rFonts w:cs="Arial"/>
                <w:sz w:val="16"/>
              </w:rPr>
            </w:pPr>
            <w:r w:rsidRPr="00375E27">
              <w:rPr>
                <w:rFonts w:cs="Arial"/>
                <w:sz w:val="16"/>
              </w:rPr>
              <w:t>119</w:t>
            </w:r>
          </w:p>
        </w:tc>
        <w:tc>
          <w:tcPr>
            <w:tcW w:w="457" w:type="dxa"/>
            <w:vAlign w:val="bottom"/>
          </w:tcPr>
          <w:p w:rsidR="00375E27" w:rsidRPr="00375E27" w:rsidRDefault="00375E27" w:rsidP="00DA48B2">
            <w:pPr>
              <w:jc w:val="right"/>
              <w:rPr>
                <w:rFonts w:cs="Arial"/>
                <w:sz w:val="16"/>
              </w:rPr>
            </w:pPr>
            <w:r w:rsidRPr="00375E27">
              <w:rPr>
                <w:rFonts w:cs="Arial"/>
                <w:sz w:val="16"/>
              </w:rPr>
              <w:t>17</w:t>
            </w: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r w:rsidRPr="00375E27">
              <w:rPr>
                <w:rFonts w:cs="Arial"/>
                <w:sz w:val="16"/>
              </w:rPr>
              <w:t>120</w:t>
            </w:r>
          </w:p>
        </w:tc>
        <w:tc>
          <w:tcPr>
            <w:tcW w:w="511" w:type="dxa"/>
            <w:vAlign w:val="bottom"/>
          </w:tcPr>
          <w:p w:rsidR="00375E27" w:rsidRPr="00375E27" w:rsidRDefault="00375E27" w:rsidP="00DA48B2">
            <w:pPr>
              <w:jc w:val="right"/>
              <w:rPr>
                <w:rFonts w:cs="Arial"/>
                <w:sz w:val="16"/>
              </w:rPr>
            </w:pPr>
            <w:r w:rsidRPr="00375E27">
              <w:rPr>
                <w:rFonts w:cs="Arial"/>
                <w:sz w:val="16"/>
              </w:rPr>
              <w:t>bis</w:t>
            </w:r>
          </w:p>
        </w:tc>
        <w:tc>
          <w:tcPr>
            <w:tcW w:w="522" w:type="dxa"/>
            <w:vAlign w:val="bottom"/>
          </w:tcPr>
          <w:p w:rsidR="00375E27" w:rsidRPr="00375E27" w:rsidRDefault="00375E27" w:rsidP="00DA48B2">
            <w:pPr>
              <w:jc w:val="right"/>
              <w:rPr>
                <w:rFonts w:cs="Arial"/>
                <w:sz w:val="16"/>
              </w:rPr>
            </w:pPr>
            <w:r w:rsidRPr="00375E27">
              <w:rPr>
                <w:rFonts w:cs="Arial"/>
                <w:sz w:val="16"/>
              </w:rPr>
              <w:t>127</w:t>
            </w:r>
          </w:p>
        </w:tc>
        <w:tc>
          <w:tcPr>
            <w:tcW w:w="457" w:type="dxa"/>
            <w:vAlign w:val="bottom"/>
          </w:tcPr>
          <w:p w:rsidR="00375E27" w:rsidRPr="00375E27" w:rsidRDefault="00375E27" w:rsidP="00DA48B2">
            <w:pPr>
              <w:jc w:val="right"/>
              <w:rPr>
                <w:rFonts w:cs="Arial"/>
                <w:sz w:val="16"/>
              </w:rPr>
            </w:pPr>
            <w:r w:rsidRPr="00375E27">
              <w:rPr>
                <w:rFonts w:cs="Arial"/>
                <w:sz w:val="16"/>
              </w:rPr>
              <w:t>18</w:t>
            </w: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r w:rsidRPr="00375E27">
              <w:rPr>
                <w:rFonts w:cs="Arial"/>
                <w:sz w:val="16"/>
              </w:rPr>
              <w:t>128</w:t>
            </w:r>
          </w:p>
        </w:tc>
        <w:tc>
          <w:tcPr>
            <w:tcW w:w="511" w:type="dxa"/>
            <w:vAlign w:val="bottom"/>
          </w:tcPr>
          <w:p w:rsidR="00375E27" w:rsidRPr="00375E27" w:rsidRDefault="00375E27" w:rsidP="00DA48B2">
            <w:pPr>
              <w:jc w:val="right"/>
              <w:rPr>
                <w:rFonts w:cs="Arial"/>
                <w:sz w:val="16"/>
              </w:rPr>
            </w:pPr>
            <w:r w:rsidRPr="00375E27">
              <w:rPr>
                <w:rFonts w:cs="Arial"/>
                <w:sz w:val="16"/>
              </w:rPr>
              <w:t>bis</w:t>
            </w:r>
          </w:p>
        </w:tc>
        <w:tc>
          <w:tcPr>
            <w:tcW w:w="522" w:type="dxa"/>
            <w:vAlign w:val="bottom"/>
          </w:tcPr>
          <w:p w:rsidR="00375E27" w:rsidRPr="00375E27" w:rsidRDefault="00375E27" w:rsidP="00DA48B2">
            <w:pPr>
              <w:jc w:val="right"/>
              <w:rPr>
                <w:rFonts w:cs="Arial"/>
                <w:sz w:val="16"/>
              </w:rPr>
            </w:pPr>
            <w:r w:rsidRPr="00375E27">
              <w:rPr>
                <w:rFonts w:cs="Arial"/>
                <w:sz w:val="16"/>
              </w:rPr>
              <w:t>135</w:t>
            </w:r>
          </w:p>
        </w:tc>
        <w:tc>
          <w:tcPr>
            <w:tcW w:w="457" w:type="dxa"/>
            <w:vAlign w:val="bottom"/>
          </w:tcPr>
          <w:p w:rsidR="00375E27" w:rsidRPr="00375E27" w:rsidRDefault="00375E27" w:rsidP="00DA48B2">
            <w:pPr>
              <w:jc w:val="right"/>
              <w:rPr>
                <w:rFonts w:cs="Arial"/>
                <w:sz w:val="16"/>
              </w:rPr>
            </w:pPr>
            <w:r w:rsidRPr="00375E27">
              <w:rPr>
                <w:rFonts w:cs="Arial"/>
                <w:sz w:val="16"/>
              </w:rPr>
              <w:t>19</w:t>
            </w: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r w:rsidRPr="00375E27">
              <w:rPr>
                <w:rFonts w:cs="Arial"/>
                <w:sz w:val="16"/>
              </w:rPr>
              <w:t>136</w:t>
            </w:r>
          </w:p>
        </w:tc>
        <w:tc>
          <w:tcPr>
            <w:tcW w:w="511" w:type="dxa"/>
            <w:vAlign w:val="bottom"/>
          </w:tcPr>
          <w:p w:rsidR="00375E27" w:rsidRPr="00375E27" w:rsidRDefault="00375E27" w:rsidP="00DA48B2">
            <w:pPr>
              <w:jc w:val="right"/>
              <w:rPr>
                <w:rFonts w:cs="Arial"/>
                <w:sz w:val="16"/>
              </w:rPr>
            </w:pPr>
            <w:r w:rsidRPr="00375E27">
              <w:rPr>
                <w:rFonts w:cs="Arial"/>
                <w:sz w:val="16"/>
              </w:rPr>
              <w:t>bis</w:t>
            </w:r>
          </w:p>
        </w:tc>
        <w:tc>
          <w:tcPr>
            <w:tcW w:w="522" w:type="dxa"/>
            <w:vAlign w:val="bottom"/>
          </w:tcPr>
          <w:p w:rsidR="00375E27" w:rsidRPr="00375E27" w:rsidRDefault="00375E27" w:rsidP="00DA48B2">
            <w:pPr>
              <w:jc w:val="right"/>
              <w:rPr>
                <w:rFonts w:cs="Arial"/>
                <w:sz w:val="16"/>
              </w:rPr>
            </w:pPr>
            <w:r w:rsidRPr="00375E27">
              <w:rPr>
                <w:rFonts w:cs="Arial"/>
                <w:sz w:val="16"/>
              </w:rPr>
              <w:t>143</w:t>
            </w:r>
          </w:p>
        </w:tc>
        <w:tc>
          <w:tcPr>
            <w:tcW w:w="457" w:type="dxa"/>
            <w:vAlign w:val="bottom"/>
          </w:tcPr>
          <w:p w:rsidR="00375E27" w:rsidRPr="00375E27" w:rsidRDefault="00375E27" w:rsidP="00DA48B2">
            <w:pPr>
              <w:jc w:val="right"/>
              <w:rPr>
                <w:rFonts w:cs="Arial"/>
                <w:sz w:val="16"/>
              </w:rPr>
            </w:pPr>
            <w:r w:rsidRPr="00375E27">
              <w:rPr>
                <w:rFonts w:cs="Arial"/>
                <w:sz w:val="16"/>
              </w:rPr>
              <w:t>20</w:t>
            </w: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r w:rsidRPr="00375E27">
              <w:rPr>
                <w:rFonts w:cs="Arial"/>
                <w:sz w:val="16"/>
              </w:rPr>
              <w:t>144</w:t>
            </w:r>
          </w:p>
        </w:tc>
        <w:tc>
          <w:tcPr>
            <w:tcW w:w="511" w:type="dxa"/>
            <w:vAlign w:val="bottom"/>
          </w:tcPr>
          <w:p w:rsidR="00375E27" w:rsidRPr="00375E27" w:rsidRDefault="00375E27" w:rsidP="00DA48B2">
            <w:pPr>
              <w:jc w:val="right"/>
              <w:rPr>
                <w:rFonts w:cs="Arial"/>
                <w:sz w:val="16"/>
              </w:rPr>
            </w:pPr>
            <w:r w:rsidRPr="00375E27">
              <w:rPr>
                <w:rFonts w:cs="Arial"/>
                <w:sz w:val="16"/>
              </w:rPr>
              <w:t>bis</w:t>
            </w:r>
          </w:p>
        </w:tc>
        <w:tc>
          <w:tcPr>
            <w:tcW w:w="522" w:type="dxa"/>
            <w:vAlign w:val="bottom"/>
          </w:tcPr>
          <w:p w:rsidR="00375E27" w:rsidRPr="00375E27" w:rsidRDefault="00375E27" w:rsidP="00DA48B2">
            <w:pPr>
              <w:jc w:val="right"/>
              <w:rPr>
                <w:rFonts w:cs="Arial"/>
                <w:sz w:val="16"/>
              </w:rPr>
            </w:pPr>
            <w:r w:rsidRPr="00375E27">
              <w:rPr>
                <w:rFonts w:cs="Arial"/>
                <w:sz w:val="16"/>
              </w:rPr>
              <w:t>152</w:t>
            </w:r>
          </w:p>
        </w:tc>
        <w:tc>
          <w:tcPr>
            <w:tcW w:w="457" w:type="dxa"/>
            <w:vAlign w:val="bottom"/>
          </w:tcPr>
          <w:p w:rsidR="00375E27" w:rsidRPr="00375E27" w:rsidRDefault="00375E27" w:rsidP="00DA48B2">
            <w:pPr>
              <w:jc w:val="right"/>
              <w:rPr>
                <w:rFonts w:cs="Arial"/>
                <w:sz w:val="16"/>
              </w:rPr>
            </w:pPr>
            <w:r w:rsidRPr="00375E27">
              <w:rPr>
                <w:rFonts w:cs="Arial"/>
                <w:sz w:val="16"/>
              </w:rPr>
              <w:t>21</w:t>
            </w: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r w:rsidRPr="00375E27">
              <w:rPr>
                <w:rFonts w:cs="Arial"/>
                <w:sz w:val="16"/>
              </w:rPr>
              <w:t>153</w:t>
            </w:r>
          </w:p>
        </w:tc>
        <w:tc>
          <w:tcPr>
            <w:tcW w:w="511" w:type="dxa"/>
            <w:vAlign w:val="bottom"/>
          </w:tcPr>
          <w:p w:rsidR="00375E27" w:rsidRPr="00375E27" w:rsidRDefault="00375E27" w:rsidP="00DA48B2">
            <w:pPr>
              <w:jc w:val="right"/>
              <w:rPr>
                <w:rFonts w:cs="Arial"/>
                <w:sz w:val="16"/>
              </w:rPr>
            </w:pPr>
            <w:r w:rsidRPr="00375E27">
              <w:rPr>
                <w:rFonts w:cs="Arial"/>
                <w:sz w:val="16"/>
              </w:rPr>
              <w:t>bis</w:t>
            </w:r>
          </w:p>
        </w:tc>
        <w:tc>
          <w:tcPr>
            <w:tcW w:w="522" w:type="dxa"/>
            <w:vAlign w:val="bottom"/>
          </w:tcPr>
          <w:p w:rsidR="00375E27" w:rsidRPr="00375E27" w:rsidRDefault="00375E27" w:rsidP="00DA48B2">
            <w:pPr>
              <w:jc w:val="right"/>
              <w:rPr>
                <w:rFonts w:cs="Arial"/>
                <w:sz w:val="16"/>
              </w:rPr>
            </w:pPr>
            <w:r w:rsidRPr="00375E27">
              <w:rPr>
                <w:rFonts w:cs="Arial"/>
                <w:sz w:val="16"/>
              </w:rPr>
              <w:t>160</w:t>
            </w:r>
          </w:p>
        </w:tc>
        <w:tc>
          <w:tcPr>
            <w:tcW w:w="457" w:type="dxa"/>
            <w:vAlign w:val="bottom"/>
          </w:tcPr>
          <w:p w:rsidR="00375E27" w:rsidRPr="00375E27" w:rsidRDefault="00375E27" w:rsidP="00DA48B2">
            <w:pPr>
              <w:jc w:val="right"/>
              <w:rPr>
                <w:rFonts w:cs="Arial"/>
                <w:sz w:val="16"/>
              </w:rPr>
            </w:pPr>
            <w:r w:rsidRPr="00375E27">
              <w:rPr>
                <w:rFonts w:cs="Arial"/>
                <w:sz w:val="16"/>
              </w:rPr>
              <w:t>22</w:t>
            </w: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r w:rsidRPr="00375E27">
              <w:rPr>
                <w:rFonts w:cs="Arial"/>
                <w:sz w:val="16"/>
              </w:rPr>
              <w:t>161</w:t>
            </w:r>
          </w:p>
        </w:tc>
        <w:tc>
          <w:tcPr>
            <w:tcW w:w="511" w:type="dxa"/>
            <w:vAlign w:val="bottom"/>
          </w:tcPr>
          <w:p w:rsidR="00375E27" w:rsidRPr="00375E27" w:rsidRDefault="00375E27" w:rsidP="00DA48B2">
            <w:pPr>
              <w:jc w:val="right"/>
              <w:rPr>
                <w:rFonts w:cs="Arial"/>
                <w:sz w:val="16"/>
              </w:rPr>
            </w:pPr>
            <w:r w:rsidRPr="00375E27">
              <w:rPr>
                <w:rFonts w:cs="Arial"/>
                <w:sz w:val="16"/>
              </w:rPr>
              <w:t>bis</w:t>
            </w:r>
          </w:p>
        </w:tc>
        <w:tc>
          <w:tcPr>
            <w:tcW w:w="522" w:type="dxa"/>
            <w:vAlign w:val="bottom"/>
          </w:tcPr>
          <w:p w:rsidR="00375E27" w:rsidRPr="00375E27" w:rsidRDefault="00375E27" w:rsidP="00DA48B2">
            <w:pPr>
              <w:jc w:val="right"/>
              <w:rPr>
                <w:rFonts w:cs="Arial"/>
                <w:sz w:val="16"/>
              </w:rPr>
            </w:pPr>
            <w:r w:rsidRPr="00375E27">
              <w:rPr>
                <w:rFonts w:cs="Arial"/>
                <w:sz w:val="16"/>
              </w:rPr>
              <w:t>168</w:t>
            </w:r>
          </w:p>
        </w:tc>
        <w:tc>
          <w:tcPr>
            <w:tcW w:w="457" w:type="dxa"/>
            <w:vAlign w:val="bottom"/>
          </w:tcPr>
          <w:p w:rsidR="00375E27" w:rsidRPr="00375E27" w:rsidRDefault="00375E27" w:rsidP="00DA48B2">
            <w:pPr>
              <w:jc w:val="right"/>
              <w:rPr>
                <w:rFonts w:cs="Arial"/>
                <w:sz w:val="16"/>
              </w:rPr>
            </w:pPr>
            <w:r w:rsidRPr="00375E27">
              <w:rPr>
                <w:rFonts w:cs="Arial"/>
                <w:sz w:val="16"/>
              </w:rPr>
              <w:t>23</w:t>
            </w: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r w:rsidRPr="00375E27">
              <w:rPr>
                <w:rFonts w:cs="Arial"/>
                <w:sz w:val="16"/>
              </w:rPr>
              <w:t>169</w:t>
            </w:r>
          </w:p>
        </w:tc>
        <w:tc>
          <w:tcPr>
            <w:tcW w:w="511" w:type="dxa"/>
            <w:vAlign w:val="bottom"/>
          </w:tcPr>
          <w:p w:rsidR="00375E27" w:rsidRPr="00375E27" w:rsidRDefault="00375E27" w:rsidP="00DA48B2">
            <w:pPr>
              <w:jc w:val="right"/>
              <w:rPr>
                <w:rFonts w:cs="Arial"/>
                <w:sz w:val="16"/>
              </w:rPr>
            </w:pPr>
            <w:r w:rsidRPr="00375E27">
              <w:rPr>
                <w:rFonts w:cs="Arial"/>
                <w:sz w:val="16"/>
              </w:rPr>
              <w:t>bis</w:t>
            </w:r>
          </w:p>
        </w:tc>
        <w:tc>
          <w:tcPr>
            <w:tcW w:w="522" w:type="dxa"/>
            <w:vAlign w:val="bottom"/>
          </w:tcPr>
          <w:p w:rsidR="00375E27" w:rsidRPr="00375E27" w:rsidRDefault="00375E27" w:rsidP="00DA48B2">
            <w:pPr>
              <w:jc w:val="right"/>
              <w:rPr>
                <w:rFonts w:cs="Arial"/>
                <w:sz w:val="16"/>
              </w:rPr>
            </w:pPr>
            <w:r w:rsidRPr="00375E27">
              <w:rPr>
                <w:rFonts w:cs="Arial"/>
                <w:sz w:val="16"/>
              </w:rPr>
              <w:t>177</w:t>
            </w:r>
          </w:p>
        </w:tc>
        <w:tc>
          <w:tcPr>
            <w:tcW w:w="457" w:type="dxa"/>
            <w:vAlign w:val="bottom"/>
          </w:tcPr>
          <w:p w:rsidR="00375E27" w:rsidRPr="00375E27" w:rsidRDefault="00375E27" w:rsidP="00DA48B2">
            <w:pPr>
              <w:jc w:val="right"/>
              <w:rPr>
                <w:rFonts w:cs="Arial"/>
                <w:sz w:val="16"/>
              </w:rPr>
            </w:pPr>
            <w:r w:rsidRPr="00375E27">
              <w:rPr>
                <w:rFonts w:cs="Arial"/>
                <w:sz w:val="16"/>
              </w:rPr>
              <w:t>24</w:t>
            </w: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Height w:val="80"/>
        </w:trPr>
        <w:tc>
          <w:tcPr>
            <w:tcW w:w="557" w:type="dxa"/>
            <w:vAlign w:val="bottom"/>
          </w:tcPr>
          <w:p w:rsidR="00375E27" w:rsidRPr="00375E27" w:rsidRDefault="00375E27" w:rsidP="00DA48B2">
            <w:pPr>
              <w:jc w:val="right"/>
              <w:rPr>
                <w:rFonts w:cs="Arial"/>
                <w:sz w:val="16"/>
              </w:rPr>
            </w:pPr>
            <w:r w:rsidRPr="00375E27">
              <w:rPr>
                <w:rFonts w:cs="Arial"/>
                <w:sz w:val="16"/>
              </w:rPr>
              <w:t>178</w:t>
            </w:r>
          </w:p>
        </w:tc>
        <w:tc>
          <w:tcPr>
            <w:tcW w:w="511" w:type="dxa"/>
            <w:vAlign w:val="bottom"/>
          </w:tcPr>
          <w:p w:rsidR="00375E27" w:rsidRPr="00375E27" w:rsidRDefault="00375E27" w:rsidP="00DA48B2">
            <w:pPr>
              <w:jc w:val="right"/>
              <w:rPr>
                <w:rFonts w:cs="Arial"/>
                <w:sz w:val="16"/>
              </w:rPr>
            </w:pPr>
            <w:r w:rsidRPr="00375E27">
              <w:rPr>
                <w:rFonts w:cs="Arial"/>
                <w:sz w:val="16"/>
              </w:rPr>
              <w:t>bis</w:t>
            </w:r>
          </w:p>
        </w:tc>
        <w:tc>
          <w:tcPr>
            <w:tcW w:w="522" w:type="dxa"/>
            <w:vAlign w:val="bottom"/>
          </w:tcPr>
          <w:p w:rsidR="00375E27" w:rsidRPr="00375E27" w:rsidRDefault="00375E27" w:rsidP="00DA48B2">
            <w:pPr>
              <w:jc w:val="right"/>
              <w:rPr>
                <w:rFonts w:cs="Arial"/>
                <w:sz w:val="16"/>
              </w:rPr>
            </w:pPr>
            <w:r w:rsidRPr="00375E27">
              <w:rPr>
                <w:rFonts w:cs="Arial"/>
                <w:sz w:val="16"/>
              </w:rPr>
              <w:t>185</w:t>
            </w:r>
          </w:p>
        </w:tc>
        <w:tc>
          <w:tcPr>
            <w:tcW w:w="457" w:type="dxa"/>
            <w:vAlign w:val="bottom"/>
          </w:tcPr>
          <w:p w:rsidR="00375E27" w:rsidRPr="00375E27" w:rsidRDefault="00375E27" w:rsidP="00DA48B2">
            <w:pPr>
              <w:jc w:val="right"/>
              <w:rPr>
                <w:rFonts w:cs="Arial"/>
                <w:sz w:val="16"/>
              </w:rPr>
            </w:pPr>
            <w:r w:rsidRPr="00375E27">
              <w:rPr>
                <w:rFonts w:cs="Arial"/>
                <w:sz w:val="16"/>
              </w:rPr>
              <w:t>25</w:t>
            </w: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r w:rsidRPr="00375E27">
              <w:rPr>
                <w:rFonts w:cs="Arial"/>
                <w:sz w:val="16"/>
              </w:rPr>
              <w:t>186</w:t>
            </w:r>
          </w:p>
        </w:tc>
        <w:tc>
          <w:tcPr>
            <w:tcW w:w="511" w:type="dxa"/>
            <w:vAlign w:val="bottom"/>
          </w:tcPr>
          <w:p w:rsidR="00375E27" w:rsidRPr="00375E27" w:rsidRDefault="00375E27" w:rsidP="00DA48B2">
            <w:pPr>
              <w:jc w:val="right"/>
              <w:rPr>
                <w:rFonts w:cs="Arial"/>
                <w:sz w:val="16"/>
              </w:rPr>
            </w:pPr>
            <w:r w:rsidRPr="00375E27">
              <w:rPr>
                <w:rFonts w:cs="Arial"/>
                <w:sz w:val="16"/>
              </w:rPr>
              <w:t>bis</w:t>
            </w:r>
          </w:p>
        </w:tc>
        <w:tc>
          <w:tcPr>
            <w:tcW w:w="522" w:type="dxa"/>
            <w:vAlign w:val="bottom"/>
          </w:tcPr>
          <w:p w:rsidR="00375E27" w:rsidRPr="00375E27" w:rsidRDefault="00375E27" w:rsidP="00DA48B2">
            <w:pPr>
              <w:jc w:val="right"/>
              <w:rPr>
                <w:rFonts w:cs="Arial"/>
                <w:sz w:val="16"/>
              </w:rPr>
            </w:pPr>
            <w:r w:rsidRPr="00375E27">
              <w:rPr>
                <w:rFonts w:cs="Arial"/>
                <w:sz w:val="16"/>
              </w:rPr>
              <w:t>194</w:t>
            </w:r>
          </w:p>
        </w:tc>
        <w:tc>
          <w:tcPr>
            <w:tcW w:w="457" w:type="dxa"/>
            <w:vAlign w:val="bottom"/>
          </w:tcPr>
          <w:p w:rsidR="00375E27" w:rsidRPr="00375E27" w:rsidRDefault="00375E27" w:rsidP="00DA48B2">
            <w:pPr>
              <w:jc w:val="right"/>
              <w:rPr>
                <w:rFonts w:cs="Arial"/>
                <w:sz w:val="16"/>
              </w:rPr>
            </w:pPr>
            <w:r w:rsidRPr="00375E27">
              <w:rPr>
                <w:rFonts w:cs="Arial"/>
                <w:sz w:val="16"/>
              </w:rPr>
              <w:t>26</w:t>
            </w: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r w:rsidRPr="00375E27">
              <w:rPr>
                <w:rFonts w:cs="Arial"/>
                <w:sz w:val="16"/>
              </w:rPr>
              <w:t>195</w:t>
            </w:r>
          </w:p>
        </w:tc>
        <w:tc>
          <w:tcPr>
            <w:tcW w:w="511" w:type="dxa"/>
            <w:vAlign w:val="bottom"/>
          </w:tcPr>
          <w:p w:rsidR="00375E27" w:rsidRPr="00375E27" w:rsidRDefault="00375E27" w:rsidP="00DA48B2">
            <w:pPr>
              <w:jc w:val="right"/>
              <w:rPr>
                <w:rFonts w:cs="Arial"/>
                <w:sz w:val="16"/>
              </w:rPr>
            </w:pPr>
            <w:r w:rsidRPr="00375E27">
              <w:rPr>
                <w:rFonts w:cs="Arial"/>
                <w:sz w:val="16"/>
              </w:rPr>
              <w:t>bis</w:t>
            </w:r>
          </w:p>
        </w:tc>
        <w:tc>
          <w:tcPr>
            <w:tcW w:w="522" w:type="dxa"/>
            <w:vAlign w:val="bottom"/>
          </w:tcPr>
          <w:p w:rsidR="00375E27" w:rsidRPr="00375E27" w:rsidRDefault="00375E27" w:rsidP="00DA48B2">
            <w:pPr>
              <w:jc w:val="right"/>
              <w:rPr>
                <w:rFonts w:cs="Arial"/>
                <w:sz w:val="16"/>
              </w:rPr>
            </w:pPr>
            <w:r w:rsidRPr="00375E27">
              <w:rPr>
                <w:rFonts w:cs="Arial"/>
                <w:sz w:val="16"/>
              </w:rPr>
              <w:t>200</w:t>
            </w:r>
          </w:p>
        </w:tc>
        <w:tc>
          <w:tcPr>
            <w:tcW w:w="457" w:type="dxa"/>
            <w:vAlign w:val="bottom"/>
          </w:tcPr>
          <w:p w:rsidR="00375E27" w:rsidRPr="00375E27" w:rsidRDefault="00375E27" w:rsidP="00DA48B2">
            <w:pPr>
              <w:jc w:val="right"/>
              <w:rPr>
                <w:rFonts w:cs="Arial"/>
                <w:sz w:val="16"/>
              </w:rPr>
            </w:pPr>
            <w:r w:rsidRPr="00375E27">
              <w:rPr>
                <w:rFonts w:cs="Arial"/>
                <w:sz w:val="16"/>
              </w:rPr>
              <w:t>27</w:t>
            </w: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rPr>
            </w:pPr>
          </w:p>
        </w:tc>
        <w:tc>
          <w:tcPr>
            <w:tcW w:w="511" w:type="dxa"/>
            <w:vAlign w:val="bottom"/>
          </w:tcPr>
          <w:p w:rsidR="00375E27" w:rsidRPr="00375E27" w:rsidRDefault="00375E27" w:rsidP="00DA48B2">
            <w:pPr>
              <w:jc w:val="center"/>
              <w:rPr>
                <w:rFonts w:cs="Arial"/>
              </w:rPr>
            </w:pPr>
          </w:p>
        </w:tc>
        <w:tc>
          <w:tcPr>
            <w:tcW w:w="522" w:type="dxa"/>
            <w:vAlign w:val="bottom"/>
          </w:tcPr>
          <w:p w:rsidR="00375E27" w:rsidRPr="00375E27" w:rsidRDefault="00375E27" w:rsidP="00DA48B2">
            <w:pPr>
              <w:jc w:val="right"/>
              <w:rPr>
                <w:rFonts w:cs="Arial"/>
              </w:rPr>
            </w:pPr>
          </w:p>
        </w:tc>
        <w:tc>
          <w:tcPr>
            <w:tcW w:w="457" w:type="dxa"/>
            <w:vAlign w:val="bottom"/>
          </w:tcPr>
          <w:p w:rsidR="00375E27" w:rsidRPr="00375E27" w:rsidRDefault="00375E27" w:rsidP="00DA48B2">
            <w:pPr>
              <w:jc w:val="right"/>
              <w:rPr>
                <w:rFonts w:cs="Arial"/>
              </w:rPr>
            </w:pP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p>
        </w:tc>
        <w:tc>
          <w:tcPr>
            <w:tcW w:w="511" w:type="dxa"/>
            <w:vAlign w:val="bottom"/>
          </w:tcPr>
          <w:p w:rsidR="00375E27" w:rsidRPr="00375E27" w:rsidRDefault="00375E27" w:rsidP="00DA48B2">
            <w:pPr>
              <w:jc w:val="right"/>
              <w:rPr>
                <w:rFonts w:cs="Arial"/>
                <w:sz w:val="16"/>
              </w:rPr>
            </w:pPr>
          </w:p>
        </w:tc>
        <w:tc>
          <w:tcPr>
            <w:tcW w:w="522" w:type="dxa"/>
            <w:vAlign w:val="bottom"/>
          </w:tcPr>
          <w:p w:rsidR="00375E27" w:rsidRPr="00375E27" w:rsidRDefault="00375E27" w:rsidP="00DA48B2">
            <w:pPr>
              <w:jc w:val="right"/>
              <w:rPr>
                <w:rFonts w:cs="Arial"/>
                <w:sz w:val="16"/>
              </w:rPr>
            </w:pPr>
          </w:p>
        </w:tc>
        <w:tc>
          <w:tcPr>
            <w:tcW w:w="457" w:type="dxa"/>
            <w:vAlign w:val="bottom"/>
          </w:tcPr>
          <w:p w:rsidR="00375E27" w:rsidRPr="00375E27" w:rsidRDefault="00375E27" w:rsidP="00DA48B2">
            <w:pPr>
              <w:jc w:val="right"/>
              <w:rPr>
                <w:rFonts w:cs="Arial"/>
                <w:sz w:val="16"/>
              </w:rPr>
            </w:pP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p>
        </w:tc>
        <w:tc>
          <w:tcPr>
            <w:tcW w:w="511" w:type="dxa"/>
            <w:vAlign w:val="bottom"/>
          </w:tcPr>
          <w:p w:rsidR="00375E27" w:rsidRPr="00375E27" w:rsidRDefault="00375E27" w:rsidP="00DA48B2">
            <w:pPr>
              <w:jc w:val="right"/>
              <w:rPr>
                <w:rFonts w:cs="Arial"/>
                <w:sz w:val="16"/>
              </w:rPr>
            </w:pPr>
          </w:p>
        </w:tc>
        <w:tc>
          <w:tcPr>
            <w:tcW w:w="522" w:type="dxa"/>
            <w:vAlign w:val="bottom"/>
          </w:tcPr>
          <w:p w:rsidR="00375E27" w:rsidRPr="00375E27" w:rsidRDefault="00375E27" w:rsidP="00DA48B2">
            <w:pPr>
              <w:jc w:val="right"/>
              <w:rPr>
                <w:rFonts w:cs="Arial"/>
                <w:sz w:val="16"/>
              </w:rPr>
            </w:pPr>
          </w:p>
        </w:tc>
        <w:tc>
          <w:tcPr>
            <w:tcW w:w="457" w:type="dxa"/>
            <w:vAlign w:val="bottom"/>
          </w:tcPr>
          <w:p w:rsidR="00375E27" w:rsidRPr="00375E27" w:rsidRDefault="00375E27" w:rsidP="00DA48B2">
            <w:pPr>
              <w:jc w:val="right"/>
              <w:rPr>
                <w:rFonts w:cs="Arial"/>
                <w:sz w:val="16"/>
              </w:rPr>
            </w:pP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p>
        </w:tc>
        <w:tc>
          <w:tcPr>
            <w:tcW w:w="511" w:type="dxa"/>
            <w:vAlign w:val="bottom"/>
          </w:tcPr>
          <w:p w:rsidR="00375E27" w:rsidRPr="00375E27" w:rsidRDefault="00375E27" w:rsidP="00DA48B2">
            <w:pPr>
              <w:jc w:val="right"/>
              <w:rPr>
                <w:rFonts w:cs="Arial"/>
                <w:sz w:val="16"/>
              </w:rPr>
            </w:pPr>
          </w:p>
        </w:tc>
        <w:tc>
          <w:tcPr>
            <w:tcW w:w="522" w:type="dxa"/>
            <w:vAlign w:val="bottom"/>
          </w:tcPr>
          <w:p w:rsidR="00375E27" w:rsidRPr="00375E27" w:rsidRDefault="00375E27" w:rsidP="00DA48B2">
            <w:pPr>
              <w:jc w:val="right"/>
              <w:rPr>
                <w:rFonts w:cs="Arial"/>
                <w:sz w:val="16"/>
              </w:rPr>
            </w:pPr>
          </w:p>
        </w:tc>
        <w:tc>
          <w:tcPr>
            <w:tcW w:w="457" w:type="dxa"/>
            <w:vAlign w:val="bottom"/>
          </w:tcPr>
          <w:p w:rsidR="00375E27" w:rsidRPr="00375E27" w:rsidRDefault="00375E27" w:rsidP="00DA48B2">
            <w:pPr>
              <w:jc w:val="right"/>
              <w:rPr>
                <w:rFonts w:cs="Arial"/>
                <w:sz w:val="16"/>
              </w:rPr>
            </w:pP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p>
        </w:tc>
        <w:tc>
          <w:tcPr>
            <w:tcW w:w="511" w:type="dxa"/>
            <w:vAlign w:val="bottom"/>
          </w:tcPr>
          <w:p w:rsidR="00375E27" w:rsidRPr="00375E27" w:rsidRDefault="00375E27" w:rsidP="00DA48B2">
            <w:pPr>
              <w:jc w:val="right"/>
              <w:rPr>
                <w:rFonts w:cs="Arial"/>
                <w:sz w:val="16"/>
              </w:rPr>
            </w:pPr>
          </w:p>
        </w:tc>
        <w:tc>
          <w:tcPr>
            <w:tcW w:w="522" w:type="dxa"/>
            <w:vAlign w:val="bottom"/>
          </w:tcPr>
          <w:p w:rsidR="00375E27" w:rsidRPr="00375E27" w:rsidRDefault="00375E27" w:rsidP="00DA48B2">
            <w:pPr>
              <w:jc w:val="right"/>
              <w:rPr>
                <w:rFonts w:cs="Arial"/>
                <w:sz w:val="16"/>
              </w:rPr>
            </w:pPr>
          </w:p>
        </w:tc>
        <w:tc>
          <w:tcPr>
            <w:tcW w:w="457" w:type="dxa"/>
            <w:vAlign w:val="bottom"/>
          </w:tcPr>
          <w:p w:rsidR="00375E27" w:rsidRPr="00375E27" w:rsidRDefault="00375E27" w:rsidP="00DA48B2">
            <w:pPr>
              <w:jc w:val="right"/>
              <w:rPr>
                <w:rFonts w:cs="Arial"/>
                <w:sz w:val="16"/>
              </w:rPr>
            </w:pP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p>
        </w:tc>
        <w:tc>
          <w:tcPr>
            <w:tcW w:w="511" w:type="dxa"/>
            <w:vAlign w:val="bottom"/>
          </w:tcPr>
          <w:p w:rsidR="00375E27" w:rsidRPr="00375E27" w:rsidRDefault="00375E27" w:rsidP="00DA48B2">
            <w:pPr>
              <w:jc w:val="right"/>
              <w:rPr>
                <w:rFonts w:cs="Arial"/>
                <w:sz w:val="16"/>
              </w:rPr>
            </w:pPr>
          </w:p>
        </w:tc>
        <w:tc>
          <w:tcPr>
            <w:tcW w:w="522" w:type="dxa"/>
            <w:vAlign w:val="bottom"/>
          </w:tcPr>
          <w:p w:rsidR="00375E27" w:rsidRPr="00375E27" w:rsidRDefault="00375E27" w:rsidP="00DA48B2">
            <w:pPr>
              <w:jc w:val="right"/>
              <w:rPr>
                <w:rFonts w:cs="Arial"/>
                <w:sz w:val="16"/>
              </w:rPr>
            </w:pPr>
          </w:p>
        </w:tc>
        <w:tc>
          <w:tcPr>
            <w:tcW w:w="457" w:type="dxa"/>
            <w:vAlign w:val="bottom"/>
          </w:tcPr>
          <w:p w:rsidR="00375E27" w:rsidRPr="00375E27" w:rsidRDefault="00375E27" w:rsidP="00DA48B2">
            <w:pPr>
              <w:jc w:val="right"/>
              <w:rPr>
                <w:rFonts w:cs="Arial"/>
                <w:sz w:val="16"/>
              </w:rPr>
            </w:pP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p>
        </w:tc>
        <w:tc>
          <w:tcPr>
            <w:tcW w:w="511" w:type="dxa"/>
            <w:vAlign w:val="bottom"/>
          </w:tcPr>
          <w:p w:rsidR="00375E27" w:rsidRPr="00375E27" w:rsidRDefault="00375E27" w:rsidP="00DA48B2">
            <w:pPr>
              <w:jc w:val="right"/>
              <w:rPr>
                <w:rFonts w:cs="Arial"/>
                <w:sz w:val="16"/>
              </w:rPr>
            </w:pPr>
          </w:p>
        </w:tc>
        <w:tc>
          <w:tcPr>
            <w:tcW w:w="522" w:type="dxa"/>
            <w:vAlign w:val="bottom"/>
          </w:tcPr>
          <w:p w:rsidR="00375E27" w:rsidRPr="00375E27" w:rsidRDefault="00375E27" w:rsidP="00DA48B2">
            <w:pPr>
              <w:jc w:val="right"/>
              <w:rPr>
                <w:rFonts w:cs="Arial"/>
                <w:sz w:val="16"/>
              </w:rPr>
            </w:pPr>
          </w:p>
        </w:tc>
        <w:tc>
          <w:tcPr>
            <w:tcW w:w="457" w:type="dxa"/>
            <w:vAlign w:val="bottom"/>
          </w:tcPr>
          <w:p w:rsidR="00375E27" w:rsidRPr="00375E27" w:rsidRDefault="00375E27" w:rsidP="00DA48B2">
            <w:pPr>
              <w:jc w:val="right"/>
              <w:rPr>
                <w:rFonts w:cs="Arial"/>
                <w:sz w:val="16"/>
              </w:rPr>
            </w:pP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p>
        </w:tc>
        <w:tc>
          <w:tcPr>
            <w:tcW w:w="511" w:type="dxa"/>
            <w:vAlign w:val="bottom"/>
          </w:tcPr>
          <w:p w:rsidR="00375E27" w:rsidRPr="00375E27" w:rsidRDefault="00375E27" w:rsidP="00DA48B2">
            <w:pPr>
              <w:jc w:val="right"/>
              <w:rPr>
                <w:rFonts w:cs="Arial"/>
                <w:sz w:val="16"/>
              </w:rPr>
            </w:pPr>
          </w:p>
        </w:tc>
        <w:tc>
          <w:tcPr>
            <w:tcW w:w="522" w:type="dxa"/>
            <w:vAlign w:val="bottom"/>
          </w:tcPr>
          <w:p w:rsidR="00375E27" w:rsidRPr="00375E27" w:rsidRDefault="00375E27" w:rsidP="00DA48B2">
            <w:pPr>
              <w:jc w:val="right"/>
              <w:rPr>
                <w:rFonts w:cs="Arial"/>
                <w:sz w:val="16"/>
              </w:rPr>
            </w:pPr>
          </w:p>
        </w:tc>
        <w:tc>
          <w:tcPr>
            <w:tcW w:w="457" w:type="dxa"/>
            <w:vAlign w:val="bottom"/>
          </w:tcPr>
          <w:p w:rsidR="00375E27" w:rsidRPr="00375E27" w:rsidRDefault="00375E27" w:rsidP="00DA48B2">
            <w:pPr>
              <w:jc w:val="right"/>
              <w:rPr>
                <w:rFonts w:cs="Arial"/>
                <w:sz w:val="16"/>
              </w:rPr>
            </w:pP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p>
        </w:tc>
        <w:tc>
          <w:tcPr>
            <w:tcW w:w="511" w:type="dxa"/>
            <w:vAlign w:val="bottom"/>
          </w:tcPr>
          <w:p w:rsidR="00375E27" w:rsidRPr="00375E27" w:rsidRDefault="00375E27" w:rsidP="00DA48B2">
            <w:pPr>
              <w:jc w:val="right"/>
              <w:rPr>
                <w:rFonts w:cs="Arial"/>
                <w:sz w:val="16"/>
              </w:rPr>
            </w:pPr>
          </w:p>
        </w:tc>
        <w:tc>
          <w:tcPr>
            <w:tcW w:w="522" w:type="dxa"/>
            <w:vAlign w:val="bottom"/>
          </w:tcPr>
          <w:p w:rsidR="00375E27" w:rsidRPr="00375E27" w:rsidRDefault="00375E27" w:rsidP="00DA48B2">
            <w:pPr>
              <w:jc w:val="right"/>
              <w:rPr>
                <w:rFonts w:cs="Arial"/>
                <w:sz w:val="16"/>
              </w:rPr>
            </w:pPr>
          </w:p>
        </w:tc>
        <w:tc>
          <w:tcPr>
            <w:tcW w:w="457" w:type="dxa"/>
            <w:vAlign w:val="bottom"/>
          </w:tcPr>
          <w:p w:rsidR="00375E27" w:rsidRPr="00375E27" w:rsidRDefault="00375E27" w:rsidP="00DA48B2">
            <w:pPr>
              <w:jc w:val="right"/>
              <w:rPr>
                <w:rFonts w:cs="Arial"/>
                <w:sz w:val="16"/>
              </w:rPr>
            </w:pP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p>
        </w:tc>
        <w:tc>
          <w:tcPr>
            <w:tcW w:w="511" w:type="dxa"/>
            <w:vAlign w:val="bottom"/>
          </w:tcPr>
          <w:p w:rsidR="00375E27" w:rsidRPr="00375E27" w:rsidRDefault="00375E27" w:rsidP="00DA48B2">
            <w:pPr>
              <w:jc w:val="right"/>
              <w:rPr>
                <w:rFonts w:cs="Arial"/>
                <w:sz w:val="16"/>
              </w:rPr>
            </w:pPr>
          </w:p>
        </w:tc>
        <w:tc>
          <w:tcPr>
            <w:tcW w:w="522" w:type="dxa"/>
            <w:vAlign w:val="bottom"/>
          </w:tcPr>
          <w:p w:rsidR="00375E27" w:rsidRPr="00375E27" w:rsidRDefault="00375E27" w:rsidP="00DA48B2">
            <w:pPr>
              <w:jc w:val="right"/>
              <w:rPr>
                <w:rFonts w:cs="Arial"/>
                <w:sz w:val="16"/>
              </w:rPr>
            </w:pPr>
          </w:p>
        </w:tc>
        <w:tc>
          <w:tcPr>
            <w:tcW w:w="457" w:type="dxa"/>
            <w:vAlign w:val="bottom"/>
          </w:tcPr>
          <w:p w:rsidR="00375E27" w:rsidRPr="00375E27" w:rsidRDefault="00375E27" w:rsidP="00DA48B2">
            <w:pPr>
              <w:jc w:val="right"/>
              <w:rPr>
                <w:rFonts w:cs="Arial"/>
                <w:sz w:val="16"/>
              </w:rPr>
            </w:pP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p>
        </w:tc>
        <w:tc>
          <w:tcPr>
            <w:tcW w:w="511" w:type="dxa"/>
            <w:vAlign w:val="bottom"/>
          </w:tcPr>
          <w:p w:rsidR="00375E27" w:rsidRPr="00375E27" w:rsidRDefault="00375E27" w:rsidP="00DA48B2">
            <w:pPr>
              <w:jc w:val="right"/>
              <w:rPr>
                <w:rFonts w:cs="Arial"/>
                <w:sz w:val="16"/>
              </w:rPr>
            </w:pPr>
          </w:p>
        </w:tc>
        <w:tc>
          <w:tcPr>
            <w:tcW w:w="522" w:type="dxa"/>
            <w:vAlign w:val="bottom"/>
          </w:tcPr>
          <w:p w:rsidR="00375E27" w:rsidRPr="00375E27" w:rsidRDefault="00375E27" w:rsidP="00DA48B2">
            <w:pPr>
              <w:jc w:val="right"/>
              <w:rPr>
                <w:rFonts w:cs="Arial"/>
                <w:sz w:val="16"/>
              </w:rPr>
            </w:pPr>
          </w:p>
        </w:tc>
        <w:tc>
          <w:tcPr>
            <w:tcW w:w="457" w:type="dxa"/>
            <w:vAlign w:val="bottom"/>
          </w:tcPr>
          <w:p w:rsidR="00375E27" w:rsidRPr="00375E27" w:rsidRDefault="00375E27" w:rsidP="00DA48B2">
            <w:pPr>
              <w:jc w:val="right"/>
              <w:rPr>
                <w:rFonts w:cs="Arial"/>
                <w:sz w:val="16"/>
              </w:rPr>
            </w:pP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p>
        </w:tc>
        <w:tc>
          <w:tcPr>
            <w:tcW w:w="511" w:type="dxa"/>
            <w:vAlign w:val="bottom"/>
          </w:tcPr>
          <w:p w:rsidR="00375E27" w:rsidRPr="00375E27" w:rsidRDefault="00375E27" w:rsidP="00DA48B2">
            <w:pPr>
              <w:jc w:val="right"/>
              <w:rPr>
                <w:rFonts w:cs="Arial"/>
                <w:sz w:val="16"/>
              </w:rPr>
            </w:pPr>
          </w:p>
        </w:tc>
        <w:tc>
          <w:tcPr>
            <w:tcW w:w="522" w:type="dxa"/>
            <w:vAlign w:val="bottom"/>
          </w:tcPr>
          <w:p w:rsidR="00375E27" w:rsidRPr="00375E27" w:rsidRDefault="00375E27" w:rsidP="00DA48B2">
            <w:pPr>
              <w:jc w:val="right"/>
              <w:rPr>
                <w:rFonts w:cs="Arial"/>
                <w:sz w:val="16"/>
              </w:rPr>
            </w:pPr>
          </w:p>
        </w:tc>
        <w:tc>
          <w:tcPr>
            <w:tcW w:w="457" w:type="dxa"/>
            <w:vAlign w:val="bottom"/>
          </w:tcPr>
          <w:p w:rsidR="00375E27" w:rsidRPr="00375E27" w:rsidRDefault="00375E27" w:rsidP="00DA48B2">
            <w:pPr>
              <w:jc w:val="right"/>
              <w:rPr>
                <w:rFonts w:cs="Arial"/>
                <w:sz w:val="16"/>
              </w:rPr>
            </w:pP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p>
        </w:tc>
        <w:tc>
          <w:tcPr>
            <w:tcW w:w="511" w:type="dxa"/>
            <w:vAlign w:val="bottom"/>
          </w:tcPr>
          <w:p w:rsidR="00375E27" w:rsidRPr="00375E27" w:rsidRDefault="00375E27" w:rsidP="00DA48B2">
            <w:pPr>
              <w:jc w:val="right"/>
              <w:rPr>
                <w:rFonts w:cs="Arial"/>
                <w:sz w:val="16"/>
              </w:rPr>
            </w:pPr>
          </w:p>
        </w:tc>
        <w:tc>
          <w:tcPr>
            <w:tcW w:w="522" w:type="dxa"/>
            <w:vAlign w:val="bottom"/>
          </w:tcPr>
          <w:p w:rsidR="00375E27" w:rsidRPr="00375E27" w:rsidRDefault="00375E27" w:rsidP="00DA48B2">
            <w:pPr>
              <w:jc w:val="right"/>
              <w:rPr>
                <w:rFonts w:cs="Arial"/>
                <w:sz w:val="16"/>
              </w:rPr>
            </w:pPr>
          </w:p>
        </w:tc>
        <w:tc>
          <w:tcPr>
            <w:tcW w:w="457" w:type="dxa"/>
            <w:vAlign w:val="bottom"/>
          </w:tcPr>
          <w:p w:rsidR="00375E27" w:rsidRPr="00375E27" w:rsidRDefault="00375E27" w:rsidP="00DA48B2">
            <w:pPr>
              <w:jc w:val="right"/>
              <w:rPr>
                <w:rFonts w:cs="Arial"/>
                <w:sz w:val="16"/>
              </w:rPr>
            </w:pP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p>
        </w:tc>
        <w:tc>
          <w:tcPr>
            <w:tcW w:w="511" w:type="dxa"/>
            <w:vAlign w:val="bottom"/>
          </w:tcPr>
          <w:p w:rsidR="00375E27" w:rsidRPr="00375E27" w:rsidRDefault="00375E27" w:rsidP="00DA48B2">
            <w:pPr>
              <w:jc w:val="right"/>
              <w:rPr>
                <w:rFonts w:cs="Arial"/>
                <w:sz w:val="16"/>
              </w:rPr>
            </w:pPr>
          </w:p>
        </w:tc>
        <w:tc>
          <w:tcPr>
            <w:tcW w:w="522" w:type="dxa"/>
            <w:vAlign w:val="bottom"/>
          </w:tcPr>
          <w:p w:rsidR="00375E27" w:rsidRPr="00375E27" w:rsidRDefault="00375E27" w:rsidP="00DA48B2">
            <w:pPr>
              <w:jc w:val="right"/>
              <w:rPr>
                <w:rFonts w:cs="Arial"/>
                <w:sz w:val="16"/>
              </w:rPr>
            </w:pPr>
          </w:p>
        </w:tc>
        <w:tc>
          <w:tcPr>
            <w:tcW w:w="457" w:type="dxa"/>
            <w:vAlign w:val="bottom"/>
          </w:tcPr>
          <w:p w:rsidR="00375E27" w:rsidRPr="00375E27" w:rsidRDefault="00375E27" w:rsidP="00DA48B2">
            <w:pPr>
              <w:jc w:val="right"/>
              <w:rPr>
                <w:rFonts w:cs="Arial"/>
                <w:sz w:val="16"/>
              </w:rPr>
            </w:pP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p>
        </w:tc>
        <w:tc>
          <w:tcPr>
            <w:tcW w:w="511" w:type="dxa"/>
            <w:vAlign w:val="bottom"/>
          </w:tcPr>
          <w:p w:rsidR="00375E27" w:rsidRPr="00375E27" w:rsidRDefault="00375E27" w:rsidP="00DA48B2">
            <w:pPr>
              <w:jc w:val="right"/>
              <w:rPr>
                <w:rFonts w:cs="Arial"/>
                <w:sz w:val="16"/>
              </w:rPr>
            </w:pPr>
          </w:p>
        </w:tc>
        <w:tc>
          <w:tcPr>
            <w:tcW w:w="522" w:type="dxa"/>
            <w:vAlign w:val="bottom"/>
          </w:tcPr>
          <w:p w:rsidR="00375E27" w:rsidRPr="00375E27" w:rsidRDefault="00375E27" w:rsidP="00DA48B2">
            <w:pPr>
              <w:jc w:val="right"/>
              <w:rPr>
                <w:rFonts w:cs="Arial"/>
                <w:sz w:val="16"/>
              </w:rPr>
            </w:pPr>
          </w:p>
        </w:tc>
        <w:tc>
          <w:tcPr>
            <w:tcW w:w="457" w:type="dxa"/>
            <w:vAlign w:val="bottom"/>
          </w:tcPr>
          <w:p w:rsidR="00375E27" w:rsidRPr="00375E27" w:rsidRDefault="00375E27" w:rsidP="00DA48B2">
            <w:pPr>
              <w:jc w:val="right"/>
              <w:rPr>
                <w:rFonts w:cs="Arial"/>
                <w:sz w:val="16"/>
              </w:rPr>
            </w:pP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p>
        </w:tc>
        <w:tc>
          <w:tcPr>
            <w:tcW w:w="511" w:type="dxa"/>
            <w:vAlign w:val="bottom"/>
          </w:tcPr>
          <w:p w:rsidR="00375E27" w:rsidRPr="00375E27" w:rsidRDefault="00375E27" w:rsidP="00DA48B2">
            <w:pPr>
              <w:jc w:val="right"/>
              <w:rPr>
                <w:rFonts w:cs="Arial"/>
                <w:sz w:val="16"/>
              </w:rPr>
            </w:pPr>
          </w:p>
        </w:tc>
        <w:tc>
          <w:tcPr>
            <w:tcW w:w="522" w:type="dxa"/>
            <w:vAlign w:val="bottom"/>
          </w:tcPr>
          <w:p w:rsidR="00375E27" w:rsidRPr="00375E27" w:rsidRDefault="00375E27" w:rsidP="00DA48B2">
            <w:pPr>
              <w:jc w:val="right"/>
              <w:rPr>
                <w:rFonts w:cs="Arial"/>
                <w:sz w:val="16"/>
              </w:rPr>
            </w:pPr>
          </w:p>
        </w:tc>
        <w:tc>
          <w:tcPr>
            <w:tcW w:w="457" w:type="dxa"/>
            <w:vAlign w:val="bottom"/>
          </w:tcPr>
          <w:p w:rsidR="00375E27" w:rsidRPr="00375E27" w:rsidRDefault="00375E27" w:rsidP="00DA48B2">
            <w:pPr>
              <w:jc w:val="right"/>
              <w:rPr>
                <w:rFonts w:cs="Arial"/>
                <w:sz w:val="16"/>
              </w:rPr>
            </w:pP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p>
        </w:tc>
        <w:tc>
          <w:tcPr>
            <w:tcW w:w="511" w:type="dxa"/>
            <w:vAlign w:val="bottom"/>
          </w:tcPr>
          <w:p w:rsidR="00375E27" w:rsidRPr="00375E27" w:rsidRDefault="00375E27" w:rsidP="00DA48B2">
            <w:pPr>
              <w:jc w:val="right"/>
              <w:rPr>
                <w:rFonts w:cs="Arial"/>
                <w:sz w:val="16"/>
              </w:rPr>
            </w:pPr>
          </w:p>
        </w:tc>
        <w:tc>
          <w:tcPr>
            <w:tcW w:w="522" w:type="dxa"/>
            <w:vAlign w:val="bottom"/>
          </w:tcPr>
          <w:p w:rsidR="00375E27" w:rsidRPr="00375E27" w:rsidRDefault="00375E27" w:rsidP="00DA48B2">
            <w:pPr>
              <w:jc w:val="right"/>
              <w:rPr>
                <w:rFonts w:cs="Arial"/>
                <w:sz w:val="16"/>
              </w:rPr>
            </w:pPr>
          </w:p>
        </w:tc>
        <w:tc>
          <w:tcPr>
            <w:tcW w:w="457" w:type="dxa"/>
            <w:vAlign w:val="bottom"/>
          </w:tcPr>
          <w:p w:rsidR="00375E27" w:rsidRPr="00375E27" w:rsidRDefault="00375E27" w:rsidP="00DA48B2">
            <w:pPr>
              <w:jc w:val="right"/>
              <w:rPr>
                <w:rFonts w:cs="Arial"/>
                <w:sz w:val="16"/>
              </w:rPr>
            </w:pP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p>
        </w:tc>
        <w:tc>
          <w:tcPr>
            <w:tcW w:w="511" w:type="dxa"/>
            <w:vAlign w:val="bottom"/>
          </w:tcPr>
          <w:p w:rsidR="00375E27" w:rsidRPr="00375E27" w:rsidRDefault="00375E27" w:rsidP="00DA48B2">
            <w:pPr>
              <w:jc w:val="right"/>
              <w:rPr>
                <w:rFonts w:cs="Arial"/>
                <w:sz w:val="16"/>
              </w:rPr>
            </w:pPr>
          </w:p>
        </w:tc>
        <w:tc>
          <w:tcPr>
            <w:tcW w:w="522" w:type="dxa"/>
            <w:vAlign w:val="bottom"/>
          </w:tcPr>
          <w:p w:rsidR="00375E27" w:rsidRPr="00375E27" w:rsidRDefault="00375E27" w:rsidP="00DA48B2">
            <w:pPr>
              <w:jc w:val="right"/>
              <w:rPr>
                <w:rFonts w:cs="Arial"/>
                <w:sz w:val="16"/>
              </w:rPr>
            </w:pPr>
          </w:p>
        </w:tc>
        <w:tc>
          <w:tcPr>
            <w:tcW w:w="457" w:type="dxa"/>
            <w:vAlign w:val="bottom"/>
          </w:tcPr>
          <w:p w:rsidR="00375E27" w:rsidRPr="00375E27" w:rsidRDefault="00375E27" w:rsidP="00DA48B2">
            <w:pPr>
              <w:jc w:val="right"/>
              <w:rPr>
                <w:rFonts w:cs="Arial"/>
                <w:sz w:val="16"/>
              </w:rPr>
            </w:pP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p>
        </w:tc>
        <w:tc>
          <w:tcPr>
            <w:tcW w:w="511" w:type="dxa"/>
            <w:vAlign w:val="bottom"/>
          </w:tcPr>
          <w:p w:rsidR="00375E27" w:rsidRPr="00375E27" w:rsidRDefault="00375E27" w:rsidP="00DA48B2">
            <w:pPr>
              <w:jc w:val="right"/>
              <w:rPr>
                <w:rFonts w:cs="Arial"/>
                <w:sz w:val="16"/>
              </w:rPr>
            </w:pPr>
          </w:p>
        </w:tc>
        <w:tc>
          <w:tcPr>
            <w:tcW w:w="522" w:type="dxa"/>
            <w:vAlign w:val="bottom"/>
          </w:tcPr>
          <w:p w:rsidR="00375E27" w:rsidRPr="00375E27" w:rsidRDefault="00375E27" w:rsidP="00DA48B2">
            <w:pPr>
              <w:jc w:val="right"/>
              <w:rPr>
                <w:rFonts w:cs="Arial"/>
                <w:sz w:val="16"/>
              </w:rPr>
            </w:pPr>
          </w:p>
        </w:tc>
        <w:tc>
          <w:tcPr>
            <w:tcW w:w="457" w:type="dxa"/>
            <w:vAlign w:val="bottom"/>
          </w:tcPr>
          <w:p w:rsidR="00375E27" w:rsidRPr="00375E27" w:rsidRDefault="00375E27" w:rsidP="00DA48B2">
            <w:pPr>
              <w:jc w:val="right"/>
              <w:rPr>
                <w:rFonts w:cs="Arial"/>
                <w:sz w:val="16"/>
              </w:rPr>
            </w:pP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p>
        </w:tc>
        <w:tc>
          <w:tcPr>
            <w:tcW w:w="511" w:type="dxa"/>
            <w:vAlign w:val="bottom"/>
          </w:tcPr>
          <w:p w:rsidR="00375E27" w:rsidRPr="00375E27" w:rsidRDefault="00375E27" w:rsidP="00DA48B2">
            <w:pPr>
              <w:jc w:val="right"/>
              <w:rPr>
                <w:rFonts w:cs="Arial"/>
                <w:sz w:val="16"/>
              </w:rPr>
            </w:pPr>
          </w:p>
        </w:tc>
        <w:tc>
          <w:tcPr>
            <w:tcW w:w="522" w:type="dxa"/>
            <w:vAlign w:val="bottom"/>
          </w:tcPr>
          <w:p w:rsidR="00375E27" w:rsidRPr="00375E27" w:rsidRDefault="00375E27" w:rsidP="00DA48B2">
            <w:pPr>
              <w:jc w:val="right"/>
              <w:rPr>
                <w:rFonts w:cs="Arial"/>
                <w:sz w:val="16"/>
              </w:rPr>
            </w:pPr>
          </w:p>
        </w:tc>
        <w:tc>
          <w:tcPr>
            <w:tcW w:w="457" w:type="dxa"/>
            <w:vAlign w:val="bottom"/>
          </w:tcPr>
          <w:p w:rsidR="00375E27" w:rsidRPr="00375E27" w:rsidRDefault="00375E27" w:rsidP="00DA48B2">
            <w:pPr>
              <w:jc w:val="right"/>
              <w:rPr>
                <w:rFonts w:cs="Arial"/>
                <w:sz w:val="16"/>
              </w:rPr>
            </w:pP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p>
        </w:tc>
        <w:tc>
          <w:tcPr>
            <w:tcW w:w="511" w:type="dxa"/>
            <w:vAlign w:val="bottom"/>
          </w:tcPr>
          <w:p w:rsidR="00375E27" w:rsidRPr="00375E27" w:rsidRDefault="00375E27" w:rsidP="00DA48B2">
            <w:pPr>
              <w:jc w:val="right"/>
              <w:rPr>
                <w:rFonts w:cs="Arial"/>
                <w:sz w:val="16"/>
              </w:rPr>
            </w:pPr>
          </w:p>
        </w:tc>
        <w:tc>
          <w:tcPr>
            <w:tcW w:w="522" w:type="dxa"/>
            <w:vAlign w:val="bottom"/>
          </w:tcPr>
          <w:p w:rsidR="00375E27" w:rsidRPr="00375E27" w:rsidRDefault="00375E27" w:rsidP="00DA48B2">
            <w:pPr>
              <w:jc w:val="right"/>
              <w:rPr>
                <w:rFonts w:cs="Arial"/>
                <w:sz w:val="16"/>
              </w:rPr>
            </w:pPr>
          </w:p>
        </w:tc>
        <w:tc>
          <w:tcPr>
            <w:tcW w:w="457" w:type="dxa"/>
            <w:vAlign w:val="bottom"/>
          </w:tcPr>
          <w:p w:rsidR="00375E27" w:rsidRPr="00375E27" w:rsidRDefault="00375E27" w:rsidP="00DA48B2">
            <w:pPr>
              <w:jc w:val="right"/>
              <w:rPr>
                <w:rFonts w:cs="Arial"/>
                <w:sz w:val="16"/>
              </w:rPr>
            </w:pP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p>
        </w:tc>
        <w:tc>
          <w:tcPr>
            <w:tcW w:w="511" w:type="dxa"/>
            <w:vAlign w:val="bottom"/>
          </w:tcPr>
          <w:p w:rsidR="00375E27" w:rsidRPr="00375E27" w:rsidRDefault="00375E27" w:rsidP="00DA48B2">
            <w:pPr>
              <w:jc w:val="right"/>
              <w:rPr>
                <w:rFonts w:cs="Arial"/>
                <w:sz w:val="16"/>
              </w:rPr>
            </w:pPr>
          </w:p>
        </w:tc>
        <w:tc>
          <w:tcPr>
            <w:tcW w:w="522" w:type="dxa"/>
            <w:vAlign w:val="bottom"/>
          </w:tcPr>
          <w:p w:rsidR="00375E27" w:rsidRPr="00375E27" w:rsidRDefault="00375E27" w:rsidP="00DA48B2">
            <w:pPr>
              <w:jc w:val="right"/>
              <w:rPr>
                <w:rFonts w:cs="Arial"/>
                <w:sz w:val="16"/>
              </w:rPr>
            </w:pPr>
          </w:p>
        </w:tc>
        <w:tc>
          <w:tcPr>
            <w:tcW w:w="457" w:type="dxa"/>
            <w:vAlign w:val="bottom"/>
          </w:tcPr>
          <w:p w:rsidR="00375E27" w:rsidRPr="00375E27" w:rsidRDefault="00375E27" w:rsidP="00DA48B2">
            <w:pPr>
              <w:jc w:val="right"/>
              <w:rPr>
                <w:rFonts w:cs="Arial"/>
                <w:sz w:val="16"/>
              </w:rPr>
            </w:pP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p>
        </w:tc>
        <w:tc>
          <w:tcPr>
            <w:tcW w:w="511" w:type="dxa"/>
            <w:vAlign w:val="bottom"/>
          </w:tcPr>
          <w:p w:rsidR="00375E27" w:rsidRPr="00375E27" w:rsidRDefault="00375E27" w:rsidP="00DA48B2">
            <w:pPr>
              <w:jc w:val="right"/>
              <w:rPr>
                <w:rFonts w:cs="Arial"/>
                <w:sz w:val="16"/>
              </w:rPr>
            </w:pPr>
          </w:p>
        </w:tc>
        <w:tc>
          <w:tcPr>
            <w:tcW w:w="522" w:type="dxa"/>
            <w:vAlign w:val="bottom"/>
          </w:tcPr>
          <w:p w:rsidR="00375E27" w:rsidRPr="00375E27" w:rsidRDefault="00375E27" w:rsidP="00DA48B2">
            <w:pPr>
              <w:jc w:val="right"/>
              <w:rPr>
                <w:rFonts w:cs="Arial"/>
                <w:sz w:val="16"/>
              </w:rPr>
            </w:pPr>
          </w:p>
        </w:tc>
        <w:tc>
          <w:tcPr>
            <w:tcW w:w="457" w:type="dxa"/>
            <w:vAlign w:val="bottom"/>
          </w:tcPr>
          <w:p w:rsidR="00375E27" w:rsidRPr="00375E27" w:rsidRDefault="00375E27" w:rsidP="00DA48B2">
            <w:pPr>
              <w:jc w:val="right"/>
              <w:rPr>
                <w:rFonts w:cs="Arial"/>
                <w:sz w:val="16"/>
              </w:rPr>
            </w:pP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p>
        </w:tc>
        <w:tc>
          <w:tcPr>
            <w:tcW w:w="511" w:type="dxa"/>
            <w:vAlign w:val="bottom"/>
          </w:tcPr>
          <w:p w:rsidR="00375E27" w:rsidRPr="00375E27" w:rsidRDefault="00375E27" w:rsidP="00DA48B2">
            <w:pPr>
              <w:jc w:val="right"/>
              <w:rPr>
                <w:rFonts w:cs="Arial"/>
                <w:sz w:val="16"/>
              </w:rPr>
            </w:pPr>
          </w:p>
        </w:tc>
        <w:tc>
          <w:tcPr>
            <w:tcW w:w="522" w:type="dxa"/>
            <w:vAlign w:val="bottom"/>
          </w:tcPr>
          <w:p w:rsidR="00375E27" w:rsidRPr="00375E27" w:rsidRDefault="00375E27" w:rsidP="00DA48B2">
            <w:pPr>
              <w:jc w:val="right"/>
              <w:rPr>
                <w:rFonts w:cs="Arial"/>
                <w:sz w:val="16"/>
              </w:rPr>
            </w:pPr>
          </w:p>
        </w:tc>
        <w:tc>
          <w:tcPr>
            <w:tcW w:w="457" w:type="dxa"/>
            <w:vAlign w:val="bottom"/>
          </w:tcPr>
          <w:p w:rsidR="00375E27" w:rsidRPr="00375E27" w:rsidRDefault="00375E27" w:rsidP="00DA48B2">
            <w:pPr>
              <w:jc w:val="right"/>
              <w:rPr>
                <w:rFonts w:cs="Arial"/>
                <w:sz w:val="16"/>
              </w:rPr>
            </w:pP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p>
        </w:tc>
        <w:tc>
          <w:tcPr>
            <w:tcW w:w="511" w:type="dxa"/>
            <w:vAlign w:val="bottom"/>
          </w:tcPr>
          <w:p w:rsidR="00375E27" w:rsidRPr="00375E27" w:rsidRDefault="00375E27" w:rsidP="00DA48B2">
            <w:pPr>
              <w:jc w:val="right"/>
              <w:rPr>
                <w:rFonts w:cs="Arial"/>
                <w:sz w:val="16"/>
              </w:rPr>
            </w:pPr>
          </w:p>
        </w:tc>
        <w:tc>
          <w:tcPr>
            <w:tcW w:w="522" w:type="dxa"/>
            <w:vAlign w:val="bottom"/>
          </w:tcPr>
          <w:p w:rsidR="00375E27" w:rsidRPr="00375E27" w:rsidRDefault="00375E27" w:rsidP="00DA48B2">
            <w:pPr>
              <w:jc w:val="right"/>
              <w:rPr>
                <w:rFonts w:cs="Arial"/>
                <w:sz w:val="16"/>
              </w:rPr>
            </w:pPr>
          </w:p>
        </w:tc>
        <w:tc>
          <w:tcPr>
            <w:tcW w:w="457" w:type="dxa"/>
            <w:vAlign w:val="bottom"/>
          </w:tcPr>
          <w:p w:rsidR="00375E27" w:rsidRPr="00375E27" w:rsidRDefault="00375E27" w:rsidP="00DA48B2">
            <w:pPr>
              <w:jc w:val="right"/>
              <w:rPr>
                <w:rFonts w:cs="Arial"/>
                <w:sz w:val="16"/>
              </w:rPr>
            </w:pP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p>
        </w:tc>
        <w:tc>
          <w:tcPr>
            <w:tcW w:w="511" w:type="dxa"/>
            <w:vAlign w:val="bottom"/>
          </w:tcPr>
          <w:p w:rsidR="00375E27" w:rsidRPr="00375E27" w:rsidRDefault="00375E27" w:rsidP="00DA48B2">
            <w:pPr>
              <w:jc w:val="right"/>
              <w:rPr>
                <w:rFonts w:cs="Arial"/>
                <w:sz w:val="16"/>
              </w:rPr>
            </w:pPr>
          </w:p>
        </w:tc>
        <w:tc>
          <w:tcPr>
            <w:tcW w:w="522" w:type="dxa"/>
            <w:vAlign w:val="bottom"/>
          </w:tcPr>
          <w:p w:rsidR="00375E27" w:rsidRPr="00375E27" w:rsidRDefault="00375E27" w:rsidP="00DA48B2">
            <w:pPr>
              <w:jc w:val="right"/>
              <w:rPr>
                <w:rFonts w:cs="Arial"/>
                <w:sz w:val="16"/>
              </w:rPr>
            </w:pPr>
          </w:p>
        </w:tc>
        <w:tc>
          <w:tcPr>
            <w:tcW w:w="457" w:type="dxa"/>
            <w:vAlign w:val="bottom"/>
          </w:tcPr>
          <w:p w:rsidR="00375E27" w:rsidRPr="00375E27" w:rsidRDefault="00375E27" w:rsidP="00DA48B2">
            <w:pPr>
              <w:jc w:val="right"/>
              <w:rPr>
                <w:rFonts w:cs="Arial"/>
                <w:sz w:val="16"/>
              </w:rPr>
            </w:pP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p>
        </w:tc>
        <w:tc>
          <w:tcPr>
            <w:tcW w:w="511" w:type="dxa"/>
            <w:vAlign w:val="bottom"/>
          </w:tcPr>
          <w:p w:rsidR="00375E27" w:rsidRPr="00375E27" w:rsidRDefault="00375E27" w:rsidP="00DA48B2">
            <w:pPr>
              <w:jc w:val="right"/>
              <w:rPr>
                <w:rFonts w:cs="Arial"/>
                <w:sz w:val="16"/>
              </w:rPr>
            </w:pPr>
          </w:p>
        </w:tc>
        <w:tc>
          <w:tcPr>
            <w:tcW w:w="522" w:type="dxa"/>
            <w:vAlign w:val="bottom"/>
          </w:tcPr>
          <w:p w:rsidR="00375E27" w:rsidRPr="00375E27" w:rsidRDefault="00375E27" w:rsidP="00DA48B2">
            <w:pPr>
              <w:jc w:val="right"/>
              <w:rPr>
                <w:rFonts w:cs="Arial"/>
                <w:sz w:val="16"/>
              </w:rPr>
            </w:pPr>
          </w:p>
        </w:tc>
        <w:tc>
          <w:tcPr>
            <w:tcW w:w="457" w:type="dxa"/>
            <w:vAlign w:val="bottom"/>
          </w:tcPr>
          <w:p w:rsidR="00375E27" w:rsidRPr="00375E27" w:rsidRDefault="00375E27" w:rsidP="00DA48B2">
            <w:pPr>
              <w:jc w:val="right"/>
              <w:rPr>
                <w:rFonts w:cs="Arial"/>
                <w:sz w:val="16"/>
              </w:rPr>
            </w:pP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p>
        </w:tc>
        <w:tc>
          <w:tcPr>
            <w:tcW w:w="511" w:type="dxa"/>
            <w:vAlign w:val="bottom"/>
          </w:tcPr>
          <w:p w:rsidR="00375E27" w:rsidRPr="00375E27" w:rsidRDefault="00375E27" w:rsidP="00DA48B2">
            <w:pPr>
              <w:jc w:val="right"/>
              <w:rPr>
                <w:rFonts w:cs="Arial"/>
                <w:sz w:val="16"/>
              </w:rPr>
            </w:pPr>
          </w:p>
        </w:tc>
        <w:tc>
          <w:tcPr>
            <w:tcW w:w="522" w:type="dxa"/>
            <w:vAlign w:val="bottom"/>
          </w:tcPr>
          <w:p w:rsidR="00375E27" w:rsidRPr="00375E27" w:rsidRDefault="00375E27" w:rsidP="00DA48B2">
            <w:pPr>
              <w:jc w:val="right"/>
              <w:rPr>
                <w:rFonts w:cs="Arial"/>
                <w:sz w:val="16"/>
              </w:rPr>
            </w:pPr>
          </w:p>
        </w:tc>
        <w:tc>
          <w:tcPr>
            <w:tcW w:w="457" w:type="dxa"/>
            <w:vAlign w:val="bottom"/>
          </w:tcPr>
          <w:p w:rsidR="00375E27" w:rsidRPr="00375E27" w:rsidRDefault="00375E27" w:rsidP="00DA48B2">
            <w:pPr>
              <w:jc w:val="right"/>
              <w:rPr>
                <w:rFonts w:cs="Arial"/>
                <w:sz w:val="16"/>
              </w:rPr>
            </w:pP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p>
        </w:tc>
        <w:tc>
          <w:tcPr>
            <w:tcW w:w="511" w:type="dxa"/>
            <w:vAlign w:val="bottom"/>
          </w:tcPr>
          <w:p w:rsidR="00375E27" w:rsidRPr="00375E27" w:rsidRDefault="00375E27" w:rsidP="00DA48B2">
            <w:pPr>
              <w:jc w:val="right"/>
              <w:rPr>
                <w:rFonts w:cs="Arial"/>
                <w:sz w:val="16"/>
              </w:rPr>
            </w:pPr>
          </w:p>
        </w:tc>
        <w:tc>
          <w:tcPr>
            <w:tcW w:w="522" w:type="dxa"/>
            <w:vAlign w:val="bottom"/>
          </w:tcPr>
          <w:p w:rsidR="00375E27" w:rsidRPr="00375E27" w:rsidRDefault="00375E27" w:rsidP="00DA48B2">
            <w:pPr>
              <w:jc w:val="right"/>
              <w:rPr>
                <w:rFonts w:cs="Arial"/>
                <w:sz w:val="16"/>
              </w:rPr>
            </w:pPr>
          </w:p>
        </w:tc>
        <w:tc>
          <w:tcPr>
            <w:tcW w:w="457" w:type="dxa"/>
            <w:vAlign w:val="bottom"/>
          </w:tcPr>
          <w:p w:rsidR="00375E27" w:rsidRPr="00375E27" w:rsidRDefault="00375E27" w:rsidP="00DA48B2">
            <w:pPr>
              <w:jc w:val="right"/>
              <w:rPr>
                <w:rFonts w:cs="Arial"/>
                <w:sz w:val="16"/>
              </w:rPr>
            </w:pP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p>
        </w:tc>
        <w:tc>
          <w:tcPr>
            <w:tcW w:w="511" w:type="dxa"/>
            <w:vAlign w:val="bottom"/>
          </w:tcPr>
          <w:p w:rsidR="00375E27" w:rsidRPr="00375E27" w:rsidRDefault="00375E27" w:rsidP="00DA48B2">
            <w:pPr>
              <w:jc w:val="right"/>
              <w:rPr>
                <w:rFonts w:cs="Arial"/>
                <w:sz w:val="16"/>
              </w:rPr>
            </w:pPr>
          </w:p>
        </w:tc>
        <w:tc>
          <w:tcPr>
            <w:tcW w:w="522" w:type="dxa"/>
            <w:vAlign w:val="bottom"/>
          </w:tcPr>
          <w:p w:rsidR="00375E27" w:rsidRPr="00375E27" w:rsidRDefault="00375E27" w:rsidP="00DA48B2">
            <w:pPr>
              <w:jc w:val="right"/>
              <w:rPr>
                <w:rFonts w:cs="Arial"/>
                <w:sz w:val="16"/>
              </w:rPr>
            </w:pPr>
          </w:p>
        </w:tc>
        <w:tc>
          <w:tcPr>
            <w:tcW w:w="457" w:type="dxa"/>
            <w:vAlign w:val="bottom"/>
          </w:tcPr>
          <w:p w:rsidR="00375E27" w:rsidRPr="00375E27" w:rsidRDefault="00375E27" w:rsidP="00DA48B2">
            <w:pPr>
              <w:jc w:val="right"/>
              <w:rPr>
                <w:rFonts w:cs="Arial"/>
                <w:sz w:val="16"/>
              </w:rPr>
            </w:pP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p>
        </w:tc>
        <w:tc>
          <w:tcPr>
            <w:tcW w:w="511" w:type="dxa"/>
            <w:vAlign w:val="bottom"/>
          </w:tcPr>
          <w:p w:rsidR="00375E27" w:rsidRPr="00375E27" w:rsidRDefault="00375E27" w:rsidP="00DA48B2">
            <w:pPr>
              <w:jc w:val="right"/>
              <w:rPr>
                <w:rFonts w:cs="Arial"/>
                <w:sz w:val="16"/>
              </w:rPr>
            </w:pPr>
          </w:p>
        </w:tc>
        <w:tc>
          <w:tcPr>
            <w:tcW w:w="522" w:type="dxa"/>
            <w:vAlign w:val="bottom"/>
          </w:tcPr>
          <w:p w:rsidR="00375E27" w:rsidRPr="00375E27" w:rsidRDefault="00375E27" w:rsidP="00DA48B2">
            <w:pPr>
              <w:jc w:val="right"/>
              <w:rPr>
                <w:rFonts w:cs="Arial"/>
                <w:sz w:val="16"/>
              </w:rPr>
            </w:pPr>
          </w:p>
        </w:tc>
        <w:tc>
          <w:tcPr>
            <w:tcW w:w="457" w:type="dxa"/>
            <w:vAlign w:val="bottom"/>
          </w:tcPr>
          <w:p w:rsidR="00375E27" w:rsidRPr="00375E27" w:rsidRDefault="00375E27" w:rsidP="00DA48B2">
            <w:pPr>
              <w:jc w:val="right"/>
              <w:rPr>
                <w:rFonts w:cs="Arial"/>
                <w:sz w:val="16"/>
              </w:rPr>
            </w:pP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p>
        </w:tc>
        <w:tc>
          <w:tcPr>
            <w:tcW w:w="511" w:type="dxa"/>
            <w:vAlign w:val="bottom"/>
          </w:tcPr>
          <w:p w:rsidR="00375E27" w:rsidRPr="00375E27" w:rsidRDefault="00375E27" w:rsidP="00DA48B2">
            <w:pPr>
              <w:jc w:val="right"/>
              <w:rPr>
                <w:rFonts w:cs="Arial"/>
                <w:sz w:val="16"/>
              </w:rPr>
            </w:pPr>
          </w:p>
        </w:tc>
        <w:tc>
          <w:tcPr>
            <w:tcW w:w="522" w:type="dxa"/>
            <w:vAlign w:val="bottom"/>
          </w:tcPr>
          <w:p w:rsidR="00375E27" w:rsidRPr="00375E27" w:rsidRDefault="00375E27" w:rsidP="00DA48B2">
            <w:pPr>
              <w:jc w:val="right"/>
              <w:rPr>
                <w:rFonts w:cs="Arial"/>
                <w:sz w:val="16"/>
              </w:rPr>
            </w:pPr>
          </w:p>
        </w:tc>
        <w:tc>
          <w:tcPr>
            <w:tcW w:w="457" w:type="dxa"/>
            <w:vAlign w:val="bottom"/>
          </w:tcPr>
          <w:p w:rsidR="00375E27" w:rsidRPr="00375E27" w:rsidRDefault="00375E27" w:rsidP="00DA48B2">
            <w:pPr>
              <w:jc w:val="right"/>
              <w:rPr>
                <w:rFonts w:cs="Arial"/>
                <w:sz w:val="16"/>
              </w:rPr>
            </w:pP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p>
        </w:tc>
        <w:tc>
          <w:tcPr>
            <w:tcW w:w="511" w:type="dxa"/>
            <w:vAlign w:val="bottom"/>
          </w:tcPr>
          <w:p w:rsidR="00375E27" w:rsidRPr="00375E27" w:rsidRDefault="00375E27" w:rsidP="00DA48B2">
            <w:pPr>
              <w:jc w:val="right"/>
              <w:rPr>
                <w:rFonts w:cs="Arial"/>
                <w:sz w:val="16"/>
              </w:rPr>
            </w:pPr>
          </w:p>
        </w:tc>
        <w:tc>
          <w:tcPr>
            <w:tcW w:w="522" w:type="dxa"/>
            <w:vAlign w:val="bottom"/>
          </w:tcPr>
          <w:p w:rsidR="00375E27" w:rsidRPr="00375E27" w:rsidRDefault="00375E27" w:rsidP="00DA48B2">
            <w:pPr>
              <w:jc w:val="right"/>
              <w:rPr>
                <w:rFonts w:cs="Arial"/>
                <w:sz w:val="16"/>
              </w:rPr>
            </w:pPr>
          </w:p>
        </w:tc>
        <w:tc>
          <w:tcPr>
            <w:tcW w:w="457" w:type="dxa"/>
            <w:vAlign w:val="bottom"/>
          </w:tcPr>
          <w:p w:rsidR="00375E27" w:rsidRPr="00375E27" w:rsidRDefault="00375E27" w:rsidP="00DA48B2">
            <w:pPr>
              <w:jc w:val="right"/>
              <w:rPr>
                <w:rFonts w:cs="Arial"/>
                <w:sz w:val="16"/>
              </w:rPr>
            </w:pP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57" w:type="dxa"/>
            <w:vAlign w:val="bottom"/>
          </w:tcPr>
          <w:p w:rsidR="00375E27" w:rsidRPr="00375E27" w:rsidRDefault="00375E27" w:rsidP="00DA48B2">
            <w:pPr>
              <w:jc w:val="right"/>
              <w:rPr>
                <w:rFonts w:cs="Arial"/>
                <w:sz w:val="16"/>
              </w:rPr>
            </w:pPr>
          </w:p>
        </w:tc>
        <w:tc>
          <w:tcPr>
            <w:tcW w:w="511" w:type="dxa"/>
            <w:vAlign w:val="bottom"/>
          </w:tcPr>
          <w:p w:rsidR="00375E27" w:rsidRPr="00375E27" w:rsidRDefault="00375E27" w:rsidP="00DA48B2">
            <w:pPr>
              <w:jc w:val="center"/>
              <w:rPr>
                <w:rFonts w:cs="Arial"/>
                <w:sz w:val="16"/>
              </w:rPr>
            </w:pPr>
          </w:p>
        </w:tc>
        <w:tc>
          <w:tcPr>
            <w:tcW w:w="522" w:type="dxa"/>
            <w:vAlign w:val="bottom"/>
          </w:tcPr>
          <w:p w:rsidR="00375E27" w:rsidRPr="00375E27" w:rsidRDefault="00375E27" w:rsidP="00DA48B2">
            <w:pPr>
              <w:jc w:val="right"/>
              <w:rPr>
                <w:rFonts w:cs="Arial"/>
                <w:sz w:val="16"/>
              </w:rPr>
            </w:pPr>
          </w:p>
        </w:tc>
        <w:tc>
          <w:tcPr>
            <w:tcW w:w="457" w:type="dxa"/>
            <w:vAlign w:val="bottom"/>
          </w:tcPr>
          <w:p w:rsidR="00375E27" w:rsidRPr="00375E27" w:rsidRDefault="00375E27" w:rsidP="00DA48B2">
            <w:pPr>
              <w:jc w:val="right"/>
              <w:rPr>
                <w:rFonts w:cs="Arial"/>
                <w:sz w:val="16"/>
              </w:rPr>
            </w:pPr>
          </w:p>
        </w:tc>
        <w:tc>
          <w:tcPr>
            <w:tcW w:w="7239"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p w:rsidR="00375E27" w:rsidRPr="00375E27" w:rsidRDefault="00375E27" w:rsidP="00375E27">
      <w:pPr>
        <w:ind w:left="1680"/>
        <w:rPr>
          <w:rFonts w:cs="Arial"/>
          <w:sz w:val="18"/>
        </w:rPr>
      </w:pPr>
      <w:r w:rsidRPr="00375E27">
        <w:rPr>
          <w:rFonts w:cs="Arial"/>
          <w:sz w:val="18"/>
        </w:rPr>
        <w:t>Fehlerwahrscheinlichkeit</w:t>
      </w:r>
      <w:r w:rsidRPr="00375E27">
        <w:rPr>
          <w:rFonts w:cs="Arial"/>
          <w:sz w:val="18"/>
        </w:rPr>
        <w:tab/>
        <w:t>Stichprobengröße</w:t>
      </w:r>
      <w:r w:rsidRPr="00375E27">
        <w:rPr>
          <w:rFonts w:cs="Arial"/>
          <w:sz w:val="18"/>
        </w:rPr>
        <w:tab/>
        <w:t>tatsächlicher Fehler vom Typ I</w:t>
      </w:r>
    </w:p>
    <w:p w:rsidR="00375E27" w:rsidRPr="00375E27" w:rsidRDefault="00375E27" w:rsidP="00375E27">
      <w:pPr>
        <w:ind w:left="5954"/>
        <w:rPr>
          <w:rFonts w:cs="Arial"/>
          <w:sz w:val="18"/>
        </w:rPr>
      </w:pPr>
      <w:r w:rsidRPr="00375E27">
        <w:rPr>
          <w:rFonts w:cs="Arial"/>
          <w:sz w:val="18"/>
        </w:rPr>
        <w:t>Fehler vom Typ II für 2P</w:t>
      </w:r>
    </w:p>
    <w:p w:rsidR="00375E27" w:rsidRPr="00375E27" w:rsidRDefault="00375E27" w:rsidP="00375E27">
      <w:pPr>
        <w:ind w:left="5954"/>
        <w:rPr>
          <w:rFonts w:cs="Arial"/>
          <w:sz w:val="18"/>
        </w:rPr>
      </w:pPr>
      <w:r w:rsidRPr="00375E27">
        <w:rPr>
          <w:rFonts w:cs="Arial"/>
          <w:sz w:val="18"/>
        </w:rPr>
        <w:t>Fehler vom Typ II für 5P</w:t>
      </w:r>
    </w:p>
    <w:p w:rsidR="00375E27" w:rsidRPr="00375E27" w:rsidRDefault="00375E27" w:rsidP="00375E27">
      <w:pPr>
        <w:tabs>
          <w:tab w:val="left" w:pos="-850"/>
          <w:tab w:val="left" w:pos="0"/>
          <w:tab w:val="left" w:pos="339"/>
          <w:tab w:val="left" w:pos="1700"/>
          <w:tab w:val="left" w:pos="2552"/>
          <w:tab w:val="left" w:pos="3403"/>
          <w:tab w:val="left" w:pos="3684"/>
          <w:tab w:val="left" w:pos="4254"/>
          <w:tab w:val="left" w:pos="5104"/>
          <w:tab w:val="left" w:pos="5954"/>
          <w:tab w:val="left" w:pos="6804"/>
          <w:tab w:val="left" w:pos="7654"/>
          <w:tab w:val="left" w:pos="8504"/>
        </w:tabs>
        <w:ind w:left="5954"/>
        <w:rPr>
          <w:rFonts w:cs="Arial"/>
        </w:rPr>
      </w:pPr>
      <w:r w:rsidRPr="00375E27">
        <w:rPr>
          <w:rFonts w:cs="Arial"/>
          <w:sz w:val="18"/>
        </w:rPr>
        <w:t>Fehler vom Typ II für 10P</w:t>
      </w:r>
    </w:p>
    <w:p w:rsidR="00375E27" w:rsidRPr="00375E27" w:rsidRDefault="00375E27" w:rsidP="00375E27">
      <w:pPr>
        <w:tabs>
          <w:tab w:val="left" w:pos="-730"/>
          <w:tab w:val="left" w:pos="226"/>
          <w:tab w:val="left" w:pos="1303"/>
          <w:tab w:val="left" w:pos="2040"/>
          <w:tab w:val="left" w:pos="2520"/>
          <w:tab w:val="left" w:pos="3523"/>
          <w:tab w:val="left" w:pos="3804"/>
          <w:tab w:val="left" w:pos="4374"/>
          <w:tab w:val="left" w:pos="5224"/>
          <w:tab w:val="left" w:pos="6074"/>
          <w:tab w:val="left" w:pos="6924"/>
          <w:tab w:val="left" w:pos="7774"/>
          <w:tab w:val="left" w:pos="8624"/>
          <w:tab w:val="left" w:pos="9474"/>
        </w:tabs>
        <w:rPr>
          <w:rFonts w:cs="Arial"/>
          <w:b/>
          <w:sz w:val="18"/>
        </w:rPr>
      </w:pPr>
      <w:r w:rsidRPr="00375E27">
        <w:rPr>
          <w:rFonts w:cs="Arial"/>
          <w:sz w:val="18"/>
        </w:rPr>
        <w:br w:type="page"/>
      </w:r>
      <w:r w:rsidRPr="00375E27">
        <w:rPr>
          <w:rFonts w:cs="Arial"/>
          <w:b/>
          <w:sz w:val="18"/>
        </w:rPr>
        <w:t>Tabelle und Abbildung 2:</w:t>
      </w:r>
      <w:r w:rsidRPr="00375E27">
        <w:rPr>
          <w:rFonts w:cs="Arial"/>
          <w:b/>
          <w:sz w:val="18"/>
        </w:rPr>
        <w:tab/>
        <w:t>Populationsstandard    = 5 %</w:t>
      </w:r>
    </w:p>
    <w:p w:rsidR="00375E27" w:rsidRPr="00375E27" w:rsidRDefault="00375E27" w:rsidP="00375E27">
      <w:pPr>
        <w:tabs>
          <w:tab w:val="left" w:pos="-850"/>
          <w:tab w:val="left" w:pos="0"/>
          <w:tab w:val="left" w:pos="339"/>
          <w:tab w:val="left" w:pos="793"/>
          <w:tab w:val="left" w:pos="1700"/>
          <w:tab w:val="left" w:pos="2520"/>
          <w:tab w:val="left" w:pos="2551"/>
          <w:tab w:val="left" w:pos="2977"/>
          <w:tab w:val="left" w:pos="3403"/>
          <w:tab w:val="left" w:pos="3684"/>
          <w:tab w:val="left" w:pos="4254"/>
          <w:tab w:val="left" w:pos="5104"/>
          <w:tab w:val="left" w:pos="5954"/>
          <w:tab w:val="left" w:pos="6804"/>
          <w:tab w:val="left" w:pos="7654"/>
          <w:tab w:val="left" w:pos="8504"/>
          <w:tab w:val="left" w:pos="9354"/>
        </w:tabs>
        <w:ind w:firstLine="2551"/>
        <w:rPr>
          <w:rFonts w:cs="Arial"/>
          <w:b/>
          <w:sz w:val="18"/>
        </w:rPr>
      </w:pPr>
      <w:r w:rsidRPr="00375E27">
        <w:rPr>
          <w:rFonts w:cs="Arial"/>
          <w:b/>
          <w:sz w:val="18"/>
        </w:rPr>
        <w:t xml:space="preserve">Akzeptanzwahrscheinlichkeit </w:t>
      </w:r>
      <w:r w:rsidRPr="00375E27">
        <w:rPr>
          <w:rFonts w:ascii="Symbol" w:hAnsi="Symbol"/>
          <w:b/>
          <w:sz w:val="18"/>
        </w:rPr>
        <w:t></w:t>
      </w:r>
      <w:r w:rsidRPr="00375E27">
        <w:rPr>
          <w:rFonts w:cs="Arial"/>
          <w:b/>
          <w:sz w:val="18"/>
        </w:rPr>
        <w:t>95 %</w:t>
      </w:r>
    </w:p>
    <w:p w:rsidR="00375E27" w:rsidRPr="00375E27" w:rsidRDefault="00375E27" w:rsidP="00375E27">
      <w:pPr>
        <w:tabs>
          <w:tab w:val="left" w:pos="-850"/>
          <w:tab w:val="left" w:pos="0"/>
          <w:tab w:val="left" w:pos="339"/>
          <w:tab w:val="left" w:pos="793"/>
          <w:tab w:val="left" w:pos="1700"/>
          <w:tab w:val="left" w:pos="2520"/>
          <w:tab w:val="left" w:pos="2551"/>
          <w:tab w:val="left" w:pos="2977"/>
          <w:tab w:val="left" w:pos="3403"/>
          <w:tab w:val="left" w:pos="3684"/>
          <w:tab w:val="left" w:pos="4254"/>
          <w:tab w:val="left" w:pos="5104"/>
          <w:tab w:val="left" w:pos="5954"/>
          <w:tab w:val="left" w:pos="6804"/>
          <w:tab w:val="left" w:pos="7654"/>
          <w:tab w:val="left" w:pos="8504"/>
          <w:tab w:val="left" w:pos="9354"/>
        </w:tabs>
        <w:ind w:left="793" w:firstLine="1758"/>
        <w:rPr>
          <w:rFonts w:cs="Arial"/>
          <w:b/>
          <w:sz w:val="18"/>
        </w:rPr>
      </w:pPr>
      <w:r w:rsidRPr="00375E27">
        <w:rPr>
          <w:rFonts w:cs="Arial"/>
          <w:b/>
          <w:sz w:val="18"/>
        </w:rPr>
        <w:t>n = Stichprobengröße k = Höchstzahl von Abweichern</w:t>
      </w:r>
    </w:p>
    <w:p w:rsidR="00375E27" w:rsidRPr="00375E27" w:rsidRDefault="00375E27" w:rsidP="00375E27">
      <w:pPr>
        <w:keepNext/>
        <w:keepLines/>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rPr>
          <w:rFonts w:cs="Arial"/>
          <w:sz w:val="18"/>
        </w:rPr>
      </w:pPr>
    </w:p>
    <w:tbl>
      <w:tblPr>
        <w:tblW w:w="0" w:type="auto"/>
        <w:tblLayout w:type="fixed"/>
        <w:tblLook w:val="0000" w:firstRow="0" w:lastRow="0" w:firstColumn="0" w:lastColumn="0" w:noHBand="0" w:noVBand="0"/>
      </w:tblPr>
      <w:tblGrid>
        <w:gridCol w:w="1641"/>
        <w:gridCol w:w="475"/>
        <w:gridCol w:w="7170"/>
      </w:tblGrid>
      <w:tr w:rsidR="00375E27" w:rsidRPr="00375E27" w:rsidTr="00DA48B2">
        <w:trPr>
          <w:cantSplit/>
        </w:trPr>
        <w:tc>
          <w:tcPr>
            <w:tcW w:w="1641" w:type="dxa"/>
            <w:vAlign w:val="bottom"/>
          </w:tcPr>
          <w:p w:rsidR="00375E27" w:rsidRPr="00375E27" w:rsidRDefault="00375E27" w:rsidP="00DA48B2">
            <w:pPr>
              <w:keepNext/>
              <w:keepLines/>
              <w:framePr w:hSpace="180" w:wrap="notBeside" w:vAnchor="text" w:hAnchor="margin" w:y="121"/>
              <w:jc w:val="center"/>
              <w:rPr>
                <w:rFonts w:cs="Arial"/>
                <w:sz w:val="16"/>
              </w:rPr>
            </w:pPr>
            <w:r w:rsidRPr="00375E27">
              <w:rPr>
                <w:rFonts w:cs="Arial"/>
                <w:sz w:val="16"/>
              </w:rPr>
              <w:t>n</w:t>
            </w:r>
          </w:p>
        </w:tc>
        <w:tc>
          <w:tcPr>
            <w:tcW w:w="475" w:type="dxa"/>
            <w:vAlign w:val="bottom"/>
          </w:tcPr>
          <w:p w:rsidR="00375E27" w:rsidRPr="00375E27" w:rsidRDefault="00375E27" w:rsidP="00DA48B2">
            <w:pPr>
              <w:keepNext/>
              <w:keepLines/>
              <w:framePr w:hSpace="180" w:wrap="notBeside" w:vAnchor="text" w:hAnchor="margin" w:y="121"/>
              <w:jc w:val="right"/>
              <w:rPr>
                <w:rFonts w:cs="Arial"/>
                <w:sz w:val="16"/>
              </w:rPr>
            </w:pPr>
            <w:r w:rsidRPr="00375E27">
              <w:rPr>
                <w:rFonts w:cs="Arial"/>
                <w:sz w:val="16"/>
              </w:rPr>
              <w:t>k</w:t>
            </w:r>
          </w:p>
        </w:tc>
        <w:tc>
          <w:tcPr>
            <w:tcW w:w="7170" w:type="dxa"/>
          </w:tcPr>
          <w:p w:rsidR="00375E27" w:rsidRPr="00375E27" w:rsidRDefault="00375E27" w:rsidP="00DA48B2">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tbl>
      <w:tblPr>
        <w:tblW w:w="0" w:type="auto"/>
        <w:tblLayout w:type="fixed"/>
        <w:tblLook w:val="0000" w:firstRow="0" w:lastRow="0" w:firstColumn="0" w:lastColumn="0" w:noHBand="0" w:noVBand="0"/>
      </w:tblPr>
      <w:tblGrid>
        <w:gridCol w:w="563"/>
        <w:gridCol w:w="432"/>
        <w:gridCol w:w="646"/>
        <w:gridCol w:w="475"/>
        <w:gridCol w:w="7170"/>
      </w:tblGrid>
      <w:tr w:rsidR="00375E27" w:rsidRPr="00375E27" w:rsidTr="00DA48B2">
        <w:trPr>
          <w:cantSplit/>
        </w:trPr>
        <w:tc>
          <w:tcPr>
            <w:tcW w:w="563" w:type="dxa"/>
          </w:tcPr>
          <w:p w:rsidR="00375E27" w:rsidRPr="00375E27" w:rsidRDefault="00375E27" w:rsidP="00DA48B2">
            <w:pPr>
              <w:keepNext/>
              <w:keepLines/>
              <w:jc w:val="right"/>
              <w:rPr>
                <w:rFonts w:cs="Arial"/>
                <w:sz w:val="16"/>
              </w:rPr>
            </w:pPr>
            <w:r w:rsidRPr="00375E27">
              <w:rPr>
                <w:rFonts w:cs="Arial"/>
                <w:sz w:val="16"/>
              </w:rPr>
              <w:t>1</w:t>
            </w:r>
          </w:p>
        </w:tc>
        <w:tc>
          <w:tcPr>
            <w:tcW w:w="432" w:type="dxa"/>
          </w:tcPr>
          <w:p w:rsidR="00375E27" w:rsidRPr="00375E27" w:rsidRDefault="00375E27" w:rsidP="00DA48B2">
            <w:pPr>
              <w:keepNext/>
              <w:keepLines/>
              <w:jc w:val="right"/>
              <w:rPr>
                <w:rFonts w:cs="Arial"/>
                <w:sz w:val="16"/>
              </w:rPr>
            </w:pPr>
            <w:r w:rsidRPr="00375E27">
              <w:rPr>
                <w:rFonts w:cs="Arial"/>
                <w:sz w:val="16"/>
              </w:rPr>
              <w:t>bis</w:t>
            </w:r>
          </w:p>
        </w:tc>
        <w:tc>
          <w:tcPr>
            <w:tcW w:w="646" w:type="dxa"/>
          </w:tcPr>
          <w:p w:rsidR="00375E27" w:rsidRPr="00375E27" w:rsidRDefault="00375E27" w:rsidP="00DA48B2">
            <w:pPr>
              <w:keepNext/>
              <w:keepLines/>
              <w:jc w:val="right"/>
              <w:rPr>
                <w:rFonts w:cs="Arial"/>
                <w:sz w:val="16"/>
              </w:rPr>
            </w:pPr>
            <w:r w:rsidRPr="00375E27">
              <w:rPr>
                <w:rFonts w:cs="Arial"/>
                <w:sz w:val="16"/>
              </w:rPr>
              <w:t>1</w:t>
            </w:r>
          </w:p>
        </w:tc>
        <w:tc>
          <w:tcPr>
            <w:tcW w:w="475" w:type="dxa"/>
          </w:tcPr>
          <w:p w:rsidR="00375E27" w:rsidRPr="00375E27" w:rsidRDefault="00375E27" w:rsidP="00DA48B2">
            <w:pPr>
              <w:keepNext/>
              <w:keepLines/>
              <w:jc w:val="right"/>
              <w:rPr>
                <w:rFonts w:cs="Arial"/>
                <w:sz w:val="16"/>
              </w:rPr>
            </w:pPr>
            <w:r w:rsidRPr="00375E27">
              <w:rPr>
                <w:rFonts w:cs="Arial"/>
                <w:sz w:val="16"/>
              </w:rPr>
              <w:t>0</w:t>
            </w:r>
          </w:p>
        </w:tc>
        <w:tc>
          <w:tcPr>
            <w:tcW w:w="7170" w:type="dxa"/>
            <w:vMerge w:val="restart"/>
          </w:tcPr>
          <w:p w:rsidR="00375E27" w:rsidRPr="00375E27" w:rsidRDefault="00375E27" w:rsidP="00DA48B2">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r w:rsidRPr="00375E27">
              <w:rPr>
                <w:rFonts w:cs="Arial"/>
                <w:b/>
                <w:noProof/>
                <w:lang w:val="en-US"/>
              </w:rPr>
              <w:drawing>
                <wp:inline distT="0" distB="0" distL="0" distR="0" wp14:anchorId="67101BD0" wp14:editId="7007EFD3">
                  <wp:extent cx="4667250" cy="6619875"/>
                  <wp:effectExtent l="0" t="0" r="0" b="9525"/>
                  <wp:docPr id="8" name="Picture 8" descr="tabl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able-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67250" cy="6619875"/>
                          </a:xfrm>
                          <a:prstGeom prst="rect">
                            <a:avLst/>
                          </a:prstGeom>
                          <a:noFill/>
                          <a:ln>
                            <a:noFill/>
                          </a:ln>
                        </pic:spPr>
                      </pic:pic>
                    </a:graphicData>
                  </a:graphic>
                </wp:inline>
              </w:drawing>
            </w:r>
          </w:p>
        </w:tc>
      </w:tr>
      <w:tr w:rsidR="00375E27" w:rsidRPr="00375E27" w:rsidTr="00DA48B2">
        <w:trPr>
          <w:cantSplit/>
        </w:trPr>
        <w:tc>
          <w:tcPr>
            <w:tcW w:w="563" w:type="dxa"/>
          </w:tcPr>
          <w:p w:rsidR="00375E27" w:rsidRPr="00375E27" w:rsidRDefault="00375E27" w:rsidP="00DA48B2">
            <w:pPr>
              <w:keepNext/>
              <w:keepLines/>
              <w:jc w:val="right"/>
              <w:rPr>
                <w:rFonts w:cs="Arial"/>
                <w:sz w:val="16"/>
              </w:rPr>
            </w:pPr>
            <w:r w:rsidRPr="00375E27">
              <w:rPr>
                <w:rFonts w:cs="Arial"/>
                <w:sz w:val="16"/>
              </w:rPr>
              <w:t>2</w:t>
            </w:r>
          </w:p>
        </w:tc>
        <w:tc>
          <w:tcPr>
            <w:tcW w:w="432" w:type="dxa"/>
          </w:tcPr>
          <w:p w:rsidR="00375E27" w:rsidRPr="00375E27" w:rsidRDefault="00375E27" w:rsidP="00DA48B2">
            <w:pPr>
              <w:keepNext/>
              <w:keepLines/>
              <w:jc w:val="right"/>
              <w:rPr>
                <w:rFonts w:cs="Arial"/>
                <w:sz w:val="16"/>
              </w:rPr>
            </w:pPr>
            <w:r w:rsidRPr="00375E27">
              <w:rPr>
                <w:rFonts w:cs="Arial"/>
                <w:sz w:val="16"/>
              </w:rPr>
              <w:t>bis</w:t>
            </w:r>
          </w:p>
        </w:tc>
        <w:tc>
          <w:tcPr>
            <w:tcW w:w="646" w:type="dxa"/>
          </w:tcPr>
          <w:p w:rsidR="00375E27" w:rsidRPr="00375E27" w:rsidRDefault="00375E27" w:rsidP="00DA48B2">
            <w:pPr>
              <w:keepNext/>
              <w:keepLines/>
              <w:jc w:val="right"/>
              <w:rPr>
                <w:rFonts w:cs="Arial"/>
                <w:sz w:val="16"/>
              </w:rPr>
            </w:pPr>
            <w:r w:rsidRPr="00375E27">
              <w:rPr>
                <w:rFonts w:cs="Arial"/>
                <w:sz w:val="16"/>
              </w:rPr>
              <w:t>7</w:t>
            </w:r>
          </w:p>
        </w:tc>
        <w:tc>
          <w:tcPr>
            <w:tcW w:w="475" w:type="dxa"/>
          </w:tcPr>
          <w:p w:rsidR="00375E27" w:rsidRPr="00375E27" w:rsidRDefault="00375E27" w:rsidP="00DA48B2">
            <w:pPr>
              <w:keepNext/>
              <w:keepLines/>
              <w:jc w:val="right"/>
              <w:rPr>
                <w:rFonts w:cs="Arial"/>
                <w:sz w:val="16"/>
              </w:rPr>
            </w:pPr>
            <w:r w:rsidRPr="00375E27">
              <w:rPr>
                <w:rFonts w:cs="Arial"/>
                <w:sz w:val="16"/>
              </w:rPr>
              <w:t>1</w:t>
            </w:r>
          </w:p>
        </w:tc>
        <w:tc>
          <w:tcPr>
            <w:tcW w:w="7170" w:type="dxa"/>
            <w:vMerge/>
          </w:tcPr>
          <w:p w:rsidR="00375E27" w:rsidRPr="00375E27" w:rsidRDefault="00375E27" w:rsidP="00DA48B2">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keepNext/>
              <w:keepLines/>
              <w:jc w:val="right"/>
              <w:rPr>
                <w:rFonts w:cs="Arial"/>
                <w:sz w:val="16"/>
              </w:rPr>
            </w:pPr>
            <w:r w:rsidRPr="00375E27">
              <w:rPr>
                <w:rFonts w:cs="Arial"/>
                <w:sz w:val="16"/>
              </w:rPr>
              <w:t>8</w:t>
            </w:r>
          </w:p>
        </w:tc>
        <w:tc>
          <w:tcPr>
            <w:tcW w:w="432" w:type="dxa"/>
          </w:tcPr>
          <w:p w:rsidR="00375E27" w:rsidRPr="00375E27" w:rsidRDefault="00375E27" w:rsidP="00DA48B2">
            <w:pPr>
              <w:keepNext/>
              <w:keepLines/>
              <w:jc w:val="right"/>
              <w:rPr>
                <w:rFonts w:cs="Arial"/>
                <w:sz w:val="16"/>
              </w:rPr>
            </w:pPr>
            <w:r w:rsidRPr="00375E27">
              <w:rPr>
                <w:rFonts w:cs="Arial"/>
                <w:sz w:val="16"/>
              </w:rPr>
              <w:t>bis</w:t>
            </w:r>
          </w:p>
        </w:tc>
        <w:tc>
          <w:tcPr>
            <w:tcW w:w="646" w:type="dxa"/>
          </w:tcPr>
          <w:p w:rsidR="00375E27" w:rsidRPr="00375E27" w:rsidRDefault="00375E27" w:rsidP="00DA48B2">
            <w:pPr>
              <w:keepNext/>
              <w:keepLines/>
              <w:jc w:val="right"/>
              <w:rPr>
                <w:rFonts w:cs="Arial"/>
                <w:sz w:val="16"/>
              </w:rPr>
            </w:pPr>
            <w:r w:rsidRPr="00375E27">
              <w:rPr>
                <w:rFonts w:cs="Arial"/>
                <w:sz w:val="16"/>
              </w:rPr>
              <w:t>16</w:t>
            </w:r>
          </w:p>
        </w:tc>
        <w:tc>
          <w:tcPr>
            <w:tcW w:w="475" w:type="dxa"/>
          </w:tcPr>
          <w:p w:rsidR="00375E27" w:rsidRPr="00375E27" w:rsidRDefault="00375E27" w:rsidP="00DA48B2">
            <w:pPr>
              <w:keepNext/>
              <w:keepLines/>
              <w:jc w:val="right"/>
              <w:rPr>
                <w:rFonts w:cs="Arial"/>
                <w:sz w:val="16"/>
              </w:rPr>
            </w:pPr>
            <w:r w:rsidRPr="00375E27">
              <w:rPr>
                <w:rFonts w:cs="Arial"/>
                <w:sz w:val="16"/>
              </w:rPr>
              <w:t>2</w:t>
            </w:r>
          </w:p>
        </w:tc>
        <w:tc>
          <w:tcPr>
            <w:tcW w:w="7170" w:type="dxa"/>
            <w:vMerge/>
          </w:tcPr>
          <w:p w:rsidR="00375E27" w:rsidRPr="00375E27" w:rsidRDefault="00375E27" w:rsidP="00DA48B2">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keepNext/>
              <w:keepLines/>
              <w:jc w:val="right"/>
              <w:rPr>
                <w:rFonts w:cs="Arial"/>
                <w:sz w:val="16"/>
              </w:rPr>
            </w:pPr>
            <w:r w:rsidRPr="00375E27">
              <w:rPr>
                <w:rFonts w:cs="Arial"/>
                <w:sz w:val="16"/>
              </w:rPr>
              <w:t>17</w:t>
            </w:r>
          </w:p>
        </w:tc>
        <w:tc>
          <w:tcPr>
            <w:tcW w:w="432" w:type="dxa"/>
          </w:tcPr>
          <w:p w:rsidR="00375E27" w:rsidRPr="00375E27" w:rsidRDefault="00375E27" w:rsidP="00DA48B2">
            <w:pPr>
              <w:keepNext/>
              <w:keepLines/>
              <w:jc w:val="right"/>
              <w:rPr>
                <w:rFonts w:cs="Arial"/>
                <w:sz w:val="16"/>
              </w:rPr>
            </w:pPr>
            <w:r w:rsidRPr="00375E27">
              <w:rPr>
                <w:rFonts w:cs="Arial"/>
                <w:sz w:val="16"/>
              </w:rPr>
              <w:t>bis</w:t>
            </w:r>
          </w:p>
        </w:tc>
        <w:tc>
          <w:tcPr>
            <w:tcW w:w="646" w:type="dxa"/>
          </w:tcPr>
          <w:p w:rsidR="00375E27" w:rsidRPr="00375E27" w:rsidRDefault="00375E27" w:rsidP="00DA48B2">
            <w:pPr>
              <w:keepNext/>
              <w:keepLines/>
              <w:jc w:val="right"/>
              <w:rPr>
                <w:rFonts w:cs="Arial"/>
                <w:sz w:val="16"/>
              </w:rPr>
            </w:pPr>
            <w:r w:rsidRPr="00375E27">
              <w:rPr>
                <w:rFonts w:cs="Arial"/>
                <w:sz w:val="16"/>
              </w:rPr>
              <w:t>28</w:t>
            </w:r>
          </w:p>
        </w:tc>
        <w:tc>
          <w:tcPr>
            <w:tcW w:w="475" w:type="dxa"/>
          </w:tcPr>
          <w:p w:rsidR="00375E27" w:rsidRPr="00375E27" w:rsidRDefault="00375E27" w:rsidP="00DA48B2">
            <w:pPr>
              <w:keepNext/>
              <w:keepLines/>
              <w:jc w:val="right"/>
              <w:rPr>
                <w:rFonts w:cs="Arial"/>
                <w:sz w:val="16"/>
              </w:rPr>
            </w:pPr>
            <w:r w:rsidRPr="00375E27">
              <w:rPr>
                <w:rFonts w:cs="Arial"/>
                <w:sz w:val="16"/>
              </w:rPr>
              <w:t>3</w:t>
            </w:r>
          </w:p>
        </w:tc>
        <w:tc>
          <w:tcPr>
            <w:tcW w:w="7170" w:type="dxa"/>
            <w:vMerge/>
          </w:tcPr>
          <w:p w:rsidR="00375E27" w:rsidRPr="00375E27" w:rsidRDefault="00375E27" w:rsidP="00DA48B2">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keepNext/>
              <w:keepLines/>
              <w:jc w:val="right"/>
              <w:rPr>
                <w:rFonts w:cs="Arial"/>
                <w:sz w:val="16"/>
              </w:rPr>
            </w:pPr>
            <w:r w:rsidRPr="00375E27">
              <w:rPr>
                <w:rFonts w:cs="Arial"/>
                <w:sz w:val="16"/>
              </w:rPr>
              <w:t>29</w:t>
            </w:r>
          </w:p>
        </w:tc>
        <w:tc>
          <w:tcPr>
            <w:tcW w:w="432" w:type="dxa"/>
          </w:tcPr>
          <w:p w:rsidR="00375E27" w:rsidRPr="00375E27" w:rsidRDefault="00375E27" w:rsidP="00DA48B2">
            <w:pPr>
              <w:keepNext/>
              <w:keepLines/>
              <w:jc w:val="right"/>
              <w:rPr>
                <w:rFonts w:cs="Arial"/>
                <w:sz w:val="16"/>
              </w:rPr>
            </w:pPr>
            <w:r w:rsidRPr="00375E27">
              <w:rPr>
                <w:rFonts w:cs="Arial"/>
                <w:sz w:val="16"/>
              </w:rPr>
              <w:t>bis</w:t>
            </w:r>
          </w:p>
        </w:tc>
        <w:tc>
          <w:tcPr>
            <w:tcW w:w="646" w:type="dxa"/>
          </w:tcPr>
          <w:p w:rsidR="00375E27" w:rsidRPr="00375E27" w:rsidRDefault="00375E27" w:rsidP="00DA48B2">
            <w:pPr>
              <w:keepNext/>
              <w:keepLines/>
              <w:jc w:val="right"/>
              <w:rPr>
                <w:rFonts w:cs="Arial"/>
                <w:sz w:val="16"/>
              </w:rPr>
            </w:pPr>
            <w:r w:rsidRPr="00375E27">
              <w:rPr>
                <w:rFonts w:cs="Arial"/>
                <w:sz w:val="16"/>
              </w:rPr>
              <w:t>40</w:t>
            </w:r>
          </w:p>
        </w:tc>
        <w:tc>
          <w:tcPr>
            <w:tcW w:w="475" w:type="dxa"/>
          </w:tcPr>
          <w:p w:rsidR="00375E27" w:rsidRPr="00375E27" w:rsidRDefault="00375E27" w:rsidP="00DA48B2">
            <w:pPr>
              <w:keepNext/>
              <w:keepLines/>
              <w:jc w:val="right"/>
              <w:rPr>
                <w:rFonts w:cs="Arial"/>
                <w:sz w:val="16"/>
              </w:rPr>
            </w:pPr>
            <w:r w:rsidRPr="00375E27">
              <w:rPr>
                <w:rFonts w:cs="Arial"/>
                <w:sz w:val="16"/>
              </w:rPr>
              <w:t>4</w:t>
            </w:r>
          </w:p>
        </w:tc>
        <w:tc>
          <w:tcPr>
            <w:tcW w:w="7170" w:type="dxa"/>
            <w:vMerge/>
          </w:tcPr>
          <w:p w:rsidR="00375E27" w:rsidRPr="00375E27" w:rsidRDefault="00375E27" w:rsidP="00DA48B2">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keepNext/>
              <w:keepLines/>
              <w:jc w:val="right"/>
              <w:rPr>
                <w:rFonts w:cs="Arial"/>
                <w:sz w:val="16"/>
              </w:rPr>
            </w:pPr>
            <w:r w:rsidRPr="00375E27">
              <w:rPr>
                <w:rFonts w:cs="Arial"/>
                <w:sz w:val="16"/>
              </w:rPr>
              <w:t>41</w:t>
            </w:r>
          </w:p>
        </w:tc>
        <w:tc>
          <w:tcPr>
            <w:tcW w:w="432" w:type="dxa"/>
          </w:tcPr>
          <w:p w:rsidR="00375E27" w:rsidRPr="00375E27" w:rsidRDefault="00375E27" w:rsidP="00DA48B2">
            <w:pPr>
              <w:keepNext/>
              <w:keepLines/>
              <w:jc w:val="right"/>
              <w:rPr>
                <w:rFonts w:cs="Arial"/>
                <w:sz w:val="16"/>
              </w:rPr>
            </w:pPr>
            <w:r w:rsidRPr="00375E27">
              <w:rPr>
                <w:rFonts w:cs="Arial"/>
                <w:sz w:val="16"/>
              </w:rPr>
              <w:t>bis</w:t>
            </w:r>
          </w:p>
        </w:tc>
        <w:tc>
          <w:tcPr>
            <w:tcW w:w="646" w:type="dxa"/>
          </w:tcPr>
          <w:p w:rsidR="00375E27" w:rsidRPr="00375E27" w:rsidRDefault="00375E27" w:rsidP="00DA48B2">
            <w:pPr>
              <w:keepNext/>
              <w:keepLines/>
              <w:jc w:val="right"/>
              <w:rPr>
                <w:rFonts w:cs="Arial"/>
                <w:sz w:val="16"/>
              </w:rPr>
            </w:pPr>
            <w:r w:rsidRPr="00375E27">
              <w:rPr>
                <w:rFonts w:cs="Arial"/>
                <w:sz w:val="16"/>
              </w:rPr>
              <w:t>53</w:t>
            </w:r>
          </w:p>
        </w:tc>
        <w:tc>
          <w:tcPr>
            <w:tcW w:w="475" w:type="dxa"/>
          </w:tcPr>
          <w:p w:rsidR="00375E27" w:rsidRPr="00375E27" w:rsidRDefault="00375E27" w:rsidP="00DA48B2">
            <w:pPr>
              <w:keepNext/>
              <w:keepLines/>
              <w:jc w:val="right"/>
              <w:rPr>
                <w:rFonts w:cs="Arial"/>
                <w:sz w:val="16"/>
              </w:rPr>
            </w:pPr>
            <w:r w:rsidRPr="00375E27">
              <w:rPr>
                <w:rFonts w:cs="Arial"/>
                <w:sz w:val="16"/>
              </w:rPr>
              <w:t>5</w:t>
            </w:r>
          </w:p>
        </w:tc>
        <w:tc>
          <w:tcPr>
            <w:tcW w:w="7170" w:type="dxa"/>
            <w:vMerge/>
          </w:tcPr>
          <w:p w:rsidR="00375E27" w:rsidRPr="00375E27" w:rsidRDefault="00375E27" w:rsidP="00DA48B2">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54</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67</w:t>
            </w:r>
          </w:p>
        </w:tc>
        <w:tc>
          <w:tcPr>
            <w:tcW w:w="475" w:type="dxa"/>
          </w:tcPr>
          <w:p w:rsidR="00375E27" w:rsidRPr="00375E27" w:rsidRDefault="00375E27" w:rsidP="00DA48B2">
            <w:pPr>
              <w:jc w:val="right"/>
              <w:rPr>
                <w:rFonts w:cs="Arial"/>
                <w:sz w:val="16"/>
              </w:rPr>
            </w:pPr>
            <w:r w:rsidRPr="00375E27">
              <w:rPr>
                <w:rFonts w:cs="Arial"/>
                <w:sz w:val="16"/>
              </w:rPr>
              <w:t>6</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68</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81</w:t>
            </w:r>
          </w:p>
        </w:tc>
        <w:tc>
          <w:tcPr>
            <w:tcW w:w="475" w:type="dxa"/>
          </w:tcPr>
          <w:p w:rsidR="00375E27" w:rsidRPr="00375E27" w:rsidRDefault="00375E27" w:rsidP="00DA48B2">
            <w:pPr>
              <w:jc w:val="right"/>
              <w:rPr>
                <w:rFonts w:cs="Arial"/>
                <w:sz w:val="16"/>
              </w:rPr>
            </w:pPr>
            <w:r w:rsidRPr="00375E27">
              <w:rPr>
                <w:rFonts w:cs="Arial"/>
                <w:sz w:val="16"/>
              </w:rPr>
              <w:t>7</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82</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95</w:t>
            </w:r>
          </w:p>
        </w:tc>
        <w:tc>
          <w:tcPr>
            <w:tcW w:w="475" w:type="dxa"/>
          </w:tcPr>
          <w:p w:rsidR="00375E27" w:rsidRPr="00375E27" w:rsidRDefault="00375E27" w:rsidP="00DA48B2">
            <w:pPr>
              <w:jc w:val="right"/>
              <w:rPr>
                <w:rFonts w:cs="Arial"/>
                <w:sz w:val="16"/>
              </w:rPr>
            </w:pPr>
            <w:r w:rsidRPr="00375E27">
              <w:rPr>
                <w:rFonts w:cs="Arial"/>
                <w:sz w:val="16"/>
              </w:rPr>
              <w:t>8</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96</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110</w:t>
            </w:r>
          </w:p>
        </w:tc>
        <w:tc>
          <w:tcPr>
            <w:tcW w:w="475" w:type="dxa"/>
          </w:tcPr>
          <w:p w:rsidR="00375E27" w:rsidRPr="00375E27" w:rsidRDefault="00375E27" w:rsidP="00DA48B2">
            <w:pPr>
              <w:jc w:val="right"/>
              <w:rPr>
                <w:rFonts w:cs="Arial"/>
                <w:sz w:val="16"/>
              </w:rPr>
            </w:pPr>
            <w:r w:rsidRPr="00375E27">
              <w:rPr>
                <w:rFonts w:cs="Arial"/>
                <w:sz w:val="16"/>
              </w:rPr>
              <w:t>9</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111</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125</w:t>
            </w:r>
          </w:p>
        </w:tc>
        <w:tc>
          <w:tcPr>
            <w:tcW w:w="475" w:type="dxa"/>
          </w:tcPr>
          <w:p w:rsidR="00375E27" w:rsidRPr="00375E27" w:rsidRDefault="00375E27" w:rsidP="00DA48B2">
            <w:pPr>
              <w:jc w:val="right"/>
              <w:rPr>
                <w:rFonts w:cs="Arial"/>
                <w:sz w:val="16"/>
              </w:rPr>
            </w:pPr>
            <w:r w:rsidRPr="00375E27">
              <w:rPr>
                <w:rFonts w:cs="Arial"/>
                <w:sz w:val="16"/>
              </w:rPr>
              <w:t>10</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126</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140</w:t>
            </w:r>
          </w:p>
        </w:tc>
        <w:tc>
          <w:tcPr>
            <w:tcW w:w="475" w:type="dxa"/>
          </w:tcPr>
          <w:p w:rsidR="00375E27" w:rsidRPr="00375E27" w:rsidRDefault="00375E27" w:rsidP="00DA48B2">
            <w:pPr>
              <w:jc w:val="right"/>
              <w:rPr>
                <w:rFonts w:cs="Arial"/>
                <w:sz w:val="16"/>
              </w:rPr>
            </w:pPr>
            <w:r w:rsidRPr="00375E27">
              <w:rPr>
                <w:rFonts w:cs="Arial"/>
                <w:sz w:val="16"/>
              </w:rPr>
              <w:t>11</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141</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155</w:t>
            </w:r>
          </w:p>
        </w:tc>
        <w:tc>
          <w:tcPr>
            <w:tcW w:w="475" w:type="dxa"/>
          </w:tcPr>
          <w:p w:rsidR="00375E27" w:rsidRPr="00375E27" w:rsidRDefault="00375E27" w:rsidP="00DA48B2">
            <w:pPr>
              <w:jc w:val="right"/>
              <w:rPr>
                <w:rFonts w:cs="Arial"/>
                <w:sz w:val="16"/>
              </w:rPr>
            </w:pPr>
            <w:r w:rsidRPr="00375E27">
              <w:rPr>
                <w:rFonts w:cs="Arial"/>
                <w:sz w:val="16"/>
              </w:rPr>
              <w:t>12</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156</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171</w:t>
            </w:r>
          </w:p>
        </w:tc>
        <w:tc>
          <w:tcPr>
            <w:tcW w:w="475" w:type="dxa"/>
          </w:tcPr>
          <w:p w:rsidR="00375E27" w:rsidRPr="00375E27" w:rsidRDefault="00375E27" w:rsidP="00DA48B2">
            <w:pPr>
              <w:jc w:val="right"/>
              <w:rPr>
                <w:rFonts w:cs="Arial"/>
                <w:sz w:val="16"/>
              </w:rPr>
            </w:pPr>
            <w:r w:rsidRPr="00375E27">
              <w:rPr>
                <w:rFonts w:cs="Arial"/>
                <w:sz w:val="16"/>
              </w:rPr>
              <w:t>13</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172</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187</w:t>
            </w:r>
          </w:p>
        </w:tc>
        <w:tc>
          <w:tcPr>
            <w:tcW w:w="475" w:type="dxa"/>
          </w:tcPr>
          <w:p w:rsidR="00375E27" w:rsidRPr="00375E27" w:rsidRDefault="00375E27" w:rsidP="00DA48B2">
            <w:pPr>
              <w:jc w:val="right"/>
              <w:rPr>
                <w:rFonts w:cs="Arial"/>
                <w:sz w:val="16"/>
              </w:rPr>
            </w:pPr>
            <w:r w:rsidRPr="00375E27">
              <w:rPr>
                <w:rFonts w:cs="Arial"/>
                <w:sz w:val="16"/>
              </w:rPr>
              <w:t>14</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188</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203</w:t>
            </w:r>
          </w:p>
        </w:tc>
        <w:tc>
          <w:tcPr>
            <w:tcW w:w="475" w:type="dxa"/>
          </w:tcPr>
          <w:p w:rsidR="00375E27" w:rsidRPr="00375E27" w:rsidRDefault="00375E27" w:rsidP="00DA48B2">
            <w:pPr>
              <w:jc w:val="right"/>
              <w:rPr>
                <w:rFonts w:cs="Arial"/>
                <w:sz w:val="16"/>
              </w:rPr>
            </w:pPr>
            <w:r w:rsidRPr="00375E27">
              <w:rPr>
                <w:rFonts w:cs="Arial"/>
                <w:sz w:val="16"/>
              </w:rPr>
              <w:t>15</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204</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219</w:t>
            </w:r>
          </w:p>
        </w:tc>
        <w:tc>
          <w:tcPr>
            <w:tcW w:w="475" w:type="dxa"/>
          </w:tcPr>
          <w:p w:rsidR="00375E27" w:rsidRPr="00375E27" w:rsidRDefault="00375E27" w:rsidP="00DA48B2">
            <w:pPr>
              <w:jc w:val="right"/>
              <w:rPr>
                <w:rFonts w:cs="Arial"/>
                <w:sz w:val="16"/>
              </w:rPr>
            </w:pPr>
            <w:r w:rsidRPr="00375E27">
              <w:rPr>
                <w:rFonts w:cs="Arial"/>
                <w:sz w:val="16"/>
              </w:rPr>
              <w:t>16</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220</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235</w:t>
            </w:r>
          </w:p>
        </w:tc>
        <w:tc>
          <w:tcPr>
            <w:tcW w:w="475" w:type="dxa"/>
          </w:tcPr>
          <w:p w:rsidR="00375E27" w:rsidRPr="00375E27" w:rsidRDefault="00375E27" w:rsidP="00DA48B2">
            <w:pPr>
              <w:jc w:val="right"/>
              <w:rPr>
                <w:rFonts w:cs="Arial"/>
                <w:sz w:val="16"/>
              </w:rPr>
            </w:pPr>
            <w:r w:rsidRPr="00375E27">
              <w:rPr>
                <w:rFonts w:cs="Arial"/>
                <w:sz w:val="16"/>
              </w:rPr>
              <w:t>17</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236</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251</w:t>
            </w:r>
          </w:p>
        </w:tc>
        <w:tc>
          <w:tcPr>
            <w:tcW w:w="475" w:type="dxa"/>
          </w:tcPr>
          <w:p w:rsidR="00375E27" w:rsidRPr="00375E27" w:rsidRDefault="00375E27" w:rsidP="00DA48B2">
            <w:pPr>
              <w:jc w:val="right"/>
              <w:rPr>
                <w:rFonts w:cs="Arial"/>
                <w:sz w:val="16"/>
              </w:rPr>
            </w:pPr>
            <w:r w:rsidRPr="00375E27">
              <w:rPr>
                <w:rFonts w:cs="Arial"/>
                <w:sz w:val="16"/>
              </w:rPr>
              <w:t>18</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252</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268</w:t>
            </w:r>
          </w:p>
        </w:tc>
        <w:tc>
          <w:tcPr>
            <w:tcW w:w="475" w:type="dxa"/>
          </w:tcPr>
          <w:p w:rsidR="00375E27" w:rsidRPr="00375E27" w:rsidRDefault="00375E27" w:rsidP="00DA48B2">
            <w:pPr>
              <w:jc w:val="right"/>
              <w:rPr>
                <w:rFonts w:cs="Arial"/>
                <w:sz w:val="16"/>
              </w:rPr>
            </w:pPr>
            <w:r w:rsidRPr="00375E27">
              <w:rPr>
                <w:rFonts w:cs="Arial"/>
                <w:sz w:val="16"/>
              </w:rPr>
              <w:t>19</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269</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284</w:t>
            </w:r>
          </w:p>
        </w:tc>
        <w:tc>
          <w:tcPr>
            <w:tcW w:w="475" w:type="dxa"/>
          </w:tcPr>
          <w:p w:rsidR="00375E27" w:rsidRPr="00375E27" w:rsidRDefault="00375E27" w:rsidP="00DA48B2">
            <w:pPr>
              <w:jc w:val="right"/>
              <w:rPr>
                <w:rFonts w:cs="Arial"/>
                <w:sz w:val="16"/>
              </w:rPr>
            </w:pPr>
            <w:r w:rsidRPr="00375E27">
              <w:rPr>
                <w:rFonts w:cs="Arial"/>
                <w:sz w:val="16"/>
              </w:rPr>
              <w:t>20</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285</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300</w:t>
            </w:r>
          </w:p>
        </w:tc>
        <w:tc>
          <w:tcPr>
            <w:tcW w:w="475" w:type="dxa"/>
          </w:tcPr>
          <w:p w:rsidR="00375E27" w:rsidRPr="00375E27" w:rsidRDefault="00375E27" w:rsidP="00DA48B2">
            <w:pPr>
              <w:jc w:val="right"/>
              <w:rPr>
                <w:rFonts w:cs="Arial"/>
                <w:sz w:val="16"/>
              </w:rPr>
            </w:pPr>
            <w:r w:rsidRPr="00375E27">
              <w:rPr>
                <w:rFonts w:cs="Arial"/>
                <w:sz w:val="16"/>
              </w:rPr>
              <w:t>21</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301</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317</w:t>
            </w:r>
          </w:p>
        </w:tc>
        <w:tc>
          <w:tcPr>
            <w:tcW w:w="475" w:type="dxa"/>
          </w:tcPr>
          <w:p w:rsidR="00375E27" w:rsidRPr="00375E27" w:rsidRDefault="00375E27" w:rsidP="00DA48B2">
            <w:pPr>
              <w:jc w:val="right"/>
              <w:rPr>
                <w:rFonts w:cs="Arial"/>
                <w:sz w:val="16"/>
              </w:rPr>
            </w:pPr>
            <w:r w:rsidRPr="00375E27">
              <w:rPr>
                <w:rFonts w:cs="Arial"/>
                <w:sz w:val="16"/>
              </w:rPr>
              <w:t>22</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318</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334</w:t>
            </w:r>
          </w:p>
        </w:tc>
        <w:tc>
          <w:tcPr>
            <w:tcW w:w="475" w:type="dxa"/>
          </w:tcPr>
          <w:p w:rsidR="00375E27" w:rsidRPr="00375E27" w:rsidRDefault="00375E27" w:rsidP="00DA48B2">
            <w:pPr>
              <w:jc w:val="right"/>
              <w:rPr>
                <w:rFonts w:cs="Arial"/>
                <w:sz w:val="16"/>
              </w:rPr>
            </w:pPr>
            <w:r w:rsidRPr="00375E27">
              <w:rPr>
                <w:rFonts w:cs="Arial"/>
                <w:sz w:val="16"/>
              </w:rPr>
              <w:t>23</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335</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351</w:t>
            </w:r>
          </w:p>
        </w:tc>
        <w:tc>
          <w:tcPr>
            <w:tcW w:w="475" w:type="dxa"/>
          </w:tcPr>
          <w:p w:rsidR="00375E27" w:rsidRPr="00375E27" w:rsidRDefault="00375E27" w:rsidP="00DA48B2">
            <w:pPr>
              <w:jc w:val="right"/>
              <w:rPr>
                <w:rFonts w:cs="Arial"/>
                <w:sz w:val="16"/>
              </w:rPr>
            </w:pPr>
            <w:r w:rsidRPr="00375E27">
              <w:rPr>
                <w:rFonts w:cs="Arial"/>
                <w:sz w:val="16"/>
              </w:rPr>
              <w:t>24</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352</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367</w:t>
            </w:r>
          </w:p>
        </w:tc>
        <w:tc>
          <w:tcPr>
            <w:tcW w:w="475" w:type="dxa"/>
          </w:tcPr>
          <w:p w:rsidR="00375E27" w:rsidRPr="00375E27" w:rsidRDefault="00375E27" w:rsidP="00DA48B2">
            <w:pPr>
              <w:jc w:val="right"/>
              <w:rPr>
                <w:rFonts w:cs="Arial"/>
                <w:sz w:val="16"/>
              </w:rPr>
            </w:pPr>
            <w:r w:rsidRPr="00375E27">
              <w:rPr>
                <w:rFonts w:cs="Arial"/>
                <w:sz w:val="16"/>
              </w:rPr>
              <w:t>25</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368</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384</w:t>
            </w:r>
          </w:p>
        </w:tc>
        <w:tc>
          <w:tcPr>
            <w:tcW w:w="475" w:type="dxa"/>
          </w:tcPr>
          <w:p w:rsidR="00375E27" w:rsidRPr="00375E27" w:rsidRDefault="00375E27" w:rsidP="00DA48B2">
            <w:pPr>
              <w:jc w:val="right"/>
              <w:rPr>
                <w:rFonts w:cs="Arial"/>
                <w:sz w:val="16"/>
              </w:rPr>
            </w:pPr>
            <w:r w:rsidRPr="00375E27">
              <w:rPr>
                <w:rFonts w:cs="Arial"/>
                <w:sz w:val="16"/>
              </w:rPr>
              <w:t>26</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385</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401</w:t>
            </w:r>
          </w:p>
        </w:tc>
        <w:tc>
          <w:tcPr>
            <w:tcW w:w="475" w:type="dxa"/>
          </w:tcPr>
          <w:p w:rsidR="00375E27" w:rsidRPr="00375E27" w:rsidRDefault="00375E27" w:rsidP="00DA48B2">
            <w:pPr>
              <w:jc w:val="right"/>
              <w:rPr>
                <w:rFonts w:cs="Arial"/>
                <w:sz w:val="16"/>
              </w:rPr>
            </w:pPr>
            <w:r w:rsidRPr="00375E27">
              <w:rPr>
                <w:rFonts w:cs="Arial"/>
                <w:sz w:val="16"/>
              </w:rPr>
              <w:t>27</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402</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418</w:t>
            </w:r>
          </w:p>
        </w:tc>
        <w:tc>
          <w:tcPr>
            <w:tcW w:w="475" w:type="dxa"/>
          </w:tcPr>
          <w:p w:rsidR="00375E27" w:rsidRPr="00375E27" w:rsidRDefault="00375E27" w:rsidP="00DA48B2">
            <w:pPr>
              <w:jc w:val="right"/>
              <w:rPr>
                <w:rFonts w:cs="Arial"/>
                <w:sz w:val="16"/>
              </w:rPr>
            </w:pPr>
            <w:r w:rsidRPr="00375E27">
              <w:rPr>
                <w:rFonts w:cs="Arial"/>
                <w:sz w:val="16"/>
              </w:rPr>
              <w:t>28</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419</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435</w:t>
            </w:r>
          </w:p>
        </w:tc>
        <w:tc>
          <w:tcPr>
            <w:tcW w:w="475" w:type="dxa"/>
          </w:tcPr>
          <w:p w:rsidR="00375E27" w:rsidRPr="00375E27" w:rsidRDefault="00375E27" w:rsidP="00DA48B2">
            <w:pPr>
              <w:jc w:val="right"/>
              <w:rPr>
                <w:rFonts w:cs="Arial"/>
                <w:sz w:val="16"/>
              </w:rPr>
            </w:pPr>
            <w:r w:rsidRPr="00375E27">
              <w:rPr>
                <w:rFonts w:cs="Arial"/>
                <w:sz w:val="16"/>
              </w:rPr>
              <w:t>29</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436</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452</w:t>
            </w:r>
          </w:p>
        </w:tc>
        <w:tc>
          <w:tcPr>
            <w:tcW w:w="475" w:type="dxa"/>
          </w:tcPr>
          <w:p w:rsidR="00375E27" w:rsidRPr="00375E27" w:rsidRDefault="00375E27" w:rsidP="00DA48B2">
            <w:pPr>
              <w:jc w:val="right"/>
              <w:rPr>
                <w:rFonts w:cs="Arial"/>
                <w:sz w:val="16"/>
              </w:rPr>
            </w:pPr>
            <w:r w:rsidRPr="00375E27">
              <w:rPr>
                <w:rFonts w:cs="Arial"/>
                <w:sz w:val="16"/>
              </w:rPr>
              <w:t>30</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453</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469</w:t>
            </w:r>
          </w:p>
        </w:tc>
        <w:tc>
          <w:tcPr>
            <w:tcW w:w="475" w:type="dxa"/>
          </w:tcPr>
          <w:p w:rsidR="00375E27" w:rsidRPr="00375E27" w:rsidRDefault="00375E27" w:rsidP="00DA48B2">
            <w:pPr>
              <w:jc w:val="right"/>
              <w:rPr>
                <w:rFonts w:cs="Arial"/>
                <w:sz w:val="16"/>
              </w:rPr>
            </w:pPr>
            <w:r w:rsidRPr="00375E27">
              <w:rPr>
                <w:rFonts w:cs="Arial"/>
                <w:sz w:val="16"/>
              </w:rPr>
              <w:t>31</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470</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487</w:t>
            </w:r>
          </w:p>
        </w:tc>
        <w:tc>
          <w:tcPr>
            <w:tcW w:w="475" w:type="dxa"/>
          </w:tcPr>
          <w:p w:rsidR="00375E27" w:rsidRPr="00375E27" w:rsidRDefault="00375E27" w:rsidP="00DA48B2">
            <w:pPr>
              <w:jc w:val="right"/>
              <w:rPr>
                <w:rFonts w:cs="Arial"/>
                <w:sz w:val="16"/>
              </w:rPr>
            </w:pPr>
            <w:r w:rsidRPr="00375E27">
              <w:rPr>
                <w:rFonts w:cs="Arial"/>
                <w:sz w:val="16"/>
              </w:rPr>
              <w:t>32</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488</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504</w:t>
            </w:r>
          </w:p>
        </w:tc>
        <w:tc>
          <w:tcPr>
            <w:tcW w:w="475" w:type="dxa"/>
          </w:tcPr>
          <w:p w:rsidR="00375E27" w:rsidRPr="00375E27" w:rsidRDefault="00375E27" w:rsidP="00DA48B2">
            <w:pPr>
              <w:jc w:val="right"/>
              <w:rPr>
                <w:rFonts w:cs="Arial"/>
                <w:sz w:val="16"/>
              </w:rPr>
            </w:pPr>
            <w:r w:rsidRPr="00375E27">
              <w:rPr>
                <w:rFonts w:cs="Arial"/>
                <w:sz w:val="16"/>
              </w:rPr>
              <w:t>33</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505</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521</w:t>
            </w:r>
          </w:p>
        </w:tc>
        <w:tc>
          <w:tcPr>
            <w:tcW w:w="475" w:type="dxa"/>
          </w:tcPr>
          <w:p w:rsidR="00375E27" w:rsidRPr="00375E27" w:rsidRDefault="00375E27" w:rsidP="00DA48B2">
            <w:pPr>
              <w:jc w:val="right"/>
              <w:rPr>
                <w:rFonts w:cs="Arial"/>
                <w:sz w:val="16"/>
              </w:rPr>
            </w:pPr>
            <w:r w:rsidRPr="00375E27">
              <w:rPr>
                <w:rFonts w:cs="Arial"/>
                <w:sz w:val="16"/>
              </w:rPr>
              <w:t>34</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522</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538</w:t>
            </w:r>
          </w:p>
        </w:tc>
        <w:tc>
          <w:tcPr>
            <w:tcW w:w="475" w:type="dxa"/>
          </w:tcPr>
          <w:p w:rsidR="00375E27" w:rsidRPr="00375E27" w:rsidRDefault="00375E27" w:rsidP="00DA48B2">
            <w:pPr>
              <w:jc w:val="right"/>
              <w:rPr>
                <w:rFonts w:cs="Arial"/>
                <w:sz w:val="16"/>
              </w:rPr>
            </w:pPr>
            <w:r w:rsidRPr="00375E27">
              <w:rPr>
                <w:rFonts w:cs="Arial"/>
                <w:sz w:val="16"/>
              </w:rPr>
              <w:t>35</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539</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556</w:t>
            </w:r>
          </w:p>
        </w:tc>
        <w:tc>
          <w:tcPr>
            <w:tcW w:w="475" w:type="dxa"/>
          </w:tcPr>
          <w:p w:rsidR="00375E27" w:rsidRPr="00375E27" w:rsidRDefault="00375E27" w:rsidP="00DA48B2">
            <w:pPr>
              <w:jc w:val="right"/>
              <w:rPr>
                <w:rFonts w:cs="Arial"/>
                <w:sz w:val="16"/>
              </w:rPr>
            </w:pPr>
            <w:r w:rsidRPr="00375E27">
              <w:rPr>
                <w:rFonts w:cs="Arial"/>
                <w:sz w:val="16"/>
              </w:rPr>
              <w:t>36</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557</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573</w:t>
            </w:r>
          </w:p>
        </w:tc>
        <w:tc>
          <w:tcPr>
            <w:tcW w:w="475" w:type="dxa"/>
          </w:tcPr>
          <w:p w:rsidR="00375E27" w:rsidRPr="00375E27" w:rsidRDefault="00375E27" w:rsidP="00DA48B2">
            <w:pPr>
              <w:jc w:val="right"/>
              <w:rPr>
                <w:rFonts w:cs="Arial"/>
                <w:sz w:val="16"/>
              </w:rPr>
            </w:pPr>
            <w:r w:rsidRPr="00375E27">
              <w:rPr>
                <w:rFonts w:cs="Arial"/>
                <w:sz w:val="16"/>
              </w:rPr>
              <w:t>37</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574</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590</w:t>
            </w:r>
          </w:p>
        </w:tc>
        <w:tc>
          <w:tcPr>
            <w:tcW w:w="475" w:type="dxa"/>
          </w:tcPr>
          <w:p w:rsidR="00375E27" w:rsidRPr="00375E27" w:rsidRDefault="00375E27" w:rsidP="00DA48B2">
            <w:pPr>
              <w:jc w:val="right"/>
              <w:rPr>
                <w:rFonts w:cs="Arial"/>
                <w:sz w:val="16"/>
              </w:rPr>
            </w:pPr>
            <w:r w:rsidRPr="00375E27">
              <w:rPr>
                <w:rFonts w:cs="Arial"/>
                <w:sz w:val="16"/>
              </w:rPr>
              <w:t>38</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591</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608</w:t>
            </w:r>
          </w:p>
        </w:tc>
        <w:tc>
          <w:tcPr>
            <w:tcW w:w="475" w:type="dxa"/>
          </w:tcPr>
          <w:p w:rsidR="00375E27" w:rsidRPr="00375E27" w:rsidRDefault="00375E27" w:rsidP="00DA48B2">
            <w:pPr>
              <w:jc w:val="right"/>
              <w:rPr>
                <w:rFonts w:cs="Arial"/>
                <w:sz w:val="16"/>
              </w:rPr>
            </w:pPr>
            <w:r w:rsidRPr="00375E27">
              <w:rPr>
                <w:rFonts w:cs="Arial"/>
                <w:sz w:val="16"/>
              </w:rPr>
              <w:t>39</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609</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625</w:t>
            </w:r>
          </w:p>
        </w:tc>
        <w:tc>
          <w:tcPr>
            <w:tcW w:w="475" w:type="dxa"/>
          </w:tcPr>
          <w:p w:rsidR="00375E27" w:rsidRPr="00375E27" w:rsidRDefault="00375E27" w:rsidP="00DA48B2">
            <w:pPr>
              <w:jc w:val="right"/>
              <w:rPr>
                <w:rFonts w:cs="Arial"/>
                <w:sz w:val="16"/>
              </w:rPr>
            </w:pPr>
            <w:r w:rsidRPr="00375E27">
              <w:rPr>
                <w:rFonts w:cs="Arial"/>
                <w:sz w:val="16"/>
              </w:rPr>
              <w:t>40</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626</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643</w:t>
            </w:r>
          </w:p>
        </w:tc>
        <w:tc>
          <w:tcPr>
            <w:tcW w:w="475" w:type="dxa"/>
          </w:tcPr>
          <w:p w:rsidR="00375E27" w:rsidRPr="00375E27" w:rsidRDefault="00375E27" w:rsidP="00DA48B2">
            <w:pPr>
              <w:jc w:val="right"/>
              <w:rPr>
                <w:rFonts w:cs="Arial"/>
                <w:sz w:val="16"/>
              </w:rPr>
            </w:pPr>
            <w:r w:rsidRPr="00375E27">
              <w:rPr>
                <w:rFonts w:cs="Arial"/>
                <w:sz w:val="16"/>
              </w:rPr>
              <w:t>41</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644</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660</w:t>
            </w:r>
          </w:p>
        </w:tc>
        <w:tc>
          <w:tcPr>
            <w:tcW w:w="475" w:type="dxa"/>
          </w:tcPr>
          <w:p w:rsidR="00375E27" w:rsidRPr="00375E27" w:rsidRDefault="00375E27" w:rsidP="00DA48B2">
            <w:pPr>
              <w:jc w:val="right"/>
              <w:rPr>
                <w:rFonts w:cs="Arial"/>
                <w:sz w:val="16"/>
              </w:rPr>
            </w:pPr>
            <w:r w:rsidRPr="00375E27">
              <w:rPr>
                <w:rFonts w:cs="Arial"/>
                <w:sz w:val="16"/>
              </w:rPr>
              <w:t>42</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661</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678</w:t>
            </w:r>
          </w:p>
        </w:tc>
        <w:tc>
          <w:tcPr>
            <w:tcW w:w="475" w:type="dxa"/>
          </w:tcPr>
          <w:p w:rsidR="00375E27" w:rsidRPr="00375E27" w:rsidRDefault="00375E27" w:rsidP="00DA48B2">
            <w:pPr>
              <w:jc w:val="right"/>
              <w:rPr>
                <w:rFonts w:cs="Arial"/>
                <w:sz w:val="16"/>
              </w:rPr>
            </w:pPr>
            <w:r w:rsidRPr="00375E27">
              <w:rPr>
                <w:rFonts w:cs="Arial"/>
                <w:sz w:val="16"/>
              </w:rPr>
              <w:t>43</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679</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696</w:t>
            </w:r>
          </w:p>
        </w:tc>
        <w:tc>
          <w:tcPr>
            <w:tcW w:w="475" w:type="dxa"/>
          </w:tcPr>
          <w:p w:rsidR="00375E27" w:rsidRPr="00375E27" w:rsidRDefault="00375E27" w:rsidP="00DA48B2">
            <w:pPr>
              <w:jc w:val="right"/>
              <w:rPr>
                <w:rFonts w:cs="Arial"/>
                <w:sz w:val="16"/>
              </w:rPr>
            </w:pPr>
            <w:r w:rsidRPr="00375E27">
              <w:rPr>
                <w:rFonts w:cs="Arial"/>
                <w:sz w:val="16"/>
              </w:rPr>
              <w:t>44</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697</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713</w:t>
            </w:r>
          </w:p>
        </w:tc>
        <w:tc>
          <w:tcPr>
            <w:tcW w:w="475" w:type="dxa"/>
          </w:tcPr>
          <w:p w:rsidR="00375E27" w:rsidRPr="00375E27" w:rsidRDefault="00375E27" w:rsidP="00DA48B2">
            <w:pPr>
              <w:jc w:val="right"/>
              <w:rPr>
                <w:rFonts w:cs="Arial"/>
                <w:sz w:val="16"/>
              </w:rPr>
            </w:pPr>
            <w:r w:rsidRPr="00375E27">
              <w:rPr>
                <w:rFonts w:cs="Arial"/>
                <w:sz w:val="16"/>
              </w:rPr>
              <w:t>45</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714</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731</w:t>
            </w:r>
          </w:p>
        </w:tc>
        <w:tc>
          <w:tcPr>
            <w:tcW w:w="475" w:type="dxa"/>
          </w:tcPr>
          <w:p w:rsidR="00375E27" w:rsidRPr="00375E27" w:rsidRDefault="00375E27" w:rsidP="00DA48B2">
            <w:pPr>
              <w:jc w:val="right"/>
              <w:rPr>
                <w:rFonts w:cs="Arial"/>
                <w:sz w:val="16"/>
              </w:rPr>
            </w:pPr>
            <w:r w:rsidRPr="00375E27">
              <w:rPr>
                <w:rFonts w:cs="Arial"/>
                <w:sz w:val="16"/>
              </w:rPr>
              <w:t>46</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732</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748</w:t>
            </w:r>
          </w:p>
        </w:tc>
        <w:tc>
          <w:tcPr>
            <w:tcW w:w="475" w:type="dxa"/>
          </w:tcPr>
          <w:p w:rsidR="00375E27" w:rsidRPr="00375E27" w:rsidRDefault="00375E27" w:rsidP="00DA48B2">
            <w:pPr>
              <w:jc w:val="right"/>
              <w:rPr>
                <w:rFonts w:cs="Arial"/>
                <w:sz w:val="16"/>
              </w:rPr>
            </w:pPr>
            <w:r w:rsidRPr="00375E27">
              <w:rPr>
                <w:rFonts w:cs="Arial"/>
                <w:sz w:val="16"/>
              </w:rPr>
              <w:t>47</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749</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766</w:t>
            </w:r>
          </w:p>
        </w:tc>
        <w:tc>
          <w:tcPr>
            <w:tcW w:w="475" w:type="dxa"/>
          </w:tcPr>
          <w:p w:rsidR="00375E27" w:rsidRPr="00375E27" w:rsidRDefault="00375E27" w:rsidP="00DA48B2">
            <w:pPr>
              <w:jc w:val="right"/>
              <w:rPr>
                <w:rFonts w:cs="Arial"/>
                <w:sz w:val="16"/>
              </w:rPr>
            </w:pPr>
            <w:r w:rsidRPr="00375E27">
              <w:rPr>
                <w:rFonts w:cs="Arial"/>
                <w:sz w:val="16"/>
              </w:rPr>
              <w:t>48</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767</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784</w:t>
            </w:r>
          </w:p>
        </w:tc>
        <w:tc>
          <w:tcPr>
            <w:tcW w:w="475" w:type="dxa"/>
          </w:tcPr>
          <w:p w:rsidR="00375E27" w:rsidRPr="00375E27" w:rsidRDefault="00375E27" w:rsidP="00DA48B2">
            <w:pPr>
              <w:jc w:val="right"/>
              <w:rPr>
                <w:rFonts w:cs="Arial"/>
                <w:sz w:val="16"/>
              </w:rPr>
            </w:pPr>
            <w:r w:rsidRPr="00375E27">
              <w:rPr>
                <w:rFonts w:cs="Arial"/>
                <w:sz w:val="16"/>
              </w:rPr>
              <w:t>49</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785</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802</w:t>
            </w:r>
          </w:p>
        </w:tc>
        <w:tc>
          <w:tcPr>
            <w:tcW w:w="475" w:type="dxa"/>
          </w:tcPr>
          <w:p w:rsidR="00375E27" w:rsidRPr="00375E27" w:rsidRDefault="00375E27" w:rsidP="00DA48B2">
            <w:pPr>
              <w:jc w:val="right"/>
              <w:rPr>
                <w:rFonts w:cs="Arial"/>
                <w:sz w:val="16"/>
              </w:rPr>
            </w:pPr>
            <w:r w:rsidRPr="00375E27">
              <w:rPr>
                <w:rFonts w:cs="Arial"/>
                <w:sz w:val="16"/>
              </w:rPr>
              <w:t>50</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803</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819</w:t>
            </w:r>
          </w:p>
        </w:tc>
        <w:tc>
          <w:tcPr>
            <w:tcW w:w="475" w:type="dxa"/>
          </w:tcPr>
          <w:p w:rsidR="00375E27" w:rsidRPr="00375E27" w:rsidRDefault="00375E27" w:rsidP="00DA48B2">
            <w:pPr>
              <w:jc w:val="right"/>
              <w:rPr>
                <w:rFonts w:cs="Arial"/>
                <w:sz w:val="16"/>
              </w:rPr>
            </w:pPr>
            <w:r w:rsidRPr="00375E27">
              <w:rPr>
                <w:rFonts w:cs="Arial"/>
                <w:sz w:val="16"/>
              </w:rPr>
              <w:t>51</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820</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837</w:t>
            </w:r>
          </w:p>
        </w:tc>
        <w:tc>
          <w:tcPr>
            <w:tcW w:w="475" w:type="dxa"/>
          </w:tcPr>
          <w:p w:rsidR="00375E27" w:rsidRPr="00375E27" w:rsidRDefault="00375E27" w:rsidP="00DA48B2">
            <w:pPr>
              <w:jc w:val="right"/>
              <w:rPr>
                <w:rFonts w:cs="Arial"/>
                <w:sz w:val="16"/>
              </w:rPr>
            </w:pPr>
            <w:r w:rsidRPr="00375E27">
              <w:rPr>
                <w:rFonts w:cs="Arial"/>
                <w:sz w:val="16"/>
              </w:rPr>
              <w:t>52</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838</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855</w:t>
            </w:r>
          </w:p>
        </w:tc>
        <w:tc>
          <w:tcPr>
            <w:tcW w:w="475" w:type="dxa"/>
          </w:tcPr>
          <w:p w:rsidR="00375E27" w:rsidRPr="00375E27" w:rsidRDefault="00375E27" w:rsidP="00DA48B2">
            <w:pPr>
              <w:jc w:val="right"/>
              <w:rPr>
                <w:rFonts w:cs="Arial"/>
                <w:sz w:val="16"/>
              </w:rPr>
            </w:pPr>
            <w:r w:rsidRPr="00375E27">
              <w:rPr>
                <w:rFonts w:cs="Arial"/>
                <w:sz w:val="16"/>
              </w:rPr>
              <w:t>53</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856</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873</w:t>
            </w:r>
          </w:p>
        </w:tc>
        <w:tc>
          <w:tcPr>
            <w:tcW w:w="475" w:type="dxa"/>
          </w:tcPr>
          <w:p w:rsidR="00375E27" w:rsidRPr="00375E27" w:rsidRDefault="00375E27" w:rsidP="00DA48B2">
            <w:pPr>
              <w:jc w:val="right"/>
              <w:rPr>
                <w:rFonts w:cs="Arial"/>
                <w:sz w:val="16"/>
              </w:rPr>
            </w:pPr>
            <w:r w:rsidRPr="00375E27">
              <w:rPr>
                <w:rFonts w:cs="Arial"/>
                <w:sz w:val="16"/>
              </w:rPr>
              <w:t>54</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874</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891</w:t>
            </w:r>
          </w:p>
        </w:tc>
        <w:tc>
          <w:tcPr>
            <w:tcW w:w="475" w:type="dxa"/>
          </w:tcPr>
          <w:p w:rsidR="00375E27" w:rsidRPr="00375E27" w:rsidRDefault="00375E27" w:rsidP="00DA48B2">
            <w:pPr>
              <w:jc w:val="right"/>
              <w:rPr>
                <w:rFonts w:cs="Arial"/>
                <w:sz w:val="16"/>
              </w:rPr>
            </w:pPr>
            <w:r w:rsidRPr="00375E27">
              <w:rPr>
                <w:rFonts w:cs="Arial"/>
                <w:sz w:val="16"/>
              </w:rPr>
              <w:t>55</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892</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909</w:t>
            </w:r>
          </w:p>
        </w:tc>
        <w:tc>
          <w:tcPr>
            <w:tcW w:w="475" w:type="dxa"/>
          </w:tcPr>
          <w:p w:rsidR="00375E27" w:rsidRPr="00375E27" w:rsidRDefault="00375E27" w:rsidP="00DA48B2">
            <w:pPr>
              <w:jc w:val="right"/>
              <w:rPr>
                <w:rFonts w:cs="Arial"/>
                <w:sz w:val="16"/>
              </w:rPr>
            </w:pPr>
            <w:r w:rsidRPr="00375E27">
              <w:rPr>
                <w:rFonts w:cs="Arial"/>
                <w:sz w:val="16"/>
              </w:rPr>
              <w:t>56</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910</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926</w:t>
            </w:r>
          </w:p>
        </w:tc>
        <w:tc>
          <w:tcPr>
            <w:tcW w:w="475" w:type="dxa"/>
          </w:tcPr>
          <w:p w:rsidR="00375E27" w:rsidRPr="00375E27" w:rsidRDefault="00375E27" w:rsidP="00DA48B2">
            <w:pPr>
              <w:jc w:val="right"/>
              <w:rPr>
                <w:rFonts w:cs="Arial"/>
                <w:sz w:val="16"/>
              </w:rPr>
            </w:pPr>
            <w:r w:rsidRPr="00375E27">
              <w:rPr>
                <w:rFonts w:cs="Arial"/>
                <w:sz w:val="16"/>
              </w:rPr>
              <w:t>57</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927</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944</w:t>
            </w:r>
          </w:p>
        </w:tc>
        <w:tc>
          <w:tcPr>
            <w:tcW w:w="475" w:type="dxa"/>
          </w:tcPr>
          <w:p w:rsidR="00375E27" w:rsidRPr="00375E27" w:rsidRDefault="00375E27" w:rsidP="00DA48B2">
            <w:pPr>
              <w:jc w:val="right"/>
              <w:rPr>
                <w:rFonts w:cs="Arial"/>
                <w:sz w:val="16"/>
              </w:rPr>
            </w:pPr>
            <w:r w:rsidRPr="00375E27">
              <w:rPr>
                <w:rFonts w:cs="Arial"/>
                <w:sz w:val="16"/>
              </w:rPr>
              <w:t>58</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945</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962</w:t>
            </w:r>
          </w:p>
        </w:tc>
        <w:tc>
          <w:tcPr>
            <w:tcW w:w="475" w:type="dxa"/>
          </w:tcPr>
          <w:p w:rsidR="00375E27" w:rsidRPr="00375E27" w:rsidRDefault="00375E27" w:rsidP="00DA48B2">
            <w:pPr>
              <w:jc w:val="right"/>
              <w:rPr>
                <w:rFonts w:cs="Arial"/>
                <w:sz w:val="16"/>
              </w:rPr>
            </w:pPr>
            <w:r w:rsidRPr="00375E27">
              <w:rPr>
                <w:rFonts w:cs="Arial"/>
                <w:sz w:val="16"/>
              </w:rPr>
              <w:t>59</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963</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980</w:t>
            </w:r>
          </w:p>
        </w:tc>
        <w:tc>
          <w:tcPr>
            <w:tcW w:w="475" w:type="dxa"/>
          </w:tcPr>
          <w:p w:rsidR="00375E27" w:rsidRPr="00375E27" w:rsidRDefault="00375E27" w:rsidP="00DA48B2">
            <w:pPr>
              <w:jc w:val="right"/>
              <w:rPr>
                <w:rFonts w:cs="Arial"/>
                <w:sz w:val="16"/>
              </w:rPr>
            </w:pPr>
            <w:r w:rsidRPr="00375E27">
              <w:rPr>
                <w:rFonts w:cs="Arial"/>
                <w:sz w:val="16"/>
              </w:rPr>
              <w:t>60</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tcPr>
          <w:p w:rsidR="00375E27" w:rsidRPr="00375E27" w:rsidRDefault="00375E27" w:rsidP="00DA48B2">
            <w:pPr>
              <w:jc w:val="right"/>
              <w:rPr>
                <w:rFonts w:cs="Arial"/>
                <w:sz w:val="16"/>
              </w:rPr>
            </w:pPr>
            <w:r w:rsidRPr="00375E27">
              <w:rPr>
                <w:rFonts w:cs="Arial"/>
                <w:sz w:val="16"/>
              </w:rPr>
              <w:t>981</w:t>
            </w:r>
          </w:p>
        </w:tc>
        <w:tc>
          <w:tcPr>
            <w:tcW w:w="432" w:type="dxa"/>
          </w:tcPr>
          <w:p w:rsidR="00375E27" w:rsidRPr="00375E27" w:rsidRDefault="00375E27" w:rsidP="00DA48B2">
            <w:pPr>
              <w:jc w:val="right"/>
              <w:rPr>
                <w:rFonts w:cs="Arial"/>
                <w:sz w:val="16"/>
              </w:rPr>
            </w:pPr>
            <w:r w:rsidRPr="00375E27">
              <w:rPr>
                <w:rFonts w:cs="Arial"/>
                <w:sz w:val="16"/>
              </w:rPr>
              <w:t>bis</w:t>
            </w:r>
          </w:p>
        </w:tc>
        <w:tc>
          <w:tcPr>
            <w:tcW w:w="646" w:type="dxa"/>
          </w:tcPr>
          <w:p w:rsidR="00375E27" w:rsidRPr="00375E27" w:rsidRDefault="00375E27" w:rsidP="00DA48B2">
            <w:pPr>
              <w:jc w:val="right"/>
              <w:rPr>
                <w:rFonts w:cs="Arial"/>
                <w:sz w:val="16"/>
              </w:rPr>
            </w:pPr>
            <w:r w:rsidRPr="00375E27">
              <w:rPr>
                <w:rFonts w:cs="Arial"/>
                <w:sz w:val="16"/>
              </w:rPr>
              <w:t>998</w:t>
            </w:r>
          </w:p>
        </w:tc>
        <w:tc>
          <w:tcPr>
            <w:tcW w:w="475" w:type="dxa"/>
          </w:tcPr>
          <w:p w:rsidR="00375E27" w:rsidRPr="00375E27" w:rsidRDefault="00375E27" w:rsidP="00DA48B2">
            <w:pPr>
              <w:jc w:val="right"/>
              <w:rPr>
                <w:rFonts w:cs="Arial"/>
                <w:sz w:val="16"/>
              </w:rPr>
            </w:pPr>
            <w:r w:rsidRPr="00375E27">
              <w:rPr>
                <w:rFonts w:cs="Arial"/>
                <w:sz w:val="16"/>
              </w:rPr>
              <w:t>61</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vAlign w:val="bottom"/>
          </w:tcPr>
          <w:p w:rsidR="00375E27" w:rsidRPr="00375E27" w:rsidRDefault="00375E27" w:rsidP="00DA48B2">
            <w:pPr>
              <w:jc w:val="right"/>
              <w:rPr>
                <w:rFonts w:cs="Arial"/>
                <w:sz w:val="16"/>
              </w:rPr>
            </w:pPr>
          </w:p>
        </w:tc>
        <w:tc>
          <w:tcPr>
            <w:tcW w:w="432" w:type="dxa"/>
            <w:vAlign w:val="bottom"/>
          </w:tcPr>
          <w:p w:rsidR="00375E27" w:rsidRPr="00375E27" w:rsidRDefault="00375E27" w:rsidP="00DA48B2">
            <w:pPr>
              <w:jc w:val="right"/>
              <w:rPr>
                <w:rFonts w:cs="Arial"/>
                <w:sz w:val="16"/>
              </w:rPr>
            </w:pPr>
          </w:p>
        </w:tc>
        <w:tc>
          <w:tcPr>
            <w:tcW w:w="646" w:type="dxa"/>
            <w:vAlign w:val="bottom"/>
          </w:tcPr>
          <w:p w:rsidR="00375E27" w:rsidRPr="00375E27" w:rsidRDefault="00375E27" w:rsidP="00DA48B2">
            <w:pPr>
              <w:jc w:val="right"/>
              <w:rPr>
                <w:rFonts w:cs="Arial"/>
                <w:sz w:val="16"/>
              </w:rPr>
            </w:pPr>
          </w:p>
        </w:tc>
        <w:tc>
          <w:tcPr>
            <w:tcW w:w="475"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63" w:type="dxa"/>
            <w:vAlign w:val="bottom"/>
          </w:tcPr>
          <w:p w:rsidR="00375E27" w:rsidRPr="00375E27" w:rsidRDefault="00375E27" w:rsidP="00DA48B2">
            <w:pPr>
              <w:jc w:val="right"/>
              <w:rPr>
                <w:rFonts w:cs="Arial"/>
                <w:sz w:val="16"/>
              </w:rPr>
            </w:pPr>
          </w:p>
        </w:tc>
        <w:tc>
          <w:tcPr>
            <w:tcW w:w="432" w:type="dxa"/>
            <w:vAlign w:val="bottom"/>
          </w:tcPr>
          <w:p w:rsidR="00375E27" w:rsidRPr="00375E27" w:rsidRDefault="00375E27" w:rsidP="00DA48B2">
            <w:pPr>
              <w:jc w:val="right"/>
              <w:rPr>
                <w:rFonts w:cs="Arial"/>
                <w:sz w:val="16"/>
              </w:rPr>
            </w:pPr>
          </w:p>
        </w:tc>
        <w:tc>
          <w:tcPr>
            <w:tcW w:w="646" w:type="dxa"/>
            <w:vAlign w:val="bottom"/>
          </w:tcPr>
          <w:p w:rsidR="00375E27" w:rsidRPr="00375E27" w:rsidRDefault="00375E27" w:rsidP="00DA48B2">
            <w:pPr>
              <w:jc w:val="right"/>
              <w:rPr>
                <w:rFonts w:cs="Arial"/>
                <w:sz w:val="16"/>
              </w:rPr>
            </w:pPr>
          </w:p>
        </w:tc>
        <w:tc>
          <w:tcPr>
            <w:tcW w:w="475"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p w:rsidR="00375E27" w:rsidRPr="00375E27" w:rsidRDefault="00375E27" w:rsidP="00375E27">
      <w:pPr>
        <w:ind w:left="1680"/>
        <w:rPr>
          <w:rFonts w:cs="Arial"/>
          <w:sz w:val="18"/>
        </w:rPr>
      </w:pPr>
      <w:r w:rsidRPr="00375E27">
        <w:rPr>
          <w:rFonts w:cs="Arial"/>
          <w:sz w:val="18"/>
        </w:rPr>
        <w:t>Fehlerwahrscheinlichkeit</w:t>
      </w:r>
      <w:r w:rsidRPr="00375E27">
        <w:rPr>
          <w:rFonts w:cs="Arial"/>
          <w:sz w:val="18"/>
        </w:rPr>
        <w:tab/>
        <w:t>Stichprobengröße</w:t>
      </w:r>
      <w:r w:rsidRPr="00375E27">
        <w:rPr>
          <w:rFonts w:cs="Arial"/>
          <w:sz w:val="18"/>
        </w:rPr>
        <w:tab/>
        <w:t>tatsächlicher Fehler vom Typ I</w:t>
      </w:r>
    </w:p>
    <w:p w:rsidR="00375E27" w:rsidRPr="00375E27" w:rsidRDefault="00375E27" w:rsidP="00375E27">
      <w:pPr>
        <w:ind w:left="5954"/>
        <w:rPr>
          <w:rFonts w:cs="Arial"/>
          <w:sz w:val="18"/>
        </w:rPr>
      </w:pPr>
      <w:r w:rsidRPr="00375E27">
        <w:rPr>
          <w:rFonts w:cs="Arial"/>
          <w:sz w:val="18"/>
        </w:rPr>
        <w:t>Fehler vom Typ II für 2P</w:t>
      </w:r>
    </w:p>
    <w:p w:rsidR="00375E27" w:rsidRPr="00375E27" w:rsidRDefault="00375E27" w:rsidP="00375E27">
      <w:pPr>
        <w:ind w:left="5954"/>
        <w:rPr>
          <w:rFonts w:cs="Arial"/>
          <w:sz w:val="18"/>
        </w:rPr>
      </w:pPr>
      <w:r w:rsidRPr="00375E27">
        <w:rPr>
          <w:rFonts w:cs="Arial"/>
          <w:sz w:val="18"/>
        </w:rPr>
        <w:t>Fehler vom Typ II für 5P</w:t>
      </w:r>
    </w:p>
    <w:p w:rsidR="00375E27" w:rsidRPr="00375E27" w:rsidRDefault="00375E27" w:rsidP="00375E27">
      <w:pPr>
        <w:tabs>
          <w:tab w:val="left" w:pos="-850"/>
          <w:tab w:val="left" w:pos="0"/>
          <w:tab w:val="left" w:pos="339"/>
          <w:tab w:val="left" w:pos="1700"/>
          <w:tab w:val="left" w:pos="2552"/>
          <w:tab w:val="left" w:pos="3403"/>
          <w:tab w:val="left" w:pos="3684"/>
          <w:tab w:val="left" w:pos="4254"/>
          <w:tab w:val="left" w:pos="5104"/>
          <w:tab w:val="left" w:pos="5954"/>
          <w:tab w:val="left" w:pos="6804"/>
          <w:tab w:val="left" w:pos="7654"/>
          <w:tab w:val="left" w:pos="8504"/>
        </w:tabs>
        <w:ind w:left="5954"/>
        <w:rPr>
          <w:rFonts w:cs="Arial"/>
        </w:rPr>
      </w:pPr>
      <w:r w:rsidRPr="00375E27">
        <w:rPr>
          <w:rFonts w:cs="Arial"/>
          <w:sz w:val="18"/>
        </w:rPr>
        <w:t>Fehler vom Typ II für 10P</w:t>
      </w:r>
    </w:p>
    <w:p w:rsidR="00375E27" w:rsidRPr="00375E27" w:rsidRDefault="00375E27" w:rsidP="00375E27">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rPr>
          <w:rFonts w:cs="Arial"/>
          <w:b/>
          <w:sz w:val="18"/>
        </w:rPr>
      </w:pPr>
      <w:r w:rsidRPr="00375E27">
        <w:rPr>
          <w:rFonts w:cs="Arial"/>
          <w:b/>
          <w:sz w:val="18"/>
        </w:rPr>
        <w:br w:type="page"/>
        <w:t>Tabelle und Abbildung 3:</w:t>
      </w:r>
      <w:r w:rsidRPr="00375E27">
        <w:rPr>
          <w:rFonts w:cs="Arial"/>
          <w:b/>
          <w:sz w:val="18"/>
        </w:rPr>
        <w:tab/>
        <w:t>Populationsstandard    = 3 %</w:t>
      </w:r>
    </w:p>
    <w:p w:rsidR="00375E27" w:rsidRPr="00375E27" w:rsidRDefault="00375E27" w:rsidP="00375E27">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ind w:firstLine="2551"/>
        <w:rPr>
          <w:rFonts w:cs="Arial"/>
          <w:b/>
          <w:sz w:val="18"/>
        </w:rPr>
      </w:pPr>
      <w:r w:rsidRPr="00375E27">
        <w:rPr>
          <w:rFonts w:cs="Arial"/>
          <w:b/>
          <w:sz w:val="18"/>
        </w:rPr>
        <w:t xml:space="preserve">Akzeptanzwahrscheinlichkeit </w:t>
      </w:r>
      <w:r w:rsidRPr="00375E27">
        <w:rPr>
          <w:rFonts w:ascii="Symbol" w:hAnsi="Symbol"/>
          <w:b/>
          <w:sz w:val="18"/>
        </w:rPr>
        <w:t></w:t>
      </w:r>
      <w:r w:rsidRPr="00375E27">
        <w:rPr>
          <w:rFonts w:cs="Arial"/>
          <w:b/>
          <w:sz w:val="18"/>
        </w:rPr>
        <w:t>95 %</w:t>
      </w:r>
    </w:p>
    <w:p w:rsidR="00375E27" w:rsidRPr="00375E27" w:rsidRDefault="00375E27" w:rsidP="00375E27">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ind w:left="793" w:firstLine="1758"/>
        <w:rPr>
          <w:rFonts w:cs="Arial"/>
          <w:b/>
          <w:sz w:val="18"/>
        </w:rPr>
      </w:pPr>
      <w:r w:rsidRPr="00375E27">
        <w:rPr>
          <w:rFonts w:cs="Arial"/>
          <w:b/>
          <w:sz w:val="18"/>
        </w:rPr>
        <w:t>n = Stichprobengröße k = Höchstzahl von Abweichern</w:t>
      </w:r>
    </w:p>
    <w:tbl>
      <w:tblPr>
        <w:tblW w:w="0" w:type="auto"/>
        <w:tblLayout w:type="fixed"/>
        <w:tblLook w:val="0000" w:firstRow="0" w:lastRow="0" w:firstColumn="0" w:lastColumn="0" w:noHBand="0" w:noVBand="0"/>
      </w:tblPr>
      <w:tblGrid>
        <w:gridCol w:w="1646"/>
        <w:gridCol w:w="470"/>
        <w:gridCol w:w="7170"/>
      </w:tblGrid>
      <w:tr w:rsidR="00375E27" w:rsidRPr="00375E27" w:rsidTr="00DA48B2">
        <w:trPr>
          <w:cantSplit/>
        </w:trPr>
        <w:tc>
          <w:tcPr>
            <w:tcW w:w="1646" w:type="dxa"/>
            <w:vAlign w:val="bottom"/>
          </w:tcPr>
          <w:p w:rsidR="00375E27" w:rsidRPr="00375E27" w:rsidRDefault="00375E27" w:rsidP="00DA48B2">
            <w:pPr>
              <w:framePr w:hSpace="180" w:wrap="notBeside" w:vAnchor="text" w:hAnchor="margin" w:y="121"/>
              <w:jc w:val="center"/>
              <w:rPr>
                <w:rFonts w:cs="Arial"/>
                <w:sz w:val="16"/>
              </w:rPr>
            </w:pPr>
            <w:r w:rsidRPr="00375E27">
              <w:rPr>
                <w:rFonts w:cs="Arial"/>
                <w:sz w:val="16"/>
              </w:rPr>
              <w:t>n</w:t>
            </w:r>
          </w:p>
        </w:tc>
        <w:tc>
          <w:tcPr>
            <w:tcW w:w="470" w:type="dxa"/>
            <w:vAlign w:val="bottom"/>
          </w:tcPr>
          <w:p w:rsidR="00375E27" w:rsidRPr="00375E27" w:rsidRDefault="00375E27" w:rsidP="00DA48B2">
            <w:pPr>
              <w:framePr w:hSpace="180" w:wrap="notBeside" w:vAnchor="text" w:hAnchor="margin" w:y="121"/>
              <w:jc w:val="right"/>
              <w:rPr>
                <w:rFonts w:cs="Arial"/>
                <w:sz w:val="16"/>
              </w:rPr>
            </w:pPr>
            <w:r w:rsidRPr="00375E27">
              <w:rPr>
                <w:rFonts w:cs="Arial"/>
                <w:sz w:val="16"/>
              </w:rPr>
              <w:t>k</w:t>
            </w:r>
          </w:p>
        </w:tc>
        <w:tc>
          <w:tcPr>
            <w:tcW w:w="7170" w:type="dxa"/>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tbl>
      <w:tblPr>
        <w:tblW w:w="0" w:type="auto"/>
        <w:tblLayout w:type="fixed"/>
        <w:tblLook w:val="0000" w:firstRow="0" w:lastRow="0" w:firstColumn="0" w:lastColumn="0" w:noHBand="0" w:noVBand="0"/>
      </w:tblPr>
      <w:tblGrid>
        <w:gridCol w:w="572"/>
        <w:gridCol w:w="426"/>
        <w:gridCol w:w="648"/>
        <w:gridCol w:w="470"/>
        <w:gridCol w:w="7170"/>
      </w:tblGrid>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w:t>
            </w:r>
          </w:p>
        </w:tc>
        <w:tc>
          <w:tcPr>
            <w:tcW w:w="470" w:type="dxa"/>
            <w:vAlign w:val="bottom"/>
          </w:tcPr>
          <w:p w:rsidR="00375E27" w:rsidRPr="00375E27" w:rsidRDefault="00375E27" w:rsidP="00DA48B2">
            <w:pPr>
              <w:jc w:val="right"/>
              <w:rPr>
                <w:rFonts w:cs="Arial"/>
                <w:sz w:val="16"/>
              </w:rPr>
            </w:pPr>
            <w:r w:rsidRPr="00375E27">
              <w:rPr>
                <w:rFonts w:cs="Arial"/>
                <w:sz w:val="16"/>
              </w:rPr>
              <w:t>0</w:t>
            </w:r>
          </w:p>
        </w:tc>
        <w:tc>
          <w:tcPr>
            <w:tcW w:w="7170" w:type="dxa"/>
            <w:vMerge w:val="restart"/>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r w:rsidRPr="00375E27">
              <w:rPr>
                <w:rFonts w:cs="Arial"/>
                <w:b/>
                <w:noProof/>
                <w:lang w:val="en-US"/>
              </w:rPr>
              <w:drawing>
                <wp:inline distT="0" distB="0" distL="0" distR="0" wp14:anchorId="7B8855C1" wp14:editId="384EC0BA">
                  <wp:extent cx="4457700" cy="6305550"/>
                  <wp:effectExtent l="0" t="0" r="0" b="0"/>
                  <wp:docPr id="7" name="Picture 7" descr="tabl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able-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457700" cy="6305550"/>
                          </a:xfrm>
                          <a:prstGeom prst="rect">
                            <a:avLst/>
                          </a:prstGeom>
                          <a:noFill/>
                          <a:ln>
                            <a:noFill/>
                          </a:ln>
                        </pic:spPr>
                      </pic:pic>
                    </a:graphicData>
                  </a:graphic>
                </wp:inline>
              </w:drawing>
            </w: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2</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12</w:t>
            </w:r>
          </w:p>
        </w:tc>
        <w:tc>
          <w:tcPr>
            <w:tcW w:w="470" w:type="dxa"/>
            <w:vAlign w:val="bottom"/>
          </w:tcPr>
          <w:p w:rsidR="00375E27" w:rsidRPr="00375E27" w:rsidRDefault="00375E27" w:rsidP="00DA48B2">
            <w:pPr>
              <w:jc w:val="right"/>
              <w:rPr>
                <w:rFonts w:cs="Arial"/>
                <w:sz w:val="16"/>
              </w:rPr>
            </w:pPr>
            <w:r w:rsidRPr="00375E27">
              <w:rPr>
                <w:rFonts w:cs="Arial"/>
                <w:sz w:val="16"/>
              </w:rPr>
              <w:t>1</w:t>
            </w:r>
          </w:p>
        </w:tc>
        <w:tc>
          <w:tcPr>
            <w:tcW w:w="7170" w:type="dxa"/>
            <w:vMerge/>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13</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27</w:t>
            </w:r>
          </w:p>
        </w:tc>
        <w:tc>
          <w:tcPr>
            <w:tcW w:w="470" w:type="dxa"/>
            <w:vAlign w:val="bottom"/>
          </w:tcPr>
          <w:p w:rsidR="00375E27" w:rsidRPr="00375E27" w:rsidRDefault="00375E27" w:rsidP="00DA48B2">
            <w:pPr>
              <w:jc w:val="right"/>
              <w:rPr>
                <w:rFonts w:cs="Arial"/>
                <w:sz w:val="16"/>
              </w:rPr>
            </w:pPr>
            <w:r w:rsidRPr="00375E27">
              <w:rPr>
                <w:rFonts w:cs="Arial"/>
                <w:sz w:val="16"/>
              </w:rPr>
              <w:t>2</w:t>
            </w:r>
          </w:p>
        </w:tc>
        <w:tc>
          <w:tcPr>
            <w:tcW w:w="7170" w:type="dxa"/>
            <w:vMerge/>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28</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46</w:t>
            </w:r>
          </w:p>
        </w:tc>
        <w:tc>
          <w:tcPr>
            <w:tcW w:w="470" w:type="dxa"/>
            <w:vAlign w:val="bottom"/>
          </w:tcPr>
          <w:p w:rsidR="00375E27" w:rsidRPr="00375E27" w:rsidRDefault="00375E27" w:rsidP="00DA48B2">
            <w:pPr>
              <w:jc w:val="right"/>
              <w:rPr>
                <w:rFonts w:cs="Arial"/>
                <w:sz w:val="16"/>
              </w:rPr>
            </w:pPr>
            <w:r w:rsidRPr="00375E27">
              <w:rPr>
                <w:rFonts w:cs="Arial"/>
                <w:sz w:val="16"/>
              </w:rPr>
              <w:t>3</w:t>
            </w:r>
          </w:p>
        </w:tc>
        <w:tc>
          <w:tcPr>
            <w:tcW w:w="7170" w:type="dxa"/>
            <w:vMerge/>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47</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66</w:t>
            </w:r>
          </w:p>
        </w:tc>
        <w:tc>
          <w:tcPr>
            <w:tcW w:w="470" w:type="dxa"/>
            <w:vAlign w:val="bottom"/>
          </w:tcPr>
          <w:p w:rsidR="00375E27" w:rsidRPr="00375E27" w:rsidRDefault="00375E27" w:rsidP="00DA48B2">
            <w:pPr>
              <w:jc w:val="right"/>
              <w:rPr>
                <w:rFonts w:cs="Arial"/>
                <w:sz w:val="16"/>
              </w:rPr>
            </w:pPr>
            <w:r w:rsidRPr="00375E27">
              <w:rPr>
                <w:rFonts w:cs="Arial"/>
                <w:sz w:val="16"/>
              </w:rPr>
              <w:t>4</w:t>
            </w:r>
          </w:p>
        </w:tc>
        <w:tc>
          <w:tcPr>
            <w:tcW w:w="7170" w:type="dxa"/>
            <w:vMerge/>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67</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88</w:t>
            </w:r>
          </w:p>
        </w:tc>
        <w:tc>
          <w:tcPr>
            <w:tcW w:w="470" w:type="dxa"/>
            <w:vAlign w:val="bottom"/>
          </w:tcPr>
          <w:p w:rsidR="00375E27" w:rsidRPr="00375E27" w:rsidRDefault="00375E27" w:rsidP="00DA48B2">
            <w:pPr>
              <w:jc w:val="right"/>
              <w:rPr>
                <w:rFonts w:cs="Arial"/>
                <w:sz w:val="16"/>
              </w:rPr>
            </w:pPr>
            <w:r w:rsidRPr="00375E27">
              <w:rPr>
                <w:rFonts w:cs="Arial"/>
                <w:sz w:val="16"/>
              </w:rPr>
              <w:t>5</w:t>
            </w:r>
          </w:p>
        </w:tc>
        <w:tc>
          <w:tcPr>
            <w:tcW w:w="7170" w:type="dxa"/>
            <w:vMerge/>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89</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110</w:t>
            </w:r>
          </w:p>
        </w:tc>
        <w:tc>
          <w:tcPr>
            <w:tcW w:w="470" w:type="dxa"/>
            <w:vAlign w:val="bottom"/>
          </w:tcPr>
          <w:p w:rsidR="00375E27" w:rsidRPr="00375E27" w:rsidRDefault="00375E27" w:rsidP="00DA48B2">
            <w:pPr>
              <w:jc w:val="right"/>
              <w:rPr>
                <w:rFonts w:cs="Arial"/>
                <w:sz w:val="16"/>
              </w:rPr>
            </w:pPr>
            <w:r w:rsidRPr="00375E27">
              <w:rPr>
                <w:rFonts w:cs="Arial"/>
                <w:sz w:val="16"/>
              </w:rPr>
              <w:t>6</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111</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134</w:t>
            </w:r>
          </w:p>
        </w:tc>
        <w:tc>
          <w:tcPr>
            <w:tcW w:w="470" w:type="dxa"/>
            <w:vAlign w:val="bottom"/>
          </w:tcPr>
          <w:p w:rsidR="00375E27" w:rsidRPr="00375E27" w:rsidRDefault="00375E27" w:rsidP="00DA48B2">
            <w:pPr>
              <w:jc w:val="right"/>
              <w:rPr>
                <w:rFonts w:cs="Arial"/>
                <w:sz w:val="16"/>
              </w:rPr>
            </w:pPr>
            <w:r w:rsidRPr="00375E27">
              <w:rPr>
                <w:rFonts w:cs="Arial"/>
                <w:sz w:val="16"/>
              </w:rPr>
              <w:t>7</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135</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158</w:t>
            </w:r>
          </w:p>
        </w:tc>
        <w:tc>
          <w:tcPr>
            <w:tcW w:w="470" w:type="dxa"/>
            <w:vAlign w:val="bottom"/>
          </w:tcPr>
          <w:p w:rsidR="00375E27" w:rsidRPr="00375E27" w:rsidRDefault="00375E27" w:rsidP="00DA48B2">
            <w:pPr>
              <w:jc w:val="right"/>
              <w:rPr>
                <w:rFonts w:cs="Arial"/>
                <w:sz w:val="16"/>
              </w:rPr>
            </w:pPr>
            <w:r w:rsidRPr="00375E27">
              <w:rPr>
                <w:rFonts w:cs="Arial"/>
                <w:sz w:val="16"/>
              </w:rPr>
              <w:t>8</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159</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182</w:t>
            </w:r>
          </w:p>
        </w:tc>
        <w:tc>
          <w:tcPr>
            <w:tcW w:w="470" w:type="dxa"/>
            <w:vAlign w:val="bottom"/>
          </w:tcPr>
          <w:p w:rsidR="00375E27" w:rsidRPr="00375E27" w:rsidRDefault="00375E27" w:rsidP="00DA48B2">
            <w:pPr>
              <w:jc w:val="right"/>
              <w:rPr>
                <w:rFonts w:cs="Arial"/>
                <w:sz w:val="16"/>
              </w:rPr>
            </w:pPr>
            <w:r w:rsidRPr="00375E27">
              <w:rPr>
                <w:rFonts w:cs="Arial"/>
                <w:sz w:val="16"/>
              </w:rPr>
              <w:t>9</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183</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207</w:t>
            </w:r>
          </w:p>
        </w:tc>
        <w:tc>
          <w:tcPr>
            <w:tcW w:w="470" w:type="dxa"/>
            <w:vAlign w:val="bottom"/>
          </w:tcPr>
          <w:p w:rsidR="00375E27" w:rsidRPr="00375E27" w:rsidRDefault="00375E27" w:rsidP="00DA48B2">
            <w:pPr>
              <w:jc w:val="right"/>
              <w:rPr>
                <w:rFonts w:cs="Arial"/>
                <w:sz w:val="16"/>
              </w:rPr>
            </w:pPr>
            <w:r w:rsidRPr="00375E27">
              <w:rPr>
                <w:rFonts w:cs="Arial"/>
                <w:sz w:val="16"/>
              </w:rPr>
              <w:t>10</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208</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232</w:t>
            </w:r>
          </w:p>
        </w:tc>
        <w:tc>
          <w:tcPr>
            <w:tcW w:w="470" w:type="dxa"/>
            <w:vAlign w:val="bottom"/>
          </w:tcPr>
          <w:p w:rsidR="00375E27" w:rsidRPr="00375E27" w:rsidRDefault="00375E27" w:rsidP="00DA48B2">
            <w:pPr>
              <w:jc w:val="right"/>
              <w:rPr>
                <w:rFonts w:cs="Arial"/>
                <w:sz w:val="16"/>
              </w:rPr>
            </w:pPr>
            <w:r w:rsidRPr="00375E27">
              <w:rPr>
                <w:rFonts w:cs="Arial"/>
                <w:sz w:val="16"/>
              </w:rPr>
              <w:t>11</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233</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258</w:t>
            </w:r>
          </w:p>
        </w:tc>
        <w:tc>
          <w:tcPr>
            <w:tcW w:w="470" w:type="dxa"/>
            <w:vAlign w:val="bottom"/>
          </w:tcPr>
          <w:p w:rsidR="00375E27" w:rsidRPr="00375E27" w:rsidRDefault="00375E27" w:rsidP="00DA48B2">
            <w:pPr>
              <w:jc w:val="right"/>
              <w:rPr>
                <w:rFonts w:cs="Arial"/>
                <w:sz w:val="16"/>
              </w:rPr>
            </w:pPr>
            <w:r w:rsidRPr="00375E27">
              <w:rPr>
                <w:rFonts w:cs="Arial"/>
                <w:sz w:val="16"/>
              </w:rPr>
              <w:t>12</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259</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284</w:t>
            </w:r>
          </w:p>
        </w:tc>
        <w:tc>
          <w:tcPr>
            <w:tcW w:w="470" w:type="dxa"/>
            <w:vAlign w:val="bottom"/>
          </w:tcPr>
          <w:p w:rsidR="00375E27" w:rsidRPr="00375E27" w:rsidRDefault="00375E27" w:rsidP="00DA48B2">
            <w:pPr>
              <w:jc w:val="right"/>
              <w:rPr>
                <w:rFonts w:cs="Arial"/>
                <w:sz w:val="16"/>
              </w:rPr>
            </w:pPr>
            <w:r w:rsidRPr="00375E27">
              <w:rPr>
                <w:rFonts w:cs="Arial"/>
                <w:sz w:val="16"/>
              </w:rPr>
              <w:t>13</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285</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310</w:t>
            </w:r>
          </w:p>
        </w:tc>
        <w:tc>
          <w:tcPr>
            <w:tcW w:w="470" w:type="dxa"/>
            <w:vAlign w:val="bottom"/>
          </w:tcPr>
          <w:p w:rsidR="00375E27" w:rsidRPr="00375E27" w:rsidRDefault="00375E27" w:rsidP="00DA48B2">
            <w:pPr>
              <w:jc w:val="right"/>
              <w:rPr>
                <w:rFonts w:cs="Arial"/>
                <w:sz w:val="16"/>
              </w:rPr>
            </w:pPr>
            <w:r w:rsidRPr="00375E27">
              <w:rPr>
                <w:rFonts w:cs="Arial"/>
                <w:sz w:val="16"/>
              </w:rPr>
              <w:t>14</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311</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337</w:t>
            </w:r>
          </w:p>
        </w:tc>
        <w:tc>
          <w:tcPr>
            <w:tcW w:w="470" w:type="dxa"/>
            <w:vAlign w:val="bottom"/>
          </w:tcPr>
          <w:p w:rsidR="00375E27" w:rsidRPr="00375E27" w:rsidRDefault="00375E27" w:rsidP="00DA48B2">
            <w:pPr>
              <w:jc w:val="right"/>
              <w:rPr>
                <w:rFonts w:cs="Arial"/>
                <w:sz w:val="16"/>
              </w:rPr>
            </w:pPr>
            <w:r w:rsidRPr="00375E27">
              <w:rPr>
                <w:rFonts w:cs="Arial"/>
                <w:sz w:val="16"/>
              </w:rPr>
              <w:t>15</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338</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363</w:t>
            </w:r>
          </w:p>
        </w:tc>
        <w:tc>
          <w:tcPr>
            <w:tcW w:w="470" w:type="dxa"/>
            <w:vAlign w:val="bottom"/>
          </w:tcPr>
          <w:p w:rsidR="00375E27" w:rsidRPr="00375E27" w:rsidRDefault="00375E27" w:rsidP="00DA48B2">
            <w:pPr>
              <w:jc w:val="right"/>
              <w:rPr>
                <w:rFonts w:cs="Arial"/>
                <w:sz w:val="16"/>
              </w:rPr>
            </w:pPr>
            <w:r w:rsidRPr="00375E27">
              <w:rPr>
                <w:rFonts w:cs="Arial"/>
                <w:sz w:val="16"/>
              </w:rPr>
              <w:t>16</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364</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390</w:t>
            </w:r>
          </w:p>
        </w:tc>
        <w:tc>
          <w:tcPr>
            <w:tcW w:w="470" w:type="dxa"/>
            <w:vAlign w:val="bottom"/>
          </w:tcPr>
          <w:p w:rsidR="00375E27" w:rsidRPr="00375E27" w:rsidRDefault="00375E27" w:rsidP="00DA48B2">
            <w:pPr>
              <w:jc w:val="right"/>
              <w:rPr>
                <w:rFonts w:cs="Arial"/>
                <w:sz w:val="16"/>
              </w:rPr>
            </w:pPr>
            <w:r w:rsidRPr="00375E27">
              <w:rPr>
                <w:rFonts w:cs="Arial"/>
                <w:sz w:val="16"/>
              </w:rPr>
              <w:t>17</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391</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417</w:t>
            </w:r>
          </w:p>
        </w:tc>
        <w:tc>
          <w:tcPr>
            <w:tcW w:w="470" w:type="dxa"/>
            <w:vAlign w:val="bottom"/>
          </w:tcPr>
          <w:p w:rsidR="00375E27" w:rsidRPr="00375E27" w:rsidRDefault="00375E27" w:rsidP="00DA48B2">
            <w:pPr>
              <w:jc w:val="right"/>
              <w:rPr>
                <w:rFonts w:cs="Arial"/>
                <w:sz w:val="16"/>
              </w:rPr>
            </w:pPr>
            <w:r w:rsidRPr="00375E27">
              <w:rPr>
                <w:rFonts w:cs="Arial"/>
                <w:sz w:val="16"/>
              </w:rPr>
              <w:t>18</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418</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444</w:t>
            </w:r>
          </w:p>
        </w:tc>
        <w:tc>
          <w:tcPr>
            <w:tcW w:w="470" w:type="dxa"/>
            <w:vAlign w:val="bottom"/>
          </w:tcPr>
          <w:p w:rsidR="00375E27" w:rsidRPr="00375E27" w:rsidRDefault="00375E27" w:rsidP="00DA48B2">
            <w:pPr>
              <w:jc w:val="right"/>
              <w:rPr>
                <w:rFonts w:cs="Arial"/>
                <w:sz w:val="16"/>
              </w:rPr>
            </w:pPr>
            <w:r w:rsidRPr="00375E27">
              <w:rPr>
                <w:rFonts w:cs="Arial"/>
                <w:sz w:val="16"/>
              </w:rPr>
              <w:t>19</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445</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472</w:t>
            </w:r>
          </w:p>
        </w:tc>
        <w:tc>
          <w:tcPr>
            <w:tcW w:w="470" w:type="dxa"/>
            <w:vAlign w:val="bottom"/>
          </w:tcPr>
          <w:p w:rsidR="00375E27" w:rsidRPr="00375E27" w:rsidRDefault="00375E27" w:rsidP="00DA48B2">
            <w:pPr>
              <w:jc w:val="right"/>
              <w:rPr>
                <w:rFonts w:cs="Arial"/>
                <w:sz w:val="16"/>
              </w:rPr>
            </w:pPr>
            <w:r w:rsidRPr="00375E27">
              <w:rPr>
                <w:rFonts w:cs="Arial"/>
                <w:sz w:val="16"/>
              </w:rPr>
              <w:t>20</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473</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499</w:t>
            </w:r>
          </w:p>
        </w:tc>
        <w:tc>
          <w:tcPr>
            <w:tcW w:w="470" w:type="dxa"/>
            <w:vAlign w:val="bottom"/>
          </w:tcPr>
          <w:p w:rsidR="00375E27" w:rsidRPr="00375E27" w:rsidRDefault="00375E27" w:rsidP="00DA48B2">
            <w:pPr>
              <w:jc w:val="right"/>
              <w:rPr>
                <w:rFonts w:cs="Arial"/>
                <w:sz w:val="16"/>
              </w:rPr>
            </w:pPr>
            <w:r w:rsidRPr="00375E27">
              <w:rPr>
                <w:rFonts w:cs="Arial"/>
                <w:sz w:val="16"/>
              </w:rPr>
              <w:t>21</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500</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527</w:t>
            </w:r>
          </w:p>
        </w:tc>
        <w:tc>
          <w:tcPr>
            <w:tcW w:w="470" w:type="dxa"/>
            <w:vAlign w:val="bottom"/>
          </w:tcPr>
          <w:p w:rsidR="00375E27" w:rsidRPr="00375E27" w:rsidRDefault="00375E27" w:rsidP="00DA48B2">
            <w:pPr>
              <w:jc w:val="right"/>
              <w:rPr>
                <w:rFonts w:cs="Arial"/>
                <w:sz w:val="16"/>
              </w:rPr>
            </w:pPr>
            <w:r w:rsidRPr="00375E27">
              <w:rPr>
                <w:rFonts w:cs="Arial"/>
                <w:sz w:val="16"/>
              </w:rPr>
              <w:t>22</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528</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554</w:t>
            </w:r>
          </w:p>
        </w:tc>
        <w:tc>
          <w:tcPr>
            <w:tcW w:w="470" w:type="dxa"/>
            <w:vAlign w:val="bottom"/>
          </w:tcPr>
          <w:p w:rsidR="00375E27" w:rsidRPr="00375E27" w:rsidRDefault="00375E27" w:rsidP="00DA48B2">
            <w:pPr>
              <w:jc w:val="right"/>
              <w:rPr>
                <w:rFonts w:cs="Arial"/>
                <w:sz w:val="16"/>
              </w:rPr>
            </w:pPr>
            <w:r w:rsidRPr="00375E27">
              <w:rPr>
                <w:rFonts w:cs="Arial"/>
                <w:sz w:val="16"/>
              </w:rPr>
              <w:t>23</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555</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582</w:t>
            </w:r>
          </w:p>
        </w:tc>
        <w:tc>
          <w:tcPr>
            <w:tcW w:w="470" w:type="dxa"/>
            <w:vAlign w:val="bottom"/>
          </w:tcPr>
          <w:p w:rsidR="00375E27" w:rsidRPr="00375E27" w:rsidRDefault="00375E27" w:rsidP="00DA48B2">
            <w:pPr>
              <w:jc w:val="right"/>
              <w:rPr>
                <w:rFonts w:cs="Arial"/>
                <w:sz w:val="16"/>
              </w:rPr>
            </w:pPr>
            <w:r w:rsidRPr="00375E27">
              <w:rPr>
                <w:rFonts w:cs="Arial"/>
                <w:sz w:val="16"/>
              </w:rPr>
              <w:t>24</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583</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610</w:t>
            </w:r>
          </w:p>
        </w:tc>
        <w:tc>
          <w:tcPr>
            <w:tcW w:w="470" w:type="dxa"/>
            <w:vAlign w:val="bottom"/>
          </w:tcPr>
          <w:p w:rsidR="00375E27" w:rsidRPr="00375E27" w:rsidRDefault="00375E27" w:rsidP="00DA48B2">
            <w:pPr>
              <w:jc w:val="right"/>
              <w:rPr>
                <w:rFonts w:cs="Arial"/>
                <w:sz w:val="16"/>
              </w:rPr>
            </w:pPr>
            <w:r w:rsidRPr="00375E27">
              <w:rPr>
                <w:rFonts w:cs="Arial"/>
                <w:sz w:val="16"/>
              </w:rPr>
              <w:t>25</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611</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638</w:t>
            </w:r>
          </w:p>
        </w:tc>
        <w:tc>
          <w:tcPr>
            <w:tcW w:w="470" w:type="dxa"/>
            <w:vAlign w:val="bottom"/>
          </w:tcPr>
          <w:p w:rsidR="00375E27" w:rsidRPr="00375E27" w:rsidRDefault="00375E27" w:rsidP="00DA48B2">
            <w:pPr>
              <w:jc w:val="right"/>
              <w:rPr>
                <w:rFonts w:cs="Arial"/>
                <w:sz w:val="16"/>
              </w:rPr>
            </w:pPr>
            <w:r w:rsidRPr="00375E27">
              <w:rPr>
                <w:rFonts w:cs="Arial"/>
                <w:sz w:val="16"/>
              </w:rPr>
              <w:t>26</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639</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666</w:t>
            </w:r>
          </w:p>
        </w:tc>
        <w:tc>
          <w:tcPr>
            <w:tcW w:w="470" w:type="dxa"/>
            <w:vAlign w:val="bottom"/>
          </w:tcPr>
          <w:p w:rsidR="00375E27" w:rsidRPr="00375E27" w:rsidRDefault="00375E27" w:rsidP="00DA48B2">
            <w:pPr>
              <w:jc w:val="right"/>
              <w:rPr>
                <w:rFonts w:cs="Arial"/>
                <w:sz w:val="16"/>
              </w:rPr>
            </w:pPr>
            <w:r w:rsidRPr="00375E27">
              <w:rPr>
                <w:rFonts w:cs="Arial"/>
                <w:sz w:val="16"/>
              </w:rPr>
              <w:t>27</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667</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695</w:t>
            </w:r>
          </w:p>
        </w:tc>
        <w:tc>
          <w:tcPr>
            <w:tcW w:w="470" w:type="dxa"/>
            <w:vAlign w:val="bottom"/>
          </w:tcPr>
          <w:p w:rsidR="00375E27" w:rsidRPr="00375E27" w:rsidRDefault="00375E27" w:rsidP="00DA48B2">
            <w:pPr>
              <w:jc w:val="right"/>
              <w:rPr>
                <w:rFonts w:cs="Arial"/>
                <w:sz w:val="16"/>
              </w:rPr>
            </w:pPr>
            <w:r w:rsidRPr="00375E27">
              <w:rPr>
                <w:rFonts w:cs="Arial"/>
                <w:sz w:val="16"/>
              </w:rPr>
              <w:t>28</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696</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723</w:t>
            </w:r>
          </w:p>
        </w:tc>
        <w:tc>
          <w:tcPr>
            <w:tcW w:w="470" w:type="dxa"/>
            <w:vAlign w:val="bottom"/>
          </w:tcPr>
          <w:p w:rsidR="00375E27" w:rsidRPr="00375E27" w:rsidRDefault="00375E27" w:rsidP="00DA48B2">
            <w:pPr>
              <w:jc w:val="right"/>
              <w:rPr>
                <w:rFonts w:cs="Arial"/>
                <w:sz w:val="16"/>
              </w:rPr>
            </w:pPr>
            <w:r w:rsidRPr="00375E27">
              <w:rPr>
                <w:rFonts w:cs="Arial"/>
                <w:sz w:val="16"/>
              </w:rPr>
              <w:t>29</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724</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751</w:t>
            </w:r>
          </w:p>
        </w:tc>
        <w:tc>
          <w:tcPr>
            <w:tcW w:w="470" w:type="dxa"/>
            <w:vAlign w:val="bottom"/>
          </w:tcPr>
          <w:p w:rsidR="00375E27" w:rsidRPr="00375E27" w:rsidRDefault="00375E27" w:rsidP="00DA48B2">
            <w:pPr>
              <w:jc w:val="right"/>
              <w:rPr>
                <w:rFonts w:cs="Arial"/>
                <w:sz w:val="16"/>
              </w:rPr>
            </w:pPr>
            <w:r w:rsidRPr="00375E27">
              <w:rPr>
                <w:rFonts w:cs="Arial"/>
                <w:sz w:val="16"/>
              </w:rPr>
              <w:t>30</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752</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780</w:t>
            </w:r>
          </w:p>
        </w:tc>
        <w:tc>
          <w:tcPr>
            <w:tcW w:w="470" w:type="dxa"/>
            <w:vAlign w:val="bottom"/>
          </w:tcPr>
          <w:p w:rsidR="00375E27" w:rsidRPr="00375E27" w:rsidRDefault="00375E27" w:rsidP="00DA48B2">
            <w:pPr>
              <w:jc w:val="right"/>
              <w:rPr>
                <w:rFonts w:cs="Arial"/>
                <w:sz w:val="16"/>
              </w:rPr>
            </w:pPr>
            <w:r w:rsidRPr="00375E27">
              <w:rPr>
                <w:rFonts w:cs="Arial"/>
                <w:sz w:val="16"/>
              </w:rPr>
              <w:t>31</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781</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809</w:t>
            </w:r>
          </w:p>
        </w:tc>
        <w:tc>
          <w:tcPr>
            <w:tcW w:w="470" w:type="dxa"/>
            <w:vAlign w:val="bottom"/>
          </w:tcPr>
          <w:p w:rsidR="00375E27" w:rsidRPr="00375E27" w:rsidRDefault="00375E27" w:rsidP="00DA48B2">
            <w:pPr>
              <w:jc w:val="right"/>
              <w:rPr>
                <w:rFonts w:cs="Arial"/>
                <w:sz w:val="16"/>
              </w:rPr>
            </w:pPr>
            <w:r w:rsidRPr="00375E27">
              <w:rPr>
                <w:rFonts w:cs="Arial"/>
                <w:sz w:val="16"/>
              </w:rPr>
              <w:t>32</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810</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837</w:t>
            </w:r>
          </w:p>
        </w:tc>
        <w:tc>
          <w:tcPr>
            <w:tcW w:w="470" w:type="dxa"/>
            <w:vAlign w:val="bottom"/>
          </w:tcPr>
          <w:p w:rsidR="00375E27" w:rsidRPr="00375E27" w:rsidRDefault="00375E27" w:rsidP="00DA48B2">
            <w:pPr>
              <w:jc w:val="right"/>
              <w:rPr>
                <w:rFonts w:cs="Arial"/>
                <w:sz w:val="16"/>
              </w:rPr>
            </w:pPr>
            <w:r w:rsidRPr="00375E27">
              <w:rPr>
                <w:rFonts w:cs="Arial"/>
                <w:sz w:val="16"/>
              </w:rPr>
              <w:t>33</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838</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866</w:t>
            </w:r>
          </w:p>
        </w:tc>
        <w:tc>
          <w:tcPr>
            <w:tcW w:w="470" w:type="dxa"/>
            <w:vAlign w:val="bottom"/>
          </w:tcPr>
          <w:p w:rsidR="00375E27" w:rsidRPr="00375E27" w:rsidRDefault="00375E27" w:rsidP="00DA48B2">
            <w:pPr>
              <w:jc w:val="right"/>
              <w:rPr>
                <w:rFonts w:cs="Arial"/>
                <w:sz w:val="16"/>
              </w:rPr>
            </w:pPr>
            <w:r w:rsidRPr="00375E27">
              <w:rPr>
                <w:rFonts w:cs="Arial"/>
                <w:sz w:val="16"/>
              </w:rPr>
              <w:t>34</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867</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895</w:t>
            </w:r>
          </w:p>
        </w:tc>
        <w:tc>
          <w:tcPr>
            <w:tcW w:w="470" w:type="dxa"/>
            <w:vAlign w:val="bottom"/>
          </w:tcPr>
          <w:p w:rsidR="00375E27" w:rsidRPr="00375E27" w:rsidRDefault="00375E27" w:rsidP="00DA48B2">
            <w:pPr>
              <w:jc w:val="right"/>
              <w:rPr>
                <w:rFonts w:cs="Arial"/>
                <w:sz w:val="16"/>
              </w:rPr>
            </w:pPr>
            <w:r w:rsidRPr="00375E27">
              <w:rPr>
                <w:rFonts w:cs="Arial"/>
                <w:sz w:val="16"/>
              </w:rPr>
              <w:t>35</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896</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924</w:t>
            </w:r>
          </w:p>
        </w:tc>
        <w:tc>
          <w:tcPr>
            <w:tcW w:w="470" w:type="dxa"/>
            <w:vAlign w:val="bottom"/>
          </w:tcPr>
          <w:p w:rsidR="00375E27" w:rsidRPr="00375E27" w:rsidRDefault="00375E27" w:rsidP="00DA48B2">
            <w:pPr>
              <w:jc w:val="right"/>
              <w:rPr>
                <w:rFonts w:cs="Arial"/>
                <w:sz w:val="16"/>
              </w:rPr>
            </w:pPr>
            <w:r w:rsidRPr="00375E27">
              <w:rPr>
                <w:rFonts w:cs="Arial"/>
                <w:sz w:val="16"/>
              </w:rPr>
              <w:t>36</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925</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952</w:t>
            </w:r>
          </w:p>
        </w:tc>
        <w:tc>
          <w:tcPr>
            <w:tcW w:w="470" w:type="dxa"/>
            <w:vAlign w:val="bottom"/>
          </w:tcPr>
          <w:p w:rsidR="00375E27" w:rsidRPr="00375E27" w:rsidRDefault="00375E27" w:rsidP="00DA48B2">
            <w:pPr>
              <w:jc w:val="right"/>
              <w:rPr>
                <w:rFonts w:cs="Arial"/>
                <w:sz w:val="16"/>
              </w:rPr>
            </w:pPr>
            <w:r w:rsidRPr="00375E27">
              <w:rPr>
                <w:rFonts w:cs="Arial"/>
                <w:sz w:val="16"/>
              </w:rPr>
              <w:t>37</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953</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981</w:t>
            </w:r>
          </w:p>
        </w:tc>
        <w:tc>
          <w:tcPr>
            <w:tcW w:w="470" w:type="dxa"/>
            <w:vAlign w:val="bottom"/>
          </w:tcPr>
          <w:p w:rsidR="00375E27" w:rsidRPr="00375E27" w:rsidRDefault="00375E27" w:rsidP="00DA48B2">
            <w:pPr>
              <w:jc w:val="right"/>
              <w:rPr>
                <w:rFonts w:cs="Arial"/>
                <w:sz w:val="16"/>
              </w:rPr>
            </w:pPr>
            <w:r w:rsidRPr="00375E27">
              <w:rPr>
                <w:rFonts w:cs="Arial"/>
                <w:sz w:val="16"/>
              </w:rPr>
              <w:t>38</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982</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1010</w:t>
            </w:r>
          </w:p>
        </w:tc>
        <w:tc>
          <w:tcPr>
            <w:tcW w:w="470" w:type="dxa"/>
            <w:vAlign w:val="bottom"/>
          </w:tcPr>
          <w:p w:rsidR="00375E27" w:rsidRPr="00375E27" w:rsidRDefault="00375E27" w:rsidP="00DA48B2">
            <w:pPr>
              <w:jc w:val="right"/>
              <w:rPr>
                <w:rFonts w:cs="Arial"/>
                <w:sz w:val="16"/>
              </w:rPr>
            </w:pPr>
            <w:r w:rsidRPr="00375E27">
              <w:rPr>
                <w:rFonts w:cs="Arial"/>
                <w:sz w:val="16"/>
              </w:rPr>
              <w:t>39</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1011</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1040</w:t>
            </w:r>
          </w:p>
        </w:tc>
        <w:tc>
          <w:tcPr>
            <w:tcW w:w="470" w:type="dxa"/>
            <w:vAlign w:val="bottom"/>
          </w:tcPr>
          <w:p w:rsidR="00375E27" w:rsidRPr="00375E27" w:rsidRDefault="00375E27" w:rsidP="00DA48B2">
            <w:pPr>
              <w:jc w:val="right"/>
              <w:rPr>
                <w:rFonts w:cs="Arial"/>
                <w:sz w:val="16"/>
              </w:rPr>
            </w:pPr>
            <w:r w:rsidRPr="00375E27">
              <w:rPr>
                <w:rFonts w:cs="Arial"/>
                <w:sz w:val="16"/>
              </w:rPr>
              <w:t>40</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1041</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1069</w:t>
            </w:r>
          </w:p>
        </w:tc>
        <w:tc>
          <w:tcPr>
            <w:tcW w:w="470" w:type="dxa"/>
            <w:vAlign w:val="bottom"/>
          </w:tcPr>
          <w:p w:rsidR="00375E27" w:rsidRPr="00375E27" w:rsidRDefault="00375E27" w:rsidP="00DA48B2">
            <w:pPr>
              <w:jc w:val="right"/>
              <w:rPr>
                <w:rFonts w:cs="Arial"/>
                <w:sz w:val="16"/>
              </w:rPr>
            </w:pPr>
            <w:r w:rsidRPr="00375E27">
              <w:rPr>
                <w:rFonts w:cs="Arial"/>
                <w:sz w:val="16"/>
              </w:rPr>
              <w:t>41</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1070</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1098</w:t>
            </w:r>
          </w:p>
        </w:tc>
        <w:tc>
          <w:tcPr>
            <w:tcW w:w="470" w:type="dxa"/>
            <w:vAlign w:val="bottom"/>
          </w:tcPr>
          <w:p w:rsidR="00375E27" w:rsidRPr="00375E27" w:rsidRDefault="00375E27" w:rsidP="00DA48B2">
            <w:pPr>
              <w:jc w:val="right"/>
              <w:rPr>
                <w:rFonts w:cs="Arial"/>
                <w:sz w:val="16"/>
              </w:rPr>
            </w:pPr>
            <w:r w:rsidRPr="00375E27">
              <w:rPr>
                <w:rFonts w:cs="Arial"/>
                <w:sz w:val="16"/>
              </w:rPr>
              <w:t>42</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1099</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1127</w:t>
            </w:r>
          </w:p>
        </w:tc>
        <w:tc>
          <w:tcPr>
            <w:tcW w:w="470" w:type="dxa"/>
            <w:vAlign w:val="bottom"/>
          </w:tcPr>
          <w:p w:rsidR="00375E27" w:rsidRPr="00375E27" w:rsidRDefault="00375E27" w:rsidP="00DA48B2">
            <w:pPr>
              <w:jc w:val="right"/>
              <w:rPr>
                <w:rFonts w:cs="Arial"/>
                <w:sz w:val="16"/>
              </w:rPr>
            </w:pPr>
            <w:r w:rsidRPr="00375E27">
              <w:rPr>
                <w:rFonts w:cs="Arial"/>
                <w:sz w:val="16"/>
              </w:rPr>
              <w:t>43</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1128</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1156</w:t>
            </w:r>
          </w:p>
        </w:tc>
        <w:tc>
          <w:tcPr>
            <w:tcW w:w="470" w:type="dxa"/>
            <w:vAlign w:val="bottom"/>
          </w:tcPr>
          <w:p w:rsidR="00375E27" w:rsidRPr="00375E27" w:rsidRDefault="00375E27" w:rsidP="00DA48B2">
            <w:pPr>
              <w:jc w:val="right"/>
              <w:rPr>
                <w:rFonts w:cs="Arial"/>
                <w:sz w:val="16"/>
              </w:rPr>
            </w:pPr>
            <w:r w:rsidRPr="00375E27">
              <w:rPr>
                <w:rFonts w:cs="Arial"/>
                <w:sz w:val="16"/>
              </w:rPr>
              <w:t>44</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1157</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1186</w:t>
            </w:r>
          </w:p>
        </w:tc>
        <w:tc>
          <w:tcPr>
            <w:tcW w:w="470" w:type="dxa"/>
            <w:vAlign w:val="bottom"/>
          </w:tcPr>
          <w:p w:rsidR="00375E27" w:rsidRPr="00375E27" w:rsidRDefault="00375E27" w:rsidP="00DA48B2">
            <w:pPr>
              <w:jc w:val="right"/>
              <w:rPr>
                <w:rFonts w:cs="Arial"/>
                <w:sz w:val="16"/>
              </w:rPr>
            </w:pPr>
            <w:r w:rsidRPr="00375E27">
              <w:rPr>
                <w:rFonts w:cs="Arial"/>
                <w:sz w:val="16"/>
              </w:rPr>
              <w:t>45</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1187</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1215</w:t>
            </w:r>
          </w:p>
        </w:tc>
        <w:tc>
          <w:tcPr>
            <w:tcW w:w="470" w:type="dxa"/>
            <w:vAlign w:val="bottom"/>
          </w:tcPr>
          <w:p w:rsidR="00375E27" w:rsidRPr="00375E27" w:rsidRDefault="00375E27" w:rsidP="00DA48B2">
            <w:pPr>
              <w:jc w:val="right"/>
              <w:rPr>
                <w:rFonts w:cs="Arial"/>
                <w:sz w:val="16"/>
              </w:rPr>
            </w:pPr>
            <w:r w:rsidRPr="00375E27">
              <w:rPr>
                <w:rFonts w:cs="Arial"/>
                <w:sz w:val="16"/>
              </w:rPr>
              <w:t>46</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1216</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1244</w:t>
            </w:r>
          </w:p>
        </w:tc>
        <w:tc>
          <w:tcPr>
            <w:tcW w:w="470" w:type="dxa"/>
            <w:vAlign w:val="bottom"/>
          </w:tcPr>
          <w:p w:rsidR="00375E27" w:rsidRPr="00375E27" w:rsidRDefault="00375E27" w:rsidP="00DA48B2">
            <w:pPr>
              <w:jc w:val="right"/>
              <w:rPr>
                <w:rFonts w:cs="Arial"/>
                <w:sz w:val="16"/>
              </w:rPr>
            </w:pPr>
            <w:r w:rsidRPr="00375E27">
              <w:rPr>
                <w:rFonts w:cs="Arial"/>
                <w:sz w:val="16"/>
              </w:rPr>
              <w:t>47</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1245</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1274</w:t>
            </w:r>
          </w:p>
        </w:tc>
        <w:tc>
          <w:tcPr>
            <w:tcW w:w="470" w:type="dxa"/>
            <w:vAlign w:val="bottom"/>
          </w:tcPr>
          <w:p w:rsidR="00375E27" w:rsidRPr="00375E27" w:rsidRDefault="00375E27" w:rsidP="00DA48B2">
            <w:pPr>
              <w:jc w:val="right"/>
              <w:rPr>
                <w:rFonts w:cs="Arial"/>
                <w:sz w:val="16"/>
              </w:rPr>
            </w:pPr>
            <w:r w:rsidRPr="00375E27">
              <w:rPr>
                <w:rFonts w:cs="Arial"/>
                <w:sz w:val="16"/>
              </w:rPr>
              <w:t>48</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1275</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1303</w:t>
            </w:r>
          </w:p>
        </w:tc>
        <w:tc>
          <w:tcPr>
            <w:tcW w:w="470" w:type="dxa"/>
            <w:vAlign w:val="bottom"/>
          </w:tcPr>
          <w:p w:rsidR="00375E27" w:rsidRPr="00375E27" w:rsidRDefault="00375E27" w:rsidP="00DA48B2">
            <w:pPr>
              <w:jc w:val="right"/>
              <w:rPr>
                <w:rFonts w:cs="Arial"/>
                <w:sz w:val="16"/>
              </w:rPr>
            </w:pPr>
            <w:r w:rsidRPr="00375E27">
              <w:rPr>
                <w:rFonts w:cs="Arial"/>
                <w:sz w:val="16"/>
              </w:rPr>
              <w:t>49</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1304</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1333</w:t>
            </w:r>
          </w:p>
        </w:tc>
        <w:tc>
          <w:tcPr>
            <w:tcW w:w="470" w:type="dxa"/>
            <w:vAlign w:val="bottom"/>
          </w:tcPr>
          <w:p w:rsidR="00375E27" w:rsidRPr="00375E27" w:rsidRDefault="00375E27" w:rsidP="00DA48B2">
            <w:pPr>
              <w:jc w:val="right"/>
              <w:rPr>
                <w:rFonts w:cs="Arial"/>
                <w:sz w:val="16"/>
              </w:rPr>
            </w:pPr>
            <w:r w:rsidRPr="00375E27">
              <w:rPr>
                <w:rFonts w:cs="Arial"/>
                <w:sz w:val="16"/>
              </w:rPr>
              <w:t>50</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1334</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1362</w:t>
            </w:r>
          </w:p>
        </w:tc>
        <w:tc>
          <w:tcPr>
            <w:tcW w:w="470" w:type="dxa"/>
            <w:vAlign w:val="bottom"/>
          </w:tcPr>
          <w:p w:rsidR="00375E27" w:rsidRPr="00375E27" w:rsidRDefault="00375E27" w:rsidP="00DA48B2">
            <w:pPr>
              <w:jc w:val="right"/>
              <w:rPr>
                <w:rFonts w:cs="Arial"/>
                <w:sz w:val="16"/>
              </w:rPr>
            </w:pPr>
            <w:r w:rsidRPr="00375E27">
              <w:rPr>
                <w:rFonts w:cs="Arial"/>
                <w:sz w:val="16"/>
              </w:rPr>
              <w:t>51</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1363</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1392</w:t>
            </w:r>
          </w:p>
        </w:tc>
        <w:tc>
          <w:tcPr>
            <w:tcW w:w="470" w:type="dxa"/>
            <w:vAlign w:val="bottom"/>
          </w:tcPr>
          <w:p w:rsidR="00375E27" w:rsidRPr="00375E27" w:rsidRDefault="00375E27" w:rsidP="00DA48B2">
            <w:pPr>
              <w:jc w:val="right"/>
              <w:rPr>
                <w:rFonts w:cs="Arial"/>
                <w:sz w:val="16"/>
              </w:rPr>
            </w:pPr>
            <w:r w:rsidRPr="00375E27">
              <w:rPr>
                <w:rFonts w:cs="Arial"/>
                <w:sz w:val="16"/>
              </w:rPr>
              <w:t>52</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1393</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1422</w:t>
            </w:r>
          </w:p>
        </w:tc>
        <w:tc>
          <w:tcPr>
            <w:tcW w:w="470" w:type="dxa"/>
            <w:vAlign w:val="bottom"/>
          </w:tcPr>
          <w:p w:rsidR="00375E27" w:rsidRPr="00375E27" w:rsidRDefault="00375E27" w:rsidP="00DA48B2">
            <w:pPr>
              <w:jc w:val="right"/>
              <w:rPr>
                <w:rFonts w:cs="Arial"/>
                <w:sz w:val="16"/>
              </w:rPr>
            </w:pPr>
            <w:r w:rsidRPr="00375E27">
              <w:rPr>
                <w:rFonts w:cs="Arial"/>
                <w:sz w:val="16"/>
              </w:rPr>
              <w:t>53</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1423</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1451</w:t>
            </w:r>
          </w:p>
        </w:tc>
        <w:tc>
          <w:tcPr>
            <w:tcW w:w="470" w:type="dxa"/>
            <w:vAlign w:val="bottom"/>
          </w:tcPr>
          <w:p w:rsidR="00375E27" w:rsidRPr="00375E27" w:rsidRDefault="00375E27" w:rsidP="00DA48B2">
            <w:pPr>
              <w:jc w:val="right"/>
              <w:rPr>
                <w:rFonts w:cs="Arial"/>
                <w:sz w:val="16"/>
              </w:rPr>
            </w:pPr>
            <w:r w:rsidRPr="00375E27">
              <w:rPr>
                <w:rFonts w:cs="Arial"/>
                <w:sz w:val="16"/>
              </w:rPr>
              <w:t>54</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1452</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1481</w:t>
            </w:r>
          </w:p>
        </w:tc>
        <w:tc>
          <w:tcPr>
            <w:tcW w:w="470" w:type="dxa"/>
            <w:vAlign w:val="bottom"/>
          </w:tcPr>
          <w:p w:rsidR="00375E27" w:rsidRPr="00375E27" w:rsidRDefault="00375E27" w:rsidP="00DA48B2">
            <w:pPr>
              <w:jc w:val="right"/>
              <w:rPr>
                <w:rFonts w:cs="Arial"/>
                <w:sz w:val="16"/>
              </w:rPr>
            </w:pPr>
            <w:r w:rsidRPr="00375E27">
              <w:rPr>
                <w:rFonts w:cs="Arial"/>
                <w:sz w:val="16"/>
              </w:rPr>
              <w:t>55</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1482</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1511</w:t>
            </w:r>
          </w:p>
        </w:tc>
        <w:tc>
          <w:tcPr>
            <w:tcW w:w="470" w:type="dxa"/>
            <w:vAlign w:val="bottom"/>
          </w:tcPr>
          <w:p w:rsidR="00375E27" w:rsidRPr="00375E27" w:rsidRDefault="00375E27" w:rsidP="00DA48B2">
            <w:pPr>
              <w:jc w:val="right"/>
              <w:rPr>
                <w:rFonts w:cs="Arial"/>
                <w:sz w:val="16"/>
              </w:rPr>
            </w:pPr>
            <w:r w:rsidRPr="00375E27">
              <w:rPr>
                <w:rFonts w:cs="Arial"/>
                <w:sz w:val="16"/>
              </w:rPr>
              <w:t>56</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1512</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1541</w:t>
            </w:r>
          </w:p>
        </w:tc>
        <w:tc>
          <w:tcPr>
            <w:tcW w:w="470" w:type="dxa"/>
            <w:vAlign w:val="bottom"/>
          </w:tcPr>
          <w:p w:rsidR="00375E27" w:rsidRPr="00375E27" w:rsidRDefault="00375E27" w:rsidP="00DA48B2">
            <w:pPr>
              <w:jc w:val="right"/>
              <w:rPr>
                <w:rFonts w:cs="Arial"/>
                <w:sz w:val="16"/>
              </w:rPr>
            </w:pPr>
            <w:r w:rsidRPr="00375E27">
              <w:rPr>
                <w:rFonts w:cs="Arial"/>
                <w:sz w:val="16"/>
              </w:rPr>
              <w:t>57</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1542</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1570</w:t>
            </w:r>
          </w:p>
        </w:tc>
        <w:tc>
          <w:tcPr>
            <w:tcW w:w="470" w:type="dxa"/>
            <w:vAlign w:val="bottom"/>
          </w:tcPr>
          <w:p w:rsidR="00375E27" w:rsidRPr="00375E27" w:rsidRDefault="00375E27" w:rsidP="00DA48B2">
            <w:pPr>
              <w:jc w:val="right"/>
              <w:rPr>
                <w:rFonts w:cs="Arial"/>
                <w:sz w:val="16"/>
              </w:rPr>
            </w:pPr>
            <w:r w:rsidRPr="00375E27">
              <w:rPr>
                <w:rFonts w:cs="Arial"/>
                <w:sz w:val="16"/>
              </w:rPr>
              <w:t>58</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1571</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1600</w:t>
            </w:r>
          </w:p>
        </w:tc>
        <w:tc>
          <w:tcPr>
            <w:tcW w:w="470" w:type="dxa"/>
            <w:vAlign w:val="bottom"/>
          </w:tcPr>
          <w:p w:rsidR="00375E27" w:rsidRPr="00375E27" w:rsidRDefault="00375E27" w:rsidP="00DA48B2">
            <w:pPr>
              <w:jc w:val="right"/>
              <w:rPr>
                <w:rFonts w:cs="Arial"/>
                <w:sz w:val="16"/>
              </w:rPr>
            </w:pPr>
            <w:r w:rsidRPr="00375E27">
              <w:rPr>
                <w:rFonts w:cs="Arial"/>
                <w:sz w:val="16"/>
              </w:rPr>
              <w:t>59</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1601</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1630</w:t>
            </w:r>
          </w:p>
        </w:tc>
        <w:tc>
          <w:tcPr>
            <w:tcW w:w="470" w:type="dxa"/>
            <w:vAlign w:val="bottom"/>
          </w:tcPr>
          <w:p w:rsidR="00375E27" w:rsidRPr="00375E27" w:rsidRDefault="00375E27" w:rsidP="00DA48B2">
            <w:pPr>
              <w:jc w:val="right"/>
              <w:rPr>
                <w:rFonts w:cs="Arial"/>
                <w:sz w:val="16"/>
              </w:rPr>
            </w:pPr>
            <w:r w:rsidRPr="00375E27">
              <w:rPr>
                <w:rFonts w:cs="Arial"/>
                <w:sz w:val="16"/>
              </w:rPr>
              <w:t>60</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1631</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1660</w:t>
            </w:r>
          </w:p>
        </w:tc>
        <w:tc>
          <w:tcPr>
            <w:tcW w:w="470" w:type="dxa"/>
            <w:vAlign w:val="bottom"/>
          </w:tcPr>
          <w:p w:rsidR="00375E27" w:rsidRPr="00375E27" w:rsidRDefault="00375E27" w:rsidP="00DA48B2">
            <w:pPr>
              <w:jc w:val="right"/>
              <w:rPr>
                <w:rFonts w:cs="Arial"/>
                <w:sz w:val="16"/>
              </w:rPr>
            </w:pPr>
            <w:r w:rsidRPr="00375E27">
              <w:rPr>
                <w:rFonts w:cs="Arial"/>
                <w:sz w:val="16"/>
              </w:rPr>
              <w:t>61</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1661</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1690</w:t>
            </w:r>
          </w:p>
        </w:tc>
        <w:tc>
          <w:tcPr>
            <w:tcW w:w="470" w:type="dxa"/>
            <w:vAlign w:val="bottom"/>
          </w:tcPr>
          <w:p w:rsidR="00375E27" w:rsidRPr="00375E27" w:rsidRDefault="00375E27" w:rsidP="00DA48B2">
            <w:pPr>
              <w:jc w:val="right"/>
              <w:rPr>
                <w:rFonts w:cs="Arial"/>
                <w:sz w:val="16"/>
              </w:rPr>
            </w:pPr>
            <w:r w:rsidRPr="00375E27">
              <w:rPr>
                <w:rFonts w:cs="Arial"/>
                <w:sz w:val="16"/>
              </w:rPr>
              <w:t>62</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1691</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1720</w:t>
            </w:r>
          </w:p>
        </w:tc>
        <w:tc>
          <w:tcPr>
            <w:tcW w:w="470" w:type="dxa"/>
            <w:vAlign w:val="bottom"/>
          </w:tcPr>
          <w:p w:rsidR="00375E27" w:rsidRPr="00375E27" w:rsidRDefault="00375E27" w:rsidP="00DA48B2">
            <w:pPr>
              <w:jc w:val="right"/>
              <w:rPr>
                <w:rFonts w:cs="Arial"/>
                <w:sz w:val="16"/>
              </w:rPr>
            </w:pPr>
            <w:r w:rsidRPr="00375E27">
              <w:rPr>
                <w:rFonts w:cs="Arial"/>
                <w:sz w:val="16"/>
              </w:rPr>
              <w:t>63</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1721</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1750</w:t>
            </w:r>
          </w:p>
        </w:tc>
        <w:tc>
          <w:tcPr>
            <w:tcW w:w="470" w:type="dxa"/>
            <w:vAlign w:val="bottom"/>
          </w:tcPr>
          <w:p w:rsidR="00375E27" w:rsidRPr="00375E27" w:rsidRDefault="00375E27" w:rsidP="00DA48B2">
            <w:pPr>
              <w:jc w:val="right"/>
              <w:rPr>
                <w:rFonts w:cs="Arial"/>
                <w:sz w:val="16"/>
              </w:rPr>
            </w:pPr>
            <w:r w:rsidRPr="00375E27">
              <w:rPr>
                <w:rFonts w:cs="Arial"/>
                <w:sz w:val="16"/>
              </w:rPr>
              <w:t>64</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1751</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1780</w:t>
            </w:r>
          </w:p>
        </w:tc>
        <w:tc>
          <w:tcPr>
            <w:tcW w:w="470" w:type="dxa"/>
            <w:vAlign w:val="bottom"/>
          </w:tcPr>
          <w:p w:rsidR="00375E27" w:rsidRPr="00375E27" w:rsidRDefault="00375E27" w:rsidP="00DA48B2">
            <w:pPr>
              <w:jc w:val="right"/>
              <w:rPr>
                <w:rFonts w:cs="Arial"/>
                <w:sz w:val="16"/>
              </w:rPr>
            </w:pPr>
            <w:r w:rsidRPr="00375E27">
              <w:rPr>
                <w:rFonts w:cs="Arial"/>
                <w:sz w:val="16"/>
              </w:rPr>
              <w:t>65</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1781</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1810</w:t>
            </w:r>
          </w:p>
        </w:tc>
        <w:tc>
          <w:tcPr>
            <w:tcW w:w="470" w:type="dxa"/>
            <w:vAlign w:val="bottom"/>
          </w:tcPr>
          <w:p w:rsidR="00375E27" w:rsidRPr="00375E27" w:rsidRDefault="00375E27" w:rsidP="00DA48B2">
            <w:pPr>
              <w:jc w:val="right"/>
              <w:rPr>
                <w:rFonts w:cs="Arial"/>
                <w:sz w:val="16"/>
              </w:rPr>
            </w:pPr>
            <w:r w:rsidRPr="00375E27">
              <w:rPr>
                <w:rFonts w:cs="Arial"/>
                <w:sz w:val="16"/>
              </w:rPr>
              <w:t>66</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1811</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1840</w:t>
            </w:r>
          </w:p>
        </w:tc>
        <w:tc>
          <w:tcPr>
            <w:tcW w:w="470" w:type="dxa"/>
            <w:vAlign w:val="bottom"/>
          </w:tcPr>
          <w:p w:rsidR="00375E27" w:rsidRPr="00375E27" w:rsidRDefault="00375E27" w:rsidP="00DA48B2">
            <w:pPr>
              <w:jc w:val="right"/>
              <w:rPr>
                <w:rFonts w:cs="Arial"/>
                <w:sz w:val="16"/>
              </w:rPr>
            </w:pPr>
            <w:r w:rsidRPr="00375E27">
              <w:rPr>
                <w:rFonts w:cs="Arial"/>
                <w:sz w:val="16"/>
              </w:rPr>
              <w:t>67</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1841</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1870</w:t>
            </w:r>
          </w:p>
        </w:tc>
        <w:tc>
          <w:tcPr>
            <w:tcW w:w="470" w:type="dxa"/>
            <w:vAlign w:val="bottom"/>
          </w:tcPr>
          <w:p w:rsidR="00375E27" w:rsidRPr="00375E27" w:rsidRDefault="00375E27" w:rsidP="00DA48B2">
            <w:pPr>
              <w:jc w:val="right"/>
              <w:rPr>
                <w:rFonts w:cs="Arial"/>
                <w:sz w:val="16"/>
              </w:rPr>
            </w:pPr>
            <w:r w:rsidRPr="00375E27">
              <w:rPr>
                <w:rFonts w:cs="Arial"/>
                <w:sz w:val="16"/>
              </w:rPr>
              <w:t>68</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noProof/>
                <w:sz w:val="18"/>
                <w:szCs w:val="18"/>
                <w:lang w:val="en-US"/>
              </w:rPr>
              <mc:AlternateContent>
                <mc:Choice Requires="wps">
                  <w:drawing>
                    <wp:anchor distT="0" distB="0" distL="114300" distR="114300" simplePos="0" relativeHeight="251814912" behindDoc="0" locked="0" layoutInCell="0" allowOverlap="1" wp14:anchorId="404483E6" wp14:editId="1F84F0B7">
                      <wp:simplePos x="0" y="0"/>
                      <wp:positionH relativeFrom="column">
                        <wp:posOffset>3585210</wp:posOffset>
                      </wp:positionH>
                      <wp:positionV relativeFrom="paragraph">
                        <wp:posOffset>73660</wp:posOffset>
                      </wp:positionV>
                      <wp:extent cx="1771650" cy="619125"/>
                      <wp:effectExtent l="0" t="0" r="0" b="952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E27" w:rsidRPr="00B91A92" w:rsidRDefault="00375E27" w:rsidP="00375E27">
                                  <w:pPr>
                                    <w:rPr>
                                      <w:sz w:val="18"/>
                                    </w:rPr>
                                  </w:pPr>
                                  <w:r w:rsidRPr="00B91A92">
                                    <w:rPr>
                                      <w:sz w:val="18"/>
                                    </w:rPr>
                                    <w:t>tatsächlicher Fehler vom Typ I</w:t>
                                  </w:r>
                                </w:p>
                                <w:p w:rsidR="00375E27" w:rsidRPr="00B91A92" w:rsidRDefault="00375E27" w:rsidP="00375E27">
                                  <w:pPr>
                                    <w:rPr>
                                      <w:sz w:val="18"/>
                                    </w:rPr>
                                  </w:pPr>
                                  <w:r w:rsidRPr="00B91A92">
                                    <w:rPr>
                                      <w:sz w:val="18"/>
                                    </w:rPr>
                                    <w:t>Fehler vom Typ II für 2P</w:t>
                                  </w:r>
                                </w:p>
                                <w:p w:rsidR="00375E27" w:rsidRPr="00B91A92" w:rsidRDefault="00375E27" w:rsidP="00375E27">
                                  <w:pPr>
                                    <w:rPr>
                                      <w:sz w:val="18"/>
                                    </w:rPr>
                                  </w:pPr>
                                  <w:r w:rsidRPr="00B91A92">
                                    <w:rPr>
                                      <w:sz w:val="18"/>
                                    </w:rPr>
                                    <w:t>Fehler vom Typ II für 5P</w:t>
                                  </w:r>
                                </w:p>
                                <w:p w:rsidR="00375E27" w:rsidRDefault="00375E27" w:rsidP="00375E27">
                                  <w:r w:rsidRPr="00B91A92">
                                    <w:rPr>
                                      <w:sz w:val="18"/>
                                    </w:rPr>
                                    <w:t>Fehler vom Typ II für 10P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483E6" id="Text Box 112" o:spid="_x0000_s2015" type="#_x0000_t202" style="position:absolute;left:0;text-align:left;margin-left:282.3pt;margin-top:5.8pt;width:139.5pt;height:48.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VGIuQIAAMQ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" o:allowincell="f" filled="f" stroked="f">
                      <v:textbox>
                        <w:txbxContent>
                          <w:p w:rsidR="00375E27" w:rsidRPr="00B91A92" w:rsidRDefault="00375E27" w:rsidP="00375E27">
                            <w:pPr>
                              <w:rPr>
                                <w:sz w:val="18"/>
                              </w:rPr>
                            </w:pPr>
                            <w:r w:rsidRPr="00B91A92">
                              <w:rPr>
                                <w:sz w:val="18"/>
                              </w:rPr>
                              <w:t>tatsächlicher Fehler vom Typ I</w:t>
                            </w:r>
                          </w:p>
                          <w:p w:rsidR="00375E27" w:rsidRPr="00B91A92" w:rsidRDefault="00375E27" w:rsidP="00375E27">
                            <w:pPr>
                              <w:rPr>
                                <w:sz w:val="18"/>
                              </w:rPr>
                            </w:pPr>
                            <w:r w:rsidRPr="00B91A92">
                              <w:rPr>
                                <w:sz w:val="18"/>
                              </w:rPr>
                              <w:t>Fehler vom Typ II für 2P</w:t>
                            </w:r>
                          </w:p>
                          <w:p w:rsidR="00375E27" w:rsidRPr="00B91A92" w:rsidRDefault="00375E27" w:rsidP="00375E27">
                            <w:pPr>
                              <w:rPr>
                                <w:sz w:val="18"/>
                              </w:rPr>
                            </w:pPr>
                            <w:r w:rsidRPr="00B91A92">
                              <w:rPr>
                                <w:sz w:val="18"/>
                              </w:rPr>
                              <w:t>Fehler vom Typ II für 5P</w:t>
                            </w:r>
                          </w:p>
                          <w:p w:rsidR="00375E27" w:rsidRDefault="00375E27" w:rsidP="00375E27">
                            <w:r w:rsidRPr="00B91A92">
                              <w:rPr>
                                <w:sz w:val="18"/>
                              </w:rPr>
                              <w:t>Fehler vom Typ II für 10P</w:t>
                            </w:r>
                          </w:p>
                        </w:txbxContent>
                      </v:textbox>
                    </v:shape>
                  </w:pict>
                </mc:Fallback>
              </mc:AlternateContent>
            </w:r>
            <w:r w:rsidRPr="00375E27">
              <w:rPr>
                <w:rFonts w:cs="Arial"/>
                <w:sz w:val="16"/>
              </w:rPr>
              <w:t>1871</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1900</w:t>
            </w:r>
          </w:p>
        </w:tc>
        <w:tc>
          <w:tcPr>
            <w:tcW w:w="470" w:type="dxa"/>
            <w:vAlign w:val="bottom"/>
          </w:tcPr>
          <w:p w:rsidR="00375E27" w:rsidRPr="00375E27" w:rsidRDefault="00375E27" w:rsidP="00DA48B2">
            <w:pPr>
              <w:jc w:val="right"/>
              <w:rPr>
                <w:rFonts w:cs="Arial"/>
                <w:sz w:val="16"/>
              </w:rPr>
            </w:pPr>
            <w:r w:rsidRPr="00375E27">
              <w:rPr>
                <w:rFonts w:cs="Arial"/>
                <w:sz w:val="16"/>
              </w:rPr>
              <w:t>69</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p w:rsidR="00375E27" w:rsidRPr="00375E27" w:rsidRDefault="00375E27" w:rsidP="00375E27">
      <w:pPr>
        <w:ind w:left="1800"/>
        <w:rPr>
          <w:rFonts w:cs="Arial"/>
          <w:sz w:val="18"/>
          <w:szCs w:val="18"/>
        </w:rPr>
      </w:pPr>
      <w:r w:rsidRPr="00375E27">
        <w:rPr>
          <w:rFonts w:cs="Arial"/>
          <w:sz w:val="18"/>
          <w:szCs w:val="18"/>
        </w:rPr>
        <w:t>Fehlerwahrscheinlichkeit</w:t>
      </w:r>
      <w:r w:rsidRPr="00375E27">
        <w:rPr>
          <w:rFonts w:cs="Arial"/>
          <w:sz w:val="18"/>
          <w:szCs w:val="18"/>
        </w:rPr>
        <w:tab/>
        <w:t>Stichprobengröße</w:t>
      </w:r>
      <w:r w:rsidRPr="00375E27">
        <w:rPr>
          <w:rFonts w:cs="Arial"/>
          <w:sz w:val="18"/>
          <w:szCs w:val="18"/>
        </w:rPr>
        <w:tab/>
      </w:r>
    </w:p>
    <w:p w:rsidR="00375E27" w:rsidRPr="00375E27" w:rsidRDefault="00375E27" w:rsidP="00375E27">
      <w:pPr>
        <w:tabs>
          <w:tab w:val="left" w:pos="-730"/>
          <w:tab w:val="left" w:pos="226"/>
          <w:tab w:val="left" w:pos="1303"/>
          <w:tab w:val="left" w:pos="2040"/>
          <w:tab w:val="left" w:pos="2520"/>
          <w:tab w:val="left" w:pos="3523"/>
          <w:tab w:val="left" w:pos="3804"/>
          <w:tab w:val="left" w:pos="4374"/>
          <w:tab w:val="left" w:pos="5224"/>
          <w:tab w:val="left" w:pos="6074"/>
          <w:tab w:val="left" w:pos="6924"/>
          <w:tab w:val="left" w:pos="7774"/>
          <w:tab w:val="left" w:pos="8624"/>
          <w:tab w:val="left" w:pos="9474"/>
        </w:tabs>
        <w:rPr>
          <w:rFonts w:cs="Arial"/>
          <w:b/>
          <w:sz w:val="18"/>
        </w:rPr>
      </w:pPr>
      <w:r w:rsidRPr="00375E27">
        <w:rPr>
          <w:rFonts w:cs="Arial"/>
          <w:b/>
          <w:sz w:val="18"/>
        </w:rPr>
        <w:br w:type="page"/>
        <w:t>Tabelle und Abbildung 4:</w:t>
      </w:r>
      <w:r w:rsidRPr="00375E27">
        <w:rPr>
          <w:rFonts w:cs="Arial"/>
          <w:b/>
          <w:sz w:val="18"/>
        </w:rPr>
        <w:tab/>
        <w:t>Populationsstandard    = 2 %</w:t>
      </w:r>
    </w:p>
    <w:p w:rsidR="00375E27" w:rsidRPr="00375E27" w:rsidRDefault="00375E27" w:rsidP="00375E27">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ind w:firstLine="2551"/>
        <w:rPr>
          <w:rFonts w:cs="Arial"/>
          <w:b/>
          <w:sz w:val="18"/>
        </w:rPr>
      </w:pPr>
      <w:r w:rsidRPr="00375E27">
        <w:rPr>
          <w:rFonts w:cs="Arial"/>
          <w:b/>
          <w:sz w:val="18"/>
        </w:rPr>
        <w:t xml:space="preserve">Akzeptanzwahrscheinlichkeit </w:t>
      </w:r>
      <w:r w:rsidRPr="00375E27">
        <w:rPr>
          <w:rFonts w:ascii="Symbol" w:hAnsi="Symbol"/>
          <w:b/>
          <w:sz w:val="18"/>
        </w:rPr>
        <w:t></w:t>
      </w:r>
      <w:r w:rsidRPr="00375E27">
        <w:rPr>
          <w:rFonts w:cs="Arial"/>
          <w:b/>
          <w:sz w:val="18"/>
        </w:rPr>
        <w:t>95 %</w:t>
      </w:r>
    </w:p>
    <w:p w:rsidR="00375E27" w:rsidRPr="00375E27" w:rsidRDefault="00375E27" w:rsidP="00375E27">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ind w:left="793" w:firstLine="1758"/>
        <w:rPr>
          <w:rFonts w:cs="Arial"/>
          <w:b/>
          <w:sz w:val="18"/>
        </w:rPr>
      </w:pPr>
      <w:r w:rsidRPr="00375E27">
        <w:rPr>
          <w:rFonts w:cs="Arial"/>
          <w:b/>
          <w:sz w:val="18"/>
        </w:rPr>
        <w:t>n = Stichprobengröße k = Höchstzahl von Abweichern</w:t>
      </w:r>
    </w:p>
    <w:p w:rsidR="00375E27" w:rsidRPr="00375E27" w:rsidRDefault="00375E27" w:rsidP="00375E27">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rPr>
          <w:rFonts w:cs="Arial"/>
          <w:sz w:val="18"/>
        </w:rPr>
      </w:pPr>
    </w:p>
    <w:tbl>
      <w:tblPr>
        <w:tblW w:w="0" w:type="auto"/>
        <w:tblLayout w:type="fixed"/>
        <w:tblLook w:val="0000" w:firstRow="0" w:lastRow="0" w:firstColumn="0" w:lastColumn="0" w:noHBand="0" w:noVBand="0"/>
      </w:tblPr>
      <w:tblGrid>
        <w:gridCol w:w="1646"/>
        <w:gridCol w:w="470"/>
        <w:gridCol w:w="7170"/>
      </w:tblGrid>
      <w:tr w:rsidR="00375E27" w:rsidRPr="00375E27" w:rsidTr="00DA48B2">
        <w:trPr>
          <w:cantSplit/>
        </w:trPr>
        <w:tc>
          <w:tcPr>
            <w:tcW w:w="1646" w:type="dxa"/>
            <w:vAlign w:val="bottom"/>
          </w:tcPr>
          <w:p w:rsidR="00375E27" w:rsidRPr="00375E27" w:rsidRDefault="00375E27" w:rsidP="00DA48B2">
            <w:pPr>
              <w:framePr w:hSpace="180" w:wrap="notBeside" w:vAnchor="text" w:hAnchor="margin" w:y="121"/>
              <w:jc w:val="center"/>
              <w:rPr>
                <w:rFonts w:cs="Arial"/>
                <w:sz w:val="16"/>
              </w:rPr>
            </w:pPr>
            <w:r w:rsidRPr="00375E27">
              <w:rPr>
                <w:rFonts w:cs="Arial"/>
                <w:sz w:val="16"/>
              </w:rPr>
              <w:t>n</w:t>
            </w:r>
          </w:p>
        </w:tc>
        <w:tc>
          <w:tcPr>
            <w:tcW w:w="470" w:type="dxa"/>
            <w:vAlign w:val="bottom"/>
          </w:tcPr>
          <w:p w:rsidR="00375E27" w:rsidRPr="00375E27" w:rsidRDefault="00375E27" w:rsidP="00DA48B2">
            <w:pPr>
              <w:framePr w:hSpace="180" w:wrap="notBeside" w:vAnchor="text" w:hAnchor="margin" w:y="121"/>
              <w:jc w:val="right"/>
              <w:rPr>
                <w:rFonts w:cs="Arial"/>
                <w:sz w:val="16"/>
              </w:rPr>
            </w:pPr>
            <w:r w:rsidRPr="00375E27">
              <w:rPr>
                <w:rFonts w:cs="Arial"/>
                <w:sz w:val="16"/>
              </w:rPr>
              <w:t>k</w:t>
            </w:r>
          </w:p>
        </w:tc>
        <w:tc>
          <w:tcPr>
            <w:tcW w:w="7170" w:type="dxa"/>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tbl>
      <w:tblPr>
        <w:tblW w:w="0" w:type="auto"/>
        <w:tblLayout w:type="fixed"/>
        <w:tblLook w:val="0000" w:firstRow="0" w:lastRow="0" w:firstColumn="0" w:lastColumn="0" w:noHBand="0" w:noVBand="0"/>
      </w:tblPr>
      <w:tblGrid>
        <w:gridCol w:w="572"/>
        <w:gridCol w:w="426"/>
        <w:gridCol w:w="648"/>
        <w:gridCol w:w="470"/>
        <w:gridCol w:w="7170"/>
      </w:tblGrid>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2</w:t>
            </w:r>
          </w:p>
        </w:tc>
        <w:tc>
          <w:tcPr>
            <w:tcW w:w="470" w:type="dxa"/>
            <w:vAlign w:val="bottom"/>
          </w:tcPr>
          <w:p w:rsidR="00375E27" w:rsidRPr="00375E27" w:rsidRDefault="00375E27" w:rsidP="00DA48B2">
            <w:pPr>
              <w:jc w:val="right"/>
              <w:rPr>
                <w:rFonts w:cs="Arial"/>
                <w:sz w:val="16"/>
              </w:rPr>
            </w:pPr>
            <w:r w:rsidRPr="00375E27">
              <w:rPr>
                <w:rFonts w:cs="Arial"/>
                <w:sz w:val="16"/>
              </w:rPr>
              <w:t>0</w:t>
            </w:r>
          </w:p>
        </w:tc>
        <w:tc>
          <w:tcPr>
            <w:tcW w:w="7170" w:type="dxa"/>
            <w:vMerge w:val="restart"/>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r w:rsidRPr="00375E27">
              <w:rPr>
                <w:rFonts w:cs="Arial"/>
                <w:b/>
                <w:noProof/>
                <w:lang w:val="en-US"/>
              </w:rPr>
              <w:drawing>
                <wp:inline distT="0" distB="0" distL="0" distR="0" wp14:anchorId="4A134E02" wp14:editId="61A47F09">
                  <wp:extent cx="4429125" cy="6267450"/>
                  <wp:effectExtent l="0" t="0" r="9525" b="0"/>
                  <wp:docPr id="1145" name="Picture 1145" descr="tabl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ble-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429125" cy="6267450"/>
                          </a:xfrm>
                          <a:prstGeom prst="rect">
                            <a:avLst/>
                          </a:prstGeom>
                          <a:noFill/>
                          <a:ln>
                            <a:noFill/>
                          </a:ln>
                        </pic:spPr>
                      </pic:pic>
                    </a:graphicData>
                  </a:graphic>
                </wp:inline>
              </w:drawing>
            </w: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3</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18</w:t>
            </w:r>
          </w:p>
        </w:tc>
        <w:tc>
          <w:tcPr>
            <w:tcW w:w="470" w:type="dxa"/>
            <w:vAlign w:val="bottom"/>
          </w:tcPr>
          <w:p w:rsidR="00375E27" w:rsidRPr="00375E27" w:rsidRDefault="00375E27" w:rsidP="00DA48B2">
            <w:pPr>
              <w:jc w:val="right"/>
              <w:rPr>
                <w:rFonts w:cs="Arial"/>
                <w:sz w:val="16"/>
              </w:rPr>
            </w:pPr>
            <w:r w:rsidRPr="00375E27">
              <w:rPr>
                <w:rFonts w:cs="Arial"/>
                <w:sz w:val="16"/>
              </w:rPr>
              <w:t>1</w:t>
            </w:r>
          </w:p>
        </w:tc>
        <w:tc>
          <w:tcPr>
            <w:tcW w:w="7170" w:type="dxa"/>
            <w:vMerge/>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19</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41</w:t>
            </w:r>
          </w:p>
        </w:tc>
        <w:tc>
          <w:tcPr>
            <w:tcW w:w="470" w:type="dxa"/>
            <w:vAlign w:val="bottom"/>
          </w:tcPr>
          <w:p w:rsidR="00375E27" w:rsidRPr="00375E27" w:rsidRDefault="00375E27" w:rsidP="00DA48B2">
            <w:pPr>
              <w:jc w:val="right"/>
              <w:rPr>
                <w:rFonts w:cs="Arial"/>
                <w:sz w:val="16"/>
              </w:rPr>
            </w:pPr>
            <w:r w:rsidRPr="00375E27">
              <w:rPr>
                <w:rFonts w:cs="Arial"/>
                <w:sz w:val="16"/>
              </w:rPr>
              <w:t>2</w:t>
            </w:r>
          </w:p>
        </w:tc>
        <w:tc>
          <w:tcPr>
            <w:tcW w:w="7170" w:type="dxa"/>
            <w:vMerge/>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42</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69</w:t>
            </w:r>
          </w:p>
        </w:tc>
        <w:tc>
          <w:tcPr>
            <w:tcW w:w="470" w:type="dxa"/>
            <w:vAlign w:val="bottom"/>
          </w:tcPr>
          <w:p w:rsidR="00375E27" w:rsidRPr="00375E27" w:rsidRDefault="00375E27" w:rsidP="00DA48B2">
            <w:pPr>
              <w:jc w:val="right"/>
              <w:rPr>
                <w:rFonts w:cs="Arial"/>
                <w:sz w:val="16"/>
              </w:rPr>
            </w:pPr>
            <w:r w:rsidRPr="00375E27">
              <w:rPr>
                <w:rFonts w:cs="Arial"/>
                <w:sz w:val="16"/>
              </w:rPr>
              <w:t>3</w:t>
            </w:r>
          </w:p>
        </w:tc>
        <w:tc>
          <w:tcPr>
            <w:tcW w:w="7170" w:type="dxa"/>
            <w:vMerge/>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70</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99</w:t>
            </w:r>
          </w:p>
        </w:tc>
        <w:tc>
          <w:tcPr>
            <w:tcW w:w="470" w:type="dxa"/>
            <w:vAlign w:val="bottom"/>
          </w:tcPr>
          <w:p w:rsidR="00375E27" w:rsidRPr="00375E27" w:rsidRDefault="00375E27" w:rsidP="00DA48B2">
            <w:pPr>
              <w:jc w:val="right"/>
              <w:rPr>
                <w:rFonts w:cs="Arial"/>
                <w:sz w:val="16"/>
              </w:rPr>
            </w:pPr>
            <w:r w:rsidRPr="00375E27">
              <w:rPr>
                <w:rFonts w:cs="Arial"/>
                <w:sz w:val="16"/>
              </w:rPr>
              <w:t>4</w:t>
            </w:r>
          </w:p>
        </w:tc>
        <w:tc>
          <w:tcPr>
            <w:tcW w:w="7170" w:type="dxa"/>
            <w:vMerge/>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100</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131</w:t>
            </w:r>
          </w:p>
        </w:tc>
        <w:tc>
          <w:tcPr>
            <w:tcW w:w="470" w:type="dxa"/>
            <w:vAlign w:val="bottom"/>
          </w:tcPr>
          <w:p w:rsidR="00375E27" w:rsidRPr="00375E27" w:rsidRDefault="00375E27" w:rsidP="00DA48B2">
            <w:pPr>
              <w:jc w:val="right"/>
              <w:rPr>
                <w:rFonts w:cs="Arial"/>
                <w:sz w:val="16"/>
              </w:rPr>
            </w:pPr>
            <w:r w:rsidRPr="00375E27">
              <w:rPr>
                <w:rFonts w:cs="Arial"/>
                <w:sz w:val="16"/>
              </w:rPr>
              <w:t>5</w:t>
            </w:r>
          </w:p>
        </w:tc>
        <w:tc>
          <w:tcPr>
            <w:tcW w:w="7170" w:type="dxa"/>
            <w:vMerge/>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132</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165</w:t>
            </w:r>
          </w:p>
        </w:tc>
        <w:tc>
          <w:tcPr>
            <w:tcW w:w="470" w:type="dxa"/>
            <w:vAlign w:val="bottom"/>
          </w:tcPr>
          <w:p w:rsidR="00375E27" w:rsidRPr="00375E27" w:rsidRDefault="00375E27" w:rsidP="00DA48B2">
            <w:pPr>
              <w:jc w:val="right"/>
              <w:rPr>
                <w:rFonts w:cs="Arial"/>
                <w:sz w:val="16"/>
              </w:rPr>
            </w:pPr>
            <w:r w:rsidRPr="00375E27">
              <w:rPr>
                <w:rFonts w:cs="Arial"/>
                <w:sz w:val="16"/>
              </w:rPr>
              <w:t>6</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166</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200</w:t>
            </w:r>
          </w:p>
        </w:tc>
        <w:tc>
          <w:tcPr>
            <w:tcW w:w="470" w:type="dxa"/>
            <w:vAlign w:val="bottom"/>
          </w:tcPr>
          <w:p w:rsidR="00375E27" w:rsidRPr="00375E27" w:rsidRDefault="00375E27" w:rsidP="00DA48B2">
            <w:pPr>
              <w:jc w:val="right"/>
              <w:rPr>
                <w:rFonts w:cs="Arial"/>
                <w:sz w:val="16"/>
              </w:rPr>
            </w:pPr>
            <w:r w:rsidRPr="00375E27">
              <w:rPr>
                <w:rFonts w:cs="Arial"/>
                <w:sz w:val="16"/>
              </w:rPr>
              <w:t>7</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201</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236</w:t>
            </w:r>
          </w:p>
        </w:tc>
        <w:tc>
          <w:tcPr>
            <w:tcW w:w="470" w:type="dxa"/>
            <w:vAlign w:val="bottom"/>
          </w:tcPr>
          <w:p w:rsidR="00375E27" w:rsidRPr="00375E27" w:rsidRDefault="00375E27" w:rsidP="00DA48B2">
            <w:pPr>
              <w:jc w:val="right"/>
              <w:rPr>
                <w:rFonts w:cs="Arial"/>
                <w:sz w:val="16"/>
              </w:rPr>
            </w:pPr>
            <w:r w:rsidRPr="00375E27">
              <w:rPr>
                <w:rFonts w:cs="Arial"/>
                <w:sz w:val="16"/>
              </w:rPr>
              <w:t>8</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237</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273</w:t>
            </w:r>
          </w:p>
        </w:tc>
        <w:tc>
          <w:tcPr>
            <w:tcW w:w="470" w:type="dxa"/>
            <w:vAlign w:val="bottom"/>
          </w:tcPr>
          <w:p w:rsidR="00375E27" w:rsidRPr="00375E27" w:rsidRDefault="00375E27" w:rsidP="00DA48B2">
            <w:pPr>
              <w:jc w:val="right"/>
              <w:rPr>
                <w:rFonts w:cs="Arial"/>
                <w:sz w:val="16"/>
              </w:rPr>
            </w:pPr>
            <w:r w:rsidRPr="00375E27">
              <w:rPr>
                <w:rFonts w:cs="Arial"/>
                <w:sz w:val="16"/>
              </w:rPr>
              <w:t>9</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274</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310</w:t>
            </w:r>
          </w:p>
        </w:tc>
        <w:tc>
          <w:tcPr>
            <w:tcW w:w="470" w:type="dxa"/>
            <w:vAlign w:val="bottom"/>
          </w:tcPr>
          <w:p w:rsidR="00375E27" w:rsidRPr="00375E27" w:rsidRDefault="00375E27" w:rsidP="00DA48B2">
            <w:pPr>
              <w:jc w:val="right"/>
              <w:rPr>
                <w:rFonts w:cs="Arial"/>
                <w:sz w:val="16"/>
              </w:rPr>
            </w:pPr>
            <w:r w:rsidRPr="00375E27">
              <w:rPr>
                <w:rFonts w:cs="Arial"/>
                <w:sz w:val="16"/>
              </w:rPr>
              <w:t>10</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311</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348</w:t>
            </w:r>
          </w:p>
        </w:tc>
        <w:tc>
          <w:tcPr>
            <w:tcW w:w="470" w:type="dxa"/>
            <w:vAlign w:val="bottom"/>
          </w:tcPr>
          <w:p w:rsidR="00375E27" w:rsidRPr="00375E27" w:rsidRDefault="00375E27" w:rsidP="00DA48B2">
            <w:pPr>
              <w:jc w:val="right"/>
              <w:rPr>
                <w:rFonts w:cs="Arial"/>
                <w:sz w:val="16"/>
              </w:rPr>
            </w:pPr>
            <w:r w:rsidRPr="00375E27">
              <w:rPr>
                <w:rFonts w:cs="Arial"/>
                <w:sz w:val="16"/>
              </w:rPr>
              <w:t>11</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349</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386</w:t>
            </w:r>
          </w:p>
        </w:tc>
        <w:tc>
          <w:tcPr>
            <w:tcW w:w="470" w:type="dxa"/>
            <w:vAlign w:val="bottom"/>
          </w:tcPr>
          <w:p w:rsidR="00375E27" w:rsidRPr="00375E27" w:rsidRDefault="00375E27" w:rsidP="00DA48B2">
            <w:pPr>
              <w:jc w:val="right"/>
              <w:rPr>
                <w:rFonts w:cs="Arial"/>
                <w:sz w:val="16"/>
              </w:rPr>
            </w:pPr>
            <w:r w:rsidRPr="00375E27">
              <w:rPr>
                <w:rFonts w:cs="Arial"/>
                <w:sz w:val="16"/>
              </w:rPr>
              <w:t>12</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387</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425</w:t>
            </w:r>
          </w:p>
        </w:tc>
        <w:tc>
          <w:tcPr>
            <w:tcW w:w="470" w:type="dxa"/>
            <w:vAlign w:val="bottom"/>
          </w:tcPr>
          <w:p w:rsidR="00375E27" w:rsidRPr="00375E27" w:rsidRDefault="00375E27" w:rsidP="00DA48B2">
            <w:pPr>
              <w:jc w:val="right"/>
              <w:rPr>
                <w:rFonts w:cs="Arial"/>
                <w:sz w:val="16"/>
              </w:rPr>
            </w:pPr>
            <w:r w:rsidRPr="00375E27">
              <w:rPr>
                <w:rFonts w:cs="Arial"/>
                <w:sz w:val="16"/>
              </w:rPr>
              <w:t>13</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426</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464</w:t>
            </w:r>
          </w:p>
        </w:tc>
        <w:tc>
          <w:tcPr>
            <w:tcW w:w="470" w:type="dxa"/>
            <w:vAlign w:val="bottom"/>
          </w:tcPr>
          <w:p w:rsidR="00375E27" w:rsidRPr="00375E27" w:rsidRDefault="00375E27" w:rsidP="00DA48B2">
            <w:pPr>
              <w:jc w:val="right"/>
              <w:rPr>
                <w:rFonts w:cs="Arial"/>
                <w:sz w:val="16"/>
              </w:rPr>
            </w:pPr>
            <w:r w:rsidRPr="00375E27">
              <w:rPr>
                <w:rFonts w:cs="Arial"/>
                <w:sz w:val="16"/>
              </w:rPr>
              <w:t>14</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465</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504</w:t>
            </w:r>
          </w:p>
        </w:tc>
        <w:tc>
          <w:tcPr>
            <w:tcW w:w="470" w:type="dxa"/>
            <w:vAlign w:val="bottom"/>
          </w:tcPr>
          <w:p w:rsidR="00375E27" w:rsidRPr="00375E27" w:rsidRDefault="00375E27" w:rsidP="00DA48B2">
            <w:pPr>
              <w:jc w:val="right"/>
              <w:rPr>
                <w:rFonts w:cs="Arial"/>
                <w:sz w:val="16"/>
              </w:rPr>
            </w:pPr>
            <w:r w:rsidRPr="00375E27">
              <w:rPr>
                <w:rFonts w:cs="Arial"/>
                <w:sz w:val="16"/>
              </w:rPr>
              <w:t>15</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505</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544</w:t>
            </w:r>
          </w:p>
        </w:tc>
        <w:tc>
          <w:tcPr>
            <w:tcW w:w="470" w:type="dxa"/>
            <w:vAlign w:val="bottom"/>
          </w:tcPr>
          <w:p w:rsidR="00375E27" w:rsidRPr="00375E27" w:rsidRDefault="00375E27" w:rsidP="00DA48B2">
            <w:pPr>
              <w:jc w:val="right"/>
              <w:rPr>
                <w:rFonts w:cs="Arial"/>
                <w:sz w:val="16"/>
              </w:rPr>
            </w:pPr>
            <w:r w:rsidRPr="00375E27">
              <w:rPr>
                <w:rFonts w:cs="Arial"/>
                <w:sz w:val="16"/>
              </w:rPr>
              <w:t>16</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545</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584</w:t>
            </w:r>
          </w:p>
        </w:tc>
        <w:tc>
          <w:tcPr>
            <w:tcW w:w="470" w:type="dxa"/>
            <w:vAlign w:val="bottom"/>
          </w:tcPr>
          <w:p w:rsidR="00375E27" w:rsidRPr="00375E27" w:rsidRDefault="00375E27" w:rsidP="00DA48B2">
            <w:pPr>
              <w:jc w:val="right"/>
              <w:rPr>
                <w:rFonts w:cs="Arial"/>
                <w:sz w:val="16"/>
              </w:rPr>
            </w:pPr>
            <w:r w:rsidRPr="00375E27">
              <w:rPr>
                <w:rFonts w:cs="Arial"/>
                <w:sz w:val="16"/>
              </w:rPr>
              <w:t>17</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585</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624</w:t>
            </w:r>
          </w:p>
        </w:tc>
        <w:tc>
          <w:tcPr>
            <w:tcW w:w="470" w:type="dxa"/>
            <w:vAlign w:val="bottom"/>
          </w:tcPr>
          <w:p w:rsidR="00375E27" w:rsidRPr="00375E27" w:rsidRDefault="00375E27" w:rsidP="00DA48B2">
            <w:pPr>
              <w:jc w:val="right"/>
              <w:rPr>
                <w:rFonts w:cs="Arial"/>
                <w:sz w:val="16"/>
              </w:rPr>
            </w:pPr>
            <w:r w:rsidRPr="00375E27">
              <w:rPr>
                <w:rFonts w:cs="Arial"/>
                <w:sz w:val="16"/>
              </w:rPr>
              <w:t>18</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625</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665</w:t>
            </w:r>
          </w:p>
        </w:tc>
        <w:tc>
          <w:tcPr>
            <w:tcW w:w="470" w:type="dxa"/>
            <w:vAlign w:val="bottom"/>
          </w:tcPr>
          <w:p w:rsidR="00375E27" w:rsidRPr="00375E27" w:rsidRDefault="00375E27" w:rsidP="00DA48B2">
            <w:pPr>
              <w:jc w:val="right"/>
              <w:rPr>
                <w:rFonts w:cs="Arial"/>
                <w:sz w:val="16"/>
              </w:rPr>
            </w:pPr>
            <w:r w:rsidRPr="00375E27">
              <w:rPr>
                <w:rFonts w:cs="Arial"/>
                <w:sz w:val="16"/>
              </w:rPr>
              <w:t>19</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666</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706</w:t>
            </w:r>
          </w:p>
        </w:tc>
        <w:tc>
          <w:tcPr>
            <w:tcW w:w="470" w:type="dxa"/>
            <w:vAlign w:val="bottom"/>
          </w:tcPr>
          <w:p w:rsidR="00375E27" w:rsidRPr="00375E27" w:rsidRDefault="00375E27" w:rsidP="00DA48B2">
            <w:pPr>
              <w:jc w:val="right"/>
              <w:rPr>
                <w:rFonts w:cs="Arial"/>
                <w:sz w:val="16"/>
              </w:rPr>
            </w:pPr>
            <w:r w:rsidRPr="00375E27">
              <w:rPr>
                <w:rFonts w:cs="Arial"/>
                <w:sz w:val="16"/>
              </w:rPr>
              <w:t>20</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707</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747</w:t>
            </w:r>
          </w:p>
        </w:tc>
        <w:tc>
          <w:tcPr>
            <w:tcW w:w="470" w:type="dxa"/>
            <w:vAlign w:val="bottom"/>
          </w:tcPr>
          <w:p w:rsidR="00375E27" w:rsidRPr="00375E27" w:rsidRDefault="00375E27" w:rsidP="00DA48B2">
            <w:pPr>
              <w:jc w:val="right"/>
              <w:rPr>
                <w:rFonts w:cs="Arial"/>
                <w:sz w:val="16"/>
              </w:rPr>
            </w:pPr>
            <w:r w:rsidRPr="00375E27">
              <w:rPr>
                <w:rFonts w:cs="Arial"/>
                <w:sz w:val="16"/>
              </w:rPr>
              <w:t>21</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748</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789</w:t>
            </w:r>
          </w:p>
        </w:tc>
        <w:tc>
          <w:tcPr>
            <w:tcW w:w="470" w:type="dxa"/>
            <w:vAlign w:val="bottom"/>
          </w:tcPr>
          <w:p w:rsidR="00375E27" w:rsidRPr="00375E27" w:rsidRDefault="00375E27" w:rsidP="00DA48B2">
            <w:pPr>
              <w:jc w:val="right"/>
              <w:rPr>
                <w:rFonts w:cs="Arial"/>
                <w:sz w:val="16"/>
              </w:rPr>
            </w:pPr>
            <w:r w:rsidRPr="00375E27">
              <w:rPr>
                <w:rFonts w:cs="Arial"/>
                <w:sz w:val="16"/>
              </w:rPr>
              <w:t>22</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790</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830</w:t>
            </w:r>
          </w:p>
        </w:tc>
        <w:tc>
          <w:tcPr>
            <w:tcW w:w="470" w:type="dxa"/>
            <w:vAlign w:val="bottom"/>
          </w:tcPr>
          <w:p w:rsidR="00375E27" w:rsidRPr="00375E27" w:rsidRDefault="00375E27" w:rsidP="00DA48B2">
            <w:pPr>
              <w:jc w:val="right"/>
              <w:rPr>
                <w:rFonts w:cs="Arial"/>
                <w:sz w:val="16"/>
              </w:rPr>
            </w:pPr>
            <w:r w:rsidRPr="00375E27">
              <w:rPr>
                <w:rFonts w:cs="Arial"/>
                <w:sz w:val="16"/>
              </w:rPr>
              <w:t>23</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831</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872</w:t>
            </w:r>
          </w:p>
        </w:tc>
        <w:tc>
          <w:tcPr>
            <w:tcW w:w="470" w:type="dxa"/>
            <w:vAlign w:val="bottom"/>
          </w:tcPr>
          <w:p w:rsidR="00375E27" w:rsidRPr="00375E27" w:rsidRDefault="00375E27" w:rsidP="00DA48B2">
            <w:pPr>
              <w:jc w:val="right"/>
              <w:rPr>
                <w:rFonts w:cs="Arial"/>
                <w:sz w:val="16"/>
              </w:rPr>
            </w:pPr>
            <w:r w:rsidRPr="00375E27">
              <w:rPr>
                <w:rFonts w:cs="Arial"/>
                <w:sz w:val="16"/>
              </w:rPr>
              <w:t>24</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873</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914</w:t>
            </w:r>
          </w:p>
        </w:tc>
        <w:tc>
          <w:tcPr>
            <w:tcW w:w="470" w:type="dxa"/>
            <w:vAlign w:val="bottom"/>
          </w:tcPr>
          <w:p w:rsidR="00375E27" w:rsidRPr="00375E27" w:rsidRDefault="00375E27" w:rsidP="00DA48B2">
            <w:pPr>
              <w:jc w:val="right"/>
              <w:rPr>
                <w:rFonts w:cs="Arial"/>
                <w:sz w:val="16"/>
              </w:rPr>
            </w:pPr>
            <w:r w:rsidRPr="00375E27">
              <w:rPr>
                <w:rFonts w:cs="Arial"/>
                <w:sz w:val="16"/>
              </w:rPr>
              <w:t>25</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915</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956</w:t>
            </w:r>
          </w:p>
        </w:tc>
        <w:tc>
          <w:tcPr>
            <w:tcW w:w="470" w:type="dxa"/>
            <w:vAlign w:val="bottom"/>
          </w:tcPr>
          <w:p w:rsidR="00375E27" w:rsidRPr="00375E27" w:rsidRDefault="00375E27" w:rsidP="00DA48B2">
            <w:pPr>
              <w:jc w:val="right"/>
              <w:rPr>
                <w:rFonts w:cs="Arial"/>
                <w:sz w:val="16"/>
              </w:rPr>
            </w:pPr>
            <w:r w:rsidRPr="00375E27">
              <w:rPr>
                <w:rFonts w:cs="Arial"/>
                <w:sz w:val="16"/>
              </w:rPr>
              <w:t>26</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957</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998</w:t>
            </w:r>
          </w:p>
        </w:tc>
        <w:tc>
          <w:tcPr>
            <w:tcW w:w="470" w:type="dxa"/>
            <w:vAlign w:val="bottom"/>
          </w:tcPr>
          <w:p w:rsidR="00375E27" w:rsidRPr="00375E27" w:rsidRDefault="00375E27" w:rsidP="00DA48B2">
            <w:pPr>
              <w:jc w:val="right"/>
              <w:rPr>
                <w:rFonts w:cs="Arial"/>
                <w:sz w:val="16"/>
              </w:rPr>
            </w:pPr>
            <w:r w:rsidRPr="00375E27">
              <w:rPr>
                <w:rFonts w:cs="Arial"/>
                <w:sz w:val="16"/>
              </w:rPr>
              <w:t>27</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999</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1040</w:t>
            </w:r>
          </w:p>
        </w:tc>
        <w:tc>
          <w:tcPr>
            <w:tcW w:w="470" w:type="dxa"/>
            <w:vAlign w:val="bottom"/>
          </w:tcPr>
          <w:p w:rsidR="00375E27" w:rsidRPr="00375E27" w:rsidRDefault="00375E27" w:rsidP="00DA48B2">
            <w:pPr>
              <w:jc w:val="right"/>
              <w:rPr>
                <w:rFonts w:cs="Arial"/>
                <w:sz w:val="16"/>
              </w:rPr>
            </w:pPr>
            <w:r w:rsidRPr="00375E27">
              <w:rPr>
                <w:rFonts w:cs="Arial"/>
                <w:sz w:val="16"/>
              </w:rPr>
              <w:t>28</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1041</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1083</w:t>
            </w:r>
          </w:p>
        </w:tc>
        <w:tc>
          <w:tcPr>
            <w:tcW w:w="470" w:type="dxa"/>
            <w:vAlign w:val="bottom"/>
          </w:tcPr>
          <w:p w:rsidR="00375E27" w:rsidRPr="00375E27" w:rsidRDefault="00375E27" w:rsidP="00DA48B2">
            <w:pPr>
              <w:jc w:val="right"/>
              <w:rPr>
                <w:rFonts w:cs="Arial"/>
                <w:sz w:val="16"/>
              </w:rPr>
            </w:pPr>
            <w:r w:rsidRPr="00375E27">
              <w:rPr>
                <w:rFonts w:cs="Arial"/>
                <w:sz w:val="16"/>
              </w:rPr>
              <w:t>29</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1084</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1126</w:t>
            </w:r>
          </w:p>
        </w:tc>
        <w:tc>
          <w:tcPr>
            <w:tcW w:w="470" w:type="dxa"/>
            <w:vAlign w:val="bottom"/>
          </w:tcPr>
          <w:p w:rsidR="00375E27" w:rsidRPr="00375E27" w:rsidRDefault="00375E27" w:rsidP="00DA48B2">
            <w:pPr>
              <w:jc w:val="right"/>
              <w:rPr>
                <w:rFonts w:cs="Arial"/>
                <w:sz w:val="16"/>
              </w:rPr>
            </w:pPr>
            <w:r w:rsidRPr="00375E27">
              <w:rPr>
                <w:rFonts w:cs="Arial"/>
                <w:sz w:val="16"/>
              </w:rPr>
              <w:t>30</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1127</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1168</w:t>
            </w:r>
          </w:p>
        </w:tc>
        <w:tc>
          <w:tcPr>
            <w:tcW w:w="470" w:type="dxa"/>
            <w:vAlign w:val="bottom"/>
          </w:tcPr>
          <w:p w:rsidR="00375E27" w:rsidRPr="00375E27" w:rsidRDefault="00375E27" w:rsidP="00DA48B2">
            <w:pPr>
              <w:jc w:val="right"/>
              <w:rPr>
                <w:rFonts w:cs="Arial"/>
                <w:sz w:val="16"/>
              </w:rPr>
            </w:pPr>
            <w:r w:rsidRPr="00375E27">
              <w:rPr>
                <w:rFonts w:cs="Arial"/>
                <w:sz w:val="16"/>
              </w:rPr>
              <w:t>31</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1169</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1211</w:t>
            </w:r>
          </w:p>
        </w:tc>
        <w:tc>
          <w:tcPr>
            <w:tcW w:w="470" w:type="dxa"/>
            <w:vAlign w:val="bottom"/>
          </w:tcPr>
          <w:p w:rsidR="00375E27" w:rsidRPr="00375E27" w:rsidRDefault="00375E27" w:rsidP="00DA48B2">
            <w:pPr>
              <w:jc w:val="right"/>
              <w:rPr>
                <w:rFonts w:cs="Arial"/>
                <w:sz w:val="16"/>
              </w:rPr>
            </w:pPr>
            <w:r w:rsidRPr="00375E27">
              <w:rPr>
                <w:rFonts w:cs="Arial"/>
                <w:sz w:val="16"/>
              </w:rPr>
              <w:t>32</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1212</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1254</w:t>
            </w:r>
          </w:p>
        </w:tc>
        <w:tc>
          <w:tcPr>
            <w:tcW w:w="470" w:type="dxa"/>
            <w:vAlign w:val="bottom"/>
          </w:tcPr>
          <w:p w:rsidR="00375E27" w:rsidRPr="00375E27" w:rsidRDefault="00375E27" w:rsidP="00DA48B2">
            <w:pPr>
              <w:jc w:val="right"/>
              <w:rPr>
                <w:rFonts w:cs="Arial"/>
                <w:sz w:val="16"/>
              </w:rPr>
            </w:pPr>
            <w:r w:rsidRPr="00375E27">
              <w:rPr>
                <w:rFonts w:cs="Arial"/>
                <w:sz w:val="16"/>
              </w:rPr>
              <w:t>33</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1255</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1297</w:t>
            </w:r>
          </w:p>
        </w:tc>
        <w:tc>
          <w:tcPr>
            <w:tcW w:w="470" w:type="dxa"/>
            <w:vAlign w:val="bottom"/>
          </w:tcPr>
          <w:p w:rsidR="00375E27" w:rsidRPr="00375E27" w:rsidRDefault="00375E27" w:rsidP="00DA48B2">
            <w:pPr>
              <w:jc w:val="right"/>
              <w:rPr>
                <w:rFonts w:cs="Arial"/>
                <w:sz w:val="16"/>
              </w:rPr>
            </w:pPr>
            <w:r w:rsidRPr="00375E27">
              <w:rPr>
                <w:rFonts w:cs="Arial"/>
                <w:sz w:val="16"/>
              </w:rPr>
              <w:t>34</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1298</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1340</w:t>
            </w:r>
          </w:p>
        </w:tc>
        <w:tc>
          <w:tcPr>
            <w:tcW w:w="470" w:type="dxa"/>
            <w:vAlign w:val="bottom"/>
          </w:tcPr>
          <w:p w:rsidR="00375E27" w:rsidRPr="00375E27" w:rsidRDefault="00375E27" w:rsidP="00DA48B2">
            <w:pPr>
              <w:jc w:val="right"/>
              <w:rPr>
                <w:rFonts w:cs="Arial"/>
                <w:sz w:val="16"/>
              </w:rPr>
            </w:pPr>
            <w:r w:rsidRPr="00375E27">
              <w:rPr>
                <w:rFonts w:cs="Arial"/>
                <w:sz w:val="16"/>
              </w:rPr>
              <w:t>35</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1341</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1383</w:t>
            </w:r>
          </w:p>
        </w:tc>
        <w:tc>
          <w:tcPr>
            <w:tcW w:w="470" w:type="dxa"/>
            <w:vAlign w:val="bottom"/>
          </w:tcPr>
          <w:p w:rsidR="00375E27" w:rsidRPr="00375E27" w:rsidRDefault="00375E27" w:rsidP="00DA48B2">
            <w:pPr>
              <w:jc w:val="right"/>
              <w:rPr>
                <w:rFonts w:cs="Arial"/>
                <w:sz w:val="16"/>
              </w:rPr>
            </w:pPr>
            <w:r w:rsidRPr="00375E27">
              <w:rPr>
                <w:rFonts w:cs="Arial"/>
                <w:sz w:val="16"/>
              </w:rPr>
              <w:t>36</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1384</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1427</w:t>
            </w:r>
          </w:p>
        </w:tc>
        <w:tc>
          <w:tcPr>
            <w:tcW w:w="470" w:type="dxa"/>
            <w:vAlign w:val="bottom"/>
          </w:tcPr>
          <w:p w:rsidR="00375E27" w:rsidRPr="00375E27" w:rsidRDefault="00375E27" w:rsidP="00DA48B2">
            <w:pPr>
              <w:jc w:val="right"/>
              <w:rPr>
                <w:rFonts w:cs="Arial"/>
                <w:sz w:val="16"/>
              </w:rPr>
            </w:pPr>
            <w:r w:rsidRPr="00375E27">
              <w:rPr>
                <w:rFonts w:cs="Arial"/>
                <w:sz w:val="16"/>
              </w:rPr>
              <w:t>37</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1428</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1470</w:t>
            </w:r>
          </w:p>
        </w:tc>
        <w:tc>
          <w:tcPr>
            <w:tcW w:w="470" w:type="dxa"/>
            <w:vAlign w:val="bottom"/>
          </w:tcPr>
          <w:p w:rsidR="00375E27" w:rsidRPr="00375E27" w:rsidRDefault="00375E27" w:rsidP="00DA48B2">
            <w:pPr>
              <w:jc w:val="right"/>
              <w:rPr>
                <w:rFonts w:cs="Arial"/>
                <w:sz w:val="16"/>
              </w:rPr>
            </w:pPr>
            <w:r w:rsidRPr="00375E27">
              <w:rPr>
                <w:rFonts w:cs="Arial"/>
                <w:sz w:val="16"/>
              </w:rPr>
              <w:t>38</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1471</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1514</w:t>
            </w:r>
          </w:p>
        </w:tc>
        <w:tc>
          <w:tcPr>
            <w:tcW w:w="470" w:type="dxa"/>
            <w:vAlign w:val="bottom"/>
          </w:tcPr>
          <w:p w:rsidR="00375E27" w:rsidRPr="00375E27" w:rsidRDefault="00375E27" w:rsidP="00DA48B2">
            <w:pPr>
              <w:jc w:val="right"/>
              <w:rPr>
                <w:rFonts w:cs="Arial"/>
                <w:sz w:val="16"/>
              </w:rPr>
            </w:pPr>
            <w:r w:rsidRPr="00375E27">
              <w:rPr>
                <w:rFonts w:cs="Arial"/>
                <w:sz w:val="16"/>
              </w:rPr>
              <w:t>39</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1515</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1557</w:t>
            </w:r>
          </w:p>
        </w:tc>
        <w:tc>
          <w:tcPr>
            <w:tcW w:w="470" w:type="dxa"/>
            <w:vAlign w:val="bottom"/>
          </w:tcPr>
          <w:p w:rsidR="00375E27" w:rsidRPr="00375E27" w:rsidRDefault="00375E27" w:rsidP="00DA48B2">
            <w:pPr>
              <w:jc w:val="right"/>
              <w:rPr>
                <w:rFonts w:cs="Arial"/>
                <w:sz w:val="16"/>
              </w:rPr>
            </w:pPr>
            <w:r w:rsidRPr="00375E27">
              <w:rPr>
                <w:rFonts w:cs="Arial"/>
                <w:sz w:val="16"/>
              </w:rPr>
              <w:t>40</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1558</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1601</w:t>
            </w:r>
          </w:p>
        </w:tc>
        <w:tc>
          <w:tcPr>
            <w:tcW w:w="470" w:type="dxa"/>
            <w:vAlign w:val="bottom"/>
          </w:tcPr>
          <w:p w:rsidR="00375E27" w:rsidRPr="00375E27" w:rsidRDefault="00375E27" w:rsidP="00DA48B2">
            <w:pPr>
              <w:jc w:val="right"/>
              <w:rPr>
                <w:rFonts w:cs="Arial"/>
                <w:sz w:val="16"/>
              </w:rPr>
            </w:pPr>
            <w:r w:rsidRPr="00375E27">
              <w:rPr>
                <w:rFonts w:cs="Arial"/>
                <w:sz w:val="16"/>
              </w:rPr>
              <w:t>41</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1602</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1645</w:t>
            </w:r>
          </w:p>
        </w:tc>
        <w:tc>
          <w:tcPr>
            <w:tcW w:w="470" w:type="dxa"/>
            <w:vAlign w:val="bottom"/>
          </w:tcPr>
          <w:p w:rsidR="00375E27" w:rsidRPr="00375E27" w:rsidRDefault="00375E27" w:rsidP="00DA48B2">
            <w:pPr>
              <w:jc w:val="right"/>
              <w:rPr>
                <w:rFonts w:cs="Arial"/>
                <w:sz w:val="16"/>
              </w:rPr>
            </w:pPr>
            <w:r w:rsidRPr="00375E27">
              <w:rPr>
                <w:rFonts w:cs="Arial"/>
                <w:sz w:val="16"/>
              </w:rPr>
              <w:t>42</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1646</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1689</w:t>
            </w:r>
          </w:p>
        </w:tc>
        <w:tc>
          <w:tcPr>
            <w:tcW w:w="470" w:type="dxa"/>
            <w:vAlign w:val="bottom"/>
          </w:tcPr>
          <w:p w:rsidR="00375E27" w:rsidRPr="00375E27" w:rsidRDefault="00375E27" w:rsidP="00DA48B2">
            <w:pPr>
              <w:jc w:val="right"/>
              <w:rPr>
                <w:rFonts w:cs="Arial"/>
                <w:sz w:val="16"/>
              </w:rPr>
            </w:pPr>
            <w:r w:rsidRPr="00375E27">
              <w:rPr>
                <w:rFonts w:cs="Arial"/>
                <w:sz w:val="16"/>
              </w:rPr>
              <w:t>43</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1690</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1732</w:t>
            </w:r>
          </w:p>
        </w:tc>
        <w:tc>
          <w:tcPr>
            <w:tcW w:w="470" w:type="dxa"/>
            <w:vAlign w:val="bottom"/>
          </w:tcPr>
          <w:p w:rsidR="00375E27" w:rsidRPr="00375E27" w:rsidRDefault="00375E27" w:rsidP="00DA48B2">
            <w:pPr>
              <w:jc w:val="right"/>
              <w:rPr>
                <w:rFonts w:cs="Arial"/>
                <w:sz w:val="16"/>
              </w:rPr>
            </w:pPr>
            <w:r w:rsidRPr="00375E27">
              <w:rPr>
                <w:rFonts w:cs="Arial"/>
                <w:sz w:val="16"/>
              </w:rPr>
              <w:t>44</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1733</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1776</w:t>
            </w:r>
          </w:p>
        </w:tc>
        <w:tc>
          <w:tcPr>
            <w:tcW w:w="470" w:type="dxa"/>
            <w:vAlign w:val="bottom"/>
          </w:tcPr>
          <w:p w:rsidR="00375E27" w:rsidRPr="00375E27" w:rsidRDefault="00375E27" w:rsidP="00DA48B2">
            <w:pPr>
              <w:jc w:val="right"/>
              <w:rPr>
                <w:rFonts w:cs="Arial"/>
                <w:sz w:val="16"/>
              </w:rPr>
            </w:pPr>
            <w:r w:rsidRPr="00375E27">
              <w:rPr>
                <w:rFonts w:cs="Arial"/>
                <w:sz w:val="16"/>
              </w:rPr>
              <w:t>45</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1777</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1820</w:t>
            </w:r>
          </w:p>
        </w:tc>
        <w:tc>
          <w:tcPr>
            <w:tcW w:w="470" w:type="dxa"/>
            <w:vAlign w:val="bottom"/>
          </w:tcPr>
          <w:p w:rsidR="00375E27" w:rsidRPr="00375E27" w:rsidRDefault="00375E27" w:rsidP="00DA48B2">
            <w:pPr>
              <w:jc w:val="right"/>
              <w:rPr>
                <w:rFonts w:cs="Arial"/>
                <w:sz w:val="16"/>
              </w:rPr>
            </w:pPr>
            <w:r w:rsidRPr="00375E27">
              <w:rPr>
                <w:rFonts w:cs="Arial"/>
                <w:sz w:val="16"/>
              </w:rPr>
              <w:t>46</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1821</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1864</w:t>
            </w:r>
          </w:p>
        </w:tc>
        <w:tc>
          <w:tcPr>
            <w:tcW w:w="470" w:type="dxa"/>
            <w:vAlign w:val="bottom"/>
          </w:tcPr>
          <w:p w:rsidR="00375E27" w:rsidRPr="00375E27" w:rsidRDefault="00375E27" w:rsidP="00DA48B2">
            <w:pPr>
              <w:jc w:val="right"/>
              <w:rPr>
                <w:rFonts w:cs="Arial"/>
                <w:sz w:val="16"/>
              </w:rPr>
            </w:pPr>
            <w:r w:rsidRPr="00375E27">
              <w:rPr>
                <w:rFonts w:cs="Arial"/>
                <w:sz w:val="16"/>
              </w:rPr>
              <w:t>47</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1865</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1909</w:t>
            </w:r>
          </w:p>
        </w:tc>
        <w:tc>
          <w:tcPr>
            <w:tcW w:w="470" w:type="dxa"/>
            <w:vAlign w:val="bottom"/>
          </w:tcPr>
          <w:p w:rsidR="00375E27" w:rsidRPr="00375E27" w:rsidRDefault="00375E27" w:rsidP="00DA48B2">
            <w:pPr>
              <w:jc w:val="right"/>
              <w:rPr>
                <w:rFonts w:cs="Arial"/>
                <w:sz w:val="16"/>
              </w:rPr>
            </w:pPr>
            <w:r w:rsidRPr="00375E27">
              <w:rPr>
                <w:rFonts w:cs="Arial"/>
                <w:sz w:val="16"/>
              </w:rPr>
              <w:t>48</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1910</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1953</w:t>
            </w:r>
          </w:p>
        </w:tc>
        <w:tc>
          <w:tcPr>
            <w:tcW w:w="470" w:type="dxa"/>
            <w:vAlign w:val="bottom"/>
          </w:tcPr>
          <w:p w:rsidR="00375E27" w:rsidRPr="00375E27" w:rsidRDefault="00375E27" w:rsidP="00DA48B2">
            <w:pPr>
              <w:jc w:val="right"/>
              <w:rPr>
                <w:rFonts w:cs="Arial"/>
                <w:sz w:val="16"/>
              </w:rPr>
            </w:pPr>
            <w:r w:rsidRPr="00375E27">
              <w:rPr>
                <w:rFonts w:cs="Arial"/>
                <w:sz w:val="16"/>
              </w:rPr>
              <w:t>49</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1954</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1997</w:t>
            </w:r>
          </w:p>
        </w:tc>
        <w:tc>
          <w:tcPr>
            <w:tcW w:w="470" w:type="dxa"/>
            <w:vAlign w:val="bottom"/>
          </w:tcPr>
          <w:p w:rsidR="00375E27" w:rsidRPr="00375E27" w:rsidRDefault="00375E27" w:rsidP="00DA48B2">
            <w:pPr>
              <w:jc w:val="right"/>
              <w:rPr>
                <w:rFonts w:cs="Arial"/>
                <w:sz w:val="16"/>
              </w:rPr>
            </w:pPr>
            <w:r w:rsidRPr="00375E27">
              <w:rPr>
                <w:rFonts w:cs="Arial"/>
                <w:sz w:val="16"/>
              </w:rPr>
              <w:t>50</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1998</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2000</w:t>
            </w:r>
          </w:p>
        </w:tc>
        <w:tc>
          <w:tcPr>
            <w:tcW w:w="470" w:type="dxa"/>
            <w:vAlign w:val="bottom"/>
          </w:tcPr>
          <w:p w:rsidR="00375E27" w:rsidRPr="00375E27" w:rsidRDefault="00375E27" w:rsidP="00DA48B2">
            <w:pPr>
              <w:jc w:val="right"/>
              <w:rPr>
                <w:rFonts w:cs="Arial"/>
                <w:sz w:val="16"/>
              </w:rPr>
            </w:pPr>
            <w:r w:rsidRPr="00375E27">
              <w:rPr>
                <w:rFonts w:cs="Arial"/>
                <w:sz w:val="16"/>
              </w:rPr>
              <w:t>51</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tcPr>
          <w:p w:rsidR="00375E27" w:rsidRPr="00375E27" w:rsidRDefault="00375E27" w:rsidP="00DA48B2">
            <w:pPr>
              <w:jc w:val="right"/>
              <w:rPr>
                <w:rFonts w:cs="Arial"/>
                <w:sz w:val="16"/>
              </w:rPr>
            </w:pPr>
          </w:p>
        </w:tc>
        <w:tc>
          <w:tcPr>
            <w:tcW w:w="426" w:type="dxa"/>
          </w:tcPr>
          <w:p w:rsidR="00375E27" w:rsidRPr="00375E27" w:rsidRDefault="00375E27" w:rsidP="00DA48B2">
            <w:pPr>
              <w:jc w:val="right"/>
              <w:rPr>
                <w:rFonts w:cs="Arial"/>
                <w:sz w:val="16"/>
              </w:rPr>
            </w:pPr>
          </w:p>
        </w:tc>
        <w:tc>
          <w:tcPr>
            <w:tcW w:w="648" w:type="dxa"/>
          </w:tcPr>
          <w:p w:rsidR="00375E27" w:rsidRPr="00375E27" w:rsidRDefault="00375E27" w:rsidP="00DA48B2">
            <w:pPr>
              <w:jc w:val="right"/>
              <w:rPr>
                <w:rFonts w:cs="Arial"/>
                <w:sz w:val="16"/>
              </w:rPr>
            </w:pPr>
          </w:p>
        </w:tc>
        <w:tc>
          <w:tcPr>
            <w:tcW w:w="470" w:type="dxa"/>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tcPr>
          <w:p w:rsidR="00375E27" w:rsidRPr="00375E27" w:rsidRDefault="00375E27" w:rsidP="00DA48B2">
            <w:pPr>
              <w:jc w:val="right"/>
              <w:rPr>
                <w:rFonts w:cs="Arial"/>
                <w:sz w:val="16"/>
              </w:rPr>
            </w:pPr>
          </w:p>
        </w:tc>
        <w:tc>
          <w:tcPr>
            <w:tcW w:w="426" w:type="dxa"/>
          </w:tcPr>
          <w:p w:rsidR="00375E27" w:rsidRPr="00375E27" w:rsidRDefault="00375E27" w:rsidP="00DA48B2">
            <w:pPr>
              <w:jc w:val="right"/>
              <w:rPr>
                <w:rFonts w:cs="Arial"/>
                <w:sz w:val="16"/>
              </w:rPr>
            </w:pPr>
          </w:p>
        </w:tc>
        <w:tc>
          <w:tcPr>
            <w:tcW w:w="648" w:type="dxa"/>
          </w:tcPr>
          <w:p w:rsidR="00375E27" w:rsidRPr="00375E27" w:rsidRDefault="00375E27" w:rsidP="00DA48B2">
            <w:pPr>
              <w:jc w:val="right"/>
              <w:rPr>
                <w:rFonts w:cs="Arial"/>
                <w:sz w:val="16"/>
              </w:rPr>
            </w:pPr>
          </w:p>
        </w:tc>
        <w:tc>
          <w:tcPr>
            <w:tcW w:w="470" w:type="dxa"/>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tcPr>
          <w:p w:rsidR="00375E27" w:rsidRPr="00375E27" w:rsidRDefault="00375E27" w:rsidP="00DA48B2">
            <w:pPr>
              <w:jc w:val="right"/>
              <w:rPr>
                <w:rFonts w:cs="Arial"/>
                <w:sz w:val="16"/>
              </w:rPr>
            </w:pPr>
          </w:p>
        </w:tc>
        <w:tc>
          <w:tcPr>
            <w:tcW w:w="426" w:type="dxa"/>
          </w:tcPr>
          <w:p w:rsidR="00375E27" w:rsidRPr="00375E27" w:rsidRDefault="00375E27" w:rsidP="00DA48B2">
            <w:pPr>
              <w:jc w:val="right"/>
              <w:rPr>
                <w:rFonts w:cs="Arial"/>
                <w:sz w:val="16"/>
              </w:rPr>
            </w:pPr>
          </w:p>
        </w:tc>
        <w:tc>
          <w:tcPr>
            <w:tcW w:w="648" w:type="dxa"/>
          </w:tcPr>
          <w:p w:rsidR="00375E27" w:rsidRPr="00375E27" w:rsidRDefault="00375E27" w:rsidP="00DA48B2">
            <w:pPr>
              <w:jc w:val="right"/>
              <w:rPr>
                <w:rFonts w:cs="Arial"/>
                <w:sz w:val="16"/>
              </w:rPr>
            </w:pPr>
          </w:p>
        </w:tc>
        <w:tc>
          <w:tcPr>
            <w:tcW w:w="470" w:type="dxa"/>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tcPr>
          <w:p w:rsidR="00375E27" w:rsidRPr="00375E27" w:rsidRDefault="00375E27" w:rsidP="00DA48B2">
            <w:pPr>
              <w:jc w:val="right"/>
              <w:rPr>
                <w:rFonts w:cs="Arial"/>
                <w:sz w:val="16"/>
              </w:rPr>
            </w:pPr>
          </w:p>
        </w:tc>
        <w:tc>
          <w:tcPr>
            <w:tcW w:w="426" w:type="dxa"/>
          </w:tcPr>
          <w:p w:rsidR="00375E27" w:rsidRPr="00375E27" w:rsidRDefault="00375E27" w:rsidP="00DA48B2">
            <w:pPr>
              <w:jc w:val="right"/>
              <w:rPr>
                <w:rFonts w:cs="Arial"/>
                <w:sz w:val="16"/>
              </w:rPr>
            </w:pPr>
          </w:p>
        </w:tc>
        <w:tc>
          <w:tcPr>
            <w:tcW w:w="648" w:type="dxa"/>
          </w:tcPr>
          <w:p w:rsidR="00375E27" w:rsidRPr="00375E27" w:rsidRDefault="00375E27" w:rsidP="00DA48B2">
            <w:pPr>
              <w:jc w:val="right"/>
              <w:rPr>
                <w:rFonts w:cs="Arial"/>
                <w:sz w:val="16"/>
              </w:rPr>
            </w:pPr>
          </w:p>
        </w:tc>
        <w:tc>
          <w:tcPr>
            <w:tcW w:w="470" w:type="dxa"/>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tcPr>
          <w:p w:rsidR="00375E27" w:rsidRPr="00375E27" w:rsidRDefault="00375E27" w:rsidP="00DA48B2">
            <w:pPr>
              <w:jc w:val="right"/>
              <w:rPr>
                <w:rFonts w:cs="Arial"/>
                <w:sz w:val="16"/>
              </w:rPr>
            </w:pPr>
          </w:p>
        </w:tc>
        <w:tc>
          <w:tcPr>
            <w:tcW w:w="426" w:type="dxa"/>
          </w:tcPr>
          <w:p w:rsidR="00375E27" w:rsidRPr="00375E27" w:rsidRDefault="00375E27" w:rsidP="00DA48B2">
            <w:pPr>
              <w:jc w:val="right"/>
              <w:rPr>
                <w:rFonts w:cs="Arial"/>
                <w:sz w:val="16"/>
              </w:rPr>
            </w:pPr>
          </w:p>
        </w:tc>
        <w:tc>
          <w:tcPr>
            <w:tcW w:w="648" w:type="dxa"/>
          </w:tcPr>
          <w:p w:rsidR="00375E27" w:rsidRPr="00375E27" w:rsidRDefault="00375E27" w:rsidP="00DA48B2">
            <w:pPr>
              <w:jc w:val="right"/>
              <w:rPr>
                <w:rFonts w:cs="Arial"/>
                <w:sz w:val="16"/>
              </w:rPr>
            </w:pPr>
          </w:p>
        </w:tc>
        <w:tc>
          <w:tcPr>
            <w:tcW w:w="470" w:type="dxa"/>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tcPr>
          <w:p w:rsidR="00375E27" w:rsidRPr="00375E27" w:rsidRDefault="00375E27" w:rsidP="00DA48B2">
            <w:pPr>
              <w:jc w:val="right"/>
              <w:rPr>
                <w:rFonts w:cs="Arial"/>
                <w:sz w:val="16"/>
              </w:rPr>
            </w:pPr>
          </w:p>
        </w:tc>
        <w:tc>
          <w:tcPr>
            <w:tcW w:w="426" w:type="dxa"/>
          </w:tcPr>
          <w:p w:rsidR="00375E27" w:rsidRPr="00375E27" w:rsidRDefault="00375E27" w:rsidP="00DA48B2">
            <w:pPr>
              <w:jc w:val="right"/>
              <w:rPr>
                <w:rFonts w:cs="Arial"/>
                <w:sz w:val="16"/>
              </w:rPr>
            </w:pPr>
          </w:p>
        </w:tc>
        <w:tc>
          <w:tcPr>
            <w:tcW w:w="648" w:type="dxa"/>
          </w:tcPr>
          <w:p w:rsidR="00375E27" w:rsidRPr="00375E27" w:rsidRDefault="00375E27" w:rsidP="00DA48B2">
            <w:pPr>
              <w:jc w:val="right"/>
              <w:rPr>
                <w:rFonts w:cs="Arial"/>
                <w:sz w:val="16"/>
              </w:rPr>
            </w:pPr>
          </w:p>
        </w:tc>
        <w:tc>
          <w:tcPr>
            <w:tcW w:w="470" w:type="dxa"/>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tcPr>
          <w:p w:rsidR="00375E27" w:rsidRPr="00375E27" w:rsidRDefault="00375E27" w:rsidP="00DA48B2">
            <w:pPr>
              <w:jc w:val="right"/>
              <w:rPr>
                <w:rFonts w:cs="Arial"/>
                <w:sz w:val="16"/>
              </w:rPr>
            </w:pPr>
          </w:p>
        </w:tc>
        <w:tc>
          <w:tcPr>
            <w:tcW w:w="426" w:type="dxa"/>
          </w:tcPr>
          <w:p w:rsidR="00375E27" w:rsidRPr="00375E27" w:rsidRDefault="00375E27" w:rsidP="00DA48B2">
            <w:pPr>
              <w:jc w:val="right"/>
              <w:rPr>
                <w:rFonts w:cs="Arial"/>
                <w:sz w:val="16"/>
              </w:rPr>
            </w:pPr>
          </w:p>
        </w:tc>
        <w:tc>
          <w:tcPr>
            <w:tcW w:w="648" w:type="dxa"/>
          </w:tcPr>
          <w:p w:rsidR="00375E27" w:rsidRPr="00375E27" w:rsidRDefault="00375E27" w:rsidP="00DA48B2">
            <w:pPr>
              <w:jc w:val="right"/>
              <w:rPr>
                <w:rFonts w:cs="Arial"/>
                <w:sz w:val="16"/>
              </w:rPr>
            </w:pPr>
          </w:p>
        </w:tc>
        <w:tc>
          <w:tcPr>
            <w:tcW w:w="470" w:type="dxa"/>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tcPr>
          <w:p w:rsidR="00375E27" w:rsidRPr="00375E27" w:rsidRDefault="00375E27" w:rsidP="00DA48B2">
            <w:pPr>
              <w:jc w:val="right"/>
              <w:rPr>
                <w:rFonts w:cs="Arial"/>
                <w:sz w:val="16"/>
              </w:rPr>
            </w:pPr>
          </w:p>
        </w:tc>
        <w:tc>
          <w:tcPr>
            <w:tcW w:w="426" w:type="dxa"/>
          </w:tcPr>
          <w:p w:rsidR="00375E27" w:rsidRPr="00375E27" w:rsidRDefault="00375E27" w:rsidP="00DA48B2">
            <w:pPr>
              <w:jc w:val="right"/>
              <w:rPr>
                <w:rFonts w:cs="Arial"/>
                <w:sz w:val="16"/>
              </w:rPr>
            </w:pPr>
          </w:p>
        </w:tc>
        <w:tc>
          <w:tcPr>
            <w:tcW w:w="648" w:type="dxa"/>
          </w:tcPr>
          <w:p w:rsidR="00375E27" w:rsidRPr="00375E27" w:rsidRDefault="00375E27" w:rsidP="00DA48B2">
            <w:pPr>
              <w:jc w:val="right"/>
              <w:rPr>
                <w:rFonts w:cs="Arial"/>
                <w:sz w:val="16"/>
              </w:rPr>
            </w:pPr>
          </w:p>
        </w:tc>
        <w:tc>
          <w:tcPr>
            <w:tcW w:w="470" w:type="dxa"/>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tcPr>
          <w:p w:rsidR="00375E27" w:rsidRPr="00375E27" w:rsidRDefault="00375E27" w:rsidP="00DA48B2">
            <w:pPr>
              <w:jc w:val="right"/>
              <w:rPr>
                <w:rFonts w:cs="Arial"/>
                <w:sz w:val="16"/>
              </w:rPr>
            </w:pPr>
          </w:p>
        </w:tc>
        <w:tc>
          <w:tcPr>
            <w:tcW w:w="426" w:type="dxa"/>
          </w:tcPr>
          <w:p w:rsidR="00375E27" w:rsidRPr="00375E27" w:rsidRDefault="00375E27" w:rsidP="00DA48B2">
            <w:pPr>
              <w:jc w:val="right"/>
              <w:rPr>
                <w:rFonts w:cs="Arial"/>
                <w:sz w:val="16"/>
              </w:rPr>
            </w:pPr>
          </w:p>
        </w:tc>
        <w:tc>
          <w:tcPr>
            <w:tcW w:w="648" w:type="dxa"/>
          </w:tcPr>
          <w:p w:rsidR="00375E27" w:rsidRPr="00375E27" w:rsidRDefault="00375E27" w:rsidP="00DA48B2">
            <w:pPr>
              <w:jc w:val="right"/>
              <w:rPr>
                <w:rFonts w:cs="Arial"/>
                <w:sz w:val="16"/>
              </w:rPr>
            </w:pPr>
          </w:p>
        </w:tc>
        <w:tc>
          <w:tcPr>
            <w:tcW w:w="470" w:type="dxa"/>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tcPr>
          <w:p w:rsidR="00375E27" w:rsidRPr="00375E27" w:rsidRDefault="00375E27" w:rsidP="00DA48B2">
            <w:pPr>
              <w:jc w:val="right"/>
              <w:rPr>
                <w:rFonts w:cs="Arial"/>
                <w:sz w:val="16"/>
              </w:rPr>
            </w:pPr>
          </w:p>
        </w:tc>
        <w:tc>
          <w:tcPr>
            <w:tcW w:w="426" w:type="dxa"/>
          </w:tcPr>
          <w:p w:rsidR="00375E27" w:rsidRPr="00375E27" w:rsidRDefault="00375E27" w:rsidP="00DA48B2">
            <w:pPr>
              <w:jc w:val="right"/>
              <w:rPr>
                <w:rFonts w:cs="Arial"/>
                <w:sz w:val="16"/>
              </w:rPr>
            </w:pPr>
          </w:p>
        </w:tc>
        <w:tc>
          <w:tcPr>
            <w:tcW w:w="648" w:type="dxa"/>
          </w:tcPr>
          <w:p w:rsidR="00375E27" w:rsidRPr="00375E27" w:rsidRDefault="00375E27" w:rsidP="00DA48B2">
            <w:pPr>
              <w:jc w:val="right"/>
              <w:rPr>
                <w:rFonts w:cs="Arial"/>
                <w:sz w:val="16"/>
              </w:rPr>
            </w:pPr>
          </w:p>
        </w:tc>
        <w:tc>
          <w:tcPr>
            <w:tcW w:w="470" w:type="dxa"/>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p w:rsidR="00375E27" w:rsidRPr="00375E27" w:rsidRDefault="00375E27" w:rsidP="00375E27">
      <w:pPr>
        <w:ind w:left="1680"/>
        <w:rPr>
          <w:rFonts w:cs="Arial"/>
          <w:sz w:val="18"/>
        </w:rPr>
      </w:pPr>
      <w:r w:rsidRPr="00375E27">
        <w:rPr>
          <w:rFonts w:cs="Arial"/>
          <w:sz w:val="18"/>
        </w:rPr>
        <w:t>Fehlerwahrscheinlichkeit</w:t>
      </w:r>
      <w:r w:rsidRPr="00375E27">
        <w:rPr>
          <w:rFonts w:cs="Arial"/>
          <w:sz w:val="18"/>
        </w:rPr>
        <w:tab/>
        <w:t>Stichprobengröße</w:t>
      </w:r>
      <w:r w:rsidRPr="00375E27">
        <w:rPr>
          <w:rFonts w:cs="Arial"/>
          <w:sz w:val="18"/>
        </w:rPr>
        <w:tab/>
        <w:t>tatsächlicher Fehler vom Typ I</w:t>
      </w:r>
    </w:p>
    <w:p w:rsidR="00375E27" w:rsidRPr="00375E27" w:rsidRDefault="00375E27" w:rsidP="00375E27">
      <w:pPr>
        <w:ind w:left="5954"/>
        <w:rPr>
          <w:rFonts w:cs="Arial"/>
          <w:sz w:val="18"/>
        </w:rPr>
      </w:pPr>
      <w:r w:rsidRPr="00375E27">
        <w:rPr>
          <w:rFonts w:cs="Arial"/>
          <w:sz w:val="18"/>
        </w:rPr>
        <w:t>Fehler vom Typ II für 2P</w:t>
      </w:r>
    </w:p>
    <w:p w:rsidR="00375E27" w:rsidRPr="00375E27" w:rsidRDefault="00375E27" w:rsidP="00375E27">
      <w:pPr>
        <w:ind w:left="5954"/>
        <w:rPr>
          <w:rFonts w:cs="Arial"/>
          <w:sz w:val="18"/>
        </w:rPr>
      </w:pPr>
      <w:r w:rsidRPr="00375E27">
        <w:rPr>
          <w:rFonts w:cs="Arial"/>
          <w:sz w:val="18"/>
        </w:rPr>
        <w:t>Fehler vom Typ II für 5P</w:t>
      </w:r>
    </w:p>
    <w:p w:rsidR="00375E27" w:rsidRPr="00375E27" w:rsidRDefault="00375E27" w:rsidP="00375E27">
      <w:pPr>
        <w:tabs>
          <w:tab w:val="left" w:pos="-850"/>
          <w:tab w:val="left" w:pos="0"/>
          <w:tab w:val="left" w:pos="339"/>
          <w:tab w:val="left" w:pos="1700"/>
          <w:tab w:val="left" w:pos="2552"/>
          <w:tab w:val="left" w:pos="3403"/>
          <w:tab w:val="left" w:pos="3684"/>
          <w:tab w:val="left" w:pos="4254"/>
          <w:tab w:val="left" w:pos="5104"/>
          <w:tab w:val="left" w:pos="5954"/>
          <w:tab w:val="left" w:pos="6804"/>
          <w:tab w:val="left" w:pos="7654"/>
          <w:tab w:val="left" w:pos="8504"/>
        </w:tabs>
        <w:ind w:left="5954"/>
        <w:rPr>
          <w:rFonts w:cs="Arial"/>
        </w:rPr>
      </w:pPr>
      <w:r w:rsidRPr="00375E27">
        <w:rPr>
          <w:rFonts w:cs="Arial"/>
          <w:sz w:val="18"/>
        </w:rPr>
        <w:t>Fehler vom Typ II für 10P</w:t>
      </w:r>
    </w:p>
    <w:p w:rsidR="00375E27" w:rsidRPr="00375E27" w:rsidRDefault="00375E27" w:rsidP="00375E27">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rPr>
          <w:rFonts w:cs="Arial"/>
          <w:b/>
          <w:sz w:val="18"/>
        </w:rPr>
      </w:pPr>
      <w:r w:rsidRPr="00375E27">
        <w:rPr>
          <w:rFonts w:cs="Arial"/>
          <w:b/>
          <w:sz w:val="18"/>
        </w:rPr>
        <w:br w:type="page"/>
        <w:t>Tabelle und Abbildung 5:</w:t>
      </w:r>
      <w:r w:rsidRPr="00375E27">
        <w:rPr>
          <w:rFonts w:cs="Arial"/>
          <w:b/>
          <w:sz w:val="18"/>
        </w:rPr>
        <w:tab/>
        <w:t>Populationsstandard    = 1 %</w:t>
      </w:r>
    </w:p>
    <w:p w:rsidR="00375E27" w:rsidRPr="00375E27" w:rsidRDefault="00375E27" w:rsidP="00375E27">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ind w:firstLine="2551"/>
        <w:rPr>
          <w:rFonts w:cs="Arial"/>
          <w:b/>
          <w:sz w:val="18"/>
        </w:rPr>
      </w:pPr>
      <w:r w:rsidRPr="00375E27">
        <w:rPr>
          <w:rFonts w:cs="Arial"/>
          <w:b/>
          <w:sz w:val="18"/>
        </w:rPr>
        <w:t xml:space="preserve">Akzeptanzwahrscheinlichkeit </w:t>
      </w:r>
      <w:r w:rsidRPr="00375E27">
        <w:rPr>
          <w:rFonts w:ascii="Symbol" w:hAnsi="Symbol"/>
          <w:b/>
          <w:sz w:val="18"/>
        </w:rPr>
        <w:t></w:t>
      </w:r>
      <w:r w:rsidRPr="00375E27">
        <w:rPr>
          <w:rFonts w:cs="Arial"/>
          <w:b/>
          <w:sz w:val="18"/>
        </w:rPr>
        <w:t>95 %</w:t>
      </w:r>
    </w:p>
    <w:p w:rsidR="00375E27" w:rsidRPr="00375E27" w:rsidRDefault="00375E27" w:rsidP="00375E27">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ind w:left="793" w:firstLine="1758"/>
        <w:rPr>
          <w:rFonts w:cs="Arial"/>
          <w:b/>
          <w:sz w:val="18"/>
        </w:rPr>
      </w:pPr>
      <w:r w:rsidRPr="00375E27">
        <w:rPr>
          <w:rFonts w:cs="Arial"/>
          <w:b/>
          <w:sz w:val="18"/>
        </w:rPr>
        <w:t>n = Stichprobengröße k = Höchstzahl von Abweichern</w:t>
      </w:r>
    </w:p>
    <w:p w:rsidR="00375E27" w:rsidRPr="00375E27" w:rsidRDefault="00375E27" w:rsidP="00375E27">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rPr>
          <w:rFonts w:cs="Arial"/>
          <w:sz w:val="18"/>
        </w:rPr>
      </w:pPr>
    </w:p>
    <w:tbl>
      <w:tblPr>
        <w:tblW w:w="0" w:type="auto"/>
        <w:tblLayout w:type="fixed"/>
        <w:tblLook w:val="0000" w:firstRow="0" w:lastRow="0" w:firstColumn="0" w:lastColumn="0" w:noHBand="0" w:noVBand="0"/>
      </w:tblPr>
      <w:tblGrid>
        <w:gridCol w:w="1646"/>
        <w:gridCol w:w="470"/>
        <w:gridCol w:w="7170"/>
      </w:tblGrid>
      <w:tr w:rsidR="00375E27" w:rsidRPr="00375E27" w:rsidTr="00DA48B2">
        <w:trPr>
          <w:cantSplit/>
        </w:trPr>
        <w:tc>
          <w:tcPr>
            <w:tcW w:w="1646" w:type="dxa"/>
            <w:vAlign w:val="bottom"/>
          </w:tcPr>
          <w:p w:rsidR="00375E27" w:rsidRPr="00375E27" w:rsidRDefault="00375E27" w:rsidP="00DA48B2">
            <w:pPr>
              <w:framePr w:hSpace="180" w:wrap="notBeside" w:vAnchor="text" w:hAnchor="margin" w:y="121"/>
              <w:jc w:val="center"/>
              <w:rPr>
                <w:rFonts w:cs="Arial"/>
                <w:sz w:val="16"/>
              </w:rPr>
            </w:pPr>
            <w:r w:rsidRPr="00375E27">
              <w:rPr>
                <w:rFonts w:cs="Arial"/>
                <w:sz w:val="16"/>
              </w:rPr>
              <w:t>n</w:t>
            </w:r>
          </w:p>
        </w:tc>
        <w:tc>
          <w:tcPr>
            <w:tcW w:w="470" w:type="dxa"/>
            <w:vAlign w:val="bottom"/>
          </w:tcPr>
          <w:p w:rsidR="00375E27" w:rsidRPr="00375E27" w:rsidRDefault="00375E27" w:rsidP="00DA48B2">
            <w:pPr>
              <w:framePr w:hSpace="180" w:wrap="notBeside" w:vAnchor="text" w:hAnchor="margin" w:y="121"/>
              <w:jc w:val="right"/>
              <w:rPr>
                <w:rFonts w:cs="Arial"/>
                <w:sz w:val="16"/>
              </w:rPr>
            </w:pPr>
            <w:r w:rsidRPr="00375E27">
              <w:rPr>
                <w:rFonts w:cs="Arial"/>
                <w:sz w:val="16"/>
              </w:rPr>
              <w:t>k</w:t>
            </w:r>
          </w:p>
        </w:tc>
        <w:tc>
          <w:tcPr>
            <w:tcW w:w="7170" w:type="dxa"/>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tbl>
      <w:tblPr>
        <w:tblW w:w="0" w:type="auto"/>
        <w:tblLayout w:type="fixed"/>
        <w:tblLook w:val="0000" w:firstRow="0" w:lastRow="0" w:firstColumn="0" w:lastColumn="0" w:noHBand="0" w:noVBand="0"/>
      </w:tblPr>
      <w:tblGrid>
        <w:gridCol w:w="572"/>
        <w:gridCol w:w="426"/>
        <w:gridCol w:w="648"/>
        <w:gridCol w:w="470"/>
        <w:gridCol w:w="7170"/>
      </w:tblGrid>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5</w:t>
            </w:r>
          </w:p>
        </w:tc>
        <w:tc>
          <w:tcPr>
            <w:tcW w:w="470" w:type="dxa"/>
            <w:vAlign w:val="bottom"/>
          </w:tcPr>
          <w:p w:rsidR="00375E27" w:rsidRPr="00375E27" w:rsidRDefault="00375E27" w:rsidP="00DA48B2">
            <w:pPr>
              <w:jc w:val="right"/>
              <w:rPr>
                <w:rFonts w:cs="Arial"/>
                <w:sz w:val="16"/>
              </w:rPr>
            </w:pPr>
            <w:r w:rsidRPr="00375E27">
              <w:rPr>
                <w:rFonts w:cs="Arial"/>
                <w:sz w:val="16"/>
              </w:rPr>
              <w:t>0</w:t>
            </w:r>
          </w:p>
        </w:tc>
        <w:tc>
          <w:tcPr>
            <w:tcW w:w="7170" w:type="dxa"/>
            <w:vMerge w:val="restart"/>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r w:rsidRPr="00375E27">
              <w:rPr>
                <w:rFonts w:cs="Arial"/>
                <w:b/>
                <w:noProof/>
                <w:lang w:val="en-US"/>
              </w:rPr>
              <w:drawing>
                <wp:inline distT="0" distB="0" distL="0" distR="0" wp14:anchorId="7EAA7414" wp14:editId="6C340E1C">
                  <wp:extent cx="4429125" cy="6229350"/>
                  <wp:effectExtent l="0" t="0" r="9525" b="0"/>
                  <wp:docPr id="5" name="Picture 5" descr="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able-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429125" cy="6229350"/>
                          </a:xfrm>
                          <a:prstGeom prst="rect">
                            <a:avLst/>
                          </a:prstGeom>
                          <a:noFill/>
                          <a:ln>
                            <a:noFill/>
                          </a:ln>
                        </pic:spPr>
                      </pic:pic>
                    </a:graphicData>
                  </a:graphic>
                </wp:inline>
              </w:drawing>
            </w: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6</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35</w:t>
            </w:r>
          </w:p>
        </w:tc>
        <w:tc>
          <w:tcPr>
            <w:tcW w:w="470" w:type="dxa"/>
            <w:vAlign w:val="bottom"/>
          </w:tcPr>
          <w:p w:rsidR="00375E27" w:rsidRPr="00375E27" w:rsidRDefault="00375E27" w:rsidP="00DA48B2">
            <w:pPr>
              <w:jc w:val="right"/>
              <w:rPr>
                <w:rFonts w:cs="Arial"/>
                <w:sz w:val="16"/>
              </w:rPr>
            </w:pPr>
            <w:r w:rsidRPr="00375E27">
              <w:rPr>
                <w:rFonts w:cs="Arial"/>
                <w:sz w:val="16"/>
              </w:rPr>
              <w:t>1</w:t>
            </w:r>
          </w:p>
        </w:tc>
        <w:tc>
          <w:tcPr>
            <w:tcW w:w="7170" w:type="dxa"/>
            <w:vMerge/>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36</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82</w:t>
            </w:r>
          </w:p>
        </w:tc>
        <w:tc>
          <w:tcPr>
            <w:tcW w:w="470" w:type="dxa"/>
            <w:vAlign w:val="bottom"/>
          </w:tcPr>
          <w:p w:rsidR="00375E27" w:rsidRPr="00375E27" w:rsidRDefault="00375E27" w:rsidP="00DA48B2">
            <w:pPr>
              <w:jc w:val="right"/>
              <w:rPr>
                <w:rFonts w:cs="Arial"/>
                <w:sz w:val="16"/>
              </w:rPr>
            </w:pPr>
            <w:r w:rsidRPr="00375E27">
              <w:rPr>
                <w:rFonts w:cs="Arial"/>
                <w:sz w:val="16"/>
              </w:rPr>
              <w:t>2</w:t>
            </w:r>
          </w:p>
        </w:tc>
        <w:tc>
          <w:tcPr>
            <w:tcW w:w="7170" w:type="dxa"/>
            <w:vMerge/>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83</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137</w:t>
            </w:r>
          </w:p>
        </w:tc>
        <w:tc>
          <w:tcPr>
            <w:tcW w:w="470" w:type="dxa"/>
            <w:vAlign w:val="bottom"/>
          </w:tcPr>
          <w:p w:rsidR="00375E27" w:rsidRPr="00375E27" w:rsidRDefault="00375E27" w:rsidP="00DA48B2">
            <w:pPr>
              <w:jc w:val="right"/>
              <w:rPr>
                <w:rFonts w:cs="Arial"/>
                <w:sz w:val="16"/>
              </w:rPr>
            </w:pPr>
            <w:r w:rsidRPr="00375E27">
              <w:rPr>
                <w:rFonts w:cs="Arial"/>
                <w:sz w:val="16"/>
              </w:rPr>
              <w:t>3</w:t>
            </w:r>
          </w:p>
        </w:tc>
        <w:tc>
          <w:tcPr>
            <w:tcW w:w="7170" w:type="dxa"/>
            <w:vMerge/>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138</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198</w:t>
            </w:r>
          </w:p>
        </w:tc>
        <w:tc>
          <w:tcPr>
            <w:tcW w:w="470" w:type="dxa"/>
            <w:vAlign w:val="bottom"/>
          </w:tcPr>
          <w:p w:rsidR="00375E27" w:rsidRPr="00375E27" w:rsidRDefault="00375E27" w:rsidP="00DA48B2">
            <w:pPr>
              <w:jc w:val="right"/>
              <w:rPr>
                <w:rFonts w:cs="Arial"/>
                <w:sz w:val="16"/>
              </w:rPr>
            </w:pPr>
            <w:r w:rsidRPr="00375E27">
              <w:rPr>
                <w:rFonts w:cs="Arial"/>
                <w:sz w:val="16"/>
              </w:rPr>
              <w:t>4</w:t>
            </w:r>
          </w:p>
        </w:tc>
        <w:tc>
          <w:tcPr>
            <w:tcW w:w="7170" w:type="dxa"/>
            <w:vMerge/>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199</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262</w:t>
            </w:r>
          </w:p>
        </w:tc>
        <w:tc>
          <w:tcPr>
            <w:tcW w:w="470" w:type="dxa"/>
            <w:vAlign w:val="bottom"/>
          </w:tcPr>
          <w:p w:rsidR="00375E27" w:rsidRPr="00375E27" w:rsidRDefault="00375E27" w:rsidP="00DA48B2">
            <w:pPr>
              <w:jc w:val="right"/>
              <w:rPr>
                <w:rFonts w:cs="Arial"/>
                <w:sz w:val="16"/>
              </w:rPr>
            </w:pPr>
            <w:r w:rsidRPr="00375E27">
              <w:rPr>
                <w:rFonts w:cs="Arial"/>
                <w:sz w:val="16"/>
              </w:rPr>
              <w:t>5</w:t>
            </w:r>
          </w:p>
        </w:tc>
        <w:tc>
          <w:tcPr>
            <w:tcW w:w="7170" w:type="dxa"/>
            <w:vMerge/>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263</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329</w:t>
            </w:r>
          </w:p>
        </w:tc>
        <w:tc>
          <w:tcPr>
            <w:tcW w:w="470" w:type="dxa"/>
            <w:vAlign w:val="bottom"/>
          </w:tcPr>
          <w:p w:rsidR="00375E27" w:rsidRPr="00375E27" w:rsidRDefault="00375E27" w:rsidP="00DA48B2">
            <w:pPr>
              <w:jc w:val="right"/>
              <w:rPr>
                <w:rFonts w:cs="Arial"/>
                <w:sz w:val="16"/>
              </w:rPr>
            </w:pPr>
            <w:r w:rsidRPr="00375E27">
              <w:rPr>
                <w:rFonts w:cs="Arial"/>
                <w:sz w:val="16"/>
              </w:rPr>
              <w:t>6</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330</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399</w:t>
            </w:r>
          </w:p>
        </w:tc>
        <w:tc>
          <w:tcPr>
            <w:tcW w:w="470" w:type="dxa"/>
            <w:vAlign w:val="bottom"/>
          </w:tcPr>
          <w:p w:rsidR="00375E27" w:rsidRPr="00375E27" w:rsidRDefault="00375E27" w:rsidP="00DA48B2">
            <w:pPr>
              <w:jc w:val="right"/>
              <w:rPr>
                <w:rFonts w:cs="Arial"/>
                <w:sz w:val="16"/>
              </w:rPr>
            </w:pPr>
            <w:r w:rsidRPr="00375E27">
              <w:rPr>
                <w:rFonts w:cs="Arial"/>
                <w:sz w:val="16"/>
              </w:rPr>
              <w:t>7</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400</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471</w:t>
            </w:r>
          </w:p>
        </w:tc>
        <w:tc>
          <w:tcPr>
            <w:tcW w:w="470" w:type="dxa"/>
            <w:vAlign w:val="bottom"/>
          </w:tcPr>
          <w:p w:rsidR="00375E27" w:rsidRPr="00375E27" w:rsidRDefault="00375E27" w:rsidP="00DA48B2">
            <w:pPr>
              <w:jc w:val="right"/>
              <w:rPr>
                <w:rFonts w:cs="Arial"/>
                <w:sz w:val="16"/>
              </w:rPr>
            </w:pPr>
            <w:r w:rsidRPr="00375E27">
              <w:rPr>
                <w:rFonts w:cs="Arial"/>
                <w:sz w:val="16"/>
              </w:rPr>
              <w:t>8</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472</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544</w:t>
            </w:r>
          </w:p>
        </w:tc>
        <w:tc>
          <w:tcPr>
            <w:tcW w:w="470" w:type="dxa"/>
            <w:vAlign w:val="bottom"/>
          </w:tcPr>
          <w:p w:rsidR="00375E27" w:rsidRPr="00375E27" w:rsidRDefault="00375E27" w:rsidP="00DA48B2">
            <w:pPr>
              <w:jc w:val="right"/>
              <w:rPr>
                <w:rFonts w:cs="Arial"/>
                <w:sz w:val="16"/>
              </w:rPr>
            </w:pPr>
            <w:r w:rsidRPr="00375E27">
              <w:rPr>
                <w:rFonts w:cs="Arial"/>
                <w:sz w:val="16"/>
              </w:rPr>
              <w:t>9</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545</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618</w:t>
            </w:r>
          </w:p>
        </w:tc>
        <w:tc>
          <w:tcPr>
            <w:tcW w:w="470" w:type="dxa"/>
            <w:vAlign w:val="bottom"/>
          </w:tcPr>
          <w:p w:rsidR="00375E27" w:rsidRPr="00375E27" w:rsidRDefault="00375E27" w:rsidP="00DA48B2">
            <w:pPr>
              <w:jc w:val="right"/>
              <w:rPr>
                <w:rFonts w:cs="Arial"/>
                <w:sz w:val="16"/>
              </w:rPr>
            </w:pPr>
            <w:r w:rsidRPr="00375E27">
              <w:rPr>
                <w:rFonts w:cs="Arial"/>
                <w:sz w:val="16"/>
              </w:rPr>
              <w:t>10</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619</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694</w:t>
            </w:r>
          </w:p>
        </w:tc>
        <w:tc>
          <w:tcPr>
            <w:tcW w:w="470" w:type="dxa"/>
            <w:vAlign w:val="bottom"/>
          </w:tcPr>
          <w:p w:rsidR="00375E27" w:rsidRPr="00375E27" w:rsidRDefault="00375E27" w:rsidP="00DA48B2">
            <w:pPr>
              <w:jc w:val="right"/>
              <w:rPr>
                <w:rFonts w:cs="Arial"/>
                <w:sz w:val="16"/>
              </w:rPr>
            </w:pPr>
            <w:r w:rsidRPr="00375E27">
              <w:rPr>
                <w:rFonts w:cs="Arial"/>
                <w:sz w:val="16"/>
              </w:rPr>
              <w:t>11</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695</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771</w:t>
            </w:r>
          </w:p>
        </w:tc>
        <w:tc>
          <w:tcPr>
            <w:tcW w:w="470" w:type="dxa"/>
            <w:vAlign w:val="bottom"/>
          </w:tcPr>
          <w:p w:rsidR="00375E27" w:rsidRPr="00375E27" w:rsidRDefault="00375E27" w:rsidP="00DA48B2">
            <w:pPr>
              <w:jc w:val="right"/>
              <w:rPr>
                <w:rFonts w:cs="Arial"/>
                <w:sz w:val="16"/>
              </w:rPr>
            </w:pPr>
            <w:r w:rsidRPr="00375E27">
              <w:rPr>
                <w:rFonts w:cs="Arial"/>
                <w:sz w:val="16"/>
              </w:rPr>
              <w:t>12</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772</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848</w:t>
            </w:r>
          </w:p>
        </w:tc>
        <w:tc>
          <w:tcPr>
            <w:tcW w:w="470" w:type="dxa"/>
            <w:vAlign w:val="bottom"/>
          </w:tcPr>
          <w:p w:rsidR="00375E27" w:rsidRPr="00375E27" w:rsidRDefault="00375E27" w:rsidP="00DA48B2">
            <w:pPr>
              <w:jc w:val="right"/>
              <w:rPr>
                <w:rFonts w:cs="Arial"/>
                <w:sz w:val="16"/>
              </w:rPr>
            </w:pPr>
            <w:r w:rsidRPr="00375E27">
              <w:rPr>
                <w:rFonts w:cs="Arial"/>
                <w:sz w:val="16"/>
              </w:rPr>
              <w:t>13</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849</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927</w:t>
            </w:r>
          </w:p>
        </w:tc>
        <w:tc>
          <w:tcPr>
            <w:tcW w:w="470" w:type="dxa"/>
            <w:vAlign w:val="bottom"/>
          </w:tcPr>
          <w:p w:rsidR="00375E27" w:rsidRPr="00375E27" w:rsidRDefault="00375E27" w:rsidP="00DA48B2">
            <w:pPr>
              <w:jc w:val="right"/>
              <w:rPr>
                <w:rFonts w:cs="Arial"/>
                <w:sz w:val="16"/>
              </w:rPr>
            </w:pPr>
            <w:r w:rsidRPr="00375E27">
              <w:rPr>
                <w:rFonts w:cs="Arial"/>
                <w:sz w:val="16"/>
              </w:rPr>
              <w:t>14</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928</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1006</w:t>
            </w:r>
          </w:p>
        </w:tc>
        <w:tc>
          <w:tcPr>
            <w:tcW w:w="470" w:type="dxa"/>
            <w:vAlign w:val="bottom"/>
          </w:tcPr>
          <w:p w:rsidR="00375E27" w:rsidRPr="00375E27" w:rsidRDefault="00375E27" w:rsidP="00DA48B2">
            <w:pPr>
              <w:jc w:val="right"/>
              <w:rPr>
                <w:rFonts w:cs="Arial"/>
                <w:sz w:val="16"/>
              </w:rPr>
            </w:pPr>
            <w:r w:rsidRPr="00375E27">
              <w:rPr>
                <w:rFonts w:cs="Arial"/>
                <w:sz w:val="16"/>
              </w:rPr>
              <w:t>15</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1007</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1085</w:t>
            </w:r>
          </w:p>
        </w:tc>
        <w:tc>
          <w:tcPr>
            <w:tcW w:w="470" w:type="dxa"/>
            <w:vAlign w:val="bottom"/>
          </w:tcPr>
          <w:p w:rsidR="00375E27" w:rsidRPr="00375E27" w:rsidRDefault="00375E27" w:rsidP="00DA48B2">
            <w:pPr>
              <w:jc w:val="right"/>
              <w:rPr>
                <w:rFonts w:cs="Arial"/>
                <w:sz w:val="16"/>
              </w:rPr>
            </w:pPr>
            <w:r w:rsidRPr="00375E27">
              <w:rPr>
                <w:rFonts w:cs="Arial"/>
                <w:sz w:val="16"/>
              </w:rPr>
              <w:t>16</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1086</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1166</w:t>
            </w:r>
          </w:p>
        </w:tc>
        <w:tc>
          <w:tcPr>
            <w:tcW w:w="470" w:type="dxa"/>
            <w:vAlign w:val="bottom"/>
          </w:tcPr>
          <w:p w:rsidR="00375E27" w:rsidRPr="00375E27" w:rsidRDefault="00375E27" w:rsidP="00DA48B2">
            <w:pPr>
              <w:jc w:val="right"/>
              <w:rPr>
                <w:rFonts w:cs="Arial"/>
                <w:sz w:val="16"/>
              </w:rPr>
            </w:pPr>
            <w:r w:rsidRPr="00375E27">
              <w:rPr>
                <w:rFonts w:cs="Arial"/>
                <w:sz w:val="16"/>
              </w:rPr>
              <w:t>17</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1167</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1246</w:t>
            </w:r>
          </w:p>
        </w:tc>
        <w:tc>
          <w:tcPr>
            <w:tcW w:w="470" w:type="dxa"/>
            <w:vAlign w:val="bottom"/>
          </w:tcPr>
          <w:p w:rsidR="00375E27" w:rsidRPr="00375E27" w:rsidRDefault="00375E27" w:rsidP="00DA48B2">
            <w:pPr>
              <w:jc w:val="right"/>
              <w:rPr>
                <w:rFonts w:cs="Arial"/>
                <w:sz w:val="16"/>
              </w:rPr>
            </w:pPr>
            <w:r w:rsidRPr="00375E27">
              <w:rPr>
                <w:rFonts w:cs="Arial"/>
                <w:sz w:val="16"/>
              </w:rPr>
              <w:t>18</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1247</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1328</w:t>
            </w:r>
          </w:p>
        </w:tc>
        <w:tc>
          <w:tcPr>
            <w:tcW w:w="470" w:type="dxa"/>
            <w:vAlign w:val="bottom"/>
          </w:tcPr>
          <w:p w:rsidR="00375E27" w:rsidRPr="00375E27" w:rsidRDefault="00375E27" w:rsidP="00DA48B2">
            <w:pPr>
              <w:jc w:val="right"/>
              <w:rPr>
                <w:rFonts w:cs="Arial"/>
                <w:sz w:val="16"/>
              </w:rPr>
            </w:pPr>
            <w:r w:rsidRPr="00375E27">
              <w:rPr>
                <w:rFonts w:cs="Arial"/>
                <w:sz w:val="16"/>
              </w:rPr>
              <w:t>19</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1329</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1410</w:t>
            </w:r>
          </w:p>
        </w:tc>
        <w:tc>
          <w:tcPr>
            <w:tcW w:w="470" w:type="dxa"/>
            <w:vAlign w:val="bottom"/>
          </w:tcPr>
          <w:p w:rsidR="00375E27" w:rsidRPr="00375E27" w:rsidRDefault="00375E27" w:rsidP="00DA48B2">
            <w:pPr>
              <w:jc w:val="right"/>
              <w:rPr>
                <w:rFonts w:cs="Arial"/>
                <w:sz w:val="16"/>
              </w:rPr>
            </w:pPr>
            <w:r w:rsidRPr="00375E27">
              <w:rPr>
                <w:rFonts w:cs="Arial"/>
                <w:sz w:val="16"/>
              </w:rPr>
              <w:t>20</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1411</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1492</w:t>
            </w:r>
          </w:p>
        </w:tc>
        <w:tc>
          <w:tcPr>
            <w:tcW w:w="470" w:type="dxa"/>
            <w:vAlign w:val="bottom"/>
          </w:tcPr>
          <w:p w:rsidR="00375E27" w:rsidRPr="00375E27" w:rsidRDefault="00375E27" w:rsidP="00DA48B2">
            <w:pPr>
              <w:jc w:val="right"/>
              <w:rPr>
                <w:rFonts w:cs="Arial"/>
                <w:sz w:val="16"/>
              </w:rPr>
            </w:pPr>
            <w:r w:rsidRPr="00375E27">
              <w:rPr>
                <w:rFonts w:cs="Arial"/>
                <w:sz w:val="16"/>
              </w:rPr>
              <w:t>21</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1493</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1575</w:t>
            </w:r>
          </w:p>
        </w:tc>
        <w:tc>
          <w:tcPr>
            <w:tcW w:w="470" w:type="dxa"/>
            <w:vAlign w:val="bottom"/>
          </w:tcPr>
          <w:p w:rsidR="00375E27" w:rsidRPr="00375E27" w:rsidRDefault="00375E27" w:rsidP="00DA48B2">
            <w:pPr>
              <w:jc w:val="right"/>
              <w:rPr>
                <w:rFonts w:cs="Arial"/>
                <w:sz w:val="16"/>
              </w:rPr>
            </w:pPr>
            <w:r w:rsidRPr="00375E27">
              <w:rPr>
                <w:rFonts w:cs="Arial"/>
                <w:sz w:val="16"/>
              </w:rPr>
              <w:t>22</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1576</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1658</w:t>
            </w:r>
          </w:p>
        </w:tc>
        <w:tc>
          <w:tcPr>
            <w:tcW w:w="470" w:type="dxa"/>
            <w:vAlign w:val="bottom"/>
          </w:tcPr>
          <w:p w:rsidR="00375E27" w:rsidRPr="00375E27" w:rsidRDefault="00375E27" w:rsidP="00DA48B2">
            <w:pPr>
              <w:jc w:val="right"/>
              <w:rPr>
                <w:rFonts w:cs="Arial"/>
                <w:sz w:val="16"/>
              </w:rPr>
            </w:pPr>
            <w:r w:rsidRPr="00375E27">
              <w:rPr>
                <w:rFonts w:cs="Arial"/>
                <w:sz w:val="16"/>
              </w:rPr>
              <w:t>23</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1659</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1741</w:t>
            </w:r>
          </w:p>
        </w:tc>
        <w:tc>
          <w:tcPr>
            <w:tcW w:w="470" w:type="dxa"/>
            <w:vAlign w:val="bottom"/>
          </w:tcPr>
          <w:p w:rsidR="00375E27" w:rsidRPr="00375E27" w:rsidRDefault="00375E27" w:rsidP="00DA48B2">
            <w:pPr>
              <w:jc w:val="right"/>
              <w:rPr>
                <w:rFonts w:cs="Arial"/>
                <w:sz w:val="16"/>
              </w:rPr>
            </w:pPr>
            <w:r w:rsidRPr="00375E27">
              <w:rPr>
                <w:rFonts w:cs="Arial"/>
                <w:sz w:val="16"/>
              </w:rPr>
              <w:t>24</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1742</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1825</w:t>
            </w:r>
          </w:p>
        </w:tc>
        <w:tc>
          <w:tcPr>
            <w:tcW w:w="470" w:type="dxa"/>
            <w:vAlign w:val="bottom"/>
          </w:tcPr>
          <w:p w:rsidR="00375E27" w:rsidRPr="00375E27" w:rsidRDefault="00375E27" w:rsidP="00DA48B2">
            <w:pPr>
              <w:jc w:val="right"/>
              <w:rPr>
                <w:rFonts w:cs="Arial"/>
                <w:sz w:val="16"/>
              </w:rPr>
            </w:pPr>
            <w:r w:rsidRPr="00375E27">
              <w:rPr>
                <w:rFonts w:cs="Arial"/>
                <w:sz w:val="16"/>
              </w:rPr>
              <w:t>25</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1826</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1909</w:t>
            </w:r>
          </w:p>
        </w:tc>
        <w:tc>
          <w:tcPr>
            <w:tcW w:w="470" w:type="dxa"/>
            <w:vAlign w:val="bottom"/>
          </w:tcPr>
          <w:p w:rsidR="00375E27" w:rsidRPr="00375E27" w:rsidRDefault="00375E27" w:rsidP="00DA48B2">
            <w:pPr>
              <w:jc w:val="right"/>
              <w:rPr>
                <w:rFonts w:cs="Arial"/>
                <w:sz w:val="16"/>
              </w:rPr>
            </w:pPr>
            <w:r w:rsidRPr="00375E27">
              <w:rPr>
                <w:rFonts w:cs="Arial"/>
                <w:sz w:val="16"/>
              </w:rPr>
              <w:t>26</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1910</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1993</w:t>
            </w:r>
          </w:p>
        </w:tc>
        <w:tc>
          <w:tcPr>
            <w:tcW w:w="470" w:type="dxa"/>
            <w:vAlign w:val="bottom"/>
          </w:tcPr>
          <w:p w:rsidR="00375E27" w:rsidRPr="00375E27" w:rsidRDefault="00375E27" w:rsidP="00DA48B2">
            <w:pPr>
              <w:jc w:val="right"/>
              <w:rPr>
                <w:rFonts w:cs="Arial"/>
                <w:sz w:val="16"/>
              </w:rPr>
            </w:pPr>
            <w:r w:rsidRPr="00375E27">
              <w:rPr>
                <w:rFonts w:cs="Arial"/>
                <w:sz w:val="16"/>
              </w:rPr>
              <w:t>27</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1994</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2078</w:t>
            </w:r>
          </w:p>
        </w:tc>
        <w:tc>
          <w:tcPr>
            <w:tcW w:w="470" w:type="dxa"/>
            <w:vAlign w:val="bottom"/>
          </w:tcPr>
          <w:p w:rsidR="00375E27" w:rsidRPr="00375E27" w:rsidRDefault="00375E27" w:rsidP="00DA48B2">
            <w:pPr>
              <w:jc w:val="right"/>
              <w:rPr>
                <w:rFonts w:cs="Arial"/>
                <w:sz w:val="16"/>
              </w:rPr>
            </w:pPr>
            <w:r w:rsidRPr="00375E27">
              <w:rPr>
                <w:rFonts w:cs="Arial"/>
                <w:sz w:val="16"/>
              </w:rPr>
              <w:t>28</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2079</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2163</w:t>
            </w:r>
          </w:p>
        </w:tc>
        <w:tc>
          <w:tcPr>
            <w:tcW w:w="470" w:type="dxa"/>
            <w:vAlign w:val="bottom"/>
          </w:tcPr>
          <w:p w:rsidR="00375E27" w:rsidRPr="00375E27" w:rsidRDefault="00375E27" w:rsidP="00DA48B2">
            <w:pPr>
              <w:jc w:val="right"/>
              <w:rPr>
                <w:rFonts w:cs="Arial"/>
                <w:sz w:val="16"/>
              </w:rPr>
            </w:pPr>
            <w:r w:rsidRPr="00375E27">
              <w:rPr>
                <w:rFonts w:cs="Arial"/>
                <w:sz w:val="16"/>
              </w:rPr>
              <w:t>29</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2164</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2248</w:t>
            </w:r>
          </w:p>
        </w:tc>
        <w:tc>
          <w:tcPr>
            <w:tcW w:w="470" w:type="dxa"/>
            <w:vAlign w:val="bottom"/>
          </w:tcPr>
          <w:p w:rsidR="00375E27" w:rsidRPr="00375E27" w:rsidRDefault="00375E27" w:rsidP="00DA48B2">
            <w:pPr>
              <w:jc w:val="right"/>
              <w:rPr>
                <w:rFonts w:cs="Arial"/>
                <w:sz w:val="16"/>
              </w:rPr>
            </w:pPr>
            <w:r w:rsidRPr="00375E27">
              <w:rPr>
                <w:rFonts w:cs="Arial"/>
                <w:sz w:val="16"/>
              </w:rPr>
              <w:t>30</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2249</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2333</w:t>
            </w:r>
          </w:p>
        </w:tc>
        <w:tc>
          <w:tcPr>
            <w:tcW w:w="470" w:type="dxa"/>
            <w:vAlign w:val="bottom"/>
          </w:tcPr>
          <w:p w:rsidR="00375E27" w:rsidRPr="00375E27" w:rsidRDefault="00375E27" w:rsidP="00DA48B2">
            <w:pPr>
              <w:jc w:val="right"/>
              <w:rPr>
                <w:rFonts w:cs="Arial"/>
                <w:sz w:val="16"/>
              </w:rPr>
            </w:pPr>
            <w:r w:rsidRPr="00375E27">
              <w:rPr>
                <w:rFonts w:cs="Arial"/>
                <w:sz w:val="16"/>
              </w:rPr>
              <w:t>31</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2334</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2419</w:t>
            </w:r>
          </w:p>
        </w:tc>
        <w:tc>
          <w:tcPr>
            <w:tcW w:w="470" w:type="dxa"/>
            <w:vAlign w:val="bottom"/>
          </w:tcPr>
          <w:p w:rsidR="00375E27" w:rsidRPr="00375E27" w:rsidRDefault="00375E27" w:rsidP="00DA48B2">
            <w:pPr>
              <w:jc w:val="right"/>
              <w:rPr>
                <w:rFonts w:cs="Arial"/>
                <w:sz w:val="16"/>
              </w:rPr>
            </w:pPr>
            <w:r w:rsidRPr="00375E27">
              <w:rPr>
                <w:rFonts w:cs="Arial"/>
                <w:sz w:val="16"/>
              </w:rPr>
              <w:t>32</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2420</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2505</w:t>
            </w:r>
          </w:p>
        </w:tc>
        <w:tc>
          <w:tcPr>
            <w:tcW w:w="470" w:type="dxa"/>
            <w:vAlign w:val="bottom"/>
          </w:tcPr>
          <w:p w:rsidR="00375E27" w:rsidRPr="00375E27" w:rsidRDefault="00375E27" w:rsidP="00DA48B2">
            <w:pPr>
              <w:jc w:val="right"/>
              <w:rPr>
                <w:rFonts w:cs="Arial"/>
                <w:sz w:val="16"/>
              </w:rPr>
            </w:pPr>
            <w:r w:rsidRPr="00375E27">
              <w:rPr>
                <w:rFonts w:cs="Arial"/>
                <w:sz w:val="16"/>
              </w:rPr>
              <w:t>33</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2506</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2591</w:t>
            </w:r>
          </w:p>
        </w:tc>
        <w:tc>
          <w:tcPr>
            <w:tcW w:w="470" w:type="dxa"/>
            <w:vAlign w:val="bottom"/>
          </w:tcPr>
          <w:p w:rsidR="00375E27" w:rsidRPr="00375E27" w:rsidRDefault="00375E27" w:rsidP="00DA48B2">
            <w:pPr>
              <w:jc w:val="right"/>
              <w:rPr>
                <w:rFonts w:cs="Arial"/>
                <w:sz w:val="16"/>
              </w:rPr>
            </w:pPr>
            <w:r w:rsidRPr="00375E27">
              <w:rPr>
                <w:rFonts w:cs="Arial"/>
                <w:sz w:val="16"/>
              </w:rPr>
              <w:t>34</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2592</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2677</w:t>
            </w:r>
          </w:p>
        </w:tc>
        <w:tc>
          <w:tcPr>
            <w:tcW w:w="470" w:type="dxa"/>
            <w:vAlign w:val="bottom"/>
          </w:tcPr>
          <w:p w:rsidR="00375E27" w:rsidRPr="00375E27" w:rsidRDefault="00375E27" w:rsidP="00DA48B2">
            <w:pPr>
              <w:jc w:val="right"/>
              <w:rPr>
                <w:rFonts w:cs="Arial"/>
                <w:sz w:val="16"/>
              </w:rPr>
            </w:pPr>
            <w:r w:rsidRPr="00375E27">
              <w:rPr>
                <w:rFonts w:cs="Arial"/>
                <w:sz w:val="16"/>
              </w:rPr>
              <w:t>35</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2678</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2763</w:t>
            </w:r>
          </w:p>
        </w:tc>
        <w:tc>
          <w:tcPr>
            <w:tcW w:w="470" w:type="dxa"/>
            <w:vAlign w:val="bottom"/>
          </w:tcPr>
          <w:p w:rsidR="00375E27" w:rsidRPr="00375E27" w:rsidRDefault="00375E27" w:rsidP="00DA48B2">
            <w:pPr>
              <w:jc w:val="right"/>
              <w:rPr>
                <w:rFonts w:cs="Arial"/>
                <w:sz w:val="16"/>
              </w:rPr>
            </w:pPr>
            <w:r w:rsidRPr="00375E27">
              <w:rPr>
                <w:rFonts w:cs="Arial"/>
                <w:sz w:val="16"/>
              </w:rPr>
              <w:t>36</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2764</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2850</w:t>
            </w:r>
          </w:p>
        </w:tc>
        <w:tc>
          <w:tcPr>
            <w:tcW w:w="470" w:type="dxa"/>
            <w:vAlign w:val="bottom"/>
          </w:tcPr>
          <w:p w:rsidR="00375E27" w:rsidRPr="00375E27" w:rsidRDefault="00375E27" w:rsidP="00DA48B2">
            <w:pPr>
              <w:jc w:val="right"/>
              <w:rPr>
                <w:rFonts w:cs="Arial"/>
                <w:sz w:val="16"/>
              </w:rPr>
            </w:pPr>
            <w:r w:rsidRPr="00375E27">
              <w:rPr>
                <w:rFonts w:cs="Arial"/>
                <w:sz w:val="16"/>
              </w:rPr>
              <w:t>37</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2851</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2937</w:t>
            </w:r>
          </w:p>
        </w:tc>
        <w:tc>
          <w:tcPr>
            <w:tcW w:w="470" w:type="dxa"/>
            <w:vAlign w:val="bottom"/>
          </w:tcPr>
          <w:p w:rsidR="00375E27" w:rsidRPr="00375E27" w:rsidRDefault="00375E27" w:rsidP="00DA48B2">
            <w:pPr>
              <w:jc w:val="right"/>
              <w:rPr>
                <w:rFonts w:cs="Arial"/>
                <w:sz w:val="16"/>
              </w:rPr>
            </w:pPr>
            <w:r w:rsidRPr="00375E27">
              <w:rPr>
                <w:rFonts w:cs="Arial"/>
                <w:sz w:val="16"/>
              </w:rPr>
              <w:t>38</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2938</w:t>
            </w:r>
          </w:p>
        </w:tc>
        <w:tc>
          <w:tcPr>
            <w:tcW w:w="426" w:type="dxa"/>
            <w:vAlign w:val="bottom"/>
          </w:tcPr>
          <w:p w:rsidR="00375E27" w:rsidRPr="00375E27" w:rsidRDefault="00375E27" w:rsidP="00DA48B2">
            <w:pPr>
              <w:jc w:val="right"/>
              <w:rPr>
                <w:rFonts w:cs="Arial"/>
                <w:sz w:val="16"/>
              </w:rPr>
            </w:pPr>
            <w:r w:rsidRPr="00375E27">
              <w:rPr>
                <w:rFonts w:cs="Arial"/>
                <w:sz w:val="16"/>
              </w:rPr>
              <w:t>bis</w:t>
            </w:r>
          </w:p>
        </w:tc>
        <w:tc>
          <w:tcPr>
            <w:tcW w:w="648" w:type="dxa"/>
            <w:vAlign w:val="bottom"/>
          </w:tcPr>
          <w:p w:rsidR="00375E27" w:rsidRPr="00375E27" w:rsidRDefault="00375E27" w:rsidP="00DA48B2">
            <w:pPr>
              <w:jc w:val="right"/>
              <w:rPr>
                <w:rFonts w:cs="Arial"/>
                <w:sz w:val="16"/>
              </w:rPr>
            </w:pPr>
            <w:r w:rsidRPr="00375E27">
              <w:rPr>
                <w:rFonts w:cs="Arial"/>
                <w:sz w:val="16"/>
              </w:rPr>
              <w:t>3000</w:t>
            </w:r>
          </w:p>
        </w:tc>
        <w:tc>
          <w:tcPr>
            <w:tcW w:w="470" w:type="dxa"/>
            <w:vAlign w:val="bottom"/>
          </w:tcPr>
          <w:p w:rsidR="00375E27" w:rsidRPr="00375E27" w:rsidRDefault="00375E27" w:rsidP="00DA48B2">
            <w:pPr>
              <w:jc w:val="right"/>
              <w:rPr>
                <w:rFonts w:cs="Arial"/>
                <w:sz w:val="16"/>
              </w:rPr>
            </w:pPr>
            <w:r w:rsidRPr="00375E27">
              <w:rPr>
                <w:rFonts w:cs="Arial"/>
                <w:sz w:val="16"/>
              </w:rPr>
              <w:t>39</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26" w:type="dxa"/>
            <w:vAlign w:val="bottom"/>
          </w:tcPr>
          <w:p w:rsidR="00375E27" w:rsidRPr="00375E27" w:rsidRDefault="00375E27" w:rsidP="00DA48B2">
            <w:pPr>
              <w:jc w:val="right"/>
              <w:rPr>
                <w:rFonts w:cs="Arial"/>
                <w:sz w:val="16"/>
              </w:rPr>
            </w:pPr>
          </w:p>
        </w:tc>
        <w:tc>
          <w:tcPr>
            <w:tcW w:w="648" w:type="dxa"/>
            <w:vAlign w:val="bottom"/>
          </w:tcPr>
          <w:p w:rsidR="00375E27" w:rsidRPr="00375E27" w:rsidRDefault="00375E27" w:rsidP="00DA48B2">
            <w:pPr>
              <w:jc w:val="right"/>
              <w:rPr>
                <w:rFonts w:cs="Arial"/>
                <w:sz w:val="16"/>
              </w:rPr>
            </w:pPr>
          </w:p>
        </w:tc>
        <w:tc>
          <w:tcPr>
            <w:tcW w:w="470"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26" w:type="dxa"/>
            <w:vAlign w:val="bottom"/>
          </w:tcPr>
          <w:p w:rsidR="00375E27" w:rsidRPr="00375E27" w:rsidRDefault="00375E27" w:rsidP="00DA48B2">
            <w:pPr>
              <w:jc w:val="right"/>
              <w:rPr>
                <w:rFonts w:cs="Arial"/>
                <w:sz w:val="16"/>
              </w:rPr>
            </w:pPr>
          </w:p>
        </w:tc>
        <w:tc>
          <w:tcPr>
            <w:tcW w:w="648" w:type="dxa"/>
            <w:vAlign w:val="bottom"/>
          </w:tcPr>
          <w:p w:rsidR="00375E27" w:rsidRPr="00375E27" w:rsidRDefault="00375E27" w:rsidP="00DA48B2">
            <w:pPr>
              <w:jc w:val="right"/>
              <w:rPr>
                <w:rFonts w:cs="Arial"/>
                <w:sz w:val="16"/>
              </w:rPr>
            </w:pPr>
          </w:p>
        </w:tc>
        <w:tc>
          <w:tcPr>
            <w:tcW w:w="470"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26" w:type="dxa"/>
            <w:vAlign w:val="bottom"/>
          </w:tcPr>
          <w:p w:rsidR="00375E27" w:rsidRPr="00375E27" w:rsidRDefault="00375E27" w:rsidP="00DA48B2">
            <w:pPr>
              <w:jc w:val="right"/>
              <w:rPr>
                <w:rFonts w:cs="Arial"/>
                <w:sz w:val="16"/>
              </w:rPr>
            </w:pPr>
          </w:p>
        </w:tc>
        <w:tc>
          <w:tcPr>
            <w:tcW w:w="648" w:type="dxa"/>
            <w:vAlign w:val="bottom"/>
          </w:tcPr>
          <w:p w:rsidR="00375E27" w:rsidRPr="00375E27" w:rsidRDefault="00375E27" w:rsidP="00DA48B2">
            <w:pPr>
              <w:jc w:val="right"/>
              <w:rPr>
                <w:rFonts w:cs="Arial"/>
                <w:sz w:val="16"/>
              </w:rPr>
            </w:pPr>
          </w:p>
        </w:tc>
        <w:tc>
          <w:tcPr>
            <w:tcW w:w="470"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26" w:type="dxa"/>
            <w:vAlign w:val="bottom"/>
          </w:tcPr>
          <w:p w:rsidR="00375E27" w:rsidRPr="00375E27" w:rsidRDefault="00375E27" w:rsidP="00DA48B2">
            <w:pPr>
              <w:jc w:val="right"/>
              <w:rPr>
                <w:rFonts w:cs="Arial"/>
                <w:sz w:val="16"/>
              </w:rPr>
            </w:pPr>
          </w:p>
        </w:tc>
        <w:tc>
          <w:tcPr>
            <w:tcW w:w="648" w:type="dxa"/>
            <w:vAlign w:val="bottom"/>
          </w:tcPr>
          <w:p w:rsidR="00375E27" w:rsidRPr="00375E27" w:rsidRDefault="00375E27" w:rsidP="00DA48B2">
            <w:pPr>
              <w:jc w:val="right"/>
              <w:rPr>
                <w:rFonts w:cs="Arial"/>
                <w:sz w:val="16"/>
              </w:rPr>
            </w:pPr>
          </w:p>
        </w:tc>
        <w:tc>
          <w:tcPr>
            <w:tcW w:w="470"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26" w:type="dxa"/>
            <w:vAlign w:val="bottom"/>
          </w:tcPr>
          <w:p w:rsidR="00375E27" w:rsidRPr="00375E27" w:rsidRDefault="00375E27" w:rsidP="00DA48B2">
            <w:pPr>
              <w:jc w:val="right"/>
              <w:rPr>
                <w:rFonts w:cs="Arial"/>
                <w:sz w:val="16"/>
              </w:rPr>
            </w:pPr>
          </w:p>
        </w:tc>
        <w:tc>
          <w:tcPr>
            <w:tcW w:w="648" w:type="dxa"/>
            <w:vAlign w:val="bottom"/>
          </w:tcPr>
          <w:p w:rsidR="00375E27" w:rsidRPr="00375E27" w:rsidRDefault="00375E27" w:rsidP="00DA48B2">
            <w:pPr>
              <w:jc w:val="right"/>
              <w:rPr>
                <w:rFonts w:cs="Arial"/>
                <w:sz w:val="16"/>
              </w:rPr>
            </w:pPr>
          </w:p>
        </w:tc>
        <w:tc>
          <w:tcPr>
            <w:tcW w:w="470"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26" w:type="dxa"/>
            <w:vAlign w:val="bottom"/>
          </w:tcPr>
          <w:p w:rsidR="00375E27" w:rsidRPr="00375E27" w:rsidRDefault="00375E27" w:rsidP="00DA48B2">
            <w:pPr>
              <w:jc w:val="right"/>
              <w:rPr>
                <w:rFonts w:cs="Arial"/>
                <w:sz w:val="16"/>
              </w:rPr>
            </w:pPr>
          </w:p>
        </w:tc>
        <w:tc>
          <w:tcPr>
            <w:tcW w:w="648" w:type="dxa"/>
            <w:vAlign w:val="bottom"/>
          </w:tcPr>
          <w:p w:rsidR="00375E27" w:rsidRPr="00375E27" w:rsidRDefault="00375E27" w:rsidP="00DA48B2">
            <w:pPr>
              <w:jc w:val="right"/>
              <w:rPr>
                <w:rFonts w:cs="Arial"/>
                <w:sz w:val="16"/>
              </w:rPr>
            </w:pPr>
          </w:p>
        </w:tc>
        <w:tc>
          <w:tcPr>
            <w:tcW w:w="470"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26" w:type="dxa"/>
            <w:vAlign w:val="bottom"/>
          </w:tcPr>
          <w:p w:rsidR="00375E27" w:rsidRPr="00375E27" w:rsidRDefault="00375E27" w:rsidP="00DA48B2">
            <w:pPr>
              <w:jc w:val="right"/>
              <w:rPr>
                <w:rFonts w:cs="Arial"/>
                <w:sz w:val="16"/>
              </w:rPr>
            </w:pPr>
          </w:p>
        </w:tc>
        <w:tc>
          <w:tcPr>
            <w:tcW w:w="648" w:type="dxa"/>
            <w:vAlign w:val="bottom"/>
          </w:tcPr>
          <w:p w:rsidR="00375E27" w:rsidRPr="00375E27" w:rsidRDefault="00375E27" w:rsidP="00DA48B2">
            <w:pPr>
              <w:jc w:val="right"/>
              <w:rPr>
                <w:rFonts w:cs="Arial"/>
                <w:sz w:val="16"/>
              </w:rPr>
            </w:pPr>
          </w:p>
        </w:tc>
        <w:tc>
          <w:tcPr>
            <w:tcW w:w="470"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26" w:type="dxa"/>
            <w:vAlign w:val="bottom"/>
          </w:tcPr>
          <w:p w:rsidR="00375E27" w:rsidRPr="00375E27" w:rsidRDefault="00375E27" w:rsidP="00DA48B2">
            <w:pPr>
              <w:jc w:val="right"/>
              <w:rPr>
                <w:rFonts w:cs="Arial"/>
                <w:sz w:val="16"/>
              </w:rPr>
            </w:pPr>
          </w:p>
        </w:tc>
        <w:tc>
          <w:tcPr>
            <w:tcW w:w="648" w:type="dxa"/>
            <w:vAlign w:val="bottom"/>
          </w:tcPr>
          <w:p w:rsidR="00375E27" w:rsidRPr="00375E27" w:rsidRDefault="00375E27" w:rsidP="00DA48B2">
            <w:pPr>
              <w:jc w:val="right"/>
              <w:rPr>
                <w:rFonts w:cs="Arial"/>
                <w:sz w:val="16"/>
              </w:rPr>
            </w:pPr>
          </w:p>
        </w:tc>
        <w:tc>
          <w:tcPr>
            <w:tcW w:w="470"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26" w:type="dxa"/>
            <w:vAlign w:val="bottom"/>
          </w:tcPr>
          <w:p w:rsidR="00375E27" w:rsidRPr="00375E27" w:rsidRDefault="00375E27" w:rsidP="00DA48B2">
            <w:pPr>
              <w:jc w:val="right"/>
              <w:rPr>
                <w:rFonts w:cs="Arial"/>
                <w:sz w:val="16"/>
              </w:rPr>
            </w:pPr>
          </w:p>
        </w:tc>
        <w:tc>
          <w:tcPr>
            <w:tcW w:w="648" w:type="dxa"/>
            <w:vAlign w:val="bottom"/>
          </w:tcPr>
          <w:p w:rsidR="00375E27" w:rsidRPr="00375E27" w:rsidRDefault="00375E27" w:rsidP="00DA48B2">
            <w:pPr>
              <w:jc w:val="right"/>
              <w:rPr>
                <w:rFonts w:cs="Arial"/>
                <w:sz w:val="16"/>
              </w:rPr>
            </w:pPr>
          </w:p>
        </w:tc>
        <w:tc>
          <w:tcPr>
            <w:tcW w:w="470"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26" w:type="dxa"/>
            <w:vAlign w:val="bottom"/>
          </w:tcPr>
          <w:p w:rsidR="00375E27" w:rsidRPr="00375E27" w:rsidRDefault="00375E27" w:rsidP="00DA48B2">
            <w:pPr>
              <w:jc w:val="right"/>
              <w:rPr>
                <w:rFonts w:cs="Arial"/>
                <w:sz w:val="16"/>
              </w:rPr>
            </w:pPr>
          </w:p>
        </w:tc>
        <w:tc>
          <w:tcPr>
            <w:tcW w:w="648" w:type="dxa"/>
            <w:vAlign w:val="bottom"/>
          </w:tcPr>
          <w:p w:rsidR="00375E27" w:rsidRPr="00375E27" w:rsidRDefault="00375E27" w:rsidP="00DA48B2">
            <w:pPr>
              <w:jc w:val="right"/>
              <w:rPr>
                <w:rFonts w:cs="Arial"/>
                <w:sz w:val="16"/>
              </w:rPr>
            </w:pPr>
          </w:p>
        </w:tc>
        <w:tc>
          <w:tcPr>
            <w:tcW w:w="470"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26" w:type="dxa"/>
            <w:vAlign w:val="bottom"/>
          </w:tcPr>
          <w:p w:rsidR="00375E27" w:rsidRPr="00375E27" w:rsidRDefault="00375E27" w:rsidP="00DA48B2">
            <w:pPr>
              <w:jc w:val="right"/>
              <w:rPr>
                <w:rFonts w:cs="Arial"/>
                <w:sz w:val="16"/>
              </w:rPr>
            </w:pPr>
          </w:p>
        </w:tc>
        <w:tc>
          <w:tcPr>
            <w:tcW w:w="648" w:type="dxa"/>
            <w:vAlign w:val="bottom"/>
          </w:tcPr>
          <w:p w:rsidR="00375E27" w:rsidRPr="00375E27" w:rsidRDefault="00375E27" w:rsidP="00DA48B2">
            <w:pPr>
              <w:jc w:val="right"/>
              <w:rPr>
                <w:rFonts w:cs="Arial"/>
                <w:sz w:val="16"/>
              </w:rPr>
            </w:pPr>
          </w:p>
        </w:tc>
        <w:tc>
          <w:tcPr>
            <w:tcW w:w="470"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26" w:type="dxa"/>
            <w:vAlign w:val="bottom"/>
          </w:tcPr>
          <w:p w:rsidR="00375E27" w:rsidRPr="00375E27" w:rsidRDefault="00375E27" w:rsidP="00DA48B2">
            <w:pPr>
              <w:jc w:val="right"/>
              <w:rPr>
                <w:rFonts w:cs="Arial"/>
                <w:sz w:val="16"/>
              </w:rPr>
            </w:pPr>
          </w:p>
        </w:tc>
        <w:tc>
          <w:tcPr>
            <w:tcW w:w="648" w:type="dxa"/>
            <w:vAlign w:val="bottom"/>
          </w:tcPr>
          <w:p w:rsidR="00375E27" w:rsidRPr="00375E27" w:rsidRDefault="00375E27" w:rsidP="00DA48B2">
            <w:pPr>
              <w:jc w:val="right"/>
              <w:rPr>
                <w:rFonts w:cs="Arial"/>
                <w:sz w:val="16"/>
              </w:rPr>
            </w:pPr>
          </w:p>
        </w:tc>
        <w:tc>
          <w:tcPr>
            <w:tcW w:w="470"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tcPr>
          <w:p w:rsidR="00375E27" w:rsidRPr="00375E27" w:rsidRDefault="00375E27" w:rsidP="00DA48B2">
            <w:pPr>
              <w:jc w:val="right"/>
              <w:rPr>
                <w:rFonts w:cs="Arial"/>
                <w:sz w:val="16"/>
              </w:rPr>
            </w:pPr>
          </w:p>
        </w:tc>
        <w:tc>
          <w:tcPr>
            <w:tcW w:w="426" w:type="dxa"/>
          </w:tcPr>
          <w:p w:rsidR="00375E27" w:rsidRPr="00375E27" w:rsidRDefault="00375E27" w:rsidP="00DA48B2">
            <w:pPr>
              <w:jc w:val="right"/>
              <w:rPr>
                <w:rFonts w:cs="Arial"/>
                <w:sz w:val="16"/>
              </w:rPr>
            </w:pPr>
          </w:p>
        </w:tc>
        <w:tc>
          <w:tcPr>
            <w:tcW w:w="648" w:type="dxa"/>
          </w:tcPr>
          <w:p w:rsidR="00375E27" w:rsidRPr="00375E27" w:rsidRDefault="00375E27" w:rsidP="00DA48B2">
            <w:pPr>
              <w:jc w:val="right"/>
              <w:rPr>
                <w:rFonts w:cs="Arial"/>
                <w:sz w:val="16"/>
              </w:rPr>
            </w:pPr>
          </w:p>
        </w:tc>
        <w:tc>
          <w:tcPr>
            <w:tcW w:w="470" w:type="dxa"/>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tcPr>
          <w:p w:rsidR="00375E27" w:rsidRPr="00375E27" w:rsidRDefault="00375E27" w:rsidP="00DA48B2">
            <w:pPr>
              <w:jc w:val="right"/>
              <w:rPr>
                <w:rFonts w:cs="Arial"/>
                <w:sz w:val="16"/>
              </w:rPr>
            </w:pPr>
          </w:p>
        </w:tc>
        <w:tc>
          <w:tcPr>
            <w:tcW w:w="426" w:type="dxa"/>
          </w:tcPr>
          <w:p w:rsidR="00375E27" w:rsidRPr="00375E27" w:rsidRDefault="00375E27" w:rsidP="00DA48B2">
            <w:pPr>
              <w:jc w:val="right"/>
              <w:rPr>
                <w:rFonts w:cs="Arial"/>
                <w:sz w:val="16"/>
              </w:rPr>
            </w:pPr>
          </w:p>
        </w:tc>
        <w:tc>
          <w:tcPr>
            <w:tcW w:w="648" w:type="dxa"/>
          </w:tcPr>
          <w:p w:rsidR="00375E27" w:rsidRPr="00375E27" w:rsidRDefault="00375E27" w:rsidP="00DA48B2">
            <w:pPr>
              <w:jc w:val="right"/>
              <w:rPr>
                <w:rFonts w:cs="Arial"/>
                <w:sz w:val="16"/>
              </w:rPr>
            </w:pPr>
          </w:p>
        </w:tc>
        <w:tc>
          <w:tcPr>
            <w:tcW w:w="470" w:type="dxa"/>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tcPr>
          <w:p w:rsidR="00375E27" w:rsidRPr="00375E27" w:rsidRDefault="00375E27" w:rsidP="00DA48B2">
            <w:pPr>
              <w:jc w:val="right"/>
              <w:rPr>
                <w:rFonts w:cs="Arial"/>
                <w:sz w:val="16"/>
              </w:rPr>
            </w:pPr>
          </w:p>
        </w:tc>
        <w:tc>
          <w:tcPr>
            <w:tcW w:w="426" w:type="dxa"/>
          </w:tcPr>
          <w:p w:rsidR="00375E27" w:rsidRPr="00375E27" w:rsidRDefault="00375E27" w:rsidP="00DA48B2">
            <w:pPr>
              <w:jc w:val="right"/>
              <w:rPr>
                <w:rFonts w:cs="Arial"/>
                <w:sz w:val="16"/>
              </w:rPr>
            </w:pPr>
          </w:p>
        </w:tc>
        <w:tc>
          <w:tcPr>
            <w:tcW w:w="648" w:type="dxa"/>
          </w:tcPr>
          <w:p w:rsidR="00375E27" w:rsidRPr="00375E27" w:rsidRDefault="00375E27" w:rsidP="00DA48B2">
            <w:pPr>
              <w:jc w:val="right"/>
              <w:rPr>
                <w:rFonts w:cs="Arial"/>
                <w:sz w:val="16"/>
              </w:rPr>
            </w:pPr>
          </w:p>
        </w:tc>
        <w:tc>
          <w:tcPr>
            <w:tcW w:w="470" w:type="dxa"/>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tcPr>
          <w:p w:rsidR="00375E27" w:rsidRPr="00375E27" w:rsidRDefault="00375E27" w:rsidP="00DA48B2">
            <w:pPr>
              <w:jc w:val="right"/>
              <w:rPr>
                <w:rFonts w:cs="Arial"/>
                <w:sz w:val="16"/>
              </w:rPr>
            </w:pPr>
          </w:p>
        </w:tc>
        <w:tc>
          <w:tcPr>
            <w:tcW w:w="426" w:type="dxa"/>
          </w:tcPr>
          <w:p w:rsidR="00375E27" w:rsidRPr="00375E27" w:rsidRDefault="00375E27" w:rsidP="00DA48B2">
            <w:pPr>
              <w:jc w:val="right"/>
              <w:rPr>
                <w:rFonts w:cs="Arial"/>
                <w:sz w:val="16"/>
              </w:rPr>
            </w:pPr>
          </w:p>
        </w:tc>
        <w:tc>
          <w:tcPr>
            <w:tcW w:w="648" w:type="dxa"/>
          </w:tcPr>
          <w:p w:rsidR="00375E27" w:rsidRPr="00375E27" w:rsidRDefault="00375E27" w:rsidP="00DA48B2">
            <w:pPr>
              <w:jc w:val="right"/>
              <w:rPr>
                <w:rFonts w:cs="Arial"/>
                <w:sz w:val="16"/>
              </w:rPr>
            </w:pPr>
          </w:p>
        </w:tc>
        <w:tc>
          <w:tcPr>
            <w:tcW w:w="470" w:type="dxa"/>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tcPr>
          <w:p w:rsidR="00375E27" w:rsidRPr="00375E27" w:rsidRDefault="00375E27" w:rsidP="00DA48B2">
            <w:pPr>
              <w:jc w:val="right"/>
              <w:rPr>
                <w:rFonts w:cs="Arial"/>
                <w:sz w:val="16"/>
              </w:rPr>
            </w:pPr>
          </w:p>
        </w:tc>
        <w:tc>
          <w:tcPr>
            <w:tcW w:w="426" w:type="dxa"/>
          </w:tcPr>
          <w:p w:rsidR="00375E27" w:rsidRPr="00375E27" w:rsidRDefault="00375E27" w:rsidP="00DA48B2">
            <w:pPr>
              <w:jc w:val="right"/>
              <w:rPr>
                <w:rFonts w:cs="Arial"/>
                <w:sz w:val="16"/>
              </w:rPr>
            </w:pPr>
          </w:p>
        </w:tc>
        <w:tc>
          <w:tcPr>
            <w:tcW w:w="648" w:type="dxa"/>
          </w:tcPr>
          <w:p w:rsidR="00375E27" w:rsidRPr="00375E27" w:rsidRDefault="00375E27" w:rsidP="00DA48B2">
            <w:pPr>
              <w:jc w:val="right"/>
              <w:rPr>
                <w:rFonts w:cs="Arial"/>
                <w:sz w:val="16"/>
              </w:rPr>
            </w:pPr>
          </w:p>
        </w:tc>
        <w:tc>
          <w:tcPr>
            <w:tcW w:w="470" w:type="dxa"/>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tcPr>
          <w:p w:rsidR="00375E27" w:rsidRPr="00375E27" w:rsidRDefault="00375E27" w:rsidP="00DA48B2">
            <w:pPr>
              <w:jc w:val="right"/>
              <w:rPr>
                <w:rFonts w:cs="Arial"/>
                <w:sz w:val="16"/>
              </w:rPr>
            </w:pPr>
          </w:p>
        </w:tc>
        <w:tc>
          <w:tcPr>
            <w:tcW w:w="426" w:type="dxa"/>
          </w:tcPr>
          <w:p w:rsidR="00375E27" w:rsidRPr="00375E27" w:rsidRDefault="00375E27" w:rsidP="00DA48B2">
            <w:pPr>
              <w:jc w:val="right"/>
              <w:rPr>
                <w:rFonts w:cs="Arial"/>
                <w:sz w:val="16"/>
              </w:rPr>
            </w:pPr>
          </w:p>
        </w:tc>
        <w:tc>
          <w:tcPr>
            <w:tcW w:w="648" w:type="dxa"/>
          </w:tcPr>
          <w:p w:rsidR="00375E27" w:rsidRPr="00375E27" w:rsidRDefault="00375E27" w:rsidP="00DA48B2">
            <w:pPr>
              <w:jc w:val="right"/>
              <w:rPr>
                <w:rFonts w:cs="Arial"/>
                <w:sz w:val="16"/>
              </w:rPr>
            </w:pPr>
          </w:p>
        </w:tc>
        <w:tc>
          <w:tcPr>
            <w:tcW w:w="470" w:type="dxa"/>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center"/>
              <w:rPr>
                <w:rFonts w:cs="Arial"/>
                <w:sz w:val="16"/>
              </w:rPr>
            </w:pPr>
          </w:p>
        </w:tc>
        <w:tc>
          <w:tcPr>
            <w:tcW w:w="426" w:type="dxa"/>
            <w:vAlign w:val="bottom"/>
          </w:tcPr>
          <w:p w:rsidR="00375E27" w:rsidRPr="00375E27" w:rsidRDefault="00375E27" w:rsidP="00DA48B2">
            <w:pPr>
              <w:jc w:val="center"/>
              <w:rPr>
                <w:rFonts w:cs="Arial"/>
                <w:sz w:val="16"/>
              </w:rPr>
            </w:pPr>
          </w:p>
        </w:tc>
        <w:tc>
          <w:tcPr>
            <w:tcW w:w="648" w:type="dxa"/>
            <w:vAlign w:val="bottom"/>
          </w:tcPr>
          <w:p w:rsidR="00375E27" w:rsidRPr="00375E27" w:rsidRDefault="00375E27" w:rsidP="00DA48B2">
            <w:pPr>
              <w:jc w:val="center"/>
              <w:rPr>
                <w:rFonts w:cs="Arial"/>
                <w:sz w:val="16"/>
              </w:rPr>
            </w:pPr>
          </w:p>
        </w:tc>
        <w:tc>
          <w:tcPr>
            <w:tcW w:w="470"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center"/>
              <w:rPr>
                <w:rFonts w:cs="Arial"/>
                <w:sz w:val="16"/>
              </w:rPr>
            </w:pPr>
          </w:p>
        </w:tc>
        <w:tc>
          <w:tcPr>
            <w:tcW w:w="426" w:type="dxa"/>
            <w:vAlign w:val="bottom"/>
          </w:tcPr>
          <w:p w:rsidR="00375E27" w:rsidRPr="00375E27" w:rsidRDefault="00375E27" w:rsidP="00DA48B2">
            <w:pPr>
              <w:jc w:val="center"/>
              <w:rPr>
                <w:rFonts w:cs="Arial"/>
                <w:sz w:val="16"/>
              </w:rPr>
            </w:pPr>
          </w:p>
        </w:tc>
        <w:tc>
          <w:tcPr>
            <w:tcW w:w="648" w:type="dxa"/>
            <w:vAlign w:val="bottom"/>
          </w:tcPr>
          <w:p w:rsidR="00375E27" w:rsidRPr="00375E27" w:rsidRDefault="00375E27" w:rsidP="00DA48B2">
            <w:pPr>
              <w:jc w:val="center"/>
              <w:rPr>
                <w:rFonts w:cs="Arial"/>
                <w:sz w:val="16"/>
              </w:rPr>
            </w:pPr>
          </w:p>
        </w:tc>
        <w:tc>
          <w:tcPr>
            <w:tcW w:w="470"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center"/>
              <w:rPr>
                <w:rFonts w:cs="Arial"/>
                <w:sz w:val="16"/>
              </w:rPr>
            </w:pPr>
          </w:p>
        </w:tc>
        <w:tc>
          <w:tcPr>
            <w:tcW w:w="426" w:type="dxa"/>
            <w:vAlign w:val="bottom"/>
          </w:tcPr>
          <w:p w:rsidR="00375E27" w:rsidRPr="00375E27" w:rsidRDefault="00375E27" w:rsidP="00DA48B2">
            <w:pPr>
              <w:jc w:val="center"/>
              <w:rPr>
                <w:rFonts w:cs="Arial"/>
                <w:sz w:val="16"/>
              </w:rPr>
            </w:pPr>
          </w:p>
        </w:tc>
        <w:tc>
          <w:tcPr>
            <w:tcW w:w="648" w:type="dxa"/>
            <w:vAlign w:val="bottom"/>
          </w:tcPr>
          <w:p w:rsidR="00375E27" w:rsidRPr="00375E27" w:rsidRDefault="00375E27" w:rsidP="00DA48B2">
            <w:pPr>
              <w:jc w:val="center"/>
              <w:rPr>
                <w:rFonts w:cs="Arial"/>
                <w:sz w:val="16"/>
              </w:rPr>
            </w:pPr>
          </w:p>
        </w:tc>
        <w:tc>
          <w:tcPr>
            <w:tcW w:w="470"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p w:rsidR="00375E27" w:rsidRPr="00375E27" w:rsidRDefault="00375E27" w:rsidP="00375E27">
      <w:pPr>
        <w:ind w:left="1680"/>
        <w:rPr>
          <w:rFonts w:cs="Arial"/>
          <w:sz w:val="18"/>
        </w:rPr>
      </w:pPr>
      <w:r w:rsidRPr="00375E27">
        <w:rPr>
          <w:rFonts w:cs="Arial"/>
          <w:sz w:val="18"/>
        </w:rPr>
        <w:t>Fehlerwahrscheinlichkeit</w:t>
      </w:r>
      <w:r w:rsidRPr="00375E27">
        <w:rPr>
          <w:rFonts w:cs="Arial"/>
          <w:sz w:val="18"/>
        </w:rPr>
        <w:tab/>
        <w:t>Stichprobengröße</w:t>
      </w:r>
      <w:r w:rsidRPr="00375E27">
        <w:rPr>
          <w:rFonts w:cs="Arial"/>
          <w:sz w:val="18"/>
        </w:rPr>
        <w:tab/>
        <w:t>tatsächlicher Fehler vom Typ I</w:t>
      </w:r>
    </w:p>
    <w:p w:rsidR="00375E27" w:rsidRPr="00375E27" w:rsidRDefault="00375E27" w:rsidP="00375E27">
      <w:pPr>
        <w:ind w:left="5954"/>
        <w:rPr>
          <w:rFonts w:cs="Arial"/>
          <w:sz w:val="18"/>
        </w:rPr>
      </w:pPr>
      <w:r w:rsidRPr="00375E27">
        <w:rPr>
          <w:rFonts w:cs="Arial"/>
          <w:sz w:val="18"/>
        </w:rPr>
        <w:t>Fehler vom Typ II für 2P</w:t>
      </w:r>
    </w:p>
    <w:p w:rsidR="00375E27" w:rsidRPr="00375E27" w:rsidRDefault="00375E27" w:rsidP="00375E27">
      <w:pPr>
        <w:ind w:left="5954"/>
        <w:rPr>
          <w:rFonts w:cs="Arial"/>
          <w:sz w:val="18"/>
        </w:rPr>
      </w:pPr>
      <w:r w:rsidRPr="00375E27">
        <w:rPr>
          <w:rFonts w:cs="Arial"/>
          <w:sz w:val="18"/>
        </w:rPr>
        <w:t>Fehler vom Typ II für 5P</w:t>
      </w:r>
    </w:p>
    <w:p w:rsidR="00375E27" w:rsidRPr="00375E27" w:rsidRDefault="00375E27" w:rsidP="00375E27">
      <w:pPr>
        <w:tabs>
          <w:tab w:val="left" w:pos="-850"/>
          <w:tab w:val="left" w:pos="0"/>
          <w:tab w:val="left" w:pos="339"/>
          <w:tab w:val="left" w:pos="1700"/>
          <w:tab w:val="left" w:pos="2552"/>
          <w:tab w:val="left" w:pos="3403"/>
          <w:tab w:val="left" w:pos="3684"/>
          <w:tab w:val="left" w:pos="4254"/>
          <w:tab w:val="left" w:pos="5104"/>
          <w:tab w:val="left" w:pos="5954"/>
          <w:tab w:val="left" w:pos="6804"/>
          <w:tab w:val="left" w:pos="7654"/>
          <w:tab w:val="left" w:pos="8504"/>
        </w:tabs>
        <w:ind w:left="5954"/>
        <w:rPr>
          <w:rFonts w:cs="Arial"/>
        </w:rPr>
      </w:pPr>
      <w:r w:rsidRPr="00375E27">
        <w:rPr>
          <w:rFonts w:cs="Arial"/>
          <w:sz w:val="18"/>
        </w:rPr>
        <w:t>Fehler vom Typ II für 10P</w:t>
      </w:r>
    </w:p>
    <w:p w:rsidR="00375E27" w:rsidRPr="00375E27" w:rsidRDefault="00375E27" w:rsidP="00375E27">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rPr>
          <w:rFonts w:cs="Arial"/>
          <w:b/>
          <w:sz w:val="18"/>
        </w:rPr>
      </w:pPr>
      <w:r w:rsidRPr="00375E27">
        <w:rPr>
          <w:rFonts w:cs="Arial"/>
          <w:b/>
          <w:sz w:val="18"/>
        </w:rPr>
        <w:br w:type="page"/>
        <w:t>Tabelle und Abbildung 6:</w:t>
      </w:r>
      <w:r w:rsidRPr="00375E27">
        <w:rPr>
          <w:rFonts w:cs="Arial"/>
          <w:b/>
          <w:sz w:val="18"/>
        </w:rPr>
        <w:tab/>
        <w:t>Populationsstandard    = .5 %</w:t>
      </w:r>
    </w:p>
    <w:p w:rsidR="00375E27" w:rsidRPr="00375E27" w:rsidRDefault="00375E27" w:rsidP="00375E27">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ind w:firstLine="2551"/>
        <w:rPr>
          <w:rFonts w:cs="Arial"/>
          <w:b/>
          <w:sz w:val="18"/>
        </w:rPr>
      </w:pPr>
      <w:r w:rsidRPr="00375E27">
        <w:rPr>
          <w:rFonts w:cs="Arial"/>
          <w:b/>
          <w:sz w:val="18"/>
        </w:rPr>
        <w:t xml:space="preserve">Akzeptanzwahrscheinlichkeit </w:t>
      </w:r>
      <w:r w:rsidRPr="00375E27">
        <w:rPr>
          <w:rFonts w:ascii="Symbol" w:hAnsi="Symbol"/>
          <w:b/>
          <w:sz w:val="18"/>
        </w:rPr>
        <w:t></w:t>
      </w:r>
      <w:r w:rsidRPr="00375E27">
        <w:rPr>
          <w:rFonts w:cs="Arial"/>
          <w:b/>
          <w:sz w:val="18"/>
        </w:rPr>
        <w:t>95 %</w:t>
      </w:r>
    </w:p>
    <w:p w:rsidR="00375E27" w:rsidRPr="00375E27" w:rsidRDefault="00375E27" w:rsidP="00375E27">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ind w:left="793" w:firstLine="1758"/>
        <w:rPr>
          <w:rFonts w:cs="Arial"/>
          <w:b/>
          <w:sz w:val="18"/>
        </w:rPr>
      </w:pPr>
      <w:r w:rsidRPr="00375E27">
        <w:rPr>
          <w:rFonts w:cs="Arial"/>
          <w:b/>
          <w:sz w:val="18"/>
        </w:rPr>
        <w:t>n = Stichprobengröße k = Höchstzahl von Abweichern</w:t>
      </w:r>
    </w:p>
    <w:p w:rsidR="00375E27" w:rsidRPr="00375E27" w:rsidRDefault="00375E27" w:rsidP="00375E27">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rPr>
          <w:rFonts w:cs="Arial"/>
          <w:sz w:val="18"/>
        </w:rPr>
      </w:pPr>
    </w:p>
    <w:tbl>
      <w:tblPr>
        <w:tblW w:w="0" w:type="auto"/>
        <w:tblLayout w:type="fixed"/>
        <w:tblLook w:val="0000" w:firstRow="0" w:lastRow="0" w:firstColumn="0" w:lastColumn="0" w:noHBand="0" w:noVBand="0"/>
      </w:tblPr>
      <w:tblGrid>
        <w:gridCol w:w="1672"/>
        <w:gridCol w:w="483"/>
        <w:gridCol w:w="7057"/>
      </w:tblGrid>
      <w:tr w:rsidR="00375E27" w:rsidRPr="00375E27" w:rsidTr="00DA48B2">
        <w:trPr>
          <w:cantSplit/>
        </w:trPr>
        <w:tc>
          <w:tcPr>
            <w:tcW w:w="1672" w:type="dxa"/>
            <w:vAlign w:val="bottom"/>
          </w:tcPr>
          <w:p w:rsidR="00375E27" w:rsidRPr="00375E27" w:rsidRDefault="00375E27" w:rsidP="00DA48B2">
            <w:pPr>
              <w:framePr w:hSpace="180" w:wrap="notBeside" w:vAnchor="text" w:hAnchor="margin" w:y="121"/>
              <w:jc w:val="center"/>
              <w:rPr>
                <w:rFonts w:cs="Arial"/>
                <w:sz w:val="16"/>
              </w:rPr>
            </w:pPr>
            <w:r w:rsidRPr="00375E27">
              <w:rPr>
                <w:rFonts w:cs="Arial"/>
                <w:sz w:val="16"/>
              </w:rPr>
              <w:t>n</w:t>
            </w:r>
          </w:p>
        </w:tc>
        <w:tc>
          <w:tcPr>
            <w:tcW w:w="483" w:type="dxa"/>
            <w:vAlign w:val="bottom"/>
          </w:tcPr>
          <w:p w:rsidR="00375E27" w:rsidRPr="00375E27" w:rsidRDefault="00375E27" w:rsidP="00DA48B2">
            <w:pPr>
              <w:framePr w:hSpace="180" w:wrap="notBeside" w:vAnchor="text" w:hAnchor="margin" w:y="121"/>
              <w:jc w:val="right"/>
              <w:rPr>
                <w:rFonts w:cs="Arial"/>
                <w:sz w:val="16"/>
              </w:rPr>
            </w:pPr>
            <w:r w:rsidRPr="00375E27">
              <w:rPr>
                <w:rFonts w:cs="Arial"/>
                <w:sz w:val="16"/>
              </w:rPr>
              <w:t>k</w:t>
            </w:r>
          </w:p>
        </w:tc>
        <w:tc>
          <w:tcPr>
            <w:tcW w:w="7057" w:type="dxa"/>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tbl>
      <w:tblPr>
        <w:tblW w:w="0" w:type="auto"/>
        <w:tblLayout w:type="fixed"/>
        <w:tblLook w:val="0000" w:firstRow="0" w:lastRow="0" w:firstColumn="0" w:lastColumn="0" w:noHBand="0" w:noVBand="0"/>
      </w:tblPr>
      <w:tblGrid>
        <w:gridCol w:w="572"/>
        <w:gridCol w:w="439"/>
        <w:gridCol w:w="661"/>
        <w:gridCol w:w="483"/>
        <w:gridCol w:w="7057"/>
      </w:tblGrid>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w:t>
            </w:r>
          </w:p>
        </w:tc>
        <w:tc>
          <w:tcPr>
            <w:tcW w:w="439" w:type="dxa"/>
            <w:vAlign w:val="bottom"/>
          </w:tcPr>
          <w:p w:rsidR="00375E27" w:rsidRPr="00375E27" w:rsidRDefault="00375E27" w:rsidP="00DA48B2">
            <w:pPr>
              <w:jc w:val="right"/>
              <w:rPr>
                <w:rFonts w:cs="Arial"/>
                <w:sz w:val="16"/>
              </w:rPr>
            </w:pPr>
            <w:r w:rsidRPr="00375E27">
              <w:rPr>
                <w:rFonts w:cs="Arial"/>
                <w:sz w:val="16"/>
              </w:rPr>
              <w:t>bis</w:t>
            </w:r>
          </w:p>
        </w:tc>
        <w:tc>
          <w:tcPr>
            <w:tcW w:w="661" w:type="dxa"/>
            <w:vAlign w:val="bottom"/>
          </w:tcPr>
          <w:p w:rsidR="00375E27" w:rsidRPr="00375E27" w:rsidRDefault="00375E27" w:rsidP="00DA48B2">
            <w:pPr>
              <w:jc w:val="right"/>
              <w:rPr>
                <w:rFonts w:cs="Arial"/>
                <w:sz w:val="16"/>
              </w:rPr>
            </w:pPr>
            <w:r w:rsidRPr="00375E27">
              <w:rPr>
                <w:rFonts w:cs="Arial"/>
                <w:sz w:val="16"/>
              </w:rPr>
              <w:t>10</w:t>
            </w:r>
          </w:p>
        </w:tc>
        <w:tc>
          <w:tcPr>
            <w:tcW w:w="483" w:type="dxa"/>
            <w:vAlign w:val="bottom"/>
          </w:tcPr>
          <w:p w:rsidR="00375E27" w:rsidRPr="00375E27" w:rsidRDefault="00375E27" w:rsidP="00DA48B2">
            <w:pPr>
              <w:jc w:val="right"/>
              <w:rPr>
                <w:rFonts w:cs="Arial"/>
                <w:sz w:val="16"/>
              </w:rPr>
            </w:pPr>
            <w:r w:rsidRPr="00375E27">
              <w:rPr>
                <w:rFonts w:cs="Arial"/>
                <w:sz w:val="16"/>
              </w:rPr>
              <w:t>0</w:t>
            </w:r>
          </w:p>
        </w:tc>
        <w:tc>
          <w:tcPr>
            <w:tcW w:w="7057" w:type="dxa"/>
            <w:vMerge w:val="restart"/>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r w:rsidRPr="00375E27">
              <w:rPr>
                <w:rFonts w:cs="Arial"/>
                <w:b/>
                <w:noProof/>
                <w:lang w:val="en-US"/>
              </w:rPr>
              <w:drawing>
                <wp:inline distT="0" distB="0" distL="0" distR="0" wp14:anchorId="240E4946" wp14:editId="531DDB12">
                  <wp:extent cx="4333875" cy="6143625"/>
                  <wp:effectExtent l="0" t="0" r="9525" b="9525"/>
                  <wp:docPr id="4" name="Picture 4" descr="tabl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able-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333875" cy="6143625"/>
                          </a:xfrm>
                          <a:prstGeom prst="rect">
                            <a:avLst/>
                          </a:prstGeom>
                          <a:noFill/>
                          <a:ln>
                            <a:noFill/>
                          </a:ln>
                        </pic:spPr>
                      </pic:pic>
                    </a:graphicData>
                  </a:graphic>
                </wp:inline>
              </w:drawing>
            </w: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11</w:t>
            </w:r>
          </w:p>
        </w:tc>
        <w:tc>
          <w:tcPr>
            <w:tcW w:w="439" w:type="dxa"/>
            <w:vAlign w:val="bottom"/>
          </w:tcPr>
          <w:p w:rsidR="00375E27" w:rsidRPr="00375E27" w:rsidRDefault="00375E27" w:rsidP="00DA48B2">
            <w:pPr>
              <w:jc w:val="right"/>
              <w:rPr>
                <w:rFonts w:cs="Arial"/>
                <w:sz w:val="16"/>
              </w:rPr>
            </w:pPr>
            <w:r w:rsidRPr="00375E27">
              <w:rPr>
                <w:rFonts w:cs="Arial"/>
                <w:sz w:val="16"/>
              </w:rPr>
              <w:t>bis</w:t>
            </w:r>
          </w:p>
        </w:tc>
        <w:tc>
          <w:tcPr>
            <w:tcW w:w="661" w:type="dxa"/>
            <w:vAlign w:val="bottom"/>
          </w:tcPr>
          <w:p w:rsidR="00375E27" w:rsidRPr="00375E27" w:rsidRDefault="00375E27" w:rsidP="00DA48B2">
            <w:pPr>
              <w:jc w:val="right"/>
              <w:rPr>
                <w:rFonts w:cs="Arial"/>
                <w:sz w:val="16"/>
              </w:rPr>
            </w:pPr>
            <w:r w:rsidRPr="00375E27">
              <w:rPr>
                <w:rFonts w:cs="Arial"/>
                <w:sz w:val="16"/>
              </w:rPr>
              <w:t>71</w:t>
            </w:r>
          </w:p>
        </w:tc>
        <w:tc>
          <w:tcPr>
            <w:tcW w:w="483" w:type="dxa"/>
            <w:vAlign w:val="bottom"/>
          </w:tcPr>
          <w:p w:rsidR="00375E27" w:rsidRPr="00375E27" w:rsidRDefault="00375E27" w:rsidP="00DA48B2">
            <w:pPr>
              <w:jc w:val="right"/>
              <w:rPr>
                <w:rFonts w:cs="Arial"/>
                <w:sz w:val="16"/>
              </w:rPr>
            </w:pPr>
            <w:r w:rsidRPr="00375E27">
              <w:rPr>
                <w:rFonts w:cs="Arial"/>
                <w:sz w:val="16"/>
              </w:rPr>
              <w:t>1</w:t>
            </w:r>
          </w:p>
        </w:tc>
        <w:tc>
          <w:tcPr>
            <w:tcW w:w="7057" w:type="dxa"/>
            <w:vMerge/>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72</w:t>
            </w:r>
          </w:p>
        </w:tc>
        <w:tc>
          <w:tcPr>
            <w:tcW w:w="439" w:type="dxa"/>
            <w:vAlign w:val="bottom"/>
          </w:tcPr>
          <w:p w:rsidR="00375E27" w:rsidRPr="00375E27" w:rsidRDefault="00375E27" w:rsidP="00DA48B2">
            <w:pPr>
              <w:jc w:val="right"/>
              <w:rPr>
                <w:rFonts w:cs="Arial"/>
                <w:sz w:val="16"/>
              </w:rPr>
            </w:pPr>
            <w:r w:rsidRPr="00375E27">
              <w:rPr>
                <w:rFonts w:cs="Arial"/>
                <w:sz w:val="16"/>
              </w:rPr>
              <w:t>bis</w:t>
            </w:r>
          </w:p>
        </w:tc>
        <w:tc>
          <w:tcPr>
            <w:tcW w:w="661" w:type="dxa"/>
            <w:vAlign w:val="bottom"/>
          </w:tcPr>
          <w:p w:rsidR="00375E27" w:rsidRPr="00375E27" w:rsidRDefault="00375E27" w:rsidP="00DA48B2">
            <w:pPr>
              <w:jc w:val="right"/>
              <w:rPr>
                <w:rFonts w:cs="Arial"/>
                <w:sz w:val="16"/>
              </w:rPr>
            </w:pPr>
            <w:r w:rsidRPr="00375E27">
              <w:rPr>
                <w:rFonts w:cs="Arial"/>
                <w:sz w:val="16"/>
              </w:rPr>
              <w:t>164</w:t>
            </w:r>
          </w:p>
        </w:tc>
        <w:tc>
          <w:tcPr>
            <w:tcW w:w="483" w:type="dxa"/>
            <w:vAlign w:val="bottom"/>
          </w:tcPr>
          <w:p w:rsidR="00375E27" w:rsidRPr="00375E27" w:rsidRDefault="00375E27" w:rsidP="00DA48B2">
            <w:pPr>
              <w:jc w:val="right"/>
              <w:rPr>
                <w:rFonts w:cs="Arial"/>
                <w:sz w:val="16"/>
              </w:rPr>
            </w:pPr>
            <w:r w:rsidRPr="00375E27">
              <w:rPr>
                <w:rFonts w:cs="Arial"/>
                <w:sz w:val="16"/>
              </w:rPr>
              <w:t>2</w:t>
            </w:r>
          </w:p>
        </w:tc>
        <w:tc>
          <w:tcPr>
            <w:tcW w:w="7057" w:type="dxa"/>
            <w:vMerge/>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165</w:t>
            </w:r>
          </w:p>
        </w:tc>
        <w:tc>
          <w:tcPr>
            <w:tcW w:w="439" w:type="dxa"/>
            <w:vAlign w:val="bottom"/>
          </w:tcPr>
          <w:p w:rsidR="00375E27" w:rsidRPr="00375E27" w:rsidRDefault="00375E27" w:rsidP="00DA48B2">
            <w:pPr>
              <w:jc w:val="right"/>
              <w:rPr>
                <w:rFonts w:cs="Arial"/>
                <w:sz w:val="16"/>
              </w:rPr>
            </w:pPr>
            <w:r w:rsidRPr="00375E27">
              <w:rPr>
                <w:rFonts w:cs="Arial"/>
                <w:sz w:val="16"/>
              </w:rPr>
              <w:t>bis</w:t>
            </w:r>
          </w:p>
        </w:tc>
        <w:tc>
          <w:tcPr>
            <w:tcW w:w="661" w:type="dxa"/>
            <w:vAlign w:val="bottom"/>
          </w:tcPr>
          <w:p w:rsidR="00375E27" w:rsidRPr="00375E27" w:rsidRDefault="00375E27" w:rsidP="00DA48B2">
            <w:pPr>
              <w:jc w:val="right"/>
              <w:rPr>
                <w:rFonts w:cs="Arial"/>
                <w:sz w:val="16"/>
              </w:rPr>
            </w:pPr>
            <w:r w:rsidRPr="00375E27">
              <w:rPr>
                <w:rFonts w:cs="Arial"/>
                <w:sz w:val="16"/>
              </w:rPr>
              <w:t>274</w:t>
            </w:r>
          </w:p>
        </w:tc>
        <w:tc>
          <w:tcPr>
            <w:tcW w:w="483" w:type="dxa"/>
            <w:vAlign w:val="bottom"/>
          </w:tcPr>
          <w:p w:rsidR="00375E27" w:rsidRPr="00375E27" w:rsidRDefault="00375E27" w:rsidP="00DA48B2">
            <w:pPr>
              <w:jc w:val="right"/>
              <w:rPr>
                <w:rFonts w:cs="Arial"/>
                <w:sz w:val="16"/>
              </w:rPr>
            </w:pPr>
            <w:r w:rsidRPr="00375E27">
              <w:rPr>
                <w:rFonts w:cs="Arial"/>
                <w:sz w:val="16"/>
              </w:rPr>
              <w:t>3</w:t>
            </w:r>
          </w:p>
        </w:tc>
        <w:tc>
          <w:tcPr>
            <w:tcW w:w="7057" w:type="dxa"/>
            <w:vMerge/>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275</w:t>
            </w:r>
          </w:p>
        </w:tc>
        <w:tc>
          <w:tcPr>
            <w:tcW w:w="439" w:type="dxa"/>
            <w:vAlign w:val="bottom"/>
          </w:tcPr>
          <w:p w:rsidR="00375E27" w:rsidRPr="00375E27" w:rsidRDefault="00375E27" w:rsidP="00DA48B2">
            <w:pPr>
              <w:jc w:val="right"/>
              <w:rPr>
                <w:rFonts w:cs="Arial"/>
                <w:sz w:val="16"/>
              </w:rPr>
            </w:pPr>
            <w:r w:rsidRPr="00375E27">
              <w:rPr>
                <w:rFonts w:cs="Arial"/>
                <w:sz w:val="16"/>
              </w:rPr>
              <w:t>bis</w:t>
            </w:r>
          </w:p>
        </w:tc>
        <w:tc>
          <w:tcPr>
            <w:tcW w:w="661" w:type="dxa"/>
            <w:vAlign w:val="bottom"/>
          </w:tcPr>
          <w:p w:rsidR="00375E27" w:rsidRPr="00375E27" w:rsidRDefault="00375E27" w:rsidP="00DA48B2">
            <w:pPr>
              <w:jc w:val="right"/>
              <w:rPr>
                <w:rFonts w:cs="Arial"/>
                <w:sz w:val="16"/>
              </w:rPr>
            </w:pPr>
            <w:r w:rsidRPr="00375E27">
              <w:rPr>
                <w:rFonts w:cs="Arial"/>
                <w:sz w:val="16"/>
              </w:rPr>
              <w:t>395</w:t>
            </w:r>
          </w:p>
        </w:tc>
        <w:tc>
          <w:tcPr>
            <w:tcW w:w="483" w:type="dxa"/>
            <w:vAlign w:val="bottom"/>
          </w:tcPr>
          <w:p w:rsidR="00375E27" w:rsidRPr="00375E27" w:rsidRDefault="00375E27" w:rsidP="00DA48B2">
            <w:pPr>
              <w:jc w:val="right"/>
              <w:rPr>
                <w:rFonts w:cs="Arial"/>
                <w:sz w:val="16"/>
              </w:rPr>
            </w:pPr>
            <w:r w:rsidRPr="00375E27">
              <w:rPr>
                <w:rFonts w:cs="Arial"/>
                <w:sz w:val="16"/>
              </w:rPr>
              <w:t>4</w:t>
            </w:r>
          </w:p>
        </w:tc>
        <w:tc>
          <w:tcPr>
            <w:tcW w:w="7057" w:type="dxa"/>
            <w:vMerge/>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396</w:t>
            </w:r>
          </w:p>
        </w:tc>
        <w:tc>
          <w:tcPr>
            <w:tcW w:w="439" w:type="dxa"/>
            <w:vAlign w:val="bottom"/>
          </w:tcPr>
          <w:p w:rsidR="00375E27" w:rsidRPr="00375E27" w:rsidRDefault="00375E27" w:rsidP="00DA48B2">
            <w:pPr>
              <w:jc w:val="right"/>
              <w:rPr>
                <w:rFonts w:cs="Arial"/>
                <w:sz w:val="16"/>
              </w:rPr>
            </w:pPr>
            <w:r w:rsidRPr="00375E27">
              <w:rPr>
                <w:rFonts w:cs="Arial"/>
                <w:sz w:val="16"/>
              </w:rPr>
              <w:t>bis</w:t>
            </w:r>
          </w:p>
        </w:tc>
        <w:tc>
          <w:tcPr>
            <w:tcW w:w="661" w:type="dxa"/>
            <w:vAlign w:val="bottom"/>
          </w:tcPr>
          <w:p w:rsidR="00375E27" w:rsidRPr="00375E27" w:rsidRDefault="00375E27" w:rsidP="00DA48B2">
            <w:pPr>
              <w:jc w:val="right"/>
              <w:rPr>
                <w:rFonts w:cs="Arial"/>
                <w:sz w:val="16"/>
              </w:rPr>
            </w:pPr>
            <w:r w:rsidRPr="00375E27">
              <w:rPr>
                <w:rFonts w:cs="Arial"/>
                <w:sz w:val="16"/>
              </w:rPr>
              <w:t>523</w:t>
            </w:r>
          </w:p>
        </w:tc>
        <w:tc>
          <w:tcPr>
            <w:tcW w:w="483" w:type="dxa"/>
            <w:vAlign w:val="bottom"/>
          </w:tcPr>
          <w:p w:rsidR="00375E27" w:rsidRPr="00375E27" w:rsidRDefault="00375E27" w:rsidP="00DA48B2">
            <w:pPr>
              <w:jc w:val="right"/>
              <w:rPr>
                <w:rFonts w:cs="Arial"/>
                <w:sz w:val="16"/>
              </w:rPr>
            </w:pPr>
            <w:r w:rsidRPr="00375E27">
              <w:rPr>
                <w:rFonts w:cs="Arial"/>
                <w:sz w:val="16"/>
              </w:rPr>
              <w:t>5</w:t>
            </w:r>
          </w:p>
        </w:tc>
        <w:tc>
          <w:tcPr>
            <w:tcW w:w="7057" w:type="dxa"/>
            <w:vMerge/>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524</w:t>
            </w:r>
          </w:p>
        </w:tc>
        <w:tc>
          <w:tcPr>
            <w:tcW w:w="439" w:type="dxa"/>
            <w:vAlign w:val="bottom"/>
          </w:tcPr>
          <w:p w:rsidR="00375E27" w:rsidRPr="00375E27" w:rsidRDefault="00375E27" w:rsidP="00DA48B2">
            <w:pPr>
              <w:jc w:val="right"/>
              <w:rPr>
                <w:rFonts w:cs="Arial"/>
                <w:sz w:val="16"/>
              </w:rPr>
            </w:pPr>
            <w:r w:rsidRPr="00375E27">
              <w:rPr>
                <w:rFonts w:cs="Arial"/>
                <w:sz w:val="16"/>
              </w:rPr>
              <w:t>bis</w:t>
            </w:r>
          </w:p>
        </w:tc>
        <w:tc>
          <w:tcPr>
            <w:tcW w:w="661" w:type="dxa"/>
            <w:vAlign w:val="bottom"/>
          </w:tcPr>
          <w:p w:rsidR="00375E27" w:rsidRPr="00375E27" w:rsidRDefault="00375E27" w:rsidP="00DA48B2">
            <w:pPr>
              <w:jc w:val="right"/>
              <w:rPr>
                <w:rFonts w:cs="Arial"/>
                <w:sz w:val="16"/>
              </w:rPr>
            </w:pPr>
            <w:r w:rsidRPr="00375E27">
              <w:rPr>
                <w:rFonts w:cs="Arial"/>
                <w:sz w:val="16"/>
              </w:rPr>
              <w:t>658</w:t>
            </w:r>
          </w:p>
        </w:tc>
        <w:tc>
          <w:tcPr>
            <w:tcW w:w="483" w:type="dxa"/>
            <w:vAlign w:val="bottom"/>
          </w:tcPr>
          <w:p w:rsidR="00375E27" w:rsidRPr="00375E27" w:rsidRDefault="00375E27" w:rsidP="00DA48B2">
            <w:pPr>
              <w:jc w:val="right"/>
              <w:rPr>
                <w:rFonts w:cs="Arial"/>
                <w:sz w:val="16"/>
              </w:rPr>
            </w:pPr>
            <w:r w:rsidRPr="00375E27">
              <w:rPr>
                <w:rFonts w:cs="Arial"/>
                <w:sz w:val="16"/>
              </w:rPr>
              <w:t>6</w:t>
            </w: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659</w:t>
            </w:r>
          </w:p>
        </w:tc>
        <w:tc>
          <w:tcPr>
            <w:tcW w:w="439" w:type="dxa"/>
            <w:vAlign w:val="bottom"/>
          </w:tcPr>
          <w:p w:rsidR="00375E27" w:rsidRPr="00375E27" w:rsidRDefault="00375E27" w:rsidP="00DA48B2">
            <w:pPr>
              <w:jc w:val="right"/>
              <w:rPr>
                <w:rFonts w:cs="Arial"/>
                <w:sz w:val="16"/>
              </w:rPr>
            </w:pPr>
            <w:r w:rsidRPr="00375E27">
              <w:rPr>
                <w:rFonts w:cs="Arial"/>
                <w:sz w:val="16"/>
              </w:rPr>
              <w:t>bis</w:t>
            </w:r>
          </w:p>
        </w:tc>
        <w:tc>
          <w:tcPr>
            <w:tcW w:w="661" w:type="dxa"/>
            <w:vAlign w:val="bottom"/>
          </w:tcPr>
          <w:p w:rsidR="00375E27" w:rsidRPr="00375E27" w:rsidRDefault="00375E27" w:rsidP="00DA48B2">
            <w:pPr>
              <w:jc w:val="right"/>
              <w:rPr>
                <w:rFonts w:cs="Arial"/>
                <w:sz w:val="16"/>
              </w:rPr>
            </w:pPr>
            <w:r w:rsidRPr="00375E27">
              <w:rPr>
                <w:rFonts w:cs="Arial"/>
                <w:sz w:val="16"/>
              </w:rPr>
              <w:t>797</w:t>
            </w:r>
          </w:p>
        </w:tc>
        <w:tc>
          <w:tcPr>
            <w:tcW w:w="483" w:type="dxa"/>
            <w:vAlign w:val="bottom"/>
          </w:tcPr>
          <w:p w:rsidR="00375E27" w:rsidRPr="00375E27" w:rsidRDefault="00375E27" w:rsidP="00DA48B2">
            <w:pPr>
              <w:jc w:val="right"/>
              <w:rPr>
                <w:rFonts w:cs="Arial"/>
                <w:sz w:val="16"/>
              </w:rPr>
            </w:pPr>
            <w:r w:rsidRPr="00375E27">
              <w:rPr>
                <w:rFonts w:cs="Arial"/>
                <w:sz w:val="16"/>
              </w:rPr>
              <w:t>7</w:t>
            </w: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798</w:t>
            </w:r>
          </w:p>
        </w:tc>
        <w:tc>
          <w:tcPr>
            <w:tcW w:w="439" w:type="dxa"/>
            <w:vAlign w:val="bottom"/>
          </w:tcPr>
          <w:p w:rsidR="00375E27" w:rsidRPr="00375E27" w:rsidRDefault="00375E27" w:rsidP="00DA48B2">
            <w:pPr>
              <w:jc w:val="right"/>
              <w:rPr>
                <w:rFonts w:cs="Arial"/>
                <w:sz w:val="16"/>
              </w:rPr>
            </w:pPr>
            <w:r w:rsidRPr="00375E27">
              <w:rPr>
                <w:rFonts w:cs="Arial"/>
                <w:sz w:val="16"/>
              </w:rPr>
              <w:t>bis</w:t>
            </w:r>
          </w:p>
        </w:tc>
        <w:tc>
          <w:tcPr>
            <w:tcW w:w="661" w:type="dxa"/>
            <w:vAlign w:val="bottom"/>
          </w:tcPr>
          <w:p w:rsidR="00375E27" w:rsidRPr="00375E27" w:rsidRDefault="00375E27" w:rsidP="00DA48B2">
            <w:pPr>
              <w:jc w:val="right"/>
              <w:rPr>
                <w:rFonts w:cs="Arial"/>
                <w:sz w:val="16"/>
              </w:rPr>
            </w:pPr>
            <w:r w:rsidRPr="00375E27">
              <w:rPr>
                <w:rFonts w:cs="Arial"/>
                <w:sz w:val="16"/>
              </w:rPr>
              <w:t>940</w:t>
            </w:r>
          </w:p>
        </w:tc>
        <w:tc>
          <w:tcPr>
            <w:tcW w:w="483" w:type="dxa"/>
            <w:vAlign w:val="bottom"/>
          </w:tcPr>
          <w:p w:rsidR="00375E27" w:rsidRPr="00375E27" w:rsidRDefault="00375E27" w:rsidP="00DA48B2">
            <w:pPr>
              <w:jc w:val="right"/>
              <w:rPr>
                <w:rFonts w:cs="Arial"/>
                <w:sz w:val="16"/>
              </w:rPr>
            </w:pPr>
            <w:r w:rsidRPr="00375E27">
              <w:rPr>
                <w:rFonts w:cs="Arial"/>
                <w:sz w:val="16"/>
              </w:rPr>
              <w:t>8</w:t>
            </w: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941</w:t>
            </w:r>
          </w:p>
        </w:tc>
        <w:tc>
          <w:tcPr>
            <w:tcW w:w="439" w:type="dxa"/>
            <w:vAlign w:val="bottom"/>
          </w:tcPr>
          <w:p w:rsidR="00375E27" w:rsidRPr="00375E27" w:rsidRDefault="00375E27" w:rsidP="00DA48B2">
            <w:pPr>
              <w:jc w:val="right"/>
              <w:rPr>
                <w:rFonts w:cs="Arial"/>
                <w:sz w:val="16"/>
              </w:rPr>
            </w:pPr>
            <w:r w:rsidRPr="00375E27">
              <w:rPr>
                <w:rFonts w:cs="Arial"/>
                <w:sz w:val="16"/>
              </w:rPr>
              <w:t>bis</w:t>
            </w:r>
          </w:p>
        </w:tc>
        <w:tc>
          <w:tcPr>
            <w:tcW w:w="661" w:type="dxa"/>
            <w:vAlign w:val="bottom"/>
          </w:tcPr>
          <w:p w:rsidR="00375E27" w:rsidRPr="00375E27" w:rsidRDefault="00375E27" w:rsidP="00DA48B2">
            <w:pPr>
              <w:jc w:val="right"/>
              <w:rPr>
                <w:rFonts w:cs="Arial"/>
                <w:sz w:val="16"/>
              </w:rPr>
            </w:pPr>
            <w:r w:rsidRPr="00375E27">
              <w:rPr>
                <w:rFonts w:cs="Arial"/>
                <w:sz w:val="16"/>
              </w:rPr>
              <w:t>1086</w:t>
            </w:r>
          </w:p>
        </w:tc>
        <w:tc>
          <w:tcPr>
            <w:tcW w:w="483" w:type="dxa"/>
            <w:vAlign w:val="bottom"/>
          </w:tcPr>
          <w:p w:rsidR="00375E27" w:rsidRPr="00375E27" w:rsidRDefault="00375E27" w:rsidP="00DA48B2">
            <w:pPr>
              <w:jc w:val="right"/>
              <w:rPr>
                <w:rFonts w:cs="Arial"/>
                <w:sz w:val="16"/>
              </w:rPr>
            </w:pPr>
            <w:r w:rsidRPr="00375E27">
              <w:rPr>
                <w:rFonts w:cs="Arial"/>
                <w:sz w:val="16"/>
              </w:rPr>
              <w:t>9</w:t>
            </w: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1087</w:t>
            </w:r>
          </w:p>
        </w:tc>
        <w:tc>
          <w:tcPr>
            <w:tcW w:w="439" w:type="dxa"/>
            <w:vAlign w:val="bottom"/>
          </w:tcPr>
          <w:p w:rsidR="00375E27" w:rsidRPr="00375E27" w:rsidRDefault="00375E27" w:rsidP="00DA48B2">
            <w:pPr>
              <w:jc w:val="right"/>
              <w:rPr>
                <w:rFonts w:cs="Arial"/>
                <w:sz w:val="16"/>
              </w:rPr>
            </w:pPr>
            <w:r w:rsidRPr="00375E27">
              <w:rPr>
                <w:rFonts w:cs="Arial"/>
                <w:sz w:val="16"/>
              </w:rPr>
              <w:t>bis</w:t>
            </w:r>
          </w:p>
        </w:tc>
        <w:tc>
          <w:tcPr>
            <w:tcW w:w="661" w:type="dxa"/>
            <w:vAlign w:val="bottom"/>
          </w:tcPr>
          <w:p w:rsidR="00375E27" w:rsidRPr="00375E27" w:rsidRDefault="00375E27" w:rsidP="00DA48B2">
            <w:pPr>
              <w:jc w:val="right"/>
              <w:rPr>
                <w:rFonts w:cs="Arial"/>
                <w:sz w:val="16"/>
              </w:rPr>
            </w:pPr>
            <w:r w:rsidRPr="00375E27">
              <w:rPr>
                <w:rFonts w:cs="Arial"/>
                <w:sz w:val="16"/>
              </w:rPr>
              <w:t>1235</w:t>
            </w:r>
          </w:p>
        </w:tc>
        <w:tc>
          <w:tcPr>
            <w:tcW w:w="483" w:type="dxa"/>
            <w:vAlign w:val="bottom"/>
          </w:tcPr>
          <w:p w:rsidR="00375E27" w:rsidRPr="00375E27" w:rsidRDefault="00375E27" w:rsidP="00DA48B2">
            <w:pPr>
              <w:jc w:val="right"/>
              <w:rPr>
                <w:rFonts w:cs="Arial"/>
                <w:sz w:val="16"/>
              </w:rPr>
            </w:pPr>
            <w:r w:rsidRPr="00375E27">
              <w:rPr>
                <w:rFonts w:cs="Arial"/>
                <w:sz w:val="16"/>
              </w:rPr>
              <w:t>10</w:t>
            </w: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1236</w:t>
            </w:r>
          </w:p>
        </w:tc>
        <w:tc>
          <w:tcPr>
            <w:tcW w:w="439" w:type="dxa"/>
            <w:vAlign w:val="bottom"/>
          </w:tcPr>
          <w:p w:rsidR="00375E27" w:rsidRPr="00375E27" w:rsidRDefault="00375E27" w:rsidP="00DA48B2">
            <w:pPr>
              <w:jc w:val="right"/>
              <w:rPr>
                <w:rFonts w:cs="Arial"/>
                <w:sz w:val="16"/>
              </w:rPr>
            </w:pPr>
            <w:r w:rsidRPr="00375E27">
              <w:rPr>
                <w:rFonts w:cs="Arial"/>
                <w:sz w:val="16"/>
              </w:rPr>
              <w:t>bis</w:t>
            </w:r>
          </w:p>
        </w:tc>
        <w:tc>
          <w:tcPr>
            <w:tcW w:w="661" w:type="dxa"/>
            <w:vAlign w:val="bottom"/>
          </w:tcPr>
          <w:p w:rsidR="00375E27" w:rsidRPr="00375E27" w:rsidRDefault="00375E27" w:rsidP="00DA48B2">
            <w:pPr>
              <w:jc w:val="right"/>
              <w:rPr>
                <w:rFonts w:cs="Arial"/>
                <w:sz w:val="16"/>
              </w:rPr>
            </w:pPr>
            <w:r w:rsidRPr="00375E27">
              <w:rPr>
                <w:rFonts w:cs="Arial"/>
                <w:sz w:val="16"/>
              </w:rPr>
              <w:t>1386</w:t>
            </w:r>
          </w:p>
        </w:tc>
        <w:tc>
          <w:tcPr>
            <w:tcW w:w="483" w:type="dxa"/>
            <w:vAlign w:val="bottom"/>
          </w:tcPr>
          <w:p w:rsidR="00375E27" w:rsidRPr="00375E27" w:rsidRDefault="00375E27" w:rsidP="00DA48B2">
            <w:pPr>
              <w:jc w:val="right"/>
              <w:rPr>
                <w:rFonts w:cs="Arial"/>
                <w:sz w:val="16"/>
              </w:rPr>
            </w:pPr>
            <w:r w:rsidRPr="00375E27">
              <w:rPr>
                <w:rFonts w:cs="Arial"/>
                <w:sz w:val="16"/>
              </w:rPr>
              <w:t>11</w:t>
            </w: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1387</w:t>
            </w:r>
          </w:p>
        </w:tc>
        <w:tc>
          <w:tcPr>
            <w:tcW w:w="439" w:type="dxa"/>
            <w:vAlign w:val="bottom"/>
          </w:tcPr>
          <w:p w:rsidR="00375E27" w:rsidRPr="00375E27" w:rsidRDefault="00375E27" w:rsidP="00DA48B2">
            <w:pPr>
              <w:jc w:val="right"/>
              <w:rPr>
                <w:rFonts w:cs="Arial"/>
                <w:sz w:val="16"/>
              </w:rPr>
            </w:pPr>
            <w:r w:rsidRPr="00375E27">
              <w:rPr>
                <w:rFonts w:cs="Arial"/>
                <w:sz w:val="16"/>
              </w:rPr>
              <w:t>bis</w:t>
            </w:r>
          </w:p>
        </w:tc>
        <w:tc>
          <w:tcPr>
            <w:tcW w:w="661" w:type="dxa"/>
            <w:vAlign w:val="bottom"/>
          </w:tcPr>
          <w:p w:rsidR="00375E27" w:rsidRPr="00375E27" w:rsidRDefault="00375E27" w:rsidP="00DA48B2">
            <w:pPr>
              <w:jc w:val="right"/>
              <w:rPr>
                <w:rFonts w:cs="Arial"/>
                <w:sz w:val="16"/>
              </w:rPr>
            </w:pPr>
            <w:r w:rsidRPr="00375E27">
              <w:rPr>
                <w:rFonts w:cs="Arial"/>
                <w:sz w:val="16"/>
              </w:rPr>
              <w:t>1540</w:t>
            </w:r>
          </w:p>
        </w:tc>
        <w:tc>
          <w:tcPr>
            <w:tcW w:w="483" w:type="dxa"/>
            <w:vAlign w:val="bottom"/>
          </w:tcPr>
          <w:p w:rsidR="00375E27" w:rsidRPr="00375E27" w:rsidRDefault="00375E27" w:rsidP="00DA48B2">
            <w:pPr>
              <w:jc w:val="right"/>
              <w:rPr>
                <w:rFonts w:cs="Arial"/>
                <w:sz w:val="16"/>
              </w:rPr>
            </w:pPr>
            <w:r w:rsidRPr="00375E27">
              <w:rPr>
                <w:rFonts w:cs="Arial"/>
                <w:sz w:val="16"/>
              </w:rPr>
              <w:t>12</w:t>
            </w: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1541</w:t>
            </w:r>
          </w:p>
        </w:tc>
        <w:tc>
          <w:tcPr>
            <w:tcW w:w="439" w:type="dxa"/>
            <w:vAlign w:val="bottom"/>
          </w:tcPr>
          <w:p w:rsidR="00375E27" w:rsidRPr="00375E27" w:rsidRDefault="00375E27" w:rsidP="00DA48B2">
            <w:pPr>
              <w:jc w:val="right"/>
              <w:rPr>
                <w:rFonts w:cs="Arial"/>
                <w:sz w:val="16"/>
              </w:rPr>
            </w:pPr>
            <w:r w:rsidRPr="00375E27">
              <w:rPr>
                <w:rFonts w:cs="Arial"/>
                <w:sz w:val="16"/>
              </w:rPr>
              <w:t>bis</w:t>
            </w:r>
          </w:p>
        </w:tc>
        <w:tc>
          <w:tcPr>
            <w:tcW w:w="661" w:type="dxa"/>
            <w:vAlign w:val="bottom"/>
          </w:tcPr>
          <w:p w:rsidR="00375E27" w:rsidRPr="00375E27" w:rsidRDefault="00375E27" w:rsidP="00DA48B2">
            <w:pPr>
              <w:jc w:val="right"/>
              <w:rPr>
                <w:rFonts w:cs="Arial"/>
                <w:sz w:val="16"/>
              </w:rPr>
            </w:pPr>
            <w:r w:rsidRPr="00375E27">
              <w:rPr>
                <w:rFonts w:cs="Arial"/>
                <w:sz w:val="16"/>
              </w:rPr>
              <w:t>1695</w:t>
            </w:r>
          </w:p>
        </w:tc>
        <w:tc>
          <w:tcPr>
            <w:tcW w:w="483" w:type="dxa"/>
            <w:vAlign w:val="bottom"/>
          </w:tcPr>
          <w:p w:rsidR="00375E27" w:rsidRPr="00375E27" w:rsidRDefault="00375E27" w:rsidP="00DA48B2">
            <w:pPr>
              <w:jc w:val="right"/>
              <w:rPr>
                <w:rFonts w:cs="Arial"/>
                <w:sz w:val="16"/>
              </w:rPr>
            </w:pPr>
            <w:r w:rsidRPr="00375E27">
              <w:rPr>
                <w:rFonts w:cs="Arial"/>
                <w:sz w:val="16"/>
              </w:rPr>
              <w:t>13</w:t>
            </w: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1696</w:t>
            </w:r>
          </w:p>
        </w:tc>
        <w:tc>
          <w:tcPr>
            <w:tcW w:w="439" w:type="dxa"/>
            <w:vAlign w:val="bottom"/>
          </w:tcPr>
          <w:p w:rsidR="00375E27" w:rsidRPr="00375E27" w:rsidRDefault="00375E27" w:rsidP="00DA48B2">
            <w:pPr>
              <w:jc w:val="right"/>
              <w:rPr>
                <w:rFonts w:cs="Arial"/>
                <w:sz w:val="16"/>
              </w:rPr>
            </w:pPr>
            <w:r w:rsidRPr="00375E27">
              <w:rPr>
                <w:rFonts w:cs="Arial"/>
                <w:sz w:val="16"/>
              </w:rPr>
              <w:t>bis</w:t>
            </w:r>
          </w:p>
        </w:tc>
        <w:tc>
          <w:tcPr>
            <w:tcW w:w="661" w:type="dxa"/>
            <w:vAlign w:val="bottom"/>
          </w:tcPr>
          <w:p w:rsidR="00375E27" w:rsidRPr="00375E27" w:rsidRDefault="00375E27" w:rsidP="00DA48B2">
            <w:pPr>
              <w:jc w:val="right"/>
              <w:rPr>
                <w:rFonts w:cs="Arial"/>
                <w:sz w:val="16"/>
              </w:rPr>
            </w:pPr>
            <w:r w:rsidRPr="00375E27">
              <w:rPr>
                <w:rFonts w:cs="Arial"/>
                <w:sz w:val="16"/>
              </w:rPr>
              <w:t>1851</w:t>
            </w:r>
          </w:p>
        </w:tc>
        <w:tc>
          <w:tcPr>
            <w:tcW w:w="483" w:type="dxa"/>
            <w:vAlign w:val="bottom"/>
          </w:tcPr>
          <w:p w:rsidR="00375E27" w:rsidRPr="00375E27" w:rsidRDefault="00375E27" w:rsidP="00DA48B2">
            <w:pPr>
              <w:jc w:val="right"/>
              <w:rPr>
                <w:rFonts w:cs="Arial"/>
                <w:sz w:val="16"/>
              </w:rPr>
            </w:pPr>
            <w:r w:rsidRPr="00375E27">
              <w:rPr>
                <w:rFonts w:cs="Arial"/>
                <w:sz w:val="16"/>
              </w:rPr>
              <w:t>14</w:t>
            </w: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1852</w:t>
            </w:r>
          </w:p>
        </w:tc>
        <w:tc>
          <w:tcPr>
            <w:tcW w:w="439" w:type="dxa"/>
            <w:vAlign w:val="bottom"/>
          </w:tcPr>
          <w:p w:rsidR="00375E27" w:rsidRPr="00375E27" w:rsidRDefault="00375E27" w:rsidP="00DA48B2">
            <w:pPr>
              <w:jc w:val="right"/>
              <w:rPr>
                <w:rFonts w:cs="Arial"/>
                <w:sz w:val="16"/>
              </w:rPr>
            </w:pPr>
            <w:r w:rsidRPr="00375E27">
              <w:rPr>
                <w:rFonts w:cs="Arial"/>
                <w:sz w:val="16"/>
              </w:rPr>
              <w:t>bis</w:t>
            </w:r>
          </w:p>
        </w:tc>
        <w:tc>
          <w:tcPr>
            <w:tcW w:w="661" w:type="dxa"/>
            <w:vAlign w:val="bottom"/>
          </w:tcPr>
          <w:p w:rsidR="00375E27" w:rsidRPr="00375E27" w:rsidRDefault="00375E27" w:rsidP="00DA48B2">
            <w:pPr>
              <w:jc w:val="right"/>
              <w:rPr>
                <w:rFonts w:cs="Arial"/>
                <w:sz w:val="16"/>
              </w:rPr>
            </w:pPr>
            <w:r w:rsidRPr="00375E27">
              <w:rPr>
                <w:rFonts w:cs="Arial"/>
                <w:sz w:val="16"/>
              </w:rPr>
              <w:t>2009</w:t>
            </w:r>
          </w:p>
        </w:tc>
        <w:tc>
          <w:tcPr>
            <w:tcW w:w="483" w:type="dxa"/>
            <w:vAlign w:val="bottom"/>
          </w:tcPr>
          <w:p w:rsidR="00375E27" w:rsidRPr="00375E27" w:rsidRDefault="00375E27" w:rsidP="00DA48B2">
            <w:pPr>
              <w:jc w:val="right"/>
              <w:rPr>
                <w:rFonts w:cs="Arial"/>
                <w:sz w:val="16"/>
              </w:rPr>
            </w:pPr>
            <w:r w:rsidRPr="00375E27">
              <w:rPr>
                <w:rFonts w:cs="Arial"/>
                <w:sz w:val="16"/>
              </w:rPr>
              <w:t>15</w:t>
            </w: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2010</w:t>
            </w:r>
          </w:p>
        </w:tc>
        <w:tc>
          <w:tcPr>
            <w:tcW w:w="439" w:type="dxa"/>
            <w:vAlign w:val="bottom"/>
          </w:tcPr>
          <w:p w:rsidR="00375E27" w:rsidRPr="00375E27" w:rsidRDefault="00375E27" w:rsidP="00DA48B2">
            <w:pPr>
              <w:jc w:val="right"/>
              <w:rPr>
                <w:rFonts w:cs="Arial"/>
                <w:sz w:val="16"/>
              </w:rPr>
            </w:pPr>
            <w:r w:rsidRPr="00375E27">
              <w:rPr>
                <w:rFonts w:cs="Arial"/>
                <w:sz w:val="16"/>
              </w:rPr>
              <w:t>bis</w:t>
            </w:r>
          </w:p>
        </w:tc>
        <w:tc>
          <w:tcPr>
            <w:tcW w:w="661" w:type="dxa"/>
            <w:vAlign w:val="bottom"/>
          </w:tcPr>
          <w:p w:rsidR="00375E27" w:rsidRPr="00375E27" w:rsidRDefault="00375E27" w:rsidP="00DA48B2">
            <w:pPr>
              <w:jc w:val="right"/>
              <w:rPr>
                <w:rFonts w:cs="Arial"/>
                <w:sz w:val="16"/>
              </w:rPr>
            </w:pPr>
            <w:r w:rsidRPr="00375E27">
              <w:rPr>
                <w:rFonts w:cs="Arial"/>
                <w:sz w:val="16"/>
              </w:rPr>
              <w:t>2169</w:t>
            </w:r>
          </w:p>
        </w:tc>
        <w:tc>
          <w:tcPr>
            <w:tcW w:w="483" w:type="dxa"/>
            <w:vAlign w:val="bottom"/>
          </w:tcPr>
          <w:p w:rsidR="00375E27" w:rsidRPr="00375E27" w:rsidRDefault="00375E27" w:rsidP="00DA48B2">
            <w:pPr>
              <w:jc w:val="right"/>
              <w:rPr>
                <w:rFonts w:cs="Arial"/>
                <w:sz w:val="16"/>
              </w:rPr>
            </w:pPr>
            <w:r w:rsidRPr="00375E27">
              <w:rPr>
                <w:rFonts w:cs="Arial"/>
                <w:sz w:val="16"/>
              </w:rPr>
              <w:t>16</w:t>
            </w: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2170</w:t>
            </w:r>
          </w:p>
        </w:tc>
        <w:tc>
          <w:tcPr>
            <w:tcW w:w="439" w:type="dxa"/>
            <w:vAlign w:val="bottom"/>
          </w:tcPr>
          <w:p w:rsidR="00375E27" w:rsidRPr="00375E27" w:rsidRDefault="00375E27" w:rsidP="00DA48B2">
            <w:pPr>
              <w:jc w:val="right"/>
              <w:rPr>
                <w:rFonts w:cs="Arial"/>
                <w:sz w:val="16"/>
              </w:rPr>
            </w:pPr>
            <w:r w:rsidRPr="00375E27">
              <w:rPr>
                <w:rFonts w:cs="Arial"/>
                <w:sz w:val="16"/>
              </w:rPr>
              <w:t>bis</w:t>
            </w:r>
          </w:p>
        </w:tc>
        <w:tc>
          <w:tcPr>
            <w:tcW w:w="661" w:type="dxa"/>
            <w:vAlign w:val="bottom"/>
          </w:tcPr>
          <w:p w:rsidR="00375E27" w:rsidRPr="00375E27" w:rsidRDefault="00375E27" w:rsidP="00DA48B2">
            <w:pPr>
              <w:jc w:val="right"/>
              <w:rPr>
                <w:rFonts w:cs="Arial"/>
                <w:sz w:val="16"/>
              </w:rPr>
            </w:pPr>
            <w:r w:rsidRPr="00375E27">
              <w:rPr>
                <w:rFonts w:cs="Arial"/>
                <w:sz w:val="16"/>
              </w:rPr>
              <w:t>2329</w:t>
            </w:r>
          </w:p>
        </w:tc>
        <w:tc>
          <w:tcPr>
            <w:tcW w:w="483" w:type="dxa"/>
            <w:vAlign w:val="bottom"/>
          </w:tcPr>
          <w:p w:rsidR="00375E27" w:rsidRPr="00375E27" w:rsidRDefault="00375E27" w:rsidP="00DA48B2">
            <w:pPr>
              <w:jc w:val="right"/>
              <w:rPr>
                <w:rFonts w:cs="Arial"/>
                <w:sz w:val="16"/>
              </w:rPr>
            </w:pPr>
            <w:r w:rsidRPr="00375E27">
              <w:rPr>
                <w:rFonts w:cs="Arial"/>
                <w:sz w:val="16"/>
              </w:rPr>
              <w:t>17</w:t>
            </w: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2330</w:t>
            </w:r>
          </w:p>
        </w:tc>
        <w:tc>
          <w:tcPr>
            <w:tcW w:w="439" w:type="dxa"/>
            <w:vAlign w:val="bottom"/>
          </w:tcPr>
          <w:p w:rsidR="00375E27" w:rsidRPr="00375E27" w:rsidRDefault="00375E27" w:rsidP="00DA48B2">
            <w:pPr>
              <w:jc w:val="right"/>
              <w:rPr>
                <w:rFonts w:cs="Arial"/>
                <w:sz w:val="16"/>
              </w:rPr>
            </w:pPr>
            <w:r w:rsidRPr="00375E27">
              <w:rPr>
                <w:rFonts w:cs="Arial"/>
                <w:sz w:val="16"/>
              </w:rPr>
              <w:t>bis</w:t>
            </w:r>
          </w:p>
        </w:tc>
        <w:tc>
          <w:tcPr>
            <w:tcW w:w="661" w:type="dxa"/>
            <w:vAlign w:val="bottom"/>
          </w:tcPr>
          <w:p w:rsidR="00375E27" w:rsidRPr="00375E27" w:rsidRDefault="00375E27" w:rsidP="00DA48B2">
            <w:pPr>
              <w:jc w:val="right"/>
              <w:rPr>
                <w:rFonts w:cs="Arial"/>
                <w:sz w:val="16"/>
              </w:rPr>
            </w:pPr>
            <w:r w:rsidRPr="00375E27">
              <w:rPr>
                <w:rFonts w:cs="Arial"/>
                <w:sz w:val="16"/>
              </w:rPr>
              <w:t>2491</w:t>
            </w:r>
          </w:p>
        </w:tc>
        <w:tc>
          <w:tcPr>
            <w:tcW w:w="483" w:type="dxa"/>
            <w:vAlign w:val="bottom"/>
          </w:tcPr>
          <w:p w:rsidR="00375E27" w:rsidRPr="00375E27" w:rsidRDefault="00375E27" w:rsidP="00DA48B2">
            <w:pPr>
              <w:jc w:val="right"/>
              <w:rPr>
                <w:rFonts w:cs="Arial"/>
                <w:sz w:val="16"/>
              </w:rPr>
            </w:pPr>
            <w:r w:rsidRPr="00375E27">
              <w:rPr>
                <w:rFonts w:cs="Arial"/>
                <w:sz w:val="16"/>
              </w:rPr>
              <w:t>18</w:t>
            </w: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2492</w:t>
            </w:r>
          </w:p>
        </w:tc>
        <w:tc>
          <w:tcPr>
            <w:tcW w:w="439" w:type="dxa"/>
            <w:vAlign w:val="bottom"/>
          </w:tcPr>
          <w:p w:rsidR="00375E27" w:rsidRPr="00375E27" w:rsidRDefault="00375E27" w:rsidP="00DA48B2">
            <w:pPr>
              <w:jc w:val="right"/>
              <w:rPr>
                <w:rFonts w:cs="Arial"/>
                <w:sz w:val="16"/>
              </w:rPr>
            </w:pPr>
            <w:r w:rsidRPr="00375E27">
              <w:rPr>
                <w:rFonts w:cs="Arial"/>
                <w:sz w:val="16"/>
              </w:rPr>
              <w:t>bis</w:t>
            </w:r>
          </w:p>
        </w:tc>
        <w:tc>
          <w:tcPr>
            <w:tcW w:w="661" w:type="dxa"/>
            <w:vAlign w:val="bottom"/>
          </w:tcPr>
          <w:p w:rsidR="00375E27" w:rsidRPr="00375E27" w:rsidRDefault="00375E27" w:rsidP="00DA48B2">
            <w:pPr>
              <w:jc w:val="right"/>
              <w:rPr>
                <w:rFonts w:cs="Arial"/>
                <w:sz w:val="16"/>
              </w:rPr>
            </w:pPr>
            <w:r w:rsidRPr="00375E27">
              <w:rPr>
                <w:rFonts w:cs="Arial"/>
                <w:sz w:val="16"/>
              </w:rPr>
              <w:t>2653</w:t>
            </w:r>
          </w:p>
        </w:tc>
        <w:tc>
          <w:tcPr>
            <w:tcW w:w="483" w:type="dxa"/>
            <w:vAlign w:val="bottom"/>
          </w:tcPr>
          <w:p w:rsidR="00375E27" w:rsidRPr="00375E27" w:rsidRDefault="00375E27" w:rsidP="00DA48B2">
            <w:pPr>
              <w:jc w:val="right"/>
              <w:rPr>
                <w:rFonts w:cs="Arial"/>
                <w:sz w:val="16"/>
              </w:rPr>
            </w:pPr>
            <w:r w:rsidRPr="00375E27">
              <w:rPr>
                <w:rFonts w:cs="Arial"/>
                <w:sz w:val="16"/>
              </w:rPr>
              <w:t>19</w:t>
            </w: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2654</w:t>
            </w:r>
          </w:p>
        </w:tc>
        <w:tc>
          <w:tcPr>
            <w:tcW w:w="439" w:type="dxa"/>
            <w:vAlign w:val="bottom"/>
          </w:tcPr>
          <w:p w:rsidR="00375E27" w:rsidRPr="00375E27" w:rsidRDefault="00375E27" w:rsidP="00DA48B2">
            <w:pPr>
              <w:jc w:val="right"/>
              <w:rPr>
                <w:rFonts w:cs="Arial"/>
                <w:sz w:val="16"/>
              </w:rPr>
            </w:pPr>
            <w:r w:rsidRPr="00375E27">
              <w:rPr>
                <w:rFonts w:cs="Arial"/>
                <w:sz w:val="16"/>
              </w:rPr>
              <w:t>bis</w:t>
            </w:r>
          </w:p>
        </w:tc>
        <w:tc>
          <w:tcPr>
            <w:tcW w:w="661" w:type="dxa"/>
            <w:vAlign w:val="bottom"/>
          </w:tcPr>
          <w:p w:rsidR="00375E27" w:rsidRPr="00375E27" w:rsidRDefault="00375E27" w:rsidP="00DA48B2">
            <w:pPr>
              <w:jc w:val="right"/>
              <w:rPr>
                <w:rFonts w:cs="Arial"/>
                <w:sz w:val="16"/>
              </w:rPr>
            </w:pPr>
            <w:r w:rsidRPr="00375E27">
              <w:rPr>
                <w:rFonts w:cs="Arial"/>
                <w:sz w:val="16"/>
              </w:rPr>
              <w:t>2817</w:t>
            </w:r>
          </w:p>
        </w:tc>
        <w:tc>
          <w:tcPr>
            <w:tcW w:w="483" w:type="dxa"/>
            <w:vAlign w:val="bottom"/>
          </w:tcPr>
          <w:p w:rsidR="00375E27" w:rsidRPr="00375E27" w:rsidRDefault="00375E27" w:rsidP="00DA48B2">
            <w:pPr>
              <w:jc w:val="right"/>
              <w:rPr>
                <w:rFonts w:cs="Arial"/>
                <w:sz w:val="16"/>
              </w:rPr>
            </w:pPr>
            <w:r w:rsidRPr="00375E27">
              <w:rPr>
                <w:rFonts w:cs="Arial"/>
                <w:sz w:val="16"/>
              </w:rPr>
              <w:t>20</w:t>
            </w: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2818</w:t>
            </w:r>
          </w:p>
        </w:tc>
        <w:tc>
          <w:tcPr>
            <w:tcW w:w="439" w:type="dxa"/>
            <w:vAlign w:val="bottom"/>
          </w:tcPr>
          <w:p w:rsidR="00375E27" w:rsidRPr="00375E27" w:rsidRDefault="00375E27" w:rsidP="00DA48B2">
            <w:pPr>
              <w:jc w:val="right"/>
              <w:rPr>
                <w:rFonts w:cs="Arial"/>
                <w:sz w:val="16"/>
              </w:rPr>
            </w:pPr>
            <w:r w:rsidRPr="00375E27">
              <w:rPr>
                <w:rFonts w:cs="Arial"/>
                <w:sz w:val="16"/>
              </w:rPr>
              <w:t>bis</w:t>
            </w:r>
          </w:p>
        </w:tc>
        <w:tc>
          <w:tcPr>
            <w:tcW w:w="661" w:type="dxa"/>
            <w:vAlign w:val="bottom"/>
          </w:tcPr>
          <w:p w:rsidR="00375E27" w:rsidRPr="00375E27" w:rsidRDefault="00375E27" w:rsidP="00DA48B2">
            <w:pPr>
              <w:jc w:val="right"/>
              <w:rPr>
                <w:rFonts w:cs="Arial"/>
                <w:sz w:val="16"/>
              </w:rPr>
            </w:pPr>
            <w:r w:rsidRPr="00375E27">
              <w:rPr>
                <w:rFonts w:cs="Arial"/>
                <w:sz w:val="16"/>
              </w:rPr>
              <w:t>2981</w:t>
            </w:r>
          </w:p>
        </w:tc>
        <w:tc>
          <w:tcPr>
            <w:tcW w:w="483" w:type="dxa"/>
            <w:vAlign w:val="bottom"/>
          </w:tcPr>
          <w:p w:rsidR="00375E27" w:rsidRPr="00375E27" w:rsidRDefault="00375E27" w:rsidP="00DA48B2">
            <w:pPr>
              <w:jc w:val="right"/>
              <w:rPr>
                <w:rFonts w:cs="Arial"/>
                <w:sz w:val="16"/>
              </w:rPr>
            </w:pPr>
            <w:r w:rsidRPr="00375E27">
              <w:rPr>
                <w:rFonts w:cs="Arial"/>
                <w:sz w:val="16"/>
              </w:rPr>
              <w:t>21</w:t>
            </w: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r w:rsidRPr="00375E27">
              <w:rPr>
                <w:rFonts w:cs="Arial"/>
                <w:sz w:val="16"/>
              </w:rPr>
              <w:t>2982</w:t>
            </w:r>
          </w:p>
        </w:tc>
        <w:tc>
          <w:tcPr>
            <w:tcW w:w="439" w:type="dxa"/>
            <w:vAlign w:val="bottom"/>
          </w:tcPr>
          <w:p w:rsidR="00375E27" w:rsidRPr="00375E27" w:rsidRDefault="00375E27" w:rsidP="00DA48B2">
            <w:pPr>
              <w:jc w:val="right"/>
              <w:rPr>
                <w:rFonts w:cs="Arial"/>
                <w:sz w:val="16"/>
              </w:rPr>
            </w:pPr>
            <w:r w:rsidRPr="00375E27">
              <w:rPr>
                <w:rFonts w:cs="Arial"/>
                <w:sz w:val="16"/>
              </w:rPr>
              <w:t>bis</w:t>
            </w:r>
          </w:p>
        </w:tc>
        <w:tc>
          <w:tcPr>
            <w:tcW w:w="661" w:type="dxa"/>
            <w:vAlign w:val="bottom"/>
          </w:tcPr>
          <w:p w:rsidR="00375E27" w:rsidRPr="00375E27" w:rsidRDefault="00375E27" w:rsidP="00DA48B2">
            <w:pPr>
              <w:jc w:val="right"/>
              <w:rPr>
                <w:rFonts w:cs="Arial"/>
                <w:sz w:val="16"/>
              </w:rPr>
            </w:pPr>
            <w:r w:rsidRPr="00375E27">
              <w:rPr>
                <w:rFonts w:cs="Arial"/>
                <w:sz w:val="16"/>
              </w:rPr>
              <w:t>3000</w:t>
            </w:r>
          </w:p>
        </w:tc>
        <w:tc>
          <w:tcPr>
            <w:tcW w:w="483" w:type="dxa"/>
            <w:vAlign w:val="bottom"/>
          </w:tcPr>
          <w:p w:rsidR="00375E27" w:rsidRPr="00375E27" w:rsidRDefault="00375E27" w:rsidP="00DA48B2">
            <w:pPr>
              <w:jc w:val="right"/>
              <w:rPr>
                <w:rFonts w:cs="Arial"/>
                <w:sz w:val="16"/>
              </w:rPr>
            </w:pPr>
            <w:r w:rsidRPr="00375E27">
              <w:rPr>
                <w:rFonts w:cs="Arial"/>
                <w:sz w:val="16"/>
              </w:rPr>
              <w:t>22</w:t>
            </w: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39" w:type="dxa"/>
            <w:vAlign w:val="bottom"/>
          </w:tcPr>
          <w:p w:rsidR="00375E27" w:rsidRPr="00375E27" w:rsidRDefault="00375E27" w:rsidP="00DA48B2">
            <w:pPr>
              <w:jc w:val="right"/>
              <w:rPr>
                <w:rFonts w:cs="Arial"/>
                <w:sz w:val="16"/>
              </w:rPr>
            </w:pPr>
          </w:p>
        </w:tc>
        <w:tc>
          <w:tcPr>
            <w:tcW w:w="661" w:type="dxa"/>
            <w:vAlign w:val="bottom"/>
          </w:tcPr>
          <w:p w:rsidR="00375E27" w:rsidRPr="00375E27" w:rsidRDefault="00375E27" w:rsidP="00DA48B2">
            <w:pPr>
              <w:jc w:val="right"/>
              <w:rPr>
                <w:rFonts w:cs="Arial"/>
                <w:sz w:val="16"/>
              </w:rPr>
            </w:pPr>
          </w:p>
        </w:tc>
        <w:tc>
          <w:tcPr>
            <w:tcW w:w="483" w:type="dxa"/>
            <w:vAlign w:val="bottom"/>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39" w:type="dxa"/>
            <w:vAlign w:val="bottom"/>
          </w:tcPr>
          <w:p w:rsidR="00375E27" w:rsidRPr="00375E27" w:rsidRDefault="00375E27" w:rsidP="00DA48B2">
            <w:pPr>
              <w:jc w:val="right"/>
              <w:rPr>
                <w:rFonts w:cs="Arial"/>
                <w:sz w:val="16"/>
              </w:rPr>
            </w:pPr>
          </w:p>
        </w:tc>
        <w:tc>
          <w:tcPr>
            <w:tcW w:w="661" w:type="dxa"/>
            <w:vAlign w:val="bottom"/>
          </w:tcPr>
          <w:p w:rsidR="00375E27" w:rsidRPr="00375E27" w:rsidRDefault="00375E27" w:rsidP="00DA48B2">
            <w:pPr>
              <w:jc w:val="right"/>
              <w:rPr>
                <w:rFonts w:cs="Arial"/>
                <w:sz w:val="16"/>
              </w:rPr>
            </w:pPr>
          </w:p>
        </w:tc>
        <w:tc>
          <w:tcPr>
            <w:tcW w:w="483" w:type="dxa"/>
            <w:vAlign w:val="bottom"/>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39" w:type="dxa"/>
            <w:vAlign w:val="bottom"/>
          </w:tcPr>
          <w:p w:rsidR="00375E27" w:rsidRPr="00375E27" w:rsidRDefault="00375E27" w:rsidP="00DA48B2">
            <w:pPr>
              <w:jc w:val="right"/>
              <w:rPr>
                <w:rFonts w:cs="Arial"/>
                <w:sz w:val="16"/>
              </w:rPr>
            </w:pPr>
          </w:p>
        </w:tc>
        <w:tc>
          <w:tcPr>
            <w:tcW w:w="661" w:type="dxa"/>
            <w:vAlign w:val="bottom"/>
          </w:tcPr>
          <w:p w:rsidR="00375E27" w:rsidRPr="00375E27" w:rsidRDefault="00375E27" w:rsidP="00DA48B2">
            <w:pPr>
              <w:jc w:val="right"/>
              <w:rPr>
                <w:rFonts w:cs="Arial"/>
                <w:sz w:val="16"/>
              </w:rPr>
            </w:pPr>
          </w:p>
        </w:tc>
        <w:tc>
          <w:tcPr>
            <w:tcW w:w="483" w:type="dxa"/>
            <w:vAlign w:val="bottom"/>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39" w:type="dxa"/>
            <w:vAlign w:val="bottom"/>
          </w:tcPr>
          <w:p w:rsidR="00375E27" w:rsidRPr="00375E27" w:rsidRDefault="00375E27" w:rsidP="00DA48B2">
            <w:pPr>
              <w:jc w:val="right"/>
              <w:rPr>
                <w:rFonts w:cs="Arial"/>
                <w:sz w:val="16"/>
              </w:rPr>
            </w:pPr>
          </w:p>
        </w:tc>
        <w:tc>
          <w:tcPr>
            <w:tcW w:w="661" w:type="dxa"/>
            <w:vAlign w:val="bottom"/>
          </w:tcPr>
          <w:p w:rsidR="00375E27" w:rsidRPr="00375E27" w:rsidRDefault="00375E27" w:rsidP="00DA48B2">
            <w:pPr>
              <w:jc w:val="right"/>
              <w:rPr>
                <w:rFonts w:cs="Arial"/>
                <w:sz w:val="16"/>
              </w:rPr>
            </w:pPr>
          </w:p>
        </w:tc>
        <w:tc>
          <w:tcPr>
            <w:tcW w:w="483" w:type="dxa"/>
            <w:vAlign w:val="bottom"/>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39" w:type="dxa"/>
            <w:vAlign w:val="bottom"/>
          </w:tcPr>
          <w:p w:rsidR="00375E27" w:rsidRPr="00375E27" w:rsidRDefault="00375E27" w:rsidP="00DA48B2">
            <w:pPr>
              <w:jc w:val="right"/>
              <w:rPr>
                <w:rFonts w:cs="Arial"/>
                <w:sz w:val="16"/>
              </w:rPr>
            </w:pPr>
          </w:p>
        </w:tc>
        <w:tc>
          <w:tcPr>
            <w:tcW w:w="661" w:type="dxa"/>
            <w:vAlign w:val="bottom"/>
          </w:tcPr>
          <w:p w:rsidR="00375E27" w:rsidRPr="00375E27" w:rsidRDefault="00375E27" w:rsidP="00DA48B2">
            <w:pPr>
              <w:jc w:val="right"/>
              <w:rPr>
                <w:rFonts w:cs="Arial"/>
                <w:sz w:val="16"/>
              </w:rPr>
            </w:pPr>
          </w:p>
        </w:tc>
        <w:tc>
          <w:tcPr>
            <w:tcW w:w="483" w:type="dxa"/>
            <w:vAlign w:val="bottom"/>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39" w:type="dxa"/>
            <w:vAlign w:val="bottom"/>
          </w:tcPr>
          <w:p w:rsidR="00375E27" w:rsidRPr="00375E27" w:rsidRDefault="00375E27" w:rsidP="00DA48B2">
            <w:pPr>
              <w:jc w:val="right"/>
              <w:rPr>
                <w:rFonts w:cs="Arial"/>
                <w:sz w:val="16"/>
              </w:rPr>
            </w:pPr>
          </w:p>
        </w:tc>
        <w:tc>
          <w:tcPr>
            <w:tcW w:w="661" w:type="dxa"/>
            <w:vAlign w:val="bottom"/>
          </w:tcPr>
          <w:p w:rsidR="00375E27" w:rsidRPr="00375E27" w:rsidRDefault="00375E27" w:rsidP="00DA48B2">
            <w:pPr>
              <w:jc w:val="right"/>
              <w:rPr>
                <w:rFonts w:cs="Arial"/>
                <w:sz w:val="16"/>
              </w:rPr>
            </w:pPr>
          </w:p>
        </w:tc>
        <w:tc>
          <w:tcPr>
            <w:tcW w:w="483" w:type="dxa"/>
            <w:vAlign w:val="bottom"/>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39" w:type="dxa"/>
            <w:vAlign w:val="bottom"/>
          </w:tcPr>
          <w:p w:rsidR="00375E27" w:rsidRPr="00375E27" w:rsidRDefault="00375E27" w:rsidP="00DA48B2">
            <w:pPr>
              <w:jc w:val="right"/>
              <w:rPr>
                <w:rFonts w:cs="Arial"/>
                <w:sz w:val="16"/>
              </w:rPr>
            </w:pPr>
          </w:p>
        </w:tc>
        <w:tc>
          <w:tcPr>
            <w:tcW w:w="661" w:type="dxa"/>
            <w:vAlign w:val="bottom"/>
          </w:tcPr>
          <w:p w:rsidR="00375E27" w:rsidRPr="00375E27" w:rsidRDefault="00375E27" w:rsidP="00DA48B2">
            <w:pPr>
              <w:jc w:val="right"/>
              <w:rPr>
                <w:rFonts w:cs="Arial"/>
                <w:sz w:val="16"/>
              </w:rPr>
            </w:pPr>
          </w:p>
        </w:tc>
        <w:tc>
          <w:tcPr>
            <w:tcW w:w="483" w:type="dxa"/>
            <w:vAlign w:val="bottom"/>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39" w:type="dxa"/>
            <w:vAlign w:val="bottom"/>
          </w:tcPr>
          <w:p w:rsidR="00375E27" w:rsidRPr="00375E27" w:rsidRDefault="00375E27" w:rsidP="00DA48B2">
            <w:pPr>
              <w:jc w:val="right"/>
              <w:rPr>
                <w:rFonts w:cs="Arial"/>
                <w:sz w:val="16"/>
              </w:rPr>
            </w:pPr>
          </w:p>
        </w:tc>
        <w:tc>
          <w:tcPr>
            <w:tcW w:w="661" w:type="dxa"/>
            <w:vAlign w:val="bottom"/>
          </w:tcPr>
          <w:p w:rsidR="00375E27" w:rsidRPr="00375E27" w:rsidRDefault="00375E27" w:rsidP="00DA48B2">
            <w:pPr>
              <w:jc w:val="right"/>
              <w:rPr>
                <w:rFonts w:cs="Arial"/>
                <w:sz w:val="16"/>
              </w:rPr>
            </w:pPr>
          </w:p>
        </w:tc>
        <w:tc>
          <w:tcPr>
            <w:tcW w:w="483" w:type="dxa"/>
            <w:vAlign w:val="bottom"/>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39" w:type="dxa"/>
            <w:vAlign w:val="bottom"/>
          </w:tcPr>
          <w:p w:rsidR="00375E27" w:rsidRPr="00375E27" w:rsidRDefault="00375E27" w:rsidP="00DA48B2">
            <w:pPr>
              <w:jc w:val="right"/>
              <w:rPr>
                <w:rFonts w:cs="Arial"/>
                <w:sz w:val="16"/>
              </w:rPr>
            </w:pPr>
          </w:p>
        </w:tc>
        <w:tc>
          <w:tcPr>
            <w:tcW w:w="661" w:type="dxa"/>
            <w:vAlign w:val="bottom"/>
          </w:tcPr>
          <w:p w:rsidR="00375E27" w:rsidRPr="00375E27" w:rsidRDefault="00375E27" w:rsidP="00DA48B2">
            <w:pPr>
              <w:jc w:val="right"/>
              <w:rPr>
                <w:rFonts w:cs="Arial"/>
                <w:sz w:val="16"/>
              </w:rPr>
            </w:pPr>
          </w:p>
        </w:tc>
        <w:tc>
          <w:tcPr>
            <w:tcW w:w="483" w:type="dxa"/>
            <w:vAlign w:val="bottom"/>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39" w:type="dxa"/>
            <w:vAlign w:val="bottom"/>
          </w:tcPr>
          <w:p w:rsidR="00375E27" w:rsidRPr="00375E27" w:rsidRDefault="00375E27" w:rsidP="00DA48B2">
            <w:pPr>
              <w:jc w:val="right"/>
              <w:rPr>
                <w:rFonts w:cs="Arial"/>
                <w:sz w:val="16"/>
              </w:rPr>
            </w:pPr>
          </w:p>
        </w:tc>
        <w:tc>
          <w:tcPr>
            <w:tcW w:w="661" w:type="dxa"/>
            <w:vAlign w:val="bottom"/>
          </w:tcPr>
          <w:p w:rsidR="00375E27" w:rsidRPr="00375E27" w:rsidRDefault="00375E27" w:rsidP="00DA48B2">
            <w:pPr>
              <w:jc w:val="right"/>
              <w:rPr>
                <w:rFonts w:cs="Arial"/>
                <w:sz w:val="16"/>
              </w:rPr>
            </w:pPr>
          </w:p>
        </w:tc>
        <w:tc>
          <w:tcPr>
            <w:tcW w:w="483" w:type="dxa"/>
            <w:vAlign w:val="bottom"/>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39" w:type="dxa"/>
            <w:vAlign w:val="bottom"/>
          </w:tcPr>
          <w:p w:rsidR="00375E27" w:rsidRPr="00375E27" w:rsidRDefault="00375E27" w:rsidP="00DA48B2">
            <w:pPr>
              <w:jc w:val="right"/>
              <w:rPr>
                <w:rFonts w:cs="Arial"/>
                <w:sz w:val="16"/>
              </w:rPr>
            </w:pPr>
          </w:p>
        </w:tc>
        <w:tc>
          <w:tcPr>
            <w:tcW w:w="661" w:type="dxa"/>
            <w:vAlign w:val="bottom"/>
          </w:tcPr>
          <w:p w:rsidR="00375E27" w:rsidRPr="00375E27" w:rsidRDefault="00375E27" w:rsidP="00DA48B2">
            <w:pPr>
              <w:jc w:val="right"/>
              <w:rPr>
                <w:rFonts w:cs="Arial"/>
                <w:sz w:val="16"/>
              </w:rPr>
            </w:pPr>
          </w:p>
        </w:tc>
        <w:tc>
          <w:tcPr>
            <w:tcW w:w="483" w:type="dxa"/>
            <w:vAlign w:val="bottom"/>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39" w:type="dxa"/>
            <w:vAlign w:val="bottom"/>
          </w:tcPr>
          <w:p w:rsidR="00375E27" w:rsidRPr="00375E27" w:rsidRDefault="00375E27" w:rsidP="00DA48B2">
            <w:pPr>
              <w:jc w:val="right"/>
              <w:rPr>
                <w:rFonts w:cs="Arial"/>
                <w:sz w:val="16"/>
              </w:rPr>
            </w:pPr>
          </w:p>
        </w:tc>
        <w:tc>
          <w:tcPr>
            <w:tcW w:w="661" w:type="dxa"/>
            <w:vAlign w:val="bottom"/>
          </w:tcPr>
          <w:p w:rsidR="00375E27" w:rsidRPr="00375E27" w:rsidRDefault="00375E27" w:rsidP="00DA48B2">
            <w:pPr>
              <w:jc w:val="right"/>
              <w:rPr>
                <w:rFonts w:cs="Arial"/>
                <w:sz w:val="16"/>
              </w:rPr>
            </w:pPr>
          </w:p>
        </w:tc>
        <w:tc>
          <w:tcPr>
            <w:tcW w:w="483" w:type="dxa"/>
            <w:vAlign w:val="bottom"/>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39" w:type="dxa"/>
            <w:vAlign w:val="bottom"/>
          </w:tcPr>
          <w:p w:rsidR="00375E27" w:rsidRPr="00375E27" w:rsidRDefault="00375E27" w:rsidP="00DA48B2">
            <w:pPr>
              <w:jc w:val="right"/>
              <w:rPr>
                <w:rFonts w:cs="Arial"/>
                <w:sz w:val="16"/>
              </w:rPr>
            </w:pPr>
          </w:p>
        </w:tc>
        <w:tc>
          <w:tcPr>
            <w:tcW w:w="661" w:type="dxa"/>
            <w:vAlign w:val="bottom"/>
          </w:tcPr>
          <w:p w:rsidR="00375E27" w:rsidRPr="00375E27" w:rsidRDefault="00375E27" w:rsidP="00DA48B2">
            <w:pPr>
              <w:jc w:val="right"/>
              <w:rPr>
                <w:rFonts w:cs="Arial"/>
                <w:sz w:val="16"/>
              </w:rPr>
            </w:pPr>
          </w:p>
        </w:tc>
        <w:tc>
          <w:tcPr>
            <w:tcW w:w="483" w:type="dxa"/>
            <w:vAlign w:val="bottom"/>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39" w:type="dxa"/>
            <w:vAlign w:val="bottom"/>
          </w:tcPr>
          <w:p w:rsidR="00375E27" w:rsidRPr="00375E27" w:rsidRDefault="00375E27" w:rsidP="00DA48B2">
            <w:pPr>
              <w:jc w:val="right"/>
              <w:rPr>
                <w:rFonts w:cs="Arial"/>
                <w:sz w:val="16"/>
              </w:rPr>
            </w:pPr>
          </w:p>
        </w:tc>
        <w:tc>
          <w:tcPr>
            <w:tcW w:w="661" w:type="dxa"/>
            <w:vAlign w:val="bottom"/>
          </w:tcPr>
          <w:p w:rsidR="00375E27" w:rsidRPr="00375E27" w:rsidRDefault="00375E27" w:rsidP="00DA48B2">
            <w:pPr>
              <w:jc w:val="right"/>
              <w:rPr>
                <w:rFonts w:cs="Arial"/>
                <w:sz w:val="16"/>
              </w:rPr>
            </w:pPr>
          </w:p>
        </w:tc>
        <w:tc>
          <w:tcPr>
            <w:tcW w:w="483" w:type="dxa"/>
            <w:vAlign w:val="bottom"/>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39" w:type="dxa"/>
            <w:vAlign w:val="bottom"/>
          </w:tcPr>
          <w:p w:rsidR="00375E27" w:rsidRPr="00375E27" w:rsidRDefault="00375E27" w:rsidP="00DA48B2">
            <w:pPr>
              <w:jc w:val="right"/>
              <w:rPr>
                <w:rFonts w:cs="Arial"/>
                <w:sz w:val="16"/>
              </w:rPr>
            </w:pPr>
          </w:p>
        </w:tc>
        <w:tc>
          <w:tcPr>
            <w:tcW w:w="661" w:type="dxa"/>
            <w:vAlign w:val="bottom"/>
          </w:tcPr>
          <w:p w:rsidR="00375E27" w:rsidRPr="00375E27" w:rsidRDefault="00375E27" w:rsidP="00DA48B2">
            <w:pPr>
              <w:jc w:val="right"/>
              <w:rPr>
                <w:rFonts w:cs="Arial"/>
                <w:sz w:val="16"/>
              </w:rPr>
            </w:pPr>
          </w:p>
        </w:tc>
        <w:tc>
          <w:tcPr>
            <w:tcW w:w="483" w:type="dxa"/>
            <w:vAlign w:val="bottom"/>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39" w:type="dxa"/>
            <w:vAlign w:val="bottom"/>
          </w:tcPr>
          <w:p w:rsidR="00375E27" w:rsidRPr="00375E27" w:rsidRDefault="00375E27" w:rsidP="00DA48B2">
            <w:pPr>
              <w:jc w:val="right"/>
              <w:rPr>
                <w:rFonts w:cs="Arial"/>
                <w:sz w:val="16"/>
              </w:rPr>
            </w:pPr>
          </w:p>
        </w:tc>
        <w:tc>
          <w:tcPr>
            <w:tcW w:w="661" w:type="dxa"/>
            <w:vAlign w:val="bottom"/>
          </w:tcPr>
          <w:p w:rsidR="00375E27" w:rsidRPr="00375E27" w:rsidRDefault="00375E27" w:rsidP="00DA48B2">
            <w:pPr>
              <w:jc w:val="right"/>
              <w:rPr>
                <w:rFonts w:cs="Arial"/>
                <w:sz w:val="16"/>
              </w:rPr>
            </w:pPr>
          </w:p>
        </w:tc>
        <w:tc>
          <w:tcPr>
            <w:tcW w:w="483" w:type="dxa"/>
            <w:vAlign w:val="bottom"/>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39" w:type="dxa"/>
            <w:vAlign w:val="bottom"/>
          </w:tcPr>
          <w:p w:rsidR="00375E27" w:rsidRPr="00375E27" w:rsidRDefault="00375E27" w:rsidP="00DA48B2">
            <w:pPr>
              <w:jc w:val="right"/>
              <w:rPr>
                <w:rFonts w:cs="Arial"/>
                <w:sz w:val="16"/>
              </w:rPr>
            </w:pPr>
          </w:p>
        </w:tc>
        <w:tc>
          <w:tcPr>
            <w:tcW w:w="661" w:type="dxa"/>
            <w:vAlign w:val="bottom"/>
          </w:tcPr>
          <w:p w:rsidR="00375E27" w:rsidRPr="00375E27" w:rsidRDefault="00375E27" w:rsidP="00DA48B2">
            <w:pPr>
              <w:jc w:val="right"/>
              <w:rPr>
                <w:rFonts w:cs="Arial"/>
                <w:sz w:val="16"/>
              </w:rPr>
            </w:pPr>
          </w:p>
        </w:tc>
        <w:tc>
          <w:tcPr>
            <w:tcW w:w="483" w:type="dxa"/>
            <w:vAlign w:val="bottom"/>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39" w:type="dxa"/>
            <w:vAlign w:val="bottom"/>
          </w:tcPr>
          <w:p w:rsidR="00375E27" w:rsidRPr="00375E27" w:rsidRDefault="00375E27" w:rsidP="00DA48B2">
            <w:pPr>
              <w:jc w:val="right"/>
              <w:rPr>
                <w:rFonts w:cs="Arial"/>
                <w:sz w:val="16"/>
              </w:rPr>
            </w:pPr>
          </w:p>
        </w:tc>
        <w:tc>
          <w:tcPr>
            <w:tcW w:w="661" w:type="dxa"/>
            <w:vAlign w:val="bottom"/>
          </w:tcPr>
          <w:p w:rsidR="00375E27" w:rsidRPr="00375E27" w:rsidRDefault="00375E27" w:rsidP="00DA48B2">
            <w:pPr>
              <w:jc w:val="right"/>
              <w:rPr>
                <w:rFonts w:cs="Arial"/>
                <w:sz w:val="16"/>
              </w:rPr>
            </w:pPr>
          </w:p>
        </w:tc>
        <w:tc>
          <w:tcPr>
            <w:tcW w:w="483" w:type="dxa"/>
            <w:vAlign w:val="bottom"/>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39" w:type="dxa"/>
            <w:vAlign w:val="bottom"/>
          </w:tcPr>
          <w:p w:rsidR="00375E27" w:rsidRPr="00375E27" w:rsidRDefault="00375E27" w:rsidP="00DA48B2">
            <w:pPr>
              <w:jc w:val="right"/>
              <w:rPr>
                <w:rFonts w:cs="Arial"/>
                <w:sz w:val="16"/>
              </w:rPr>
            </w:pPr>
          </w:p>
        </w:tc>
        <w:tc>
          <w:tcPr>
            <w:tcW w:w="661" w:type="dxa"/>
            <w:vAlign w:val="bottom"/>
          </w:tcPr>
          <w:p w:rsidR="00375E27" w:rsidRPr="00375E27" w:rsidRDefault="00375E27" w:rsidP="00DA48B2">
            <w:pPr>
              <w:jc w:val="right"/>
              <w:rPr>
                <w:rFonts w:cs="Arial"/>
                <w:sz w:val="16"/>
              </w:rPr>
            </w:pPr>
          </w:p>
        </w:tc>
        <w:tc>
          <w:tcPr>
            <w:tcW w:w="483" w:type="dxa"/>
            <w:vAlign w:val="bottom"/>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39" w:type="dxa"/>
            <w:vAlign w:val="bottom"/>
          </w:tcPr>
          <w:p w:rsidR="00375E27" w:rsidRPr="00375E27" w:rsidRDefault="00375E27" w:rsidP="00DA48B2">
            <w:pPr>
              <w:jc w:val="right"/>
              <w:rPr>
                <w:rFonts w:cs="Arial"/>
                <w:sz w:val="16"/>
              </w:rPr>
            </w:pPr>
          </w:p>
        </w:tc>
        <w:tc>
          <w:tcPr>
            <w:tcW w:w="661" w:type="dxa"/>
            <w:vAlign w:val="bottom"/>
          </w:tcPr>
          <w:p w:rsidR="00375E27" w:rsidRPr="00375E27" w:rsidRDefault="00375E27" w:rsidP="00DA48B2">
            <w:pPr>
              <w:jc w:val="right"/>
              <w:rPr>
                <w:rFonts w:cs="Arial"/>
                <w:sz w:val="16"/>
              </w:rPr>
            </w:pPr>
          </w:p>
        </w:tc>
        <w:tc>
          <w:tcPr>
            <w:tcW w:w="483" w:type="dxa"/>
            <w:vAlign w:val="bottom"/>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39" w:type="dxa"/>
            <w:vAlign w:val="bottom"/>
          </w:tcPr>
          <w:p w:rsidR="00375E27" w:rsidRPr="00375E27" w:rsidRDefault="00375E27" w:rsidP="00DA48B2">
            <w:pPr>
              <w:jc w:val="right"/>
              <w:rPr>
                <w:rFonts w:cs="Arial"/>
                <w:sz w:val="16"/>
              </w:rPr>
            </w:pPr>
          </w:p>
        </w:tc>
        <w:tc>
          <w:tcPr>
            <w:tcW w:w="661" w:type="dxa"/>
            <w:vAlign w:val="bottom"/>
          </w:tcPr>
          <w:p w:rsidR="00375E27" w:rsidRPr="00375E27" w:rsidRDefault="00375E27" w:rsidP="00DA48B2">
            <w:pPr>
              <w:jc w:val="right"/>
              <w:rPr>
                <w:rFonts w:cs="Arial"/>
                <w:sz w:val="16"/>
              </w:rPr>
            </w:pPr>
          </w:p>
        </w:tc>
        <w:tc>
          <w:tcPr>
            <w:tcW w:w="483" w:type="dxa"/>
            <w:vAlign w:val="bottom"/>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39" w:type="dxa"/>
            <w:vAlign w:val="bottom"/>
          </w:tcPr>
          <w:p w:rsidR="00375E27" w:rsidRPr="00375E27" w:rsidRDefault="00375E27" w:rsidP="00DA48B2">
            <w:pPr>
              <w:jc w:val="right"/>
              <w:rPr>
                <w:rFonts w:cs="Arial"/>
                <w:sz w:val="16"/>
              </w:rPr>
            </w:pPr>
          </w:p>
        </w:tc>
        <w:tc>
          <w:tcPr>
            <w:tcW w:w="661" w:type="dxa"/>
            <w:vAlign w:val="bottom"/>
          </w:tcPr>
          <w:p w:rsidR="00375E27" w:rsidRPr="00375E27" w:rsidRDefault="00375E27" w:rsidP="00DA48B2">
            <w:pPr>
              <w:jc w:val="right"/>
              <w:rPr>
                <w:rFonts w:cs="Arial"/>
                <w:sz w:val="16"/>
              </w:rPr>
            </w:pPr>
          </w:p>
        </w:tc>
        <w:tc>
          <w:tcPr>
            <w:tcW w:w="483" w:type="dxa"/>
            <w:vAlign w:val="bottom"/>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39" w:type="dxa"/>
            <w:vAlign w:val="bottom"/>
          </w:tcPr>
          <w:p w:rsidR="00375E27" w:rsidRPr="00375E27" w:rsidRDefault="00375E27" w:rsidP="00DA48B2">
            <w:pPr>
              <w:jc w:val="right"/>
              <w:rPr>
                <w:rFonts w:cs="Arial"/>
                <w:sz w:val="16"/>
              </w:rPr>
            </w:pPr>
          </w:p>
        </w:tc>
        <w:tc>
          <w:tcPr>
            <w:tcW w:w="661" w:type="dxa"/>
            <w:vAlign w:val="bottom"/>
          </w:tcPr>
          <w:p w:rsidR="00375E27" w:rsidRPr="00375E27" w:rsidRDefault="00375E27" w:rsidP="00DA48B2">
            <w:pPr>
              <w:jc w:val="right"/>
              <w:rPr>
                <w:rFonts w:cs="Arial"/>
                <w:sz w:val="16"/>
              </w:rPr>
            </w:pPr>
          </w:p>
        </w:tc>
        <w:tc>
          <w:tcPr>
            <w:tcW w:w="483" w:type="dxa"/>
            <w:vAlign w:val="bottom"/>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39" w:type="dxa"/>
            <w:vAlign w:val="bottom"/>
          </w:tcPr>
          <w:p w:rsidR="00375E27" w:rsidRPr="00375E27" w:rsidRDefault="00375E27" w:rsidP="00DA48B2">
            <w:pPr>
              <w:jc w:val="right"/>
              <w:rPr>
                <w:rFonts w:cs="Arial"/>
                <w:sz w:val="16"/>
              </w:rPr>
            </w:pPr>
          </w:p>
        </w:tc>
        <w:tc>
          <w:tcPr>
            <w:tcW w:w="661" w:type="dxa"/>
            <w:vAlign w:val="bottom"/>
          </w:tcPr>
          <w:p w:rsidR="00375E27" w:rsidRPr="00375E27" w:rsidRDefault="00375E27" w:rsidP="00DA48B2">
            <w:pPr>
              <w:jc w:val="right"/>
              <w:rPr>
                <w:rFonts w:cs="Arial"/>
                <w:sz w:val="16"/>
              </w:rPr>
            </w:pPr>
          </w:p>
        </w:tc>
        <w:tc>
          <w:tcPr>
            <w:tcW w:w="483" w:type="dxa"/>
            <w:vAlign w:val="bottom"/>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39" w:type="dxa"/>
            <w:vAlign w:val="bottom"/>
          </w:tcPr>
          <w:p w:rsidR="00375E27" w:rsidRPr="00375E27" w:rsidRDefault="00375E27" w:rsidP="00DA48B2">
            <w:pPr>
              <w:jc w:val="right"/>
              <w:rPr>
                <w:rFonts w:cs="Arial"/>
                <w:sz w:val="16"/>
              </w:rPr>
            </w:pPr>
          </w:p>
        </w:tc>
        <w:tc>
          <w:tcPr>
            <w:tcW w:w="661" w:type="dxa"/>
            <w:vAlign w:val="bottom"/>
          </w:tcPr>
          <w:p w:rsidR="00375E27" w:rsidRPr="00375E27" w:rsidRDefault="00375E27" w:rsidP="00DA48B2">
            <w:pPr>
              <w:jc w:val="right"/>
              <w:rPr>
                <w:rFonts w:cs="Arial"/>
                <w:sz w:val="16"/>
              </w:rPr>
            </w:pPr>
          </w:p>
        </w:tc>
        <w:tc>
          <w:tcPr>
            <w:tcW w:w="483" w:type="dxa"/>
            <w:vAlign w:val="bottom"/>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39" w:type="dxa"/>
            <w:vAlign w:val="bottom"/>
          </w:tcPr>
          <w:p w:rsidR="00375E27" w:rsidRPr="00375E27" w:rsidRDefault="00375E27" w:rsidP="00DA48B2">
            <w:pPr>
              <w:jc w:val="right"/>
              <w:rPr>
                <w:rFonts w:cs="Arial"/>
                <w:sz w:val="16"/>
              </w:rPr>
            </w:pPr>
          </w:p>
        </w:tc>
        <w:tc>
          <w:tcPr>
            <w:tcW w:w="661" w:type="dxa"/>
            <w:vAlign w:val="bottom"/>
          </w:tcPr>
          <w:p w:rsidR="00375E27" w:rsidRPr="00375E27" w:rsidRDefault="00375E27" w:rsidP="00DA48B2">
            <w:pPr>
              <w:jc w:val="right"/>
              <w:rPr>
                <w:rFonts w:cs="Arial"/>
                <w:sz w:val="16"/>
              </w:rPr>
            </w:pPr>
          </w:p>
        </w:tc>
        <w:tc>
          <w:tcPr>
            <w:tcW w:w="483" w:type="dxa"/>
            <w:vAlign w:val="bottom"/>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39" w:type="dxa"/>
            <w:vAlign w:val="bottom"/>
          </w:tcPr>
          <w:p w:rsidR="00375E27" w:rsidRPr="00375E27" w:rsidRDefault="00375E27" w:rsidP="00DA48B2">
            <w:pPr>
              <w:jc w:val="right"/>
              <w:rPr>
                <w:rFonts w:cs="Arial"/>
                <w:sz w:val="16"/>
              </w:rPr>
            </w:pPr>
          </w:p>
        </w:tc>
        <w:tc>
          <w:tcPr>
            <w:tcW w:w="661" w:type="dxa"/>
            <w:vAlign w:val="bottom"/>
          </w:tcPr>
          <w:p w:rsidR="00375E27" w:rsidRPr="00375E27" w:rsidRDefault="00375E27" w:rsidP="00DA48B2">
            <w:pPr>
              <w:jc w:val="right"/>
              <w:rPr>
                <w:rFonts w:cs="Arial"/>
                <w:sz w:val="16"/>
              </w:rPr>
            </w:pPr>
          </w:p>
        </w:tc>
        <w:tc>
          <w:tcPr>
            <w:tcW w:w="483" w:type="dxa"/>
            <w:vAlign w:val="bottom"/>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39" w:type="dxa"/>
            <w:vAlign w:val="bottom"/>
          </w:tcPr>
          <w:p w:rsidR="00375E27" w:rsidRPr="00375E27" w:rsidRDefault="00375E27" w:rsidP="00DA48B2">
            <w:pPr>
              <w:jc w:val="right"/>
              <w:rPr>
                <w:rFonts w:cs="Arial"/>
                <w:sz w:val="16"/>
              </w:rPr>
            </w:pPr>
          </w:p>
        </w:tc>
        <w:tc>
          <w:tcPr>
            <w:tcW w:w="661" w:type="dxa"/>
            <w:vAlign w:val="bottom"/>
          </w:tcPr>
          <w:p w:rsidR="00375E27" w:rsidRPr="00375E27" w:rsidRDefault="00375E27" w:rsidP="00DA48B2">
            <w:pPr>
              <w:jc w:val="right"/>
              <w:rPr>
                <w:rFonts w:cs="Arial"/>
                <w:sz w:val="16"/>
              </w:rPr>
            </w:pPr>
          </w:p>
        </w:tc>
        <w:tc>
          <w:tcPr>
            <w:tcW w:w="483" w:type="dxa"/>
            <w:vAlign w:val="bottom"/>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right"/>
              <w:rPr>
                <w:rFonts w:cs="Arial"/>
                <w:sz w:val="16"/>
              </w:rPr>
            </w:pPr>
          </w:p>
        </w:tc>
        <w:tc>
          <w:tcPr>
            <w:tcW w:w="439" w:type="dxa"/>
            <w:vAlign w:val="bottom"/>
          </w:tcPr>
          <w:p w:rsidR="00375E27" w:rsidRPr="00375E27" w:rsidRDefault="00375E27" w:rsidP="00DA48B2">
            <w:pPr>
              <w:jc w:val="right"/>
              <w:rPr>
                <w:rFonts w:cs="Arial"/>
                <w:sz w:val="16"/>
              </w:rPr>
            </w:pPr>
          </w:p>
        </w:tc>
        <w:tc>
          <w:tcPr>
            <w:tcW w:w="661" w:type="dxa"/>
            <w:vAlign w:val="bottom"/>
          </w:tcPr>
          <w:p w:rsidR="00375E27" w:rsidRPr="00375E27" w:rsidRDefault="00375E27" w:rsidP="00DA48B2">
            <w:pPr>
              <w:jc w:val="right"/>
              <w:rPr>
                <w:rFonts w:cs="Arial"/>
                <w:sz w:val="16"/>
              </w:rPr>
            </w:pPr>
          </w:p>
        </w:tc>
        <w:tc>
          <w:tcPr>
            <w:tcW w:w="483" w:type="dxa"/>
            <w:vAlign w:val="bottom"/>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tcPr>
          <w:p w:rsidR="00375E27" w:rsidRPr="00375E27" w:rsidRDefault="00375E27" w:rsidP="00DA48B2">
            <w:pPr>
              <w:jc w:val="right"/>
              <w:rPr>
                <w:rFonts w:cs="Arial"/>
                <w:sz w:val="16"/>
              </w:rPr>
            </w:pPr>
          </w:p>
        </w:tc>
        <w:tc>
          <w:tcPr>
            <w:tcW w:w="439" w:type="dxa"/>
          </w:tcPr>
          <w:p w:rsidR="00375E27" w:rsidRPr="00375E27" w:rsidRDefault="00375E27" w:rsidP="00DA48B2">
            <w:pPr>
              <w:jc w:val="right"/>
              <w:rPr>
                <w:rFonts w:cs="Arial"/>
                <w:sz w:val="16"/>
              </w:rPr>
            </w:pPr>
          </w:p>
        </w:tc>
        <w:tc>
          <w:tcPr>
            <w:tcW w:w="661" w:type="dxa"/>
          </w:tcPr>
          <w:p w:rsidR="00375E27" w:rsidRPr="00375E27" w:rsidRDefault="00375E27" w:rsidP="00DA48B2">
            <w:pPr>
              <w:jc w:val="right"/>
              <w:rPr>
                <w:rFonts w:cs="Arial"/>
                <w:sz w:val="16"/>
              </w:rPr>
            </w:pPr>
          </w:p>
        </w:tc>
        <w:tc>
          <w:tcPr>
            <w:tcW w:w="483" w:type="dxa"/>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tcPr>
          <w:p w:rsidR="00375E27" w:rsidRPr="00375E27" w:rsidRDefault="00375E27" w:rsidP="00DA48B2">
            <w:pPr>
              <w:jc w:val="right"/>
              <w:rPr>
                <w:rFonts w:cs="Arial"/>
                <w:sz w:val="16"/>
              </w:rPr>
            </w:pPr>
          </w:p>
        </w:tc>
        <w:tc>
          <w:tcPr>
            <w:tcW w:w="439" w:type="dxa"/>
          </w:tcPr>
          <w:p w:rsidR="00375E27" w:rsidRPr="00375E27" w:rsidRDefault="00375E27" w:rsidP="00DA48B2">
            <w:pPr>
              <w:jc w:val="right"/>
              <w:rPr>
                <w:rFonts w:cs="Arial"/>
                <w:sz w:val="16"/>
              </w:rPr>
            </w:pPr>
          </w:p>
        </w:tc>
        <w:tc>
          <w:tcPr>
            <w:tcW w:w="661" w:type="dxa"/>
          </w:tcPr>
          <w:p w:rsidR="00375E27" w:rsidRPr="00375E27" w:rsidRDefault="00375E27" w:rsidP="00DA48B2">
            <w:pPr>
              <w:jc w:val="right"/>
              <w:rPr>
                <w:rFonts w:cs="Arial"/>
                <w:sz w:val="16"/>
              </w:rPr>
            </w:pPr>
          </w:p>
        </w:tc>
        <w:tc>
          <w:tcPr>
            <w:tcW w:w="483" w:type="dxa"/>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tcPr>
          <w:p w:rsidR="00375E27" w:rsidRPr="00375E27" w:rsidRDefault="00375E27" w:rsidP="00DA48B2">
            <w:pPr>
              <w:jc w:val="right"/>
              <w:rPr>
                <w:rFonts w:cs="Arial"/>
                <w:sz w:val="16"/>
              </w:rPr>
            </w:pPr>
          </w:p>
        </w:tc>
        <w:tc>
          <w:tcPr>
            <w:tcW w:w="439" w:type="dxa"/>
          </w:tcPr>
          <w:p w:rsidR="00375E27" w:rsidRPr="00375E27" w:rsidRDefault="00375E27" w:rsidP="00DA48B2">
            <w:pPr>
              <w:jc w:val="right"/>
              <w:rPr>
                <w:rFonts w:cs="Arial"/>
                <w:sz w:val="16"/>
              </w:rPr>
            </w:pPr>
          </w:p>
        </w:tc>
        <w:tc>
          <w:tcPr>
            <w:tcW w:w="661" w:type="dxa"/>
          </w:tcPr>
          <w:p w:rsidR="00375E27" w:rsidRPr="00375E27" w:rsidRDefault="00375E27" w:rsidP="00DA48B2">
            <w:pPr>
              <w:jc w:val="right"/>
              <w:rPr>
                <w:rFonts w:cs="Arial"/>
                <w:sz w:val="16"/>
              </w:rPr>
            </w:pPr>
          </w:p>
        </w:tc>
        <w:tc>
          <w:tcPr>
            <w:tcW w:w="483" w:type="dxa"/>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tcPr>
          <w:p w:rsidR="00375E27" w:rsidRPr="00375E27" w:rsidRDefault="00375E27" w:rsidP="00DA48B2">
            <w:pPr>
              <w:jc w:val="right"/>
              <w:rPr>
                <w:rFonts w:cs="Arial"/>
                <w:sz w:val="16"/>
              </w:rPr>
            </w:pPr>
          </w:p>
        </w:tc>
        <w:tc>
          <w:tcPr>
            <w:tcW w:w="439" w:type="dxa"/>
          </w:tcPr>
          <w:p w:rsidR="00375E27" w:rsidRPr="00375E27" w:rsidRDefault="00375E27" w:rsidP="00DA48B2">
            <w:pPr>
              <w:jc w:val="right"/>
              <w:rPr>
                <w:rFonts w:cs="Arial"/>
                <w:sz w:val="16"/>
              </w:rPr>
            </w:pPr>
          </w:p>
        </w:tc>
        <w:tc>
          <w:tcPr>
            <w:tcW w:w="661" w:type="dxa"/>
          </w:tcPr>
          <w:p w:rsidR="00375E27" w:rsidRPr="00375E27" w:rsidRDefault="00375E27" w:rsidP="00DA48B2">
            <w:pPr>
              <w:jc w:val="right"/>
              <w:rPr>
                <w:rFonts w:cs="Arial"/>
                <w:sz w:val="16"/>
              </w:rPr>
            </w:pPr>
          </w:p>
        </w:tc>
        <w:tc>
          <w:tcPr>
            <w:tcW w:w="483" w:type="dxa"/>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tcPr>
          <w:p w:rsidR="00375E27" w:rsidRPr="00375E27" w:rsidRDefault="00375E27" w:rsidP="00DA48B2">
            <w:pPr>
              <w:jc w:val="right"/>
              <w:rPr>
                <w:rFonts w:cs="Arial"/>
                <w:sz w:val="16"/>
              </w:rPr>
            </w:pPr>
          </w:p>
        </w:tc>
        <w:tc>
          <w:tcPr>
            <w:tcW w:w="439" w:type="dxa"/>
          </w:tcPr>
          <w:p w:rsidR="00375E27" w:rsidRPr="00375E27" w:rsidRDefault="00375E27" w:rsidP="00DA48B2">
            <w:pPr>
              <w:jc w:val="right"/>
              <w:rPr>
                <w:rFonts w:cs="Arial"/>
                <w:sz w:val="16"/>
              </w:rPr>
            </w:pPr>
          </w:p>
        </w:tc>
        <w:tc>
          <w:tcPr>
            <w:tcW w:w="661" w:type="dxa"/>
          </w:tcPr>
          <w:p w:rsidR="00375E27" w:rsidRPr="00375E27" w:rsidRDefault="00375E27" w:rsidP="00DA48B2">
            <w:pPr>
              <w:jc w:val="right"/>
              <w:rPr>
                <w:rFonts w:cs="Arial"/>
                <w:sz w:val="16"/>
              </w:rPr>
            </w:pPr>
          </w:p>
        </w:tc>
        <w:tc>
          <w:tcPr>
            <w:tcW w:w="483" w:type="dxa"/>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tcPr>
          <w:p w:rsidR="00375E27" w:rsidRPr="00375E27" w:rsidRDefault="00375E27" w:rsidP="00DA48B2">
            <w:pPr>
              <w:jc w:val="right"/>
              <w:rPr>
                <w:rFonts w:cs="Arial"/>
                <w:sz w:val="16"/>
              </w:rPr>
            </w:pPr>
          </w:p>
        </w:tc>
        <w:tc>
          <w:tcPr>
            <w:tcW w:w="439" w:type="dxa"/>
          </w:tcPr>
          <w:p w:rsidR="00375E27" w:rsidRPr="00375E27" w:rsidRDefault="00375E27" w:rsidP="00DA48B2">
            <w:pPr>
              <w:jc w:val="right"/>
              <w:rPr>
                <w:rFonts w:cs="Arial"/>
                <w:sz w:val="16"/>
              </w:rPr>
            </w:pPr>
          </w:p>
        </w:tc>
        <w:tc>
          <w:tcPr>
            <w:tcW w:w="661" w:type="dxa"/>
          </w:tcPr>
          <w:p w:rsidR="00375E27" w:rsidRPr="00375E27" w:rsidRDefault="00375E27" w:rsidP="00DA48B2">
            <w:pPr>
              <w:jc w:val="right"/>
              <w:rPr>
                <w:rFonts w:cs="Arial"/>
                <w:sz w:val="16"/>
              </w:rPr>
            </w:pPr>
          </w:p>
        </w:tc>
        <w:tc>
          <w:tcPr>
            <w:tcW w:w="483" w:type="dxa"/>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tcPr>
          <w:p w:rsidR="00375E27" w:rsidRPr="00375E27" w:rsidRDefault="00375E27" w:rsidP="00DA48B2">
            <w:pPr>
              <w:jc w:val="right"/>
              <w:rPr>
                <w:rFonts w:cs="Arial"/>
                <w:sz w:val="16"/>
              </w:rPr>
            </w:pPr>
          </w:p>
        </w:tc>
        <w:tc>
          <w:tcPr>
            <w:tcW w:w="439" w:type="dxa"/>
          </w:tcPr>
          <w:p w:rsidR="00375E27" w:rsidRPr="00375E27" w:rsidRDefault="00375E27" w:rsidP="00DA48B2">
            <w:pPr>
              <w:jc w:val="right"/>
              <w:rPr>
                <w:rFonts w:cs="Arial"/>
                <w:sz w:val="16"/>
              </w:rPr>
            </w:pPr>
          </w:p>
        </w:tc>
        <w:tc>
          <w:tcPr>
            <w:tcW w:w="661" w:type="dxa"/>
          </w:tcPr>
          <w:p w:rsidR="00375E27" w:rsidRPr="00375E27" w:rsidRDefault="00375E27" w:rsidP="00DA48B2">
            <w:pPr>
              <w:jc w:val="right"/>
              <w:rPr>
                <w:rFonts w:cs="Arial"/>
                <w:sz w:val="16"/>
              </w:rPr>
            </w:pPr>
          </w:p>
        </w:tc>
        <w:tc>
          <w:tcPr>
            <w:tcW w:w="483" w:type="dxa"/>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tcPr>
          <w:p w:rsidR="00375E27" w:rsidRPr="00375E27" w:rsidRDefault="00375E27" w:rsidP="00DA48B2">
            <w:pPr>
              <w:jc w:val="right"/>
              <w:rPr>
                <w:rFonts w:cs="Arial"/>
                <w:sz w:val="16"/>
              </w:rPr>
            </w:pPr>
          </w:p>
        </w:tc>
        <w:tc>
          <w:tcPr>
            <w:tcW w:w="439" w:type="dxa"/>
          </w:tcPr>
          <w:p w:rsidR="00375E27" w:rsidRPr="00375E27" w:rsidRDefault="00375E27" w:rsidP="00DA48B2">
            <w:pPr>
              <w:jc w:val="right"/>
              <w:rPr>
                <w:rFonts w:cs="Arial"/>
                <w:sz w:val="16"/>
              </w:rPr>
            </w:pPr>
          </w:p>
        </w:tc>
        <w:tc>
          <w:tcPr>
            <w:tcW w:w="661" w:type="dxa"/>
          </w:tcPr>
          <w:p w:rsidR="00375E27" w:rsidRPr="00375E27" w:rsidRDefault="00375E27" w:rsidP="00DA48B2">
            <w:pPr>
              <w:jc w:val="right"/>
              <w:rPr>
                <w:rFonts w:cs="Arial"/>
                <w:sz w:val="16"/>
              </w:rPr>
            </w:pPr>
          </w:p>
        </w:tc>
        <w:tc>
          <w:tcPr>
            <w:tcW w:w="483" w:type="dxa"/>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tcPr>
          <w:p w:rsidR="00375E27" w:rsidRPr="00375E27" w:rsidRDefault="00375E27" w:rsidP="00DA48B2">
            <w:pPr>
              <w:jc w:val="right"/>
              <w:rPr>
                <w:rFonts w:cs="Arial"/>
                <w:sz w:val="16"/>
              </w:rPr>
            </w:pPr>
          </w:p>
        </w:tc>
        <w:tc>
          <w:tcPr>
            <w:tcW w:w="439" w:type="dxa"/>
          </w:tcPr>
          <w:p w:rsidR="00375E27" w:rsidRPr="00375E27" w:rsidRDefault="00375E27" w:rsidP="00DA48B2">
            <w:pPr>
              <w:jc w:val="right"/>
              <w:rPr>
                <w:rFonts w:cs="Arial"/>
                <w:sz w:val="16"/>
              </w:rPr>
            </w:pPr>
          </w:p>
        </w:tc>
        <w:tc>
          <w:tcPr>
            <w:tcW w:w="661" w:type="dxa"/>
          </w:tcPr>
          <w:p w:rsidR="00375E27" w:rsidRPr="00375E27" w:rsidRDefault="00375E27" w:rsidP="00DA48B2">
            <w:pPr>
              <w:jc w:val="right"/>
              <w:rPr>
                <w:rFonts w:cs="Arial"/>
                <w:sz w:val="16"/>
              </w:rPr>
            </w:pPr>
          </w:p>
        </w:tc>
        <w:tc>
          <w:tcPr>
            <w:tcW w:w="483" w:type="dxa"/>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2" w:type="dxa"/>
            <w:vAlign w:val="bottom"/>
          </w:tcPr>
          <w:p w:rsidR="00375E27" w:rsidRPr="00375E27" w:rsidRDefault="00375E27" w:rsidP="00DA48B2">
            <w:pPr>
              <w:jc w:val="center"/>
              <w:rPr>
                <w:rFonts w:cs="Arial"/>
                <w:sz w:val="16"/>
              </w:rPr>
            </w:pPr>
          </w:p>
        </w:tc>
        <w:tc>
          <w:tcPr>
            <w:tcW w:w="439" w:type="dxa"/>
            <w:vAlign w:val="bottom"/>
          </w:tcPr>
          <w:p w:rsidR="00375E27" w:rsidRPr="00375E27" w:rsidRDefault="00375E27" w:rsidP="00DA48B2">
            <w:pPr>
              <w:jc w:val="center"/>
              <w:rPr>
                <w:rFonts w:cs="Arial"/>
                <w:sz w:val="16"/>
              </w:rPr>
            </w:pPr>
          </w:p>
        </w:tc>
        <w:tc>
          <w:tcPr>
            <w:tcW w:w="661" w:type="dxa"/>
            <w:vAlign w:val="bottom"/>
          </w:tcPr>
          <w:p w:rsidR="00375E27" w:rsidRPr="00375E27" w:rsidRDefault="00375E27" w:rsidP="00DA48B2">
            <w:pPr>
              <w:jc w:val="center"/>
              <w:rPr>
                <w:rFonts w:cs="Arial"/>
                <w:sz w:val="16"/>
              </w:rPr>
            </w:pPr>
          </w:p>
        </w:tc>
        <w:tc>
          <w:tcPr>
            <w:tcW w:w="483" w:type="dxa"/>
            <w:vAlign w:val="bottom"/>
          </w:tcPr>
          <w:p w:rsidR="00375E27" w:rsidRPr="00375E27" w:rsidRDefault="00375E27" w:rsidP="00DA48B2">
            <w:pPr>
              <w:jc w:val="right"/>
              <w:rPr>
                <w:rFonts w:cs="Arial"/>
                <w:sz w:val="16"/>
              </w:rPr>
            </w:pPr>
          </w:p>
        </w:tc>
        <w:tc>
          <w:tcPr>
            <w:tcW w:w="7057"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p w:rsidR="00375E27" w:rsidRPr="00375E27" w:rsidRDefault="00375E27" w:rsidP="00375E27">
      <w:pPr>
        <w:ind w:left="1680"/>
        <w:rPr>
          <w:rFonts w:cs="Arial"/>
          <w:sz w:val="18"/>
        </w:rPr>
      </w:pPr>
      <w:r w:rsidRPr="00375E27">
        <w:rPr>
          <w:rFonts w:cs="Arial"/>
          <w:sz w:val="18"/>
        </w:rPr>
        <w:t>Fehlerwahrscheinlichkeit</w:t>
      </w:r>
      <w:r w:rsidRPr="00375E27">
        <w:rPr>
          <w:rFonts w:cs="Arial"/>
          <w:sz w:val="18"/>
        </w:rPr>
        <w:tab/>
        <w:t>Stichprobengröße</w:t>
      </w:r>
      <w:r w:rsidRPr="00375E27">
        <w:rPr>
          <w:rFonts w:cs="Arial"/>
          <w:sz w:val="18"/>
        </w:rPr>
        <w:tab/>
        <w:t>tatsächlicher Fehler vom Typ I</w:t>
      </w:r>
    </w:p>
    <w:p w:rsidR="00375E27" w:rsidRPr="00375E27" w:rsidRDefault="00375E27" w:rsidP="00375E27">
      <w:pPr>
        <w:ind w:left="5954"/>
        <w:rPr>
          <w:rFonts w:cs="Arial"/>
          <w:sz w:val="18"/>
        </w:rPr>
      </w:pPr>
      <w:r w:rsidRPr="00375E27">
        <w:rPr>
          <w:rFonts w:cs="Arial"/>
          <w:sz w:val="18"/>
        </w:rPr>
        <w:t>Fehler vom Typ II für 2P</w:t>
      </w:r>
    </w:p>
    <w:p w:rsidR="00375E27" w:rsidRPr="00375E27" w:rsidRDefault="00375E27" w:rsidP="00375E27">
      <w:pPr>
        <w:ind w:left="5954"/>
        <w:rPr>
          <w:rFonts w:cs="Arial"/>
          <w:sz w:val="18"/>
        </w:rPr>
      </w:pPr>
      <w:r w:rsidRPr="00375E27">
        <w:rPr>
          <w:rFonts w:cs="Arial"/>
          <w:sz w:val="18"/>
        </w:rPr>
        <w:t>Fehler vom Typ II für 5P</w:t>
      </w:r>
    </w:p>
    <w:p w:rsidR="00375E27" w:rsidRPr="00375E27" w:rsidRDefault="00375E27" w:rsidP="00375E27">
      <w:pPr>
        <w:tabs>
          <w:tab w:val="left" w:pos="-850"/>
          <w:tab w:val="left" w:pos="0"/>
          <w:tab w:val="left" w:pos="339"/>
          <w:tab w:val="left" w:pos="1700"/>
          <w:tab w:val="left" w:pos="2552"/>
          <w:tab w:val="left" w:pos="3403"/>
          <w:tab w:val="left" w:pos="3684"/>
          <w:tab w:val="left" w:pos="4254"/>
          <w:tab w:val="left" w:pos="5104"/>
          <w:tab w:val="left" w:pos="5954"/>
          <w:tab w:val="left" w:pos="6804"/>
          <w:tab w:val="left" w:pos="7654"/>
          <w:tab w:val="left" w:pos="8504"/>
        </w:tabs>
        <w:ind w:left="5954"/>
        <w:rPr>
          <w:rFonts w:cs="Arial"/>
        </w:rPr>
      </w:pPr>
      <w:r w:rsidRPr="00375E27">
        <w:rPr>
          <w:rFonts w:cs="Arial"/>
          <w:sz w:val="18"/>
        </w:rPr>
        <w:t>Fehler vom Typ II für 10P</w:t>
      </w:r>
    </w:p>
    <w:p w:rsidR="00375E27" w:rsidRPr="00375E27" w:rsidRDefault="00375E27" w:rsidP="00375E27">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rPr>
          <w:rFonts w:cs="Arial"/>
          <w:b/>
          <w:sz w:val="18"/>
        </w:rPr>
      </w:pPr>
      <w:r w:rsidRPr="00375E27">
        <w:rPr>
          <w:rFonts w:cs="Arial"/>
          <w:b/>
          <w:sz w:val="18"/>
        </w:rPr>
        <w:br w:type="page"/>
        <w:t>Tabelle und Abbildung 7:</w:t>
      </w:r>
      <w:r w:rsidRPr="00375E27">
        <w:rPr>
          <w:rFonts w:cs="Arial"/>
          <w:b/>
          <w:sz w:val="18"/>
        </w:rPr>
        <w:tab/>
        <w:t>Populationsstandard    = .1 %</w:t>
      </w:r>
    </w:p>
    <w:p w:rsidR="00375E27" w:rsidRPr="00375E27" w:rsidRDefault="00375E27" w:rsidP="00375E27">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ind w:firstLine="2551"/>
        <w:rPr>
          <w:rFonts w:cs="Arial"/>
          <w:b/>
          <w:sz w:val="18"/>
        </w:rPr>
      </w:pPr>
      <w:r w:rsidRPr="00375E27">
        <w:rPr>
          <w:rFonts w:cs="Arial"/>
          <w:b/>
          <w:sz w:val="18"/>
        </w:rPr>
        <w:t xml:space="preserve">Akzeptanzwahrscheinlichkeit </w:t>
      </w:r>
      <w:r w:rsidRPr="00375E27">
        <w:rPr>
          <w:rFonts w:ascii="Symbol" w:hAnsi="Symbol"/>
          <w:b/>
          <w:sz w:val="18"/>
        </w:rPr>
        <w:t></w:t>
      </w:r>
      <w:r w:rsidRPr="00375E27">
        <w:rPr>
          <w:rFonts w:cs="Arial"/>
          <w:b/>
          <w:sz w:val="18"/>
        </w:rPr>
        <w:t>95 %</w:t>
      </w:r>
    </w:p>
    <w:p w:rsidR="00375E27" w:rsidRPr="00375E27" w:rsidRDefault="00375E27" w:rsidP="00375E27">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ind w:left="793" w:firstLine="1758"/>
        <w:rPr>
          <w:rFonts w:cs="Arial"/>
          <w:b/>
          <w:sz w:val="18"/>
        </w:rPr>
      </w:pPr>
      <w:r w:rsidRPr="00375E27">
        <w:rPr>
          <w:rFonts w:cs="Arial"/>
          <w:b/>
          <w:sz w:val="18"/>
        </w:rPr>
        <w:t>n = Stichprobengröße k = Höchstzahl von Abweichern</w:t>
      </w:r>
    </w:p>
    <w:p w:rsidR="00375E27" w:rsidRPr="00375E27" w:rsidRDefault="00375E27" w:rsidP="00375E27">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rPr>
          <w:rFonts w:cs="Arial"/>
          <w:sz w:val="18"/>
        </w:rPr>
      </w:pPr>
    </w:p>
    <w:tbl>
      <w:tblPr>
        <w:tblW w:w="0" w:type="auto"/>
        <w:tblLayout w:type="fixed"/>
        <w:tblLook w:val="0000" w:firstRow="0" w:lastRow="0" w:firstColumn="0" w:lastColumn="0" w:noHBand="0" w:noVBand="0"/>
      </w:tblPr>
      <w:tblGrid>
        <w:gridCol w:w="1653"/>
        <w:gridCol w:w="463"/>
        <w:gridCol w:w="7170"/>
      </w:tblGrid>
      <w:tr w:rsidR="00375E27" w:rsidRPr="00375E27" w:rsidTr="00DA48B2">
        <w:trPr>
          <w:cantSplit/>
        </w:trPr>
        <w:tc>
          <w:tcPr>
            <w:tcW w:w="1653" w:type="dxa"/>
            <w:vAlign w:val="bottom"/>
          </w:tcPr>
          <w:p w:rsidR="00375E27" w:rsidRPr="00375E27" w:rsidRDefault="00375E27" w:rsidP="00DA48B2">
            <w:pPr>
              <w:framePr w:hSpace="180" w:wrap="notBeside" w:vAnchor="text" w:hAnchor="margin" w:y="121"/>
              <w:jc w:val="center"/>
              <w:rPr>
                <w:rFonts w:cs="Arial"/>
                <w:sz w:val="16"/>
              </w:rPr>
            </w:pPr>
            <w:r w:rsidRPr="00375E27">
              <w:rPr>
                <w:rFonts w:cs="Arial"/>
                <w:sz w:val="16"/>
              </w:rPr>
              <w:t>n</w:t>
            </w:r>
          </w:p>
        </w:tc>
        <w:tc>
          <w:tcPr>
            <w:tcW w:w="463" w:type="dxa"/>
            <w:vAlign w:val="bottom"/>
          </w:tcPr>
          <w:p w:rsidR="00375E27" w:rsidRPr="00375E27" w:rsidRDefault="00375E27" w:rsidP="00DA48B2">
            <w:pPr>
              <w:framePr w:hSpace="180" w:wrap="notBeside" w:vAnchor="text" w:hAnchor="margin" w:y="121"/>
              <w:jc w:val="right"/>
              <w:rPr>
                <w:rFonts w:cs="Arial"/>
                <w:sz w:val="16"/>
              </w:rPr>
            </w:pPr>
            <w:r w:rsidRPr="00375E27">
              <w:rPr>
                <w:rFonts w:cs="Arial"/>
                <w:sz w:val="16"/>
              </w:rPr>
              <w:t>k</w:t>
            </w:r>
          </w:p>
        </w:tc>
        <w:tc>
          <w:tcPr>
            <w:tcW w:w="7170" w:type="dxa"/>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tbl>
      <w:tblPr>
        <w:tblW w:w="0" w:type="auto"/>
        <w:tblLayout w:type="fixed"/>
        <w:tblLook w:val="0000" w:firstRow="0" w:lastRow="0" w:firstColumn="0" w:lastColumn="0" w:noHBand="0" w:noVBand="0"/>
      </w:tblPr>
      <w:tblGrid>
        <w:gridCol w:w="573"/>
        <w:gridCol w:w="429"/>
        <w:gridCol w:w="651"/>
        <w:gridCol w:w="463"/>
        <w:gridCol w:w="7170"/>
      </w:tblGrid>
      <w:tr w:rsidR="00375E27" w:rsidRPr="00375E27" w:rsidTr="00DA48B2">
        <w:trPr>
          <w:cantSplit/>
        </w:trPr>
        <w:tc>
          <w:tcPr>
            <w:tcW w:w="573" w:type="dxa"/>
            <w:vAlign w:val="bottom"/>
          </w:tcPr>
          <w:p w:rsidR="00375E27" w:rsidRPr="00375E27" w:rsidRDefault="00375E27" w:rsidP="00DA48B2">
            <w:pPr>
              <w:jc w:val="right"/>
              <w:rPr>
                <w:rFonts w:cs="Arial"/>
                <w:sz w:val="16"/>
              </w:rPr>
            </w:pPr>
            <w:r w:rsidRPr="00375E27">
              <w:rPr>
                <w:rFonts w:cs="Arial"/>
                <w:sz w:val="16"/>
              </w:rPr>
              <w:t>1</w:t>
            </w:r>
          </w:p>
        </w:tc>
        <w:tc>
          <w:tcPr>
            <w:tcW w:w="429" w:type="dxa"/>
            <w:vAlign w:val="bottom"/>
          </w:tcPr>
          <w:p w:rsidR="00375E27" w:rsidRPr="00375E27" w:rsidRDefault="00375E27" w:rsidP="00DA48B2">
            <w:pPr>
              <w:jc w:val="right"/>
              <w:rPr>
                <w:rFonts w:cs="Arial"/>
                <w:sz w:val="16"/>
              </w:rPr>
            </w:pPr>
            <w:r w:rsidRPr="00375E27">
              <w:rPr>
                <w:rFonts w:cs="Arial"/>
                <w:sz w:val="16"/>
              </w:rPr>
              <w:t>bis</w:t>
            </w:r>
          </w:p>
        </w:tc>
        <w:tc>
          <w:tcPr>
            <w:tcW w:w="651" w:type="dxa"/>
            <w:vAlign w:val="bottom"/>
          </w:tcPr>
          <w:p w:rsidR="00375E27" w:rsidRPr="00375E27" w:rsidRDefault="00375E27" w:rsidP="00DA48B2">
            <w:pPr>
              <w:jc w:val="right"/>
              <w:rPr>
                <w:rFonts w:cs="Arial"/>
                <w:sz w:val="16"/>
              </w:rPr>
            </w:pPr>
            <w:r w:rsidRPr="00375E27">
              <w:rPr>
                <w:rFonts w:cs="Arial"/>
                <w:sz w:val="16"/>
              </w:rPr>
              <w:t>51</w:t>
            </w:r>
          </w:p>
        </w:tc>
        <w:tc>
          <w:tcPr>
            <w:tcW w:w="463" w:type="dxa"/>
            <w:vAlign w:val="bottom"/>
          </w:tcPr>
          <w:p w:rsidR="00375E27" w:rsidRPr="00375E27" w:rsidRDefault="00375E27" w:rsidP="00DA48B2">
            <w:pPr>
              <w:jc w:val="right"/>
              <w:rPr>
                <w:rFonts w:cs="Arial"/>
                <w:sz w:val="16"/>
              </w:rPr>
            </w:pPr>
            <w:r w:rsidRPr="00375E27">
              <w:rPr>
                <w:rFonts w:cs="Arial"/>
                <w:sz w:val="16"/>
              </w:rPr>
              <w:t>0</w:t>
            </w:r>
          </w:p>
        </w:tc>
        <w:tc>
          <w:tcPr>
            <w:tcW w:w="7170" w:type="dxa"/>
            <w:vMerge w:val="restart"/>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jc w:val="center"/>
              <w:rPr>
                <w:rFonts w:cs="Arial"/>
                <w:b/>
                <w:sz w:val="16"/>
              </w:rPr>
            </w:pPr>
            <w:r w:rsidRPr="00375E27">
              <w:rPr>
                <w:rFonts w:cs="Arial"/>
                <w:b/>
                <w:noProof/>
                <w:lang w:val="en-US"/>
              </w:rPr>
              <w:drawing>
                <wp:inline distT="0" distB="0" distL="0" distR="0" wp14:anchorId="3B6A16CF" wp14:editId="6FF9D1CC">
                  <wp:extent cx="4457700" cy="6305550"/>
                  <wp:effectExtent l="0" t="0" r="0" b="0"/>
                  <wp:docPr id="3" name="Picture 3" descr="tabl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able-1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457700" cy="6305550"/>
                          </a:xfrm>
                          <a:prstGeom prst="rect">
                            <a:avLst/>
                          </a:prstGeom>
                          <a:noFill/>
                          <a:ln>
                            <a:noFill/>
                          </a:ln>
                        </pic:spPr>
                      </pic:pic>
                    </a:graphicData>
                  </a:graphic>
                </wp:inline>
              </w:drawing>
            </w:r>
          </w:p>
        </w:tc>
      </w:tr>
      <w:tr w:rsidR="00375E27" w:rsidRPr="00375E27" w:rsidTr="00DA48B2">
        <w:trPr>
          <w:cantSplit/>
        </w:trPr>
        <w:tc>
          <w:tcPr>
            <w:tcW w:w="573" w:type="dxa"/>
            <w:vAlign w:val="bottom"/>
          </w:tcPr>
          <w:p w:rsidR="00375E27" w:rsidRPr="00375E27" w:rsidRDefault="00375E27" w:rsidP="00DA48B2">
            <w:pPr>
              <w:jc w:val="right"/>
              <w:rPr>
                <w:rFonts w:cs="Arial"/>
                <w:sz w:val="16"/>
              </w:rPr>
            </w:pPr>
            <w:r w:rsidRPr="00375E27">
              <w:rPr>
                <w:rFonts w:cs="Arial"/>
                <w:sz w:val="16"/>
              </w:rPr>
              <w:t>52</w:t>
            </w:r>
          </w:p>
        </w:tc>
        <w:tc>
          <w:tcPr>
            <w:tcW w:w="429" w:type="dxa"/>
            <w:vAlign w:val="bottom"/>
          </w:tcPr>
          <w:p w:rsidR="00375E27" w:rsidRPr="00375E27" w:rsidRDefault="00375E27" w:rsidP="00DA48B2">
            <w:pPr>
              <w:jc w:val="right"/>
              <w:rPr>
                <w:rFonts w:cs="Arial"/>
                <w:sz w:val="16"/>
              </w:rPr>
            </w:pPr>
            <w:r w:rsidRPr="00375E27">
              <w:rPr>
                <w:rFonts w:cs="Arial"/>
                <w:sz w:val="16"/>
              </w:rPr>
              <w:t>bis</w:t>
            </w:r>
          </w:p>
        </w:tc>
        <w:tc>
          <w:tcPr>
            <w:tcW w:w="651" w:type="dxa"/>
            <w:vAlign w:val="bottom"/>
          </w:tcPr>
          <w:p w:rsidR="00375E27" w:rsidRPr="00375E27" w:rsidRDefault="00375E27" w:rsidP="00DA48B2">
            <w:pPr>
              <w:jc w:val="right"/>
              <w:rPr>
                <w:rFonts w:cs="Arial"/>
                <w:sz w:val="16"/>
              </w:rPr>
            </w:pPr>
            <w:r w:rsidRPr="00375E27">
              <w:rPr>
                <w:rFonts w:cs="Arial"/>
                <w:sz w:val="16"/>
              </w:rPr>
              <w:t>355</w:t>
            </w:r>
          </w:p>
        </w:tc>
        <w:tc>
          <w:tcPr>
            <w:tcW w:w="463" w:type="dxa"/>
            <w:vAlign w:val="bottom"/>
          </w:tcPr>
          <w:p w:rsidR="00375E27" w:rsidRPr="00375E27" w:rsidRDefault="00375E27" w:rsidP="00DA48B2">
            <w:pPr>
              <w:jc w:val="right"/>
              <w:rPr>
                <w:rFonts w:cs="Arial"/>
                <w:sz w:val="16"/>
              </w:rPr>
            </w:pPr>
            <w:r w:rsidRPr="00375E27">
              <w:rPr>
                <w:rFonts w:cs="Arial"/>
                <w:sz w:val="16"/>
              </w:rPr>
              <w:t>1</w:t>
            </w:r>
          </w:p>
        </w:tc>
        <w:tc>
          <w:tcPr>
            <w:tcW w:w="7170" w:type="dxa"/>
            <w:vMerge/>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r w:rsidRPr="00375E27">
              <w:rPr>
                <w:rFonts w:cs="Arial"/>
                <w:sz w:val="16"/>
              </w:rPr>
              <w:t>356</w:t>
            </w:r>
          </w:p>
        </w:tc>
        <w:tc>
          <w:tcPr>
            <w:tcW w:w="429" w:type="dxa"/>
            <w:vAlign w:val="bottom"/>
          </w:tcPr>
          <w:p w:rsidR="00375E27" w:rsidRPr="00375E27" w:rsidRDefault="00375E27" w:rsidP="00DA48B2">
            <w:pPr>
              <w:jc w:val="right"/>
              <w:rPr>
                <w:rFonts w:cs="Arial"/>
                <w:sz w:val="16"/>
              </w:rPr>
            </w:pPr>
            <w:r w:rsidRPr="00375E27">
              <w:rPr>
                <w:rFonts w:cs="Arial"/>
                <w:sz w:val="16"/>
              </w:rPr>
              <w:t>bis</w:t>
            </w:r>
          </w:p>
        </w:tc>
        <w:tc>
          <w:tcPr>
            <w:tcW w:w="651" w:type="dxa"/>
            <w:vAlign w:val="bottom"/>
          </w:tcPr>
          <w:p w:rsidR="00375E27" w:rsidRPr="00375E27" w:rsidRDefault="00375E27" w:rsidP="00DA48B2">
            <w:pPr>
              <w:jc w:val="right"/>
              <w:rPr>
                <w:rFonts w:cs="Arial"/>
                <w:sz w:val="16"/>
              </w:rPr>
            </w:pPr>
            <w:r w:rsidRPr="00375E27">
              <w:rPr>
                <w:rFonts w:cs="Arial"/>
                <w:sz w:val="16"/>
              </w:rPr>
              <w:t>818</w:t>
            </w:r>
          </w:p>
        </w:tc>
        <w:tc>
          <w:tcPr>
            <w:tcW w:w="463" w:type="dxa"/>
            <w:vAlign w:val="bottom"/>
          </w:tcPr>
          <w:p w:rsidR="00375E27" w:rsidRPr="00375E27" w:rsidRDefault="00375E27" w:rsidP="00DA48B2">
            <w:pPr>
              <w:jc w:val="right"/>
              <w:rPr>
                <w:rFonts w:cs="Arial"/>
                <w:sz w:val="16"/>
              </w:rPr>
            </w:pPr>
            <w:r w:rsidRPr="00375E27">
              <w:rPr>
                <w:rFonts w:cs="Arial"/>
                <w:sz w:val="16"/>
              </w:rPr>
              <w:t>2</w:t>
            </w:r>
          </w:p>
        </w:tc>
        <w:tc>
          <w:tcPr>
            <w:tcW w:w="7170" w:type="dxa"/>
            <w:vMerge/>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r w:rsidRPr="00375E27">
              <w:rPr>
                <w:rFonts w:cs="Arial"/>
                <w:sz w:val="16"/>
              </w:rPr>
              <w:t>819</w:t>
            </w:r>
          </w:p>
        </w:tc>
        <w:tc>
          <w:tcPr>
            <w:tcW w:w="429" w:type="dxa"/>
            <w:vAlign w:val="bottom"/>
          </w:tcPr>
          <w:p w:rsidR="00375E27" w:rsidRPr="00375E27" w:rsidRDefault="00375E27" w:rsidP="00DA48B2">
            <w:pPr>
              <w:jc w:val="right"/>
              <w:rPr>
                <w:rFonts w:cs="Arial"/>
                <w:sz w:val="16"/>
              </w:rPr>
            </w:pPr>
            <w:r w:rsidRPr="00375E27">
              <w:rPr>
                <w:rFonts w:cs="Arial"/>
                <w:sz w:val="16"/>
              </w:rPr>
              <w:t>bis</w:t>
            </w:r>
          </w:p>
        </w:tc>
        <w:tc>
          <w:tcPr>
            <w:tcW w:w="651" w:type="dxa"/>
            <w:vAlign w:val="bottom"/>
          </w:tcPr>
          <w:p w:rsidR="00375E27" w:rsidRPr="00375E27" w:rsidRDefault="00375E27" w:rsidP="00DA48B2">
            <w:pPr>
              <w:jc w:val="right"/>
              <w:rPr>
                <w:rFonts w:cs="Arial"/>
                <w:sz w:val="16"/>
              </w:rPr>
            </w:pPr>
            <w:r w:rsidRPr="00375E27">
              <w:rPr>
                <w:rFonts w:cs="Arial"/>
                <w:sz w:val="16"/>
              </w:rPr>
              <w:t>1367</w:t>
            </w:r>
          </w:p>
        </w:tc>
        <w:tc>
          <w:tcPr>
            <w:tcW w:w="463" w:type="dxa"/>
            <w:vAlign w:val="bottom"/>
          </w:tcPr>
          <w:p w:rsidR="00375E27" w:rsidRPr="00375E27" w:rsidRDefault="00375E27" w:rsidP="00DA48B2">
            <w:pPr>
              <w:jc w:val="right"/>
              <w:rPr>
                <w:rFonts w:cs="Arial"/>
                <w:sz w:val="16"/>
              </w:rPr>
            </w:pPr>
            <w:r w:rsidRPr="00375E27">
              <w:rPr>
                <w:rFonts w:cs="Arial"/>
                <w:sz w:val="16"/>
              </w:rPr>
              <w:t>3</w:t>
            </w:r>
          </w:p>
        </w:tc>
        <w:tc>
          <w:tcPr>
            <w:tcW w:w="7170" w:type="dxa"/>
            <w:vMerge/>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r w:rsidRPr="00375E27">
              <w:rPr>
                <w:rFonts w:cs="Arial"/>
                <w:sz w:val="16"/>
              </w:rPr>
              <w:t>1368</w:t>
            </w:r>
          </w:p>
        </w:tc>
        <w:tc>
          <w:tcPr>
            <w:tcW w:w="429" w:type="dxa"/>
            <w:vAlign w:val="bottom"/>
          </w:tcPr>
          <w:p w:rsidR="00375E27" w:rsidRPr="00375E27" w:rsidRDefault="00375E27" w:rsidP="00DA48B2">
            <w:pPr>
              <w:jc w:val="right"/>
              <w:rPr>
                <w:rFonts w:cs="Arial"/>
                <w:sz w:val="16"/>
              </w:rPr>
            </w:pPr>
            <w:r w:rsidRPr="00375E27">
              <w:rPr>
                <w:rFonts w:cs="Arial"/>
                <w:sz w:val="16"/>
              </w:rPr>
              <w:t>bis</w:t>
            </w:r>
          </w:p>
        </w:tc>
        <w:tc>
          <w:tcPr>
            <w:tcW w:w="651" w:type="dxa"/>
            <w:vAlign w:val="bottom"/>
          </w:tcPr>
          <w:p w:rsidR="00375E27" w:rsidRPr="00375E27" w:rsidRDefault="00375E27" w:rsidP="00DA48B2">
            <w:pPr>
              <w:jc w:val="right"/>
              <w:rPr>
                <w:rFonts w:cs="Arial"/>
                <w:sz w:val="16"/>
              </w:rPr>
            </w:pPr>
            <w:r w:rsidRPr="00375E27">
              <w:rPr>
                <w:rFonts w:cs="Arial"/>
                <w:sz w:val="16"/>
              </w:rPr>
              <w:t>1971</w:t>
            </w:r>
          </w:p>
        </w:tc>
        <w:tc>
          <w:tcPr>
            <w:tcW w:w="463" w:type="dxa"/>
            <w:vAlign w:val="bottom"/>
          </w:tcPr>
          <w:p w:rsidR="00375E27" w:rsidRPr="00375E27" w:rsidRDefault="00375E27" w:rsidP="00DA48B2">
            <w:pPr>
              <w:jc w:val="right"/>
              <w:rPr>
                <w:rFonts w:cs="Arial"/>
                <w:sz w:val="16"/>
              </w:rPr>
            </w:pPr>
            <w:r w:rsidRPr="00375E27">
              <w:rPr>
                <w:rFonts w:cs="Arial"/>
                <w:sz w:val="16"/>
              </w:rPr>
              <w:t>4</w:t>
            </w:r>
          </w:p>
        </w:tc>
        <w:tc>
          <w:tcPr>
            <w:tcW w:w="7170" w:type="dxa"/>
            <w:vMerge/>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r w:rsidRPr="00375E27">
              <w:rPr>
                <w:rFonts w:cs="Arial"/>
                <w:sz w:val="16"/>
              </w:rPr>
              <w:t>1972</w:t>
            </w:r>
          </w:p>
        </w:tc>
        <w:tc>
          <w:tcPr>
            <w:tcW w:w="429" w:type="dxa"/>
            <w:vAlign w:val="bottom"/>
          </w:tcPr>
          <w:p w:rsidR="00375E27" w:rsidRPr="00375E27" w:rsidRDefault="00375E27" w:rsidP="00DA48B2">
            <w:pPr>
              <w:jc w:val="right"/>
              <w:rPr>
                <w:rFonts w:cs="Arial"/>
                <w:sz w:val="16"/>
              </w:rPr>
            </w:pPr>
            <w:r w:rsidRPr="00375E27">
              <w:rPr>
                <w:rFonts w:cs="Arial"/>
                <w:sz w:val="16"/>
              </w:rPr>
              <w:t>bis</w:t>
            </w:r>
          </w:p>
        </w:tc>
        <w:tc>
          <w:tcPr>
            <w:tcW w:w="651" w:type="dxa"/>
            <w:vAlign w:val="bottom"/>
          </w:tcPr>
          <w:p w:rsidR="00375E27" w:rsidRPr="00375E27" w:rsidRDefault="00375E27" w:rsidP="00DA48B2">
            <w:pPr>
              <w:jc w:val="right"/>
              <w:rPr>
                <w:rFonts w:cs="Arial"/>
                <w:sz w:val="16"/>
              </w:rPr>
            </w:pPr>
            <w:r w:rsidRPr="00375E27">
              <w:rPr>
                <w:rFonts w:cs="Arial"/>
                <w:sz w:val="16"/>
              </w:rPr>
              <w:t>2614</w:t>
            </w:r>
          </w:p>
        </w:tc>
        <w:tc>
          <w:tcPr>
            <w:tcW w:w="463" w:type="dxa"/>
            <w:vAlign w:val="bottom"/>
          </w:tcPr>
          <w:p w:rsidR="00375E27" w:rsidRPr="00375E27" w:rsidRDefault="00375E27" w:rsidP="00DA48B2">
            <w:pPr>
              <w:jc w:val="right"/>
              <w:rPr>
                <w:rFonts w:cs="Arial"/>
                <w:sz w:val="16"/>
              </w:rPr>
            </w:pPr>
            <w:r w:rsidRPr="00375E27">
              <w:rPr>
                <w:rFonts w:cs="Arial"/>
                <w:sz w:val="16"/>
              </w:rPr>
              <w:t>5</w:t>
            </w:r>
          </w:p>
        </w:tc>
        <w:tc>
          <w:tcPr>
            <w:tcW w:w="7170" w:type="dxa"/>
            <w:vMerge/>
          </w:tcPr>
          <w:p w:rsidR="00375E27" w:rsidRPr="00375E27" w:rsidRDefault="00375E27" w:rsidP="00DA48B2">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r w:rsidRPr="00375E27">
              <w:rPr>
                <w:rFonts w:cs="Arial"/>
                <w:sz w:val="16"/>
              </w:rPr>
              <w:t>2615</w:t>
            </w:r>
          </w:p>
        </w:tc>
        <w:tc>
          <w:tcPr>
            <w:tcW w:w="429" w:type="dxa"/>
            <w:vAlign w:val="bottom"/>
          </w:tcPr>
          <w:p w:rsidR="00375E27" w:rsidRPr="00375E27" w:rsidRDefault="00375E27" w:rsidP="00DA48B2">
            <w:pPr>
              <w:jc w:val="right"/>
              <w:rPr>
                <w:rFonts w:cs="Arial"/>
                <w:sz w:val="16"/>
              </w:rPr>
            </w:pPr>
            <w:r w:rsidRPr="00375E27">
              <w:rPr>
                <w:rFonts w:cs="Arial"/>
                <w:sz w:val="16"/>
              </w:rPr>
              <w:t>bis</w:t>
            </w:r>
          </w:p>
        </w:tc>
        <w:tc>
          <w:tcPr>
            <w:tcW w:w="651" w:type="dxa"/>
            <w:vAlign w:val="bottom"/>
          </w:tcPr>
          <w:p w:rsidR="00375E27" w:rsidRPr="00375E27" w:rsidRDefault="00375E27" w:rsidP="00DA48B2">
            <w:pPr>
              <w:jc w:val="right"/>
              <w:rPr>
                <w:rFonts w:cs="Arial"/>
                <w:sz w:val="16"/>
              </w:rPr>
            </w:pPr>
            <w:r w:rsidRPr="00375E27">
              <w:rPr>
                <w:rFonts w:cs="Arial"/>
                <w:sz w:val="16"/>
              </w:rPr>
              <w:t>3000</w:t>
            </w:r>
          </w:p>
        </w:tc>
        <w:tc>
          <w:tcPr>
            <w:tcW w:w="463" w:type="dxa"/>
            <w:vAlign w:val="bottom"/>
          </w:tcPr>
          <w:p w:rsidR="00375E27" w:rsidRPr="00375E27" w:rsidRDefault="00375E27" w:rsidP="00DA48B2">
            <w:pPr>
              <w:jc w:val="right"/>
              <w:rPr>
                <w:rFonts w:cs="Arial"/>
                <w:sz w:val="16"/>
              </w:rPr>
            </w:pPr>
            <w:r w:rsidRPr="00375E27">
              <w:rPr>
                <w:rFonts w:cs="Arial"/>
                <w:sz w:val="16"/>
              </w:rPr>
              <w:t>6</w:t>
            </w: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tcPr>
          <w:p w:rsidR="00375E27" w:rsidRPr="00375E27" w:rsidRDefault="00375E27" w:rsidP="00DA48B2">
            <w:pPr>
              <w:jc w:val="right"/>
              <w:rPr>
                <w:rFonts w:cs="Arial"/>
                <w:sz w:val="16"/>
              </w:rPr>
            </w:pPr>
          </w:p>
        </w:tc>
        <w:tc>
          <w:tcPr>
            <w:tcW w:w="429" w:type="dxa"/>
          </w:tcPr>
          <w:p w:rsidR="00375E27" w:rsidRPr="00375E27" w:rsidRDefault="00375E27" w:rsidP="00DA48B2">
            <w:pPr>
              <w:jc w:val="right"/>
              <w:rPr>
                <w:rFonts w:cs="Arial"/>
                <w:sz w:val="16"/>
              </w:rPr>
            </w:pPr>
          </w:p>
        </w:tc>
        <w:tc>
          <w:tcPr>
            <w:tcW w:w="651" w:type="dxa"/>
          </w:tcPr>
          <w:p w:rsidR="00375E27" w:rsidRPr="00375E27" w:rsidRDefault="00375E27" w:rsidP="00DA48B2">
            <w:pPr>
              <w:jc w:val="right"/>
              <w:rPr>
                <w:rFonts w:cs="Arial"/>
                <w:sz w:val="16"/>
              </w:rPr>
            </w:pPr>
          </w:p>
        </w:tc>
        <w:tc>
          <w:tcPr>
            <w:tcW w:w="463" w:type="dxa"/>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tcPr>
          <w:p w:rsidR="00375E27" w:rsidRPr="00375E27" w:rsidRDefault="00375E27" w:rsidP="00DA48B2">
            <w:pPr>
              <w:jc w:val="right"/>
              <w:rPr>
                <w:rFonts w:cs="Arial"/>
                <w:sz w:val="16"/>
              </w:rPr>
            </w:pPr>
          </w:p>
        </w:tc>
        <w:tc>
          <w:tcPr>
            <w:tcW w:w="429" w:type="dxa"/>
          </w:tcPr>
          <w:p w:rsidR="00375E27" w:rsidRPr="00375E27" w:rsidRDefault="00375E27" w:rsidP="00DA48B2">
            <w:pPr>
              <w:jc w:val="right"/>
              <w:rPr>
                <w:rFonts w:cs="Arial"/>
                <w:sz w:val="16"/>
              </w:rPr>
            </w:pPr>
          </w:p>
        </w:tc>
        <w:tc>
          <w:tcPr>
            <w:tcW w:w="651" w:type="dxa"/>
          </w:tcPr>
          <w:p w:rsidR="00375E27" w:rsidRPr="00375E27" w:rsidRDefault="00375E27" w:rsidP="00DA48B2">
            <w:pPr>
              <w:jc w:val="right"/>
              <w:rPr>
                <w:rFonts w:cs="Arial"/>
                <w:sz w:val="16"/>
              </w:rPr>
            </w:pPr>
          </w:p>
        </w:tc>
        <w:tc>
          <w:tcPr>
            <w:tcW w:w="463" w:type="dxa"/>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tcPr>
          <w:p w:rsidR="00375E27" w:rsidRPr="00375E27" w:rsidRDefault="00375E27" w:rsidP="00DA48B2">
            <w:pPr>
              <w:jc w:val="right"/>
              <w:rPr>
                <w:rFonts w:cs="Arial"/>
                <w:sz w:val="16"/>
              </w:rPr>
            </w:pPr>
          </w:p>
        </w:tc>
        <w:tc>
          <w:tcPr>
            <w:tcW w:w="429" w:type="dxa"/>
          </w:tcPr>
          <w:p w:rsidR="00375E27" w:rsidRPr="00375E27" w:rsidRDefault="00375E27" w:rsidP="00DA48B2">
            <w:pPr>
              <w:jc w:val="right"/>
              <w:rPr>
                <w:rFonts w:cs="Arial"/>
                <w:sz w:val="16"/>
              </w:rPr>
            </w:pPr>
          </w:p>
        </w:tc>
        <w:tc>
          <w:tcPr>
            <w:tcW w:w="651" w:type="dxa"/>
          </w:tcPr>
          <w:p w:rsidR="00375E27" w:rsidRPr="00375E27" w:rsidRDefault="00375E27" w:rsidP="00DA48B2">
            <w:pPr>
              <w:jc w:val="right"/>
              <w:rPr>
                <w:rFonts w:cs="Arial"/>
                <w:sz w:val="16"/>
              </w:rPr>
            </w:pPr>
          </w:p>
        </w:tc>
        <w:tc>
          <w:tcPr>
            <w:tcW w:w="463" w:type="dxa"/>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tcPr>
          <w:p w:rsidR="00375E27" w:rsidRPr="00375E27" w:rsidRDefault="00375E27" w:rsidP="00DA48B2">
            <w:pPr>
              <w:jc w:val="right"/>
              <w:rPr>
                <w:rFonts w:cs="Arial"/>
                <w:sz w:val="16"/>
              </w:rPr>
            </w:pPr>
          </w:p>
        </w:tc>
        <w:tc>
          <w:tcPr>
            <w:tcW w:w="429" w:type="dxa"/>
          </w:tcPr>
          <w:p w:rsidR="00375E27" w:rsidRPr="00375E27" w:rsidRDefault="00375E27" w:rsidP="00DA48B2">
            <w:pPr>
              <w:jc w:val="right"/>
              <w:rPr>
                <w:rFonts w:cs="Arial"/>
                <w:sz w:val="16"/>
              </w:rPr>
            </w:pPr>
          </w:p>
        </w:tc>
        <w:tc>
          <w:tcPr>
            <w:tcW w:w="651" w:type="dxa"/>
          </w:tcPr>
          <w:p w:rsidR="00375E27" w:rsidRPr="00375E27" w:rsidRDefault="00375E27" w:rsidP="00DA48B2">
            <w:pPr>
              <w:jc w:val="right"/>
              <w:rPr>
                <w:rFonts w:cs="Arial"/>
                <w:sz w:val="16"/>
              </w:rPr>
            </w:pPr>
          </w:p>
        </w:tc>
        <w:tc>
          <w:tcPr>
            <w:tcW w:w="463" w:type="dxa"/>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tcPr>
          <w:p w:rsidR="00375E27" w:rsidRPr="00375E27" w:rsidRDefault="00375E27" w:rsidP="00DA48B2">
            <w:pPr>
              <w:jc w:val="right"/>
              <w:rPr>
                <w:rFonts w:cs="Arial"/>
                <w:sz w:val="16"/>
              </w:rPr>
            </w:pPr>
          </w:p>
        </w:tc>
        <w:tc>
          <w:tcPr>
            <w:tcW w:w="429" w:type="dxa"/>
          </w:tcPr>
          <w:p w:rsidR="00375E27" w:rsidRPr="00375E27" w:rsidRDefault="00375E27" w:rsidP="00DA48B2">
            <w:pPr>
              <w:jc w:val="right"/>
              <w:rPr>
                <w:rFonts w:cs="Arial"/>
                <w:sz w:val="16"/>
              </w:rPr>
            </w:pPr>
          </w:p>
        </w:tc>
        <w:tc>
          <w:tcPr>
            <w:tcW w:w="651" w:type="dxa"/>
          </w:tcPr>
          <w:p w:rsidR="00375E27" w:rsidRPr="00375E27" w:rsidRDefault="00375E27" w:rsidP="00DA48B2">
            <w:pPr>
              <w:jc w:val="right"/>
              <w:rPr>
                <w:rFonts w:cs="Arial"/>
                <w:sz w:val="16"/>
              </w:rPr>
            </w:pPr>
          </w:p>
        </w:tc>
        <w:tc>
          <w:tcPr>
            <w:tcW w:w="463" w:type="dxa"/>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tcPr>
          <w:p w:rsidR="00375E27" w:rsidRPr="00375E27" w:rsidRDefault="00375E27" w:rsidP="00DA48B2">
            <w:pPr>
              <w:jc w:val="right"/>
              <w:rPr>
                <w:rFonts w:cs="Arial"/>
                <w:sz w:val="16"/>
              </w:rPr>
            </w:pPr>
          </w:p>
        </w:tc>
        <w:tc>
          <w:tcPr>
            <w:tcW w:w="429" w:type="dxa"/>
          </w:tcPr>
          <w:p w:rsidR="00375E27" w:rsidRPr="00375E27" w:rsidRDefault="00375E27" w:rsidP="00DA48B2">
            <w:pPr>
              <w:jc w:val="right"/>
              <w:rPr>
                <w:rFonts w:cs="Arial"/>
                <w:sz w:val="16"/>
              </w:rPr>
            </w:pPr>
          </w:p>
        </w:tc>
        <w:tc>
          <w:tcPr>
            <w:tcW w:w="651" w:type="dxa"/>
          </w:tcPr>
          <w:p w:rsidR="00375E27" w:rsidRPr="00375E27" w:rsidRDefault="00375E27" w:rsidP="00DA48B2">
            <w:pPr>
              <w:jc w:val="right"/>
              <w:rPr>
                <w:rFonts w:cs="Arial"/>
                <w:sz w:val="16"/>
              </w:rPr>
            </w:pPr>
          </w:p>
        </w:tc>
        <w:tc>
          <w:tcPr>
            <w:tcW w:w="463" w:type="dxa"/>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tcPr>
          <w:p w:rsidR="00375E27" w:rsidRPr="00375E27" w:rsidRDefault="00375E27" w:rsidP="00DA48B2">
            <w:pPr>
              <w:jc w:val="right"/>
              <w:rPr>
                <w:rFonts w:cs="Arial"/>
                <w:sz w:val="16"/>
              </w:rPr>
            </w:pPr>
          </w:p>
        </w:tc>
        <w:tc>
          <w:tcPr>
            <w:tcW w:w="429" w:type="dxa"/>
          </w:tcPr>
          <w:p w:rsidR="00375E27" w:rsidRPr="00375E27" w:rsidRDefault="00375E27" w:rsidP="00DA48B2">
            <w:pPr>
              <w:jc w:val="right"/>
              <w:rPr>
                <w:rFonts w:cs="Arial"/>
                <w:sz w:val="16"/>
              </w:rPr>
            </w:pPr>
          </w:p>
        </w:tc>
        <w:tc>
          <w:tcPr>
            <w:tcW w:w="651" w:type="dxa"/>
          </w:tcPr>
          <w:p w:rsidR="00375E27" w:rsidRPr="00375E27" w:rsidRDefault="00375E27" w:rsidP="00DA48B2">
            <w:pPr>
              <w:jc w:val="right"/>
              <w:rPr>
                <w:rFonts w:cs="Arial"/>
                <w:sz w:val="16"/>
              </w:rPr>
            </w:pPr>
          </w:p>
        </w:tc>
        <w:tc>
          <w:tcPr>
            <w:tcW w:w="463" w:type="dxa"/>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tcPr>
          <w:p w:rsidR="00375E27" w:rsidRPr="00375E27" w:rsidRDefault="00375E27" w:rsidP="00DA48B2">
            <w:pPr>
              <w:jc w:val="right"/>
              <w:rPr>
                <w:rFonts w:cs="Arial"/>
                <w:sz w:val="16"/>
              </w:rPr>
            </w:pPr>
          </w:p>
        </w:tc>
        <w:tc>
          <w:tcPr>
            <w:tcW w:w="429" w:type="dxa"/>
          </w:tcPr>
          <w:p w:rsidR="00375E27" w:rsidRPr="00375E27" w:rsidRDefault="00375E27" w:rsidP="00DA48B2">
            <w:pPr>
              <w:jc w:val="right"/>
              <w:rPr>
                <w:rFonts w:cs="Arial"/>
                <w:sz w:val="16"/>
              </w:rPr>
            </w:pPr>
          </w:p>
        </w:tc>
        <w:tc>
          <w:tcPr>
            <w:tcW w:w="651" w:type="dxa"/>
          </w:tcPr>
          <w:p w:rsidR="00375E27" w:rsidRPr="00375E27" w:rsidRDefault="00375E27" w:rsidP="00DA48B2">
            <w:pPr>
              <w:jc w:val="right"/>
              <w:rPr>
                <w:rFonts w:cs="Arial"/>
                <w:sz w:val="16"/>
              </w:rPr>
            </w:pPr>
          </w:p>
        </w:tc>
        <w:tc>
          <w:tcPr>
            <w:tcW w:w="463" w:type="dxa"/>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tcPr>
          <w:p w:rsidR="00375E27" w:rsidRPr="00375E27" w:rsidRDefault="00375E27" w:rsidP="00DA48B2">
            <w:pPr>
              <w:jc w:val="right"/>
              <w:rPr>
                <w:rFonts w:cs="Arial"/>
                <w:sz w:val="16"/>
              </w:rPr>
            </w:pPr>
          </w:p>
        </w:tc>
        <w:tc>
          <w:tcPr>
            <w:tcW w:w="429" w:type="dxa"/>
          </w:tcPr>
          <w:p w:rsidR="00375E27" w:rsidRPr="00375E27" w:rsidRDefault="00375E27" w:rsidP="00DA48B2">
            <w:pPr>
              <w:jc w:val="right"/>
              <w:rPr>
                <w:rFonts w:cs="Arial"/>
                <w:sz w:val="16"/>
              </w:rPr>
            </w:pPr>
          </w:p>
        </w:tc>
        <w:tc>
          <w:tcPr>
            <w:tcW w:w="651" w:type="dxa"/>
          </w:tcPr>
          <w:p w:rsidR="00375E27" w:rsidRPr="00375E27" w:rsidRDefault="00375E27" w:rsidP="00DA48B2">
            <w:pPr>
              <w:jc w:val="right"/>
              <w:rPr>
                <w:rFonts w:cs="Arial"/>
                <w:sz w:val="16"/>
              </w:rPr>
            </w:pPr>
          </w:p>
        </w:tc>
        <w:tc>
          <w:tcPr>
            <w:tcW w:w="463" w:type="dxa"/>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tcPr>
          <w:p w:rsidR="00375E27" w:rsidRPr="00375E27" w:rsidRDefault="00375E27" w:rsidP="00DA48B2">
            <w:pPr>
              <w:jc w:val="right"/>
              <w:rPr>
                <w:rFonts w:cs="Arial"/>
                <w:sz w:val="16"/>
              </w:rPr>
            </w:pPr>
          </w:p>
        </w:tc>
        <w:tc>
          <w:tcPr>
            <w:tcW w:w="429" w:type="dxa"/>
          </w:tcPr>
          <w:p w:rsidR="00375E27" w:rsidRPr="00375E27" w:rsidRDefault="00375E27" w:rsidP="00DA48B2">
            <w:pPr>
              <w:jc w:val="right"/>
              <w:rPr>
                <w:rFonts w:cs="Arial"/>
                <w:sz w:val="16"/>
              </w:rPr>
            </w:pPr>
          </w:p>
        </w:tc>
        <w:tc>
          <w:tcPr>
            <w:tcW w:w="651" w:type="dxa"/>
          </w:tcPr>
          <w:p w:rsidR="00375E27" w:rsidRPr="00375E27" w:rsidRDefault="00375E27" w:rsidP="00DA48B2">
            <w:pPr>
              <w:jc w:val="right"/>
              <w:rPr>
                <w:rFonts w:cs="Arial"/>
                <w:sz w:val="16"/>
              </w:rPr>
            </w:pPr>
          </w:p>
        </w:tc>
        <w:tc>
          <w:tcPr>
            <w:tcW w:w="463" w:type="dxa"/>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375E27" w:rsidRPr="00375E27" w:rsidTr="00DA48B2">
        <w:trPr>
          <w:cantSplit/>
        </w:trPr>
        <w:tc>
          <w:tcPr>
            <w:tcW w:w="573" w:type="dxa"/>
            <w:vAlign w:val="bottom"/>
          </w:tcPr>
          <w:p w:rsidR="00375E27" w:rsidRPr="00375E27" w:rsidRDefault="00375E27" w:rsidP="00DA48B2">
            <w:pPr>
              <w:jc w:val="right"/>
              <w:rPr>
                <w:rFonts w:cs="Arial"/>
                <w:sz w:val="16"/>
              </w:rPr>
            </w:pPr>
          </w:p>
        </w:tc>
        <w:tc>
          <w:tcPr>
            <w:tcW w:w="429" w:type="dxa"/>
            <w:vAlign w:val="bottom"/>
          </w:tcPr>
          <w:p w:rsidR="00375E27" w:rsidRPr="00375E27" w:rsidRDefault="00375E27" w:rsidP="00DA48B2">
            <w:pPr>
              <w:jc w:val="right"/>
              <w:rPr>
                <w:rFonts w:cs="Arial"/>
                <w:sz w:val="16"/>
              </w:rPr>
            </w:pPr>
          </w:p>
        </w:tc>
        <w:tc>
          <w:tcPr>
            <w:tcW w:w="651" w:type="dxa"/>
            <w:vAlign w:val="bottom"/>
          </w:tcPr>
          <w:p w:rsidR="00375E27" w:rsidRPr="00375E27" w:rsidRDefault="00375E27" w:rsidP="00DA48B2">
            <w:pPr>
              <w:jc w:val="right"/>
              <w:rPr>
                <w:rFonts w:cs="Arial"/>
                <w:sz w:val="16"/>
              </w:rPr>
            </w:pPr>
          </w:p>
        </w:tc>
        <w:tc>
          <w:tcPr>
            <w:tcW w:w="463" w:type="dxa"/>
            <w:vAlign w:val="bottom"/>
          </w:tcPr>
          <w:p w:rsidR="00375E27" w:rsidRPr="00375E27" w:rsidRDefault="00375E27" w:rsidP="00DA48B2">
            <w:pPr>
              <w:jc w:val="right"/>
              <w:rPr>
                <w:rFonts w:cs="Arial"/>
                <w:sz w:val="16"/>
              </w:rPr>
            </w:pPr>
          </w:p>
        </w:tc>
        <w:tc>
          <w:tcPr>
            <w:tcW w:w="7170" w:type="dxa"/>
            <w:vMerge/>
          </w:tcPr>
          <w:p w:rsidR="00375E27" w:rsidRPr="00375E27" w:rsidRDefault="00375E27" w:rsidP="00DA48B2">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p w:rsidR="00375E27" w:rsidRPr="00375E27" w:rsidRDefault="00375E27" w:rsidP="00375E27">
      <w:pPr>
        <w:ind w:left="1680"/>
        <w:rPr>
          <w:rFonts w:cs="Arial"/>
          <w:sz w:val="18"/>
        </w:rPr>
      </w:pPr>
      <w:r w:rsidRPr="00375E27">
        <w:rPr>
          <w:rFonts w:cs="Arial"/>
          <w:sz w:val="18"/>
        </w:rPr>
        <w:t>Fehlerwahrscheinlichkeit</w:t>
      </w:r>
      <w:r w:rsidRPr="00375E27">
        <w:rPr>
          <w:rFonts w:cs="Arial"/>
          <w:sz w:val="18"/>
        </w:rPr>
        <w:tab/>
        <w:t>Stichprobengröße</w:t>
      </w:r>
      <w:r w:rsidRPr="00375E27">
        <w:rPr>
          <w:rFonts w:cs="Arial"/>
          <w:sz w:val="18"/>
        </w:rPr>
        <w:tab/>
        <w:t>tatsächlicher Fehler vom Typ I</w:t>
      </w:r>
    </w:p>
    <w:p w:rsidR="00375E27" w:rsidRPr="00375E27" w:rsidRDefault="00375E27" w:rsidP="00375E27">
      <w:pPr>
        <w:ind w:left="5954"/>
        <w:rPr>
          <w:rFonts w:cs="Arial"/>
          <w:sz w:val="18"/>
        </w:rPr>
      </w:pPr>
      <w:r w:rsidRPr="00375E27">
        <w:rPr>
          <w:rFonts w:cs="Arial"/>
          <w:sz w:val="18"/>
        </w:rPr>
        <w:t>Fehler vom Typ II für 2P</w:t>
      </w:r>
    </w:p>
    <w:p w:rsidR="00375E27" w:rsidRPr="00375E27" w:rsidRDefault="00375E27" w:rsidP="00375E27">
      <w:pPr>
        <w:ind w:left="5954"/>
        <w:rPr>
          <w:rFonts w:cs="Arial"/>
          <w:sz w:val="18"/>
        </w:rPr>
      </w:pPr>
      <w:r w:rsidRPr="00375E27">
        <w:rPr>
          <w:rFonts w:cs="Arial"/>
          <w:sz w:val="18"/>
        </w:rPr>
        <w:t>Fehler vom Typ II für 5P</w:t>
      </w:r>
    </w:p>
    <w:p w:rsidR="00375E27" w:rsidRPr="00375E27" w:rsidRDefault="00375E27" w:rsidP="00375E27">
      <w:pPr>
        <w:tabs>
          <w:tab w:val="left" w:pos="-850"/>
          <w:tab w:val="left" w:pos="0"/>
          <w:tab w:val="left" w:pos="339"/>
          <w:tab w:val="left" w:pos="1700"/>
          <w:tab w:val="left" w:pos="2552"/>
          <w:tab w:val="left" w:pos="3403"/>
          <w:tab w:val="left" w:pos="3684"/>
          <w:tab w:val="left" w:pos="4254"/>
          <w:tab w:val="left" w:pos="5104"/>
          <w:tab w:val="left" w:pos="5954"/>
          <w:tab w:val="left" w:pos="6804"/>
          <w:tab w:val="left" w:pos="7654"/>
          <w:tab w:val="left" w:pos="8504"/>
        </w:tabs>
        <w:ind w:left="5954"/>
        <w:rPr>
          <w:rFonts w:cs="Arial"/>
        </w:rPr>
      </w:pPr>
      <w:r w:rsidRPr="00375E27">
        <w:rPr>
          <w:rFonts w:cs="Arial"/>
          <w:sz w:val="18"/>
        </w:rPr>
        <w:t>Fehler vom Typ II für 10P</w:t>
      </w:r>
    </w:p>
    <w:p w:rsidR="00375E27" w:rsidRPr="00375E27" w:rsidRDefault="00375E27" w:rsidP="00375E27">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cs="Arial"/>
        </w:rPr>
      </w:pPr>
    </w:p>
    <w:p w:rsidR="00375E27" w:rsidRPr="00375E27" w:rsidRDefault="00375E27" w:rsidP="00375E27">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cs="Arial"/>
        </w:rPr>
        <w:sectPr w:rsidR="00375E27" w:rsidRPr="00375E27" w:rsidSect="0090154C">
          <w:headerReference w:type="default" r:id="rId127"/>
          <w:endnotePr>
            <w:numFmt w:val="lowerLetter"/>
          </w:endnotePr>
          <w:pgSz w:w="11906" w:h="16838" w:code="9"/>
          <w:pgMar w:top="510" w:right="1134" w:bottom="1134" w:left="1134" w:header="510" w:footer="680" w:gutter="0"/>
          <w:cols w:space="720"/>
        </w:sectPr>
      </w:pPr>
    </w:p>
    <w:p w:rsidR="00375E27" w:rsidRPr="00375E27" w:rsidRDefault="00375E27" w:rsidP="00375E27">
      <w:pPr>
        <w:pStyle w:val="Heading2"/>
        <w:rPr>
          <w:lang w:val="de-DE"/>
        </w:rPr>
      </w:pPr>
      <w:bookmarkStart w:id="686" w:name="_Toc229451996"/>
      <w:bookmarkStart w:id="687" w:name="_Toc15559642"/>
      <w:bookmarkStart w:id="688" w:name="_Toc37651688"/>
      <w:bookmarkStart w:id="689" w:name="_Toc37653486"/>
      <w:bookmarkStart w:id="690" w:name="_Toc37654552"/>
      <w:bookmarkStart w:id="691" w:name="_Toc37654922"/>
      <w:bookmarkStart w:id="692" w:name="_Toc37759195"/>
      <w:bookmarkStart w:id="693" w:name="_Toc38082159"/>
      <w:bookmarkStart w:id="694" w:name="_Toc38104727"/>
      <w:bookmarkStart w:id="695" w:name="_Toc39546114"/>
      <w:bookmarkStart w:id="696" w:name="_Toc39564848"/>
      <w:bookmarkStart w:id="697" w:name="_Toc73331140"/>
      <w:bookmarkStart w:id="698" w:name="_Toc154368875"/>
      <w:bookmarkStart w:id="699" w:name="_Toc219640845"/>
      <w:bookmarkStart w:id="700" w:name="_Toc227042227"/>
      <w:r w:rsidRPr="00375E27">
        <w:rPr>
          <w:bCs/>
          <w:lang w:val="de-DE"/>
        </w:rPr>
        <w:t>9.</w:t>
      </w:r>
      <w:r w:rsidRPr="00375E27">
        <w:rPr>
          <w:bCs/>
          <w:lang w:val="de-DE"/>
        </w:rPr>
        <w:tab/>
      </w:r>
      <w:bookmarkStart w:id="701" w:name="_Toc414446835"/>
      <w:r w:rsidRPr="00375E27">
        <w:rPr>
          <w:lang w:val="de-DE"/>
        </w:rPr>
        <w:t>DAS KOMBINIERTE HOMOGENITÄTSKRITERIUM ÜBER MEHRERE JAHRE</w:t>
      </w:r>
      <w:bookmarkEnd w:id="701"/>
      <w:r w:rsidRPr="00375E27">
        <w:rPr>
          <w:lang w:val="de-DE"/>
        </w:rPr>
        <w:t xml:space="preserve"> </w:t>
      </w:r>
      <w:r w:rsidRPr="00375E27">
        <w:rPr>
          <w:bCs/>
          <w:lang w:val="de-DE"/>
        </w:rPr>
        <w:t>(COYU)</w:t>
      </w:r>
      <w:bookmarkEnd w:id="686"/>
      <w:bookmarkEnd w:id="687"/>
    </w:p>
    <w:p w:rsidR="00375E27" w:rsidRPr="00375E27" w:rsidRDefault="00375E27" w:rsidP="00375E27">
      <w:pPr>
        <w:pStyle w:val="Heading3"/>
        <w:rPr>
          <w:rFonts w:cs="Arial"/>
          <w:bCs/>
          <w:lang w:val="de-DE"/>
        </w:rPr>
      </w:pPr>
      <w:bookmarkStart w:id="702" w:name="_Toc154368879"/>
      <w:bookmarkStart w:id="703" w:name="_Toc227042228"/>
      <w:bookmarkStart w:id="704" w:name="_Toc219640846"/>
      <w:bookmarkStart w:id="705" w:name="_Toc229451997"/>
      <w:bookmarkStart w:id="706" w:name="_Toc15559643"/>
      <w:bookmarkStart w:id="707" w:name="_Toc154368876"/>
      <w:bookmarkStart w:id="708" w:name="_Toc8035510"/>
      <w:bookmarkStart w:id="709" w:name="_Toc8035629"/>
      <w:bookmarkStart w:id="710" w:name="_Toc8035937"/>
      <w:bookmarkStart w:id="711" w:name="_Toc8036143"/>
      <w:bookmarkStart w:id="712" w:name="_Toc8036419"/>
      <w:bookmarkStart w:id="713" w:name="_Toc8036513"/>
      <w:bookmarkStart w:id="714" w:name="_Toc8096515"/>
      <w:bookmarkStart w:id="715" w:name="_Toc8104640"/>
      <w:bookmarkStart w:id="716" w:name="_Toc9409067"/>
      <w:bookmarkStart w:id="717" w:name="_Toc10345967"/>
      <w:bookmarkStart w:id="718" w:name="_Toc37651702"/>
      <w:bookmarkStart w:id="719" w:name="_Toc37653500"/>
      <w:bookmarkStart w:id="720" w:name="_Toc37654565"/>
      <w:bookmarkStart w:id="721" w:name="_Toc37654935"/>
      <w:bookmarkStart w:id="722" w:name="_Toc37759208"/>
      <w:bookmarkStart w:id="723" w:name="_Toc38082172"/>
      <w:bookmarkEnd w:id="688"/>
      <w:bookmarkEnd w:id="689"/>
      <w:bookmarkEnd w:id="690"/>
      <w:bookmarkEnd w:id="691"/>
      <w:bookmarkEnd w:id="692"/>
      <w:bookmarkEnd w:id="693"/>
      <w:bookmarkEnd w:id="694"/>
      <w:bookmarkEnd w:id="695"/>
      <w:bookmarkEnd w:id="696"/>
      <w:bookmarkEnd w:id="697"/>
      <w:bookmarkEnd w:id="698"/>
      <w:bookmarkEnd w:id="699"/>
      <w:bookmarkEnd w:id="700"/>
      <w:r w:rsidRPr="00375E27">
        <w:rPr>
          <w:rFonts w:cs="Arial"/>
          <w:bCs/>
          <w:lang w:val="de-DE"/>
        </w:rPr>
        <w:t>9.1</w:t>
      </w:r>
      <w:r w:rsidRPr="00375E27">
        <w:rPr>
          <w:rFonts w:cs="Arial"/>
          <w:bCs/>
          <w:lang w:val="de-DE"/>
        </w:rPr>
        <w:tab/>
        <w:t>Zusammenfassung der Voraussetzungen für die Anwen</w:t>
      </w:r>
      <w:bookmarkEnd w:id="702"/>
      <w:bookmarkEnd w:id="703"/>
      <w:r w:rsidRPr="00375E27">
        <w:rPr>
          <w:rFonts w:cs="Arial"/>
          <w:bCs/>
          <w:lang w:val="de-DE"/>
        </w:rPr>
        <w:t>d</w:t>
      </w:r>
      <w:bookmarkEnd w:id="704"/>
      <w:r w:rsidRPr="00375E27">
        <w:rPr>
          <w:rFonts w:cs="Arial"/>
          <w:bCs/>
          <w:lang w:val="de-DE"/>
        </w:rPr>
        <w:t>ung des Verfahrens</w:t>
      </w:r>
      <w:bookmarkEnd w:id="705"/>
      <w:bookmarkEnd w:id="706"/>
    </w:p>
    <w:p w:rsidR="00375E27" w:rsidRPr="00375E27" w:rsidRDefault="00375E27" w:rsidP="00375E27">
      <w:pPr>
        <w:numPr>
          <w:ilvl w:val="0"/>
          <w:numId w:val="22"/>
        </w:numPr>
        <w:ind w:left="851" w:hanging="425"/>
        <w:rPr>
          <w:rFonts w:cs="Arial"/>
        </w:rPr>
      </w:pPr>
      <w:r w:rsidRPr="00375E27">
        <w:rPr>
          <w:rFonts w:cs="Arial"/>
        </w:rPr>
        <w:t>für quantitative Merkmale;</w:t>
      </w:r>
    </w:p>
    <w:p w:rsidR="00375E27" w:rsidRPr="00375E27" w:rsidRDefault="00375E27" w:rsidP="00375E27">
      <w:pPr>
        <w:numPr>
          <w:ilvl w:val="12"/>
          <w:numId w:val="0"/>
        </w:numPr>
        <w:ind w:left="851" w:hanging="425"/>
        <w:rPr>
          <w:rFonts w:cs="Arial"/>
        </w:rPr>
      </w:pPr>
    </w:p>
    <w:p w:rsidR="00375E27" w:rsidRPr="00375E27" w:rsidRDefault="00375E27" w:rsidP="00375E27">
      <w:pPr>
        <w:numPr>
          <w:ilvl w:val="0"/>
          <w:numId w:val="22"/>
        </w:numPr>
        <w:ind w:left="851" w:hanging="425"/>
        <w:rPr>
          <w:rFonts w:cs="Arial"/>
        </w:rPr>
      </w:pPr>
      <w:r w:rsidRPr="00375E27">
        <w:rPr>
          <w:rFonts w:cs="Arial"/>
        </w:rPr>
        <w:t>wenn die Beobachtungen auf Einzelpflanzenbasis über zwei oder mehrere Jahre erfolgen.</w:t>
      </w:r>
    </w:p>
    <w:p w:rsidR="00375E27" w:rsidRPr="00375E27" w:rsidRDefault="00375E27" w:rsidP="00375E27">
      <w:pPr>
        <w:numPr>
          <w:ilvl w:val="12"/>
          <w:numId w:val="0"/>
        </w:numPr>
        <w:ind w:left="851" w:hanging="425"/>
        <w:rPr>
          <w:rFonts w:cs="Arial"/>
        </w:rPr>
      </w:pPr>
    </w:p>
    <w:p w:rsidR="00375E27" w:rsidRPr="00375E27" w:rsidRDefault="00375E27" w:rsidP="00375E27">
      <w:pPr>
        <w:numPr>
          <w:ilvl w:val="0"/>
          <w:numId w:val="22"/>
        </w:numPr>
        <w:ind w:left="851" w:hanging="425"/>
        <w:rPr>
          <w:rFonts w:cs="Arial"/>
        </w:rPr>
      </w:pPr>
      <w:r w:rsidRPr="00375E27">
        <w:rPr>
          <w:rFonts w:cs="Arial"/>
        </w:rPr>
        <w:t>wenn es Unterschiede zwischen Pflanzen einer Sorte gibt, die vielmehr eine quantitative Variation als das Vorhandensein von Abweichern darstellen;</w:t>
      </w:r>
    </w:p>
    <w:p w:rsidR="00375E27" w:rsidRPr="00375E27" w:rsidRDefault="00375E27" w:rsidP="00375E27">
      <w:pPr>
        <w:numPr>
          <w:ilvl w:val="12"/>
          <w:numId w:val="0"/>
        </w:numPr>
        <w:ind w:left="851" w:hanging="425"/>
        <w:rPr>
          <w:rFonts w:cs="Arial"/>
        </w:rPr>
      </w:pPr>
    </w:p>
    <w:p w:rsidR="00375E27" w:rsidRPr="00375E27" w:rsidRDefault="00375E27" w:rsidP="00375E27">
      <w:pPr>
        <w:numPr>
          <w:ilvl w:val="0"/>
          <w:numId w:val="22"/>
        </w:numPr>
        <w:ind w:left="851" w:hanging="425"/>
        <w:rPr>
          <w:rFonts w:cs="Arial"/>
        </w:rPr>
      </w:pPr>
      <w:r w:rsidRPr="00375E27">
        <w:rPr>
          <w:rFonts w:cs="Arial"/>
        </w:rPr>
        <w:t xml:space="preserve">Es wird empfohlen, </w:t>
      </w:r>
      <w:r w:rsidR="00A44F28" w:rsidRPr="00375E27">
        <w:rPr>
          <w:rFonts w:cs="Arial"/>
        </w:rPr>
        <w:t>dass</w:t>
      </w:r>
      <w:r w:rsidRPr="00375E27">
        <w:rPr>
          <w:rFonts w:cs="Arial"/>
        </w:rPr>
        <w:t xml:space="preserve"> es mindestens 20 Freiheitsgrade für die Schätzung der Varianz für die vergleichbaren Sorten in der COYU-Analyse geben sollte.</w:t>
      </w:r>
    </w:p>
    <w:p w:rsidR="00375E27" w:rsidRPr="00375E27" w:rsidRDefault="00375E27" w:rsidP="00375E27">
      <w:pPr>
        <w:tabs>
          <w:tab w:val="left" w:pos="-1440"/>
          <w:tab w:val="left" w:pos="-720"/>
          <w:tab w:val="left" w:pos="1"/>
          <w:tab w:val="left" w:pos="720"/>
          <w:tab w:val="left" w:pos="900"/>
          <w:tab w:val="left" w:pos="135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p>
    <w:p w:rsidR="00375E27" w:rsidRPr="00375E27" w:rsidRDefault="00375E27" w:rsidP="00375E27">
      <w:pPr>
        <w:autoSpaceDE w:val="0"/>
        <w:autoSpaceDN w:val="0"/>
        <w:adjustRightInd w:val="0"/>
        <w:rPr>
          <w:rFonts w:cs="Arial"/>
        </w:rPr>
      </w:pPr>
      <w:r w:rsidRPr="00375E27">
        <w:rPr>
          <w:rFonts w:cs="Arial"/>
        </w:rPr>
        <w:t>Vergleichbare Sorten sind Sorten desselben Typs innerhalb derselben oder einer verwandten Art, die zuvor geprüft und für hinreichend homogen befunden wurden. (vergleiche Dokument TGP/10, Abschnitt 5.2 „Bestimmung des zulässigen Variationsniveaus”).</w:t>
      </w:r>
    </w:p>
    <w:p w:rsidR="00375E27" w:rsidRPr="00375E27" w:rsidRDefault="00375E27" w:rsidP="00375E27">
      <w:pPr>
        <w:tabs>
          <w:tab w:val="left" w:pos="-1440"/>
          <w:tab w:val="left" w:pos="-720"/>
          <w:tab w:val="left" w:pos="1"/>
          <w:tab w:val="left" w:pos="720"/>
          <w:tab w:val="left" w:pos="900"/>
          <w:tab w:val="left" w:pos="135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p>
    <w:p w:rsidR="00375E27" w:rsidRPr="00375E27" w:rsidRDefault="00375E27" w:rsidP="00375E27">
      <w:bookmarkStart w:id="724" w:name="_Toc219640847"/>
      <w:bookmarkStart w:id="725" w:name="_Toc227042229"/>
      <w:bookmarkStart w:id="726" w:name="_Toc229451998"/>
    </w:p>
    <w:p w:rsidR="00375E27" w:rsidRPr="00375E27" w:rsidRDefault="00375E27" w:rsidP="00375E27">
      <w:pPr>
        <w:pStyle w:val="Heading3"/>
        <w:rPr>
          <w:rFonts w:cs="Arial"/>
          <w:bCs/>
          <w:lang w:val="de-DE"/>
        </w:rPr>
      </w:pPr>
      <w:bookmarkStart w:id="727" w:name="_Toc15559644"/>
      <w:r w:rsidRPr="00375E27">
        <w:rPr>
          <w:rFonts w:cs="Arial"/>
          <w:bCs/>
          <w:lang w:val="de-DE"/>
        </w:rPr>
        <w:t>9.2</w:t>
      </w:r>
      <w:r w:rsidRPr="00375E27">
        <w:rPr>
          <w:rFonts w:cs="Arial"/>
          <w:bCs/>
          <w:lang w:val="de-DE"/>
        </w:rPr>
        <w:tab/>
        <w:t>Zusammenfassung</w:t>
      </w:r>
      <w:bookmarkEnd w:id="707"/>
      <w:bookmarkEnd w:id="724"/>
      <w:bookmarkEnd w:id="725"/>
      <w:bookmarkEnd w:id="726"/>
      <w:bookmarkEnd w:id="727"/>
    </w:p>
    <w:p w:rsidR="00375E27" w:rsidRPr="00375E27" w:rsidRDefault="00375E27" w:rsidP="00375E27">
      <w:pPr>
        <w:tabs>
          <w:tab w:val="left" w:pos="992"/>
        </w:tabs>
        <w:rPr>
          <w:rFonts w:cs="Arial"/>
        </w:rPr>
      </w:pPr>
      <w:r w:rsidRPr="00375E27">
        <w:rPr>
          <w:rFonts w:cs="Arial"/>
          <w:bCs/>
        </w:rPr>
        <w:t>9</w:t>
      </w:r>
      <w:r w:rsidRPr="00375E27">
        <w:rPr>
          <w:rFonts w:cs="Arial"/>
        </w:rPr>
        <w:t>.2.1</w:t>
      </w:r>
      <w:r w:rsidRPr="00375E27">
        <w:rPr>
          <w:rFonts w:cs="Arial"/>
        </w:rPr>
        <w:tab/>
        <w:t xml:space="preserve">Dokument TGP/10 erläutert, </w:t>
      </w:r>
      <w:r w:rsidR="00A44F28" w:rsidRPr="00375E27">
        <w:rPr>
          <w:rFonts w:cs="Arial"/>
        </w:rPr>
        <w:t>dass</w:t>
      </w:r>
      <w:r w:rsidRPr="00375E27">
        <w:rPr>
          <w:rFonts w:cs="Arial"/>
        </w:rPr>
        <w:t xml:space="preserve"> das Verfahren der Standardabweichung (SD) angewandt werden kann, wenn das Abweicherverfahren für die Prüfung der Homogenität nicht geeignet ist. Ferner sagt es folgendes in </w:t>
      </w:r>
      <w:r w:rsidR="00A44F28" w:rsidRPr="00375E27">
        <w:rPr>
          <w:rFonts w:cs="Arial"/>
        </w:rPr>
        <w:t>Bezug</w:t>
      </w:r>
      <w:r w:rsidRPr="00375E27">
        <w:rPr>
          <w:rFonts w:cs="Arial"/>
        </w:rPr>
        <w:t xml:space="preserve"> auf die Bestimmung des zulässigen Variationsniveaus aus:</w:t>
      </w:r>
    </w:p>
    <w:p w:rsidR="00375E27" w:rsidRPr="00375E27" w:rsidRDefault="00375E27" w:rsidP="00375E27">
      <w:pPr>
        <w:tabs>
          <w:tab w:val="left" w:pos="992"/>
        </w:tabs>
        <w:rPr>
          <w:rFonts w:cs="Arial"/>
        </w:rPr>
      </w:pPr>
    </w:p>
    <w:tbl>
      <w:tblPr>
        <w:tblStyle w:val="TableGrid"/>
        <w:tblW w:w="8930" w:type="dxa"/>
        <w:tblInd w:w="817" w:type="dxa"/>
        <w:tblLook w:val="04A0" w:firstRow="1" w:lastRow="0" w:firstColumn="1" w:lastColumn="0" w:noHBand="0" w:noVBand="1"/>
      </w:tblPr>
      <w:tblGrid>
        <w:gridCol w:w="8930"/>
      </w:tblGrid>
      <w:tr w:rsidR="00375E27" w:rsidRPr="00375E27" w:rsidTr="00DA48B2">
        <w:tc>
          <w:tcPr>
            <w:tcW w:w="8930" w:type="dxa"/>
          </w:tcPr>
          <w:p w:rsidR="00375E27" w:rsidRPr="00375E27" w:rsidRDefault="00375E27" w:rsidP="00DA48B2"/>
          <w:p w:rsidR="00375E27" w:rsidRPr="00375E27" w:rsidRDefault="00375E27" w:rsidP="00DA48B2">
            <w:r w:rsidRPr="00375E27">
              <w:t>„5.2</w:t>
            </w:r>
            <w:r w:rsidRPr="00375E27">
              <w:tab/>
              <w:t>Bestimmung des zulässigen Variationsniveaus</w:t>
            </w:r>
          </w:p>
          <w:p w:rsidR="00375E27" w:rsidRPr="00375E27" w:rsidRDefault="00375E27" w:rsidP="00DA48B2"/>
          <w:p w:rsidR="00375E27" w:rsidRPr="00375E27" w:rsidRDefault="00375E27" w:rsidP="00DA48B2">
            <w:r w:rsidRPr="00375E27">
              <w:t>5.2.1.1</w:t>
            </w:r>
            <w:r w:rsidRPr="00375E27">
              <w:tab/>
              <w:t>Der Vergleich zwischen einer Kandidatensorte und vergleichbaren Sorten wird aufgrund der Standardabweichungen vorgenommen, die aufgrund der Erfassungen an Einzelpflanzen errechnet werden. Die UPOV hat mehrere statistische Verfahren für die Behandlung der Homogenität bei gemessenen quantitativen Merkmalen vorgeschlagen. Der Vergleich zwischen einer Kandidatensorte und vergleichbaren Sorten wird aufgrund der mittels Erfassungen an Einzelpflanzen errechneten Standardabweichungen vorgenommen. Eine Methode, die die Variationen zwischen den Jahren berücksichtigt, ist die Methode des Kombinierten Homogenitätskriteriums über mehrere Jahre (COYU). Der Vergleich zwischen einer Kandidatensorte und vergleichbaren Sorten wird aufgrund der mittels Erfassungen an Einzelpflanzen errechneten Standardabweichungen vorgenommen. Dieses COYU</w:t>
            </w:r>
            <w:r w:rsidRPr="00375E27">
              <w:noBreakHyphen/>
              <w:t>Verfahren berechnet eine Toleranzgrenze aufgrund bereits bekannter vergleichbarer Sorten, d. h. die Homogenität wird anhand einer relativen Toleranzgrenze geprüft, die auf Sorten im gleichen Anbauversuch mit vergleichbarer Merkmalsausprägung beruht.“</w:t>
            </w:r>
          </w:p>
          <w:p w:rsidR="00375E27" w:rsidRPr="00375E27" w:rsidRDefault="00375E27" w:rsidP="00DA48B2">
            <w:pPr>
              <w:tabs>
                <w:tab w:val="left" w:pos="992"/>
              </w:tabs>
              <w:rPr>
                <w:rFonts w:cs="Arial"/>
              </w:rPr>
            </w:pPr>
          </w:p>
        </w:tc>
      </w:tr>
    </w:tbl>
    <w:p w:rsidR="00375E27" w:rsidRPr="00375E27" w:rsidRDefault="00375E27" w:rsidP="00375E27">
      <w:pPr>
        <w:tabs>
          <w:tab w:val="left" w:pos="992"/>
        </w:tabs>
        <w:rPr>
          <w:rFonts w:cs="Arial"/>
        </w:rPr>
      </w:pPr>
    </w:p>
    <w:p w:rsidR="00375E27" w:rsidRPr="00375E27" w:rsidRDefault="00375E27" w:rsidP="00375E27">
      <w:r w:rsidRPr="00375E27">
        <w:rPr>
          <w:bCs/>
        </w:rPr>
        <w:t>9</w:t>
      </w:r>
      <w:r w:rsidRPr="00375E27">
        <w:t>.2.2</w:t>
      </w:r>
      <w:r w:rsidRPr="00375E27">
        <w:tab/>
        <w:t xml:space="preserve">Die Homogenität ist häufig mit der Ausprägung eines Merkmals verbunden. So besteht z. B. bei einigen Arten bei Sorten mit größeren Pflanzen die Tendenz einer geringeren Homogenität in der Größe als bei Sorten mit kleineren Pflanzen. Wird derselbe Standard auf alle Sorten angewandt, ist es möglich, </w:t>
      </w:r>
      <w:r w:rsidR="00A44F28" w:rsidRPr="00375E27">
        <w:t>dass</w:t>
      </w:r>
      <w:r w:rsidRPr="00375E27">
        <w:t xml:space="preserve"> einige davon sehr strikte Kriterien erfüllen müssen, während für andere Standards vorhanden sind, die leicht zu erfüllen sind. COYU geht dieses Problem an, indem es vor der Festlegung eines Standards die Beziehungen zwischen der Homogenität – ermittelt durch zwischen den Pflanzen gemessene Standardabweichung – und der Ausprägung des Merkmals – gemessen anhand des Sortenmittelwerts – </w:t>
      </w:r>
      <w:r w:rsidR="00A44F28" w:rsidRPr="00375E27">
        <w:t>anpasst</w:t>
      </w:r>
      <w:r w:rsidRPr="00375E27">
        <w:t>.</w:t>
      </w:r>
    </w:p>
    <w:p w:rsidR="00375E27" w:rsidRPr="00375E27" w:rsidRDefault="00375E27" w:rsidP="00375E27"/>
    <w:p w:rsidR="00375E27" w:rsidRPr="00375E27" w:rsidRDefault="00375E27" w:rsidP="00375E27">
      <w:r w:rsidRPr="00375E27">
        <w:rPr>
          <w:bCs/>
        </w:rPr>
        <w:t>9</w:t>
      </w:r>
      <w:r w:rsidRPr="00375E27">
        <w:t>.2.3</w:t>
      </w:r>
      <w:r w:rsidRPr="00375E27">
        <w:tab/>
        <w:t xml:space="preserve">Die Methode erstreckt sich u. a. auf das Einstufen von vergleichbaren und Kandidatensorten nach dem Mittelwert des Merkmals. Es wird die SD jeder Sorte genommen und der SD-Mittelwert der ähnlichsten Sorten subtrahiert. Dieses Verfahren ermöglicht für jede Sorte eine Messung ihrer Homogenität, ausgedrückt in </w:t>
      </w:r>
      <w:r w:rsidR="00A44F28" w:rsidRPr="00375E27">
        <w:t>Bezug</w:t>
      </w:r>
      <w:r w:rsidRPr="00375E27">
        <w:t xml:space="preserve"> auf diejenige vergleichbarer Sorten. Der Begriff „vergleichbare Sorte“ bezieht sich hier auf etablierte Sorten, die in den Anbauversuch einbezogen wurden und eine vergleichbare Ausprägung der in Prüfung befindlichen Merkmale haben.</w:t>
      </w:r>
    </w:p>
    <w:p w:rsidR="00375E27" w:rsidRPr="00375E27" w:rsidRDefault="00375E27" w:rsidP="00375E27"/>
    <w:p w:rsidR="00375E27" w:rsidRPr="00375E27" w:rsidRDefault="00375E27" w:rsidP="00375E27">
      <w:r w:rsidRPr="00375E27">
        <w:rPr>
          <w:bCs/>
        </w:rPr>
        <w:t>9</w:t>
      </w:r>
      <w:r w:rsidRPr="00375E27">
        <w:t>.2.4</w:t>
      </w:r>
      <w:r w:rsidRPr="00375E27">
        <w:tab/>
        <w:t>Die Ergebnisse für jedes Jahr werden kombiniert, indem eine Sorte-x-Jahre-Tabelle der bereinigten SD erstellt und eine Varianzanalyse angewandt wird. Der bereinigte SD</w:t>
      </w:r>
      <w:r w:rsidRPr="00375E27">
        <w:noBreakHyphen/>
        <w:t>Mittelwert für die Kandidatensorte wird mit dem Mittelwert für die vergleichbare Sorte verglichen, indem ein Standard-t-Test angewandt wird.</w:t>
      </w:r>
    </w:p>
    <w:p w:rsidR="00375E27" w:rsidRPr="00375E27" w:rsidRDefault="00375E27" w:rsidP="00375E27"/>
    <w:p w:rsidR="00375E27" w:rsidRPr="00375E27" w:rsidRDefault="00375E27" w:rsidP="00375E27">
      <w:r w:rsidRPr="00375E27">
        <w:rPr>
          <w:bCs/>
        </w:rPr>
        <w:t>9</w:t>
      </w:r>
      <w:r w:rsidRPr="00375E27">
        <w:t>.2.5</w:t>
      </w:r>
      <w:r w:rsidRPr="00375E27">
        <w:tab/>
        <w:t xml:space="preserve">COYU vergleicht in der Tat die Homogenität einer Kandidatensorte mit derjenigen der in </w:t>
      </w:r>
      <w:r w:rsidR="00A44F28" w:rsidRPr="00375E27">
        <w:t>Bezug</w:t>
      </w:r>
      <w:r w:rsidRPr="00375E27">
        <w:t xml:space="preserve"> auf das zu bewertende Merkmal ähnlichsten vergleichbaren Sorte. Die Vorteile von COYU liegen vor allem darin, </w:t>
      </w:r>
      <w:r w:rsidR="00A44F28" w:rsidRPr="00375E27">
        <w:t>dass</w:t>
      </w:r>
      <w:r w:rsidRPr="00375E27">
        <w:t xml:space="preserve"> alle Sorten auf der gleichen Grundlage verglichen und die Informationen von mehreren Prüfungsjahren in ein einziges Kriterium kombiniert werden können.</w:t>
      </w:r>
    </w:p>
    <w:p w:rsidR="00375E27" w:rsidRPr="00375E27" w:rsidRDefault="00375E27" w:rsidP="00375E27"/>
    <w:p w:rsidR="00375E27" w:rsidRPr="00375E27" w:rsidRDefault="00375E27" w:rsidP="00375E27"/>
    <w:p w:rsidR="00375E27" w:rsidRPr="00375E27" w:rsidRDefault="00375E27" w:rsidP="00375E27">
      <w:pPr>
        <w:pStyle w:val="Heading3"/>
        <w:rPr>
          <w:rFonts w:cs="Arial"/>
          <w:bCs/>
          <w:lang w:val="de-DE"/>
        </w:rPr>
      </w:pPr>
      <w:bookmarkStart w:id="728" w:name="_Toc154368877"/>
      <w:bookmarkStart w:id="729" w:name="_Toc219640848"/>
      <w:bookmarkStart w:id="730" w:name="_Toc227042230"/>
      <w:bookmarkStart w:id="731" w:name="_Toc229451999"/>
      <w:bookmarkStart w:id="732" w:name="_Toc15559645"/>
      <w:r w:rsidRPr="00375E27">
        <w:rPr>
          <w:rFonts w:cs="Arial"/>
          <w:bCs/>
          <w:lang w:val="de-DE"/>
        </w:rPr>
        <w:t>9.3</w:t>
      </w:r>
      <w:r w:rsidRPr="00375E27">
        <w:rPr>
          <w:rFonts w:cs="Arial"/>
          <w:bCs/>
          <w:lang w:val="de-DE"/>
        </w:rPr>
        <w:tab/>
        <w:t>Einleitung</w:t>
      </w:r>
      <w:bookmarkEnd w:id="728"/>
      <w:bookmarkEnd w:id="729"/>
      <w:bookmarkEnd w:id="730"/>
      <w:bookmarkEnd w:id="731"/>
      <w:bookmarkEnd w:id="732"/>
    </w:p>
    <w:p w:rsidR="00375E27" w:rsidRPr="00375E27" w:rsidRDefault="00375E27" w:rsidP="00375E27">
      <w:r w:rsidRPr="00375E27">
        <w:t>9.3.1</w:t>
      </w:r>
      <w:r w:rsidRPr="00375E27">
        <w:tab/>
        <w:t>Die Homogenität wird manchmal durch die Messung von einzelnen Merkmalen und Berechnung der Standardabweichung der Messungen an Einzelpflanzen innerhalb einer Parzelle berechnet. Die durchschnittlichen SD für alle Wiederholungen werden berechnet, um für jede Sorte in einem Anbauversuch einen einzigen Homogenitätsmaßstab zu ergeben.</w:t>
      </w:r>
    </w:p>
    <w:p w:rsidR="00375E27" w:rsidRPr="00375E27" w:rsidRDefault="00375E27" w:rsidP="00375E27"/>
    <w:p w:rsidR="00375E27" w:rsidRPr="00375E27" w:rsidRDefault="00375E27" w:rsidP="00375E27">
      <w:r w:rsidRPr="00375E27">
        <w:t>9.3.2</w:t>
      </w:r>
      <w:r w:rsidRPr="00375E27">
        <w:tab/>
        <w:t xml:space="preserve">Dieses Dokument umreißt ein Verfahren, das als das kombinierte Homogenitätskriterium über mehrere Jahre (COYU) bekannt ist. COYU prüft die Homogenität einer Sorte in </w:t>
      </w:r>
      <w:r w:rsidR="00A44F28" w:rsidRPr="00375E27">
        <w:t>Bezug</w:t>
      </w:r>
      <w:r w:rsidRPr="00375E27">
        <w:t xml:space="preserve"> auf vergleichbare Sorten aufgrund der SD aus Anbauversuchen über mehrere Jahre. Eine Eigenschaft dieses Verfahrens ist, </w:t>
      </w:r>
      <w:r w:rsidR="00A44F28" w:rsidRPr="00375E27">
        <w:t>dass</w:t>
      </w:r>
      <w:r w:rsidRPr="00375E27">
        <w:t xml:space="preserve"> es die möglichen Beziehungen zwischen der Ausprägung eines Merkmals und der Homogenität berücksichtigt.</w:t>
      </w:r>
    </w:p>
    <w:p w:rsidR="00375E27" w:rsidRPr="00375E27" w:rsidRDefault="00375E27" w:rsidP="00375E27"/>
    <w:p w:rsidR="00375E27" w:rsidRPr="00375E27" w:rsidRDefault="00375E27" w:rsidP="00375E27">
      <w:r w:rsidRPr="00375E27">
        <w:t>9.3.3</w:t>
      </w:r>
      <w:r w:rsidRPr="00375E27">
        <w:tab/>
        <w:t>Dieser Abschnitte beschreibt</w:t>
      </w:r>
    </w:p>
    <w:p w:rsidR="00375E27" w:rsidRPr="00375E27" w:rsidRDefault="00375E27" w:rsidP="00375E27"/>
    <w:p w:rsidR="00375E27" w:rsidRPr="00375E27" w:rsidRDefault="00375E27" w:rsidP="00375E27">
      <w:pPr>
        <w:pStyle w:val="BodyTextIndent3"/>
        <w:numPr>
          <w:ilvl w:val="0"/>
          <w:numId w:val="23"/>
        </w:numPr>
        <w:spacing w:after="120"/>
        <w:ind w:left="851" w:hanging="425"/>
        <w:rPr>
          <w:rFonts w:cs="Arial"/>
        </w:rPr>
      </w:pPr>
      <w:r w:rsidRPr="00375E27">
        <w:rPr>
          <w:rFonts w:cs="Arial"/>
        </w:rPr>
        <w:t>die dem Verfahren COYU zugrundeliegenden Grundsätze;</w:t>
      </w:r>
    </w:p>
    <w:p w:rsidR="00375E27" w:rsidRPr="00375E27" w:rsidRDefault="00375E27" w:rsidP="00375E27">
      <w:pPr>
        <w:pStyle w:val="BodyTextIndent3"/>
        <w:numPr>
          <w:ilvl w:val="0"/>
          <w:numId w:val="23"/>
        </w:numPr>
        <w:spacing w:after="120"/>
        <w:ind w:left="851" w:hanging="425"/>
        <w:rPr>
          <w:rFonts w:cs="Arial"/>
        </w:rPr>
      </w:pPr>
      <w:r w:rsidRPr="00375E27">
        <w:rPr>
          <w:rFonts w:cs="Arial"/>
        </w:rPr>
        <w:t>die UPOV-Empfehlungen zur Anwendung von COYU auf einzelne Arten;</w:t>
      </w:r>
    </w:p>
    <w:p w:rsidR="00375E27" w:rsidRPr="00375E27" w:rsidRDefault="00375E27" w:rsidP="00375E27">
      <w:pPr>
        <w:pStyle w:val="BodyTextIndent3"/>
        <w:numPr>
          <w:ilvl w:val="0"/>
          <w:numId w:val="23"/>
        </w:numPr>
        <w:spacing w:after="120"/>
        <w:ind w:left="851" w:hanging="425"/>
        <w:rPr>
          <w:rFonts w:cs="Arial"/>
        </w:rPr>
      </w:pPr>
      <w:r w:rsidRPr="00375E27">
        <w:rPr>
          <w:rFonts w:cs="Arial"/>
        </w:rPr>
        <w:t>mathematische Einzelheiten über das Verfahren mit einem Beispiel für seine Anwendung;</w:t>
      </w:r>
    </w:p>
    <w:p w:rsidR="00375E27" w:rsidRPr="00375E27" w:rsidRDefault="00375E27" w:rsidP="00375E27">
      <w:pPr>
        <w:pStyle w:val="BodyTextIndent3"/>
        <w:numPr>
          <w:ilvl w:val="0"/>
          <w:numId w:val="23"/>
        </w:numPr>
        <w:spacing w:after="120"/>
        <w:ind w:left="851" w:hanging="425"/>
        <w:rPr>
          <w:rFonts w:cs="Arial"/>
        </w:rPr>
      </w:pPr>
      <w:r w:rsidRPr="00375E27">
        <w:rPr>
          <w:rFonts w:cs="Arial"/>
        </w:rPr>
        <w:t>die für die Anwendung des Verfahrens verfügbare Computersoftware.</w:t>
      </w:r>
    </w:p>
    <w:p w:rsidR="00375E27" w:rsidRPr="00375E27" w:rsidRDefault="00375E27" w:rsidP="00375E27">
      <w:pPr>
        <w:rPr>
          <w:rFonts w:cs="Arial"/>
        </w:rPr>
      </w:pPr>
    </w:p>
    <w:p w:rsidR="00375E27" w:rsidRPr="00375E27" w:rsidRDefault="00375E27" w:rsidP="00375E27">
      <w:pPr>
        <w:rPr>
          <w:rFonts w:cs="Arial"/>
        </w:rPr>
      </w:pPr>
    </w:p>
    <w:p w:rsidR="00375E27" w:rsidRPr="00375E27" w:rsidRDefault="00375E27" w:rsidP="00375E27">
      <w:pPr>
        <w:pStyle w:val="Heading3"/>
        <w:keepLines/>
        <w:rPr>
          <w:rFonts w:cs="Arial"/>
          <w:bCs/>
          <w:lang w:val="de-DE"/>
        </w:rPr>
      </w:pPr>
      <w:bookmarkStart w:id="733" w:name="_Toc154368878"/>
      <w:bookmarkStart w:id="734" w:name="_Toc219640849"/>
      <w:bookmarkStart w:id="735" w:name="_Toc227042231"/>
      <w:bookmarkStart w:id="736" w:name="_Toc229452000"/>
      <w:bookmarkStart w:id="737" w:name="_Toc15559646"/>
      <w:r w:rsidRPr="00375E27">
        <w:rPr>
          <w:rFonts w:cs="Arial"/>
          <w:bCs/>
          <w:lang w:val="de-DE"/>
        </w:rPr>
        <w:t>9.4</w:t>
      </w:r>
      <w:r w:rsidRPr="00375E27">
        <w:rPr>
          <w:rFonts w:cs="Arial"/>
          <w:bCs/>
          <w:lang w:val="de-DE"/>
        </w:rPr>
        <w:tab/>
        <w:t>Das COYU-Kriterium</w:t>
      </w:r>
      <w:bookmarkEnd w:id="733"/>
      <w:bookmarkEnd w:id="734"/>
      <w:bookmarkEnd w:id="735"/>
      <w:bookmarkEnd w:id="736"/>
      <w:bookmarkEnd w:id="737"/>
    </w:p>
    <w:p w:rsidR="00375E27" w:rsidRPr="00375E27" w:rsidRDefault="00375E27" w:rsidP="00375E27">
      <w:r w:rsidRPr="00375E27">
        <w:t>9.4.1</w:t>
      </w:r>
      <w:r w:rsidRPr="00375E27">
        <w:tab/>
        <w:t>Das COYU-Verfahren besteht in einer Reihe von Schritten, die nachstehend aufgeführt sind. Diese werden auf jedes Merkmal der Reihe nach angewandt, Einzelheiten sind in Teil II Abschnitt 9.6  unten zu finden.</w:t>
      </w:r>
    </w:p>
    <w:p w:rsidR="00375E27" w:rsidRPr="00375E27" w:rsidRDefault="00375E27" w:rsidP="00375E27"/>
    <w:p w:rsidR="00375E27" w:rsidRPr="00375E27" w:rsidRDefault="00375E27" w:rsidP="00375E27">
      <w:pPr>
        <w:pStyle w:val="BodyTextIndent3"/>
        <w:numPr>
          <w:ilvl w:val="0"/>
          <w:numId w:val="24"/>
        </w:numPr>
        <w:spacing w:after="120"/>
        <w:ind w:left="851" w:hanging="425"/>
        <w:rPr>
          <w:rFonts w:cs="Arial"/>
        </w:rPr>
      </w:pPr>
      <w:r w:rsidRPr="00375E27">
        <w:rPr>
          <w:rFonts w:cs="Arial"/>
        </w:rPr>
        <w:t>Berechnung der SD innerhalb der Parzellen für jede Sorte in jedem Jahr.</w:t>
      </w:r>
    </w:p>
    <w:p w:rsidR="00375E27" w:rsidRPr="00375E27" w:rsidRDefault="00375E27" w:rsidP="00375E27">
      <w:pPr>
        <w:pStyle w:val="BodyTextIndent3"/>
        <w:numPr>
          <w:ilvl w:val="0"/>
          <w:numId w:val="24"/>
        </w:numPr>
        <w:spacing w:after="120"/>
        <w:ind w:left="851" w:hanging="425"/>
        <w:rPr>
          <w:rFonts w:cs="Arial"/>
        </w:rPr>
      </w:pPr>
      <w:r w:rsidRPr="00375E27">
        <w:rPr>
          <w:rFonts w:cs="Arial"/>
        </w:rPr>
        <w:t>Umwandlung der SD durch Addieren von 1 und Konvertieren in natürliche Logarithmen.</w:t>
      </w:r>
    </w:p>
    <w:p w:rsidR="00375E27" w:rsidRPr="00375E27" w:rsidRDefault="00375E27" w:rsidP="00375E27">
      <w:pPr>
        <w:pStyle w:val="BodyTextIndent3"/>
        <w:numPr>
          <w:ilvl w:val="0"/>
          <w:numId w:val="24"/>
        </w:numPr>
        <w:spacing w:after="120"/>
        <w:ind w:left="851" w:hanging="425"/>
        <w:rPr>
          <w:rFonts w:cs="Arial"/>
        </w:rPr>
      </w:pPr>
      <w:r w:rsidRPr="00375E27">
        <w:rPr>
          <w:rFonts w:cs="Arial"/>
        </w:rPr>
        <w:t>Schätzung der Beziehung zwischen der SD und dem Mittelwert in jedem Jahr. Das Verfahren beruht auf den gleitenden Durchschnitten der log-SD der vergleichbaren Sorten, angeordnet nach deren Mittelwerten.</w:t>
      </w:r>
    </w:p>
    <w:p w:rsidR="00375E27" w:rsidRPr="00375E27" w:rsidRDefault="00375E27" w:rsidP="00375E27">
      <w:pPr>
        <w:pStyle w:val="BodyTextIndent3"/>
        <w:numPr>
          <w:ilvl w:val="0"/>
          <w:numId w:val="24"/>
        </w:numPr>
        <w:spacing w:after="120"/>
        <w:ind w:left="851" w:hanging="425"/>
        <w:rPr>
          <w:rFonts w:cs="Arial"/>
        </w:rPr>
      </w:pPr>
      <w:r w:rsidRPr="00375E27">
        <w:rPr>
          <w:rFonts w:cs="Arial"/>
        </w:rPr>
        <w:t>Bereinigungen der log-SD der Kandidatensorte und der vergleichbaren Sorten aufgrund der geschätzten Beziehungen zwischen der SD und dem Mittelwert in jedem Jahr.</w:t>
      </w:r>
    </w:p>
    <w:p w:rsidR="00375E27" w:rsidRPr="00375E27" w:rsidRDefault="00375E27" w:rsidP="00375E27">
      <w:pPr>
        <w:pStyle w:val="BodyTextIndent3"/>
        <w:numPr>
          <w:ilvl w:val="0"/>
          <w:numId w:val="24"/>
        </w:numPr>
        <w:spacing w:after="120"/>
        <w:ind w:left="851" w:hanging="425"/>
        <w:rPr>
          <w:rFonts w:cs="Arial"/>
        </w:rPr>
      </w:pPr>
      <w:r w:rsidRPr="00375E27">
        <w:rPr>
          <w:rFonts w:cs="Arial"/>
        </w:rPr>
        <w:t>Berechnung des Durchschnitts der bereinigten log-SD über die Jahre.</w:t>
      </w:r>
    </w:p>
    <w:p w:rsidR="00375E27" w:rsidRPr="00375E27" w:rsidRDefault="00375E27" w:rsidP="00375E27">
      <w:pPr>
        <w:pStyle w:val="BodyTextIndent3"/>
        <w:numPr>
          <w:ilvl w:val="0"/>
          <w:numId w:val="24"/>
        </w:numPr>
        <w:spacing w:after="120"/>
        <w:ind w:left="851" w:hanging="425"/>
        <w:rPr>
          <w:rFonts w:cs="Arial"/>
        </w:rPr>
      </w:pPr>
      <w:r w:rsidRPr="00375E27">
        <w:rPr>
          <w:rFonts w:cs="Arial"/>
        </w:rPr>
        <w:t>Berechnung der höchstzulässigen SD (das Homogenitätskriterium). Diese benutzt eine Schätzung der Variabilität bei der Homogenität der vergleichbaren Sorten, die aus der Varianzanalyse der Sorte-x-Jahr-Tabelle der bereinigten log-SD abgeleitet wird.</w:t>
      </w:r>
    </w:p>
    <w:p w:rsidR="00375E27" w:rsidRPr="00375E27" w:rsidRDefault="00375E27" w:rsidP="00375E27">
      <w:pPr>
        <w:pStyle w:val="BodyTextIndent3"/>
        <w:numPr>
          <w:ilvl w:val="0"/>
          <w:numId w:val="24"/>
        </w:numPr>
        <w:ind w:left="851" w:hanging="425"/>
        <w:rPr>
          <w:rFonts w:cs="Arial"/>
        </w:rPr>
      </w:pPr>
      <w:r w:rsidRPr="00375E27">
        <w:rPr>
          <w:rFonts w:cs="Arial"/>
        </w:rPr>
        <w:t>Vergleich der bereinigten log-SD der Kandidatensorten mit der höchstzulässigen SD.</w:t>
      </w:r>
    </w:p>
    <w:p w:rsidR="00375E27" w:rsidRPr="00375E27" w:rsidRDefault="00375E27" w:rsidP="00375E27">
      <w:pPr>
        <w:pStyle w:val="BodyTextIndent3"/>
        <w:rPr>
          <w:rFonts w:cs="Arial"/>
        </w:rPr>
      </w:pPr>
    </w:p>
    <w:p w:rsidR="00375E27" w:rsidRPr="00375E27" w:rsidRDefault="00375E27" w:rsidP="00375E27">
      <w:pPr>
        <w:rPr>
          <w:rFonts w:cs="Arial"/>
        </w:rPr>
      </w:pPr>
      <w:r w:rsidRPr="00375E27">
        <w:rPr>
          <w:rFonts w:cs="Arial"/>
        </w:rPr>
        <w:t>9.4.2</w:t>
      </w:r>
      <w:r w:rsidRPr="00375E27">
        <w:rPr>
          <w:rFonts w:cs="Arial"/>
        </w:rPr>
        <w:tab/>
        <w:t>Die Vorteile des COYU-Verfahrens sind:</w:t>
      </w:r>
    </w:p>
    <w:p w:rsidR="00375E27" w:rsidRPr="00375E27" w:rsidRDefault="00375E27" w:rsidP="00375E27">
      <w:pPr>
        <w:rPr>
          <w:rFonts w:cs="Arial"/>
          <w:szCs w:val="24"/>
        </w:rPr>
      </w:pPr>
    </w:p>
    <w:p w:rsidR="00375E27" w:rsidRPr="00375E27" w:rsidRDefault="00375E27" w:rsidP="00375E27">
      <w:pPr>
        <w:pStyle w:val="BodyTextIndent3"/>
        <w:numPr>
          <w:ilvl w:val="0"/>
          <w:numId w:val="25"/>
        </w:numPr>
        <w:ind w:left="851" w:hanging="425"/>
        <w:rPr>
          <w:rFonts w:cs="Arial"/>
        </w:rPr>
      </w:pPr>
      <w:r w:rsidRPr="00375E27">
        <w:rPr>
          <w:rFonts w:cs="Arial"/>
        </w:rPr>
        <w:t>Es bietet ein Verfahren zur Bewertung der Homogenität, das von den zu prüfenden Sorten weitgehend unabhängig ist.</w:t>
      </w:r>
    </w:p>
    <w:p w:rsidR="00375E27" w:rsidRPr="00375E27" w:rsidRDefault="00375E27" w:rsidP="00375E27">
      <w:pPr>
        <w:pStyle w:val="BodyTextIndent3"/>
        <w:ind w:left="851" w:hanging="425"/>
        <w:rPr>
          <w:rFonts w:cs="Arial"/>
        </w:rPr>
      </w:pPr>
    </w:p>
    <w:p w:rsidR="00375E27" w:rsidRPr="00375E27" w:rsidRDefault="00375E27" w:rsidP="00375E27">
      <w:pPr>
        <w:pStyle w:val="BodyTextIndent3"/>
        <w:numPr>
          <w:ilvl w:val="0"/>
          <w:numId w:val="25"/>
        </w:numPr>
        <w:ind w:left="851" w:hanging="425"/>
        <w:rPr>
          <w:rFonts w:cs="Arial"/>
        </w:rPr>
      </w:pPr>
      <w:r w:rsidRPr="00375E27">
        <w:rPr>
          <w:rFonts w:cs="Arial"/>
        </w:rPr>
        <w:t>Das Verfahren kombiniert Informationen aus mehreren Anbauversuchen, um ein einziges Homogenitätskriterium zu bilden.</w:t>
      </w:r>
    </w:p>
    <w:p w:rsidR="00375E27" w:rsidRPr="00375E27" w:rsidRDefault="00375E27" w:rsidP="00375E27">
      <w:pPr>
        <w:pStyle w:val="BodyTextIndent3"/>
        <w:ind w:left="851" w:hanging="425"/>
        <w:rPr>
          <w:rFonts w:cs="Arial"/>
        </w:rPr>
      </w:pPr>
    </w:p>
    <w:p w:rsidR="00375E27" w:rsidRPr="00375E27" w:rsidRDefault="00375E27" w:rsidP="00375E27">
      <w:pPr>
        <w:pStyle w:val="BodyTextIndent3"/>
        <w:numPr>
          <w:ilvl w:val="0"/>
          <w:numId w:val="25"/>
        </w:numPr>
        <w:ind w:left="851" w:hanging="425"/>
        <w:rPr>
          <w:rFonts w:cs="Arial"/>
        </w:rPr>
      </w:pPr>
      <w:r w:rsidRPr="00375E27">
        <w:rPr>
          <w:rFonts w:cs="Arial"/>
        </w:rPr>
        <w:t>Die auf dem Verfahren beruhenden Entscheidungen sind voraussichtlich im Verlauf der Zeit stabil.</w:t>
      </w:r>
    </w:p>
    <w:p w:rsidR="00375E27" w:rsidRPr="00375E27" w:rsidRDefault="00375E27" w:rsidP="00375E27">
      <w:pPr>
        <w:pStyle w:val="BodyTextIndent3"/>
        <w:ind w:left="851" w:hanging="425"/>
        <w:rPr>
          <w:rFonts w:cs="Arial"/>
        </w:rPr>
      </w:pPr>
    </w:p>
    <w:p w:rsidR="00375E27" w:rsidRPr="00375E27" w:rsidRDefault="00375E27" w:rsidP="00375E27">
      <w:pPr>
        <w:pStyle w:val="BodyTextIndent3"/>
        <w:numPr>
          <w:ilvl w:val="0"/>
          <w:numId w:val="25"/>
        </w:numPr>
        <w:ind w:left="851" w:hanging="425"/>
        <w:rPr>
          <w:rFonts w:cs="Arial"/>
        </w:rPr>
      </w:pPr>
      <w:r w:rsidRPr="00375E27">
        <w:rPr>
          <w:rFonts w:cs="Arial"/>
        </w:rPr>
        <w:t>Das statistische Modell, auf dem es beruht, spiegelt die hauptsächlichen Variationsquellen wider, die die Homogenität beeinflussen.</w:t>
      </w:r>
    </w:p>
    <w:p w:rsidR="00375E27" w:rsidRPr="00375E27" w:rsidRDefault="00375E27" w:rsidP="00375E27">
      <w:pPr>
        <w:pStyle w:val="BodyTextIndent3"/>
        <w:ind w:left="851" w:hanging="425"/>
        <w:rPr>
          <w:rFonts w:cs="Arial"/>
        </w:rPr>
      </w:pPr>
    </w:p>
    <w:p w:rsidR="00375E27" w:rsidRPr="00375E27" w:rsidRDefault="00375E27" w:rsidP="00375E27">
      <w:pPr>
        <w:pStyle w:val="BodyTextIndent3"/>
        <w:numPr>
          <w:ilvl w:val="0"/>
          <w:numId w:val="25"/>
        </w:numPr>
        <w:ind w:left="851" w:hanging="425"/>
        <w:rPr>
          <w:rFonts w:cs="Arial"/>
        </w:rPr>
      </w:pPr>
      <w:r w:rsidRPr="00375E27">
        <w:rPr>
          <w:rFonts w:cs="Arial"/>
        </w:rPr>
        <w:t>Die Standards beruhen auf der Homogenität der vergleichbaren Sorten.</w:t>
      </w:r>
    </w:p>
    <w:p w:rsidR="00375E27" w:rsidRPr="00375E27" w:rsidRDefault="00375E27" w:rsidP="00375E27"/>
    <w:p w:rsidR="00375E27" w:rsidRPr="00375E27" w:rsidRDefault="00375E27" w:rsidP="00375E27"/>
    <w:p w:rsidR="00375E27" w:rsidRPr="00375E27" w:rsidRDefault="00375E27" w:rsidP="00375E27">
      <w:pPr>
        <w:pStyle w:val="Heading3"/>
        <w:rPr>
          <w:rFonts w:cs="Arial"/>
          <w:bCs/>
          <w:lang w:val="de-DE"/>
        </w:rPr>
      </w:pPr>
      <w:bookmarkStart w:id="738" w:name="_Toc219640850"/>
      <w:bookmarkStart w:id="739" w:name="_Toc227042232"/>
      <w:bookmarkStart w:id="740" w:name="_Toc229452001"/>
      <w:bookmarkStart w:id="741" w:name="_Toc15559647"/>
      <w:r w:rsidRPr="00375E27">
        <w:rPr>
          <w:rFonts w:cs="Arial"/>
          <w:bCs/>
          <w:lang w:val="de-DE"/>
        </w:rPr>
        <w:t>9.5</w:t>
      </w:r>
      <w:r w:rsidRPr="00375E27">
        <w:rPr>
          <w:rFonts w:cs="Arial"/>
          <w:bCs/>
          <w:lang w:val="de-DE"/>
        </w:rPr>
        <w:tab/>
        <w:t>Anwendung von COYU</w:t>
      </w:r>
      <w:bookmarkEnd w:id="738"/>
      <w:bookmarkEnd w:id="739"/>
      <w:bookmarkEnd w:id="740"/>
      <w:bookmarkEnd w:id="741"/>
      <w:r w:rsidRPr="00375E27">
        <w:rPr>
          <w:rFonts w:cs="Arial"/>
          <w:bCs/>
          <w:lang w:val="de-DE"/>
        </w:rPr>
        <w:t xml:space="preserve"> </w:t>
      </w:r>
    </w:p>
    <w:p w:rsidR="00375E27" w:rsidRPr="00375E27" w:rsidRDefault="00375E27" w:rsidP="00375E27">
      <w:pPr>
        <w:rPr>
          <w:rFonts w:cs="Arial"/>
        </w:rPr>
      </w:pPr>
      <w:r w:rsidRPr="00375E27">
        <w:rPr>
          <w:rFonts w:cs="Arial"/>
        </w:rPr>
        <w:t>9.5.1</w:t>
      </w:r>
      <w:r w:rsidRPr="00375E27">
        <w:rPr>
          <w:rFonts w:cs="Arial"/>
        </w:rPr>
        <w:tab/>
        <w:t>COYU wird für die Verwendung bei der Prüfung der Homogenität von Sorten empfohlen</w:t>
      </w:r>
    </w:p>
    <w:p w:rsidR="00375E27" w:rsidRPr="00375E27" w:rsidRDefault="00375E27" w:rsidP="00375E27">
      <w:pPr>
        <w:rPr>
          <w:rFonts w:cs="Arial"/>
        </w:rPr>
      </w:pPr>
    </w:p>
    <w:p w:rsidR="00375E27" w:rsidRPr="00375E27" w:rsidRDefault="00375E27" w:rsidP="00375E27">
      <w:pPr>
        <w:pStyle w:val="BodyTextIndent3"/>
        <w:numPr>
          <w:ilvl w:val="0"/>
          <w:numId w:val="26"/>
        </w:numPr>
        <w:ind w:left="851" w:hanging="425"/>
        <w:rPr>
          <w:rFonts w:cs="Arial"/>
        </w:rPr>
      </w:pPr>
      <w:r w:rsidRPr="00375E27">
        <w:rPr>
          <w:rFonts w:cs="Arial"/>
        </w:rPr>
        <w:t>für quantitative Merkmale;</w:t>
      </w:r>
    </w:p>
    <w:p w:rsidR="00375E27" w:rsidRPr="00375E27" w:rsidRDefault="00375E27" w:rsidP="00375E27">
      <w:pPr>
        <w:pStyle w:val="BodyTextIndent3"/>
        <w:ind w:left="851" w:hanging="425"/>
        <w:rPr>
          <w:rFonts w:cs="Arial"/>
        </w:rPr>
      </w:pPr>
    </w:p>
    <w:p w:rsidR="00375E27" w:rsidRPr="00375E27" w:rsidRDefault="00375E27" w:rsidP="00375E27">
      <w:pPr>
        <w:pStyle w:val="BodyTextIndent3"/>
        <w:numPr>
          <w:ilvl w:val="0"/>
          <w:numId w:val="26"/>
        </w:numPr>
        <w:ind w:left="851" w:hanging="425"/>
        <w:rPr>
          <w:rFonts w:cs="Arial"/>
        </w:rPr>
      </w:pPr>
      <w:r w:rsidRPr="00375E27">
        <w:rPr>
          <w:rFonts w:cs="Arial"/>
        </w:rPr>
        <w:t>wenn Erfassungen auf Einzelpflanzenbasis über zwei oder mehrere Jahre erfolgen;</w:t>
      </w:r>
    </w:p>
    <w:p w:rsidR="00375E27" w:rsidRPr="00375E27" w:rsidRDefault="00375E27" w:rsidP="00375E27">
      <w:pPr>
        <w:pStyle w:val="BodyTextIndent3"/>
        <w:ind w:left="851" w:hanging="425"/>
        <w:rPr>
          <w:rFonts w:cs="Arial"/>
        </w:rPr>
      </w:pPr>
    </w:p>
    <w:p w:rsidR="00375E27" w:rsidRPr="00375E27" w:rsidRDefault="00375E27" w:rsidP="00375E27">
      <w:pPr>
        <w:pStyle w:val="BodyTextIndent3"/>
        <w:numPr>
          <w:ilvl w:val="0"/>
          <w:numId w:val="26"/>
        </w:numPr>
        <w:ind w:left="851" w:hanging="425"/>
        <w:rPr>
          <w:rFonts w:cs="Arial"/>
        </w:rPr>
      </w:pPr>
      <w:r w:rsidRPr="00375E27">
        <w:rPr>
          <w:rFonts w:cs="Arial"/>
        </w:rPr>
        <w:t>wenn es Unterschiede zwischen Pflanzen einer Sorte gibt, die vielmehr eine quantitative Variation als das Vorhandensein von Abweichern darstellen.</w:t>
      </w:r>
    </w:p>
    <w:p w:rsidR="00375E27" w:rsidRPr="00375E27" w:rsidRDefault="00375E27" w:rsidP="00375E27"/>
    <w:p w:rsidR="00375E27" w:rsidRPr="00375E27" w:rsidRDefault="00375E27" w:rsidP="00375E27">
      <w:r w:rsidRPr="00375E27">
        <w:t>9.5.2</w:t>
      </w:r>
      <w:r w:rsidRPr="00375E27">
        <w:tab/>
        <w:t>Eine Sorte gilt für ein Merkmal als homogen, wenn sein bereinigter log</w:t>
      </w:r>
      <w:r w:rsidRPr="00375E27">
        <w:noBreakHyphen/>
        <w:t>SD</w:t>
      </w:r>
      <w:r w:rsidRPr="00375E27">
        <w:noBreakHyphen/>
        <w:t>Mittelwert das Homogenitätskriterium nicht übersteigt.</w:t>
      </w:r>
    </w:p>
    <w:p w:rsidR="00375E27" w:rsidRPr="00375E27" w:rsidRDefault="00375E27" w:rsidP="00375E27"/>
    <w:p w:rsidR="00375E27" w:rsidRPr="00375E27" w:rsidRDefault="00375E27" w:rsidP="00375E27">
      <w:r w:rsidRPr="00375E27">
        <w:t>9.5.3</w:t>
      </w:r>
      <w:r w:rsidRPr="00375E27">
        <w:tab/>
        <w:t>Das Wahrscheinlichkeitsniveau „p“, das für die Bestimmung des Homogenitätskriteriums angewandt wird, hängt von der Pflanze ab. Die empfohlenen Wahrscheinlichkeitsniveaus sind in Abschnitt 9.11 angegeben.</w:t>
      </w:r>
    </w:p>
    <w:p w:rsidR="00375E27" w:rsidRPr="00375E27" w:rsidRDefault="00375E27" w:rsidP="00375E27"/>
    <w:p w:rsidR="00375E27" w:rsidRPr="00375E27" w:rsidRDefault="00375E27" w:rsidP="00375E27">
      <w:r w:rsidRPr="00375E27">
        <w:t>9.5.4</w:t>
      </w:r>
      <w:r w:rsidRPr="00375E27">
        <w:tab/>
        <w:t>Die Homogenitätsprüfung kann über zwei oder drei Jahre erfolgen. Wenn die Prüfung in der Regel über drei Jahre durchgeführt wird, ist es möglich, sich für eine frühzeitige Akzeptanz oder Zurückweisung einer Sorte anhand der geeigneten Auswahl der Wahrscheinlichkeitswerte zu entscheiden.</w:t>
      </w:r>
    </w:p>
    <w:p w:rsidR="00375E27" w:rsidRPr="00375E27" w:rsidRDefault="00375E27" w:rsidP="00375E27"/>
    <w:p w:rsidR="00375E27" w:rsidRPr="00375E27" w:rsidRDefault="00375E27" w:rsidP="00375E27">
      <w:r w:rsidRPr="00375E27">
        <w:t>9.5.5</w:t>
      </w:r>
      <w:r w:rsidRPr="00375E27">
        <w:tab/>
        <w:t>Es wird empfohlen, für die Schätzung der Varianz für die vergleichbaren Sorten in der COYU-Analyse mindestens 20 Freiheitsgrade zu haben. Dies entspricht 11 vergleichbaren Sorten für eine COYU-Prüfung über zwei Jahre und 8 vergleichbaren Sorten in Dreijahresprüfungen). In manchen Fällen gibt es möglicherweise nicht genügend vergleichbare Sorten, um die empfohlenen Mindestfreiheitsgrade zu erreichen. Für diese Fälle wird zur Zeit eine Anleitung ausgearbeitet.</w:t>
      </w:r>
    </w:p>
    <w:p w:rsidR="00375E27" w:rsidRPr="00375E27" w:rsidRDefault="00375E27" w:rsidP="00375E27">
      <w:bookmarkStart w:id="742" w:name="_Toc154368880"/>
    </w:p>
    <w:p w:rsidR="00375E27" w:rsidRPr="00375E27" w:rsidRDefault="00375E27" w:rsidP="00375E27"/>
    <w:p w:rsidR="00375E27" w:rsidRPr="00375E27" w:rsidRDefault="00375E27" w:rsidP="00375E27">
      <w:pPr>
        <w:pStyle w:val="Heading3"/>
        <w:rPr>
          <w:rFonts w:cs="Arial"/>
          <w:bCs/>
          <w:lang w:val="de-DE"/>
        </w:rPr>
      </w:pPr>
      <w:bookmarkStart w:id="743" w:name="_Toc219640851"/>
      <w:bookmarkStart w:id="744" w:name="_Toc227042233"/>
      <w:bookmarkStart w:id="745" w:name="_Toc229452002"/>
      <w:bookmarkStart w:id="746" w:name="_Toc15559648"/>
      <w:r w:rsidRPr="00375E27">
        <w:rPr>
          <w:rFonts w:cs="Arial"/>
          <w:bCs/>
          <w:lang w:val="de-DE"/>
        </w:rPr>
        <w:t>9.6</w:t>
      </w:r>
      <w:r w:rsidRPr="00375E27">
        <w:rPr>
          <w:rFonts w:cs="Arial"/>
          <w:bCs/>
          <w:lang w:val="de-DE"/>
        </w:rPr>
        <w:tab/>
        <w:t>Mathematische Einzel</w:t>
      </w:r>
      <w:bookmarkEnd w:id="742"/>
      <w:bookmarkEnd w:id="743"/>
      <w:bookmarkEnd w:id="744"/>
      <w:r w:rsidRPr="00375E27">
        <w:rPr>
          <w:rFonts w:cs="Arial"/>
          <w:bCs/>
          <w:lang w:val="de-DE"/>
        </w:rPr>
        <w:t>heiten</w:t>
      </w:r>
      <w:bookmarkEnd w:id="745"/>
      <w:bookmarkEnd w:id="746"/>
    </w:p>
    <w:p w:rsidR="00375E27" w:rsidRPr="00375E27" w:rsidRDefault="00375E27" w:rsidP="00375E27">
      <w:pPr>
        <w:ind w:left="1134"/>
        <w:rPr>
          <w:rFonts w:cs="Arial"/>
        </w:rPr>
      </w:pPr>
      <w:r w:rsidRPr="00375E27">
        <w:rPr>
          <w:rFonts w:cs="Arial"/>
        </w:rPr>
        <w:t>Schritt 1:</w:t>
      </w:r>
      <w:r w:rsidRPr="00375E27">
        <w:rPr>
          <w:rFonts w:cs="Arial"/>
        </w:rPr>
        <w:tab/>
      </w:r>
      <w:bookmarkStart w:id="747" w:name="_Toc414446843"/>
      <w:r w:rsidRPr="00375E27">
        <w:rPr>
          <w:rFonts w:cs="Arial"/>
        </w:rPr>
        <w:t>Ableitung der Standardabweichung innerhalb der Parzelle</w:t>
      </w:r>
      <w:bookmarkEnd w:id="747"/>
    </w:p>
    <w:p w:rsidR="00375E27" w:rsidRPr="00375E27" w:rsidRDefault="00375E27" w:rsidP="00375E27"/>
    <w:p w:rsidR="00375E27" w:rsidRPr="00375E27" w:rsidRDefault="00375E27" w:rsidP="00375E27">
      <w:r w:rsidRPr="00375E27">
        <w:t>9.6.1</w:t>
      </w:r>
      <w:r w:rsidRPr="00375E27">
        <w:tab/>
        <w:t>Die Standardabweichungen innerhalb der Parzelle für jede Sorte in jedem Jahr werden mittels des Durchschnitts der Standardabweichungen zwischen den Pflanzen in der Parzelle, SD</w:t>
      </w:r>
      <w:r w:rsidRPr="00375E27">
        <w:rPr>
          <w:vertAlign w:val="subscript"/>
        </w:rPr>
        <w:t>j</w:t>
      </w:r>
      <w:r w:rsidRPr="00375E27">
        <w:t>, über die Wiederholungen berechnet:</w:t>
      </w:r>
    </w:p>
    <w:p w:rsidR="00375E27" w:rsidRPr="00375E27" w:rsidRDefault="00375E27" w:rsidP="00375E27"/>
    <w:p w:rsidR="00375E27" w:rsidRPr="00375E27" w:rsidRDefault="00375E27" w:rsidP="00375E27">
      <w:pPr>
        <w:tabs>
          <w:tab w:val="left" w:pos="-1440"/>
          <w:tab w:val="left" w:pos="-720"/>
          <w:tab w:val="left" w:pos="1"/>
          <w:tab w:val="left" w:pos="720"/>
          <w:tab w:val="left" w:pos="900"/>
          <w:tab w:val="left" w:pos="135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cs="Arial"/>
        </w:rPr>
      </w:pPr>
      <w:r w:rsidRPr="00375E27">
        <w:rPr>
          <w:rFonts w:cs="Arial"/>
          <w:position w:val="-30"/>
        </w:rPr>
        <w:object w:dxaOrig="2180" w:dyaOrig="1080">
          <v:shape id="_x0000_i1059" type="#_x0000_t75" style="width:109pt;height:54pt" o:ole="" fillcolor="window">
            <v:imagedata r:id="rId128" o:title=""/>
          </v:shape>
          <o:OLEObject Type="Embed" ProgID="Equation.3" ShapeID="_x0000_i1059" DrawAspect="Content" ObjectID="_1626276264" r:id="rId129"/>
        </w:object>
      </w:r>
    </w:p>
    <w:p w:rsidR="00375E27" w:rsidRPr="00375E27" w:rsidRDefault="00375E27" w:rsidP="00375E27">
      <w:pPr>
        <w:tabs>
          <w:tab w:val="left" w:pos="-1440"/>
          <w:tab w:val="left" w:pos="-720"/>
          <w:tab w:val="left" w:pos="1"/>
          <w:tab w:val="left" w:pos="720"/>
          <w:tab w:val="left" w:pos="900"/>
          <w:tab w:val="left" w:pos="135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cs="Arial"/>
        </w:rPr>
      </w:pPr>
    </w:p>
    <w:p w:rsidR="00375E27" w:rsidRPr="00375E27" w:rsidRDefault="00375E27" w:rsidP="00375E27">
      <w:pPr>
        <w:tabs>
          <w:tab w:val="left" w:pos="-1440"/>
          <w:tab w:val="left" w:pos="-720"/>
          <w:tab w:val="left" w:pos="1"/>
          <w:tab w:val="left" w:pos="720"/>
          <w:tab w:val="left" w:pos="900"/>
          <w:tab w:val="left" w:pos="135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cs="Arial"/>
        </w:rPr>
      </w:pPr>
      <w:r w:rsidRPr="00375E27">
        <w:rPr>
          <w:rFonts w:cs="Arial"/>
          <w:position w:val="-24"/>
        </w:rPr>
        <w:object w:dxaOrig="1359" w:dyaOrig="999">
          <v:shape id="_x0000_i1060" type="#_x0000_t75" style="width:67.95pt;height:49.95pt" o:ole="" fillcolor="window">
            <v:imagedata r:id="rId130" o:title=""/>
          </v:shape>
          <o:OLEObject Type="Embed" ProgID="Equation.3" ShapeID="_x0000_i1060" DrawAspect="Content" ObjectID="_1626276265" r:id="rId131"/>
        </w:object>
      </w:r>
    </w:p>
    <w:p w:rsidR="00375E27" w:rsidRPr="00375E27" w:rsidRDefault="00375E27" w:rsidP="00375E27">
      <w:pPr>
        <w:tabs>
          <w:tab w:val="left" w:pos="-1440"/>
          <w:tab w:val="left" w:pos="-720"/>
          <w:tab w:val="left" w:pos="1"/>
          <w:tab w:val="left" w:pos="720"/>
          <w:tab w:val="left" w:pos="900"/>
          <w:tab w:val="left" w:pos="135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cs="Arial"/>
        </w:rPr>
      </w:pPr>
    </w:p>
    <w:p w:rsidR="00375E27" w:rsidRPr="00375E27" w:rsidRDefault="00375E27" w:rsidP="00375E27">
      <w:pPr>
        <w:widowControl w:val="0"/>
        <w:tabs>
          <w:tab w:val="left" w:pos="-1440"/>
          <w:tab w:val="left" w:pos="-720"/>
          <w:tab w:val="left" w:pos="480"/>
          <w:tab w:val="left" w:pos="720"/>
          <w:tab w:val="left" w:pos="900"/>
          <w:tab w:val="left" w:pos="3330"/>
          <w:tab w:val="left" w:pos="3690"/>
          <w:tab w:val="left" w:pos="5040"/>
          <w:tab w:val="left" w:pos="5760"/>
          <w:tab w:val="left" w:pos="6480"/>
          <w:tab w:val="left" w:pos="7200"/>
          <w:tab w:val="left" w:pos="7920"/>
          <w:tab w:val="left" w:pos="8640"/>
        </w:tabs>
        <w:ind w:left="600"/>
        <w:rPr>
          <w:rFonts w:cs="Arial"/>
        </w:rPr>
      </w:pPr>
      <w:r w:rsidRPr="00375E27">
        <w:rPr>
          <w:rFonts w:cs="Arial"/>
        </w:rPr>
        <w:t>wobei y</w:t>
      </w:r>
      <w:r w:rsidRPr="00375E27">
        <w:rPr>
          <w:rFonts w:cs="Arial"/>
          <w:vertAlign w:val="subscript"/>
        </w:rPr>
        <w:t>ij</w:t>
      </w:r>
      <w:r w:rsidRPr="00375E27">
        <w:rPr>
          <w:rFonts w:cs="Arial"/>
        </w:rPr>
        <w:t xml:space="preserve"> die Beobachtung an der i. Pflanze in der j. Parzelle, </w:t>
      </w:r>
      <w:r w:rsidRPr="00375E27">
        <w:rPr>
          <w:rFonts w:cs="Arial"/>
          <w:b/>
        </w:rPr>
        <w:t>y</w:t>
      </w:r>
      <w:r w:rsidRPr="00375E27">
        <w:rPr>
          <w:rFonts w:cs="Arial"/>
          <w:vertAlign w:val="subscript"/>
        </w:rPr>
        <w:t>j</w:t>
      </w:r>
      <w:r w:rsidRPr="00375E27">
        <w:rPr>
          <w:rFonts w:cs="Arial"/>
        </w:rPr>
        <w:t xml:space="preserve"> der Mittelwert der Beobachtungen aus der j. Parzelle, n</w:t>
      </w:r>
      <w:r w:rsidRPr="00375E27">
        <w:rPr>
          <w:rFonts w:cs="Arial"/>
          <w:vertAlign w:val="subscript"/>
        </w:rPr>
        <w:t>j</w:t>
      </w:r>
      <w:r w:rsidRPr="00375E27">
        <w:rPr>
          <w:rFonts w:cs="Arial"/>
        </w:rPr>
        <w:t xml:space="preserve"> die Anzahl der Pflanzen in jeder Parzelle und r die Anzahl Wiederholungen ist.</w:t>
      </w:r>
    </w:p>
    <w:p w:rsidR="00375E27" w:rsidRPr="00375E27" w:rsidRDefault="00375E27" w:rsidP="00375E27">
      <w:pPr>
        <w:rPr>
          <w:rFonts w:cs="Arial"/>
        </w:rPr>
      </w:pPr>
    </w:p>
    <w:p w:rsidR="00375E27" w:rsidRPr="00375E27" w:rsidRDefault="00375E27" w:rsidP="00375E27">
      <w:pPr>
        <w:keepNext/>
        <w:ind w:left="1134"/>
        <w:rPr>
          <w:rFonts w:cs="Arial"/>
        </w:rPr>
      </w:pPr>
      <w:r w:rsidRPr="00375E27">
        <w:rPr>
          <w:rFonts w:cs="Arial"/>
        </w:rPr>
        <w:t>Schritt 2:</w:t>
      </w:r>
      <w:r w:rsidRPr="00375E27">
        <w:rPr>
          <w:rFonts w:cs="Arial"/>
        </w:rPr>
        <w:tab/>
        <w:t>Umwandlung der SD</w:t>
      </w:r>
    </w:p>
    <w:p w:rsidR="00375E27" w:rsidRPr="00375E27" w:rsidRDefault="00375E27" w:rsidP="00375E27"/>
    <w:p w:rsidR="00375E27" w:rsidRPr="00375E27" w:rsidRDefault="00375E27" w:rsidP="00375E27">
      <w:r w:rsidRPr="00375E27">
        <w:t>9.6.2</w:t>
      </w:r>
      <w:r w:rsidRPr="00375E27">
        <w:tab/>
        <w:t>Die Umwandlung der SD durch Addieren von 1 und Konvertieren in natürliche Logarithmen. Mit dieser Umwandlung wird bezweckt, die SD für die statistische Analyse geeigneter zu machen.</w:t>
      </w:r>
    </w:p>
    <w:p w:rsidR="00375E27" w:rsidRPr="00375E27" w:rsidRDefault="00375E27" w:rsidP="00375E27"/>
    <w:p w:rsidR="00375E27" w:rsidRPr="00375E27" w:rsidRDefault="00375E27" w:rsidP="00375E27">
      <w:pPr>
        <w:ind w:left="1134"/>
        <w:rPr>
          <w:rFonts w:cs="Arial"/>
        </w:rPr>
      </w:pPr>
      <w:r w:rsidRPr="00375E27">
        <w:rPr>
          <w:rFonts w:cs="Arial"/>
        </w:rPr>
        <w:t>Schritt 3:</w:t>
      </w:r>
      <w:r w:rsidRPr="00375E27">
        <w:rPr>
          <w:rFonts w:cs="Arial"/>
        </w:rPr>
        <w:tab/>
        <w:t>Schätzung der Beziehung zwischen der SD und dem Mittelwert in jedem Jahr</w:t>
      </w:r>
    </w:p>
    <w:p w:rsidR="00375E27" w:rsidRPr="00375E27" w:rsidRDefault="00375E27" w:rsidP="00375E27"/>
    <w:p w:rsidR="00375E27" w:rsidRPr="00375E27" w:rsidRDefault="00375E27" w:rsidP="00375E27">
      <w:r w:rsidRPr="00375E27">
        <w:t>9.6.3</w:t>
      </w:r>
      <w:r w:rsidRPr="00375E27">
        <w:tab/>
        <w:t>Für jedes Jahr wird die Form der durchschnittlichen Beziehung zwischen SD und Merkmalsmittelwert für die vergleichbaren Sorten separat geschätzt. Die Schätzungsmethode ist ein gleitender Durchschnitt von 9 Punkten. Die log-SD (die Y-Zufallsvariable) und die Mittelwerte (die X-Zufallsvariable) für jede Sorte werden zunächst gemäß den Werten des Mittelwerts eingeordnet. Für jeden Punkt (Y</w:t>
      </w:r>
      <w:r w:rsidRPr="00375E27">
        <w:rPr>
          <w:vertAlign w:val="subscript"/>
        </w:rPr>
        <w:t>i</w:t>
      </w:r>
      <w:r w:rsidRPr="00375E27">
        <w:t>, X</w:t>
      </w:r>
      <w:r w:rsidRPr="00375E27">
        <w:rPr>
          <w:vertAlign w:val="subscript"/>
        </w:rPr>
        <w:t>i</w:t>
      </w:r>
      <w:r w:rsidRPr="00375E27">
        <w:t>) ist der Trendwert Y</w:t>
      </w:r>
      <w:r w:rsidRPr="00375E27">
        <w:rPr>
          <w:vertAlign w:val="subscript"/>
        </w:rPr>
        <w:t>i</w:t>
      </w:r>
      <w:r w:rsidRPr="00375E27">
        <w:t xml:space="preserve"> als Mittelwert der Werte Y</w:t>
      </w:r>
      <w:r w:rsidRPr="00375E27">
        <w:rPr>
          <w:vertAlign w:val="subscript"/>
        </w:rPr>
        <w:t>i</w:t>
      </w:r>
      <w:r w:rsidRPr="00375E27">
        <w:noBreakHyphen/>
      </w:r>
      <w:r w:rsidRPr="00375E27">
        <w:rPr>
          <w:vertAlign w:val="subscript"/>
        </w:rPr>
        <w:t>4</w:t>
      </w:r>
      <w:r w:rsidRPr="00375E27">
        <w:t>, Y</w:t>
      </w:r>
      <w:r w:rsidRPr="00375E27">
        <w:rPr>
          <w:vertAlign w:val="subscript"/>
        </w:rPr>
        <w:t>i-3</w:t>
      </w:r>
      <w:r w:rsidRPr="00375E27">
        <w:t>, .... , Y</w:t>
      </w:r>
      <w:r w:rsidRPr="00375E27">
        <w:rPr>
          <w:vertAlign w:val="subscript"/>
        </w:rPr>
        <w:t>i+4</w:t>
      </w:r>
      <w:r w:rsidRPr="00375E27">
        <w:t xml:space="preserve"> zu nehmen, wobei i die Stufe des X-Wertes darstellt und Y</w:t>
      </w:r>
      <w:r w:rsidRPr="00375E27">
        <w:rPr>
          <w:vertAlign w:val="subscript"/>
        </w:rPr>
        <w:t>i</w:t>
      </w:r>
      <w:r w:rsidRPr="00375E27">
        <w:t xml:space="preserve"> der entsprechende Y-Wert ist. Für X-Werte mit den Stufen 1 und 2 wird für den Trendwert der Mittelwert der ersten drei Werte genommen. Im Falle des X-Wertes auf Stufe 3 wird der Mittelwert der ersten fünf Werte genommen, und für den X-Wert auf Stufe 4 wird der Mittelwert der ersten sieben Werte verwendet. Ein ähnliches Verfahren wird für die vier höchstrangigen X-Werte angewandt.</w:t>
      </w:r>
    </w:p>
    <w:p w:rsidR="00375E27" w:rsidRPr="00375E27" w:rsidRDefault="00375E27" w:rsidP="00375E27"/>
    <w:p w:rsidR="00375E27" w:rsidRPr="00375E27" w:rsidRDefault="00375E27" w:rsidP="00375E27">
      <w:r w:rsidRPr="00375E27">
        <w:t>9.6.4</w:t>
      </w:r>
      <w:r w:rsidRPr="00375E27">
        <w:tab/>
        <w:t>Dieses Verfahren wird für 16 Sorten anhand eines einfachen Beispiels in Abbildung 1 veranschaulicht. Die mit „0“ bezeichneten Punkte in der Abbildung 1a stellen für 16 Sorten die log-SD und die entsprechenden Sortenmittelwerte dar. Die mit „X“ bezeichneten Punkte sind die gleitenden Durchschnitte von 9 Punkten, die berechnet werden, indem für jede Sorte der Durchschnitt der log-SD der Sorte und der vier Sorten auf jeder Seite genommen wird. Der gleitende Durchschnitt an den äußeren Enden beruht auf dem Mittelwert von 3, 5 oder 7 Werten.</w:t>
      </w:r>
    </w:p>
    <w:p w:rsidR="00375E27" w:rsidRPr="00375E27" w:rsidRDefault="00375E27" w:rsidP="00375E27"/>
    <w:p w:rsidR="00375E27" w:rsidRPr="00375E27" w:rsidRDefault="00375E27" w:rsidP="00375E27">
      <w:pPr>
        <w:keepNext/>
        <w:keepLines/>
        <w:tabs>
          <w:tab w:val="left" w:pos="-1282"/>
          <w:tab w:val="left" w:pos="-720"/>
          <w:tab w:val="left" w:pos="1"/>
          <w:tab w:val="left" w:pos="720"/>
          <w:tab w:val="left" w:pos="1080"/>
          <w:tab w:val="left" w:pos="156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560" w:hanging="1560"/>
        <w:rPr>
          <w:rFonts w:cs="Arial"/>
          <w:b/>
        </w:rPr>
      </w:pPr>
      <w:r w:rsidRPr="00375E27">
        <w:rPr>
          <w:rFonts w:cs="Arial"/>
          <w:b/>
        </w:rPr>
        <w:t>Abbildung 1:</w:t>
      </w:r>
      <w:r w:rsidRPr="00375E27">
        <w:rPr>
          <w:rFonts w:cs="Arial"/>
          <w:b/>
        </w:rPr>
        <w:tab/>
        <w:t xml:space="preserve">Assoziation zwischen SD und Mittelwert – Tage bis zum Ährenschieben bei Sorten von Knaulgras </w:t>
      </w:r>
      <w:r w:rsidRPr="00375E27">
        <w:rPr>
          <w:rFonts w:cs="Arial"/>
        </w:rPr>
        <w:t>(</w:t>
      </w:r>
      <w:r w:rsidRPr="00375E27">
        <w:rPr>
          <w:rFonts w:cs="Arial"/>
          <w:i/>
        </w:rPr>
        <w:t xml:space="preserve">das Symbol O bedeutet </w:t>
      </w:r>
      <w:r w:rsidR="00A44F28" w:rsidRPr="00375E27">
        <w:rPr>
          <w:rFonts w:cs="Arial"/>
          <w:i/>
        </w:rPr>
        <w:t>erfasste</w:t>
      </w:r>
      <w:r w:rsidRPr="00375E27">
        <w:rPr>
          <w:rFonts w:cs="Arial"/>
          <w:i/>
        </w:rPr>
        <w:t xml:space="preserve"> SD, das Symbol X den gleitenden SD-Durchschnitt</w:t>
      </w:r>
      <w:r w:rsidRPr="00375E27">
        <w:rPr>
          <w:rFonts w:cs="Arial"/>
        </w:rPr>
        <w:t>)</w:t>
      </w:r>
    </w:p>
    <w:p w:rsidR="00375E27" w:rsidRPr="00375E27" w:rsidRDefault="00375E27" w:rsidP="00375E27">
      <w:pPr>
        <w:pStyle w:val="BodyText3"/>
        <w:tabs>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s>
        <w:rPr>
          <w:rFonts w:cs="Arial"/>
        </w:rPr>
      </w:pPr>
      <w:r w:rsidRPr="00375E27">
        <w:rPr>
          <w:rFonts w:cs="Arial"/>
          <w:noProof/>
          <w:lang w:val="en-US" w:eastAsia="en-US" w:bidi="ar-SA"/>
        </w:rPr>
        <mc:AlternateContent>
          <mc:Choice Requires="wps">
            <w:drawing>
              <wp:anchor distT="0" distB="0" distL="114300" distR="114300" simplePos="0" relativeHeight="251820032" behindDoc="0" locked="0" layoutInCell="0" allowOverlap="1" wp14:anchorId="5DF26DB4" wp14:editId="38677020">
                <wp:simplePos x="0" y="0"/>
                <wp:positionH relativeFrom="column">
                  <wp:posOffset>914400</wp:posOffset>
                </wp:positionH>
                <wp:positionV relativeFrom="paragraph">
                  <wp:posOffset>442595</wp:posOffset>
                </wp:positionV>
                <wp:extent cx="304800" cy="2171700"/>
                <wp:effectExtent l="0" t="635" r="381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Pr="00213B68" w:rsidRDefault="00375E27" w:rsidP="00375E27">
                            <w:pPr>
                              <w:jc w:val="center"/>
                              <w:rPr>
                                <w:rFonts w:cs="Arial"/>
                              </w:rPr>
                            </w:pPr>
                            <w:r w:rsidRPr="00213B68">
                              <w:rPr>
                                <w:rFonts w:cs="Arial"/>
                              </w:rPr>
                              <w:t>log (SD+1)</w:t>
                            </w:r>
                          </w:p>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26DB4" id="Text Box 110" o:spid="_x0000_s2016" type="#_x0000_t202" style="position:absolute;left:0;text-align:left;margin-left:1in;margin-top:34.85pt;width:24pt;height:17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" o:allowincell="f" stroked="f">
                <v:textbox style="layout-flow:vertical;mso-layout-flow-alt:bottom-to-top" inset=".5mm,.3mm,.5mm,.3mm">
                  <w:txbxContent>
                    <w:p w:rsidR="00375E27" w:rsidRPr="00213B68" w:rsidRDefault="00375E27" w:rsidP="00375E27">
                      <w:pPr>
                        <w:jc w:val="center"/>
                        <w:rPr>
                          <w:rFonts w:cs="Arial"/>
                        </w:rPr>
                      </w:pPr>
                      <w:r w:rsidRPr="00213B68">
                        <w:rPr>
                          <w:rFonts w:cs="Arial"/>
                        </w:rPr>
                        <w:t>log (SD+1)</w:t>
                      </w:r>
                    </w:p>
                  </w:txbxContent>
                </v:textbox>
              </v:shape>
            </w:pict>
          </mc:Fallback>
        </mc:AlternateContent>
      </w:r>
      <w:r w:rsidRPr="00375E27">
        <w:rPr>
          <w:rFonts w:cs="Arial"/>
          <w:noProof/>
          <w:sz w:val="22"/>
          <w:szCs w:val="22"/>
          <w:lang w:val="en-US" w:eastAsia="en-US" w:bidi="ar-SA"/>
        </w:rPr>
        <mc:AlternateContent>
          <mc:Choice Requires="wps">
            <w:drawing>
              <wp:anchor distT="0" distB="0" distL="114300" distR="114300" simplePos="0" relativeHeight="251819008" behindDoc="0" locked="0" layoutInCell="0" allowOverlap="1" wp14:anchorId="73455E61" wp14:editId="47429883">
                <wp:simplePos x="0" y="0"/>
                <wp:positionH relativeFrom="column">
                  <wp:posOffset>1676400</wp:posOffset>
                </wp:positionH>
                <wp:positionV relativeFrom="paragraph">
                  <wp:posOffset>2728595</wp:posOffset>
                </wp:positionV>
                <wp:extent cx="2897505" cy="342900"/>
                <wp:effectExtent l="0" t="635" r="1905"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Pr="00213B68" w:rsidRDefault="00375E27" w:rsidP="00375E27">
                            <w:pPr>
                              <w:jc w:val="center"/>
                              <w:rPr>
                                <w:rFonts w:cs="Arial"/>
                              </w:rPr>
                            </w:pPr>
                            <w:r w:rsidRPr="00213B68">
                              <w:rPr>
                                <w:rFonts w:cs="Arial"/>
                                <w:szCs w:val="22"/>
                              </w:rPr>
                              <w:t>Tage bis zum Ährenschieben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55E61" id="Text Box 109" o:spid="_x0000_s2017" type="#_x0000_t202" style="position:absolute;left:0;text-align:left;margin-left:132pt;margin-top:214.85pt;width:228.15pt;height:2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" o:allowincell="f" stroked="f">
                <v:textbox inset=".5mm,.3mm,.5mm,.3mm">
                  <w:txbxContent>
                    <w:p w:rsidR="00375E27" w:rsidRPr="00213B68" w:rsidRDefault="00375E27" w:rsidP="00375E27">
                      <w:pPr>
                        <w:jc w:val="center"/>
                        <w:rPr>
                          <w:rFonts w:cs="Arial"/>
                        </w:rPr>
                      </w:pPr>
                      <w:r w:rsidRPr="00213B68">
                        <w:rPr>
                          <w:rFonts w:cs="Arial"/>
                          <w:szCs w:val="22"/>
                        </w:rPr>
                        <w:t>Tage bis zum Ährenschieben</w:t>
                      </w:r>
                    </w:p>
                  </w:txbxContent>
                </v:textbox>
              </v:shape>
            </w:pict>
          </mc:Fallback>
        </mc:AlternateContent>
      </w:r>
      <w:bookmarkStart w:id="748" w:name="_MON_1194965079"/>
      <w:bookmarkStart w:id="749" w:name="_MON_1195471298"/>
      <w:bookmarkStart w:id="750" w:name="_MON_1196697759"/>
      <w:bookmarkStart w:id="751" w:name="_MON_1196703294"/>
      <w:bookmarkStart w:id="752" w:name="_MON_1202562595"/>
      <w:bookmarkStart w:id="753" w:name="_MON_1203348623"/>
      <w:bookmarkStart w:id="754" w:name="_MON_1208006057"/>
      <w:bookmarkStart w:id="755" w:name="_MON_1208014323"/>
      <w:bookmarkStart w:id="756" w:name="_MON_1211193865"/>
      <w:bookmarkStart w:id="757" w:name="_MON_1228044384"/>
      <w:bookmarkStart w:id="758" w:name="_MON_1240668438"/>
      <w:bookmarkStart w:id="759" w:name="_MON_1300601615"/>
      <w:bookmarkStart w:id="760" w:name="_MON_1300776900"/>
      <w:bookmarkStart w:id="761" w:name="_MON_1300782967"/>
      <w:bookmarkStart w:id="762" w:name="_MON_1329571702"/>
      <w:bookmarkStart w:id="763" w:name="_MON_1329573088"/>
      <w:bookmarkStart w:id="764" w:name="_MON_1329573880"/>
      <w:bookmarkStart w:id="765" w:name="_MON_1329582795"/>
      <w:bookmarkStart w:id="766" w:name="_MON_1329583138"/>
      <w:bookmarkStart w:id="767" w:name="_MON_1329583292"/>
      <w:bookmarkStart w:id="768" w:name="_MON_1338905514"/>
      <w:bookmarkStart w:id="769" w:name="_MON_1348906162"/>
      <w:bookmarkStart w:id="770" w:name="_MON_1351597841"/>
      <w:bookmarkStart w:id="771" w:name="_MON_135159855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Start w:id="772" w:name="_MON_1194780496"/>
      <w:bookmarkEnd w:id="772"/>
      <w:r w:rsidRPr="00375E27">
        <w:rPr>
          <w:rFonts w:cs="Arial"/>
        </w:rPr>
        <w:object w:dxaOrig="6676" w:dyaOrig="4786">
          <v:shape id="_x0000_i1061" type="#_x0000_t75" style="width:333.8pt;height:239.3pt" o:ole="" fillcolor="window">
            <v:imagedata r:id="rId132" o:title=""/>
          </v:shape>
          <o:OLEObject Type="Embed" ProgID="Word.Picture.8" ShapeID="_x0000_i1061" DrawAspect="Content" ObjectID="_1626276266" r:id="rId133"/>
        </w:object>
      </w:r>
    </w:p>
    <w:p w:rsidR="00375E27" w:rsidRPr="00375E27" w:rsidRDefault="00375E27" w:rsidP="00375E27">
      <w:pPr>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Cs w:val="22"/>
        </w:rPr>
      </w:pPr>
    </w:p>
    <w:p w:rsidR="00375E27" w:rsidRPr="00375E27" w:rsidRDefault="00375E27" w:rsidP="00375E27">
      <w:pPr>
        <w:spacing w:after="240"/>
        <w:ind w:left="2268" w:hanging="1134"/>
        <w:rPr>
          <w:rFonts w:cs="Arial"/>
        </w:rPr>
      </w:pPr>
      <w:r w:rsidRPr="00375E27">
        <w:rPr>
          <w:rFonts w:cs="Arial"/>
        </w:rPr>
        <w:t>Schritt 4:</w:t>
      </w:r>
      <w:r w:rsidRPr="00375E27">
        <w:rPr>
          <w:rFonts w:cs="Arial"/>
        </w:rPr>
        <w:tab/>
        <w:t>Bereinigung der umgewandelten SD-Werte aufgrund der geschätzten Beziehung zwischen SD und Mittelwert</w:t>
      </w:r>
    </w:p>
    <w:p w:rsidR="00375E27" w:rsidRPr="00375E27" w:rsidRDefault="00375E27" w:rsidP="00375E27">
      <w:pPr>
        <w:jc w:val="left"/>
      </w:pPr>
      <w:r w:rsidRPr="00375E27">
        <w:br w:type="page"/>
      </w:r>
    </w:p>
    <w:p w:rsidR="00375E27" w:rsidRPr="00375E27" w:rsidRDefault="00375E27" w:rsidP="00375E27">
      <w:r w:rsidRPr="00375E27">
        <w:t>9.6.5</w:t>
      </w:r>
      <w:r w:rsidRPr="00375E27">
        <w:tab/>
        <w:t>Sind die Trendwerte für die vergleichbaren Sorten festgelegt, dann werden die Trendwerte für die Kandidatensorten geschätzt, und zwar durch Anwendung linearer Interpolation zwischen den Trendwerten der nächstgelegenen zwei vergleichbaren Sorten, wie durch die Mittelwerte ihrer Merkmale definiert. Wenn also die Trendwerte für die beiden vergleichbaren Sorten auf jeder Seite der Kandidatensorte T</w:t>
      </w:r>
      <w:r w:rsidRPr="00375E27">
        <w:rPr>
          <w:vertAlign w:val="subscript"/>
        </w:rPr>
        <w:t>i</w:t>
      </w:r>
      <w:r w:rsidRPr="00375E27">
        <w:t xml:space="preserve"> und T</w:t>
      </w:r>
      <w:r w:rsidRPr="00375E27">
        <w:rPr>
          <w:vertAlign w:val="subscript"/>
        </w:rPr>
        <w:t>i+1</w:t>
      </w:r>
      <w:r w:rsidRPr="00375E27">
        <w:t xml:space="preserve"> sind, und wenn der beobachtete Wert für die Kandidatensorte X</w:t>
      </w:r>
      <w:r w:rsidRPr="00375E27">
        <w:rPr>
          <w:vertAlign w:val="subscript"/>
        </w:rPr>
        <w:t>c</w:t>
      </w:r>
      <w:r w:rsidRPr="00375E27">
        <w:t xml:space="preserve"> ist, wobei X</w:t>
      </w:r>
      <w:r w:rsidRPr="00375E27">
        <w:rPr>
          <w:vertAlign w:val="subscript"/>
        </w:rPr>
        <w:t xml:space="preserve">i </w:t>
      </w:r>
      <w:r w:rsidRPr="00375E27">
        <w:sym w:font="Symbol" w:char="F0A3"/>
      </w:r>
      <w:r w:rsidRPr="00375E27">
        <w:t xml:space="preserve"> X</w:t>
      </w:r>
      <w:r w:rsidRPr="00375E27">
        <w:rPr>
          <w:vertAlign w:val="subscript"/>
        </w:rPr>
        <w:t>c</w:t>
      </w:r>
      <w:r w:rsidRPr="00375E27">
        <w:t xml:space="preserve"> </w:t>
      </w:r>
      <w:r w:rsidRPr="00375E27">
        <w:sym w:font="Symbol" w:char="F0A3"/>
      </w:r>
      <w:r w:rsidRPr="00375E27">
        <w:t xml:space="preserve"> X</w:t>
      </w:r>
      <w:r w:rsidRPr="00375E27">
        <w:rPr>
          <w:vertAlign w:val="subscript"/>
        </w:rPr>
        <w:t>i+1</w:t>
      </w:r>
      <w:r w:rsidRPr="00375E27">
        <w:t xml:space="preserve"> ist, dann wird der Trendwert T</w:t>
      </w:r>
      <w:r w:rsidRPr="00375E27">
        <w:rPr>
          <w:vertAlign w:val="subscript"/>
        </w:rPr>
        <w:t xml:space="preserve">c </w:t>
      </w:r>
      <w:r w:rsidRPr="00375E27">
        <w:t>für die Kandidatensorte angegeben durch</w:t>
      </w:r>
    </w:p>
    <w:p w:rsidR="00375E27" w:rsidRPr="00375E27" w:rsidRDefault="00375E27" w:rsidP="00375E27">
      <w:pPr>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p>
    <w:p w:rsidR="00375E27" w:rsidRPr="00375E27" w:rsidRDefault="00375E27" w:rsidP="00375E27">
      <w:pPr>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cs="Arial"/>
        </w:rPr>
      </w:pPr>
      <w:r w:rsidRPr="00375E27">
        <w:rPr>
          <w:rFonts w:cs="Arial"/>
          <w:position w:val="-30"/>
        </w:rPr>
        <w:object w:dxaOrig="3440" w:dyaOrig="700">
          <v:shape id="_x0000_i1062" type="#_x0000_t75" style="width:172pt;height:35pt" o:ole="" fillcolor="window">
            <v:imagedata r:id="rId134" o:title=""/>
          </v:shape>
          <o:OLEObject Type="Embed" ProgID="Equation.3" ShapeID="_x0000_i1062" DrawAspect="Content" ObjectID="_1626276267" r:id="rId135"/>
        </w:object>
      </w:r>
    </w:p>
    <w:p w:rsidR="00375E27" w:rsidRPr="00375E27" w:rsidRDefault="00375E27" w:rsidP="00375E27"/>
    <w:p w:rsidR="00375E27" w:rsidRPr="00375E27" w:rsidRDefault="00375E27" w:rsidP="00375E27">
      <w:r w:rsidRPr="00375E27">
        <w:t>9.6.6</w:t>
      </w:r>
      <w:r w:rsidRPr="00375E27">
        <w:tab/>
        <w:t xml:space="preserve">Um die SD in </w:t>
      </w:r>
      <w:r w:rsidR="00A44F28" w:rsidRPr="00375E27">
        <w:t>Bezug</w:t>
      </w:r>
      <w:r w:rsidRPr="00375E27">
        <w:t xml:space="preserve"> auf ihre Beziehung zu dem Merkmalsmittelwert zu bereinigen, werden die geschätzten Trendwerte von den umgewandelten SD subtrahiert und der Gesamtmittelwert wieder zurückaddiert.</w:t>
      </w:r>
    </w:p>
    <w:p w:rsidR="00375E27" w:rsidRPr="00375E27" w:rsidRDefault="00375E27" w:rsidP="00375E27"/>
    <w:p w:rsidR="00375E27" w:rsidRPr="00375E27" w:rsidRDefault="00375E27" w:rsidP="00375E27">
      <w:r w:rsidRPr="00375E27">
        <w:t>9.6.7</w:t>
      </w:r>
      <w:r w:rsidRPr="00375E27">
        <w:tab/>
        <w:t>Die Ergebnisse für das einfache Beispiel mit 16 Sorten sind in Abbildung 2 dargestellt.</w:t>
      </w:r>
    </w:p>
    <w:p w:rsidR="00375E27" w:rsidRPr="00375E27" w:rsidRDefault="00375E27" w:rsidP="00375E27"/>
    <w:p w:rsidR="00375E27" w:rsidRPr="00375E27" w:rsidRDefault="00375E27" w:rsidP="00375E27">
      <w:pPr>
        <w:ind w:left="1701" w:hanging="1701"/>
        <w:rPr>
          <w:rFonts w:cs="Arial"/>
        </w:rPr>
      </w:pPr>
      <w:r w:rsidRPr="00375E27">
        <w:rPr>
          <w:rFonts w:cs="Arial"/>
          <w:b/>
        </w:rPr>
        <w:t>Abbildung 2:</w:t>
      </w:r>
      <w:r w:rsidRPr="00375E27">
        <w:rPr>
          <w:rFonts w:cs="Arial"/>
          <w:b/>
        </w:rPr>
        <w:tab/>
        <w:t xml:space="preserve">Bereinigung bezüglich der Assoziation zwischen SD und Mittelwert – Tage bis zum Ährenschieben bei Sorten von Knaulgras </w:t>
      </w:r>
      <w:r w:rsidRPr="00375E27">
        <w:rPr>
          <w:rFonts w:cs="Arial"/>
        </w:rPr>
        <w:t>(</w:t>
      </w:r>
      <w:r w:rsidRPr="00375E27">
        <w:rPr>
          <w:rFonts w:cs="Arial"/>
          <w:i/>
        </w:rPr>
        <w:t>Symbol A bedeutet die bereinigte SD</w:t>
      </w:r>
      <w:r w:rsidRPr="00375E27">
        <w:rPr>
          <w:rFonts w:cs="Arial"/>
        </w:rPr>
        <w:t>)</w:t>
      </w:r>
    </w:p>
    <w:p w:rsidR="00375E27" w:rsidRPr="00375E27" w:rsidRDefault="00375E27" w:rsidP="00375E27">
      <w:pPr>
        <w:ind w:left="1418" w:hanging="1418"/>
        <w:rPr>
          <w:rFonts w:cs="Arial"/>
        </w:rPr>
      </w:pPr>
    </w:p>
    <w:p w:rsidR="00375E27" w:rsidRPr="00375E27" w:rsidRDefault="00375E27" w:rsidP="00375E27">
      <w:pPr>
        <w:pStyle w:val="dustx"/>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lang w:val="de-DE"/>
        </w:rPr>
      </w:pPr>
      <w:r w:rsidRPr="00375E27">
        <w:rPr>
          <w:rFonts w:ascii="Arial" w:hAnsi="Arial" w:cs="Arial"/>
          <w:noProof/>
          <w:lang w:val="en-US"/>
        </w:rPr>
        <mc:AlternateContent>
          <mc:Choice Requires="wps">
            <w:drawing>
              <wp:anchor distT="0" distB="0" distL="114300" distR="114300" simplePos="0" relativeHeight="251816960" behindDoc="0" locked="0" layoutInCell="0" allowOverlap="1" wp14:anchorId="60E1BB5F" wp14:editId="4EDE06EC">
                <wp:simplePos x="0" y="0"/>
                <wp:positionH relativeFrom="column">
                  <wp:posOffset>1217295</wp:posOffset>
                </wp:positionH>
                <wp:positionV relativeFrom="paragraph">
                  <wp:posOffset>3322320</wp:posOffset>
                </wp:positionV>
                <wp:extent cx="2897505" cy="342900"/>
                <wp:effectExtent l="3810" t="0" r="3810" b="190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Pr="00213B68" w:rsidRDefault="00375E27" w:rsidP="00375E27">
                            <w:pPr>
                              <w:jc w:val="center"/>
                              <w:rPr>
                                <w:rFonts w:cs="Arial"/>
                              </w:rPr>
                            </w:pPr>
                            <w:r w:rsidRPr="00213B68">
                              <w:rPr>
                                <w:rFonts w:cs="Arial"/>
                                <w:szCs w:val="22"/>
                              </w:rPr>
                              <w:t>Tage bis zum Ährenschieben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1BB5F" id="Text Box 108" o:spid="_x0000_s2018" type="#_x0000_t202" style="position:absolute;left:0;text-align:left;margin-left:95.85pt;margin-top:261.6pt;width:228.15pt;height:2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" o:allowincell="f" stroked="f">
                <v:textbox inset=".5mm,.3mm,.5mm,.3mm">
                  <w:txbxContent>
                    <w:p w:rsidR="00375E27" w:rsidRPr="00213B68" w:rsidRDefault="00375E27" w:rsidP="00375E27">
                      <w:pPr>
                        <w:jc w:val="center"/>
                        <w:rPr>
                          <w:rFonts w:cs="Arial"/>
                        </w:rPr>
                      </w:pPr>
                      <w:r w:rsidRPr="00213B68">
                        <w:rPr>
                          <w:rFonts w:cs="Arial"/>
                          <w:szCs w:val="22"/>
                        </w:rPr>
                        <w:t>Tage bis zum Ährenschieben</w:t>
                      </w:r>
                    </w:p>
                  </w:txbxContent>
                </v:textbox>
              </v:shape>
            </w:pict>
          </mc:Fallback>
        </mc:AlternateContent>
      </w:r>
      <w:r w:rsidRPr="00375E27">
        <w:rPr>
          <w:rFonts w:ascii="Arial" w:hAnsi="Arial" w:cs="Arial"/>
          <w:noProof/>
          <w:sz w:val="22"/>
          <w:szCs w:val="22"/>
          <w:lang w:val="en-US"/>
        </w:rPr>
        <mc:AlternateContent>
          <mc:Choice Requires="wps">
            <w:drawing>
              <wp:anchor distT="0" distB="0" distL="114300" distR="114300" simplePos="0" relativeHeight="251817984" behindDoc="0" locked="0" layoutInCell="0" allowOverlap="1" wp14:anchorId="36BC7CA7" wp14:editId="7806E23D">
                <wp:simplePos x="0" y="0"/>
                <wp:positionH relativeFrom="column">
                  <wp:posOffset>228600</wp:posOffset>
                </wp:positionH>
                <wp:positionV relativeFrom="paragraph">
                  <wp:posOffset>664845</wp:posOffset>
                </wp:positionV>
                <wp:extent cx="304800" cy="2171700"/>
                <wp:effectExtent l="0" t="0" r="3810" b="1905"/>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Pr="00213B68" w:rsidRDefault="00375E27" w:rsidP="00375E27">
                            <w:pPr>
                              <w:jc w:val="center"/>
                              <w:rPr>
                                <w:rFonts w:cs="Arial"/>
                              </w:rPr>
                            </w:pPr>
                            <w:r w:rsidRPr="00213B68">
                              <w:rPr>
                                <w:rFonts w:cs="Arial"/>
                              </w:rPr>
                              <w:t>log (SD+1)</w:t>
                            </w:r>
                          </w:p>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C7CA7" id="Text Box 107" o:spid="_x0000_s2019" type="#_x0000_t202" style="position:absolute;left:0;text-align:left;margin-left:18pt;margin-top:52.35pt;width:24pt;height:17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" o:allowincell="f" stroked="f">
                <v:textbox style="layout-flow:vertical;mso-layout-flow-alt:bottom-to-top" inset=".5mm,.3mm,.5mm,.3mm">
                  <w:txbxContent>
                    <w:p w:rsidR="00375E27" w:rsidRPr="00213B68" w:rsidRDefault="00375E27" w:rsidP="00375E27">
                      <w:pPr>
                        <w:jc w:val="center"/>
                        <w:rPr>
                          <w:rFonts w:cs="Arial"/>
                        </w:rPr>
                      </w:pPr>
                      <w:r w:rsidRPr="00213B68">
                        <w:rPr>
                          <w:rFonts w:cs="Arial"/>
                        </w:rPr>
                        <w:t>log (SD+1)</w:t>
                      </w:r>
                    </w:p>
                  </w:txbxContent>
                </v:textbox>
              </v:shape>
            </w:pict>
          </mc:Fallback>
        </mc:AlternateContent>
      </w:r>
      <w:r w:rsidRPr="00375E27">
        <w:rPr>
          <w:rFonts w:ascii="Arial" w:hAnsi="Arial" w:cs="Arial"/>
          <w:noProof/>
          <w:lang w:val="en-US"/>
        </w:rPr>
        <w:drawing>
          <wp:inline distT="0" distB="0" distL="0" distR="0" wp14:anchorId="3B223A9E" wp14:editId="2B2F8E00">
            <wp:extent cx="5238750" cy="3705225"/>
            <wp:effectExtent l="0" t="0" r="0" b="9525"/>
            <wp:docPr id="1" name="Picture 1" descr="im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05"/>
                    <pic:cNvPicPr>
                      <a:picLocks noChangeAspect="1" noChangeArrowheads="1"/>
                    </pic:cNvPicPr>
                  </pic:nvPicPr>
                  <pic:blipFill>
                    <a:blip r:embed="rId136">
                      <a:extLst>
                        <a:ext uri="{28A0092B-C50C-407E-A947-70E740481C1C}">
                          <a14:useLocalDpi xmlns:a14="http://schemas.microsoft.com/office/drawing/2010/main" val="0"/>
                        </a:ext>
                      </a:extLst>
                    </a:blip>
                    <a:srcRect t="4187"/>
                    <a:stretch>
                      <a:fillRect/>
                    </a:stretch>
                  </pic:blipFill>
                  <pic:spPr bwMode="auto">
                    <a:xfrm>
                      <a:off x="0" y="0"/>
                      <a:ext cx="5238750" cy="3705225"/>
                    </a:xfrm>
                    <a:prstGeom prst="rect">
                      <a:avLst/>
                    </a:prstGeom>
                    <a:noFill/>
                    <a:ln>
                      <a:noFill/>
                    </a:ln>
                  </pic:spPr>
                </pic:pic>
              </a:graphicData>
            </a:graphic>
          </wp:inline>
        </w:drawing>
      </w:r>
    </w:p>
    <w:p w:rsidR="00375E27" w:rsidRPr="00375E27" w:rsidRDefault="00375E27" w:rsidP="00375E27">
      <w:pPr>
        <w:keepNext/>
        <w:spacing w:after="240"/>
        <w:ind w:left="2280" w:hanging="1146"/>
        <w:rPr>
          <w:rFonts w:cs="Arial"/>
        </w:rPr>
      </w:pPr>
      <w:r w:rsidRPr="00375E27">
        <w:rPr>
          <w:rFonts w:cs="Arial"/>
        </w:rPr>
        <w:t>Schritt 5:</w:t>
      </w:r>
      <w:r w:rsidRPr="00375E27">
        <w:rPr>
          <w:rFonts w:cs="Arial"/>
        </w:rPr>
        <w:tab/>
        <w:t xml:space="preserve"> Berechnung des Homogenitätskriteriums</w:t>
      </w:r>
    </w:p>
    <w:p w:rsidR="00375E27" w:rsidRPr="00375E27" w:rsidRDefault="00375E27" w:rsidP="00375E27">
      <w:r w:rsidRPr="00375E27">
        <w:t>9.6.8</w:t>
      </w:r>
      <w:r w:rsidRPr="00375E27">
        <w:tab/>
        <w:t>Die Variabilität in der Homogenität der vergleichbaren Sorten wird geschätzt, indem eine Einweg-Varianzanalyse für die log-SD angewandt wird, d. h. mit den Jahren als klassifizierendem Faktor. Die Variabilität (V) wird anhand des Restwertes in dieser Varianzanalyse geschätzt.</w:t>
      </w:r>
    </w:p>
    <w:p w:rsidR="00375E27" w:rsidRPr="00375E27" w:rsidRDefault="00375E27" w:rsidP="00375E27"/>
    <w:p w:rsidR="00375E27" w:rsidRPr="00375E27" w:rsidRDefault="00375E27" w:rsidP="00375E27">
      <w:pPr>
        <w:jc w:val="left"/>
      </w:pPr>
      <w:r w:rsidRPr="00375E27">
        <w:br w:type="page"/>
      </w:r>
    </w:p>
    <w:p w:rsidR="00375E27" w:rsidRPr="00375E27" w:rsidRDefault="00375E27" w:rsidP="00375E27">
      <w:r w:rsidRPr="00375E27">
        <w:t>9.6.9</w:t>
      </w:r>
      <w:r w:rsidRPr="00375E27">
        <w:tab/>
        <w:t>Die höchstzulässige Standardabweichung (das Homogenitätskriterium) auf der Grundlage von Anbauversuchen über k Jahre ist wie folgt:</w:t>
      </w:r>
    </w:p>
    <w:p w:rsidR="00375E27" w:rsidRPr="00375E27" w:rsidRDefault="00375E27" w:rsidP="00375E27"/>
    <w:p w:rsidR="00375E27" w:rsidRPr="00375E27" w:rsidRDefault="00375E27" w:rsidP="00375E27">
      <w:pPr>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cs="Arial"/>
        </w:rPr>
      </w:pPr>
      <w:r w:rsidRPr="00375E27">
        <w:rPr>
          <w:rFonts w:cs="Arial"/>
          <w:position w:val="-30"/>
        </w:rPr>
        <w:object w:dxaOrig="2900" w:dyaOrig="760">
          <v:shape id="_x0000_i1063" type="#_x0000_t75" style="width:145pt;height:38pt" o:ole="" fillcolor="window">
            <v:imagedata r:id="rId137" o:title=""/>
          </v:shape>
          <o:OLEObject Type="Embed" ProgID="Equation.3" ShapeID="_x0000_i1063" DrawAspect="Content" ObjectID="_1626276268" r:id="rId138"/>
        </w:object>
      </w:r>
    </w:p>
    <w:p w:rsidR="00375E27" w:rsidRPr="00375E27" w:rsidRDefault="00375E27" w:rsidP="00375E27">
      <w:pPr>
        <w:tabs>
          <w:tab w:val="left" w:pos="-1440"/>
          <w:tab w:val="left" w:pos="-720"/>
          <w:tab w:val="left" w:pos="1"/>
          <w:tab w:val="left" w:pos="720"/>
          <w:tab w:val="left" w:pos="900"/>
          <w:tab w:val="left" w:pos="135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cs="Arial"/>
        </w:rPr>
      </w:pPr>
    </w:p>
    <w:p w:rsidR="00375E27" w:rsidRPr="00375E27" w:rsidRDefault="00375E27" w:rsidP="00375E27">
      <w:pPr>
        <w:ind w:left="720"/>
        <w:rPr>
          <w:rFonts w:cs="Arial"/>
        </w:rPr>
      </w:pPr>
      <w:r w:rsidRPr="00375E27">
        <w:rPr>
          <w:rFonts w:cs="Arial"/>
        </w:rPr>
        <w:t>wobei</w:t>
      </w:r>
    </w:p>
    <w:p w:rsidR="00375E27" w:rsidRPr="00375E27" w:rsidRDefault="00375E27" w:rsidP="00375E27">
      <w:pPr>
        <w:ind w:left="720"/>
        <w:rPr>
          <w:rFonts w:cs="Arial"/>
        </w:rPr>
      </w:pPr>
    </w:p>
    <w:p w:rsidR="00375E27" w:rsidRPr="00375E27" w:rsidRDefault="00375E27" w:rsidP="00375E27">
      <w:pPr>
        <w:widowControl w:val="0"/>
        <w:tabs>
          <w:tab w:val="left" w:pos="-1440"/>
          <w:tab w:val="left" w:pos="-720"/>
          <w:tab w:val="left" w:pos="0"/>
          <w:tab w:val="left" w:pos="900"/>
          <w:tab w:val="left" w:pos="1350"/>
          <w:tab w:val="left" w:pos="3330"/>
          <w:tab w:val="left" w:pos="3690"/>
          <w:tab w:val="left" w:pos="5040"/>
          <w:tab w:val="left" w:pos="5760"/>
          <w:tab w:val="left" w:pos="6480"/>
          <w:tab w:val="left" w:pos="7200"/>
          <w:tab w:val="left" w:pos="7920"/>
          <w:tab w:val="left" w:pos="8640"/>
        </w:tabs>
        <w:ind w:left="720"/>
        <w:rPr>
          <w:rFonts w:cs="Arial"/>
        </w:rPr>
      </w:pPr>
      <w:r w:rsidRPr="00375E27">
        <w:rPr>
          <w:rFonts w:cs="Arial"/>
        </w:rPr>
        <w:t>SD</w:t>
      </w:r>
      <w:r w:rsidRPr="00375E27">
        <w:rPr>
          <w:rFonts w:cs="Arial"/>
          <w:vertAlign w:val="subscript"/>
        </w:rPr>
        <w:t>r</w:t>
      </w:r>
      <w:r w:rsidRPr="00375E27">
        <w:rPr>
          <w:rFonts w:cs="Arial"/>
        </w:rPr>
        <w:t xml:space="preserve"> der Mittelwert der bereinigten log-SD für die vergleichbaren Sorten, V die Varianz der bereinigten log-SD nach Beseitigung der Jahreseffekte, t</w:t>
      </w:r>
      <w:r w:rsidRPr="00375E27">
        <w:rPr>
          <w:rFonts w:cs="Arial"/>
          <w:vertAlign w:val="subscript"/>
        </w:rPr>
        <w:t>p</w:t>
      </w:r>
      <w:r w:rsidRPr="00375E27">
        <w:rPr>
          <w:rFonts w:cs="Arial"/>
        </w:rPr>
        <w:t xml:space="preserve"> der einseitige t-Wert für die Wahrscheinlichkeit p mit Freiheitsgraden wie für V, k die Anzahl Jahre und R die Anzahl vergleichbarer Sorten ist.</w:t>
      </w:r>
    </w:p>
    <w:p w:rsidR="00375E27" w:rsidRPr="00375E27" w:rsidRDefault="00375E27" w:rsidP="00375E27"/>
    <w:p w:rsidR="00375E27" w:rsidRPr="00375E27" w:rsidRDefault="00375E27" w:rsidP="00375E27"/>
    <w:p w:rsidR="00375E27" w:rsidRPr="00375E27" w:rsidRDefault="00375E27" w:rsidP="00375E27">
      <w:pPr>
        <w:pStyle w:val="Heading3"/>
        <w:rPr>
          <w:rFonts w:cs="Arial"/>
          <w:bCs/>
          <w:lang w:val="de-DE"/>
        </w:rPr>
      </w:pPr>
      <w:bookmarkStart w:id="773" w:name="_Toc154368881"/>
      <w:bookmarkStart w:id="774" w:name="_Toc219640852"/>
      <w:bookmarkStart w:id="775" w:name="_Toc227042234"/>
      <w:bookmarkStart w:id="776" w:name="_Toc229452003"/>
      <w:bookmarkStart w:id="777" w:name="_Toc15559649"/>
      <w:r w:rsidRPr="00375E27">
        <w:rPr>
          <w:rFonts w:cs="Arial"/>
          <w:lang w:val="de-DE"/>
        </w:rPr>
        <w:t>9</w:t>
      </w:r>
      <w:r w:rsidRPr="00375E27">
        <w:rPr>
          <w:rFonts w:cs="Arial"/>
          <w:bCs/>
          <w:lang w:val="de-DE"/>
        </w:rPr>
        <w:t>.7</w:t>
      </w:r>
      <w:r w:rsidRPr="00375E27">
        <w:rPr>
          <w:rFonts w:cs="Arial"/>
          <w:bCs/>
          <w:lang w:val="de-DE"/>
        </w:rPr>
        <w:tab/>
        <w:t>Frühzeitige Entscheidungen für eine Dreijahresprüfung</w:t>
      </w:r>
      <w:bookmarkEnd w:id="773"/>
      <w:bookmarkEnd w:id="774"/>
      <w:bookmarkEnd w:id="775"/>
      <w:bookmarkEnd w:id="776"/>
      <w:bookmarkEnd w:id="777"/>
    </w:p>
    <w:p w:rsidR="00375E27" w:rsidRPr="00375E27" w:rsidRDefault="00375E27" w:rsidP="00375E27">
      <w:r w:rsidRPr="00375E27">
        <w:t>9.7.1</w:t>
      </w:r>
      <w:r w:rsidRPr="00375E27">
        <w:tab/>
        <w:t>Die Entscheidungen über die Homogenität können je nach Pflanze nach zwei oder drei Jahren getroffen werden. Wenn COYU in der Regel über drei Jahre durchgeführt wird, ist es möglich, eine Sorte anhand einer geeigneten Auswahl der Wahrscheinlichkeitswerte frühzeitig zu akzeptieren oder zurückzuweisen.</w:t>
      </w:r>
    </w:p>
    <w:p w:rsidR="00375E27" w:rsidRPr="00375E27" w:rsidRDefault="00375E27" w:rsidP="00375E27"/>
    <w:p w:rsidR="00375E27" w:rsidRPr="00375E27" w:rsidRDefault="00375E27" w:rsidP="00375E27">
      <w:r w:rsidRPr="00375E27">
        <w:t>9.7.2</w:t>
      </w:r>
      <w:r w:rsidRPr="00375E27">
        <w:tab/>
        <w:t>Das Wahrscheinlichkeitsniveau für die frühzeitige Zurückweisung einer Kandidatensorte nach zwei Jahren sollte gleich sein wie für die volle Dreijahresprüfung. Wenn beispielsweise die Dreijahres-COYU-Prüfung anhand eines Wahrscheinlichkeitsniveaus von 0,2 % durchgeführt wird, kann eine Kandidatensorte nach zwei Jahren zurückgewiesen werden, wenn ihre Homogenität das COYU-Kriterium mit dem Wahrscheinlichkeitsniveau 0,2 % übersteigt.</w:t>
      </w:r>
    </w:p>
    <w:p w:rsidR="00375E27" w:rsidRPr="00375E27" w:rsidRDefault="00375E27" w:rsidP="00375E27"/>
    <w:p w:rsidR="00375E27" w:rsidRPr="00375E27" w:rsidRDefault="00375E27" w:rsidP="00375E27">
      <w:r w:rsidRPr="00375E27">
        <w:t>9.7.3</w:t>
      </w:r>
      <w:r w:rsidRPr="00375E27">
        <w:tab/>
        <w:t>Das Wahrscheinlichkeitsniveau für die frühe Akzeptanz einer Kandidatensorte nach zwei Jahren sollte höher sein als für die volle Dreijahresprüfung. Wenn beispielsweise die Dreijahres-COYU-Prüfung anhand eines Wahrscheinlichkeitsniveaus von 0,2 % durchgeführt wird, kann eine Kandidatensorte nach zwei Jahren akzeptiert werden, wenn ihre Homogenität das COYU-Kriterium mit dem Wahrscheinlichkeitsniveau 2 % nicht übersteigt.</w:t>
      </w:r>
    </w:p>
    <w:p w:rsidR="00375E27" w:rsidRPr="00375E27" w:rsidRDefault="00375E27" w:rsidP="00375E27"/>
    <w:p w:rsidR="00375E27" w:rsidRPr="00375E27" w:rsidRDefault="00375E27" w:rsidP="00375E27">
      <w:r w:rsidRPr="00375E27">
        <w:t>9.7.4</w:t>
      </w:r>
      <w:r w:rsidRPr="00375E27">
        <w:tab/>
        <w:t>Einige Sorten werden nach zwei Jahren möglicherweise nicht zurückgewiesen oder akzeptiert. In dem in den Absätzen 26 und 27  oben dargelegten Beispiel könnte eine Sorte eine Homogenität haben, die das COYU-Kriterium mit dem Wahrscheinlichkeitsniveau 2 %, jedoch nicht das Kriterium mit dem Wahrscheinlichkeitsniveau 0,2 % übersteigt. In diesem Fall sollten diese Sorten nach drei Jahren erneut geprüft werden.</w:t>
      </w:r>
    </w:p>
    <w:p w:rsidR="00375E27" w:rsidRPr="00375E27" w:rsidRDefault="00375E27" w:rsidP="00375E27"/>
    <w:p w:rsidR="00375E27" w:rsidRPr="00375E27" w:rsidRDefault="00375E27" w:rsidP="00375E27"/>
    <w:p w:rsidR="00375E27" w:rsidRPr="00375E27" w:rsidRDefault="00375E27" w:rsidP="00375E27">
      <w:pPr>
        <w:pStyle w:val="Heading3"/>
        <w:rPr>
          <w:rFonts w:cs="Arial"/>
          <w:bCs/>
          <w:lang w:val="de-DE"/>
        </w:rPr>
      </w:pPr>
      <w:bookmarkStart w:id="778" w:name="_Toc154368882"/>
      <w:bookmarkStart w:id="779" w:name="_Toc219640853"/>
      <w:bookmarkStart w:id="780" w:name="_Toc227042235"/>
      <w:bookmarkStart w:id="781" w:name="_Toc229452004"/>
      <w:bookmarkStart w:id="782" w:name="_Toc15559650"/>
      <w:r w:rsidRPr="00375E27">
        <w:rPr>
          <w:rFonts w:cs="Arial"/>
          <w:lang w:val="de-DE"/>
        </w:rPr>
        <w:t>9</w:t>
      </w:r>
      <w:r w:rsidRPr="00375E27">
        <w:rPr>
          <w:rFonts w:cs="Arial"/>
          <w:bCs/>
          <w:lang w:val="de-DE"/>
        </w:rPr>
        <w:t>.8</w:t>
      </w:r>
      <w:r w:rsidRPr="00375E27">
        <w:rPr>
          <w:rFonts w:cs="Arial"/>
          <w:bCs/>
          <w:lang w:val="de-DE"/>
        </w:rPr>
        <w:tab/>
        <w:t>Beispiel für COYU-Berechnungen</w:t>
      </w:r>
      <w:bookmarkEnd w:id="778"/>
      <w:bookmarkEnd w:id="779"/>
      <w:bookmarkEnd w:id="780"/>
      <w:bookmarkEnd w:id="781"/>
      <w:bookmarkEnd w:id="782"/>
    </w:p>
    <w:p w:rsidR="00375E27" w:rsidRPr="00375E27" w:rsidRDefault="00375E27" w:rsidP="00375E27">
      <w:r w:rsidRPr="00375E27">
        <w:t>9.8.1</w:t>
      </w:r>
      <w:r w:rsidRPr="00375E27">
        <w:tab/>
        <w:t>Ein Beispiel für die Anwendung von COYU wird hier gegeben, um die damit verbundenen Berechnungen zu verdeutlichen. Das Beispiel betrifft die Punktzahlen für die Tage bis zum Ährenschieben für Deutsches Weidelgras über drei Jahre für 11 vergleichbare Sorten (R1 bis R11) und eine Kandidatensorte (C1). Die Daten sind in Tabelle 1 aufgeführt.</w:t>
      </w:r>
    </w:p>
    <w:p w:rsidR="00375E27" w:rsidRPr="00375E27" w:rsidRDefault="00375E27" w:rsidP="00375E27"/>
    <w:p w:rsidR="00375E27" w:rsidRPr="00375E27" w:rsidRDefault="00375E27" w:rsidP="00375E27">
      <w:pPr>
        <w:keepNext/>
        <w:keepLines/>
        <w:tabs>
          <w:tab w:val="left" w:pos="-1282"/>
          <w:tab w:val="left" w:pos="-720"/>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rPr>
          <w:rFonts w:cs="Arial"/>
        </w:rPr>
      </w:pPr>
      <w:r w:rsidRPr="00375E27">
        <w:rPr>
          <w:rFonts w:cs="Arial"/>
          <w:b/>
        </w:rPr>
        <w:t>Tabelle 1:</w:t>
      </w:r>
      <w:r w:rsidRPr="00375E27">
        <w:rPr>
          <w:rFonts w:cs="Arial"/>
          <w:b/>
        </w:rPr>
        <w:tab/>
        <w:t>Beispiel eines Datensatzes – Tage bis zum Ährenschieben bei Deutschem Weidelgras</w:t>
      </w:r>
    </w:p>
    <w:p w:rsidR="00375E27" w:rsidRPr="00375E27" w:rsidRDefault="00375E27" w:rsidP="00375E27">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p>
    <w:tbl>
      <w:tblPr>
        <w:tblW w:w="0" w:type="auto"/>
        <w:tblLayout w:type="fixed"/>
        <w:tblLook w:val="0000" w:firstRow="0" w:lastRow="0" w:firstColumn="0" w:lastColumn="0" w:noHBand="0" w:noVBand="0"/>
      </w:tblPr>
      <w:tblGrid>
        <w:gridCol w:w="959"/>
        <w:gridCol w:w="955"/>
        <w:gridCol w:w="922"/>
        <w:gridCol w:w="922"/>
        <w:gridCol w:w="922"/>
        <w:gridCol w:w="922"/>
        <w:gridCol w:w="922"/>
        <w:gridCol w:w="922"/>
        <w:gridCol w:w="922"/>
        <w:gridCol w:w="922"/>
      </w:tblGrid>
      <w:tr w:rsidR="00375E27" w:rsidRPr="00375E27" w:rsidTr="00DA48B2">
        <w:trPr>
          <w:cantSplit/>
        </w:trPr>
        <w:tc>
          <w:tcPr>
            <w:tcW w:w="959" w:type="dxa"/>
            <w:tcBorders>
              <w:right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p>
        </w:tc>
        <w:tc>
          <w:tcPr>
            <w:tcW w:w="2799" w:type="dxa"/>
            <w:gridSpan w:val="3"/>
            <w:tcBorders>
              <w:right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Merkmalsmittelwerte</w:t>
            </w:r>
          </w:p>
        </w:tc>
        <w:tc>
          <w:tcPr>
            <w:tcW w:w="2766" w:type="dxa"/>
            <w:gridSpan w:val="3"/>
            <w:tcBorders>
              <w:right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SD innerhalb der Parzellen</w:t>
            </w:r>
          </w:p>
        </w:tc>
        <w:tc>
          <w:tcPr>
            <w:tcW w:w="2766" w:type="dxa"/>
            <w:gridSpan w:val="3"/>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rPr>
            </w:pPr>
            <w:r w:rsidRPr="00375E27">
              <w:rPr>
                <w:rFonts w:cs="Arial"/>
              </w:rPr>
              <w:t>log(SD+1)</w:t>
            </w:r>
          </w:p>
        </w:tc>
      </w:tr>
      <w:tr w:rsidR="00375E27" w:rsidRPr="00375E27" w:rsidTr="00DA48B2">
        <w:tc>
          <w:tcPr>
            <w:tcW w:w="959" w:type="dxa"/>
            <w:tcBorders>
              <w:bottom w:val="single" w:sz="4" w:space="0" w:color="auto"/>
              <w:right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Sorte</w:t>
            </w:r>
          </w:p>
        </w:tc>
        <w:tc>
          <w:tcPr>
            <w:tcW w:w="955" w:type="dxa"/>
            <w:tcBorders>
              <w:bottom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Jahr 1</w:t>
            </w:r>
          </w:p>
        </w:tc>
        <w:tc>
          <w:tcPr>
            <w:tcW w:w="922" w:type="dxa"/>
            <w:tcBorders>
              <w:bottom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Jahr 2</w:t>
            </w:r>
          </w:p>
        </w:tc>
        <w:tc>
          <w:tcPr>
            <w:tcW w:w="922" w:type="dxa"/>
            <w:tcBorders>
              <w:bottom w:val="single" w:sz="4" w:space="0" w:color="auto"/>
              <w:right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Jahr 3</w:t>
            </w:r>
          </w:p>
        </w:tc>
        <w:tc>
          <w:tcPr>
            <w:tcW w:w="922" w:type="dxa"/>
            <w:tcBorders>
              <w:bottom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Jahr 1</w:t>
            </w:r>
          </w:p>
        </w:tc>
        <w:tc>
          <w:tcPr>
            <w:tcW w:w="922" w:type="dxa"/>
            <w:tcBorders>
              <w:bottom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Jahr 2</w:t>
            </w:r>
          </w:p>
        </w:tc>
        <w:tc>
          <w:tcPr>
            <w:tcW w:w="922" w:type="dxa"/>
            <w:tcBorders>
              <w:bottom w:val="single" w:sz="4" w:space="0" w:color="auto"/>
              <w:right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Jahr 3</w:t>
            </w:r>
          </w:p>
        </w:tc>
        <w:tc>
          <w:tcPr>
            <w:tcW w:w="922" w:type="dxa"/>
            <w:tcBorders>
              <w:bottom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Jahr 1</w:t>
            </w:r>
          </w:p>
        </w:tc>
        <w:tc>
          <w:tcPr>
            <w:tcW w:w="922" w:type="dxa"/>
            <w:tcBorders>
              <w:bottom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Jahr 2</w:t>
            </w:r>
          </w:p>
        </w:tc>
        <w:tc>
          <w:tcPr>
            <w:tcW w:w="922" w:type="dxa"/>
            <w:tcBorders>
              <w:bottom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rPr>
            </w:pPr>
            <w:r w:rsidRPr="00375E27">
              <w:rPr>
                <w:rFonts w:cs="Arial"/>
              </w:rPr>
              <w:t>Jahr 3</w:t>
            </w:r>
          </w:p>
        </w:tc>
      </w:tr>
      <w:tr w:rsidR="00375E27" w:rsidRPr="00375E27" w:rsidTr="00DA48B2">
        <w:tc>
          <w:tcPr>
            <w:tcW w:w="959" w:type="dxa"/>
            <w:tcBorders>
              <w:right w:val="single" w:sz="4" w:space="0" w:color="auto"/>
            </w:tcBorders>
          </w:tcPr>
          <w:p w:rsidR="00375E27" w:rsidRPr="00375E27" w:rsidRDefault="00375E27" w:rsidP="00DA48B2">
            <w:pPr>
              <w:keepNext/>
              <w:keepLines/>
              <w:rPr>
                <w:rFonts w:cs="Arial"/>
                <w:sz w:val="22"/>
              </w:rPr>
            </w:pPr>
            <w:r w:rsidRPr="00375E27">
              <w:rPr>
                <w:rFonts w:cs="Arial"/>
              </w:rPr>
              <w:t>R1</w:t>
            </w:r>
          </w:p>
        </w:tc>
        <w:tc>
          <w:tcPr>
            <w:tcW w:w="955" w:type="dxa"/>
          </w:tcPr>
          <w:p w:rsidR="00375E27" w:rsidRPr="00375E27" w:rsidRDefault="00375E27" w:rsidP="00DA48B2">
            <w:pPr>
              <w:keepNext/>
              <w:keepLines/>
              <w:jc w:val="center"/>
              <w:rPr>
                <w:rFonts w:cs="Arial"/>
                <w:sz w:val="22"/>
              </w:rPr>
            </w:pPr>
            <w:r w:rsidRPr="00375E27">
              <w:rPr>
                <w:rFonts w:cs="Arial"/>
              </w:rPr>
              <w:t>38</w:t>
            </w:r>
          </w:p>
        </w:tc>
        <w:tc>
          <w:tcPr>
            <w:tcW w:w="922" w:type="dxa"/>
          </w:tcPr>
          <w:p w:rsidR="00375E27" w:rsidRPr="00375E27" w:rsidRDefault="00375E27" w:rsidP="00DA48B2">
            <w:pPr>
              <w:keepNext/>
              <w:keepLines/>
              <w:jc w:val="center"/>
              <w:rPr>
                <w:rFonts w:cs="Arial"/>
                <w:sz w:val="22"/>
              </w:rPr>
            </w:pPr>
            <w:r w:rsidRPr="00375E27">
              <w:rPr>
                <w:rFonts w:cs="Arial"/>
              </w:rPr>
              <w:t>41</w:t>
            </w:r>
          </w:p>
        </w:tc>
        <w:tc>
          <w:tcPr>
            <w:tcW w:w="922" w:type="dxa"/>
            <w:tcBorders>
              <w:right w:val="single" w:sz="4" w:space="0" w:color="auto"/>
            </w:tcBorders>
          </w:tcPr>
          <w:p w:rsidR="00375E27" w:rsidRPr="00375E27" w:rsidRDefault="00375E27" w:rsidP="00DA48B2">
            <w:pPr>
              <w:keepNext/>
              <w:keepLines/>
              <w:jc w:val="center"/>
              <w:rPr>
                <w:rFonts w:cs="Arial"/>
                <w:sz w:val="22"/>
              </w:rPr>
            </w:pPr>
            <w:r w:rsidRPr="00375E27">
              <w:rPr>
                <w:rFonts w:cs="Arial"/>
              </w:rPr>
              <w:t>35</w:t>
            </w:r>
          </w:p>
        </w:tc>
        <w:tc>
          <w:tcPr>
            <w:tcW w:w="922" w:type="dxa"/>
          </w:tcPr>
          <w:p w:rsidR="00375E27" w:rsidRPr="00375E27" w:rsidRDefault="00375E27" w:rsidP="00DA48B2">
            <w:pPr>
              <w:keepNext/>
              <w:keepLines/>
              <w:jc w:val="center"/>
              <w:rPr>
                <w:rFonts w:cs="Arial"/>
                <w:sz w:val="22"/>
              </w:rPr>
            </w:pPr>
            <w:r w:rsidRPr="00375E27">
              <w:rPr>
                <w:rFonts w:cs="Arial"/>
              </w:rPr>
              <w:t>8,5</w:t>
            </w:r>
          </w:p>
        </w:tc>
        <w:tc>
          <w:tcPr>
            <w:tcW w:w="922" w:type="dxa"/>
          </w:tcPr>
          <w:p w:rsidR="00375E27" w:rsidRPr="00375E27" w:rsidRDefault="00375E27" w:rsidP="00DA48B2">
            <w:pPr>
              <w:keepNext/>
              <w:keepLines/>
              <w:jc w:val="center"/>
              <w:rPr>
                <w:rFonts w:cs="Arial"/>
                <w:sz w:val="22"/>
              </w:rPr>
            </w:pPr>
            <w:r w:rsidRPr="00375E27">
              <w:rPr>
                <w:rFonts w:cs="Arial"/>
              </w:rPr>
              <w:t>8,8</w:t>
            </w:r>
          </w:p>
        </w:tc>
        <w:tc>
          <w:tcPr>
            <w:tcW w:w="922" w:type="dxa"/>
            <w:tcBorders>
              <w:right w:val="single" w:sz="4" w:space="0" w:color="auto"/>
            </w:tcBorders>
          </w:tcPr>
          <w:p w:rsidR="00375E27" w:rsidRPr="00375E27" w:rsidRDefault="00375E27" w:rsidP="00DA48B2">
            <w:pPr>
              <w:keepNext/>
              <w:keepLines/>
              <w:jc w:val="center"/>
              <w:rPr>
                <w:rFonts w:cs="Arial"/>
                <w:sz w:val="22"/>
              </w:rPr>
            </w:pPr>
            <w:r w:rsidRPr="00375E27">
              <w:rPr>
                <w:rFonts w:cs="Arial"/>
              </w:rPr>
              <w:t>9,4</w:t>
            </w:r>
          </w:p>
        </w:tc>
        <w:tc>
          <w:tcPr>
            <w:tcW w:w="922" w:type="dxa"/>
          </w:tcPr>
          <w:p w:rsidR="00375E27" w:rsidRPr="00375E27" w:rsidRDefault="00375E27" w:rsidP="00DA48B2">
            <w:pPr>
              <w:keepNext/>
              <w:keepLines/>
              <w:jc w:val="center"/>
              <w:rPr>
                <w:rFonts w:cs="Arial"/>
                <w:sz w:val="22"/>
              </w:rPr>
            </w:pPr>
            <w:r w:rsidRPr="00375E27">
              <w:rPr>
                <w:rFonts w:cs="Arial"/>
              </w:rPr>
              <w:t>2,25</w:t>
            </w:r>
          </w:p>
        </w:tc>
        <w:tc>
          <w:tcPr>
            <w:tcW w:w="922" w:type="dxa"/>
          </w:tcPr>
          <w:p w:rsidR="00375E27" w:rsidRPr="00375E27" w:rsidRDefault="00375E27" w:rsidP="00DA48B2">
            <w:pPr>
              <w:keepNext/>
              <w:keepLines/>
              <w:jc w:val="center"/>
              <w:rPr>
                <w:rFonts w:cs="Arial"/>
                <w:sz w:val="22"/>
              </w:rPr>
            </w:pPr>
            <w:r w:rsidRPr="00375E27">
              <w:rPr>
                <w:rFonts w:cs="Arial"/>
              </w:rPr>
              <w:t>2,28</w:t>
            </w:r>
          </w:p>
        </w:tc>
        <w:tc>
          <w:tcPr>
            <w:tcW w:w="922" w:type="dxa"/>
          </w:tcPr>
          <w:p w:rsidR="00375E27" w:rsidRPr="00375E27" w:rsidRDefault="00375E27" w:rsidP="00DA48B2">
            <w:pPr>
              <w:keepNext/>
              <w:keepLines/>
              <w:jc w:val="center"/>
              <w:rPr>
                <w:rFonts w:cs="Arial"/>
              </w:rPr>
            </w:pPr>
            <w:r w:rsidRPr="00375E27">
              <w:rPr>
                <w:rFonts w:cs="Arial"/>
              </w:rPr>
              <w:t>2,34</w:t>
            </w:r>
          </w:p>
        </w:tc>
      </w:tr>
      <w:tr w:rsidR="00375E27" w:rsidRPr="00375E27" w:rsidTr="00DA48B2">
        <w:tc>
          <w:tcPr>
            <w:tcW w:w="959" w:type="dxa"/>
            <w:tcBorders>
              <w:right w:val="single" w:sz="4" w:space="0" w:color="auto"/>
            </w:tcBorders>
          </w:tcPr>
          <w:p w:rsidR="00375E27" w:rsidRPr="00375E27" w:rsidRDefault="00375E27" w:rsidP="00DA48B2">
            <w:pPr>
              <w:keepNext/>
              <w:keepLines/>
              <w:rPr>
                <w:rFonts w:cs="Arial"/>
                <w:sz w:val="22"/>
              </w:rPr>
            </w:pPr>
            <w:r w:rsidRPr="00375E27">
              <w:rPr>
                <w:rFonts w:cs="Arial"/>
              </w:rPr>
              <w:t>R2</w:t>
            </w:r>
          </w:p>
        </w:tc>
        <w:tc>
          <w:tcPr>
            <w:tcW w:w="955" w:type="dxa"/>
          </w:tcPr>
          <w:p w:rsidR="00375E27" w:rsidRPr="00375E27" w:rsidRDefault="00375E27" w:rsidP="00DA48B2">
            <w:pPr>
              <w:keepNext/>
              <w:keepLines/>
              <w:jc w:val="center"/>
              <w:rPr>
                <w:rFonts w:cs="Arial"/>
                <w:sz w:val="22"/>
              </w:rPr>
            </w:pPr>
            <w:r w:rsidRPr="00375E27">
              <w:rPr>
                <w:rFonts w:cs="Arial"/>
              </w:rPr>
              <w:t>63</w:t>
            </w:r>
          </w:p>
        </w:tc>
        <w:tc>
          <w:tcPr>
            <w:tcW w:w="922" w:type="dxa"/>
          </w:tcPr>
          <w:p w:rsidR="00375E27" w:rsidRPr="00375E27" w:rsidRDefault="00375E27" w:rsidP="00DA48B2">
            <w:pPr>
              <w:keepNext/>
              <w:keepLines/>
              <w:jc w:val="center"/>
              <w:rPr>
                <w:rFonts w:cs="Arial"/>
                <w:sz w:val="22"/>
              </w:rPr>
            </w:pPr>
            <w:r w:rsidRPr="00375E27">
              <w:rPr>
                <w:rFonts w:cs="Arial"/>
              </w:rPr>
              <w:t>68</w:t>
            </w:r>
          </w:p>
        </w:tc>
        <w:tc>
          <w:tcPr>
            <w:tcW w:w="922" w:type="dxa"/>
            <w:tcBorders>
              <w:right w:val="single" w:sz="4" w:space="0" w:color="auto"/>
            </w:tcBorders>
          </w:tcPr>
          <w:p w:rsidR="00375E27" w:rsidRPr="00375E27" w:rsidRDefault="00375E27" w:rsidP="00DA48B2">
            <w:pPr>
              <w:keepNext/>
              <w:keepLines/>
              <w:jc w:val="center"/>
              <w:rPr>
                <w:rFonts w:cs="Arial"/>
                <w:sz w:val="22"/>
              </w:rPr>
            </w:pPr>
            <w:r w:rsidRPr="00375E27">
              <w:rPr>
                <w:rFonts w:cs="Arial"/>
              </w:rPr>
              <w:t>61</w:t>
            </w:r>
          </w:p>
        </w:tc>
        <w:tc>
          <w:tcPr>
            <w:tcW w:w="922" w:type="dxa"/>
          </w:tcPr>
          <w:p w:rsidR="00375E27" w:rsidRPr="00375E27" w:rsidRDefault="00375E27" w:rsidP="00DA48B2">
            <w:pPr>
              <w:keepNext/>
              <w:keepLines/>
              <w:jc w:val="center"/>
              <w:rPr>
                <w:rFonts w:cs="Arial"/>
                <w:sz w:val="22"/>
              </w:rPr>
            </w:pPr>
            <w:r w:rsidRPr="00375E27">
              <w:rPr>
                <w:rFonts w:cs="Arial"/>
              </w:rPr>
              <w:t>8,1</w:t>
            </w:r>
          </w:p>
        </w:tc>
        <w:tc>
          <w:tcPr>
            <w:tcW w:w="922" w:type="dxa"/>
          </w:tcPr>
          <w:p w:rsidR="00375E27" w:rsidRPr="00375E27" w:rsidRDefault="00375E27" w:rsidP="00DA48B2">
            <w:pPr>
              <w:keepNext/>
              <w:keepLines/>
              <w:jc w:val="center"/>
              <w:rPr>
                <w:rFonts w:cs="Arial"/>
                <w:sz w:val="22"/>
              </w:rPr>
            </w:pPr>
            <w:r w:rsidRPr="00375E27">
              <w:rPr>
                <w:rFonts w:cs="Arial"/>
              </w:rPr>
              <w:t>7,6</w:t>
            </w:r>
          </w:p>
        </w:tc>
        <w:tc>
          <w:tcPr>
            <w:tcW w:w="922" w:type="dxa"/>
            <w:tcBorders>
              <w:right w:val="single" w:sz="4" w:space="0" w:color="auto"/>
            </w:tcBorders>
          </w:tcPr>
          <w:p w:rsidR="00375E27" w:rsidRPr="00375E27" w:rsidRDefault="00375E27" w:rsidP="00DA48B2">
            <w:pPr>
              <w:keepNext/>
              <w:keepLines/>
              <w:jc w:val="center"/>
              <w:rPr>
                <w:rFonts w:cs="Arial"/>
                <w:sz w:val="22"/>
              </w:rPr>
            </w:pPr>
            <w:r w:rsidRPr="00375E27">
              <w:rPr>
                <w:rFonts w:cs="Arial"/>
              </w:rPr>
              <w:t>6,7</w:t>
            </w:r>
          </w:p>
        </w:tc>
        <w:tc>
          <w:tcPr>
            <w:tcW w:w="922" w:type="dxa"/>
          </w:tcPr>
          <w:p w:rsidR="00375E27" w:rsidRPr="00375E27" w:rsidRDefault="00375E27" w:rsidP="00DA48B2">
            <w:pPr>
              <w:keepNext/>
              <w:keepLines/>
              <w:tabs>
                <w:tab w:val="decimal" w:pos="72"/>
              </w:tabs>
              <w:jc w:val="center"/>
              <w:rPr>
                <w:rFonts w:cs="Arial"/>
                <w:sz w:val="22"/>
              </w:rPr>
            </w:pPr>
            <w:r w:rsidRPr="00375E27">
              <w:rPr>
                <w:rFonts w:cs="Arial"/>
              </w:rPr>
              <w:t>2,21</w:t>
            </w:r>
          </w:p>
        </w:tc>
        <w:tc>
          <w:tcPr>
            <w:tcW w:w="922" w:type="dxa"/>
          </w:tcPr>
          <w:p w:rsidR="00375E27" w:rsidRPr="00375E27" w:rsidRDefault="00375E27" w:rsidP="00DA48B2">
            <w:pPr>
              <w:keepNext/>
              <w:keepLines/>
              <w:tabs>
                <w:tab w:val="decimal" w:pos="72"/>
              </w:tabs>
              <w:jc w:val="center"/>
              <w:rPr>
                <w:rFonts w:cs="Arial"/>
                <w:sz w:val="22"/>
              </w:rPr>
            </w:pPr>
            <w:r w:rsidRPr="00375E27">
              <w:rPr>
                <w:rFonts w:cs="Arial"/>
              </w:rPr>
              <w:t>2,15</w:t>
            </w:r>
          </w:p>
        </w:tc>
        <w:tc>
          <w:tcPr>
            <w:tcW w:w="922" w:type="dxa"/>
          </w:tcPr>
          <w:p w:rsidR="00375E27" w:rsidRPr="00375E27" w:rsidRDefault="00375E27" w:rsidP="00DA48B2">
            <w:pPr>
              <w:keepNext/>
              <w:keepLines/>
              <w:tabs>
                <w:tab w:val="decimal" w:pos="72"/>
              </w:tabs>
              <w:jc w:val="center"/>
              <w:rPr>
                <w:rFonts w:cs="Arial"/>
              </w:rPr>
            </w:pPr>
            <w:r w:rsidRPr="00375E27">
              <w:rPr>
                <w:rFonts w:cs="Arial"/>
              </w:rPr>
              <w:t>2,04</w:t>
            </w:r>
          </w:p>
        </w:tc>
      </w:tr>
      <w:tr w:rsidR="00375E27" w:rsidRPr="00375E27" w:rsidTr="00DA48B2">
        <w:tc>
          <w:tcPr>
            <w:tcW w:w="959" w:type="dxa"/>
            <w:tcBorders>
              <w:right w:val="single" w:sz="4" w:space="0" w:color="auto"/>
            </w:tcBorders>
          </w:tcPr>
          <w:p w:rsidR="00375E27" w:rsidRPr="00375E27" w:rsidRDefault="00375E27" w:rsidP="00DA48B2">
            <w:pPr>
              <w:keepNext/>
              <w:keepLines/>
              <w:rPr>
                <w:rFonts w:cs="Arial"/>
                <w:sz w:val="22"/>
              </w:rPr>
            </w:pPr>
            <w:r w:rsidRPr="00375E27">
              <w:rPr>
                <w:rFonts w:cs="Arial"/>
              </w:rPr>
              <w:t>R3</w:t>
            </w:r>
          </w:p>
        </w:tc>
        <w:tc>
          <w:tcPr>
            <w:tcW w:w="955" w:type="dxa"/>
          </w:tcPr>
          <w:p w:rsidR="00375E27" w:rsidRPr="00375E27" w:rsidRDefault="00375E27" w:rsidP="00DA48B2">
            <w:pPr>
              <w:keepNext/>
              <w:keepLines/>
              <w:jc w:val="center"/>
              <w:rPr>
                <w:rFonts w:cs="Arial"/>
                <w:sz w:val="22"/>
              </w:rPr>
            </w:pPr>
            <w:r w:rsidRPr="00375E27">
              <w:rPr>
                <w:rFonts w:cs="Arial"/>
              </w:rPr>
              <w:t>69</w:t>
            </w:r>
          </w:p>
        </w:tc>
        <w:tc>
          <w:tcPr>
            <w:tcW w:w="922" w:type="dxa"/>
          </w:tcPr>
          <w:p w:rsidR="00375E27" w:rsidRPr="00375E27" w:rsidRDefault="00375E27" w:rsidP="00DA48B2">
            <w:pPr>
              <w:keepNext/>
              <w:keepLines/>
              <w:jc w:val="center"/>
              <w:rPr>
                <w:rFonts w:cs="Arial"/>
                <w:sz w:val="22"/>
              </w:rPr>
            </w:pPr>
            <w:r w:rsidRPr="00375E27">
              <w:rPr>
                <w:rFonts w:cs="Arial"/>
              </w:rPr>
              <w:t>71</w:t>
            </w:r>
          </w:p>
        </w:tc>
        <w:tc>
          <w:tcPr>
            <w:tcW w:w="922" w:type="dxa"/>
            <w:tcBorders>
              <w:right w:val="single" w:sz="4" w:space="0" w:color="auto"/>
            </w:tcBorders>
          </w:tcPr>
          <w:p w:rsidR="00375E27" w:rsidRPr="00375E27" w:rsidRDefault="00375E27" w:rsidP="00DA48B2">
            <w:pPr>
              <w:keepNext/>
              <w:keepLines/>
              <w:jc w:val="center"/>
              <w:rPr>
                <w:rFonts w:cs="Arial"/>
                <w:sz w:val="22"/>
              </w:rPr>
            </w:pPr>
            <w:r w:rsidRPr="00375E27">
              <w:rPr>
                <w:rFonts w:cs="Arial"/>
              </w:rPr>
              <w:t>64</w:t>
            </w:r>
          </w:p>
        </w:tc>
        <w:tc>
          <w:tcPr>
            <w:tcW w:w="922" w:type="dxa"/>
          </w:tcPr>
          <w:p w:rsidR="00375E27" w:rsidRPr="00375E27" w:rsidRDefault="00375E27" w:rsidP="00DA48B2">
            <w:pPr>
              <w:keepNext/>
              <w:keepLines/>
              <w:jc w:val="center"/>
              <w:rPr>
                <w:rFonts w:cs="Arial"/>
                <w:sz w:val="22"/>
              </w:rPr>
            </w:pPr>
            <w:r w:rsidRPr="00375E27">
              <w:rPr>
                <w:rFonts w:cs="Arial"/>
              </w:rPr>
              <w:t>9,9</w:t>
            </w:r>
          </w:p>
        </w:tc>
        <w:tc>
          <w:tcPr>
            <w:tcW w:w="922" w:type="dxa"/>
          </w:tcPr>
          <w:p w:rsidR="00375E27" w:rsidRPr="00375E27" w:rsidRDefault="00375E27" w:rsidP="00DA48B2">
            <w:pPr>
              <w:keepNext/>
              <w:keepLines/>
              <w:jc w:val="center"/>
              <w:rPr>
                <w:rFonts w:cs="Arial"/>
                <w:sz w:val="22"/>
              </w:rPr>
            </w:pPr>
            <w:r w:rsidRPr="00375E27">
              <w:rPr>
                <w:rFonts w:cs="Arial"/>
              </w:rPr>
              <w:t>7,6</w:t>
            </w:r>
          </w:p>
        </w:tc>
        <w:tc>
          <w:tcPr>
            <w:tcW w:w="922" w:type="dxa"/>
            <w:tcBorders>
              <w:right w:val="single" w:sz="4" w:space="0" w:color="auto"/>
            </w:tcBorders>
          </w:tcPr>
          <w:p w:rsidR="00375E27" w:rsidRPr="00375E27" w:rsidRDefault="00375E27" w:rsidP="00DA48B2">
            <w:pPr>
              <w:keepNext/>
              <w:keepLines/>
              <w:jc w:val="center"/>
              <w:rPr>
                <w:rFonts w:cs="Arial"/>
                <w:sz w:val="22"/>
              </w:rPr>
            </w:pPr>
            <w:r w:rsidRPr="00375E27">
              <w:rPr>
                <w:rFonts w:cs="Arial"/>
              </w:rPr>
              <w:t>5,9</w:t>
            </w:r>
          </w:p>
        </w:tc>
        <w:tc>
          <w:tcPr>
            <w:tcW w:w="922" w:type="dxa"/>
          </w:tcPr>
          <w:p w:rsidR="00375E27" w:rsidRPr="00375E27" w:rsidRDefault="00375E27" w:rsidP="00DA48B2">
            <w:pPr>
              <w:keepNext/>
              <w:keepLines/>
              <w:jc w:val="center"/>
              <w:rPr>
                <w:rFonts w:cs="Arial"/>
                <w:sz w:val="22"/>
              </w:rPr>
            </w:pPr>
            <w:r w:rsidRPr="00375E27">
              <w:rPr>
                <w:rFonts w:cs="Arial"/>
              </w:rPr>
              <w:t>2,39</w:t>
            </w:r>
          </w:p>
        </w:tc>
        <w:tc>
          <w:tcPr>
            <w:tcW w:w="922" w:type="dxa"/>
          </w:tcPr>
          <w:p w:rsidR="00375E27" w:rsidRPr="00375E27" w:rsidRDefault="00375E27" w:rsidP="00DA48B2">
            <w:pPr>
              <w:keepNext/>
              <w:keepLines/>
              <w:jc w:val="center"/>
              <w:rPr>
                <w:rFonts w:cs="Arial"/>
                <w:sz w:val="22"/>
              </w:rPr>
            </w:pPr>
            <w:r w:rsidRPr="00375E27">
              <w:rPr>
                <w:rFonts w:cs="Arial"/>
              </w:rPr>
              <w:t>2,15</w:t>
            </w:r>
          </w:p>
        </w:tc>
        <w:tc>
          <w:tcPr>
            <w:tcW w:w="922" w:type="dxa"/>
          </w:tcPr>
          <w:p w:rsidR="00375E27" w:rsidRPr="00375E27" w:rsidRDefault="00375E27" w:rsidP="00DA48B2">
            <w:pPr>
              <w:keepNext/>
              <w:keepLines/>
              <w:jc w:val="center"/>
              <w:rPr>
                <w:rFonts w:cs="Arial"/>
              </w:rPr>
            </w:pPr>
            <w:r w:rsidRPr="00375E27">
              <w:rPr>
                <w:rFonts w:cs="Arial"/>
              </w:rPr>
              <w:t>1,93</w:t>
            </w:r>
          </w:p>
        </w:tc>
      </w:tr>
      <w:tr w:rsidR="00375E27" w:rsidRPr="00375E27" w:rsidTr="00DA48B2">
        <w:tc>
          <w:tcPr>
            <w:tcW w:w="959" w:type="dxa"/>
            <w:tcBorders>
              <w:right w:val="single" w:sz="4" w:space="0" w:color="auto"/>
            </w:tcBorders>
          </w:tcPr>
          <w:p w:rsidR="00375E27" w:rsidRPr="00375E27" w:rsidRDefault="00375E27" w:rsidP="00DA48B2">
            <w:pPr>
              <w:keepNext/>
              <w:keepLines/>
              <w:rPr>
                <w:rFonts w:cs="Arial"/>
                <w:sz w:val="22"/>
              </w:rPr>
            </w:pPr>
            <w:r w:rsidRPr="00375E27">
              <w:rPr>
                <w:rFonts w:cs="Arial"/>
              </w:rPr>
              <w:t>R4</w:t>
            </w:r>
          </w:p>
        </w:tc>
        <w:tc>
          <w:tcPr>
            <w:tcW w:w="955" w:type="dxa"/>
          </w:tcPr>
          <w:p w:rsidR="00375E27" w:rsidRPr="00375E27" w:rsidRDefault="00375E27" w:rsidP="00DA48B2">
            <w:pPr>
              <w:keepNext/>
              <w:keepLines/>
              <w:jc w:val="center"/>
              <w:rPr>
                <w:rFonts w:cs="Arial"/>
                <w:sz w:val="22"/>
              </w:rPr>
            </w:pPr>
            <w:r w:rsidRPr="00375E27">
              <w:rPr>
                <w:rFonts w:cs="Arial"/>
              </w:rPr>
              <w:t>71</w:t>
            </w:r>
          </w:p>
        </w:tc>
        <w:tc>
          <w:tcPr>
            <w:tcW w:w="922" w:type="dxa"/>
          </w:tcPr>
          <w:p w:rsidR="00375E27" w:rsidRPr="00375E27" w:rsidRDefault="00375E27" w:rsidP="00DA48B2">
            <w:pPr>
              <w:keepNext/>
              <w:keepLines/>
              <w:jc w:val="center"/>
              <w:rPr>
                <w:rFonts w:cs="Arial"/>
                <w:sz w:val="22"/>
              </w:rPr>
            </w:pPr>
            <w:r w:rsidRPr="00375E27">
              <w:rPr>
                <w:rFonts w:cs="Arial"/>
              </w:rPr>
              <w:t>75</w:t>
            </w:r>
          </w:p>
        </w:tc>
        <w:tc>
          <w:tcPr>
            <w:tcW w:w="922" w:type="dxa"/>
            <w:tcBorders>
              <w:right w:val="single" w:sz="4" w:space="0" w:color="auto"/>
            </w:tcBorders>
          </w:tcPr>
          <w:p w:rsidR="00375E27" w:rsidRPr="00375E27" w:rsidRDefault="00375E27" w:rsidP="00DA48B2">
            <w:pPr>
              <w:keepNext/>
              <w:keepLines/>
              <w:jc w:val="center"/>
              <w:rPr>
                <w:rFonts w:cs="Arial"/>
                <w:sz w:val="22"/>
              </w:rPr>
            </w:pPr>
            <w:r w:rsidRPr="00375E27">
              <w:rPr>
                <w:rFonts w:cs="Arial"/>
              </w:rPr>
              <w:t>67</w:t>
            </w:r>
          </w:p>
        </w:tc>
        <w:tc>
          <w:tcPr>
            <w:tcW w:w="922" w:type="dxa"/>
          </w:tcPr>
          <w:p w:rsidR="00375E27" w:rsidRPr="00375E27" w:rsidRDefault="00375E27" w:rsidP="00DA48B2">
            <w:pPr>
              <w:keepNext/>
              <w:keepLines/>
              <w:jc w:val="center"/>
              <w:rPr>
                <w:rFonts w:cs="Arial"/>
                <w:sz w:val="22"/>
              </w:rPr>
            </w:pPr>
            <w:r w:rsidRPr="00375E27">
              <w:rPr>
                <w:rFonts w:cs="Arial"/>
              </w:rPr>
              <w:t>10,2</w:t>
            </w:r>
          </w:p>
        </w:tc>
        <w:tc>
          <w:tcPr>
            <w:tcW w:w="922" w:type="dxa"/>
          </w:tcPr>
          <w:p w:rsidR="00375E27" w:rsidRPr="00375E27" w:rsidRDefault="00375E27" w:rsidP="00DA48B2">
            <w:pPr>
              <w:keepNext/>
              <w:keepLines/>
              <w:jc w:val="center"/>
              <w:rPr>
                <w:rFonts w:cs="Arial"/>
                <w:sz w:val="22"/>
              </w:rPr>
            </w:pPr>
            <w:r w:rsidRPr="00375E27">
              <w:rPr>
                <w:rFonts w:cs="Arial"/>
              </w:rPr>
              <w:t>6,6</w:t>
            </w:r>
          </w:p>
        </w:tc>
        <w:tc>
          <w:tcPr>
            <w:tcW w:w="922" w:type="dxa"/>
            <w:tcBorders>
              <w:right w:val="single" w:sz="4" w:space="0" w:color="auto"/>
            </w:tcBorders>
          </w:tcPr>
          <w:p w:rsidR="00375E27" w:rsidRPr="00375E27" w:rsidRDefault="00375E27" w:rsidP="00DA48B2">
            <w:pPr>
              <w:keepNext/>
              <w:keepLines/>
              <w:jc w:val="center"/>
              <w:rPr>
                <w:rFonts w:cs="Arial"/>
                <w:sz w:val="22"/>
              </w:rPr>
            </w:pPr>
            <w:r w:rsidRPr="00375E27">
              <w:rPr>
                <w:rFonts w:cs="Arial"/>
              </w:rPr>
              <w:t>6,5</w:t>
            </w:r>
          </w:p>
        </w:tc>
        <w:tc>
          <w:tcPr>
            <w:tcW w:w="922" w:type="dxa"/>
          </w:tcPr>
          <w:p w:rsidR="00375E27" w:rsidRPr="00375E27" w:rsidRDefault="00375E27" w:rsidP="00DA48B2">
            <w:pPr>
              <w:keepNext/>
              <w:keepLines/>
              <w:jc w:val="center"/>
              <w:rPr>
                <w:rFonts w:cs="Arial"/>
                <w:sz w:val="22"/>
              </w:rPr>
            </w:pPr>
            <w:r w:rsidRPr="00375E27">
              <w:rPr>
                <w:rFonts w:cs="Arial"/>
              </w:rPr>
              <w:t>2,42</w:t>
            </w:r>
          </w:p>
        </w:tc>
        <w:tc>
          <w:tcPr>
            <w:tcW w:w="922" w:type="dxa"/>
          </w:tcPr>
          <w:p w:rsidR="00375E27" w:rsidRPr="00375E27" w:rsidRDefault="00375E27" w:rsidP="00DA48B2">
            <w:pPr>
              <w:keepNext/>
              <w:keepLines/>
              <w:tabs>
                <w:tab w:val="decimal" w:pos="72"/>
              </w:tabs>
              <w:jc w:val="center"/>
              <w:rPr>
                <w:rFonts w:cs="Arial"/>
                <w:sz w:val="22"/>
              </w:rPr>
            </w:pPr>
            <w:r w:rsidRPr="00375E27">
              <w:rPr>
                <w:rFonts w:cs="Arial"/>
              </w:rPr>
              <w:t>2,03</w:t>
            </w:r>
          </w:p>
        </w:tc>
        <w:tc>
          <w:tcPr>
            <w:tcW w:w="922" w:type="dxa"/>
          </w:tcPr>
          <w:p w:rsidR="00375E27" w:rsidRPr="00375E27" w:rsidRDefault="00375E27" w:rsidP="00DA48B2">
            <w:pPr>
              <w:keepNext/>
              <w:keepLines/>
              <w:tabs>
                <w:tab w:val="decimal" w:pos="72"/>
              </w:tabs>
              <w:jc w:val="center"/>
              <w:rPr>
                <w:rFonts w:cs="Arial"/>
              </w:rPr>
            </w:pPr>
            <w:r w:rsidRPr="00375E27">
              <w:rPr>
                <w:rFonts w:cs="Arial"/>
              </w:rPr>
              <w:t>2,01</w:t>
            </w:r>
          </w:p>
        </w:tc>
      </w:tr>
      <w:tr w:rsidR="00375E27" w:rsidRPr="00375E27" w:rsidTr="00DA48B2">
        <w:tc>
          <w:tcPr>
            <w:tcW w:w="959" w:type="dxa"/>
            <w:tcBorders>
              <w:right w:val="single" w:sz="4" w:space="0" w:color="auto"/>
            </w:tcBorders>
          </w:tcPr>
          <w:p w:rsidR="00375E27" w:rsidRPr="00375E27" w:rsidRDefault="00375E27" w:rsidP="00DA48B2">
            <w:pPr>
              <w:keepNext/>
              <w:keepLines/>
              <w:rPr>
                <w:rFonts w:cs="Arial"/>
                <w:sz w:val="22"/>
              </w:rPr>
            </w:pPr>
            <w:r w:rsidRPr="00375E27">
              <w:rPr>
                <w:rFonts w:cs="Arial"/>
              </w:rPr>
              <w:t>R5</w:t>
            </w:r>
          </w:p>
        </w:tc>
        <w:tc>
          <w:tcPr>
            <w:tcW w:w="955" w:type="dxa"/>
          </w:tcPr>
          <w:p w:rsidR="00375E27" w:rsidRPr="00375E27" w:rsidRDefault="00375E27" w:rsidP="00DA48B2">
            <w:pPr>
              <w:keepNext/>
              <w:keepLines/>
              <w:jc w:val="center"/>
              <w:rPr>
                <w:rFonts w:cs="Arial"/>
                <w:sz w:val="22"/>
              </w:rPr>
            </w:pPr>
            <w:r w:rsidRPr="00375E27">
              <w:rPr>
                <w:rFonts w:cs="Arial"/>
              </w:rPr>
              <w:t>69</w:t>
            </w:r>
          </w:p>
        </w:tc>
        <w:tc>
          <w:tcPr>
            <w:tcW w:w="922" w:type="dxa"/>
          </w:tcPr>
          <w:p w:rsidR="00375E27" w:rsidRPr="00375E27" w:rsidRDefault="00375E27" w:rsidP="00DA48B2">
            <w:pPr>
              <w:keepNext/>
              <w:keepLines/>
              <w:jc w:val="center"/>
              <w:rPr>
                <w:rFonts w:cs="Arial"/>
                <w:sz w:val="22"/>
              </w:rPr>
            </w:pPr>
            <w:r w:rsidRPr="00375E27">
              <w:rPr>
                <w:rFonts w:cs="Arial"/>
              </w:rPr>
              <w:t>78</w:t>
            </w:r>
          </w:p>
        </w:tc>
        <w:tc>
          <w:tcPr>
            <w:tcW w:w="922" w:type="dxa"/>
            <w:tcBorders>
              <w:right w:val="single" w:sz="4" w:space="0" w:color="auto"/>
            </w:tcBorders>
          </w:tcPr>
          <w:p w:rsidR="00375E27" w:rsidRPr="00375E27" w:rsidRDefault="00375E27" w:rsidP="00DA48B2">
            <w:pPr>
              <w:keepNext/>
              <w:keepLines/>
              <w:jc w:val="center"/>
              <w:rPr>
                <w:rFonts w:cs="Arial"/>
                <w:sz w:val="22"/>
              </w:rPr>
            </w:pPr>
            <w:r w:rsidRPr="00375E27">
              <w:rPr>
                <w:rFonts w:cs="Arial"/>
              </w:rPr>
              <w:t>69</w:t>
            </w:r>
          </w:p>
        </w:tc>
        <w:tc>
          <w:tcPr>
            <w:tcW w:w="922" w:type="dxa"/>
          </w:tcPr>
          <w:p w:rsidR="00375E27" w:rsidRPr="00375E27" w:rsidRDefault="00375E27" w:rsidP="00DA48B2">
            <w:pPr>
              <w:keepNext/>
              <w:keepLines/>
              <w:jc w:val="center"/>
              <w:rPr>
                <w:rFonts w:cs="Arial"/>
                <w:sz w:val="22"/>
              </w:rPr>
            </w:pPr>
            <w:r w:rsidRPr="00375E27">
              <w:rPr>
                <w:rFonts w:cs="Arial"/>
              </w:rPr>
              <w:t>11,2</w:t>
            </w:r>
          </w:p>
        </w:tc>
        <w:tc>
          <w:tcPr>
            <w:tcW w:w="922" w:type="dxa"/>
          </w:tcPr>
          <w:p w:rsidR="00375E27" w:rsidRPr="00375E27" w:rsidRDefault="00375E27" w:rsidP="00DA48B2">
            <w:pPr>
              <w:keepNext/>
              <w:keepLines/>
              <w:jc w:val="center"/>
              <w:rPr>
                <w:rFonts w:cs="Arial"/>
                <w:sz w:val="22"/>
              </w:rPr>
            </w:pPr>
            <w:r w:rsidRPr="00375E27">
              <w:rPr>
                <w:rFonts w:cs="Arial"/>
              </w:rPr>
              <w:t>7,5</w:t>
            </w:r>
          </w:p>
        </w:tc>
        <w:tc>
          <w:tcPr>
            <w:tcW w:w="922" w:type="dxa"/>
            <w:tcBorders>
              <w:right w:val="single" w:sz="4" w:space="0" w:color="auto"/>
            </w:tcBorders>
          </w:tcPr>
          <w:p w:rsidR="00375E27" w:rsidRPr="00375E27" w:rsidRDefault="00375E27" w:rsidP="00DA48B2">
            <w:pPr>
              <w:keepNext/>
              <w:keepLines/>
              <w:jc w:val="center"/>
              <w:rPr>
                <w:rFonts w:cs="Arial"/>
                <w:sz w:val="22"/>
              </w:rPr>
            </w:pPr>
            <w:r w:rsidRPr="00375E27">
              <w:rPr>
                <w:rFonts w:cs="Arial"/>
              </w:rPr>
              <w:t>5,9</w:t>
            </w:r>
          </w:p>
        </w:tc>
        <w:tc>
          <w:tcPr>
            <w:tcW w:w="922" w:type="dxa"/>
          </w:tcPr>
          <w:p w:rsidR="00375E27" w:rsidRPr="00375E27" w:rsidRDefault="00375E27" w:rsidP="00DA48B2">
            <w:pPr>
              <w:keepNext/>
              <w:keepLines/>
              <w:jc w:val="center"/>
              <w:rPr>
                <w:rFonts w:cs="Arial"/>
                <w:sz w:val="22"/>
              </w:rPr>
            </w:pPr>
            <w:r w:rsidRPr="00375E27">
              <w:rPr>
                <w:rFonts w:cs="Arial"/>
              </w:rPr>
              <w:t>2,50</w:t>
            </w:r>
          </w:p>
        </w:tc>
        <w:tc>
          <w:tcPr>
            <w:tcW w:w="922" w:type="dxa"/>
          </w:tcPr>
          <w:p w:rsidR="00375E27" w:rsidRPr="00375E27" w:rsidRDefault="00375E27" w:rsidP="00DA48B2">
            <w:pPr>
              <w:keepNext/>
              <w:keepLines/>
              <w:tabs>
                <w:tab w:val="decimal" w:pos="72"/>
              </w:tabs>
              <w:jc w:val="center"/>
              <w:rPr>
                <w:rFonts w:cs="Arial"/>
                <w:sz w:val="22"/>
              </w:rPr>
            </w:pPr>
            <w:r w:rsidRPr="00375E27">
              <w:rPr>
                <w:rFonts w:cs="Arial"/>
              </w:rPr>
              <w:t>2,14</w:t>
            </w:r>
          </w:p>
        </w:tc>
        <w:tc>
          <w:tcPr>
            <w:tcW w:w="922" w:type="dxa"/>
          </w:tcPr>
          <w:p w:rsidR="00375E27" w:rsidRPr="00375E27" w:rsidRDefault="00375E27" w:rsidP="00DA48B2">
            <w:pPr>
              <w:keepNext/>
              <w:keepLines/>
              <w:tabs>
                <w:tab w:val="decimal" w:pos="72"/>
              </w:tabs>
              <w:jc w:val="center"/>
              <w:rPr>
                <w:rFonts w:cs="Arial"/>
              </w:rPr>
            </w:pPr>
            <w:r w:rsidRPr="00375E27">
              <w:rPr>
                <w:rFonts w:cs="Arial"/>
              </w:rPr>
              <w:t>1,93</w:t>
            </w:r>
          </w:p>
        </w:tc>
      </w:tr>
      <w:tr w:rsidR="00375E27" w:rsidRPr="00375E27" w:rsidTr="00DA48B2">
        <w:tc>
          <w:tcPr>
            <w:tcW w:w="959" w:type="dxa"/>
            <w:tcBorders>
              <w:right w:val="single" w:sz="4" w:space="0" w:color="auto"/>
            </w:tcBorders>
          </w:tcPr>
          <w:p w:rsidR="00375E27" w:rsidRPr="00375E27" w:rsidRDefault="00375E27" w:rsidP="00DA48B2">
            <w:pPr>
              <w:keepNext/>
              <w:keepLines/>
              <w:rPr>
                <w:rFonts w:cs="Arial"/>
                <w:sz w:val="22"/>
              </w:rPr>
            </w:pPr>
            <w:r w:rsidRPr="00375E27">
              <w:rPr>
                <w:rFonts w:cs="Arial"/>
              </w:rPr>
              <w:t>R6</w:t>
            </w:r>
          </w:p>
        </w:tc>
        <w:tc>
          <w:tcPr>
            <w:tcW w:w="955" w:type="dxa"/>
          </w:tcPr>
          <w:p w:rsidR="00375E27" w:rsidRPr="00375E27" w:rsidRDefault="00375E27" w:rsidP="00DA48B2">
            <w:pPr>
              <w:keepNext/>
              <w:keepLines/>
              <w:jc w:val="center"/>
              <w:rPr>
                <w:rFonts w:cs="Arial"/>
                <w:sz w:val="22"/>
              </w:rPr>
            </w:pPr>
            <w:r w:rsidRPr="00375E27">
              <w:rPr>
                <w:rFonts w:cs="Arial"/>
              </w:rPr>
              <w:t>74</w:t>
            </w:r>
          </w:p>
        </w:tc>
        <w:tc>
          <w:tcPr>
            <w:tcW w:w="922" w:type="dxa"/>
          </w:tcPr>
          <w:p w:rsidR="00375E27" w:rsidRPr="00375E27" w:rsidRDefault="00375E27" w:rsidP="00DA48B2">
            <w:pPr>
              <w:keepNext/>
              <w:keepLines/>
              <w:jc w:val="center"/>
              <w:rPr>
                <w:rFonts w:cs="Arial"/>
                <w:sz w:val="22"/>
              </w:rPr>
            </w:pPr>
            <w:r w:rsidRPr="00375E27">
              <w:rPr>
                <w:rFonts w:cs="Arial"/>
              </w:rPr>
              <w:t>77</w:t>
            </w:r>
          </w:p>
        </w:tc>
        <w:tc>
          <w:tcPr>
            <w:tcW w:w="922" w:type="dxa"/>
            <w:tcBorders>
              <w:right w:val="single" w:sz="4" w:space="0" w:color="auto"/>
            </w:tcBorders>
          </w:tcPr>
          <w:p w:rsidR="00375E27" w:rsidRPr="00375E27" w:rsidRDefault="00375E27" w:rsidP="00DA48B2">
            <w:pPr>
              <w:keepNext/>
              <w:keepLines/>
              <w:jc w:val="center"/>
              <w:rPr>
                <w:rFonts w:cs="Arial"/>
                <w:sz w:val="22"/>
              </w:rPr>
            </w:pPr>
            <w:r w:rsidRPr="00375E27">
              <w:rPr>
                <w:rFonts w:cs="Arial"/>
              </w:rPr>
              <w:t>71</w:t>
            </w:r>
          </w:p>
        </w:tc>
        <w:tc>
          <w:tcPr>
            <w:tcW w:w="922" w:type="dxa"/>
          </w:tcPr>
          <w:p w:rsidR="00375E27" w:rsidRPr="00375E27" w:rsidRDefault="00375E27" w:rsidP="00DA48B2">
            <w:pPr>
              <w:keepNext/>
              <w:keepLines/>
              <w:jc w:val="center"/>
              <w:rPr>
                <w:rFonts w:cs="Arial"/>
                <w:sz w:val="22"/>
              </w:rPr>
            </w:pPr>
            <w:r w:rsidRPr="00375E27">
              <w:rPr>
                <w:rFonts w:cs="Arial"/>
              </w:rPr>
              <w:t>9,8</w:t>
            </w:r>
          </w:p>
        </w:tc>
        <w:tc>
          <w:tcPr>
            <w:tcW w:w="922" w:type="dxa"/>
          </w:tcPr>
          <w:p w:rsidR="00375E27" w:rsidRPr="00375E27" w:rsidRDefault="00375E27" w:rsidP="00DA48B2">
            <w:pPr>
              <w:keepNext/>
              <w:keepLines/>
              <w:jc w:val="center"/>
              <w:rPr>
                <w:rFonts w:cs="Arial"/>
                <w:sz w:val="22"/>
              </w:rPr>
            </w:pPr>
            <w:r w:rsidRPr="00375E27">
              <w:rPr>
                <w:rFonts w:cs="Arial"/>
              </w:rPr>
              <w:t>5,4</w:t>
            </w:r>
          </w:p>
        </w:tc>
        <w:tc>
          <w:tcPr>
            <w:tcW w:w="922" w:type="dxa"/>
            <w:tcBorders>
              <w:right w:val="single" w:sz="4" w:space="0" w:color="auto"/>
            </w:tcBorders>
          </w:tcPr>
          <w:p w:rsidR="00375E27" w:rsidRPr="00375E27" w:rsidRDefault="00375E27" w:rsidP="00DA48B2">
            <w:pPr>
              <w:keepNext/>
              <w:keepLines/>
              <w:jc w:val="center"/>
              <w:rPr>
                <w:rFonts w:cs="Arial"/>
                <w:sz w:val="22"/>
              </w:rPr>
            </w:pPr>
            <w:r w:rsidRPr="00375E27">
              <w:rPr>
                <w:rFonts w:cs="Arial"/>
              </w:rPr>
              <w:t>7,4</w:t>
            </w:r>
          </w:p>
        </w:tc>
        <w:tc>
          <w:tcPr>
            <w:tcW w:w="922" w:type="dxa"/>
          </w:tcPr>
          <w:p w:rsidR="00375E27" w:rsidRPr="00375E27" w:rsidRDefault="00375E27" w:rsidP="00DA48B2">
            <w:pPr>
              <w:keepNext/>
              <w:keepLines/>
              <w:jc w:val="center"/>
              <w:rPr>
                <w:rFonts w:cs="Arial"/>
                <w:sz w:val="22"/>
              </w:rPr>
            </w:pPr>
            <w:r w:rsidRPr="00375E27">
              <w:rPr>
                <w:rFonts w:cs="Arial"/>
              </w:rPr>
              <w:t>2,38</w:t>
            </w:r>
          </w:p>
        </w:tc>
        <w:tc>
          <w:tcPr>
            <w:tcW w:w="922" w:type="dxa"/>
          </w:tcPr>
          <w:p w:rsidR="00375E27" w:rsidRPr="00375E27" w:rsidRDefault="00375E27" w:rsidP="00DA48B2">
            <w:pPr>
              <w:keepNext/>
              <w:keepLines/>
              <w:tabs>
                <w:tab w:val="decimal" w:pos="72"/>
              </w:tabs>
              <w:jc w:val="center"/>
              <w:rPr>
                <w:rFonts w:cs="Arial"/>
                <w:sz w:val="22"/>
              </w:rPr>
            </w:pPr>
            <w:r w:rsidRPr="00375E27">
              <w:rPr>
                <w:rFonts w:cs="Arial"/>
              </w:rPr>
              <w:t>1,86</w:t>
            </w:r>
          </w:p>
        </w:tc>
        <w:tc>
          <w:tcPr>
            <w:tcW w:w="922" w:type="dxa"/>
          </w:tcPr>
          <w:p w:rsidR="00375E27" w:rsidRPr="00375E27" w:rsidRDefault="00375E27" w:rsidP="00DA48B2">
            <w:pPr>
              <w:keepNext/>
              <w:keepLines/>
              <w:tabs>
                <w:tab w:val="decimal" w:pos="72"/>
              </w:tabs>
              <w:jc w:val="center"/>
              <w:rPr>
                <w:rFonts w:cs="Arial"/>
              </w:rPr>
            </w:pPr>
            <w:r w:rsidRPr="00375E27">
              <w:rPr>
                <w:rFonts w:cs="Arial"/>
              </w:rPr>
              <w:t>2,13</w:t>
            </w:r>
          </w:p>
        </w:tc>
      </w:tr>
      <w:tr w:rsidR="00375E27" w:rsidRPr="00375E27" w:rsidTr="00DA48B2">
        <w:tc>
          <w:tcPr>
            <w:tcW w:w="959" w:type="dxa"/>
            <w:tcBorders>
              <w:right w:val="single" w:sz="4" w:space="0" w:color="auto"/>
            </w:tcBorders>
          </w:tcPr>
          <w:p w:rsidR="00375E27" w:rsidRPr="00375E27" w:rsidRDefault="00375E27" w:rsidP="00DA48B2">
            <w:pPr>
              <w:keepNext/>
              <w:keepLines/>
              <w:rPr>
                <w:rFonts w:cs="Arial"/>
                <w:sz w:val="22"/>
              </w:rPr>
            </w:pPr>
            <w:r w:rsidRPr="00375E27">
              <w:rPr>
                <w:rFonts w:cs="Arial"/>
              </w:rPr>
              <w:t>R7</w:t>
            </w:r>
          </w:p>
        </w:tc>
        <w:tc>
          <w:tcPr>
            <w:tcW w:w="955" w:type="dxa"/>
          </w:tcPr>
          <w:p w:rsidR="00375E27" w:rsidRPr="00375E27" w:rsidRDefault="00375E27" w:rsidP="00DA48B2">
            <w:pPr>
              <w:keepNext/>
              <w:keepLines/>
              <w:jc w:val="center"/>
              <w:rPr>
                <w:rFonts w:cs="Arial"/>
                <w:sz w:val="22"/>
              </w:rPr>
            </w:pPr>
            <w:r w:rsidRPr="00375E27">
              <w:rPr>
                <w:rFonts w:cs="Arial"/>
              </w:rPr>
              <w:t>76</w:t>
            </w:r>
          </w:p>
        </w:tc>
        <w:tc>
          <w:tcPr>
            <w:tcW w:w="922" w:type="dxa"/>
          </w:tcPr>
          <w:p w:rsidR="00375E27" w:rsidRPr="00375E27" w:rsidRDefault="00375E27" w:rsidP="00DA48B2">
            <w:pPr>
              <w:keepNext/>
              <w:keepLines/>
              <w:jc w:val="center"/>
              <w:rPr>
                <w:rFonts w:cs="Arial"/>
                <w:sz w:val="22"/>
              </w:rPr>
            </w:pPr>
            <w:r w:rsidRPr="00375E27">
              <w:rPr>
                <w:rFonts w:cs="Arial"/>
              </w:rPr>
              <w:t>79</w:t>
            </w:r>
          </w:p>
        </w:tc>
        <w:tc>
          <w:tcPr>
            <w:tcW w:w="922" w:type="dxa"/>
            <w:tcBorders>
              <w:right w:val="single" w:sz="4" w:space="0" w:color="auto"/>
            </w:tcBorders>
          </w:tcPr>
          <w:p w:rsidR="00375E27" w:rsidRPr="00375E27" w:rsidRDefault="00375E27" w:rsidP="00DA48B2">
            <w:pPr>
              <w:keepNext/>
              <w:keepLines/>
              <w:jc w:val="center"/>
              <w:rPr>
                <w:rFonts w:cs="Arial"/>
                <w:sz w:val="22"/>
              </w:rPr>
            </w:pPr>
            <w:r w:rsidRPr="00375E27">
              <w:rPr>
                <w:rFonts w:cs="Arial"/>
              </w:rPr>
              <w:t>70</w:t>
            </w:r>
          </w:p>
        </w:tc>
        <w:tc>
          <w:tcPr>
            <w:tcW w:w="922" w:type="dxa"/>
          </w:tcPr>
          <w:p w:rsidR="00375E27" w:rsidRPr="00375E27" w:rsidRDefault="00375E27" w:rsidP="00DA48B2">
            <w:pPr>
              <w:keepNext/>
              <w:keepLines/>
              <w:jc w:val="center"/>
              <w:rPr>
                <w:rFonts w:cs="Arial"/>
                <w:sz w:val="22"/>
              </w:rPr>
            </w:pPr>
            <w:r w:rsidRPr="00375E27">
              <w:rPr>
                <w:rFonts w:cs="Arial"/>
              </w:rPr>
              <w:t>10,7</w:t>
            </w:r>
          </w:p>
        </w:tc>
        <w:tc>
          <w:tcPr>
            <w:tcW w:w="922" w:type="dxa"/>
          </w:tcPr>
          <w:p w:rsidR="00375E27" w:rsidRPr="00375E27" w:rsidRDefault="00375E27" w:rsidP="00DA48B2">
            <w:pPr>
              <w:keepNext/>
              <w:keepLines/>
              <w:jc w:val="center"/>
              <w:rPr>
                <w:rFonts w:cs="Arial"/>
                <w:sz w:val="22"/>
              </w:rPr>
            </w:pPr>
            <w:r w:rsidRPr="00375E27">
              <w:rPr>
                <w:rFonts w:cs="Arial"/>
              </w:rPr>
              <w:t>7,6</w:t>
            </w:r>
          </w:p>
        </w:tc>
        <w:tc>
          <w:tcPr>
            <w:tcW w:w="922" w:type="dxa"/>
            <w:tcBorders>
              <w:right w:val="single" w:sz="4" w:space="0" w:color="auto"/>
            </w:tcBorders>
          </w:tcPr>
          <w:p w:rsidR="00375E27" w:rsidRPr="00375E27" w:rsidRDefault="00375E27" w:rsidP="00DA48B2">
            <w:pPr>
              <w:keepNext/>
              <w:keepLines/>
              <w:jc w:val="center"/>
              <w:rPr>
                <w:rFonts w:cs="Arial"/>
                <w:sz w:val="22"/>
              </w:rPr>
            </w:pPr>
            <w:r w:rsidRPr="00375E27">
              <w:rPr>
                <w:rFonts w:cs="Arial"/>
              </w:rPr>
              <w:t>4,8</w:t>
            </w:r>
          </w:p>
        </w:tc>
        <w:tc>
          <w:tcPr>
            <w:tcW w:w="922" w:type="dxa"/>
          </w:tcPr>
          <w:p w:rsidR="00375E27" w:rsidRPr="00375E27" w:rsidRDefault="00375E27" w:rsidP="00DA48B2">
            <w:pPr>
              <w:keepNext/>
              <w:keepLines/>
              <w:jc w:val="center"/>
              <w:rPr>
                <w:rFonts w:cs="Arial"/>
                <w:sz w:val="22"/>
              </w:rPr>
            </w:pPr>
            <w:r w:rsidRPr="00375E27">
              <w:rPr>
                <w:rFonts w:cs="Arial"/>
              </w:rPr>
              <w:t>2,46</w:t>
            </w:r>
          </w:p>
        </w:tc>
        <w:tc>
          <w:tcPr>
            <w:tcW w:w="922" w:type="dxa"/>
          </w:tcPr>
          <w:p w:rsidR="00375E27" w:rsidRPr="00375E27" w:rsidRDefault="00375E27" w:rsidP="00DA48B2">
            <w:pPr>
              <w:keepNext/>
              <w:keepLines/>
              <w:tabs>
                <w:tab w:val="decimal" w:pos="72"/>
              </w:tabs>
              <w:jc w:val="center"/>
              <w:rPr>
                <w:rFonts w:cs="Arial"/>
                <w:sz w:val="22"/>
              </w:rPr>
            </w:pPr>
            <w:r w:rsidRPr="00375E27">
              <w:rPr>
                <w:rFonts w:cs="Arial"/>
              </w:rPr>
              <w:t>2,15</w:t>
            </w:r>
          </w:p>
        </w:tc>
        <w:tc>
          <w:tcPr>
            <w:tcW w:w="922" w:type="dxa"/>
          </w:tcPr>
          <w:p w:rsidR="00375E27" w:rsidRPr="00375E27" w:rsidRDefault="00375E27" w:rsidP="00DA48B2">
            <w:pPr>
              <w:keepNext/>
              <w:keepLines/>
              <w:tabs>
                <w:tab w:val="decimal" w:pos="72"/>
              </w:tabs>
              <w:jc w:val="center"/>
              <w:rPr>
                <w:rFonts w:cs="Arial"/>
              </w:rPr>
            </w:pPr>
            <w:r w:rsidRPr="00375E27">
              <w:rPr>
                <w:rFonts w:cs="Arial"/>
              </w:rPr>
              <w:t>1,76</w:t>
            </w:r>
          </w:p>
        </w:tc>
      </w:tr>
      <w:tr w:rsidR="00375E27" w:rsidRPr="00375E27" w:rsidTr="00DA48B2">
        <w:tc>
          <w:tcPr>
            <w:tcW w:w="959" w:type="dxa"/>
            <w:tcBorders>
              <w:right w:val="single" w:sz="4" w:space="0" w:color="auto"/>
            </w:tcBorders>
          </w:tcPr>
          <w:p w:rsidR="00375E27" w:rsidRPr="00375E27" w:rsidRDefault="00375E27" w:rsidP="00DA48B2">
            <w:pPr>
              <w:keepNext/>
              <w:keepLines/>
              <w:rPr>
                <w:rFonts w:cs="Arial"/>
                <w:sz w:val="22"/>
              </w:rPr>
            </w:pPr>
            <w:r w:rsidRPr="00375E27">
              <w:rPr>
                <w:rFonts w:cs="Arial"/>
              </w:rPr>
              <w:t>R8</w:t>
            </w:r>
          </w:p>
        </w:tc>
        <w:tc>
          <w:tcPr>
            <w:tcW w:w="955" w:type="dxa"/>
          </w:tcPr>
          <w:p w:rsidR="00375E27" w:rsidRPr="00375E27" w:rsidRDefault="00375E27" w:rsidP="00DA48B2">
            <w:pPr>
              <w:keepNext/>
              <w:keepLines/>
              <w:jc w:val="center"/>
              <w:rPr>
                <w:rFonts w:cs="Arial"/>
                <w:sz w:val="22"/>
              </w:rPr>
            </w:pPr>
            <w:r w:rsidRPr="00375E27">
              <w:rPr>
                <w:rFonts w:cs="Arial"/>
              </w:rPr>
              <w:t>75</w:t>
            </w:r>
          </w:p>
        </w:tc>
        <w:tc>
          <w:tcPr>
            <w:tcW w:w="922" w:type="dxa"/>
          </w:tcPr>
          <w:p w:rsidR="00375E27" w:rsidRPr="00375E27" w:rsidRDefault="00375E27" w:rsidP="00DA48B2">
            <w:pPr>
              <w:keepNext/>
              <w:keepLines/>
              <w:jc w:val="center"/>
              <w:rPr>
                <w:rFonts w:cs="Arial"/>
                <w:sz w:val="22"/>
              </w:rPr>
            </w:pPr>
            <w:r w:rsidRPr="00375E27">
              <w:rPr>
                <w:rFonts w:cs="Arial"/>
              </w:rPr>
              <w:t>80</w:t>
            </w:r>
          </w:p>
        </w:tc>
        <w:tc>
          <w:tcPr>
            <w:tcW w:w="922" w:type="dxa"/>
            <w:tcBorders>
              <w:right w:val="single" w:sz="4" w:space="0" w:color="auto"/>
            </w:tcBorders>
          </w:tcPr>
          <w:p w:rsidR="00375E27" w:rsidRPr="00375E27" w:rsidRDefault="00375E27" w:rsidP="00DA48B2">
            <w:pPr>
              <w:keepNext/>
              <w:keepLines/>
              <w:jc w:val="center"/>
              <w:rPr>
                <w:rFonts w:cs="Arial"/>
                <w:sz w:val="22"/>
              </w:rPr>
            </w:pPr>
            <w:r w:rsidRPr="00375E27">
              <w:rPr>
                <w:rFonts w:cs="Arial"/>
              </w:rPr>
              <w:t>73</w:t>
            </w:r>
          </w:p>
        </w:tc>
        <w:tc>
          <w:tcPr>
            <w:tcW w:w="922" w:type="dxa"/>
          </w:tcPr>
          <w:p w:rsidR="00375E27" w:rsidRPr="00375E27" w:rsidRDefault="00375E27" w:rsidP="00DA48B2">
            <w:pPr>
              <w:keepNext/>
              <w:keepLines/>
              <w:jc w:val="center"/>
              <w:rPr>
                <w:rFonts w:cs="Arial"/>
                <w:sz w:val="22"/>
              </w:rPr>
            </w:pPr>
            <w:r w:rsidRPr="00375E27">
              <w:rPr>
                <w:rFonts w:cs="Arial"/>
              </w:rPr>
              <w:t>10,9</w:t>
            </w:r>
          </w:p>
        </w:tc>
        <w:tc>
          <w:tcPr>
            <w:tcW w:w="922" w:type="dxa"/>
          </w:tcPr>
          <w:p w:rsidR="00375E27" w:rsidRPr="00375E27" w:rsidRDefault="00375E27" w:rsidP="00DA48B2">
            <w:pPr>
              <w:keepNext/>
              <w:keepLines/>
              <w:jc w:val="center"/>
              <w:rPr>
                <w:rFonts w:cs="Arial"/>
                <w:sz w:val="22"/>
              </w:rPr>
            </w:pPr>
            <w:r w:rsidRPr="00375E27">
              <w:rPr>
                <w:rFonts w:cs="Arial"/>
              </w:rPr>
              <w:t>4,1</w:t>
            </w:r>
          </w:p>
        </w:tc>
        <w:tc>
          <w:tcPr>
            <w:tcW w:w="922" w:type="dxa"/>
            <w:tcBorders>
              <w:right w:val="single" w:sz="4" w:space="0" w:color="auto"/>
            </w:tcBorders>
          </w:tcPr>
          <w:p w:rsidR="00375E27" w:rsidRPr="00375E27" w:rsidRDefault="00375E27" w:rsidP="00DA48B2">
            <w:pPr>
              <w:keepNext/>
              <w:keepLines/>
              <w:jc w:val="center"/>
              <w:rPr>
                <w:rFonts w:cs="Arial"/>
                <w:sz w:val="22"/>
              </w:rPr>
            </w:pPr>
            <w:r w:rsidRPr="00375E27">
              <w:rPr>
                <w:rFonts w:cs="Arial"/>
              </w:rPr>
              <w:t>5,7</w:t>
            </w:r>
          </w:p>
        </w:tc>
        <w:tc>
          <w:tcPr>
            <w:tcW w:w="922" w:type="dxa"/>
          </w:tcPr>
          <w:p w:rsidR="00375E27" w:rsidRPr="00375E27" w:rsidRDefault="00375E27" w:rsidP="00DA48B2">
            <w:pPr>
              <w:keepNext/>
              <w:keepLines/>
              <w:jc w:val="center"/>
              <w:rPr>
                <w:rFonts w:cs="Arial"/>
                <w:sz w:val="22"/>
              </w:rPr>
            </w:pPr>
            <w:r w:rsidRPr="00375E27">
              <w:rPr>
                <w:rFonts w:cs="Arial"/>
              </w:rPr>
              <w:t>2,48</w:t>
            </w:r>
          </w:p>
        </w:tc>
        <w:tc>
          <w:tcPr>
            <w:tcW w:w="922" w:type="dxa"/>
          </w:tcPr>
          <w:p w:rsidR="00375E27" w:rsidRPr="00375E27" w:rsidRDefault="00375E27" w:rsidP="00DA48B2">
            <w:pPr>
              <w:keepNext/>
              <w:keepLines/>
              <w:tabs>
                <w:tab w:val="decimal" w:pos="72"/>
              </w:tabs>
              <w:jc w:val="center"/>
              <w:rPr>
                <w:rFonts w:cs="Arial"/>
                <w:sz w:val="22"/>
              </w:rPr>
            </w:pPr>
            <w:r w:rsidRPr="00375E27">
              <w:rPr>
                <w:rFonts w:cs="Arial"/>
              </w:rPr>
              <w:t>1,63</w:t>
            </w:r>
          </w:p>
        </w:tc>
        <w:tc>
          <w:tcPr>
            <w:tcW w:w="922" w:type="dxa"/>
          </w:tcPr>
          <w:p w:rsidR="00375E27" w:rsidRPr="00375E27" w:rsidRDefault="00375E27" w:rsidP="00DA48B2">
            <w:pPr>
              <w:keepNext/>
              <w:keepLines/>
              <w:tabs>
                <w:tab w:val="decimal" w:pos="72"/>
              </w:tabs>
              <w:jc w:val="center"/>
              <w:rPr>
                <w:rFonts w:cs="Arial"/>
              </w:rPr>
            </w:pPr>
            <w:r w:rsidRPr="00375E27">
              <w:rPr>
                <w:rFonts w:cs="Arial"/>
              </w:rPr>
              <w:t>1,90</w:t>
            </w:r>
          </w:p>
        </w:tc>
      </w:tr>
      <w:tr w:rsidR="00375E27" w:rsidRPr="00375E27" w:rsidTr="00DA48B2">
        <w:tc>
          <w:tcPr>
            <w:tcW w:w="959" w:type="dxa"/>
            <w:tcBorders>
              <w:right w:val="single" w:sz="4" w:space="0" w:color="auto"/>
            </w:tcBorders>
          </w:tcPr>
          <w:p w:rsidR="00375E27" w:rsidRPr="00375E27" w:rsidRDefault="00375E27" w:rsidP="00DA48B2">
            <w:pPr>
              <w:keepNext/>
              <w:keepLines/>
              <w:rPr>
                <w:rFonts w:cs="Arial"/>
                <w:sz w:val="22"/>
              </w:rPr>
            </w:pPr>
            <w:r w:rsidRPr="00375E27">
              <w:rPr>
                <w:rFonts w:cs="Arial"/>
              </w:rPr>
              <w:t>R9</w:t>
            </w:r>
          </w:p>
        </w:tc>
        <w:tc>
          <w:tcPr>
            <w:tcW w:w="955" w:type="dxa"/>
          </w:tcPr>
          <w:p w:rsidR="00375E27" w:rsidRPr="00375E27" w:rsidRDefault="00375E27" w:rsidP="00DA48B2">
            <w:pPr>
              <w:keepNext/>
              <w:keepLines/>
              <w:jc w:val="center"/>
              <w:rPr>
                <w:rFonts w:cs="Arial"/>
                <w:sz w:val="22"/>
              </w:rPr>
            </w:pPr>
            <w:r w:rsidRPr="00375E27">
              <w:rPr>
                <w:rFonts w:cs="Arial"/>
              </w:rPr>
              <w:t>78</w:t>
            </w:r>
          </w:p>
        </w:tc>
        <w:tc>
          <w:tcPr>
            <w:tcW w:w="922" w:type="dxa"/>
          </w:tcPr>
          <w:p w:rsidR="00375E27" w:rsidRPr="00375E27" w:rsidRDefault="00375E27" w:rsidP="00DA48B2">
            <w:pPr>
              <w:keepNext/>
              <w:keepLines/>
              <w:jc w:val="center"/>
              <w:rPr>
                <w:rFonts w:cs="Arial"/>
                <w:sz w:val="22"/>
              </w:rPr>
            </w:pPr>
            <w:r w:rsidRPr="00375E27">
              <w:rPr>
                <w:rFonts w:cs="Arial"/>
              </w:rPr>
              <w:t>81</w:t>
            </w:r>
          </w:p>
        </w:tc>
        <w:tc>
          <w:tcPr>
            <w:tcW w:w="922" w:type="dxa"/>
            <w:tcBorders>
              <w:right w:val="single" w:sz="4" w:space="0" w:color="auto"/>
            </w:tcBorders>
          </w:tcPr>
          <w:p w:rsidR="00375E27" w:rsidRPr="00375E27" w:rsidRDefault="00375E27" w:rsidP="00DA48B2">
            <w:pPr>
              <w:keepNext/>
              <w:keepLines/>
              <w:jc w:val="center"/>
              <w:rPr>
                <w:rFonts w:cs="Arial"/>
                <w:sz w:val="22"/>
              </w:rPr>
            </w:pPr>
            <w:r w:rsidRPr="00375E27">
              <w:rPr>
                <w:rFonts w:cs="Arial"/>
              </w:rPr>
              <w:t>75</w:t>
            </w:r>
          </w:p>
        </w:tc>
        <w:tc>
          <w:tcPr>
            <w:tcW w:w="922" w:type="dxa"/>
          </w:tcPr>
          <w:p w:rsidR="00375E27" w:rsidRPr="00375E27" w:rsidRDefault="00375E27" w:rsidP="00DA48B2">
            <w:pPr>
              <w:keepNext/>
              <w:keepLines/>
              <w:jc w:val="center"/>
              <w:rPr>
                <w:rFonts w:cs="Arial"/>
                <w:sz w:val="22"/>
              </w:rPr>
            </w:pPr>
            <w:r w:rsidRPr="00375E27">
              <w:rPr>
                <w:rFonts w:cs="Arial"/>
              </w:rPr>
              <w:t>11,6</w:t>
            </w:r>
          </w:p>
        </w:tc>
        <w:tc>
          <w:tcPr>
            <w:tcW w:w="922" w:type="dxa"/>
          </w:tcPr>
          <w:p w:rsidR="00375E27" w:rsidRPr="00375E27" w:rsidRDefault="00375E27" w:rsidP="00DA48B2">
            <w:pPr>
              <w:keepNext/>
              <w:keepLines/>
              <w:jc w:val="center"/>
              <w:rPr>
                <w:rFonts w:cs="Arial"/>
                <w:sz w:val="22"/>
              </w:rPr>
            </w:pPr>
            <w:r w:rsidRPr="00375E27">
              <w:rPr>
                <w:rFonts w:cs="Arial"/>
              </w:rPr>
              <w:t>7,4</w:t>
            </w:r>
          </w:p>
        </w:tc>
        <w:tc>
          <w:tcPr>
            <w:tcW w:w="922" w:type="dxa"/>
            <w:tcBorders>
              <w:right w:val="single" w:sz="4" w:space="0" w:color="auto"/>
            </w:tcBorders>
          </w:tcPr>
          <w:p w:rsidR="00375E27" w:rsidRPr="00375E27" w:rsidRDefault="00375E27" w:rsidP="00DA48B2">
            <w:pPr>
              <w:keepNext/>
              <w:keepLines/>
              <w:jc w:val="center"/>
              <w:rPr>
                <w:rFonts w:cs="Arial"/>
                <w:sz w:val="22"/>
              </w:rPr>
            </w:pPr>
            <w:r w:rsidRPr="00375E27">
              <w:rPr>
                <w:rFonts w:cs="Arial"/>
              </w:rPr>
              <w:t>9,1</w:t>
            </w:r>
          </w:p>
        </w:tc>
        <w:tc>
          <w:tcPr>
            <w:tcW w:w="922" w:type="dxa"/>
          </w:tcPr>
          <w:p w:rsidR="00375E27" w:rsidRPr="00375E27" w:rsidRDefault="00375E27" w:rsidP="00DA48B2">
            <w:pPr>
              <w:keepNext/>
              <w:keepLines/>
              <w:jc w:val="center"/>
              <w:rPr>
                <w:rFonts w:cs="Arial"/>
                <w:sz w:val="22"/>
              </w:rPr>
            </w:pPr>
            <w:r w:rsidRPr="00375E27">
              <w:rPr>
                <w:rFonts w:cs="Arial"/>
              </w:rPr>
              <w:t>2,53</w:t>
            </w:r>
          </w:p>
        </w:tc>
        <w:tc>
          <w:tcPr>
            <w:tcW w:w="922" w:type="dxa"/>
          </w:tcPr>
          <w:p w:rsidR="00375E27" w:rsidRPr="00375E27" w:rsidRDefault="00375E27" w:rsidP="00DA48B2">
            <w:pPr>
              <w:keepNext/>
              <w:keepLines/>
              <w:tabs>
                <w:tab w:val="decimal" w:pos="72"/>
              </w:tabs>
              <w:jc w:val="center"/>
              <w:rPr>
                <w:rFonts w:cs="Arial"/>
                <w:sz w:val="22"/>
              </w:rPr>
            </w:pPr>
            <w:r w:rsidRPr="00375E27">
              <w:rPr>
                <w:rFonts w:cs="Arial"/>
              </w:rPr>
              <w:t>2,13</w:t>
            </w:r>
          </w:p>
        </w:tc>
        <w:tc>
          <w:tcPr>
            <w:tcW w:w="922" w:type="dxa"/>
          </w:tcPr>
          <w:p w:rsidR="00375E27" w:rsidRPr="00375E27" w:rsidRDefault="00375E27" w:rsidP="00DA48B2">
            <w:pPr>
              <w:keepNext/>
              <w:keepLines/>
              <w:tabs>
                <w:tab w:val="decimal" w:pos="72"/>
              </w:tabs>
              <w:jc w:val="center"/>
              <w:rPr>
                <w:rFonts w:cs="Arial"/>
              </w:rPr>
            </w:pPr>
            <w:r w:rsidRPr="00375E27">
              <w:rPr>
                <w:rFonts w:cs="Arial"/>
              </w:rPr>
              <w:t>2,31</w:t>
            </w:r>
          </w:p>
        </w:tc>
      </w:tr>
      <w:tr w:rsidR="00375E27" w:rsidRPr="00375E27" w:rsidTr="00DA48B2">
        <w:tc>
          <w:tcPr>
            <w:tcW w:w="959" w:type="dxa"/>
            <w:tcBorders>
              <w:right w:val="single" w:sz="4" w:space="0" w:color="auto"/>
            </w:tcBorders>
          </w:tcPr>
          <w:p w:rsidR="00375E27" w:rsidRPr="00375E27" w:rsidRDefault="00375E27" w:rsidP="00DA48B2">
            <w:pPr>
              <w:keepNext/>
              <w:keepLines/>
              <w:rPr>
                <w:rFonts w:cs="Arial"/>
                <w:sz w:val="22"/>
              </w:rPr>
            </w:pPr>
            <w:r w:rsidRPr="00375E27">
              <w:rPr>
                <w:rFonts w:cs="Arial"/>
              </w:rPr>
              <w:t>R10</w:t>
            </w:r>
          </w:p>
        </w:tc>
        <w:tc>
          <w:tcPr>
            <w:tcW w:w="955" w:type="dxa"/>
          </w:tcPr>
          <w:p w:rsidR="00375E27" w:rsidRPr="00375E27" w:rsidRDefault="00375E27" w:rsidP="00DA48B2">
            <w:pPr>
              <w:keepNext/>
              <w:keepLines/>
              <w:jc w:val="center"/>
              <w:rPr>
                <w:rFonts w:cs="Arial"/>
                <w:sz w:val="22"/>
              </w:rPr>
            </w:pPr>
            <w:r w:rsidRPr="00375E27">
              <w:rPr>
                <w:rFonts w:cs="Arial"/>
              </w:rPr>
              <w:t>79</w:t>
            </w:r>
          </w:p>
        </w:tc>
        <w:tc>
          <w:tcPr>
            <w:tcW w:w="922" w:type="dxa"/>
          </w:tcPr>
          <w:p w:rsidR="00375E27" w:rsidRPr="00375E27" w:rsidRDefault="00375E27" w:rsidP="00DA48B2">
            <w:pPr>
              <w:keepNext/>
              <w:keepLines/>
              <w:jc w:val="center"/>
              <w:rPr>
                <w:rFonts w:cs="Arial"/>
                <w:sz w:val="22"/>
              </w:rPr>
            </w:pPr>
            <w:r w:rsidRPr="00375E27">
              <w:rPr>
                <w:rFonts w:cs="Arial"/>
              </w:rPr>
              <w:t>80</w:t>
            </w:r>
          </w:p>
        </w:tc>
        <w:tc>
          <w:tcPr>
            <w:tcW w:w="922" w:type="dxa"/>
            <w:tcBorders>
              <w:right w:val="single" w:sz="4" w:space="0" w:color="auto"/>
            </w:tcBorders>
          </w:tcPr>
          <w:p w:rsidR="00375E27" w:rsidRPr="00375E27" w:rsidRDefault="00375E27" w:rsidP="00DA48B2">
            <w:pPr>
              <w:keepNext/>
              <w:keepLines/>
              <w:jc w:val="center"/>
              <w:rPr>
                <w:rFonts w:cs="Arial"/>
                <w:sz w:val="22"/>
              </w:rPr>
            </w:pPr>
            <w:r w:rsidRPr="00375E27">
              <w:rPr>
                <w:rFonts w:cs="Arial"/>
              </w:rPr>
              <w:t>75</w:t>
            </w:r>
          </w:p>
        </w:tc>
        <w:tc>
          <w:tcPr>
            <w:tcW w:w="922" w:type="dxa"/>
          </w:tcPr>
          <w:p w:rsidR="00375E27" w:rsidRPr="00375E27" w:rsidRDefault="00375E27" w:rsidP="00DA48B2">
            <w:pPr>
              <w:keepNext/>
              <w:keepLines/>
              <w:jc w:val="center"/>
              <w:rPr>
                <w:rFonts w:cs="Arial"/>
                <w:sz w:val="22"/>
              </w:rPr>
            </w:pPr>
            <w:r w:rsidRPr="00375E27">
              <w:rPr>
                <w:rFonts w:cs="Arial"/>
              </w:rPr>
              <w:t>9,4</w:t>
            </w:r>
          </w:p>
        </w:tc>
        <w:tc>
          <w:tcPr>
            <w:tcW w:w="922" w:type="dxa"/>
          </w:tcPr>
          <w:p w:rsidR="00375E27" w:rsidRPr="00375E27" w:rsidRDefault="00375E27" w:rsidP="00DA48B2">
            <w:pPr>
              <w:keepNext/>
              <w:keepLines/>
              <w:jc w:val="center"/>
              <w:rPr>
                <w:rFonts w:cs="Arial"/>
                <w:sz w:val="22"/>
              </w:rPr>
            </w:pPr>
            <w:r w:rsidRPr="00375E27">
              <w:rPr>
                <w:rFonts w:cs="Arial"/>
              </w:rPr>
              <w:t>7,6</w:t>
            </w:r>
          </w:p>
        </w:tc>
        <w:tc>
          <w:tcPr>
            <w:tcW w:w="922" w:type="dxa"/>
            <w:tcBorders>
              <w:right w:val="single" w:sz="4" w:space="0" w:color="auto"/>
            </w:tcBorders>
          </w:tcPr>
          <w:p w:rsidR="00375E27" w:rsidRPr="00375E27" w:rsidRDefault="00375E27" w:rsidP="00DA48B2">
            <w:pPr>
              <w:keepNext/>
              <w:keepLines/>
              <w:jc w:val="center"/>
              <w:rPr>
                <w:rFonts w:cs="Arial"/>
                <w:sz w:val="22"/>
              </w:rPr>
            </w:pPr>
            <w:r w:rsidRPr="00375E27">
              <w:rPr>
                <w:rFonts w:cs="Arial"/>
              </w:rPr>
              <w:t>8,5</w:t>
            </w:r>
          </w:p>
        </w:tc>
        <w:tc>
          <w:tcPr>
            <w:tcW w:w="922" w:type="dxa"/>
          </w:tcPr>
          <w:p w:rsidR="00375E27" w:rsidRPr="00375E27" w:rsidRDefault="00375E27" w:rsidP="00DA48B2">
            <w:pPr>
              <w:keepNext/>
              <w:keepLines/>
              <w:jc w:val="center"/>
              <w:rPr>
                <w:rFonts w:cs="Arial"/>
                <w:sz w:val="22"/>
              </w:rPr>
            </w:pPr>
            <w:r w:rsidRPr="00375E27">
              <w:rPr>
                <w:rFonts w:cs="Arial"/>
              </w:rPr>
              <w:t>2,34</w:t>
            </w:r>
          </w:p>
        </w:tc>
        <w:tc>
          <w:tcPr>
            <w:tcW w:w="922" w:type="dxa"/>
          </w:tcPr>
          <w:p w:rsidR="00375E27" w:rsidRPr="00375E27" w:rsidRDefault="00375E27" w:rsidP="00DA48B2">
            <w:pPr>
              <w:keepNext/>
              <w:keepLines/>
              <w:tabs>
                <w:tab w:val="decimal" w:pos="72"/>
              </w:tabs>
              <w:jc w:val="center"/>
              <w:rPr>
                <w:rFonts w:cs="Arial"/>
                <w:sz w:val="22"/>
              </w:rPr>
            </w:pPr>
            <w:r w:rsidRPr="00375E27">
              <w:rPr>
                <w:rFonts w:cs="Arial"/>
              </w:rPr>
              <w:t>2,15</w:t>
            </w:r>
          </w:p>
        </w:tc>
        <w:tc>
          <w:tcPr>
            <w:tcW w:w="922" w:type="dxa"/>
          </w:tcPr>
          <w:p w:rsidR="00375E27" w:rsidRPr="00375E27" w:rsidRDefault="00375E27" w:rsidP="00DA48B2">
            <w:pPr>
              <w:keepNext/>
              <w:keepLines/>
              <w:tabs>
                <w:tab w:val="decimal" w:pos="72"/>
              </w:tabs>
              <w:jc w:val="center"/>
              <w:rPr>
                <w:rFonts w:cs="Arial"/>
              </w:rPr>
            </w:pPr>
            <w:r w:rsidRPr="00375E27">
              <w:rPr>
                <w:rFonts w:cs="Arial"/>
              </w:rPr>
              <w:t>2,25</w:t>
            </w:r>
          </w:p>
        </w:tc>
      </w:tr>
      <w:tr w:rsidR="00375E27" w:rsidRPr="00375E27" w:rsidTr="00DA48B2">
        <w:tc>
          <w:tcPr>
            <w:tcW w:w="959" w:type="dxa"/>
            <w:tcBorders>
              <w:right w:val="single" w:sz="4" w:space="0" w:color="auto"/>
            </w:tcBorders>
          </w:tcPr>
          <w:p w:rsidR="00375E27" w:rsidRPr="00375E27" w:rsidRDefault="00375E27" w:rsidP="00DA48B2">
            <w:pPr>
              <w:keepNext/>
              <w:keepLines/>
              <w:rPr>
                <w:rFonts w:cs="Arial"/>
                <w:sz w:val="22"/>
              </w:rPr>
            </w:pPr>
            <w:r w:rsidRPr="00375E27">
              <w:rPr>
                <w:rFonts w:cs="Arial"/>
              </w:rPr>
              <w:t>R11</w:t>
            </w:r>
          </w:p>
        </w:tc>
        <w:tc>
          <w:tcPr>
            <w:tcW w:w="955" w:type="dxa"/>
          </w:tcPr>
          <w:p w:rsidR="00375E27" w:rsidRPr="00375E27" w:rsidRDefault="00375E27" w:rsidP="00DA48B2">
            <w:pPr>
              <w:keepNext/>
              <w:keepLines/>
              <w:jc w:val="center"/>
              <w:rPr>
                <w:rFonts w:cs="Arial"/>
                <w:sz w:val="22"/>
              </w:rPr>
            </w:pPr>
            <w:r w:rsidRPr="00375E27">
              <w:rPr>
                <w:rFonts w:cs="Arial"/>
              </w:rPr>
              <w:t>76</w:t>
            </w:r>
          </w:p>
        </w:tc>
        <w:tc>
          <w:tcPr>
            <w:tcW w:w="922" w:type="dxa"/>
          </w:tcPr>
          <w:p w:rsidR="00375E27" w:rsidRPr="00375E27" w:rsidRDefault="00375E27" w:rsidP="00DA48B2">
            <w:pPr>
              <w:keepNext/>
              <w:keepLines/>
              <w:jc w:val="center"/>
              <w:rPr>
                <w:rFonts w:cs="Arial"/>
                <w:sz w:val="22"/>
              </w:rPr>
            </w:pPr>
            <w:r w:rsidRPr="00375E27">
              <w:rPr>
                <w:rFonts w:cs="Arial"/>
              </w:rPr>
              <w:t>85</w:t>
            </w:r>
          </w:p>
        </w:tc>
        <w:tc>
          <w:tcPr>
            <w:tcW w:w="922" w:type="dxa"/>
            <w:tcBorders>
              <w:right w:val="single" w:sz="4" w:space="0" w:color="auto"/>
            </w:tcBorders>
          </w:tcPr>
          <w:p w:rsidR="00375E27" w:rsidRPr="00375E27" w:rsidRDefault="00375E27" w:rsidP="00DA48B2">
            <w:pPr>
              <w:keepNext/>
              <w:keepLines/>
              <w:jc w:val="center"/>
              <w:rPr>
                <w:rFonts w:cs="Arial"/>
                <w:sz w:val="22"/>
              </w:rPr>
            </w:pPr>
            <w:r w:rsidRPr="00375E27">
              <w:rPr>
                <w:rFonts w:cs="Arial"/>
              </w:rPr>
              <w:t>79</w:t>
            </w:r>
          </w:p>
        </w:tc>
        <w:tc>
          <w:tcPr>
            <w:tcW w:w="922" w:type="dxa"/>
          </w:tcPr>
          <w:p w:rsidR="00375E27" w:rsidRPr="00375E27" w:rsidRDefault="00375E27" w:rsidP="00DA48B2">
            <w:pPr>
              <w:keepNext/>
              <w:keepLines/>
              <w:jc w:val="center"/>
              <w:rPr>
                <w:rFonts w:cs="Arial"/>
                <w:sz w:val="22"/>
              </w:rPr>
            </w:pPr>
            <w:r w:rsidRPr="00375E27">
              <w:rPr>
                <w:rFonts w:cs="Arial"/>
              </w:rPr>
              <w:t>9,2</w:t>
            </w:r>
          </w:p>
        </w:tc>
        <w:tc>
          <w:tcPr>
            <w:tcW w:w="922" w:type="dxa"/>
          </w:tcPr>
          <w:p w:rsidR="00375E27" w:rsidRPr="00375E27" w:rsidRDefault="00375E27" w:rsidP="00DA48B2">
            <w:pPr>
              <w:keepNext/>
              <w:keepLines/>
              <w:jc w:val="center"/>
              <w:rPr>
                <w:rFonts w:cs="Arial"/>
                <w:sz w:val="22"/>
              </w:rPr>
            </w:pPr>
            <w:r w:rsidRPr="00375E27">
              <w:rPr>
                <w:rFonts w:cs="Arial"/>
              </w:rPr>
              <w:t>4,8</w:t>
            </w:r>
          </w:p>
        </w:tc>
        <w:tc>
          <w:tcPr>
            <w:tcW w:w="922" w:type="dxa"/>
            <w:tcBorders>
              <w:right w:val="single" w:sz="4" w:space="0" w:color="auto"/>
            </w:tcBorders>
          </w:tcPr>
          <w:p w:rsidR="00375E27" w:rsidRPr="00375E27" w:rsidRDefault="00375E27" w:rsidP="00DA48B2">
            <w:pPr>
              <w:keepNext/>
              <w:keepLines/>
              <w:jc w:val="center"/>
              <w:rPr>
                <w:rFonts w:cs="Arial"/>
                <w:sz w:val="22"/>
              </w:rPr>
            </w:pPr>
            <w:r w:rsidRPr="00375E27">
              <w:rPr>
                <w:rFonts w:cs="Arial"/>
              </w:rPr>
              <w:t>7,4</w:t>
            </w:r>
          </w:p>
        </w:tc>
        <w:tc>
          <w:tcPr>
            <w:tcW w:w="922" w:type="dxa"/>
          </w:tcPr>
          <w:p w:rsidR="00375E27" w:rsidRPr="00375E27" w:rsidRDefault="00375E27" w:rsidP="00DA48B2">
            <w:pPr>
              <w:keepNext/>
              <w:keepLines/>
              <w:jc w:val="center"/>
              <w:rPr>
                <w:rFonts w:cs="Arial"/>
                <w:sz w:val="22"/>
              </w:rPr>
            </w:pPr>
            <w:r w:rsidRPr="00375E27">
              <w:rPr>
                <w:rFonts w:cs="Arial"/>
              </w:rPr>
              <w:t>2,32</w:t>
            </w:r>
          </w:p>
        </w:tc>
        <w:tc>
          <w:tcPr>
            <w:tcW w:w="922" w:type="dxa"/>
          </w:tcPr>
          <w:p w:rsidR="00375E27" w:rsidRPr="00375E27" w:rsidRDefault="00375E27" w:rsidP="00DA48B2">
            <w:pPr>
              <w:keepNext/>
              <w:keepLines/>
              <w:tabs>
                <w:tab w:val="decimal" w:pos="72"/>
              </w:tabs>
              <w:jc w:val="center"/>
              <w:rPr>
                <w:rFonts w:cs="Arial"/>
                <w:sz w:val="22"/>
              </w:rPr>
            </w:pPr>
            <w:r w:rsidRPr="00375E27">
              <w:rPr>
                <w:rFonts w:cs="Arial"/>
              </w:rPr>
              <w:t>1,76</w:t>
            </w:r>
          </w:p>
        </w:tc>
        <w:tc>
          <w:tcPr>
            <w:tcW w:w="922" w:type="dxa"/>
          </w:tcPr>
          <w:p w:rsidR="00375E27" w:rsidRPr="00375E27" w:rsidRDefault="00375E27" w:rsidP="00DA48B2">
            <w:pPr>
              <w:keepNext/>
              <w:keepLines/>
              <w:tabs>
                <w:tab w:val="decimal" w:pos="72"/>
              </w:tabs>
              <w:jc w:val="center"/>
              <w:rPr>
                <w:rFonts w:cs="Arial"/>
              </w:rPr>
            </w:pPr>
            <w:r w:rsidRPr="00375E27">
              <w:rPr>
                <w:rFonts w:cs="Arial"/>
              </w:rPr>
              <w:t>2,13</w:t>
            </w:r>
          </w:p>
        </w:tc>
      </w:tr>
      <w:tr w:rsidR="00375E27" w:rsidRPr="00375E27" w:rsidTr="00DA48B2">
        <w:tc>
          <w:tcPr>
            <w:tcW w:w="959" w:type="dxa"/>
            <w:tcBorders>
              <w:right w:val="single" w:sz="4" w:space="0" w:color="auto"/>
            </w:tcBorders>
          </w:tcPr>
          <w:p w:rsidR="00375E27" w:rsidRPr="00375E27" w:rsidRDefault="00375E27" w:rsidP="00DA48B2">
            <w:pPr>
              <w:rPr>
                <w:rFonts w:cs="Arial"/>
                <w:sz w:val="22"/>
              </w:rPr>
            </w:pPr>
            <w:r w:rsidRPr="00375E27">
              <w:rPr>
                <w:rFonts w:cs="Arial"/>
              </w:rPr>
              <w:t>C1</w:t>
            </w:r>
          </w:p>
        </w:tc>
        <w:tc>
          <w:tcPr>
            <w:tcW w:w="955" w:type="dxa"/>
          </w:tcPr>
          <w:p w:rsidR="00375E27" w:rsidRPr="00375E27" w:rsidRDefault="00375E27" w:rsidP="00DA48B2">
            <w:pPr>
              <w:jc w:val="center"/>
              <w:rPr>
                <w:rFonts w:cs="Arial"/>
                <w:sz w:val="22"/>
              </w:rPr>
            </w:pPr>
            <w:r w:rsidRPr="00375E27">
              <w:rPr>
                <w:rFonts w:cs="Arial"/>
              </w:rPr>
              <w:t>52</w:t>
            </w:r>
          </w:p>
        </w:tc>
        <w:tc>
          <w:tcPr>
            <w:tcW w:w="922" w:type="dxa"/>
          </w:tcPr>
          <w:p w:rsidR="00375E27" w:rsidRPr="00375E27" w:rsidRDefault="00375E27" w:rsidP="00DA48B2">
            <w:pPr>
              <w:jc w:val="center"/>
              <w:rPr>
                <w:rFonts w:cs="Arial"/>
                <w:sz w:val="22"/>
              </w:rPr>
            </w:pPr>
            <w:r w:rsidRPr="00375E27">
              <w:rPr>
                <w:rFonts w:cs="Arial"/>
              </w:rPr>
              <w:t>56</w:t>
            </w:r>
          </w:p>
        </w:tc>
        <w:tc>
          <w:tcPr>
            <w:tcW w:w="922" w:type="dxa"/>
            <w:tcBorders>
              <w:right w:val="single" w:sz="4" w:space="0" w:color="auto"/>
            </w:tcBorders>
          </w:tcPr>
          <w:p w:rsidR="00375E27" w:rsidRPr="00375E27" w:rsidRDefault="00375E27" w:rsidP="00DA48B2">
            <w:pPr>
              <w:jc w:val="center"/>
              <w:rPr>
                <w:rFonts w:cs="Arial"/>
                <w:sz w:val="22"/>
              </w:rPr>
            </w:pPr>
            <w:r w:rsidRPr="00375E27">
              <w:rPr>
                <w:rFonts w:cs="Arial"/>
              </w:rPr>
              <w:t>48</w:t>
            </w:r>
          </w:p>
        </w:tc>
        <w:tc>
          <w:tcPr>
            <w:tcW w:w="922" w:type="dxa"/>
          </w:tcPr>
          <w:p w:rsidR="00375E27" w:rsidRPr="00375E27" w:rsidRDefault="00375E27" w:rsidP="00DA48B2">
            <w:pPr>
              <w:jc w:val="center"/>
              <w:rPr>
                <w:rFonts w:cs="Arial"/>
                <w:sz w:val="22"/>
              </w:rPr>
            </w:pPr>
            <w:r w:rsidRPr="00375E27">
              <w:rPr>
                <w:rFonts w:cs="Arial"/>
              </w:rPr>
              <w:t>8,2</w:t>
            </w:r>
          </w:p>
        </w:tc>
        <w:tc>
          <w:tcPr>
            <w:tcW w:w="922" w:type="dxa"/>
          </w:tcPr>
          <w:p w:rsidR="00375E27" w:rsidRPr="00375E27" w:rsidRDefault="00375E27" w:rsidP="00DA48B2">
            <w:pPr>
              <w:jc w:val="center"/>
              <w:rPr>
                <w:rFonts w:cs="Arial"/>
                <w:sz w:val="22"/>
              </w:rPr>
            </w:pPr>
            <w:r w:rsidRPr="00375E27">
              <w:rPr>
                <w:rFonts w:cs="Arial"/>
              </w:rPr>
              <w:t>8,4</w:t>
            </w:r>
          </w:p>
        </w:tc>
        <w:tc>
          <w:tcPr>
            <w:tcW w:w="922" w:type="dxa"/>
            <w:tcBorders>
              <w:right w:val="single" w:sz="4" w:space="0" w:color="auto"/>
            </w:tcBorders>
          </w:tcPr>
          <w:p w:rsidR="00375E27" w:rsidRPr="00375E27" w:rsidRDefault="00375E27" w:rsidP="00DA48B2">
            <w:pPr>
              <w:jc w:val="center"/>
              <w:rPr>
                <w:rFonts w:cs="Arial"/>
                <w:sz w:val="22"/>
              </w:rPr>
            </w:pPr>
            <w:r w:rsidRPr="00375E27">
              <w:rPr>
                <w:rFonts w:cs="Arial"/>
              </w:rPr>
              <w:t>8,1</w:t>
            </w:r>
          </w:p>
        </w:tc>
        <w:tc>
          <w:tcPr>
            <w:tcW w:w="922" w:type="dxa"/>
          </w:tcPr>
          <w:p w:rsidR="00375E27" w:rsidRPr="00375E27" w:rsidRDefault="00375E27" w:rsidP="00DA48B2">
            <w:pPr>
              <w:jc w:val="center"/>
              <w:rPr>
                <w:rFonts w:cs="Arial"/>
                <w:sz w:val="22"/>
              </w:rPr>
            </w:pPr>
            <w:r w:rsidRPr="00375E27">
              <w:rPr>
                <w:rFonts w:cs="Arial"/>
              </w:rPr>
              <w:t>2,22</w:t>
            </w:r>
          </w:p>
        </w:tc>
        <w:tc>
          <w:tcPr>
            <w:tcW w:w="922" w:type="dxa"/>
          </w:tcPr>
          <w:p w:rsidR="00375E27" w:rsidRPr="00375E27" w:rsidRDefault="00375E27" w:rsidP="00DA48B2">
            <w:pPr>
              <w:tabs>
                <w:tab w:val="decimal" w:pos="72"/>
              </w:tabs>
              <w:jc w:val="center"/>
              <w:rPr>
                <w:rFonts w:cs="Arial"/>
                <w:sz w:val="22"/>
              </w:rPr>
            </w:pPr>
            <w:r w:rsidRPr="00375E27">
              <w:rPr>
                <w:rFonts w:cs="Arial"/>
              </w:rPr>
              <w:t>2,24</w:t>
            </w:r>
          </w:p>
        </w:tc>
        <w:tc>
          <w:tcPr>
            <w:tcW w:w="922" w:type="dxa"/>
          </w:tcPr>
          <w:p w:rsidR="00375E27" w:rsidRPr="00375E27" w:rsidRDefault="00375E27" w:rsidP="00DA48B2">
            <w:pPr>
              <w:tabs>
                <w:tab w:val="decimal" w:pos="72"/>
              </w:tabs>
              <w:jc w:val="center"/>
              <w:rPr>
                <w:rFonts w:cs="Arial"/>
              </w:rPr>
            </w:pPr>
            <w:r w:rsidRPr="00375E27">
              <w:rPr>
                <w:rFonts w:cs="Arial"/>
              </w:rPr>
              <w:t>2,21</w:t>
            </w:r>
          </w:p>
        </w:tc>
      </w:tr>
    </w:tbl>
    <w:p w:rsidR="00375E27" w:rsidRPr="00375E27" w:rsidRDefault="00375E27" w:rsidP="00375E27"/>
    <w:p w:rsidR="00375E27" w:rsidRPr="00375E27" w:rsidRDefault="00375E27" w:rsidP="00375E27">
      <w:r w:rsidRPr="00375E27">
        <w:t>9.8.2</w:t>
      </w:r>
      <w:r w:rsidRPr="00375E27">
        <w:tab/>
        <w:t>Die Berechnungen für die Bereinigung der SD im Jahr 1 sind in Tabelle 2 angegeben. Den Trendwert der Kandidatensorte erhält man durch Interpolation zwischen den Werten für die Sorten R1 und R2, da der Merkmalsmittelwert für C1 (d. h. 52) zwischen den Mittelwerten für R1 und R2 (d. h. 38 und 63) liegt. Das heißt</w:t>
      </w:r>
    </w:p>
    <w:p w:rsidR="00375E27" w:rsidRPr="00375E27" w:rsidRDefault="00375E27" w:rsidP="00375E27">
      <w:pPr>
        <w:rPr>
          <w:sz w:val="16"/>
        </w:rPr>
      </w:pPr>
    </w:p>
    <w:p w:rsidR="00375E27" w:rsidRPr="00375E27" w:rsidRDefault="00375E27" w:rsidP="00375E27">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rPr>
      </w:pPr>
      <w:r w:rsidRPr="00375E27">
        <w:rPr>
          <w:rFonts w:cs="Arial"/>
          <w:position w:val="-30"/>
        </w:rPr>
        <w:object w:dxaOrig="7180" w:dyaOrig="680">
          <v:shape id="_x0000_i1064" type="#_x0000_t75" style="width:359pt;height:34pt" o:ole="" fillcolor="window">
            <v:imagedata r:id="rId139" o:title=""/>
          </v:shape>
          <o:OLEObject Type="Embed" ProgID="Equation.3" ShapeID="_x0000_i1064" DrawAspect="Content" ObjectID="_1626276269" r:id="rId140"/>
        </w:object>
      </w:r>
    </w:p>
    <w:p w:rsidR="00375E27" w:rsidRPr="00375E27" w:rsidRDefault="00375E27" w:rsidP="00375E27">
      <w:pPr>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cs="Arial"/>
        </w:rPr>
      </w:pPr>
    </w:p>
    <w:p w:rsidR="00375E27" w:rsidRPr="00375E27" w:rsidRDefault="00375E27" w:rsidP="00375E27">
      <w:pPr>
        <w:pStyle w:val="dustx"/>
        <w:keepNext/>
        <w:keepLines/>
        <w:tabs>
          <w:tab w:val="left" w:pos="-1282"/>
          <w:tab w:val="left" w:pos="-720"/>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rPr>
          <w:rFonts w:ascii="Arial" w:hAnsi="Arial" w:cs="Arial"/>
          <w:b/>
          <w:lang w:val="de-DE"/>
        </w:rPr>
      </w:pPr>
      <w:r w:rsidRPr="00375E27">
        <w:rPr>
          <w:rFonts w:ascii="Arial" w:hAnsi="Arial" w:cs="Arial"/>
          <w:b/>
          <w:lang w:val="de-DE"/>
        </w:rPr>
        <w:t>Tabelle 2:</w:t>
      </w:r>
      <w:r w:rsidRPr="00375E27">
        <w:rPr>
          <w:rFonts w:ascii="Arial" w:hAnsi="Arial" w:cs="Arial"/>
          <w:b/>
          <w:lang w:val="de-DE"/>
        </w:rPr>
        <w:tab/>
        <w:t>Beispiel für einen Datensatz – Berechnung des bereinigten log(SD+1) für das Jahr 1</w:t>
      </w:r>
    </w:p>
    <w:p w:rsidR="00375E27" w:rsidRPr="00375E27" w:rsidRDefault="00375E27" w:rsidP="00375E27">
      <w:pPr>
        <w:pStyle w:val="dustx"/>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lang w:val="de-DE"/>
        </w:rPr>
      </w:pPr>
    </w:p>
    <w:tbl>
      <w:tblPr>
        <w:tblW w:w="0" w:type="auto"/>
        <w:tblLayout w:type="fixed"/>
        <w:tblLook w:val="0000" w:firstRow="0" w:lastRow="0" w:firstColumn="0" w:lastColumn="0" w:noHBand="0" w:noVBand="0"/>
      </w:tblPr>
      <w:tblGrid>
        <w:gridCol w:w="992"/>
        <w:gridCol w:w="1517"/>
        <w:gridCol w:w="1388"/>
        <w:gridCol w:w="2900"/>
        <w:gridCol w:w="2523"/>
      </w:tblGrid>
      <w:tr w:rsidR="00375E27" w:rsidRPr="00375E27" w:rsidTr="00DA48B2">
        <w:tc>
          <w:tcPr>
            <w:tcW w:w="992" w:type="dxa"/>
            <w:tcBorders>
              <w:bottom w:val="single" w:sz="4" w:space="0" w:color="auto"/>
              <w:right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Sorte</w:t>
            </w:r>
          </w:p>
        </w:tc>
        <w:tc>
          <w:tcPr>
            <w:tcW w:w="1517" w:type="dxa"/>
            <w:tcBorders>
              <w:bottom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rPr>
            </w:pPr>
            <w:r w:rsidRPr="00375E27">
              <w:rPr>
                <w:rFonts w:cs="Arial"/>
              </w:rPr>
              <w:t>geordneter Mittelwert</w:t>
            </w:r>
          </w:p>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(X)</w:t>
            </w:r>
          </w:p>
        </w:tc>
        <w:tc>
          <w:tcPr>
            <w:tcW w:w="1388" w:type="dxa"/>
            <w:tcBorders>
              <w:bottom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rPr>
            </w:pPr>
            <w:r w:rsidRPr="00375E27">
              <w:rPr>
                <w:rFonts w:cs="Arial"/>
              </w:rPr>
              <w:t>log(SD+1)</w:t>
            </w:r>
          </w:p>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(Y)</w:t>
            </w:r>
          </w:p>
        </w:tc>
        <w:tc>
          <w:tcPr>
            <w:tcW w:w="2900" w:type="dxa"/>
            <w:tcBorders>
              <w:bottom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rPr>
            </w:pPr>
            <w:r w:rsidRPr="00375E27">
              <w:rPr>
                <w:rFonts w:cs="Arial"/>
              </w:rPr>
              <w:t>Trendwert</w:t>
            </w:r>
          </w:p>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T</w:t>
            </w:r>
          </w:p>
        </w:tc>
        <w:tc>
          <w:tcPr>
            <w:tcW w:w="2523" w:type="dxa"/>
            <w:tcBorders>
              <w:bottom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rPr>
            </w:pPr>
            <w:r w:rsidRPr="00375E27">
              <w:rPr>
                <w:rFonts w:cs="Arial"/>
              </w:rPr>
              <w:t>bereinigte log(SD+1)</w:t>
            </w:r>
          </w:p>
        </w:tc>
      </w:tr>
      <w:tr w:rsidR="00375E27" w:rsidRPr="00375E27" w:rsidTr="00DA48B2">
        <w:tc>
          <w:tcPr>
            <w:tcW w:w="992" w:type="dxa"/>
            <w:tcBorders>
              <w:right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R1</w:t>
            </w:r>
          </w:p>
        </w:tc>
        <w:tc>
          <w:tcPr>
            <w:tcW w:w="1517"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38</w:t>
            </w:r>
          </w:p>
        </w:tc>
        <w:tc>
          <w:tcPr>
            <w:tcW w:w="1388"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2,25</w:t>
            </w:r>
          </w:p>
        </w:tc>
        <w:tc>
          <w:tcPr>
            <w:tcW w:w="2900"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(2,25 + 2,21 + 2,39)/3 = 2,28</w:t>
            </w:r>
          </w:p>
        </w:tc>
        <w:tc>
          <w:tcPr>
            <w:tcW w:w="2523"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375E27">
              <w:rPr>
                <w:rFonts w:cs="Arial"/>
              </w:rPr>
              <w:t>2,25 - 2,28 + 2,39 = 2,36</w:t>
            </w:r>
          </w:p>
        </w:tc>
      </w:tr>
      <w:tr w:rsidR="00375E27" w:rsidRPr="00375E27" w:rsidTr="00DA48B2">
        <w:tc>
          <w:tcPr>
            <w:tcW w:w="992" w:type="dxa"/>
            <w:tcBorders>
              <w:right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R2</w:t>
            </w:r>
          </w:p>
        </w:tc>
        <w:tc>
          <w:tcPr>
            <w:tcW w:w="1517"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63</w:t>
            </w:r>
          </w:p>
        </w:tc>
        <w:tc>
          <w:tcPr>
            <w:tcW w:w="1388"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2,21</w:t>
            </w:r>
          </w:p>
        </w:tc>
        <w:tc>
          <w:tcPr>
            <w:tcW w:w="2900"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(2,25 + 2,21 + 2,39)/3 = 2,28</w:t>
            </w:r>
          </w:p>
        </w:tc>
        <w:tc>
          <w:tcPr>
            <w:tcW w:w="2523"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375E27">
              <w:rPr>
                <w:rFonts w:cs="Arial"/>
              </w:rPr>
              <w:t>2,21 - 2,28 + 2,39 = 2,32</w:t>
            </w:r>
          </w:p>
        </w:tc>
      </w:tr>
      <w:tr w:rsidR="00375E27" w:rsidRPr="00375E27" w:rsidTr="00DA48B2">
        <w:tc>
          <w:tcPr>
            <w:tcW w:w="992" w:type="dxa"/>
            <w:tcBorders>
              <w:right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R3</w:t>
            </w:r>
          </w:p>
        </w:tc>
        <w:tc>
          <w:tcPr>
            <w:tcW w:w="1517"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69</w:t>
            </w:r>
          </w:p>
        </w:tc>
        <w:tc>
          <w:tcPr>
            <w:tcW w:w="1388"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2,39</w:t>
            </w:r>
          </w:p>
        </w:tc>
        <w:tc>
          <w:tcPr>
            <w:tcW w:w="2900"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(2,25 +  . .  . + 2,42)/5 = 2,35</w:t>
            </w:r>
          </w:p>
        </w:tc>
        <w:tc>
          <w:tcPr>
            <w:tcW w:w="2523"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375E27">
              <w:rPr>
                <w:rFonts w:cs="Arial"/>
              </w:rPr>
              <w:t>2,39 - 2,35 + 2,39 = 2,42</w:t>
            </w:r>
          </w:p>
        </w:tc>
      </w:tr>
      <w:tr w:rsidR="00375E27" w:rsidRPr="00375E27" w:rsidTr="00DA48B2">
        <w:tc>
          <w:tcPr>
            <w:tcW w:w="992" w:type="dxa"/>
            <w:tcBorders>
              <w:right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R5</w:t>
            </w:r>
          </w:p>
        </w:tc>
        <w:tc>
          <w:tcPr>
            <w:tcW w:w="1517"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69</w:t>
            </w:r>
          </w:p>
        </w:tc>
        <w:tc>
          <w:tcPr>
            <w:tcW w:w="1388"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2,50</w:t>
            </w:r>
          </w:p>
        </w:tc>
        <w:tc>
          <w:tcPr>
            <w:tcW w:w="2900"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(2,25 +  . .  . + 2,48)/7 = 2,38</w:t>
            </w:r>
          </w:p>
        </w:tc>
        <w:tc>
          <w:tcPr>
            <w:tcW w:w="2523"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375E27">
              <w:rPr>
                <w:rFonts w:cs="Arial"/>
              </w:rPr>
              <w:t>2,50 - 2,38 + 2,39 = 2,52</w:t>
            </w:r>
          </w:p>
        </w:tc>
      </w:tr>
      <w:tr w:rsidR="00375E27" w:rsidRPr="00375E27" w:rsidTr="00DA48B2">
        <w:tc>
          <w:tcPr>
            <w:tcW w:w="992" w:type="dxa"/>
            <w:tcBorders>
              <w:right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R4</w:t>
            </w:r>
          </w:p>
        </w:tc>
        <w:tc>
          <w:tcPr>
            <w:tcW w:w="1517"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71</w:t>
            </w:r>
          </w:p>
        </w:tc>
        <w:tc>
          <w:tcPr>
            <w:tcW w:w="1388"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2,42</w:t>
            </w:r>
          </w:p>
        </w:tc>
        <w:tc>
          <w:tcPr>
            <w:tcW w:w="2900"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(2,25 +  . .  . + 2,32)/9 = 2,38</w:t>
            </w:r>
          </w:p>
        </w:tc>
        <w:tc>
          <w:tcPr>
            <w:tcW w:w="2523"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375E27">
              <w:rPr>
                <w:rFonts w:cs="Arial"/>
              </w:rPr>
              <w:t>2,42 - 2,38 + 2,39 = 2,43</w:t>
            </w:r>
          </w:p>
        </w:tc>
      </w:tr>
      <w:tr w:rsidR="00375E27" w:rsidRPr="00375E27" w:rsidTr="00DA48B2">
        <w:tc>
          <w:tcPr>
            <w:tcW w:w="992" w:type="dxa"/>
            <w:tcBorders>
              <w:right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R6</w:t>
            </w:r>
          </w:p>
        </w:tc>
        <w:tc>
          <w:tcPr>
            <w:tcW w:w="1517"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74</w:t>
            </w:r>
          </w:p>
        </w:tc>
        <w:tc>
          <w:tcPr>
            <w:tcW w:w="1388"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2,38</w:t>
            </w:r>
          </w:p>
        </w:tc>
        <w:tc>
          <w:tcPr>
            <w:tcW w:w="2900"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(2,21 +  . .  . + 2,53)/9 = 2,41</w:t>
            </w:r>
          </w:p>
        </w:tc>
        <w:tc>
          <w:tcPr>
            <w:tcW w:w="2523"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375E27">
              <w:rPr>
                <w:rFonts w:cs="Arial"/>
              </w:rPr>
              <w:t>2,38 - 2,41 + 2,39 = 2,36</w:t>
            </w:r>
          </w:p>
        </w:tc>
      </w:tr>
      <w:tr w:rsidR="00375E27" w:rsidRPr="00375E27" w:rsidTr="00DA48B2">
        <w:tc>
          <w:tcPr>
            <w:tcW w:w="992" w:type="dxa"/>
            <w:tcBorders>
              <w:right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R8</w:t>
            </w:r>
          </w:p>
        </w:tc>
        <w:tc>
          <w:tcPr>
            <w:tcW w:w="1517"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75</w:t>
            </w:r>
          </w:p>
        </w:tc>
        <w:tc>
          <w:tcPr>
            <w:tcW w:w="1388"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2,48</w:t>
            </w:r>
          </w:p>
        </w:tc>
        <w:tc>
          <w:tcPr>
            <w:tcW w:w="2900"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(2,39 +  . .  . + 2,34)/9 = 2,42</w:t>
            </w:r>
          </w:p>
        </w:tc>
        <w:tc>
          <w:tcPr>
            <w:tcW w:w="2523"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375E27">
              <w:rPr>
                <w:rFonts w:cs="Arial"/>
              </w:rPr>
              <w:t>2,48 - 2,42 + 2,39 = 2,44</w:t>
            </w:r>
          </w:p>
        </w:tc>
      </w:tr>
      <w:tr w:rsidR="00375E27" w:rsidRPr="00375E27" w:rsidTr="00DA48B2">
        <w:tc>
          <w:tcPr>
            <w:tcW w:w="992" w:type="dxa"/>
            <w:tcBorders>
              <w:right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R7</w:t>
            </w:r>
          </w:p>
        </w:tc>
        <w:tc>
          <w:tcPr>
            <w:tcW w:w="1517"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76</w:t>
            </w:r>
          </w:p>
        </w:tc>
        <w:tc>
          <w:tcPr>
            <w:tcW w:w="1388"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2,46</w:t>
            </w:r>
          </w:p>
        </w:tc>
        <w:tc>
          <w:tcPr>
            <w:tcW w:w="2900"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(2,42 +  . .  . + 2,34)/7 = 2,42</w:t>
            </w:r>
          </w:p>
        </w:tc>
        <w:tc>
          <w:tcPr>
            <w:tcW w:w="2523"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375E27">
              <w:rPr>
                <w:rFonts w:cs="Arial"/>
              </w:rPr>
              <w:t>2,46 - 2,42 + 2,39 = 2,43</w:t>
            </w:r>
          </w:p>
        </w:tc>
      </w:tr>
      <w:tr w:rsidR="00375E27" w:rsidRPr="00375E27" w:rsidTr="00DA48B2">
        <w:tc>
          <w:tcPr>
            <w:tcW w:w="992" w:type="dxa"/>
            <w:tcBorders>
              <w:right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R11</w:t>
            </w:r>
          </w:p>
        </w:tc>
        <w:tc>
          <w:tcPr>
            <w:tcW w:w="1517"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76</w:t>
            </w:r>
          </w:p>
        </w:tc>
        <w:tc>
          <w:tcPr>
            <w:tcW w:w="1388"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2,32</w:t>
            </w:r>
          </w:p>
        </w:tc>
        <w:tc>
          <w:tcPr>
            <w:tcW w:w="2900"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(2,48 +  . .  . + 2,34)/5 = 2,43</w:t>
            </w:r>
          </w:p>
        </w:tc>
        <w:tc>
          <w:tcPr>
            <w:tcW w:w="2523"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375E27">
              <w:rPr>
                <w:rFonts w:cs="Arial"/>
              </w:rPr>
              <w:t>2,32 - 2,43 + 2,39 = 2,28</w:t>
            </w:r>
          </w:p>
        </w:tc>
      </w:tr>
      <w:tr w:rsidR="00375E27" w:rsidRPr="00375E27" w:rsidTr="00DA48B2">
        <w:tc>
          <w:tcPr>
            <w:tcW w:w="992" w:type="dxa"/>
            <w:tcBorders>
              <w:right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R9</w:t>
            </w:r>
          </w:p>
        </w:tc>
        <w:tc>
          <w:tcPr>
            <w:tcW w:w="1517"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78</w:t>
            </w:r>
          </w:p>
        </w:tc>
        <w:tc>
          <w:tcPr>
            <w:tcW w:w="1388"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2,53</w:t>
            </w:r>
          </w:p>
        </w:tc>
        <w:tc>
          <w:tcPr>
            <w:tcW w:w="2900"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(2,32 + 2,53 + 2,34)/3 = 2,40</w:t>
            </w:r>
          </w:p>
        </w:tc>
        <w:tc>
          <w:tcPr>
            <w:tcW w:w="2523"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375E27">
              <w:rPr>
                <w:rFonts w:cs="Arial"/>
              </w:rPr>
              <w:t>2,53 - 2,40 + 2,39 = 2,52</w:t>
            </w:r>
          </w:p>
        </w:tc>
      </w:tr>
      <w:tr w:rsidR="00375E27" w:rsidRPr="00375E27" w:rsidTr="00DA48B2">
        <w:tc>
          <w:tcPr>
            <w:tcW w:w="992" w:type="dxa"/>
            <w:tcBorders>
              <w:right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R10</w:t>
            </w:r>
          </w:p>
        </w:tc>
        <w:tc>
          <w:tcPr>
            <w:tcW w:w="1517"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79</w:t>
            </w:r>
          </w:p>
        </w:tc>
        <w:tc>
          <w:tcPr>
            <w:tcW w:w="1388"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2,34</w:t>
            </w:r>
          </w:p>
        </w:tc>
        <w:tc>
          <w:tcPr>
            <w:tcW w:w="2900"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(2,32 + 2,53 + 2,34)/3 = 2,40</w:t>
            </w:r>
          </w:p>
        </w:tc>
        <w:tc>
          <w:tcPr>
            <w:tcW w:w="2523"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375E27">
              <w:rPr>
                <w:rFonts w:cs="Arial"/>
              </w:rPr>
              <w:t>2,34 - 2,40 + 2,39 = 2,33</w:t>
            </w:r>
          </w:p>
        </w:tc>
      </w:tr>
      <w:tr w:rsidR="00375E27" w:rsidRPr="00375E27" w:rsidTr="00DA48B2">
        <w:tc>
          <w:tcPr>
            <w:tcW w:w="992" w:type="dxa"/>
            <w:tcBorders>
              <w:top w:val="single" w:sz="4" w:space="0" w:color="auto"/>
              <w:bottom w:val="single" w:sz="4" w:space="0" w:color="auto"/>
              <w:right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Mittel-wert</w:t>
            </w:r>
          </w:p>
        </w:tc>
        <w:tc>
          <w:tcPr>
            <w:tcW w:w="1517" w:type="dxa"/>
            <w:tcBorders>
              <w:top w:val="single" w:sz="4" w:space="0" w:color="auto"/>
              <w:bottom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70</w:t>
            </w:r>
          </w:p>
        </w:tc>
        <w:tc>
          <w:tcPr>
            <w:tcW w:w="1388" w:type="dxa"/>
            <w:tcBorders>
              <w:top w:val="single" w:sz="4" w:space="0" w:color="auto"/>
              <w:bottom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2,39</w:t>
            </w:r>
          </w:p>
        </w:tc>
        <w:tc>
          <w:tcPr>
            <w:tcW w:w="2900" w:type="dxa"/>
            <w:tcBorders>
              <w:top w:val="single" w:sz="4" w:space="0" w:color="auto"/>
              <w:bottom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p>
        </w:tc>
        <w:tc>
          <w:tcPr>
            <w:tcW w:w="2523" w:type="dxa"/>
            <w:tcBorders>
              <w:top w:val="single" w:sz="4" w:space="0" w:color="auto"/>
              <w:bottom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p>
        </w:tc>
      </w:tr>
      <w:tr w:rsidR="00375E27" w:rsidRPr="00375E27" w:rsidTr="00DA48B2">
        <w:tc>
          <w:tcPr>
            <w:tcW w:w="992" w:type="dxa"/>
            <w:tcBorders>
              <w:right w:val="single" w:sz="4" w:space="0" w:color="auto"/>
            </w:tcBorders>
          </w:tcPr>
          <w:p w:rsidR="00375E27" w:rsidRPr="00375E27" w:rsidRDefault="00375E27" w:rsidP="00DA48B2">
            <w:pPr>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C1</w:t>
            </w:r>
          </w:p>
        </w:tc>
        <w:tc>
          <w:tcPr>
            <w:tcW w:w="1517" w:type="dxa"/>
          </w:tcPr>
          <w:p w:rsidR="00375E27" w:rsidRPr="00375E27" w:rsidRDefault="00375E27" w:rsidP="00DA48B2">
            <w:pPr>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52</w:t>
            </w:r>
          </w:p>
        </w:tc>
        <w:tc>
          <w:tcPr>
            <w:tcW w:w="1388" w:type="dxa"/>
          </w:tcPr>
          <w:p w:rsidR="00375E27" w:rsidRPr="00375E27" w:rsidRDefault="00375E27" w:rsidP="00DA48B2">
            <w:pPr>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2,22</w:t>
            </w:r>
          </w:p>
        </w:tc>
        <w:tc>
          <w:tcPr>
            <w:tcW w:w="2900" w:type="dxa"/>
          </w:tcPr>
          <w:p w:rsidR="00375E27" w:rsidRPr="00375E27" w:rsidRDefault="00375E27" w:rsidP="00DA48B2">
            <w:pPr>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2,28</w:t>
            </w:r>
          </w:p>
        </w:tc>
        <w:tc>
          <w:tcPr>
            <w:tcW w:w="2523" w:type="dxa"/>
          </w:tcPr>
          <w:p w:rsidR="00375E27" w:rsidRPr="00375E27" w:rsidRDefault="00375E27" w:rsidP="00DA48B2">
            <w:pPr>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375E27">
              <w:rPr>
                <w:rFonts w:cs="Arial"/>
              </w:rPr>
              <w:t>2,22 – 2,28 + 2,39 = 2,32</w:t>
            </w:r>
          </w:p>
        </w:tc>
      </w:tr>
    </w:tbl>
    <w:p w:rsidR="00375E27" w:rsidRPr="00375E27" w:rsidRDefault="00375E27" w:rsidP="00375E27"/>
    <w:p w:rsidR="00375E27" w:rsidRPr="00375E27" w:rsidRDefault="00375E27" w:rsidP="00375E27">
      <w:pPr>
        <w:keepNext/>
      </w:pPr>
      <w:r w:rsidRPr="00375E27">
        <w:t>9.8.3</w:t>
      </w:r>
      <w:r w:rsidRPr="00375E27">
        <w:tab/>
        <w:t>Die Ergebnisse der Bereinigung für alle drei Jahre sind in Tabelle 3 enthalten.</w:t>
      </w:r>
    </w:p>
    <w:p w:rsidR="00375E27" w:rsidRPr="00375E27" w:rsidRDefault="00375E27" w:rsidP="00375E27">
      <w:pPr>
        <w:keepNext/>
      </w:pPr>
    </w:p>
    <w:p w:rsidR="00375E27" w:rsidRPr="00375E27" w:rsidRDefault="00375E27" w:rsidP="00375E27">
      <w:pPr>
        <w:pStyle w:val="BodyText"/>
        <w:keepNext/>
        <w:keepLines/>
        <w:ind w:left="1200" w:hanging="1200"/>
        <w:rPr>
          <w:rFonts w:cs="Arial"/>
          <w:b/>
        </w:rPr>
      </w:pPr>
      <w:r w:rsidRPr="00375E27">
        <w:rPr>
          <w:rFonts w:cs="Arial"/>
          <w:b/>
        </w:rPr>
        <w:t>Tabelle 3:</w:t>
      </w:r>
      <w:r w:rsidRPr="00375E27">
        <w:rPr>
          <w:rFonts w:cs="Arial"/>
          <w:b/>
        </w:rPr>
        <w:tab/>
        <w:t>Beispiel eines Datensatzes – bereinigte log(SD+1) für alle drei Jahre mit den Mittelwerten über die Jahre</w:t>
      </w:r>
    </w:p>
    <w:p w:rsidR="00375E27" w:rsidRPr="00375E27" w:rsidRDefault="00375E27" w:rsidP="00375E27">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cs="Arial"/>
        </w:rPr>
      </w:pPr>
    </w:p>
    <w:tbl>
      <w:tblPr>
        <w:tblW w:w="0" w:type="auto"/>
        <w:tblLayout w:type="fixed"/>
        <w:tblLook w:val="0000" w:firstRow="0" w:lastRow="0" w:firstColumn="0" w:lastColumn="0" w:noHBand="0" w:noVBand="0"/>
      </w:tblPr>
      <w:tblGrid>
        <w:gridCol w:w="992"/>
        <w:gridCol w:w="1330"/>
        <w:gridCol w:w="1755"/>
        <w:gridCol w:w="922"/>
        <w:gridCol w:w="922"/>
        <w:gridCol w:w="922"/>
      </w:tblGrid>
      <w:tr w:rsidR="00375E27" w:rsidRPr="00375E27" w:rsidTr="00DA48B2">
        <w:trPr>
          <w:cantSplit/>
        </w:trPr>
        <w:tc>
          <w:tcPr>
            <w:tcW w:w="992" w:type="dxa"/>
            <w:tcBorders>
              <w:right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p>
        </w:tc>
        <w:tc>
          <w:tcPr>
            <w:tcW w:w="3085" w:type="dxa"/>
            <w:gridSpan w:val="2"/>
            <w:tcBorders>
              <w:right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Mittelwert über die Jahre</w:t>
            </w:r>
          </w:p>
        </w:tc>
        <w:tc>
          <w:tcPr>
            <w:tcW w:w="2766" w:type="dxa"/>
            <w:gridSpan w:val="3"/>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bereinigte log(SD+1)</w:t>
            </w:r>
          </w:p>
        </w:tc>
      </w:tr>
      <w:tr w:rsidR="00375E27" w:rsidRPr="00375E27" w:rsidTr="00DA48B2">
        <w:tc>
          <w:tcPr>
            <w:tcW w:w="992" w:type="dxa"/>
            <w:tcBorders>
              <w:bottom w:val="single" w:sz="4" w:space="0" w:color="auto"/>
              <w:right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Sorte</w:t>
            </w:r>
          </w:p>
        </w:tc>
        <w:tc>
          <w:tcPr>
            <w:tcW w:w="1330" w:type="dxa"/>
            <w:tcBorders>
              <w:bottom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Merkmals-mittelwert</w:t>
            </w:r>
          </w:p>
        </w:tc>
        <w:tc>
          <w:tcPr>
            <w:tcW w:w="1755" w:type="dxa"/>
            <w:tcBorders>
              <w:bottom w:val="single" w:sz="4" w:space="0" w:color="auto"/>
              <w:right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bereinigte log(SD+1)</w:t>
            </w:r>
          </w:p>
        </w:tc>
        <w:tc>
          <w:tcPr>
            <w:tcW w:w="922" w:type="dxa"/>
            <w:tcBorders>
              <w:bottom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Jahr 1</w:t>
            </w:r>
          </w:p>
        </w:tc>
        <w:tc>
          <w:tcPr>
            <w:tcW w:w="922" w:type="dxa"/>
            <w:tcBorders>
              <w:bottom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Jahr 2</w:t>
            </w:r>
          </w:p>
        </w:tc>
        <w:tc>
          <w:tcPr>
            <w:tcW w:w="922" w:type="dxa"/>
            <w:tcBorders>
              <w:bottom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Jahr 3</w:t>
            </w:r>
          </w:p>
        </w:tc>
      </w:tr>
      <w:tr w:rsidR="00375E27" w:rsidRPr="00375E27" w:rsidTr="00DA48B2">
        <w:tc>
          <w:tcPr>
            <w:tcW w:w="992" w:type="dxa"/>
            <w:tcBorders>
              <w:right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R1</w:t>
            </w:r>
          </w:p>
        </w:tc>
        <w:tc>
          <w:tcPr>
            <w:tcW w:w="1330"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38</w:t>
            </w:r>
          </w:p>
        </w:tc>
        <w:tc>
          <w:tcPr>
            <w:tcW w:w="1755" w:type="dxa"/>
            <w:tcBorders>
              <w:right w:val="single" w:sz="4" w:space="0" w:color="auto"/>
            </w:tcBorders>
          </w:tcPr>
          <w:p w:rsidR="00375E27" w:rsidRPr="00375E27" w:rsidRDefault="00375E27" w:rsidP="00DA48B2">
            <w:pPr>
              <w:keepNext/>
              <w:keepLines/>
              <w:jc w:val="center"/>
              <w:rPr>
                <w:rFonts w:cs="Arial"/>
                <w:sz w:val="22"/>
              </w:rPr>
            </w:pPr>
            <w:r w:rsidRPr="00375E27">
              <w:rPr>
                <w:rFonts w:cs="Arial"/>
              </w:rPr>
              <w:t>2,26</w:t>
            </w:r>
          </w:p>
        </w:tc>
        <w:tc>
          <w:tcPr>
            <w:tcW w:w="922" w:type="dxa"/>
          </w:tcPr>
          <w:p w:rsidR="00375E27" w:rsidRPr="00375E27" w:rsidRDefault="00375E27" w:rsidP="00DA48B2">
            <w:pPr>
              <w:keepNext/>
              <w:keepLines/>
              <w:jc w:val="center"/>
              <w:rPr>
                <w:rFonts w:cs="Arial"/>
                <w:sz w:val="22"/>
              </w:rPr>
            </w:pPr>
            <w:r w:rsidRPr="00375E27">
              <w:rPr>
                <w:rFonts w:cs="Arial"/>
              </w:rPr>
              <w:t>2,36</w:t>
            </w:r>
          </w:p>
        </w:tc>
        <w:tc>
          <w:tcPr>
            <w:tcW w:w="922" w:type="dxa"/>
          </w:tcPr>
          <w:p w:rsidR="00375E27" w:rsidRPr="00375E27" w:rsidRDefault="00375E27" w:rsidP="00DA48B2">
            <w:pPr>
              <w:keepNext/>
              <w:keepLines/>
              <w:jc w:val="center"/>
              <w:rPr>
                <w:rFonts w:cs="Arial"/>
                <w:sz w:val="22"/>
              </w:rPr>
            </w:pPr>
            <w:r w:rsidRPr="00375E27">
              <w:rPr>
                <w:rFonts w:cs="Arial"/>
              </w:rPr>
              <w:t>2,13</w:t>
            </w:r>
          </w:p>
        </w:tc>
        <w:tc>
          <w:tcPr>
            <w:tcW w:w="922" w:type="dxa"/>
          </w:tcPr>
          <w:p w:rsidR="00375E27" w:rsidRPr="00375E27" w:rsidRDefault="00375E27" w:rsidP="00DA48B2">
            <w:pPr>
              <w:keepNext/>
              <w:keepLines/>
              <w:jc w:val="center"/>
              <w:rPr>
                <w:rFonts w:cs="Arial"/>
                <w:sz w:val="22"/>
              </w:rPr>
            </w:pPr>
            <w:r w:rsidRPr="00375E27">
              <w:rPr>
                <w:rFonts w:cs="Arial"/>
              </w:rPr>
              <w:t>2,30</w:t>
            </w:r>
          </w:p>
        </w:tc>
      </w:tr>
      <w:tr w:rsidR="00375E27" w:rsidRPr="00375E27" w:rsidTr="00DA48B2">
        <w:tc>
          <w:tcPr>
            <w:tcW w:w="992" w:type="dxa"/>
            <w:tcBorders>
              <w:right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R2</w:t>
            </w:r>
          </w:p>
        </w:tc>
        <w:tc>
          <w:tcPr>
            <w:tcW w:w="1330"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64</w:t>
            </w:r>
          </w:p>
        </w:tc>
        <w:tc>
          <w:tcPr>
            <w:tcW w:w="1755" w:type="dxa"/>
            <w:tcBorders>
              <w:right w:val="single" w:sz="4" w:space="0" w:color="auto"/>
            </w:tcBorders>
          </w:tcPr>
          <w:p w:rsidR="00375E27" w:rsidRPr="00375E27" w:rsidRDefault="00375E27" w:rsidP="00DA48B2">
            <w:pPr>
              <w:keepNext/>
              <w:keepLines/>
              <w:jc w:val="center"/>
              <w:rPr>
                <w:rFonts w:cs="Arial"/>
                <w:sz w:val="22"/>
              </w:rPr>
            </w:pPr>
            <w:r w:rsidRPr="00375E27">
              <w:rPr>
                <w:rFonts w:cs="Arial"/>
              </w:rPr>
              <w:t>2,10</w:t>
            </w:r>
          </w:p>
        </w:tc>
        <w:tc>
          <w:tcPr>
            <w:tcW w:w="922" w:type="dxa"/>
          </w:tcPr>
          <w:p w:rsidR="00375E27" w:rsidRPr="00375E27" w:rsidRDefault="00375E27" w:rsidP="00DA48B2">
            <w:pPr>
              <w:keepNext/>
              <w:keepLines/>
              <w:jc w:val="center"/>
              <w:rPr>
                <w:rFonts w:cs="Arial"/>
                <w:sz w:val="22"/>
              </w:rPr>
            </w:pPr>
            <w:r w:rsidRPr="00375E27">
              <w:rPr>
                <w:rFonts w:cs="Arial"/>
              </w:rPr>
              <w:t>2,32</w:t>
            </w:r>
          </w:p>
        </w:tc>
        <w:tc>
          <w:tcPr>
            <w:tcW w:w="922" w:type="dxa"/>
          </w:tcPr>
          <w:p w:rsidR="00375E27" w:rsidRPr="00375E27" w:rsidRDefault="00375E27" w:rsidP="00DA48B2">
            <w:pPr>
              <w:keepNext/>
              <w:keepLines/>
              <w:jc w:val="center"/>
              <w:rPr>
                <w:rFonts w:cs="Arial"/>
                <w:sz w:val="22"/>
              </w:rPr>
            </w:pPr>
            <w:r w:rsidRPr="00375E27">
              <w:rPr>
                <w:rFonts w:cs="Arial"/>
              </w:rPr>
              <w:t>2,00</w:t>
            </w:r>
          </w:p>
        </w:tc>
        <w:tc>
          <w:tcPr>
            <w:tcW w:w="922" w:type="dxa"/>
          </w:tcPr>
          <w:p w:rsidR="00375E27" w:rsidRPr="00375E27" w:rsidRDefault="00375E27" w:rsidP="00DA48B2">
            <w:pPr>
              <w:keepNext/>
              <w:keepLines/>
              <w:jc w:val="center"/>
              <w:rPr>
                <w:rFonts w:cs="Arial"/>
                <w:sz w:val="22"/>
              </w:rPr>
            </w:pPr>
            <w:r w:rsidRPr="00375E27">
              <w:rPr>
                <w:rFonts w:cs="Arial"/>
              </w:rPr>
              <w:t>2,00</w:t>
            </w:r>
          </w:p>
        </w:tc>
      </w:tr>
      <w:tr w:rsidR="00375E27" w:rsidRPr="00375E27" w:rsidTr="00DA48B2">
        <w:tc>
          <w:tcPr>
            <w:tcW w:w="992" w:type="dxa"/>
            <w:tcBorders>
              <w:right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R3</w:t>
            </w:r>
          </w:p>
        </w:tc>
        <w:tc>
          <w:tcPr>
            <w:tcW w:w="1330"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68</w:t>
            </w:r>
          </w:p>
        </w:tc>
        <w:tc>
          <w:tcPr>
            <w:tcW w:w="1755" w:type="dxa"/>
            <w:tcBorders>
              <w:right w:val="single" w:sz="4" w:space="0" w:color="auto"/>
            </w:tcBorders>
          </w:tcPr>
          <w:p w:rsidR="00375E27" w:rsidRPr="00375E27" w:rsidRDefault="00375E27" w:rsidP="00DA48B2">
            <w:pPr>
              <w:keepNext/>
              <w:keepLines/>
              <w:jc w:val="center"/>
              <w:rPr>
                <w:rFonts w:cs="Arial"/>
                <w:sz w:val="22"/>
              </w:rPr>
            </w:pPr>
            <w:r w:rsidRPr="00375E27">
              <w:rPr>
                <w:rFonts w:cs="Arial"/>
              </w:rPr>
              <w:t>2,16</w:t>
            </w:r>
          </w:p>
        </w:tc>
        <w:tc>
          <w:tcPr>
            <w:tcW w:w="922" w:type="dxa"/>
          </w:tcPr>
          <w:p w:rsidR="00375E27" w:rsidRPr="00375E27" w:rsidRDefault="00375E27" w:rsidP="00DA48B2">
            <w:pPr>
              <w:keepNext/>
              <w:keepLines/>
              <w:jc w:val="center"/>
              <w:rPr>
                <w:rFonts w:cs="Arial"/>
                <w:sz w:val="22"/>
              </w:rPr>
            </w:pPr>
            <w:r w:rsidRPr="00375E27">
              <w:rPr>
                <w:rFonts w:cs="Arial"/>
              </w:rPr>
              <w:t>2,42</w:t>
            </w:r>
          </w:p>
        </w:tc>
        <w:tc>
          <w:tcPr>
            <w:tcW w:w="922" w:type="dxa"/>
          </w:tcPr>
          <w:p w:rsidR="00375E27" w:rsidRPr="00375E27" w:rsidRDefault="00375E27" w:rsidP="00DA48B2">
            <w:pPr>
              <w:keepNext/>
              <w:keepLines/>
              <w:jc w:val="center"/>
              <w:rPr>
                <w:rFonts w:cs="Arial"/>
                <w:sz w:val="22"/>
              </w:rPr>
            </w:pPr>
            <w:r w:rsidRPr="00375E27">
              <w:rPr>
                <w:rFonts w:cs="Arial"/>
              </w:rPr>
              <w:t>2,10</w:t>
            </w:r>
          </w:p>
        </w:tc>
        <w:tc>
          <w:tcPr>
            <w:tcW w:w="922" w:type="dxa"/>
          </w:tcPr>
          <w:p w:rsidR="00375E27" w:rsidRPr="00375E27" w:rsidRDefault="00375E27" w:rsidP="00DA48B2">
            <w:pPr>
              <w:keepNext/>
              <w:keepLines/>
              <w:jc w:val="center"/>
              <w:rPr>
                <w:rFonts w:cs="Arial"/>
                <w:sz w:val="22"/>
              </w:rPr>
            </w:pPr>
            <w:r w:rsidRPr="00375E27">
              <w:rPr>
                <w:rFonts w:cs="Arial"/>
              </w:rPr>
              <w:t>1,95</w:t>
            </w:r>
          </w:p>
        </w:tc>
      </w:tr>
      <w:tr w:rsidR="00375E27" w:rsidRPr="00375E27" w:rsidTr="00DA48B2">
        <w:tc>
          <w:tcPr>
            <w:tcW w:w="992" w:type="dxa"/>
            <w:tcBorders>
              <w:right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R4</w:t>
            </w:r>
          </w:p>
        </w:tc>
        <w:tc>
          <w:tcPr>
            <w:tcW w:w="1330"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71</w:t>
            </w:r>
          </w:p>
        </w:tc>
        <w:tc>
          <w:tcPr>
            <w:tcW w:w="1755" w:type="dxa"/>
            <w:tcBorders>
              <w:right w:val="single" w:sz="4" w:space="0" w:color="auto"/>
            </w:tcBorders>
          </w:tcPr>
          <w:p w:rsidR="00375E27" w:rsidRPr="00375E27" w:rsidRDefault="00375E27" w:rsidP="00DA48B2">
            <w:pPr>
              <w:keepNext/>
              <w:keepLines/>
              <w:jc w:val="center"/>
              <w:rPr>
                <w:rFonts w:cs="Arial"/>
                <w:sz w:val="22"/>
              </w:rPr>
            </w:pPr>
            <w:r w:rsidRPr="00375E27">
              <w:rPr>
                <w:rFonts w:cs="Arial"/>
              </w:rPr>
              <w:t>2,15</w:t>
            </w:r>
          </w:p>
        </w:tc>
        <w:tc>
          <w:tcPr>
            <w:tcW w:w="922" w:type="dxa"/>
          </w:tcPr>
          <w:p w:rsidR="00375E27" w:rsidRPr="00375E27" w:rsidRDefault="00375E27" w:rsidP="00DA48B2">
            <w:pPr>
              <w:keepNext/>
              <w:keepLines/>
              <w:jc w:val="center"/>
              <w:rPr>
                <w:rFonts w:cs="Arial"/>
                <w:sz w:val="22"/>
              </w:rPr>
            </w:pPr>
            <w:r w:rsidRPr="00375E27">
              <w:rPr>
                <w:rFonts w:cs="Arial"/>
              </w:rPr>
              <w:t>2,43</w:t>
            </w:r>
          </w:p>
        </w:tc>
        <w:tc>
          <w:tcPr>
            <w:tcW w:w="922" w:type="dxa"/>
          </w:tcPr>
          <w:p w:rsidR="00375E27" w:rsidRPr="00375E27" w:rsidRDefault="00375E27" w:rsidP="00DA48B2">
            <w:pPr>
              <w:keepNext/>
              <w:keepLines/>
              <w:jc w:val="center"/>
              <w:rPr>
                <w:rFonts w:cs="Arial"/>
                <w:sz w:val="22"/>
              </w:rPr>
            </w:pPr>
            <w:r w:rsidRPr="00375E27">
              <w:rPr>
                <w:rFonts w:cs="Arial"/>
              </w:rPr>
              <w:t>1,96</w:t>
            </w:r>
          </w:p>
        </w:tc>
        <w:tc>
          <w:tcPr>
            <w:tcW w:w="922" w:type="dxa"/>
          </w:tcPr>
          <w:p w:rsidR="00375E27" w:rsidRPr="00375E27" w:rsidRDefault="00375E27" w:rsidP="00DA48B2">
            <w:pPr>
              <w:keepNext/>
              <w:keepLines/>
              <w:jc w:val="center"/>
              <w:rPr>
                <w:rFonts w:cs="Arial"/>
                <w:sz w:val="22"/>
              </w:rPr>
            </w:pPr>
            <w:r w:rsidRPr="00375E27">
              <w:rPr>
                <w:rFonts w:cs="Arial"/>
              </w:rPr>
              <w:t>2,06</w:t>
            </w:r>
          </w:p>
        </w:tc>
      </w:tr>
      <w:tr w:rsidR="00375E27" w:rsidRPr="00375E27" w:rsidTr="00DA48B2">
        <w:tc>
          <w:tcPr>
            <w:tcW w:w="992" w:type="dxa"/>
            <w:tcBorders>
              <w:right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R5</w:t>
            </w:r>
          </w:p>
        </w:tc>
        <w:tc>
          <w:tcPr>
            <w:tcW w:w="1330"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72</w:t>
            </w:r>
          </w:p>
        </w:tc>
        <w:tc>
          <w:tcPr>
            <w:tcW w:w="1755" w:type="dxa"/>
            <w:tcBorders>
              <w:right w:val="single" w:sz="4" w:space="0" w:color="auto"/>
            </w:tcBorders>
          </w:tcPr>
          <w:p w:rsidR="00375E27" w:rsidRPr="00375E27" w:rsidRDefault="00375E27" w:rsidP="00DA48B2">
            <w:pPr>
              <w:keepNext/>
              <w:keepLines/>
              <w:jc w:val="center"/>
              <w:rPr>
                <w:rFonts w:cs="Arial"/>
                <w:sz w:val="22"/>
              </w:rPr>
            </w:pPr>
            <w:r w:rsidRPr="00375E27">
              <w:rPr>
                <w:rFonts w:cs="Arial"/>
              </w:rPr>
              <w:t>2,20</w:t>
            </w:r>
          </w:p>
        </w:tc>
        <w:tc>
          <w:tcPr>
            <w:tcW w:w="922" w:type="dxa"/>
          </w:tcPr>
          <w:p w:rsidR="00375E27" w:rsidRPr="00375E27" w:rsidRDefault="00375E27" w:rsidP="00DA48B2">
            <w:pPr>
              <w:keepNext/>
              <w:keepLines/>
              <w:jc w:val="center"/>
              <w:rPr>
                <w:rFonts w:cs="Arial"/>
                <w:sz w:val="22"/>
              </w:rPr>
            </w:pPr>
            <w:r w:rsidRPr="00375E27">
              <w:rPr>
                <w:rFonts w:cs="Arial"/>
              </w:rPr>
              <w:t>2,52</w:t>
            </w:r>
          </w:p>
        </w:tc>
        <w:tc>
          <w:tcPr>
            <w:tcW w:w="922" w:type="dxa"/>
          </w:tcPr>
          <w:p w:rsidR="00375E27" w:rsidRPr="00375E27" w:rsidRDefault="00375E27" w:rsidP="00DA48B2">
            <w:pPr>
              <w:keepNext/>
              <w:keepLines/>
              <w:jc w:val="center"/>
              <w:rPr>
                <w:rFonts w:cs="Arial"/>
                <w:sz w:val="22"/>
              </w:rPr>
            </w:pPr>
            <w:r w:rsidRPr="00375E27">
              <w:rPr>
                <w:rFonts w:cs="Arial"/>
              </w:rPr>
              <w:t>2,14</w:t>
            </w:r>
          </w:p>
        </w:tc>
        <w:tc>
          <w:tcPr>
            <w:tcW w:w="922" w:type="dxa"/>
          </w:tcPr>
          <w:p w:rsidR="00375E27" w:rsidRPr="00375E27" w:rsidRDefault="00375E27" w:rsidP="00DA48B2">
            <w:pPr>
              <w:keepNext/>
              <w:keepLines/>
              <w:jc w:val="center"/>
              <w:rPr>
                <w:rFonts w:cs="Arial"/>
                <w:sz w:val="22"/>
              </w:rPr>
            </w:pPr>
            <w:r w:rsidRPr="00375E27">
              <w:rPr>
                <w:rFonts w:cs="Arial"/>
              </w:rPr>
              <w:t>1,96</w:t>
            </w:r>
          </w:p>
        </w:tc>
      </w:tr>
      <w:tr w:rsidR="00375E27" w:rsidRPr="00375E27" w:rsidTr="00DA48B2">
        <w:tc>
          <w:tcPr>
            <w:tcW w:w="992" w:type="dxa"/>
            <w:tcBorders>
              <w:right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R6</w:t>
            </w:r>
          </w:p>
        </w:tc>
        <w:tc>
          <w:tcPr>
            <w:tcW w:w="1330"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74</w:t>
            </w:r>
          </w:p>
        </w:tc>
        <w:tc>
          <w:tcPr>
            <w:tcW w:w="1755" w:type="dxa"/>
            <w:tcBorders>
              <w:right w:val="single" w:sz="4" w:space="0" w:color="auto"/>
            </w:tcBorders>
          </w:tcPr>
          <w:p w:rsidR="00375E27" w:rsidRPr="00375E27" w:rsidRDefault="00375E27" w:rsidP="00DA48B2">
            <w:pPr>
              <w:keepNext/>
              <w:keepLines/>
              <w:jc w:val="center"/>
              <w:rPr>
                <w:rFonts w:cs="Arial"/>
                <w:sz w:val="22"/>
              </w:rPr>
            </w:pPr>
            <w:r w:rsidRPr="00375E27">
              <w:rPr>
                <w:rFonts w:cs="Arial"/>
              </w:rPr>
              <w:t>2,12</w:t>
            </w:r>
          </w:p>
        </w:tc>
        <w:tc>
          <w:tcPr>
            <w:tcW w:w="922" w:type="dxa"/>
          </w:tcPr>
          <w:p w:rsidR="00375E27" w:rsidRPr="00375E27" w:rsidRDefault="00375E27" w:rsidP="00DA48B2">
            <w:pPr>
              <w:keepNext/>
              <w:keepLines/>
              <w:jc w:val="center"/>
              <w:rPr>
                <w:rFonts w:cs="Arial"/>
                <w:sz w:val="22"/>
              </w:rPr>
            </w:pPr>
            <w:r w:rsidRPr="00375E27">
              <w:rPr>
                <w:rFonts w:cs="Arial"/>
              </w:rPr>
              <w:t>2,36</w:t>
            </w:r>
          </w:p>
        </w:tc>
        <w:tc>
          <w:tcPr>
            <w:tcW w:w="922" w:type="dxa"/>
          </w:tcPr>
          <w:p w:rsidR="00375E27" w:rsidRPr="00375E27" w:rsidRDefault="00375E27" w:rsidP="00DA48B2">
            <w:pPr>
              <w:keepNext/>
              <w:keepLines/>
              <w:jc w:val="center"/>
              <w:rPr>
                <w:rFonts w:cs="Arial"/>
                <w:sz w:val="22"/>
              </w:rPr>
            </w:pPr>
            <w:r w:rsidRPr="00375E27">
              <w:rPr>
                <w:rFonts w:cs="Arial"/>
              </w:rPr>
              <w:t>1,84</w:t>
            </w:r>
          </w:p>
        </w:tc>
        <w:tc>
          <w:tcPr>
            <w:tcW w:w="922" w:type="dxa"/>
          </w:tcPr>
          <w:p w:rsidR="00375E27" w:rsidRPr="00375E27" w:rsidRDefault="00375E27" w:rsidP="00DA48B2">
            <w:pPr>
              <w:keepNext/>
              <w:keepLines/>
              <w:jc w:val="center"/>
              <w:rPr>
                <w:rFonts w:cs="Arial"/>
                <w:sz w:val="22"/>
              </w:rPr>
            </w:pPr>
            <w:r w:rsidRPr="00375E27">
              <w:rPr>
                <w:rFonts w:cs="Arial"/>
              </w:rPr>
              <w:t>2,16</w:t>
            </w:r>
          </w:p>
        </w:tc>
      </w:tr>
      <w:tr w:rsidR="00375E27" w:rsidRPr="00375E27" w:rsidTr="00DA48B2">
        <w:tc>
          <w:tcPr>
            <w:tcW w:w="992" w:type="dxa"/>
            <w:tcBorders>
              <w:right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R7</w:t>
            </w:r>
          </w:p>
        </w:tc>
        <w:tc>
          <w:tcPr>
            <w:tcW w:w="1330"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75</w:t>
            </w:r>
          </w:p>
        </w:tc>
        <w:tc>
          <w:tcPr>
            <w:tcW w:w="1755" w:type="dxa"/>
            <w:tcBorders>
              <w:right w:val="single" w:sz="4" w:space="0" w:color="auto"/>
            </w:tcBorders>
          </w:tcPr>
          <w:p w:rsidR="00375E27" w:rsidRPr="00375E27" w:rsidRDefault="00375E27" w:rsidP="00DA48B2">
            <w:pPr>
              <w:keepNext/>
              <w:keepLines/>
              <w:framePr w:hSpace="240" w:vSpace="240" w:wrap="auto" w:vAnchor="text" w:hAnchor="page" w:x="1441" w:y="-719"/>
              <w:jc w:val="center"/>
              <w:rPr>
                <w:rFonts w:cs="Arial"/>
                <w:sz w:val="22"/>
              </w:rPr>
            </w:pPr>
            <w:r w:rsidRPr="00375E27">
              <w:rPr>
                <w:rFonts w:cs="Arial"/>
              </w:rPr>
              <w:t>2,14</w:t>
            </w:r>
          </w:p>
        </w:tc>
        <w:tc>
          <w:tcPr>
            <w:tcW w:w="922" w:type="dxa"/>
          </w:tcPr>
          <w:p w:rsidR="00375E27" w:rsidRPr="00375E27" w:rsidRDefault="00375E27" w:rsidP="00DA48B2">
            <w:pPr>
              <w:keepNext/>
              <w:keepLines/>
              <w:framePr w:hSpace="240" w:vSpace="240" w:wrap="auto" w:vAnchor="text" w:hAnchor="page" w:x="1441" w:y="-719"/>
              <w:jc w:val="center"/>
              <w:rPr>
                <w:rFonts w:cs="Arial"/>
                <w:sz w:val="22"/>
              </w:rPr>
            </w:pPr>
            <w:r w:rsidRPr="00375E27">
              <w:rPr>
                <w:rFonts w:cs="Arial"/>
              </w:rPr>
              <w:t>2,43</w:t>
            </w:r>
          </w:p>
        </w:tc>
        <w:tc>
          <w:tcPr>
            <w:tcW w:w="922" w:type="dxa"/>
          </w:tcPr>
          <w:p w:rsidR="00375E27" w:rsidRPr="00375E27" w:rsidRDefault="00375E27" w:rsidP="00DA48B2">
            <w:pPr>
              <w:keepNext/>
              <w:keepLines/>
              <w:framePr w:hSpace="240" w:vSpace="240" w:wrap="auto" w:vAnchor="text" w:hAnchor="page" w:x="1441" w:y="-719"/>
              <w:jc w:val="center"/>
              <w:rPr>
                <w:rFonts w:cs="Arial"/>
                <w:sz w:val="22"/>
              </w:rPr>
            </w:pPr>
            <w:r w:rsidRPr="00375E27">
              <w:rPr>
                <w:rFonts w:cs="Arial"/>
              </w:rPr>
              <w:t>2,19</w:t>
            </w:r>
          </w:p>
        </w:tc>
        <w:tc>
          <w:tcPr>
            <w:tcW w:w="922" w:type="dxa"/>
          </w:tcPr>
          <w:p w:rsidR="00375E27" w:rsidRPr="00375E27" w:rsidRDefault="00375E27" w:rsidP="00DA48B2">
            <w:pPr>
              <w:keepNext/>
              <w:keepLines/>
              <w:framePr w:hSpace="240" w:vSpace="240" w:wrap="auto" w:vAnchor="text" w:hAnchor="page" w:x="1441" w:y="-719"/>
              <w:jc w:val="center"/>
              <w:rPr>
                <w:rFonts w:cs="Arial"/>
                <w:sz w:val="22"/>
              </w:rPr>
            </w:pPr>
            <w:r w:rsidRPr="00375E27">
              <w:rPr>
                <w:rFonts w:cs="Arial"/>
              </w:rPr>
              <w:t>1,80</w:t>
            </w:r>
          </w:p>
        </w:tc>
      </w:tr>
      <w:tr w:rsidR="00375E27" w:rsidRPr="00375E27" w:rsidTr="00DA48B2">
        <w:tc>
          <w:tcPr>
            <w:tcW w:w="992" w:type="dxa"/>
            <w:tcBorders>
              <w:right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R8</w:t>
            </w:r>
          </w:p>
        </w:tc>
        <w:tc>
          <w:tcPr>
            <w:tcW w:w="1330"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76</w:t>
            </w:r>
          </w:p>
        </w:tc>
        <w:tc>
          <w:tcPr>
            <w:tcW w:w="1755" w:type="dxa"/>
            <w:tcBorders>
              <w:right w:val="single" w:sz="4" w:space="0" w:color="auto"/>
            </w:tcBorders>
          </w:tcPr>
          <w:p w:rsidR="00375E27" w:rsidRPr="00375E27" w:rsidRDefault="00375E27" w:rsidP="00DA48B2">
            <w:pPr>
              <w:keepNext/>
              <w:keepLines/>
              <w:jc w:val="center"/>
              <w:rPr>
                <w:rFonts w:cs="Arial"/>
                <w:sz w:val="22"/>
              </w:rPr>
            </w:pPr>
            <w:r w:rsidRPr="00375E27">
              <w:rPr>
                <w:rFonts w:cs="Arial"/>
              </w:rPr>
              <w:t>2,02</w:t>
            </w:r>
          </w:p>
        </w:tc>
        <w:tc>
          <w:tcPr>
            <w:tcW w:w="922" w:type="dxa"/>
          </w:tcPr>
          <w:p w:rsidR="00375E27" w:rsidRPr="00375E27" w:rsidRDefault="00375E27" w:rsidP="00DA48B2">
            <w:pPr>
              <w:keepNext/>
              <w:keepLines/>
              <w:jc w:val="center"/>
              <w:rPr>
                <w:rFonts w:cs="Arial"/>
                <w:sz w:val="22"/>
              </w:rPr>
            </w:pPr>
            <w:r w:rsidRPr="00375E27">
              <w:rPr>
                <w:rFonts w:cs="Arial"/>
              </w:rPr>
              <w:t>2,44</w:t>
            </w:r>
          </w:p>
        </w:tc>
        <w:tc>
          <w:tcPr>
            <w:tcW w:w="922" w:type="dxa"/>
          </w:tcPr>
          <w:p w:rsidR="00375E27" w:rsidRPr="00375E27" w:rsidRDefault="00375E27" w:rsidP="00DA48B2">
            <w:pPr>
              <w:keepNext/>
              <w:keepLines/>
              <w:jc w:val="center"/>
              <w:rPr>
                <w:rFonts w:cs="Arial"/>
                <w:sz w:val="22"/>
              </w:rPr>
            </w:pPr>
            <w:r w:rsidRPr="00375E27">
              <w:rPr>
                <w:rFonts w:cs="Arial"/>
              </w:rPr>
              <w:t>1,70</w:t>
            </w:r>
          </w:p>
        </w:tc>
        <w:tc>
          <w:tcPr>
            <w:tcW w:w="922" w:type="dxa"/>
          </w:tcPr>
          <w:p w:rsidR="00375E27" w:rsidRPr="00375E27" w:rsidRDefault="00375E27" w:rsidP="00DA48B2">
            <w:pPr>
              <w:keepNext/>
              <w:keepLines/>
              <w:jc w:val="center"/>
              <w:rPr>
                <w:rFonts w:cs="Arial"/>
                <w:sz w:val="22"/>
              </w:rPr>
            </w:pPr>
            <w:r w:rsidRPr="00375E27">
              <w:rPr>
                <w:rFonts w:cs="Arial"/>
              </w:rPr>
              <w:t>1,91</w:t>
            </w:r>
          </w:p>
        </w:tc>
      </w:tr>
      <w:tr w:rsidR="00375E27" w:rsidRPr="00375E27" w:rsidTr="00DA48B2">
        <w:tc>
          <w:tcPr>
            <w:tcW w:w="992" w:type="dxa"/>
            <w:tcBorders>
              <w:right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R9</w:t>
            </w:r>
          </w:p>
        </w:tc>
        <w:tc>
          <w:tcPr>
            <w:tcW w:w="1330"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78</w:t>
            </w:r>
          </w:p>
        </w:tc>
        <w:tc>
          <w:tcPr>
            <w:tcW w:w="1755" w:type="dxa"/>
            <w:tcBorders>
              <w:right w:val="single" w:sz="4" w:space="0" w:color="auto"/>
            </w:tcBorders>
          </w:tcPr>
          <w:p w:rsidR="00375E27" w:rsidRPr="00375E27" w:rsidRDefault="00375E27" w:rsidP="00DA48B2">
            <w:pPr>
              <w:keepNext/>
              <w:keepLines/>
              <w:jc w:val="center"/>
              <w:rPr>
                <w:rFonts w:cs="Arial"/>
                <w:sz w:val="22"/>
              </w:rPr>
            </w:pPr>
            <w:r w:rsidRPr="00375E27">
              <w:rPr>
                <w:rFonts w:cs="Arial"/>
              </w:rPr>
              <w:t>2,30</w:t>
            </w:r>
          </w:p>
        </w:tc>
        <w:tc>
          <w:tcPr>
            <w:tcW w:w="922" w:type="dxa"/>
          </w:tcPr>
          <w:p w:rsidR="00375E27" w:rsidRPr="00375E27" w:rsidRDefault="00375E27" w:rsidP="00DA48B2">
            <w:pPr>
              <w:keepNext/>
              <w:keepLines/>
              <w:jc w:val="center"/>
              <w:rPr>
                <w:rFonts w:cs="Arial"/>
                <w:sz w:val="22"/>
              </w:rPr>
            </w:pPr>
            <w:r w:rsidRPr="00375E27">
              <w:rPr>
                <w:rFonts w:cs="Arial"/>
              </w:rPr>
              <w:t>2,52</w:t>
            </w:r>
          </w:p>
        </w:tc>
        <w:tc>
          <w:tcPr>
            <w:tcW w:w="922" w:type="dxa"/>
          </w:tcPr>
          <w:p w:rsidR="00375E27" w:rsidRPr="00375E27" w:rsidRDefault="00375E27" w:rsidP="00DA48B2">
            <w:pPr>
              <w:keepNext/>
              <w:keepLines/>
              <w:jc w:val="center"/>
              <w:rPr>
                <w:rFonts w:cs="Arial"/>
                <w:sz w:val="22"/>
              </w:rPr>
            </w:pPr>
            <w:r w:rsidRPr="00375E27">
              <w:rPr>
                <w:rFonts w:cs="Arial"/>
              </w:rPr>
              <w:t>2,16</w:t>
            </w:r>
          </w:p>
        </w:tc>
        <w:tc>
          <w:tcPr>
            <w:tcW w:w="922" w:type="dxa"/>
          </w:tcPr>
          <w:p w:rsidR="00375E27" w:rsidRPr="00375E27" w:rsidRDefault="00375E27" w:rsidP="00DA48B2">
            <w:pPr>
              <w:keepNext/>
              <w:keepLines/>
              <w:jc w:val="center"/>
              <w:rPr>
                <w:rFonts w:cs="Arial"/>
                <w:sz w:val="22"/>
              </w:rPr>
            </w:pPr>
            <w:r w:rsidRPr="00375E27">
              <w:rPr>
                <w:rFonts w:cs="Arial"/>
              </w:rPr>
              <w:t>2,24</w:t>
            </w:r>
          </w:p>
        </w:tc>
      </w:tr>
      <w:tr w:rsidR="00375E27" w:rsidRPr="00375E27" w:rsidTr="00DA48B2">
        <w:tc>
          <w:tcPr>
            <w:tcW w:w="992" w:type="dxa"/>
            <w:tcBorders>
              <w:right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R10</w:t>
            </w:r>
          </w:p>
        </w:tc>
        <w:tc>
          <w:tcPr>
            <w:tcW w:w="1330"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78</w:t>
            </w:r>
          </w:p>
        </w:tc>
        <w:tc>
          <w:tcPr>
            <w:tcW w:w="1755" w:type="dxa"/>
            <w:tcBorders>
              <w:right w:val="single" w:sz="4" w:space="0" w:color="auto"/>
            </w:tcBorders>
          </w:tcPr>
          <w:p w:rsidR="00375E27" w:rsidRPr="00375E27" w:rsidRDefault="00375E27" w:rsidP="00DA48B2">
            <w:pPr>
              <w:keepNext/>
              <w:keepLines/>
              <w:framePr w:hSpace="240" w:vSpace="240" w:wrap="auto" w:vAnchor="text" w:hAnchor="page" w:x="1441" w:y="-719"/>
              <w:jc w:val="center"/>
              <w:rPr>
                <w:rFonts w:cs="Arial"/>
                <w:sz w:val="22"/>
              </w:rPr>
            </w:pPr>
            <w:r w:rsidRPr="00375E27">
              <w:rPr>
                <w:rFonts w:cs="Arial"/>
              </w:rPr>
              <w:t>2,22</w:t>
            </w:r>
          </w:p>
        </w:tc>
        <w:tc>
          <w:tcPr>
            <w:tcW w:w="922" w:type="dxa"/>
          </w:tcPr>
          <w:p w:rsidR="00375E27" w:rsidRPr="00375E27" w:rsidRDefault="00375E27" w:rsidP="00DA48B2">
            <w:pPr>
              <w:keepNext/>
              <w:keepLines/>
              <w:framePr w:hSpace="240" w:vSpace="240" w:wrap="auto" w:vAnchor="text" w:hAnchor="page" w:x="1441" w:y="-719"/>
              <w:jc w:val="center"/>
              <w:rPr>
                <w:rFonts w:cs="Arial"/>
                <w:sz w:val="22"/>
              </w:rPr>
            </w:pPr>
            <w:r w:rsidRPr="00375E27">
              <w:rPr>
                <w:rFonts w:cs="Arial"/>
              </w:rPr>
              <w:t>2,33</w:t>
            </w:r>
          </w:p>
        </w:tc>
        <w:tc>
          <w:tcPr>
            <w:tcW w:w="922" w:type="dxa"/>
          </w:tcPr>
          <w:p w:rsidR="00375E27" w:rsidRPr="00375E27" w:rsidRDefault="00375E27" w:rsidP="00DA48B2">
            <w:pPr>
              <w:keepNext/>
              <w:keepLines/>
              <w:framePr w:hSpace="240" w:vSpace="240" w:wrap="auto" w:vAnchor="text" w:hAnchor="page" w:x="1441" w:y="-719"/>
              <w:jc w:val="center"/>
              <w:rPr>
                <w:rFonts w:cs="Arial"/>
                <w:sz w:val="22"/>
              </w:rPr>
            </w:pPr>
            <w:r w:rsidRPr="00375E27">
              <w:rPr>
                <w:rFonts w:cs="Arial"/>
              </w:rPr>
              <w:t>2,23</w:t>
            </w:r>
          </w:p>
        </w:tc>
        <w:tc>
          <w:tcPr>
            <w:tcW w:w="922" w:type="dxa"/>
          </w:tcPr>
          <w:p w:rsidR="00375E27" w:rsidRPr="00375E27" w:rsidRDefault="00375E27" w:rsidP="00DA48B2">
            <w:pPr>
              <w:keepNext/>
              <w:keepLines/>
              <w:framePr w:hSpace="240" w:vSpace="240" w:wrap="auto" w:vAnchor="text" w:hAnchor="page" w:x="1441" w:y="-719"/>
              <w:jc w:val="center"/>
              <w:rPr>
                <w:rFonts w:cs="Arial"/>
                <w:sz w:val="22"/>
              </w:rPr>
            </w:pPr>
            <w:r w:rsidRPr="00375E27">
              <w:rPr>
                <w:rFonts w:cs="Arial"/>
              </w:rPr>
              <w:t>2,09</w:t>
            </w:r>
          </w:p>
        </w:tc>
      </w:tr>
      <w:tr w:rsidR="00375E27" w:rsidRPr="00375E27" w:rsidTr="00DA48B2">
        <w:tc>
          <w:tcPr>
            <w:tcW w:w="992" w:type="dxa"/>
            <w:tcBorders>
              <w:right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R11</w:t>
            </w:r>
          </w:p>
        </w:tc>
        <w:tc>
          <w:tcPr>
            <w:tcW w:w="1330" w:type="dxa"/>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80</w:t>
            </w:r>
          </w:p>
        </w:tc>
        <w:tc>
          <w:tcPr>
            <w:tcW w:w="1755" w:type="dxa"/>
            <w:tcBorders>
              <w:right w:val="single" w:sz="4" w:space="0" w:color="auto"/>
            </w:tcBorders>
          </w:tcPr>
          <w:p w:rsidR="00375E27" w:rsidRPr="00375E27" w:rsidRDefault="00375E27" w:rsidP="00DA48B2">
            <w:pPr>
              <w:keepNext/>
              <w:keepLines/>
              <w:jc w:val="center"/>
              <w:rPr>
                <w:rFonts w:cs="Arial"/>
                <w:sz w:val="22"/>
              </w:rPr>
            </w:pPr>
            <w:r w:rsidRPr="00375E27">
              <w:rPr>
                <w:rFonts w:cs="Arial"/>
              </w:rPr>
              <w:t>2,01</w:t>
            </w:r>
          </w:p>
        </w:tc>
        <w:tc>
          <w:tcPr>
            <w:tcW w:w="922" w:type="dxa"/>
          </w:tcPr>
          <w:p w:rsidR="00375E27" w:rsidRPr="00375E27" w:rsidRDefault="00375E27" w:rsidP="00DA48B2">
            <w:pPr>
              <w:keepNext/>
              <w:keepLines/>
              <w:jc w:val="center"/>
              <w:rPr>
                <w:rFonts w:cs="Arial"/>
                <w:sz w:val="22"/>
              </w:rPr>
            </w:pPr>
            <w:r w:rsidRPr="00375E27">
              <w:rPr>
                <w:rFonts w:cs="Arial"/>
              </w:rPr>
              <w:t>2,28</w:t>
            </w:r>
          </w:p>
        </w:tc>
        <w:tc>
          <w:tcPr>
            <w:tcW w:w="922" w:type="dxa"/>
          </w:tcPr>
          <w:p w:rsidR="00375E27" w:rsidRPr="00375E27" w:rsidRDefault="00375E27" w:rsidP="00DA48B2">
            <w:pPr>
              <w:keepNext/>
              <w:keepLines/>
              <w:jc w:val="center"/>
              <w:rPr>
                <w:rFonts w:cs="Arial"/>
                <w:sz w:val="22"/>
              </w:rPr>
            </w:pPr>
            <w:r w:rsidRPr="00375E27">
              <w:rPr>
                <w:rFonts w:cs="Arial"/>
              </w:rPr>
              <w:t>1,78</w:t>
            </w:r>
          </w:p>
        </w:tc>
        <w:tc>
          <w:tcPr>
            <w:tcW w:w="922" w:type="dxa"/>
          </w:tcPr>
          <w:p w:rsidR="00375E27" w:rsidRPr="00375E27" w:rsidRDefault="00375E27" w:rsidP="00DA48B2">
            <w:pPr>
              <w:keepNext/>
              <w:keepLines/>
              <w:jc w:val="center"/>
              <w:rPr>
                <w:rFonts w:cs="Arial"/>
                <w:sz w:val="22"/>
              </w:rPr>
            </w:pPr>
            <w:r w:rsidRPr="00375E27">
              <w:rPr>
                <w:rFonts w:cs="Arial"/>
              </w:rPr>
              <w:t>1,96</w:t>
            </w:r>
          </w:p>
        </w:tc>
      </w:tr>
      <w:tr w:rsidR="00375E27" w:rsidRPr="00375E27" w:rsidTr="00DA48B2">
        <w:tc>
          <w:tcPr>
            <w:tcW w:w="992" w:type="dxa"/>
            <w:tcBorders>
              <w:top w:val="single" w:sz="4" w:space="0" w:color="auto"/>
              <w:bottom w:val="single" w:sz="4" w:space="0" w:color="auto"/>
              <w:right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Mittel-wert</w:t>
            </w:r>
          </w:p>
        </w:tc>
        <w:tc>
          <w:tcPr>
            <w:tcW w:w="1330" w:type="dxa"/>
            <w:tcBorders>
              <w:top w:val="single" w:sz="4" w:space="0" w:color="auto"/>
              <w:bottom w:val="single" w:sz="4" w:space="0" w:color="auto"/>
            </w:tcBorders>
          </w:tcPr>
          <w:p w:rsidR="00375E27" w:rsidRPr="00375E27" w:rsidRDefault="00375E27" w:rsidP="00DA48B2">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70</w:t>
            </w:r>
          </w:p>
        </w:tc>
        <w:tc>
          <w:tcPr>
            <w:tcW w:w="1755" w:type="dxa"/>
            <w:tcBorders>
              <w:top w:val="single" w:sz="4" w:space="0" w:color="auto"/>
              <w:bottom w:val="single" w:sz="4" w:space="0" w:color="auto"/>
              <w:right w:val="single" w:sz="4" w:space="0" w:color="auto"/>
            </w:tcBorders>
          </w:tcPr>
          <w:p w:rsidR="00375E27" w:rsidRPr="00375E27" w:rsidRDefault="00375E27" w:rsidP="00DA48B2">
            <w:pPr>
              <w:keepNext/>
              <w:keepLines/>
              <w:jc w:val="center"/>
              <w:rPr>
                <w:rFonts w:cs="Arial"/>
                <w:sz w:val="22"/>
              </w:rPr>
            </w:pPr>
            <w:r w:rsidRPr="00375E27">
              <w:rPr>
                <w:rFonts w:cs="Arial"/>
              </w:rPr>
              <w:t>2,15</w:t>
            </w:r>
          </w:p>
        </w:tc>
        <w:tc>
          <w:tcPr>
            <w:tcW w:w="922" w:type="dxa"/>
            <w:tcBorders>
              <w:top w:val="single" w:sz="4" w:space="0" w:color="auto"/>
              <w:bottom w:val="single" w:sz="4" w:space="0" w:color="auto"/>
            </w:tcBorders>
          </w:tcPr>
          <w:p w:rsidR="00375E27" w:rsidRPr="00375E27" w:rsidRDefault="00375E27" w:rsidP="00DA48B2">
            <w:pPr>
              <w:keepNext/>
              <w:keepLines/>
              <w:jc w:val="center"/>
              <w:rPr>
                <w:rFonts w:cs="Arial"/>
                <w:sz w:val="22"/>
              </w:rPr>
            </w:pPr>
            <w:r w:rsidRPr="00375E27">
              <w:rPr>
                <w:rFonts w:cs="Arial"/>
              </w:rPr>
              <w:t>2,40</w:t>
            </w:r>
          </w:p>
        </w:tc>
        <w:tc>
          <w:tcPr>
            <w:tcW w:w="922" w:type="dxa"/>
            <w:tcBorders>
              <w:top w:val="single" w:sz="4" w:space="0" w:color="auto"/>
              <w:bottom w:val="single" w:sz="4" w:space="0" w:color="auto"/>
            </w:tcBorders>
          </w:tcPr>
          <w:p w:rsidR="00375E27" w:rsidRPr="00375E27" w:rsidRDefault="00375E27" w:rsidP="00DA48B2">
            <w:pPr>
              <w:keepNext/>
              <w:keepLines/>
              <w:jc w:val="center"/>
              <w:rPr>
                <w:rFonts w:cs="Arial"/>
                <w:sz w:val="22"/>
              </w:rPr>
            </w:pPr>
            <w:r w:rsidRPr="00375E27">
              <w:rPr>
                <w:rFonts w:cs="Arial"/>
              </w:rPr>
              <w:t>2,02</w:t>
            </w:r>
          </w:p>
        </w:tc>
        <w:tc>
          <w:tcPr>
            <w:tcW w:w="922" w:type="dxa"/>
            <w:tcBorders>
              <w:top w:val="single" w:sz="4" w:space="0" w:color="auto"/>
              <w:bottom w:val="single" w:sz="4" w:space="0" w:color="auto"/>
            </w:tcBorders>
          </w:tcPr>
          <w:p w:rsidR="00375E27" w:rsidRPr="00375E27" w:rsidRDefault="00375E27" w:rsidP="00DA48B2">
            <w:pPr>
              <w:keepNext/>
              <w:keepLines/>
              <w:jc w:val="center"/>
              <w:rPr>
                <w:rFonts w:cs="Arial"/>
                <w:sz w:val="22"/>
              </w:rPr>
            </w:pPr>
            <w:r w:rsidRPr="00375E27">
              <w:rPr>
                <w:rFonts w:cs="Arial"/>
              </w:rPr>
              <w:t>2,04</w:t>
            </w:r>
          </w:p>
        </w:tc>
      </w:tr>
      <w:tr w:rsidR="00375E27" w:rsidRPr="00375E27" w:rsidTr="00DA48B2">
        <w:tc>
          <w:tcPr>
            <w:tcW w:w="992" w:type="dxa"/>
            <w:tcBorders>
              <w:right w:val="single" w:sz="4" w:space="0" w:color="auto"/>
            </w:tcBorders>
          </w:tcPr>
          <w:p w:rsidR="00375E27" w:rsidRPr="00375E27" w:rsidRDefault="00375E27" w:rsidP="00DA48B2">
            <w:pPr>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375E27">
              <w:rPr>
                <w:rFonts w:cs="Arial"/>
              </w:rPr>
              <w:t>C1</w:t>
            </w:r>
          </w:p>
        </w:tc>
        <w:tc>
          <w:tcPr>
            <w:tcW w:w="1330" w:type="dxa"/>
          </w:tcPr>
          <w:p w:rsidR="00375E27" w:rsidRPr="00375E27" w:rsidRDefault="00375E27" w:rsidP="00DA48B2">
            <w:pPr>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375E27">
              <w:rPr>
                <w:rFonts w:cs="Arial"/>
              </w:rPr>
              <w:t>52</w:t>
            </w:r>
          </w:p>
        </w:tc>
        <w:tc>
          <w:tcPr>
            <w:tcW w:w="1755" w:type="dxa"/>
            <w:tcBorders>
              <w:right w:val="single" w:sz="4" w:space="0" w:color="auto"/>
            </w:tcBorders>
          </w:tcPr>
          <w:p w:rsidR="00375E27" w:rsidRPr="00375E27" w:rsidRDefault="00375E27" w:rsidP="00DA48B2">
            <w:pPr>
              <w:jc w:val="center"/>
              <w:rPr>
                <w:rFonts w:cs="Arial"/>
                <w:sz w:val="22"/>
              </w:rPr>
            </w:pPr>
            <w:r w:rsidRPr="00375E27">
              <w:rPr>
                <w:rFonts w:cs="Arial"/>
              </w:rPr>
              <w:t>2,19</w:t>
            </w:r>
          </w:p>
        </w:tc>
        <w:tc>
          <w:tcPr>
            <w:tcW w:w="922" w:type="dxa"/>
          </w:tcPr>
          <w:p w:rsidR="00375E27" w:rsidRPr="00375E27" w:rsidRDefault="00375E27" w:rsidP="00DA48B2">
            <w:pPr>
              <w:jc w:val="center"/>
              <w:rPr>
                <w:rFonts w:cs="Arial"/>
                <w:sz w:val="22"/>
              </w:rPr>
            </w:pPr>
            <w:r w:rsidRPr="00375E27">
              <w:rPr>
                <w:rFonts w:cs="Arial"/>
              </w:rPr>
              <w:t>2,32</w:t>
            </w:r>
          </w:p>
        </w:tc>
        <w:tc>
          <w:tcPr>
            <w:tcW w:w="922" w:type="dxa"/>
          </w:tcPr>
          <w:p w:rsidR="00375E27" w:rsidRPr="00375E27" w:rsidRDefault="00375E27" w:rsidP="00DA48B2">
            <w:pPr>
              <w:jc w:val="center"/>
              <w:rPr>
                <w:rFonts w:cs="Arial"/>
                <w:sz w:val="22"/>
              </w:rPr>
            </w:pPr>
            <w:r w:rsidRPr="00375E27">
              <w:rPr>
                <w:rFonts w:cs="Arial"/>
              </w:rPr>
              <w:t>2,08</w:t>
            </w:r>
          </w:p>
        </w:tc>
        <w:tc>
          <w:tcPr>
            <w:tcW w:w="922" w:type="dxa"/>
          </w:tcPr>
          <w:p w:rsidR="00375E27" w:rsidRPr="00375E27" w:rsidRDefault="00375E27" w:rsidP="00DA48B2">
            <w:pPr>
              <w:jc w:val="center"/>
              <w:rPr>
                <w:rFonts w:cs="Arial"/>
              </w:rPr>
            </w:pPr>
            <w:r w:rsidRPr="00375E27">
              <w:rPr>
                <w:rFonts w:cs="Arial"/>
              </w:rPr>
              <w:t>2,17</w:t>
            </w:r>
          </w:p>
        </w:tc>
      </w:tr>
    </w:tbl>
    <w:p w:rsidR="00375E27" w:rsidRPr="00375E27" w:rsidRDefault="00375E27" w:rsidP="00375E27"/>
    <w:p w:rsidR="00375E27" w:rsidRPr="00375E27" w:rsidRDefault="00375E27" w:rsidP="00375E27">
      <w:r w:rsidRPr="00375E27">
        <w:t>9.8.4</w:t>
      </w:r>
      <w:r w:rsidRPr="00375E27">
        <w:tab/>
        <w:t>Die Varianzanalysetabelle für die bereinigten log-SD ist in Tabelle 4 angegeben (nur aufgrund der vergleichbaren Sorten). Die Variabilität bei der Homogenität der  vergleichbaren Sorten wird auf dieser Grundlage geschätzt (V=0,0202).</w:t>
      </w:r>
    </w:p>
    <w:p w:rsidR="00375E27" w:rsidRPr="00375E27" w:rsidRDefault="00375E27" w:rsidP="00375E27"/>
    <w:p w:rsidR="00375E27" w:rsidRPr="00375E27" w:rsidRDefault="00375E27" w:rsidP="00375E27">
      <w:pPr>
        <w:keepNext/>
        <w:keepLines/>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200" w:hanging="1200"/>
        <w:rPr>
          <w:rFonts w:cs="Arial"/>
          <w:b/>
        </w:rPr>
      </w:pPr>
      <w:r w:rsidRPr="00375E27">
        <w:rPr>
          <w:rFonts w:cs="Arial"/>
          <w:b/>
        </w:rPr>
        <w:t>Tabelle 4:</w:t>
      </w:r>
      <w:r w:rsidRPr="00375E27">
        <w:rPr>
          <w:rFonts w:cs="Arial"/>
          <w:b/>
        </w:rPr>
        <w:tab/>
        <w:t>Beispiel eines Datensatzes – Varianzanalysetabelle für die bereinigte log(SD+1)</w:t>
      </w:r>
    </w:p>
    <w:p w:rsidR="00375E27" w:rsidRPr="00375E27" w:rsidRDefault="00375E27" w:rsidP="00375E27">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cs="Arial"/>
          <w:b/>
        </w:rPr>
      </w:pPr>
    </w:p>
    <w:tbl>
      <w:tblPr>
        <w:tblW w:w="0" w:type="auto"/>
        <w:tblLayout w:type="fixed"/>
        <w:tblLook w:val="0000" w:firstRow="0" w:lastRow="0" w:firstColumn="0" w:lastColumn="0" w:noHBand="0" w:noVBand="0"/>
      </w:tblPr>
      <w:tblGrid>
        <w:gridCol w:w="3305"/>
        <w:gridCol w:w="1277"/>
        <w:gridCol w:w="1042"/>
        <w:gridCol w:w="1551"/>
      </w:tblGrid>
      <w:tr w:rsidR="00375E27" w:rsidRPr="00375E27" w:rsidTr="00DA48B2">
        <w:tc>
          <w:tcPr>
            <w:tcW w:w="3305" w:type="dxa"/>
            <w:tcBorders>
              <w:bottom w:val="single" w:sz="4" w:space="0" w:color="auto"/>
              <w:right w:val="single" w:sz="4" w:space="0" w:color="auto"/>
            </w:tcBorders>
          </w:tcPr>
          <w:p w:rsidR="00375E27" w:rsidRPr="00375E27" w:rsidRDefault="00375E27" w:rsidP="00DA48B2">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cs="Arial"/>
                <w:sz w:val="22"/>
              </w:rPr>
            </w:pPr>
            <w:r w:rsidRPr="00375E27">
              <w:rPr>
                <w:rFonts w:cs="Arial"/>
              </w:rPr>
              <w:t>Ursache</w:t>
            </w:r>
          </w:p>
        </w:tc>
        <w:tc>
          <w:tcPr>
            <w:tcW w:w="1277" w:type="dxa"/>
            <w:tcBorders>
              <w:bottom w:val="single" w:sz="4" w:space="0" w:color="auto"/>
            </w:tcBorders>
          </w:tcPr>
          <w:p w:rsidR="00375E27" w:rsidRPr="00375E27" w:rsidRDefault="00375E27" w:rsidP="00DA48B2">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Arial"/>
                <w:sz w:val="22"/>
              </w:rPr>
            </w:pPr>
            <w:r w:rsidRPr="00375E27">
              <w:rPr>
                <w:rFonts w:cs="Arial"/>
              </w:rPr>
              <w:t>Freiheits-grade</w:t>
            </w:r>
          </w:p>
        </w:tc>
        <w:tc>
          <w:tcPr>
            <w:tcW w:w="1042" w:type="dxa"/>
            <w:tcBorders>
              <w:bottom w:val="single" w:sz="4" w:space="0" w:color="auto"/>
            </w:tcBorders>
          </w:tcPr>
          <w:p w:rsidR="00375E27" w:rsidRPr="00375E27" w:rsidRDefault="00375E27" w:rsidP="00DA48B2">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Arial"/>
                <w:sz w:val="22"/>
              </w:rPr>
            </w:pPr>
            <w:r w:rsidRPr="00375E27">
              <w:rPr>
                <w:rFonts w:cs="Arial"/>
              </w:rPr>
              <w:t>Summen der Quadrate</w:t>
            </w:r>
          </w:p>
        </w:tc>
        <w:tc>
          <w:tcPr>
            <w:tcW w:w="1551" w:type="dxa"/>
            <w:tcBorders>
              <w:bottom w:val="single" w:sz="4" w:space="0" w:color="auto"/>
            </w:tcBorders>
          </w:tcPr>
          <w:p w:rsidR="00375E27" w:rsidRPr="00375E27" w:rsidRDefault="00375E27" w:rsidP="00DA48B2">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Arial"/>
              </w:rPr>
            </w:pPr>
            <w:r w:rsidRPr="00375E27">
              <w:rPr>
                <w:rFonts w:cs="Arial"/>
              </w:rPr>
              <w:t>Mittelwert-quadrate</w:t>
            </w:r>
          </w:p>
        </w:tc>
      </w:tr>
      <w:tr w:rsidR="00375E27" w:rsidRPr="00375E27" w:rsidTr="00DA48B2">
        <w:tc>
          <w:tcPr>
            <w:tcW w:w="3305" w:type="dxa"/>
            <w:tcBorders>
              <w:right w:val="single" w:sz="4" w:space="0" w:color="auto"/>
            </w:tcBorders>
          </w:tcPr>
          <w:p w:rsidR="00375E27" w:rsidRPr="00375E27" w:rsidRDefault="00375E27" w:rsidP="00DA48B2">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cs="Arial"/>
                <w:sz w:val="22"/>
              </w:rPr>
            </w:pPr>
            <w:r w:rsidRPr="00375E27">
              <w:rPr>
                <w:rFonts w:cs="Arial"/>
              </w:rPr>
              <w:t>Jahr</w:t>
            </w:r>
          </w:p>
        </w:tc>
        <w:tc>
          <w:tcPr>
            <w:tcW w:w="1277" w:type="dxa"/>
          </w:tcPr>
          <w:p w:rsidR="00375E27" w:rsidRPr="00375E27" w:rsidRDefault="00375E27" w:rsidP="00DA48B2">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Arial"/>
                <w:sz w:val="22"/>
              </w:rPr>
            </w:pPr>
            <w:r w:rsidRPr="00375E27">
              <w:rPr>
                <w:rFonts w:cs="Arial"/>
              </w:rPr>
              <w:t>2</w:t>
            </w:r>
          </w:p>
        </w:tc>
        <w:tc>
          <w:tcPr>
            <w:tcW w:w="1042" w:type="dxa"/>
          </w:tcPr>
          <w:p w:rsidR="00375E27" w:rsidRPr="00375E27" w:rsidRDefault="00375E27" w:rsidP="00DA48B2">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Arial"/>
                <w:sz w:val="22"/>
              </w:rPr>
            </w:pPr>
            <w:r w:rsidRPr="00375E27">
              <w:rPr>
                <w:rFonts w:cs="Arial"/>
              </w:rPr>
              <w:t>1,0196</w:t>
            </w:r>
          </w:p>
        </w:tc>
        <w:tc>
          <w:tcPr>
            <w:tcW w:w="1551" w:type="dxa"/>
          </w:tcPr>
          <w:p w:rsidR="00375E27" w:rsidRPr="00375E27" w:rsidRDefault="00375E27" w:rsidP="00DA48B2">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Arial"/>
              </w:rPr>
            </w:pPr>
            <w:r w:rsidRPr="00375E27">
              <w:rPr>
                <w:rFonts w:cs="Arial"/>
              </w:rPr>
              <w:t>0,5098</w:t>
            </w:r>
          </w:p>
        </w:tc>
      </w:tr>
      <w:tr w:rsidR="00375E27" w:rsidRPr="00375E27" w:rsidTr="00DA48B2">
        <w:tc>
          <w:tcPr>
            <w:tcW w:w="3305" w:type="dxa"/>
            <w:tcBorders>
              <w:bottom w:val="single" w:sz="4" w:space="0" w:color="auto"/>
              <w:right w:val="single" w:sz="4" w:space="0" w:color="auto"/>
            </w:tcBorders>
          </w:tcPr>
          <w:p w:rsidR="00375E27" w:rsidRPr="00375E27" w:rsidRDefault="00375E27" w:rsidP="00DA48B2">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cs="Arial"/>
                <w:sz w:val="22"/>
              </w:rPr>
            </w:pPr>
            <w:r w:rsidRPr="00375E27">
              <w:rPr>
                <w:rFonts w:cs="Arial"/>
              </w:rPr>
              <w:t>Sorten innerhalb der Jahre (=Residuum)</w:t>
            </w:r>
          </w:p>
        </w:tc>
        <w:tc>
          <w:tcPr>
            <w:tcW w:w="1277" w:type="dxa"/>
            <w:tcBorders>
              <w:bottom w:val="single" w:sz="4" w:space="0" w:color="auto"/>
            </w:tcBorders>
          </w:tcPr>
          <w:p w:rsidR="00375E27" w:rsidRPr="00375E27" w:rsidRDefault="00375E27" w:rsidP="00DA48B2">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Arial"/>
                <w:sz w:val="22"/>
              </w:rPr>
            </w:pPr>
            <w:r w:rsidRPr="00375E27">
              <w:rPr>
                <w:rFonts w:cs="Arial"/>
              </w:rPr>
              <w:t>30</w:t>
            </w:r>
          </w:p>
        </w:tc>
        <w:tc>
          <w:tcPr>
            <w:tcW w:w="1042" w:type="dxa"/>
            <w:tcBorders>
              <w:bottom w:val="single" w:sz="4" w:space="0" w:color="auto"/>
            </w:tcBorders>
          </w:tcPr>
          <w:p w:rsidR="00375E27" w:rsidRPr="00375E27" w:rsidRDefault="00375E27" w:rsidP="00DA48B2">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Arial"/>
                <w:sz w:val="22"/>
              </w:rPr>
            </w:pPr>
            <w:r w:rsidRPr="00375E27">
              <w:rPr>
                <w:rFonts w:cs="Arial"/>
              </w:rPr>
              <w:t>0,6060</w:t>
            </w:r>
          </w:p>
        </w:tc>
        <w:tc>
          <w:tcPr>
            <w:tcW w:w="1551" w:type="dxa"/>
            <w:tcBorders>
              <w:bottom w:val="single" w:sz="4" w:space="0" w:color="auto"/>
            </w:tcBorders>
          </w:tcPr>
          <w:p w:rsidR="00375E27" w:rsidRPr="00375E27" w:rsidRDefault="00375E27" w:rsidP="00DA48B2">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Arial"/>
                <w:b/>
              </w:rPr>
            </w:pPr>
            <w:r w:rsidRPr="00375E27">
              <w:rPr>
                <w:rFonts w:cs="Arial"/>
                <w:b/>
                <w:bdr w:val="single" w:sz="4" w:space="0" w:color="auto"/>
              </w:rPr>
              <w:t>0,0202</w:t>
            </w:r>
          </w:p>
        </w:tc>
      </w:tr>
      <w:tr w:rsidR="00375E27" w:rsidRPr="00375E27" w:rsidTr="00DA48B2">
        <w:tc>
          <w:tcPr>
            <w:tcW w:w="3305" w:type="dxa"/>
            <w:tcBorders>
              <w:right w:val="single" w:sz="4" w:space="0" w:color="auto"/>
            </w:tcBorders>
          </w:tcPr>
          <w:p w:rsidR="00375E27" w:rsidRPr="00375E27" w:rsidRDefault="00375E27" w:rsidP="00DA48B2">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cs="Arial"/>
                <w:sz w:val="22"/>
              </w:rPr>
            </w:pPr>
            <w:r w:rsidRPr="00375E27">
              <w:rPr>
                <w:rFonts w:cs="Arial"/>
              </w:rPr>
              <w:t>Insgesamt</w:t>
            </w:r>
          </w:p>
        </w:tc>
        <w:tc>
          <w:tcPr>
            <w:tcW w:w="1277" w:type="dxa"/>
          </w:tcPr>
          <w:p w:rsidR="00375E27" w:rsidRPr="00375E27" w:rsidRDefault="00375E27" w:rsidP="00DA48B2">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Arial"/>
                <w:sz w:val="22"/>
              </w:rPr>
            </w:pPr>
            <w:r w:rsidRPr="00375E27">
              <w:rPr>
                <w:rFonts w:cs="Arial"/>
              </w:rPr>
              <w:t>32</w:t>
            </w:r>
          </w:p>
        </w:tc>
        <w:tc>
          <w:tcPr>
            <w:tcW w:w="1042" w:type="dxa"/>
          </w:tcPr>
          <w:p w:rsidR="00375E27" w:rsidRPr="00375E27" w:rsidRDefault="00375E27" w:rsidP="00DA48B2">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Arial"/>
                <w:sz w:val="22"/>
              </w:rPr>
            </w:pPr>
            <w:r w:rsidRPr="00375E27">
              <w:rPr>
                <w:rFonts w:cs="Arial"/>
              </w:rPr>
              <w:t>1,6256</w:t>
            </w:r>
          </w:p>
        </w:tc>
        <w:tc>
          <w:tcPr>
            <w:tcW w:w="1551" w:type="dxa"/>
          </w:tcPr>
          <w:p w:rsidR="00375E27" w:rsidRPr="00375E27" w:rsidRDefault="00375E27" w:rsidP="00DA48B2">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Arial"/>
              </w:rPr>
            </w:pPr>
          </w:p>
        </w:tc>
      </w:tr>
    </w:tbl>
    <w:p w:rsidR="00375E27" w:rsidRPr="00375E27" w:rsidRDefault="00375E27" w:rsidP="00375E27"/>
    <w:p w:rsidR="00375E27" w:rsidRPr="00375E27" w:rsidRDefault="00375E27" w:rsidP="00375E27">
      <w:r w:rsidRPr="00375E27">
        <w:t>9.8.5</w:t>
      </w:r>
      <w:r w:rsidRPr="00375E27">
        <w:tab/>
        <w:t>Das Homogenitätskriterium für ein Wahrscheinlichkeitsniveau von 0,2 % wird wie folgt berechnet:</w:t>
      </w:r>
    </w:p>
    <w:p w:rsidR="00375E27" w:rsidRPr="00375E27" w:rsidRDefault="00375E27" w:rsidP="00375E27"/>
    <w:p w:rsidR="00375E27" w:rsidRPr="00375E27" w:rsidRDefault="00375E27" w:rsidP="00375E27">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0"/>
        <w:jc w:val="center"/>
        <w:rPr>
          <w:rFonts w:cs="Arial"/>
        </w:rPr>
      </w:pPr>
      <w:r w:rsidRPr="00375E27">
        <w:rPr>
          <w:rFonts w:cs="Arial"/>
          <w:position w:val="-30"/>
        </w:rPr>
        <w:object w:dxaOrig="7220" w:dyaOrig="760">
          <v:shape id="_x0000_i1065" type="#_x0000_t75" style="width:361pt;height:38pt" o:ole="" fillcolor="window">
            <v:imagedata r:id="rId141" o:title=""/>
          </v:shape>
          <o:OLEObject Type="Embed" ProgID="Equation.3" ShapeID="_x0000_i1065" DrawAspect="Content" ObjectID="_1626276270" r:id="rId142"/>
        </w:object>
      </w:r>
    </w:p>
    <w:p w:rsidR="00375E27" w:rsidRPr="00375E27" w:rsidRDefault="00375E27" w:rsidP="00375E27"/>
    <w:p w:rsidR="00375E27" w:rsidRPr="00375E27" w:rsidRDefault="00375E27" w:rsidP="00375E27">
      <w:r w:rsidRPr="00375E27">
        <w:tab/>
        <w:t>wobei t</w:t>
      </w:r>
      <w:r w:rsidRPr="00375E27">
        <w:rPr>
          <w:vertAlign w:val="subscript"/>
        </w:rPr>
        <w:t>p</w:t>
      </w:r>
      <w:r w:rsidRPr="00375E27">
        <w:t xml:space="preserve"> der Student-t-Tabelle entnommen ist mit p = 0,002 (einseitig) und 30 Freiheitsgraden.</w:t>
      </w:r>
    </w:p>
    <w:p w:rsidR="00375E27" w:rsidRPr="00375E27" w:rsidRDefault="00375E27" w:rsidP="00375E27"/>
    <w:p w:rsidR="00375E27" w:rsidRPr="00375E27" w:rsidRDefault="00375E27" w:rsidP="00375E27">
      <w:r w:rsidRPr="00375E27">
        <w:t>9.8.6</w:t>
      </w:r>
      <w:r w:rsidRPr="00375E27">
        <w:tab/>
        <w:t>Sorten mit mittelwertbereinigter log(SD + 1) geringer als oder gleich 2,42 können für dieses Merkmal als homogen betrachtet werden. Die Kandidatensorte C1 erfüllt dieses Kriterium.</w:t>
      </w:r>
    </w:p>
    <w:p w:rsidR="00375E27" w:rsidRPr="00375E27" w:rsidRDefault="00375E27" w:rsidP="00375E27"/>
    <w:p w:rsidR="00375E27" w:rsidRPr="00375E27" w:rsidRDefault="00375E27" w:rsidP="00375E27">
      <w:pPr>
        <w:rPr>
          <w:bCs/>
        </w:rPr>
      </w:pPr>
    </w:p>
    <w:p w:rsidR="00375E27" w:rsidRPr="00375E27" w:rsidRDefault="00375E27" w:rsidP="00375E27">
      <w:pPr>
        <w:pStyle w:val="Heading3"/>
        <w:rPr>
          <w:rFonts w:cs="Arial"/>
          <w:bCs/>
          <w:lang w:val="de-DE"/>
        </w:rPr>
      </w:pPr>
      <w:bookmarkStart w:id="783" w:name="_Toc154368883"/>
      <w:bookmarkStart w:id="784" w:name="_Toc219640854"/>
      <w:bookmarkStart w:id="785" w:name="_Toc227042236"/>
      <w:bookmarkStart w:id="786" w:name="_Toc229452005"/>
      <w:bookmarkStart w:id="787" w:name="_Toc15559651"/>
      <w:r w:rsidRPr="00375E27">
        <w:rPr>
          <w:rFonts w:cs="Arial"/>
          <w:bCs/>
          <w:lang w:val="de-DE"/>
        </w:rPr>
        <w:t>9.9</w:t>
      </w:r>
      <w:r w:rsidRPr="00375E27">
        <w:rPr>
          <w:rFonts w:cs="Arial"/>
          <w:bCs/>
          <w:lang w:val="de-DE"/>
        </w:rPr>
        <w:tab/>
        <w:t>Umsetzung von COYU</w:t>
      </w:r>
      <w:bookmarkEnd w:id="783"/>
      <w:bookmarkEnd w:id="784"/>
      <w:bookmarkEnd w:id="785"/>
      <w:bookmarkEnd w:id="786"/>
      <w:bookmarkEnd w:id="787"/>
    </w:p>
    <w:p w:rsidR="00375E27" w:rsidRPr="00375E27" w:rsidRDefault="00375E27" w:rsidP="00375E27">
      <w:bookmarkStart w:id="788" w:name="_Toc154368884"/>
      <w:r w:rsidRPr="00375E27">
        <w:t>Das COYU-Kriterium kann unter Inanspruchnahme des COYU-Moduls des DUST</w:t>
      </w:r>
      <w:r w:rsidRPr="00375E27">
        <w:noBreakHyphen/>
        <w:t>Softwarepakets für statistische Analysen von DUS-Daten verwendet werden, das erhältlich ist von Frau Sally Watson, (Email: </w:t>
      </w:r>
      <w:hyperlink r:id="rId143" w:history="1">
        <w:r w:rsidRPr="00375E27">
          <w:rPr>
            <w:rStyle w:val="Hyperlink"/>
          </w:rPr>
          <w:t>info@afbini.gov.uk</w:t>
        </w:r>
      </w:hyperlink>
      <w:r w:rsidRPr="00375E27">
        <w:t xml:space="preserve">) oder unter </w:t>
      </w:r>
      <w:r w:rsidRPr="00375E27">
        <w:rPr>
          <w:rStyle w:val="Hyperlink"/>
        </w:rPr>
        <w:t>http://www.afbini.gov.uk/dustnt.htm</w:t>
      </w:r>
      <w:r w:rsidRPr="00375E27">
        <w:rPr>
          <w:i/>
          <w:szCs w:val="24"/>
        </w:rPr>
        <w:t>.</w:t>
      </w:r>
    </w:p>
    <w:p w:rsidR="00375E27" w:rsidRPr="00375E27" w:rsidRDefault="00375E27" w:rsidP="00375E27"/>
    <w:p w:rsidR="00375E27" w:rsidRPr="00375E27" w:rsidRDefault="00375E27" w:rsidP="00375E27"/>
    <w:p w:rsidR="00375E27" w:rsidRPr="00375E27" w:rsidRDefault="00375E27" w:rsidP="00375E27">
      <w:pPr>
        <w:pStyle w:val="Heading3"/>
        <w:rPr>
          <w:rFonts w:cs="Arial"/>
          <w:bCs/>
          <w:lang w:val="de-DE"/>
        </w:rPr>
      </w:pPr>
      <w:bookmarkStart w:id="789" w:name="_Toc219640855"/>
      <w:bookmarkStart w:id="790" w:name="_Toc227042237"/>
      <w:bookmarkStart w:id="791" w:name="_Toc229452006"/>
      <w:bookmarkStart w:id="792" w:name="_Toc15559652"/>
      <w:r w:rsidRPr="00375E27">
        <w:rPr>
          <w:rFonts w:cs="Arial"/>
          <w:bCs/>
          <w:lang w:val="de-DE"/>
        </w:rPr>
        <w:t>9.10</w:t>
      </w:r>
      <w:r w:rsidRPr="00375E27">
        <w:rPr>
          <w:rFonts w:cs="Arial"/>
          <w:bCs/>
          <w:lang w:val="de-DE"/>
        </w:rPr>
        <w:tab/>
        <w:t>COYU-Software</w:t>
      </w:r>
      <w:bookmarkEnd w:id="788"/>
      <w:bookmarkEnd w:id="789"/>
      <w:bookmarkEnd w:id="790"/>
      <w:bookmarkEnd w:id="791"/>
      <w:bookmarkEnd w:id="792"/>
    </w:p>
    <w:p w:rsidR="00375E27" w:rsidRPr="00375E27" w:rsidRDefault="00375E27" w:rsidP="00375E27">
      <w:pPr>
        <w:pStyle w:val="Heading4"/>
        <w:rPr>
          <w:lang w:val="de-DE"/>
        </w:rPr>
      </w:pPr>
      <w:bookmarkStart w:id="793" w:name="_Toc154368885"/>
      <w:bookmarkStart w:id="794" w:name="_Toc219640856"/>
      <w:bookmarkStart w:id="795" w:name="_Toc227042238"/>
      <w:bookmarkStart w:id="796" w:name="_Toc229452007"/>
      <w:bookmarkStart w:id="797" w:name="_Toc15559653"/>
      <w:r w:rsidRPr="00375E27">
        <w:rPr>
          <w:lang w:val="de-DE"/>
        </w:rPr>
        <w:t>9.10.1</w:t>
      </w:r>
      <w:r w:rsidRPr="00375E27">
        <w:rPr>
          <w:lang w:val="de-DE"/>
        </w:rPr>
        <w:tab/>
        <w:t>DUST-Computerprogram</w:t>
      </w:r>
      <w:bookmarkEnd w:id="793"/>
      <w:bookmarkEnd w:id="794"/>
      <w:bookmarkEnd w:id="795"/>
      <w:r w:rsidRPr="00375E27">
        <w:rPr>
          <w:lang w:val="de-DE"/>
        </w:rPr>
        <w:t>m</w:t>
      </w:r>
      <w:bookmarkEnd w:id="796"/>
      <w:bookmarkEnd w:id="797"/>
    </w:p>
    <w:p w:rsidR="00375E27" w:rsidRPr="00375E27" w:rsidRDefault="00375E27" w:rsidP="00375E27">
      <w:r w:rsidRPr="00375E27">
        <w:t>9.10.1.1</w:t>
      </w:r>
      <w:r w:rsidRPr="00375E27">
        <w:tab/>
        <w:t xml:space="preserve">Die Hauptdatenausgabe des DUST-COYU-Programms ist in Tabelle A1 dargestellt, in der die Ergebnisse der Analysen der SD innerhalb der Parzellen für 49 Sorten von Deutschem Weidelgras </w:t>
      </w:r>
      <w:r w:rsidR="00A44F28" w:rsidRPr="00375E27">
        <w:t>zusammengefasst</w:t>
      </w:r>
      <w:r w:rsidRPr="00375E27">
        <w:t xml:space="preserve"> sind, die über eine Periode von drei Jahren bewertet wurden. Weitere Ergebnisse sind in Tabelle A2 enthalten, in der Einzelheiten über die Analyse eines einzelnen Merkmals, den Zeitpunkt des Ährenschiebens, angegeben sind. Es ist zu beachten, </w:t>
      </w:r>
      <w:r w:rsidR="00A44F28" w:rsidRPr="00375E27">
        <w:t>dass</w:t>
      </w:r>
      <w:r w:rsidRPr="00375E27">
        <w:t xml:space="preserve"> die angegebene Varianzanalysetabelle eine weitere Varianzursache hat; die Variationsursache, V, der bereinigten log-SD wird durch Kombinieren der Variation für die Sorte und die Restursachen berechnet.</w:t>
      </w:r>
    </w:p>
    <w:p w:rsidR="00375E27" w:rsidRPr="00375E27" w:rsidRDefault="00375E27" w:rsidP="00375E27"/>
    <w:p w:rsidR="00375E27" w:rsidRPr="00375E27" w:rsidRDefault="00375E27" w:rsidP="00375E27">
      <w:r w:rsidRPr="00375E27">
        <w:t>9.10.1.2</w:t>
      </w:r>
      <w:r w:rsidRPr="00375E27">
        <w:tab/>
        <w:t>In Tabelle A1 ist die bereinigte SD für jede Sorte als Prozentsatz des SD</w:t>
      </w:r>
      <w:r w:rsidRPr="00375E27">
        <w:noBreakHyphen/>
        <w:t>Mittelwerts für alle vergleichbaren Sorten ausgedrückt. Mit der Zahl 100 wird eine Sorte mit durchschnittlicher Homogenität angegeben; eine Sorte mit einem geringeren Wert als 100 zeigt gute Homogenität an; eine Sorte mit einem viel größeren Wert als 100 deutet schlechte Homogenität bei diesem Merkmal an. Mangelnde Homogenität in einem Merkmal wird häufig durch den Beweis mangelnder Homogenität in verwandten Merkmalen bestätigt.</w:t>
      </w:r>
    </w:p>
    <w:p w:rsidR="00375E27" w:rsidRPr="00375E27" w:rsidRDefault="00375E27" w:rsidP="00375E27"/>
    <w:p w:rsidR="00375E27" w:rsidRPr="00375E27" w:rsidRDefault="00375E27" w:rsidP="00375E27">
      <w:r w:rsidRPr="00375E27">
        <w:t>9.10.1.3</w:t>
      </w:r>
      <w:r w:rsidRPr="00375E27">
        <w:tab/>
        <w:t xml:space="preserve">Die Zeichen „*“ und „+“ rechts von den Prozentzahlen identifizieren Sorten, deren SD das COYU-Kriterium nach 3 bzw. 2 Jahren überschreiten. Das Zeichen „:“ gibt an, </w:t>
      </w:r>
      <w:r w:rsidR="00A44F28" w:rsidRPr="00375E27">
        <w:t>dass</w:t>
      </w:r>
      <w:r w:rsidRPr="00375E27">
        <w:t xml:space="preserve"> die Homogenität nach zwei Jahren noch nicht akzeptierbar ist und </w:t>
      </w:r>
      <w:r w:rsidR="00A44F28" w:rsidRPr="00375E27">
        <w:t>dass</w:t>
      </w:r>
      <w:r w:rsidRPr="00375E27">
        <w:t xml:space="preserve"> die Prüfung der Sorte für ein weiteres Jahr in Betracht gezogen werden sollte. Es ist zu beachten, </w:t>
      </w:r>
      <w:r w:rsidR="00A44F28" w:rsidRPr="00375E27">
        <w:t>dass</w:t>
      </w:r>
      <w:r w:rsidRPr="00375E27">
        <w:t xml:space="preserve"> für dieses Beispiel ein Wahrscheinlichkeitsniveau von 0,2 % für die Dreijahresprüfung angewandt wird. Für frühzeitige Entscheidungen nach zwei Jahren werden die Wahrscheinlichkeitsniveaus 2 % und 0,2 % für die Akzeptanz bzw. Zurückweisung der Sorten angewandt. Alle Kandidatensorten wiesen aufgrund des COYU</w:t>
      </w:r>
      <w:r w:rsidRPr="00375E27">
        <w:noBreakHyphen/>
        <w:t>Kriteriums für die acht Merkmale eine zulässige Homogenität aus.</w:t>
      </w:r>
    </w:p>
    <w:p w:rsidR="00375E27" w:rsidRPr="00375E27" w:rsidRDefault="00375E27" w:rsidP="00375E27"/>
    <w:p w:rsidR="00375E27" w:rsidRPr="00375E27" w:rsidRDefault="00375E27" w:rsidP="00375E27">
      <w:r w:rsidRPr="00375E27">
        <w:t>9.10.1.4</w:t>
      </w:r>
      <w:r w:rsidRPr="00375E27">
        <w:tab/>
        <w:t>Die Zahlen rechts von den Prozentsätzen geben die Anzahl Jahre an, in denen das Kriterium der Homogenität innerhalb eines Jahres übertroffen wurde. Dieses Kriterium wurde nun durch COYU ersetzt.</w:t>
      </w:r>
    </w:p>
    <w:p w:rsidR="00375E27" w:rsidRPr="00375E27" w:rsidRDefault="00375E27" w:rsidP="00375E27"/>
    <w:p w:rsidR="00375E27" w:rsidRPr="00375E27" w:rsidRDefault="00375E27" w:rsidP="00375E27">
      <w:r w:rsidRPr="00375E27">
        <w:t>9.10.1.5</w:t>
      </w:r>
      <w:r w:rsidRPr="00375E27">
        <w:tab/>
        <w:t>Das Programm funktioniert mit einem vollständigen Datensatz oder akzeptiert einige fehlende Werte, z. B. wenn eine Sorte in einem Jahre nicht vorhanden ist.</w:t>
      </w:r>
    </w:p>
    <w:p w:rsidR="00375E27" w:rsidRPr="00375E27" w:rsidRDefault="00375E27" w:rsidP="00375E27">
      <w:pPr>
        <w:rPr>
          <w:sz w:val="16"/>
        </w:rPr>
      </w:pPr>
      <w:r w:rsidRPr="00375E27">
        <w:br w:type="page"/>
      </w:r>
      <w:r w:rsidRPr="00375E27">
        <w:rPr>
          <w:b/>
        </w:rPr>
        <w:t>Tabelle A1:</w:t>
      </w:r>
      <w:r w:rsidRPr="00375E27">
        <w:rPr>
          <w:b/>
        </w:rPr>
        <w:tab/>
        <w:t>Beispiel einer zusammenfassenden Datenausgabe des COYU</w:t>
      </w:r>
      <w:r w:rsidRPr="00375E27">
        <w:rPr>
          <w:b/>
        </w:rPr>
        <w:noBreakHyphen/>
        <w:t>Programms</w:t>
      </w:r>
    </w:p>
    <w:p w:rsidR="00375E27" w:rsidRPr="00375E27" w:rsidRDefault="005B53C4" w:rsidP="00375E27">
      <w:pPr>
        <w:tabs>
          <w:tab w:val="left" w:pos="-1282"/>
          <w:tab w:val="left" w:pos="-720"/>
          <w:tab w:val="left" w:pos="1"/>
          <w:tab w:val="left" w:pos="540"/>
          <w:tab w:val="left" w:pos="1440"/>
          <w:tab w:val="left" w:pos="2160"/>
          <w:tab w:val="left" w:pos="2880"/>
          <w:tab w:val="left" w:pos="3600"/>
          <w:tab w:val="left" w:pos="4320"/>
          <w:tab w:val="left" w:pos="4860"/>
          <w:tab w:val="left" w:pos="549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Pr>
          <w:rFonts w:cs="Arial"/>
        </w:rPr>
        <w:object w:dxaOrig="1440" w:dyaOrig="1440">
          <v:shape id="_x0000_s1075" type="#_x0000_t75" style="position:absolute;left:0;text-align:left;margin-left:58.7pt;margin-top:5.7pt;width:239.55pt;height:669.3pt;z-index:251688960;visibility:visible;mso-wrap-edited:f" o:allowincell="f">
            <v:imagedata r:id="rId144" o:title="" cropright="36802f"/>
            <o:lock v:ext="edit" aspectratio="f"/>
            <w10:wrap type="topAndBottom"/>
          </v:shape>
          <o:OLEObject Type="Embed" ProgID="Word.Picture.8" ShapeID="_x0000_s1075" DrawAspect="Content" ObjectID="_1626276272" r:id="rId145"/>
        </w:object>
      </w:r>
      <w:bookmarkStart w:id="798" w:name="_Toc185777821"/>
      <w:bookmarkStart w:id="799" w:name="_Toc185777902"/>
      <w:bookmarkStart w:id="800" w:name="_Toc185853081"/>
      <w:bookmarkStart w:id="801" w:name="_Toc186010487"/>
      <w:bookmarkStart w:id="802" w:name="_Toc194742334"/>
      <w:bookmarkStart w:id="803" w:name="_Toc194742421"/>
      <w:bookmarkStart w:id="804" w:name="_Toc194742508"/>
      <w:bookmarkStart w:id="805" w:name="_Toc194743297"/>
      <w:bookmarkStart w:id="806" w:name="_Toc194743583"/>
      <w:bookmarkStart w:id="807" w:name="_Toc194926385"/>
      <w:bookmarkStart w:id="808" w:name="_Toc194980892"/>
      <w:bookmarkStart w:id="809" w:name="_Toc194992162"/>
      <w:bookmarkStart w:id="810" w:name="_Toc195008906"/>
      <w:bookmarkStart w:id="811" w:name="_Toc195009810"/>
      <w:bookmarkStart w:id="812" w:name="_Toc197227304"/>
      <w:bookmarkStart w:id="813" w:name="_Toc197333066"/>
      <w:bookmarkStart w:id="814" w:name="_Toc197333158"/>
      <w:bookmarkStart w:id="815" w:name="_Toc197945506"/>
      <w:bookmarkStart w:id="816" w:name="_Toc197947112"/>
      <w:bookmarkStart w:id="817" w:name="_Toc197948658"/>
      <w:bookmarkStart w:id="818" w:name="_Toc197948968"/>
      <w:bookmarkStart w:id="819" w:name="_Toc197949067"/>
      <w:bookmarkStart w:id="820" w:name="_Toc197949798"/>
      <w:bookmarkStart w:id="821" w:name="_Toc197949897"/>
      <w:bookmarkStart w:id="822" w:name="_Toc197949996"/>
      <w:bookmarkStart w:id="823" w:name="_Toc198086568"/>
      <w:bookmarkStart w:id="824" w:name="_Toc198086680"/>
      <w:bookmarkStart w:id="825" w:name="_Toc198086779"/>
      <w:bookmarkStart w:id="826" w:name="_Toc198086878"/>
      <w:bookmarkStart w:id="827" w:name="_Toc198087970"/>
      <w:bookmarkStart w:id="828" w:name="_Toc198088117"/>
      <w:bookmarkStart w:id="829" w:name="_Toc198088217"/>
      <w:bookmarkStart w:id="830" w:name="_Toc198088317"/>
      <w:bookmarkStart w:id="831" w:name="_Toc198091681"/>
      <w:bookmarkStart w:id="832" w:name="_Toc198091781"/>
      <w:bookmarkStart w:id="833" w:name="_Toc198091881"/>
      <w:r w:rsidR="00375E27" w:rsidRPr="00375E27">
        <w:rPr>
          <w:rFonts w:cs="Arial"/>
        </w:rPr>
        <w:br w:type="page"/>
      </w:r>
      <w:bookmarkStart w:id="834" w:name="_Toc198092304"/>
      <w:bookmarkStart w:id="835" w:name="_Toc198092405"/>
      <w:bookmarkStart w:id="836" w:name="_Toc198092506"/>
      <w:bookmarkStart w:id="837" w:name="_Toc198092607"/>
      <w:bookmarkStart w:id="838" w:name="_Toc198092708"/>
      <w:bookmarkStart w:id="839" w:name="_Toc198096509"/>
      <w:bookmarkStart w:id="840" w:name="_Toc198103873"/>
      <w:bookmarkStart w:id="841" w:name="_Toc198104024"/>
      <w:bookmarkStart w:id="842" w:name="_Toc198104193"/>
      <w:bookmarkStart w:id="843" w:name="_Toc198104449"/>
      <w:bookmarkStart w:id="844" w:name="_Toc198104960"/>
      <w:bookmarkStart w:id="845" w:name="_Toc198105217"/>
      <w:bookmarkStart w:id="846" w:name="_Toc198105343"/>
      <w:bookmarkStart w:id="847" w:name="_Toc198105447"/>
      <w:bookmarkStart w:id="848" w:name="_Toc198108512"/>
      <w:r w:rsidR="00375E27" w:rsidRPr="00375E27">
        <w:rPr>
          <w:rFonts w:cs="Arial"/>
          <w:b/>
        </w:rPr>
        <w:t>Tabelle A2:</w:t>
      </w:r>
      <w:r w:rsidR="00375E27" w:rsidRPr="00375E27">
        <w:rPr>
          <w:rFonts w:cs="Arial"/>
          <w:b/>
        </w:rPr>
        <w:tab/>
        <w:t xml:space="preserve">Beispiel einer weiteren Datenausgabe der DUST-Software für das Merkmal „Zeitpunkt des Ährenschiebens“(Merkmal 8) </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rsidR="00375E27" w:rsidRPr="00375E27" w:rsidRDefault="005B53C4" w:rsidP="00375E27">
      <w:pPr>
        <w:tabs>
          <w:tab w:val="left" w:pos="-1282"/>
          <w:tab w:val="left" w:pos="-720"/>
          <w:tab w:val="left" w:pos="1"/>
          <w:tab w:val="left" w:pos="540"/>
          <w:tab w:val="left" w:pos="1440"/>
          <w:tab w:val="left" w:pos="2160"/>
          <w:tab w:val="left" w:pos="2880"/>
          <w:tab w:val="left" w:pos="3600"/>
          <w:tab w:val="left" w:pos="4320"/>
          <w:tab w:val="left" w:pos="4860"/>
          <w:tab w:val="left" w:pos="549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Pr>
          <w:rFonts w:cs="Arial"/>
        </w:rPr>
        <w:object w:dxaOrig="1440" w:dyaOrig="1440">
          <v:shape id="_x0000_s1076" type="#_x0000_t75" style="position:absolute;left:0;text-align:left;margin-left:1.1pt;margin-top:16.2pt;width:425.3pt;height:689.65pt;z-index:251689984;visibility:visible;mso-wrap-edited:f" o:allowincell="f">
            <v:imagedata r:id="rId146" o:title="" cropright="23422f"/>
            <w10:wrap type="topAndBottom"/>
          </v:shape>
          <o:OLEObject Type="Embed" ProgID="Word.Picture.8" ShapeID="_x0000_s1076" DrawAspect="Content" ObjectID="_1626276273" r:id="rId147"/>
        </w:object>
      </w:r>
    </w:p>
    <w:p w:rsidR="00375E27" w:rsidRPr="00375E27" w:rsidRDefault="00375E27" w:rsidP="00375E27">
      <w:pPr>
        <w:pStyle w:val="Heading3"/>
        <w:rPr>
          <w:rFonts w:cs="Arial"/>
          <w:bCs/>
          <w:lang w:val="de-DE"/>
        </w:rPr>
      </w:pPr>
      <w:bookmarkStart w:id="849" w:name="_Toc219640857"/>
      <w:bookmarkStart w:id="850" w:name="_Toc227042239"/>
      <w:bookmarkStart w:id="851" w:name="_Toc229452008"/>
      <w:bookmarkStart w:id="852" w:name="_Toc15559654"/>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r w:rsidRPr="00375E27">
        <w:rPr>
          <w:rFonts w:cs="Arial"/>
          <w:lang w:val="de-DE"/>
        </w:rPr>
        <w:t>9</w:t>
      </w:r>
      <w:r w:rsidRPr="00375E27">
        <w:rPr>
          <w:rFonts w:cs="Arial"/>
          <w:bCs/>
          <w:lang w:val="de-DE"/>
        </w:rPr>
        <w:t>.11</w:t>
      </w:r>
      <w:r w:rsidRPr="00375E27">
        <w:rPr>
          <w:rFonts w:cs="Arial"/>
          <w:bCs/>
          <w:lang w:val="de-DE"/>
        </w:rPr>
        <w:tab/>
        <w:t>Schemata für die Anwendung von COYU</w:t>
      </w:r>
      <w:bookmarkEnd w:id="849"/>
      <w:bookmarkEnd w:id="850"/>
      <w:bookmarkEnd w:id="851"/>
      <w:bookmarkEnd w:id="852"/>
    </w:p>
    <w:p w:rsidR="00375E27" w:rsidRPr="00375E27" w:rsidRDefault="00375E27" w:rsidP="00375E27">
      <w:pPr>
        <w:rPr>
          <w:rFonts w:cs="Arial"/>
        </w:rPr>
      </w:pPr>
      <w:r w:rsidRPr="00375E27">
        <w:rPr>
          <w:rFonts w:cs="Arial"/>
        </w:rPr>
        <w:t>Die folgenden vier Fälle stellen im allgemeinen die verschiedenen Situationen dar, die auftreten können, wenn COYU bei der DUS-Prüfung angewandt wird:</w:t>
      </w:r>
    </w:p>
    <w:p w:rsidR="00375E27" w:rsidRPr="00375E27" w:rsidRDefault="00375E27" w:rsidP="00375E27">
      <w:pPr>
        <w:rPr>
          <w:rFonts w:cs="Arial"/>
        </w:rPr>
      </w:pPr>
    </w:p>
    <w:p w:rsidR="00375E27" w:rsidRPr="00375E27" w:rsidRDefault="00375E27" w:rsidP="00375E27">
      <w:pPr>
        <w:rPr>
          <w:rFonts w:cs="Arial"/>
          <w:spacing w:val="-2"/>
        </w:rPr>
      </w:pPr>
      <w:r w:rsidRPr="00375E27">
        <w:rPr>
          <w:rFonts w:cs="Arial"/>
          <w:szCs w:val="24"/>
        </w:rPr>
        <w:t xml:space="preserve">Schema A: Die Prüfung wird über zwei unabhängige Wachstumsperioden durchgeführt, und die Entscheidungen werden nach zwei Wachstumsperioden getroffen (eine </w:t>
      </w:r>
      <w:r w:rsidRPr="00375E27">
        <w:rPr>
          <w:rFonts w:cs="Arial"/>
          <w:spacing w:val="-2"/>
        </w:rPr>
        <w:t>Wachstumsperiode könnte ein Jahr sein und wird nachstehend als Periode bezeichnet)</w:t>
      </w:r>
    </w:p>
    <w:p w:rsidR="00375E27" w:rsidRPr="00375E27" w:rsidRDefault="00375E27" w:rsidP="00375E27">
      <w:pPr>
        <w:rPr>
          <w:rFonts w:cs="Arial"/>
        </w:rPr>
      </w:pPr>
    </w:p>
    <w:p w:rsidR="00375E27" w:rsidRPr="00375E27" w:rsidRDefault="00375E27" w:rsidP="00375E27">
      <w:pPr>
        <w:rPr>
          <w:rFonts w:cs="Arial"/>
          <w:spacing w:val="-2"/>
        </w:rPr>
      </w:pPr>
      <w:r w:rsidRPr="00375E27">
        <w:rPr>
          <w:rFonts w:cs="Arial"/>
          <w:spacing w:val="-2"/>
        </w:rPr>
        <w:t xml:space="preserve">Schema B: </w:t>
      </w:r>
      <w:r w:rsidRPr="00375E27">
        <w:rPr>
          <w:rFonts w:cs="Arial"/>
        </w:rPr>
        <w:t>Die Prüfung wird über drei unabhängige Wachstumsperioden durchgeführt, und die Entscheidungen werden nach drei Perioden getroffen</w:t>
      </w:r>
    </w:p>
    <w:p w:rsidR="00375E27" w:rsidRPr="00375E27" w:rsidRDefault="00375E27" w:rsidP="00375E27">
      <w:pPr>
        <w:rPr>
          <w:rFonts w:cs="Arial"/>
        </w:rPr>
      </w:pPr>
    </w:p>
    <w:p w:rsidR="00375E27" w:rsidRPr="00375E27" w:rsidRDefault="00375E27" w:rsidP="00375E27">
      <w:pPr>
        <w:rPr>
          <w:rFonts w:cs="Arial"/>
        </w:rPr>
      </w:pPr>
      <w:r w:rsidRPr="00375E27">
        <w:rPr>
          <w:rFonts w:cs="Arial"/>
          <w:spacing w:val="-2"/>
        </w:rPr>
        <w:t xml:space="preserve">Schema C: </w:t>
      </w:r>
      <w:r w:rsidRPr="00375E27">
        <w:rPr>
          <w:rFonts w:cs="Arial"/>
        </w:rPr>
        <w:t>Die Prüfung wird über drei unabhängige Wachstumsperioden durchgeführt, und die Entscheidungen werden nach drei Perioden getroffen, doch kann eine Sorte auch nach zwei Perioden akzeptiert werden</w:t>
      </w:r>
    </w:p>
    <w:p w:rsidR="00375E27" w:rsidRPr="00375E27" w:rsidRDefault="00375E27" w:rsidP="00375E27">
      <w:pPr>
        <w:rPr>
          <w:rFonts w:cs="Arial"/>
        </w:rPr>
      </w:pPr>
    </w:p>
    <w:p w:rsidR="00375E27" w:rsidRPr="00375E27" w:rsidRDefault="00375E27" w:rsidP="00375E27">
      <w:pPr>
        <w:rPr>
          <w:rFonts w:cs="Arial"/>
        </w:rPr>
      </w:pPr>
      <w:r w:rsidRPr="00375E27">
        <w:rPr>
          <w:rFonts w:cs="Arial"/>
          <w:spacing w:val="-2"/>
        </w:rPr>
        <w:t xml:space="preserve">Schema D: </w:t>
      </w:r>
      <w:r w:rsidRPr="00375E27">
        <w:rPr>
          <w:rFonts w:cs="Arial"/>
        </w:rPr>
        <w:t>Die Prüfung wird über drei unabhängige Perioden durchgeführt, und die Entscheidungen werden nach drei Perioden getroffen, doch kann eine Sorte auch nach zwei Perioden akzeptiert oder zurückgewiesen werden</w:t>
      </w:r>
    </w:p>
    <w:p w:rsidR="00375E27" w:rsidRPr="00375E27" w:rsidRDefault="00375E27" w:rsidP="00375E27">
      <w:pPr>
        <w:rPr>
          <w:rFonts w:cs="Arial"/>
        </w:rPr>
      </w:pPr>
    </w:p>
    <w:p w:rsidR="00375E27" w:rsidRPr="00375E27" w:rsidRDefault="00375E27" w:rsidP="00375E27">
      <w:pPr>
        <w:rPr>
          <w:rFonts w:cs="Arial"/>
        </w:rPr>
      </w:pPr>
      <w:r w:rsidRPr="00375E27">
        <w:rPr>
          <w:rFonts w:cs="Arial"/>
        </w:rPr>
        <w:t>Die Stadien, in denen die Entscheidungen in den Fällen A bis D getroffen werden, sind in den Abbildungen 1 bis 4 dargestellt. Diese verdeutlichen auch die verschiedenen Standard</w:t>
      </w:r>
      <w:r w:rsidRPr="00375E27">
        <w:rPr>
          <w:rFonts w:cs="Arial"/>
        </w:rPr>
        <w:noBreakHyphen/>
        <w:t>Wahrscheinlichkeitsniveaus (</w:t>
      </w:r>
      <w:r w:rsidRPr="00375E27">
        <w:rPr>
          <w:rFonts w:cs="Arial"/>
          <w:snapToGrid w:val="0"/>
          <w:color w:val="000000"/>
        </w:rPr>
        <w:t>p</w:t>
      </w:r>
      <w:r w:rsidRPr="00375E27">
        <w:rPr>
          <w:rFonts w:cs="Arial"/>
          <w:snapToGrid w:val="0"/>
          <w:color w:val="000000"/>
          <w:vertAlign w:val="subscript"/>
        </w:rPr>
        <w:t>u2</w:t>
      </w:r>
      <w:r w:rsidRPr="00375E27">
        <w:rPr>
          <w:rFonts w:cs="Arial"/>
        </w:rPr>
        <w:t>,</w:t>
      </w:r>
      <w:r w:rsidRPr="00375E27">
        <w:rPr>
          <w:rFonts w:cs="Arial"/>
          <w:snapToGrid w:val="0"/>
          <w:color w:val="000000"/>
        </w:rPr>
        <w:t xml:space="preserve"> p</w:t>
      </w:r>
      <w:r w:rsidRPr="00375E27">
        <w:rPr>
          <w:rFonts w:cs="Arial"/>
          <w:snapToGrid w:val="0"/>
          <w:color w:val="000000"/>
          <w:vertAlign w:val="subscript"/>
        </w:rPr>
        <w:t>nu2</w:t>
      </w:r>
      <w:r w:rsidRPr="00375E27">
        <w:rPr>
          <w:rFonts w:cs="Arial"/>
        </w:rPr>
        <w:t xml:space="preserve"> und </w:t>
      </w:r>
      <w:r w:rsidRPr="00375E27">
        <w:rPr>
          <w:rFonts w:cs="Arial"/>
          <w:snapToGrid w:val="0"/>
          <w:color w:val="000000"/>
        </w:rPr>
        <w:t>p</w:t>
      </w:r>
      <w:r w:rsidRPr="00375E27">
        <w:rPr>
          <w:rFonts w:cs="Arial"/>
          <w:snapToGrid w:val="0"/>
          <w:color w:val="000000"/>
          <w:vertAlign w:val="subscript"/>
        </w:rPr>
        <w:t>u3</w:t>
      </w:r>
      <w:r w:rsidRPr="00375E27">
        <w:rPr>
          <w:rFonts w:cs="Arial"/>
        </w:rPr>
        <w:t>), die für die</w:t>
      </w:r>
      <w:r w:rsidRPr="00375E27">
        <w:rPr>
          <w:rFonts w:cs="Arial"/>
          <w:i/>
        </w:rPr>
        <w:t xml:space="preserve"> </w:t>
      </w:r>
      <w:r w:rsidRPr="00375E27">
        <w:rPr>
          <w:rFonts w:cs="Arial"/>
        </w:rPr>
        <w:t>Berechnung des COYU</w:t>
      </w:r>
      <w:r w:rsidRPr="00375E27">
        <w:rPr>
          <w:rFonts w:cs="Arial"/>
        </w:rPr>
        <w:noBreakHyphen/>
        <w:t>Kriteriums je nach Fall erforderlich sind. Diese werden wie folgt definiert:</w:t>
      </w:r>
    </w:p>
    <w:p w:rsidR="00375E27" w:rsidRPr="00375E27" w:rsidRDefault="00375E27" w:rsidP="00375E27">
      <w:pPr>
        <w:rPr>
          <w:rFonts w:cs="Arial"/>
        </w:rPr>
      </w:pPr>
    </w:p>
    <w:tbl>
      <w:tblPr>
        <w:tblW w:w="0" w:type="auto"/>
        <w:jc w:val="center"/>
        <w:tblLayout w:type="fixed"/>
        <w:tblLook w:val="0000" w:firstRow="0" w:lastRow="0" w:firstColumn="0" w:lastColumn="0" w:noHBand="0" w:noVBand="0"/>
      </w:tblPr>
      <w:tblGrid>
        <w:gridCol w:w="2972"/>
        <w:gridCol w:w="5108"/>
      </w:tblGrid>
      <w:tr w:rsidR="00375E27" w:rsidRPr="00375E27" w:rsidTr="00DA48B2">
        <w:trPr>
          <w:jc w:val="center"/>
        </w:trPr>
        <w:tc>
          <w:tcPr>
            <w:tcW w:w="2972" w:type="dxa"/>
          </w:tcPr>
          <w:p w:rsidR="00375E27" w:rsidRPr="00375E27" w:rsidRDefault="00375E27" w:rsidP="00DA48B2">
            <w:pPr>
              <w:rPr>
                <w:rFonts w:cs="Arial"/>
                <w:b/>
              </w:rPr>
            </w:pPr>
            <w:r w:rsidRPr="00375E27">
              <w:rPr>
                <w:rFonts w:cs="Arial"/>
                <w:b/>
              </w:rPr>
              <w:t>Wahrscheinlichkeitsniveau</w:t>
            </w:r>
          </w:p>
        </w:tc>
        <w:tc>
          <w:tcPr>
            <w:tcW w:w="5108" w:type="dxa"/>
          </w:tcPr>
          <w:p w:rsidR="00375E27" w:rsidRPr="00375E27" w:rsidRDefault="00375E27" w:rsidP="00DA48B2">
            <w:pPr>
              <w:rPr>
                <w:rFonts w:cs="Arial"/>
                <w:b/>
              </w:rPr>
            </w:pPr>
            <w:r w:rsidRPr="00375E27">
              <w:rPr>
                <w:rFonts w:cs="Arial"/>
                <w:b/>
              </w:rPr>
              <w:t>verwendet, um zu entscheiden, ob eine Sorte</w:t>
            </w:r>
          </w:p>
        </w:tc>
      </w:tr>
      <w:tr w:rsidR="00375E27" w:rsidRPr="00375E27" w:rsidTr="00DA48B2">
        <w:trPr>
          <w:jc w:val="center"/>
        </w:trPr>
        <w:tc>
          <w:tcPr>
            <w:tcW w:w="2972" w:type="dxa"/>
          </w:tcPr>
          <w:p w:rsidR="00375E27" w:rsidRPr="00375E27" w:rsidRDefault="00375E27" w:rsidP="00DA48B2">
            <w:pPr>
              <w:ind w:left="798"/>
              <w:rPr>
                <w:rFonts w:cs="Arial"/>
              </w:rPr>
            </w:pPr>
            <w:r w:rsidRPr="00375E27">
              <w:rPr>
                <w:rFonts w:cs="Arial"/>
              </w:rPr>
              <w:t>p</w:t>
            </w:r>
            <w:r w:rsidRPr="00375E27">
              <w:rPr>
                <w:rFonts w:cs="Arial"/>
                <w:vertAlign w:val="subscript"/>
              </w:rPr>
              <w:t>u2</w:t>
            </w:r>
          </w:p>
        </w:tc>
        <w:tc>
          <w:tcPr>
            <w:tcW w:w="5108" w:type="dxa"/>
          </w:tcPr>
          <w:p w:rsidR="00375E27" w:rsidRPr="00375E27" w:rsidRDefault="00375E27" w:rsidP="00DA48B2">
            <w:pPr>
              <w:rPr>
                <w:rFonts w:cs="Arial"/>
              </w:rPr>
            </w:pPr>
            <w:r w:rsidRPr="00375E27">
              <w:rPr>
                <w:rFonts w:cs="Arial"/>
              </w:rPr>
              <w:t>nach 2 Perioden homogen ist</w:t>
            </w:r>
          </w:p>
        </w:tc>
      </w:tr>
      <w:tr w:rsidR="00375E27" w:rsidRPr="00375E27" w:rsidTr="00DA48B2">
        <w:trPr>
          <w:jc w:val="center"/>
        </w:trPr>
        <w:tc>
          <w:tcPr>
            <w:tcW w:w="2972" w:type="dxa"/>
          </w:tcPr>
          <w:p w:rsidR="00375E27" w:rsidRPr="00375E27" w:rsidRDefault="00375E27" w:rsidP="00DA48B2">
            <w:pPr>
              <w:ind w:left="798"/>
              <w:rPr>
                <w:rFonts w:cs="Arial"/>
              </w:rPr>
            </w:pPr>
            <w:r w:rsidRPr="00375E27">
              <w:rPr>
                <w:rFonts w:cs="Arial"/>
              </w:rPr>
              <w:t>p</w:t>
            </w:r>
            <w:r w:rsidRPr="00375E27">
              <w:rPr>
                <w:rFonts w:cs="Arial"/>
                <w:vertAlign w:val="subscript"/>
              </w:rPr>
              <w:t>md2</w:t>
            </w:r>
          </w:p>
        </w:tc>
        <w:tc>
          <w:tcPr>
            <w:tcW w:w="5108" w:type="dxa"/>
          </w:tcPr>
          <w:p w:rsidR="00375E27" w:rsidRPr="00375E27" w:rsidRDefault="00375E27" w:rsidP="00DA48B2">
            <w:pPr>
              <w:rPr>
                <w:rFonts w:cs="Arial"/>
              </w:rPr>
            </w:pPr>
            <w:r w:rsidRPr="00375E27">
              <w:rPr>
                <w:rFonts w:cs="Arial"/>
              </w:rPr>
              <w:t>nach 2 Perioden nicht homogen ist</w:t>
            </w:r>
          </w:p>
        </w:tc>
      </w:tr>
      <w:tr w:rsidR="00375E27" w:rsidRPr="00375E27" w:rsidTr="00DA48B2">
        <w:trPr>
          <w:jc w:val="center"/>
        </w:trPr>
        <w:tc>
          <w:tcPr>
            <w:tcW w:w="2972" w:type="dxa"/>
          </w:tcPr>
          <w:p w:rsidR="00375E27" w:rsidRPr="00375E27" w:rsidRDefault="00375E27" w:rsidP="00DA48B2">
            <w:pPr>
              <w:ind w:left="798"/>
              <w:rPr>
                <w:rFonts w:cs="Arial"/>
              </w:rPr>
            </w:pPr>
            <w:r w:rsidRPr="00375E27">
              <w:rPr>
                <w:rFonts w:cs="Arial"/>
              </w:rPr>
              <w:t>p</w:t>
            </w:r>
            <w:r w:rsidRPr="00375E27">
              <w:rPr>
                <w:rFonts w:cs="Arial"/>
                <w:vertAlign w:val="subscript"/>
              </w:rPr>
              <w:t>u3</w:t>
            </w:r>
          </w:p>
        </w:tc>
        <w:tc>
          <w:tcPr>
            <w:tcW w:w="5108" w:type="dxa"/>
          </w:tcPr>
          <w:p w:rsidR="00375E27" w:rsidRPr="00375E27" w:rsidRDefault="00375E27" w:rsidP="00DA48B2">
            <w:pPr>
              <w:rPr>
                <w:rFonts w:cs="Arial"/>
              </w:rPr>
            </w:pPr>
            <w:r w:rsidRPr="00375E27">
              <w:rPr>
                <w:rFonts w:cs="Arial"/>
              </w:rPr>
              <w:t>nach 3 Perioden in einem Merkmal homogen ist</w:t>
            </w:r>
          </w:p>
        </w:tc>
      </w:tr>
    </w:tbl>
    <w:p w:rsidR="00375E27" w:rsidRPr="00375E27" w:rsidRDefault="00375E27" w:rsidP="00375E27">
      <w:pPr>
        <w:rPr>
          <w:rFonts w:cs="Arial"/>
        </w:rPr>
      </w:pPr>
    </w:p>
    <w:p w:rsidR="00375E27" w:rsidRPr="00375E27" w:rsidRDefault="00375E27" w:rsidP="00375E27">
      <w:pPr>
        <w:rPr>
          <w:rFonts w:cs="Arial"/>
          <w:snapToGrid w:val="0"/>
        </w:rPr>
      </w:pPr>
      <w:r w:rsidRPr="00375E27">
        <w:rPr>
          <w:rFonts w:cs="Arial"/>
        </w:rPr>
        <w:t>In den Abbildungen 1 bis 4 wird das COYU-Kriterium, das beispielsweise anhand des Wahrscheinlichkeitsniveaus p</w:t>
      </w:r>
      <w:r w:rsidRPr="00375E27">
        <w:rPr>
          <w:rFonts w:cs="Arial"/>
          <w:vertAlign w:val="subscript"/>
        </w:rPr>
        <w:t xml:space="preserve">u2 </w:t>
      </w:r>
      <w:r w:rsidRPr="00375E27">
        <w:rPr>
          <w:rFonts w:cs="Arial"/>
        </w:rPr>
        <w:t>berechnet wird, als UCp</w:t>
      </w:r>
      <w:r w:rsidRPr="00375E27">
        <w:rPr>
          <w:rFonts w:cs="Arial"/>
          <w:vertAlign w:val="subscript"/>
        </w:rPr>
        <w:t xml:space="preserve">u2 </w:t>
      </w:r>
      <w:r w:rsidRPr="00375E27">
        <w:rPr>
          <w:rFonts w:cs="Arial"/>
        </w:rPr>
        <w:t>bezeichnet usw. Der Begriff „U“ stellt die mittelwertbereinigte log(SD+1) einer Sorte für ein Merkmal dar.</w:t>
      </w:r>
    </w:p>
    <w:p w:rsidR="00375E27" w:rsidRPr="00375E27" w:rsidRDefault="00375E27" w:rsidP="00375E27">
      <w:pPr>
        <w:rPr>
          <w:rFonts w:cs="Arial"/>
        </w:rPr>
      </w:pPr>
    </w:p>
    <w:p w:rsidR="00375E27" w:rsidRPr="00375E27" w:rsidRDefault="00375E27" w:rsidP="00375E27">
      <w:pPr>
        <w:rPr>
          <w:rFonts w:cs="Arial"/>
        </w:rPr>
      </w:pPr>
      <w:r w:rsidRPr="00375E27">
        <w:rPr>
          <w:rFonts w:cs="Arial"/>
        </w:rPr>
        <w:t xml:space="preserve">Tabelle 1 </w:t>
      </w:r>
      <w:r w:rsidR="00A44F28" w:rsidRPr="00375E27">
        <w:rPr>
          <w:rFonts w:cs="Arial"/>
        </w:rPr>
        <w:t>fasst</w:t>
      </w:r>
      <w:r w:rsidRPr="00375E27">
        <w:rPr>
          <w:rFonts w:cs="Arial"/>
        </w:rPr>
        <w:t xml:space="preserve"> die verschiedenen Standard-Wahrscheinlichkeitsniveaus zusammen, die für die Berechnung des COYD- und des COYU-Kriteriums in jedem der Fälle A bis D erforderlich sind. In Fall B beispielsweise ist nur ein Wahrscheinlichkeitsniveau (</w:t>
      </w:r>
      <w:r w:rsidRPr="00375E27">
        <w:rPr>
          <w:rFonts w:cs="Arial"/>
          <w:snapToGrid w:val="0"/>
          <w:color w:val="000000"/>
        </w:rPr>
        <w:t>p</w:t>
      </w:r>
      <w:r w:rsidRPr="00375E27">
        <w:rPr>
          <w:rFonts w:cs="Arial"/>
          <w:snapToGrid w:val="0"/>
          <w:color w:val="000000"/>
          <w:vertAlign w:val="subscript"/>
        </w:rPr>
        <w:t>u3</w:t>
      </w:r>
      <w:r w:rsidRPr="00375E27">
        <w:rPr>
          <w:rFonts w:cs="Arial"/>
        </w:rPr>
        <w:t>) erforderlich, während Fall C zwei davon benötigt (</w:t>
      </w:r>
      <w:r w:rsidRPr="00375E27">
        <w:rPr>
          <w:rFonts w:cs="Arial"/>
          <w:snapToGrid w:val="0"/>
          <w:color w:val="000000"/>
        </w:rPr>
        <w:t>p</w:t>
      </w:r>
      <w:r w:rsidRPr="00375E27">
        <w:rPr>
          <w:rFonts w:cs="Arial"/>
          <w:snapToGrid w:val="0"/>
          <w:color w:val="000000"/>
          <w:vertAlign w:val="subscript"/>
        </w:rPr>
        <w:t>u2</w:t>
      </w:r>
      <w:r w:rsidRPr="00375E27">
        <w:rPr>
          <w:rFonts w:cs="Arial"/>
        </w:rPr>
        <w:t xml:space="preserve">, </w:t>
      </w:r>
      <w:r w:rsidRPr="00375E27">
        <w:rPr>
          <w:rFonts w:cs="Arial"/>
          <w:snapToGrid w:val="0"/>
          <w:color w:val="000000"/>
        </w:rPr>
        <w:t>p</w:t>
      </w:r>
      <w:r w:rsidRPr="00375E27">
        <w:rPr>
          <w:rFonts w:cs="Arial"/>
          <w:snapToGrid w:val="0"/>
          <w:color w:val="000000"/>
          <w:vertAlign w:val="subscript"/>
        </w:rPr>
        <w:t>u3</w:t>
      </w:r>
      <w:r w:rsidRPr="00375E27">
        <w:rPr>
          <w:rFonts w:cs="Arial"/>
        </w:rPr>
        <w:t>).</w:t>
      </w:r>
    </w:p>
    <w:p w:rsidR="00375E27" w:rsidRPr="00375E27" w:rsidRDefault="00375E27" w:rsidP="00375E27">
      <w:pPr>
        <w:rPr>
          <w:rFonts w:cs="Arial"/>
        </w:rPr>
      </w:pPr>
    </w:p>
    <w:tbl>
      <w:tblPr>
        <w:tblW w:w="0" w:type="auto"/>
        <w:jc w:val="center"/>
        <w:tblLayout w:type="fixed"/>
        <w:tblCellMar>
          <w:left w:w="30" w:type="dxa"/>
          <w:right w:w="30" w:type="dxa"/>
        </w:tblCellMar>
        <w:tblLook w:val="0000" w:firstRow="0" w:lastRow="0" w:firstColumn="0" w:lastColumn="0" w:noHBand="0" w:noVBand="0"/>
      </w:tblPr>
      <w:tblGrid>
        <w:gridCol w:w="1021"/>
        <w:gridCol w:w="680"/>
        <w:gridCol w:w="680"/>
        <w:gridCol w:w="680"/>
      </w:tblGrid>
      <w:tr w:rsidR="00375E27" w:rsidRPr="00375E27" w:rsidTr="00DA48B2">
        <w:trPr>
          <w:cantSplit/>
          <w:trHeight w:val="278"/>
          <w:jc w:val="center"/>
        </w:trPr>
        <w:tc>
          <w:tcPr>
            <w:tcW w:w="1021" w:type="dxa"/>
            <w:tcBorders>
              <w:bottom w:val="single" w:sz="2" w:space="0" w:color="000000"/>
              <w:right w:val="single" w:sz="2" w:space="0" w:color="000000"/>
            </w:tcBorders>
          </w:tcPr>
          <w:p w:rsidR="00375E27" w:rsidRPr="00375E27" w:rsidRDefault="00375E27" w:rsidP="00DA48B2">
            <w:pPr>
              <w:jc w:val="center"/>
              <w:rPr>
                <w:rFonts w:cs="Arial"/>
                <w:snapToGrid w:val="0"/>
                <w:color w:val="000000"/>
                <w:sz w:val="22"/>
              </w:rPr>
            </w:pPr>
            <w:r w:rsidRPr="00375E27">
              <w:rPr>
                <w:rFonts w:cs="Arial"/>
              </w:rPr>
              <w:t>Tabelle 1</w:t>
            </w:r>
          </w:p>
        </w:tc>
        <w:tc>
          <w:tcPr>
            <w:tcW w:w="2040" w:type="dxa"/>
            <w:gridSpan w:val="3"/>
            <w:tcBorders>
              <w:top w:val="single" w:sz="2" w:space="0" w:color="000000"/>
              <w:left w:val="single" w:sz="2" w:space="0" w:color="000000"/>
              <w:bottom w:val="single" w:sz="2" w:space="0" w:color="000000"/>
              <w:right w:val="single" w:sz="2" w:space="0" w:color="000000"/>
            </w:tcBorders>
          </w:tcPr>
          <w:p w:rsidR="00375E27" w:rsidRPr="00375E27" w:rsidRDefault="00375E27" w:rsidP="00DA48B2">
            <w:pPr>
              <w:jc w:val="center"/>
              <w:rPr>
                <w:rFonts w:cs="Arial"/>
                <w:snapToGrid w:val="0"/>
                <w:color w:val="000000"/>
                <w:sz w:val="22"/>
              </w:rPr>
            </w:pPr>
            <w:r w:rsidRPr="00375E27">
              <w:rPr>
                <w:rFonts w:cs="Arial"/>
                <w:snapToGrid w:val="0"/>
                <w:color w:val="000000"/>
              </w:rPr>
              <w:t>COYU</w:t>
            </w:r>
          </w:p>
        </w:tc>
      </w:tr>
      <w:tr w:rsidR="00375E27" w:rsidRPr="00375E27" w:rsidTr="00DA48B2">
        <w:trPr>
          <w:trHeight w:val="278"/>
          <w:jc w:val="center"/>
        </w:trPr>
        <w:tc>
          <w:tcPr>
            <w:tcW w:w="1021" w:type="dxa"/>
            <w:tcBorders>
              <w:left w:val="single" w:sz="2" w:space="0" w:color="000000"/>
              <w:bottom w:val="single" w:sz="2" w:space="0" w:color="000000"/>
              <w:right w:val="single" w:sz="2" w:space="0" w:color="000000"/>
            </w:tcBorders>
          </w:tcPr>
          <w:p w:rsidR="00375E27" w:rsidRPr="00375E27" w:rsidRDefault="00375E27" w:rsidP="00DA48B2">
            <w:pPr>
              <w:jc w:val="center"/>
              <w:rPr>
                <w:rFonts w:cs="Arial"/>
                <w:snapToGrid w:val="0"/>
                <w:color w:val="000000"/>
                <w:sz w:val="22"/>
              </w:rPr>
            </w:pPr>
            <w:r w:rsidRPr="00375E27">
              <w:rPr>
                <w:rFonts w:cs="Arial"/>
                <w:snapToGrid w:val="0"/>
                <w:color w:val="000000"/>
              </w:rPr>
              <w:t>FALL</w:t>
            </w:r>
          </w:p>
        </w:tc>
        <w:tc>
          <w:tcPr>
            <w:tcW w:w="680" w:type="dxa"/>
            <w:tcBorders>
              <w:top w:val="single" w:sz="2" w:space="0" w:color="000000"/>
              <w:left w:val="single" w:sz="2" w:space="0" w:color="000000"/>
              <w:bottom w:val="single" w:sz="2" w:space="0" w:color="000000"/>
              <w:right w:val="single" w:sz="2" w:space="0" w:color="000000"/>
            </w:tcBorders>
          </w:tcPr>
          <w:p w:rsidR="00375E27" w:rsidRPr="00375E27" w:rsidRDefault="00375E27" w:rsidP="00DA48B2">
            <w:pPr>
              <w:jc w:val="center"/>
              <w:rPr>
                <w:rFonts w:cs="Arial"/>
                <w:snapToGrid w:val="0"/>
                <w:color w:val="000000"/>
                <w:sz w:val="22"/>
              </w:rPr>
            </w:pPr>
            <w:r w:rsidRPr="00375E27">
              <w:rPr>
                <w:rFonts w:cs="Arial"/>
                <w:snapToGrid w:val="0"/>
                <w:color w:val="000000"/>
              </w:rPr>
              <w:t>p</w:t>
            </w:r>
            <w:r w:rsidRPr="00375E27">
              <w:rPr>
                <w:rFonts w:cs="Arial"/>
                <w:snapToGrid w:val="0"/>
                <w:color w:val="000000"/>
                <w:vertAlign w:val="subscript"/>
              </w:rPr>
              <w:t>u2</w:t>
            </w:r>
          </w:p>
        </w:tc>
        <w:tc>
          <w:tcPr>
            <w:tcW w:w="680" w:type="dxa"/>
            <w:tcBorders>
              <w:top w:val="single" w:sz="2" w:space="0" w:color="000000"/>
              <w:left w:val="single" w:sz="2" w:space="0" w:color="000000"/>
              <w:right w:val="single" w:sz="2" w:space="0" w:color="000000"/>
            </w:tcBorders>
          </w:tcPr>
          <w:p w:rsidR="00375E27" w:rsidRPr="00375E27" w:rsidRDefault="00375E27" w:rsidP="00DA48B2">
            <w:pPr>
              <w:jc w:val="center"/>
              <w:rPr>
                <w:rFonts w:cs="Arial"/>
                <w:snapToGrid w:val="0"/>
                <w:color w:val="000000"/>
                <w:sz w:val="22"/>
              </w:rPr>
            </w:pPr>
            <w:r w:rsidRPr="00375E27">
              <w:rPr>
                <w:rFonts w:cs="Arial"/>
                <w:snapToGrid w:val="0"/>
                <w:color w:val="000000"/>
              </w:rPr>
              <w:t>p</w:t>
            </w:r>
            <w:r w:rsidRPr="00375E27">
              <w:rPr>
                <w:rFonts w:cs="Arial"/>
                <w:snapToGrid w:val="0"/>
                <w:color w:val="000000"/>
                <w:vertAlign w:val="subscript"/>
              </w:rPr>
              <w:t>nu2</w:t>
            </w:r>
          </w:p>
        </w:tc>
        <w:tc>
          <w:tcPr>
            <w:tcW w:w="680" w:type="dxa"/>
            <w:tcBorders>
              <w:top w:val="single" w:sz="2" w:space="0" w:color="000000"/>
              <w:left w:val="single" w:sz="2" w:space="0" w:color="000000"/>
              <w:right w:val="single" w:sz="2" w:space="0" w:color="000000"/>
            </w:tcBorders>
          </w:tcPr>
          <w:p w:rsidR="00375E27" w:rsidRPr="00375E27" w:rsidRDefault="00375E27" w:rsidP="00DA48B2">
            <w:pPr>
              <w:jc w:val="center"/>
              <w:rPr>
                <w:rFonts w:cs="Arial"/>
                <w:snapToGrid w:val="0"/>
                <w:color w:val="000000"/>
                <w:sz w:val="22"/>
              </w:rPr>
            </w:pPr>
            <w:r w:rsidRPr="00375E27">
              <w:rPr>
                <w:rFonts w:cs="Arial"/>
                <w:snapToGrid w:val="0"/>
                <w:color w:val="000000"/>
              </w:rPr>
              <w:t>p</w:t>
            </w:r>
            <w:r w:rsidRPr="00375E27">
              <w:rPr>
                <w:rFonts w:cs="Arial"/>
                <w:snapToGrid w:val="0"/>
                <w:color w:val="000000"/>
                <w:vertAlign w:val="subscript"/>
              </w:rPr>
              <w:t>u3</w:t>
            </w:r>
          </w:p>
        </w:tc>
      </w:tr>
      <w:tr w:rsidR="00375E27" w:rsidRPr="00375E27" w:rsidTr="00DA48B2">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375E27" w:rsidRPr="00375E27" w:rsidRDefault="00375E27" w:rsidP="00DA48B2">
            <w:pPr>
              <w:jc w:val="center"/>
              <w:rPr>
                <w:rFonts w:cs="Arial"/>
                <w:snapToGrid w:val="0"/>
                <w:color w:val="000000"/>
                <w:sz w:val="22"/>
              </w:rPr>
            </w:pPr>
            <w:r w:rsidRPr="00375E27">
              <w:rPr>
                <w:rFonts w:cs="Arial"/>
                <w:snapToGrid w:val="0"/>
                <w:color w:val="000000"/>
              </w:rPr>
              <w:t>A</w:t>
            </w:r>
          </w:p>
        </w:tc>
        <w:tc>
          <w:tcPr>
            <w:tcW w:w="680" w:type="dxa"/>
            <w:tcBorders>
              <w:top w:val="single" w:sz="2" w:space="0" w:color="000000"/>
              <w:left w:val="single" w:sz="2" w:space="0" w:color="000000"/>
              <w:right w:val="single" w:sz="2" w:space="0" w:color="000000"/>
            </w:tcBorders>
          </w:tcPr>
          <w:p w:rsidR="00375E27" w:rsidRPr="00375E27" w:rsidRDefault="00375E27" w:rsidP="00DA48B2">
            <w:pPr>
              <w:jc w:val="center"/>
              <w:rPr>
                <w:rFonts w:cs="Arial"/>
                <w:snapToGrid w:val="0"/>
                <w:color w:val="000000"/>
                <w:sz w:val="22"/>
              </w:rPr>
            </w:pPr>
          </w:p>
        </w:tc>
        <w:tc>
          <w:tcPr>
            <w:tcW w:w="680" w:type="dxa"/>
            <w:tcBorders>
              <w:top w:val="single" w:sz="2" w:space="0" w:color="000000"/>
              <w:left w:val="single" w:sz="2" w:space="0" w:color="000000"/>
              <w:right w:val="single" w:sz="2" w:space="0" w:color="000000"/>
            </w:tcBorders>
            <w:shd w:val="pct62" w:color="auto" w:fill="FFFFFF"/>
          </w:tcPr>
          <w:p w:rsidR="00375E27" w:rsidRPr="00375E27" w:rsidRDefault="00375E27" w:rsidP="00DA48B2">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375E27" w:rsidRPr="00375E27" w:rsidRDefault="00375E27" w:rsidP="00DA48B2">
            <w:pPr>
              <w:jc w:val="center"/>
              <w:rPr>
                <w:rFonts w:cs="Arial"/>
                <w:snapToGrid w:val="0"/>
                <w:color w:val="000000"/>
                <w:sz w:val="22"/>
              </w:rPr>
            </w:pPr>
          </w:p>
        </w:tc>
      </w:tr>
      <w:tr w:rsidR="00375E27" w:rsidRPr="00375E27" w:rsidTr="00DA48B2">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375E27" w:rsidRPr="00375E27" w:rsidRDefault="00375E27" w:rsidP="00DA48B2">
            <w:pPr>
              <w:jc w:val="center"/>
              <w:rPr>
                <w:rFonts w:cs="Arial"/>
                <w:snapToGrid w:val="0"/>
                <w:color w:val="000000"/>
                <w:sz w:val="22"/>
              </w:rPr>
            </w:pPr>
            <w:r w:rsidRPr="00375E27">
              <w:rPr>
                <w:rFonts w:cs="Arial"/>
                <w:snapToGrid w:val="0"/>
                <w:color w:val="000000"/>
              </w:rPr>
              <w:t>B</w:t>
            </w: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375E27" w:rsidRPr="00375E27" w:rsidRDefault="00375E27" w:rsidP="00DA48B2">
            <w:pPr>
              <w:jc w:val="center"/>
              <w:rPr>
                <w:rFonts w:cs="Arial"/>
                <w:snapToGrid w:val="0"/>
                <w:color w:val="000000"/>
                <w:sz w:val="22"/>
              </w:rPr>
            </w:pPr>
          </w:p>
        </w:tc>
        <w:tc>
          <w:tcPr>
            <w:tcW w:w="680" w:type="dxa"/>
            <w:tcBorders>
              <w:top w:val="single" w:sz="2" w:space="0" w:color="000000"/>
              <w:left w:val="single" w:sz="2" w:space="0" w:color="000000"/>
              <w:right w:val="single" w:sz="2" w:space="0" w:color="000000"/>
            </w:tcBorders>
            <w:shd w:val="pct62" w:color="auto" w:fill="FFFFFF"/>
          </w:tcPr>
          <w:p w:rsidR="00375E27" w:rsidRPr="00375E27" w:rsidRDefault="00375E27" w:rsidP="00DA48B2">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375E27" w:rsidRPr="00375E27" w:rsidRDefault="00375E27" w:rsidP="00DA48B2">
            <w:pPr>
              <w:jc w:val="center"/>
              <w:rPr>
                <w:rFonts w:cs="Arial"/>
                <w:snapToGrid w:val="0"/>
                <w:color w:val="000000"/>
                <w:sz w:val="22"/>
              </w:rPr>
            </w:pPr>
          </w:p>
        </w:tc>
      </w:tr>
      <w:tr w:rsidR="00375E27" w:rsidRPr="00375E27" w:rsidTr="00DA48B2">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375E27" w:rsidRPr="00375E27" w:rsidRDefault="00375E27" w:rsidP="00DA48B2">
            <w:pPr>
              <w:jc w:val="center"/>
              <w:rPr>
                <w:rFonts w:cs="Arial"/>
                <w:snapToGrid w:val="0"/>
                <w:color w:val="000000"/>
                <w:sz w:val="22"/>
              </w:rPr>
            </w:pPr>
            <w:r w:rsidRPr="00375E27">
              <w:rPr>
                <w:rFonts w:cs="Arial"/>
                <w:snapToGrid w:val="0"/>
                <w:color w:val="000000"/>
              </w:rPr>
              <w:t>C</w:t>
            </w:r>
          </w:p>
        </w:tc>
        <w:tc>
          <w:tcPr>
            <w:tcW w:w="680" w:type="dxa"/>
            <w:tcBorders>
              <w:top w:val="single" w:sz="2" w:space="0" w:color="000000"/>
              <w:left w:val="single" w:sz="2" w:space="0" w:color="000000"/>
              <w:bottom w:val="single" w:sz="2" w:space="0" w:color="000000"/>
              <w:right w:val="single" w:sz="2" w:space="0" w:color="000000"/>
            </w:tcBorders>
          </w:tcPr>
          <w:p w:rsidR="00375E27" w:rsidRPr="00375E27" w:rsidRDefault="00375E27" w:rsidP="00DA48B2">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375E27" w:rsidRPr="00375E27" w:rsidRDefault="00375E27" w:rsidP="00DA48B2">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375E27" w:rsidRPr="00375E27" w:rsidRDefault="00375E27" w:rsidP="00DA48B2">
            <w:pPr>
              <w:jc w:val="center"/>
              <w:rPr>
                <w:rFonts w:cs="Arial"/>
                <w:snapToGrid w:val="0"/>
                <w:color w:val="000000"/>
                <w:sz w:val="22"/>
              </w:rPr>
            </w:pPr>
          </w:p>
        </w:tc>
      </w:tr>
      <w:tr w:rsidR="00375E27" w:rsidRPr="00375E27" w:rsidTr="00DA48B2">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375E27" w:rsidRPr="00375E27" w:rsidRDefault="00375E27" w:rsidP="00DA48B2">
            <w:pPr>
              <w:jc w:val="center"/>
              <w:rPr>
                <w:rFonts w:cs="Arial"/>
                <w:snapToGrid w:val="0"/>
                <w:color w:val="000000"/>
                <w:sz w:val="22"/>
              </w:rPr>
            </w:pPr>
            <w:r w:rsidRPr="00375E27">
              <w:rPr>
                <w:rFonts w:cs="Arial"/>
                <w:snapToGrid w:val="0"/>
                <w:color w:val="000000"/>
              </w:rPr>
              <w:t>D</w:t>
            </w:r>
          </w:p>
        </w:tc>
        <w:tc>
          <w:tcPr>
            <w:tcW w:w="680" w:type="dxa"/>
            <w:tcBorders>
              <w:top w:val="single" w:sz="2" w:space="0" w:color="000000"/>
              <w:left w:val="single" w:sz="2" w:space="0" w:color="000000"/>
              <w:bottom w:val="single" w:sz="2" w:space="0" w:color="000000"/>
              <w:right w:val="single" w:sz="2" w:space="0" w:color="000000"/>
            </w:tcBorders>
          </w:tcPr>
          <w:p w:rsidR="00375E27" w:rsidRPr="00375E27" w:rsidRDefault="00375E27" w:rsidP="00DA48B2">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375E27" w:rsidRPr="00375E27" w:rsidRDefault="00375E27" w:rsidP="00DA48B2">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375E27" w:rsidRPr="00375E27" w:rsidRDefault="00375E27" w:rsidP="00DA48B2">
            <w:pPr>
              <w:jc w:val="center"/>
              <w:rPr>
                <w:rFonts w:cs="Arial"/>
                <w:snapToGrid w:val="0"/>
                <w:color w:val="000000"/>
              </w:rPr>
            </w:pPr>
          </w:p>
        </w:tc>
      </w:tr>
    </w:tbl>
    <w:p w:rsidR="00375E27" w:rsidRPr="00375E27" w:rsidRDefault="00375E27" w:rsidP="00375E27">
      <w:pPr>
        <w:rPr>
          <w:rFonts w:cs="Arial"/>
        </w:rPr>
      </w:pPr>
    </w:p>
    <w:p w:rsidR="00375E27" w:rsidRPr="00375E27" w:rsidRDefault="00375E27" w:rsidP="00375E27">
      <w:pPr>
        <w:jc w:val="left"/>
        <w:rPr>
          <w:rFonts w:cs="Arial"/>
        </w:rPr>
      </w:pPr>
      <w:r w:rsidRPr="00375E27">
        <w:rPr>
          <w:rFonts w:cs="Arial"/>
        </w:rPr>
        <w:br w:type="page"/>
      </w:r>
    </w:p>
    <w:p w:rsidR="00375E27" w:rsidRPr="00375E27" w:rsidRDefault="00375E27" w:rsidP="00375E27">
      <w:pPr>
        <w:tabs>
          <w:tab w:val="left" w:pos="6946"/>
        </w:tabs>
        <w:rPr>
          <w:rFonts w:cs="Arial"/>
        </w:rPr>
      </w:pPr>
      <w:r w:rsidRPr="00375E27">
        <w:rPr>
          <w:rFonts w:cs="Arial"/>
          <w:noProof/>
          <w:lang w:val="en-US"/>
        </w:rPr>
        <mc:AlternateContent>
          <mc:Choice Requires="wps">
            <w:drawing>
              <wp:anchor distT="0" distB="0" distL="114300" distR="114300" simplePos="0" relativeHeight="251691008" behindDoc="0" locked="0" layoutInCell="0" allowOverlap="1" wp14:anchorId="5A675E3B" wp14:editId="4A96DB2B">
                <wp:simplePos x="0" y="0"/>
                <wp:positionH relativeFrom="column">
                  <wp:posOffset>-51017</wp:posOffset>
                </wp:positionH>
                <wp:positionV relativeFrom="paragraph">
                  <wp:posOffset>-82860</wp:posOffset>
                </wp:positionV>
                <wp:extent cx="5742878" cy="289932"/>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878" cy="2899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Pr="0059185B" w:rsidRDefault="00375E27" w:rsidP="00375E27">
                            <w:pPr>
                              <w:rPr>
                                <w:lang w:val="de-CH"/>
                              </w:rPr>
                            </w:pPr>
                            <w:r w:rsidRPr="00EB2BC9">
                              <w:rPr>
                                <w:lang w:val="de-CH"/>
                              </w:rPr>
                              <w:t>Abbildung 1. COYU-Entscheidungen und Standard-Wahrscheinlichkeitsniveaus</w:t>
                            </w:r>
                            <w:r>
                              <w:rPr>
                                <w:lang w:val="de-CH"/>
                              </w:rPr>
                              <w:t xml:space="preserve"> </w:t>
                            </w:r>
                            <w:r w:rsidRPr="00EB2BC9">
                              <w:rPr>
                                <w:lang w:val="de-CH"/>
                              </w:rPr>
                              <w:t>(p</w:t>
                            </w:r>
                            <w:r w:rsidRPr="00EB2BC9">
                              <w:rPr>
                                <w:vertAlign w:val="subscript"/>
                                <w:lang w:val="de-CH"/>
                              </w:rPr>
                              <w:t>i</w:t>
                            </w:r>
                            <w:r w:rsidRPr="00EB2BC9">
                              <w:rPr>
                                <w:lang w:val="de-CH"/>
                              </w:rPr>
                              <w:t xml:space="preserve"> ) i</w:t>
                            </w:r>
                            <w:r>
                              <w:rPr>
                                <w:lang w:val="de-CH"/>
                              </w:rPr>
                              <w:t>m Fall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75E3B" id="Text Box 106" o:spid="_x0000_s2020" type="#_x0000_t202" style="position:absolute;left:0;text-align:left;margin-left:-4pt;margin-top:-6.5pt;width:452.2pt;height:2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6ovhw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" o:allowincell="f" stroked="f">
                <v:textbox>
                  <w:txbxContent>
                    <w:p w:rsidR="00375E27" w:rsidRPr="0059185B" w:rsidRDefault="00375E27" w:rsidP="00375E27">
                      <w:pPr>
                        <w:rPr>
                          <w:lang w:val="de-CH"/>
                        </w:rPr>
                      </w:pPr>
                      <w:r w:rsidRPr="00EB2BC9">
                        <w:rPr>
                          <w:lang w:val="de-CH"/>
                        </w:rPr>
                        <w:t>Abbildung 1. COYU-Entscheidungen und Standard-Wahrscheinlichkeitsniveaus</w:t>
                      </w:r>
                      <w:r>
                        <w:rPr>
                          <w:lang w:val="de-CH"/>
                        </w:rPr>
                        <w:t xml:space="preserve"> </w:t>
                      </w:r>
                      <w:r w:rsidRPr="00EB2BC9">
                        <w:rPr>
                          <w:lang w:val="de-CH"/>
                        </w:rPr>
                        <w:t>(p</w:t>
                      </w:r>
                      <w:r w:rsidRPr="00EB2BC9">
                        <w:rPr>
                          <w:vertAlign w:val="subscript"/>
                          <w:lang w:val="de-CH"/>
                        </w:rPr>
                        <w:t>i</w:t>
                      </w:r>
                      <w:r w:rsidRPr="00EB2BC9">
                        <w:rPr>
                          <w:lang w:val="de-CH"/>
                        </w:rPr>
                        <w:t xml:space="preserve"> ) i</w:t>
                      </w:r>
                      <w:r>
                        <w:rPr>
                          <w:lang w:val="de-CH"/>
                        </w:rPr>
                        <w:t>m Fall A</w:t>
                      </w:r>
                    </w:p>
                  </w:txbxContent>
                </v:textbox>
              </v:shape>
            </w:pict>
          </mc:Fallback>
        </mc:AlternateContent>
      </w:r>
    </w:p>
    <w:p w:rsidR="00375E27" w:rsidRPr="00375E27" w:rsidRDefault="00375E27" w:rsidP="00375E27">
      <w:pPr>
        <w:rPr>
          <w:rFonts w:cs="Arial"/>
        </w:rPr>
      </w:pPr>
    </w:p>
    <w:p w:rsidR="00375E27" w:rsidRPr="00375E27" w:rsidRDefault="00375E27" w:rsidP="00375E27">
      <w:pPr>
        <w:tabs>
          <w:tab w:val="left" w:pos="2127"/>
        </w:tabs>
        <w:rPr>
          <w:rFonts w:cs="Arial"/>
        </w:rPr>
      </w:pPr>
      <w:r w:rsidRPr="00375E27">
        <w:rPr>
          <w:rFonts w:cs="Arial"/>
        </w:rPr>
        <w:t>COYU</w:t>
      </w:r>
      <w:r w:rsidRPr="00375E27">
        <w:rPr>
          <w:rFonts w:cs="Arial"/>
        </w:rPr>
        <w:tab/>
        <w:t>Entscheidung nach der 2. Periode</w:t>
      </w:r>
    </w:p>
    <w:tbl>
      <w:tblPr>
        <w:tblW w:w="0" w:type="auto"/>
        <w:tblLayout w:type="fixed"/>
        <w:tblCellMar>
          <w:left w:w="70" w:type="dxa"/>
          <w:right w:w="70" w:type="dxa"/>
        </w:tblCellMar>
        <w:tblLook w:val="0000" w:firstRow="0" w:lastRow="0" w:firstColumn="0" w:lastColumn="0" w:noHBand="0" w:noVBand="0"/>
      </w:tblPr>
      <w:tblGrid>
        <w:gridCol w:w="2055"/>
        <w:gridCol w:w="4819"/>
        <w:gridCol w:w="2410"/>
      </w:tblGrid>
      <w:tr w:rsidR="00375E27" w:rsidRPr="00375E27" w:rsidTr="00DA48B2">
        <w:trPr>
          <w:trHeight w:val="5089"/>
        </w:trPr>
        <w:tc>
          <w:tcPr>
            <w:tcW w:w="2055" w:type="dxa"/>
          </w:tcPr>
          <w:p w:rsidR="00375E27" w:rsidRPr="00375E27" w:rsidRDefault="00375E27" w:rsidP="00DA48B2">
            <w:pPr>
              <w:pStyle w:val="Header"/>
              <w:rPr>
                <w:lang w:val="de-DE"/>
              </w:rPr>
            </w:pPr>
            <w:r w:rsidRPr="00375E27">
              <w:rPr>
                <w:noProof/>
                <w:lang w:val="en-US"/>
              </w:rPr>
              <mc:AlternateContent>
                <mc:Choice Requires="wpg">
                  <w:drawing>
                    <wp:anchor distT="0" distB="0" distL="114300" distR="114300" simplePos="0" relativeHeight="251692032" behindDoc="0" locked="0" layoutInCell="0" allowOverlap="1" wp14:anchorId="1862E361" wp14:editId="24B9C327">
                      <wp:simplePos x="0" y="0"/>
                      <wp:positionH relativeFrom="column">
                        <wp:posOffset>8255</wp:posOffset>
                      </wp:positionH>
                      <wp:positionV relativeFrom="paragraph">
                        <wp:posOffset>144780</wp:posOffset>
                      </wp:positionV>
                      <wp:extent cx="4206240" cy="3002915"/>
                      <wp:effectExtent l="13970" t="11430" r="8890" b="508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3002915"/>
                                <a:chOff x="1431" y="2670"/>
                                <a:chExt cx="6624" cy="4729"/>
                              </a:xfrm>
                            </wpg:grpSpPr>
                            <wps:wsp>
                              <wps:cNvPr id="93" name="Text Box 861"/>
                              <wps:cNvSpPr txBox="1">
                                <a:spLocks noChangeArrowheads="1"/>
                              </wps:cNvSpPr>
                              <wps:spPr bwMode="auto">
                                <a:xfrm>
                                  <a:off x="1431" y="4375"/>
                                  <a:ext cx="1728" cy="1031"/>
                                </a:xfrm>
                                <a:prstGeom prst="rect">
                                  <a:avLst/>
                                </a:prstGeom>
                                <a:solidFill>
                                  <a:srgbClr val="FFFFFF"/>
                                </a:solidFill>
                                <a:ln w="9525">
                                  <a:solidFill>
                                    <a:srgbClr val="000000"/>
                                  </a:solidFill>
                                  <a:miter lim="800000"/>
                                  <a:headEnd/>
                                  <a:tailEnd/>
                                </a:ln>
                              </wps:spPr>
                              <wps:txbx>
                                <w:txbxContent>
                                  <w:p w:rsidR="00375E27" w:rsidRPr="00857557" w:rsidRDefault="00375E27" w:rsidP="00375E27">
                                    <w:pPr>
                                      <w:jc w:val="center"/>
                                    </w:pPr>
                                    <w:r w:rsidRPr="00857557">
                                      <w:t>KANDI-DATEN-SORTE</w:t>
                                    </w:r>
                                  </w:p>
                                  <w:p w:rsidR="00375E27" w:rsidRPr="00857557" w:rsidRDefault="00375E27" w:rsidP="00375E27">
                                    <w:pPr>
                                      <w:jc w:val="center"/>
                                    </w:pPr>
                                    <w:r w:rsidRPr="00857557">
                                      <w:t>SORTE</w:t>
                                    </w:r>
                                  </w:p>
                                </w:txbxContent>
                              </wps:txbx>
                              <wps:bodyPr rot="0" vert="horz" wrap="square" lIns="91440" tIns="45720" rIns="91440" bIns="45720" anchor="t" anchorCtr="0" upright="1">
                                <a:noAutofit/>
                              </wps:bodyPr>
                            </wps:wsp>
                            <wps:wsp>
                              <wps:cNvPr id="94" name="Oval 862"/>
                              <wps:cNvSpPr>
                                <a:spLocks noChangeArrowheads="1"/>
                              </wps:cNvSpPr>
                              <wps:spPr bwMode="auto">
                                <a:xfrm>
                                  <a:off x="3447" y="2670"/>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 name="Oval 863"/>
                              <wps:cNvSpPr>
                                <a:spLocks noChangeArrowheads="1"/>
                              </wps:cNvSpPr>
                              <wps:spPr bwMode="auto">
                                <a:xfrm>
                                  <a:off x="3447" y="5838"/>
                                  <a:ext cx="2448"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 name="Rectangle 864"/>
                              <wps:cNvSpPr>
                                <a:spLocks noChangeArrowheads="1"/>
                              </wps:cNvSpPr>
                              <wps:spPr bwMode="auto">
                                <a:xfrm>
                                  <a:off x="6183" y="2670"/>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 name="Rectangle 865"/>
                              <wps:cNvSpPr>
                                <a:spLocks noChangeArrowheads="1"/>
                              </wps:cNvSpPr>
                              <wps:spPr bwMode="auto">
                                <a:xfrm>
                                  <a:off x="6183" y="5982"/>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Text Box 866"/>
                              <wps:cNvSpPr txBox="1">
                                <a:spLocks noChangeArrowheads="1"/>
                              </wps:cNvSpPr>
                              <wps:spPr bwMode="auto">
                                <a:xfrm>
                                  <a:off x="6327" y="6126"/>
                                  <a:ext cx="1728" cy="11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Pr="00857557" w:rsidRDefault="00375E27" w:rsidP="00375E27">
                                    <w:pPr>
                                      <w:jc w:val="center"/>
                                    </w:pPr>
                                    <w:r w:rsidRPr="00857557">
                                      <w:t>NICHT HOMOGENE</w:t>
                                    </w:r>
                                  </w:p>
                                  <w:p w:rsidR="00375E27" w:rsidRPr="00857557" w:rsidRDefault="00375E27" w:rsidP="00375E27">
                                    <w:pPr>
                                      <w:jc w:val="center"/>
                                    </w:pPr>
                                    <w:r w:rsidRPr="00857557">
                                      <w:t>Sorte</w:t>
                                    </w:r>
                                  </w:p>
                                </w:txbxContent>
                              </wps:txbx>
                              <wps:bodyPr rot="0" vert="horz" wrap="square" lIns="91440" tIns="45720" rIns="91440" bIns="45720" anchor="t" anchorCtr="0" upright="1">
                                <a:noAutofit/>
                              </wps:bodyPr>
                            </wps:wsp>
                            <wps:wsp>
                              <wps:cNvPr id="99" name="Text Box 867"/>
                              <wps:cNvSpPr txBox="1">
                                <a:spLocks noChangeArrowheads="1"/>
                              </wps:cNvSpPr>
                              <wps:spPr bwMode="auto">
                                <a:xfrm>
                                  <a:off x="6327" y="2935"/>
                                  <a:ext cx="1584" cy="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Pr="00857557" w:rsidRDefault="00375E27" w:rsidP="00375E27">
                                    <w:pPr>
                                      <w:jc w:val="center"/>
                                    </w:pPr>
                                    <w:r w:rsidRPr="00857557">
                                      <w:t>für das</w:t>
                                    </w:r>
                                  </w:p>
                                  <w:p w:rsidR="00375E27" w:rsidRPr="00857557" w:rsidRDefault="00375E27" w:rsidP="00375E27">
                                    <w:pPr>
                                      <w:jc w:val="center"/>
                                    </w:pPr>
                                    <w:r w:rsidRPr="00857557">
                                      <w:t>Merkmal</w:t>
                                    </w:r>
                                  </w:p>
                                  <w:p w:rsidR="00375E27" w:rsidRPr="00857557" w:rsidRDefault="00375E27" w:rsidP="00375E27">
                                    <w:pPr>
                                      <w:jc w:val="center"/>
                                    </w:pPr>
                                    <w:r>
                                      <w:t>HOMOGEN</w:t>
                                    </w:r>
                                  </w:p>
                                </w:txbxContent>
                              </wps:txbx>
                              <wps:bodyPr rot="0" vert="horz" wrap="square" lIns="91440" tIns="45720" rIns="91440" bIns="45720" anchor="t" anchorCtr="0" upright="1">
                                <a:noAutofit/>
                              </wps:bodyPr>
                            </wps:wsp>
                            <wps:wsp>
                              <wps:cNvPr id="100" name="Line 868"/>
                              <wps:cNvCnPr/>
                              <wps:spPr bwMode="auto">
                                <a:xfrm flipV="1">
                                  <a:off x="3159" y="3966"/>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Line 869"/>
                              <wps:cNvCnPr/>
                              <wps:spPr bwMode="auto">
                                <a:xfrm>
                                  <a:off x="3159" y="4974"/>
                                  <a:ext cx="432"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Line 870"/>
                              <wps:cNvCnPr/>
                              <wps:spPr bwMode="auto">
                                <a:xfrm>
                                  <a:off x="5895" y="3390"/>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871"/>
                              <wps:cNvCnPr/>
                              <wps:spPr bwMode="auto">
                                <a:xfrm>
                                  <a:off x="5895" y="6558"/>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Text Box 872"/>
                              <wps:cNvSpPr txBox="1">
                                <a:spLocks noChangeArrowheads="1"/>
                              </wps:cNvSpPr>
                              <wps:spPr bwMode="auto">
                                <a:xfrm>
                                  <a:off x="3735" y="2850"/>
                                  <a:ext cx="1872"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Default="00375E27" w:rsidP="00375E27">
                                    <w:pPr>
                                      <w:jc w:val="center"/>
                                    </w:pPr>
                                  </w:p>
                                  <w:p w:rsidR="00375E27" w:rsidRPr="00857557" w:rsidRDefault="00375E27" w:rsidP="00375E27">
                                    <w:pPr>
                                      <w:jc w:val="center"/>
                                      <w:rPr>
                                        <w:vertAlign w:val="subscript"/>
                                      </w:rPr>
                                    </w:pPr>
                                    <w:r w:rsidRPr="00857557">
                                      <w:t xml:space="preserve">U </w:t>
                                    </w:r>
                                    <w:r w:rsidRPr="00857557">
                                      <w:rPr>
                                        <w:u w:val="single"/>
                                      </w:rPr>
                                      <w:t>&lt;</w:t>
                                    </w:r>
                                    <w:r w:rsidRPr="00857557">
                                      <w:t xml:space="preserve"> UCp</w:t>
                                    </w:r>
                                    <w:r w:rsidRPr="00857557">
                                      <w:rPr>
                                        <w:vertAlign w:val="subscript"/>
                                      </w:rPr>
                                      <w:t>u2</w:t>
                                    </w:r>
                                  </w:p>
                                  <w:p w:rsidR="00375E27" w:rsidRPr="00857557" w:rsidRDefault="00375E27" w:rsidP="00375E27">
                                    <w:pPr>
                                      <w:jc w:val="center"/>
                                    </w:pPr>
                                    <w:r w:rsidRPr="00857557">
                                      <w:t>(z. B.p</w:t>
                                    </w:r>
                                    <w:r w:rsidRPr="00857557">
                                      <w:rPr>
                                        <w:vertAlign w:val="subscript"/>
                                      </w:rPr>
                                      <w:t>u2</w:t>
                                    </w:r>
                                    <w:r w:rsidRPr="00857557">
                                      <w:t xml:space="preserve"> = </w:t>
                                    </w:r>
                                    <w:r w:rsidRPr="007C0C7E">
                                      <w:t>0,002</w:t>
                                    </w:r>
                                    <w:r w:rsidRPr="00857557">
                                      <w:t>)</w:t>
                                    </w:r>
                                  </w:p>
                                </w:txbxContent>
                              </wps:txbx>
                              <wps:bodyPr rot="0" vert="horz" wrap="square" lIns="0" tIns="0" rIns="0" bIns="0" anchor="t" anchorCtr="0" upright="1">
                                <a:noAutofit/>
                              </wps:bodyPr>
                            </wps:wsp>
                            <wps:wsp>
                              <wps:cNvPr id="105" name="Text Box 873"/>
                              <wps:cNvSpPr txBox="1">
                                <a:spLocks noChangeArrowheads="1"/>
                              </wps:cNvSpPr>
                              <wps:spPr bwMode="auto">
                                <a:xfrm>
                                  <a:off x="3735" y="6090"/>
                                  <a:ext cx="1872"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Default="00375E27" w:rsidP="00375E27">
                                    <w:pPr>
                                      <w:jc w:val="center"/>
                                    </w:pPr>
                                  </w:p>
                                  <w:p w:rsidR="00375E27" w:rsidRPr="00857557" w:rsidRDefault="00375E27" w:rsidP="00375E27">
                                    <w:pPr>
                                      <w:jc w:val="center"/>
                                    </w:pPr>
                                    <w:r w:rsidRPr="00857557">
                                      <w:t>U &gt; UCp</w:t>
                                    </w:r>
                                    <w:r w:rsidRPr="00857557">
                                      <w:rPr>
                                        <w:vertAlign w:val="subscript"/>
                                      </w:rPr>
                                      <w:t>u2</w:t>
                                    </w:r>
                                  </w:p>
                                  <w:p w:rsidR="00375E27" w:rsidRPr="00857557" w:rsidRDefault="00375E27" w:rsidP="00375E27">
                                    <w:pPr>
                                      <w:jc w:val="center"/>
                                    </w:pPr>
                                    <w:r w:rsidRPr="00857557">
                                      <w:t>(z. B.p</w:t>
                                    </w:r>
                                    <w:r w:rsidRPr="00857557">
                                      <w:rPr>
                                        <w:vertAlign w:val="subscript"/>
                                      </w:rPr>
                                      <w:t>u2</w:t>
                                    </w:r>
                                    <w:r w:rsidRPr="00857557">
                                      <w:t xml:space="preserve"> = </w:t>
                                    </w:r>
                                    <w:r w:rsidRPr="007C0C7E">
                                      <w:t>0,002</w:t>
                                    </w:r>
                                    <w:r w:rsidRPr="00857557">
                                      <w:t>)</w:t>
                                    </w:r>
                                  </w:p>
                                  <w:p w:rsidR="00375E27" w:rsidRPr="00857557" w:rsidRDefault="00375E27" w:rsidP="00375E27"/>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62E361" id="Group 92" o:spid="_x0000_s2021" style="position:absolute;left:0;text-align:left;margin-left:.65pt;margin-top:11.4pt;width:331.2pt;height:236.45pt;z-index:251692032;mso-position-horizontal-relative:text;mso-position-vertical-relative:text" coordorigin="1431,2670" coordsize="6624,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" o:allowincell="f">
                      <v:shape id="Text Box 861" o:spid="_x0000_s2022" type="#_x0000_t202" style="position:absolute;left:1431;top:4375;width:1728;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">
                        <v:textbox>
                          <w:txbxContent>
                            <w:p w:rsidR="00375E27" w:rsidRPr="00857557" w:rsidRDefault="00375E27" w:rsidP="00375E27">
                              <w:pPr>
                                <w:jc w:val="center"/>
                              </w:pPr>
                              <w:r w:rsidRPr="00857557">
                                <w:t>KANDI-DATEN-SORTE</w:t>
                              </w:r>
                            </w:p>
                            <w:p w:rsidR="00375E27" w:rsidRPr="00857557" w:rsidRDefault="00375E27" w:rsidP="00375E27">
                              <w:pPr>
                                <w:jc w:val="center"/>
                              </w:pPr>
                              <w:r w:rsidRPr="00857557">
                                <w:t>SORTE</w:t>
                              </w:r>
                            </w:p>
                          </w:txbxContent>
                        </v:textbox>
                      </v:shape>
                      <v:oval id="Oval 862" o:spid="_x0000_s2023" style="position:absolute;left:3447;top:2670;width:244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"/>
                      <v:oval id="Oval 863" o:spid="_x0000_s2024" style="position:absolute;left:3447;top:5838;width:244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"/>
                      <v:rect id="Rectangle 864" o:spid="_x0000_s2025" style="position:absolute;left:6183;top:2670;width:187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"/>
                      <v:rect id="Rectangle 865" o:spid="_x0000_s2026" style="position:absolute;left:6183;top:5982;width:187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"/>
                      <v:shape id="Text Box 866" o:spid="_x0000_s2027" type="#_x0000_t202" style="position:absolute;left:6327;top:6126;width:1728;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" stroked="f">
                        <v:textbox>
                          <w:txbxContent>
                            <w:p w:rsidR="00375E27" w:rsidRPr="00857557" w:rsidRDefault="00375E27" w:rsidP="00375E27">
                              <w:pPr>
                                <w:jc w:val="center"/>
                              </w:pPr>
                              <w:r w:rsidRPr="00857557">
                                <w:t>NICHT HOMOGENE</w:t>
                              </w:r>
                            </w:p>
                            <w:p w:rsidR="00375E27" w:rsidRPr="00857557" w:rsidRDefault="00375E27" w:rsidP="00375E27">
                              <w:pPr>
                                <w:jc w:val="center"/>
                              </w:pPr>
                              <w:r w:rsidRPr="00857557">
                                <w:t>Sorte</w:t>
                              </w:r>
                            </w:p>
                          </w:txbxContent>
                        </v:textbox>
                      </v:shape>
                      <v:shape id="Text Box 867" o:spid="_x0000_s2028" type="#_x0000_t202" style="position:absolute;left:6327;top:2935;width:1584;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stroked="f">
                        <v:textbox>
                          <w:txbxContent>
                            <w:p w:rsidR="00375E27" w:rsidRPr="00857557" w:rsidRDefault="00375E27" w:rsidP="00375E27">
                              <w:pPr>
                                <w:jc w:val="center"/>
                              </w:pPr>
                              <w:r w:rsidRPr="00857557">
                                <w:t>für das</w:t>
                              </w:r>
                            </w:p>
                            <w:p w:rsidR="00375E27" w:rsidRPr="00857557" w:rsidRDefault="00375E27" w:rsidP="00375E27">
                              <w:pPr>
                                <w:jc w:val="center"/>
                              </w:pPr>
                              <w:r w:rsidRPr="00857557">
                                <w:t>Merkmal</w:t>
                              </w:r>
                            </w:p>
                            <w:p w:rsidR="00375E27" w:rsidRPr="00857557" w:rsidRDefault="00375E27" w:rsidP="00375E27">
                              <w:pPr>
                                <w:jc w:val="center"/>
                              </w:pPr>
                              <w:r>
                                <w:t>HOMOGEN</w:t>
                              </w:r>
                            </w:p>
                          </w:txbxContent>
                        </v:textbox>
                      </v:shape>
                      <v:line id="Line 868" o:spid="_x0000_s2029" style="position:absolute;flip:y;visibility:visible;mso-wrap-style:square" from="3159,3966" to="3735,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">
                        <v:stroke endarrow="block"/>
                      </v:line>
                      <v:line id="Line 869" o:spid="_x0000_s2030" style="position:absolute;visibility:visible;mso-wrap-style:square" from="3159,4974" to="3591,6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">
                        <v:stroke endarrow="block"/>
                      </v:line>
                      <v:line id="Line 870" o:spid="_x0000_s2031" style="position:absolute;visibility:visible;mso-wrap-style:square" from="5895,3390" to="6183,3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">
                        <v:stroke endarrow="block"/>
                      </v:line>
                      <v:line id="Line 871" o:spid="_x0000_s2032" style="position:absolute;visibility:visible;mso-wrap-style:square" from="5895,6558" to="6183,6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49wgAAANwAAAAPAAAAZHJzL2Rvd25yZXYueG1sRE/fa8Iw&#10;EH4X9j+EG+xNUz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B6E049wgAAANwAAAAPAAAA&#10;AAAAAAAAAAAAAAcCAABkcnMvZG93bnJldi54bWxQSwUGAAAAAAMAAwC3AAAA9gIAAAAA&#10;">
                        <v:stroke endarrow="block"/>
                      </v:line>
                      <v:shape id="Text Box 872" o:spid="_x0000_s2033" type="#_x0000_t202" style="position:absolute;left:3735;top:2850;width:187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" stroked="f">
                        <v:textbox inset="0,0,0,0">
                          <w:txbxContent>
                            <w:p w:rsidR="00375E27" w:rsidRDefault="00375E27" w:rsidP="00375E27">
                              <w:pPr>
                                <w:jc w:val="center"/>
                              </w:pPr>
                            </w:p>
                            <w:p w:rsidR="00375E27" w:rsidRPr="00857557" w:rsidRDefault="00375E27" w:rsidP="00375E27">
                              <w:pPr>
                                <w:jc w:val="center"/>
                                <w:rPr>
                                  <w:vertAlign w:val="subscript"/>
                                </w:rPr>
                              </w:pPr>
                              <w:r w:rsidRPr="00857557">
                                <w:t xml:space="preserve">U </w:t>
                              </w:r>
                              <w:r w:rsidRPr="00857557">
                                <w:rPr>
                                  <w:u w:val="single"/>
                                </w:rPr>
                                <w:t>&lt;</w:t>
                              </w:r>
                              <w:r w:rsidRPr="00857557">
                                <w:t xml:space="preserve"> UCp</w:t>
                              </w:r>
                              <w:r w:rsidRPr="00857557">
                                <w:rPr>
                                  <w:vertAlign w:val="subscript"/>
                                </w:rPr>
                                <w:t>u2</w:t>
                              </w:r>
                            </w:p>
                            <w:p w:rsidR="00375E27" w:rsidRPr="00857557" w:rsidRDefault="00375E27" w:rsidP="00375E27">
                              <w:pPr>
                                <w:jc w:val="center"/>
                              </w:pPr>
                              <w:r w:rsidRPr="00857557">
                                <w:t>(z. B.p</w:t>
                              </w:r>
                              <w:r w:rsidRPr="00857557">
                                <w:rPr>
                                  <w:vertAlign w:val="subscript"/>
                                </w:rPr>
                                <w:t>u2</w:t>
                              </w:r>
                              <w:r w:rsidRPr="00857557">
                                <w:t xml:space="preserve"> = </w:t>
                              </w:r>
                              <w:r w:rsidRPr="007C0C7E">
                                <w:t>0,002</w:t>
                              </w:r>
                              <w:r w:rsidRPr="00857557">
                                <w:t>)</w:t>
                              </w:r>
                            </w:p>
                          </w:txbxContent>
                        </v:textbox>
                      </v:shape>
                      <v:shape id="Text Box 873" o:spid="_x0000_s2034" type="#_x0000_t202" style="position:absolute;left:3735;top:6090;width:1872;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" stroked="f">
                        <v:textbox inset="0,0,0,0">
                          <w:txbxContent>
                            <w:p w:rsidR="00375E27" w:rsidRDefault="00375E27" w:rsidP="00375E27">
                              <w:pPr>
                                <w:jc w:val="center"/>
                              </w:pPr>
                            </w:p>
                            <w:p w:rsidR="00375E27" w:rsidRPr="00857557" w:rsidRDefault="00375E27" w:rsidP="00375E27">
                              <w:pPr>
                                <w:jc w:val="center"/>
                              </w:pPr>
                              <w:r w:rsidRPr="00857557">
                                <w:t>U &gt; UCp</w:t>
                              </w:r>
                              <w:r w:rsidRPr="00857557">
                                <w:rPr>
                                  <w:vertAlign w:val="subscript"/>
                                </w:rPr>
                                <w:t>u2</w:t>
                              </w:r>
                            </w:p>
                            <w:p w:rsidR="00375E27" w:rsidRPr="00857557" w:rsidRDefault="00375E27" w:rsidP="00375E27">
                              <w:pPr>
                                <w:jc w:val="center"/>
                              </w:pPr>
                              <w:r w:rsidRPr="00857557">
                                <w:t>(z. B.p</w:t>
                              </w:r>
                              <w:r w:rsidRPr="00857557">
                                <w:rPr>
                                  <w:vertAlign w:val="subscript"/>
                                </w:rPr>
                                <w:t>u2</w:t>
                              </w:r>
                              <w:r w:rsidRPr="00857557">
                                <w:t xml:space="preserve"> = </w:t>
                              </w:r>
                              <w:r w:rsidRPr="007C0C7E">
                                <w:t>0,002</w:t>
                              </w:r>
                              <w:r w:rsidRPr="00857557">
                                <w:t>)</w:t>
                              </w:r>
                            </w:p>
                            <w:p w:rsidR="00375E27" w:rsidRPr="00857557" w:rsidRDefault="00375E27" w:rsidP="00375E27"/>
                          </w:txbxContent>
                        </v:textbox>
                      </v:shape>
                    </v:group>
                  </w:pict>
                </mc:Fallback>
              </mc:AlternateContent>
            </w:r>
          </w:p>
        </w:tc>
        <w:tc>
          <w:tcPr>
            <w:tcW w:w="4819" w:type="dxa"/>
            <w:tcBorders>
              <w:left w:val="single" w:sz="4" w:space="0" w:color="auto"/>
              <w:right w:val="single" w:sz="4" w:space="0" w:color="auto"/>
            </w:tcBorders>
          </w:tcPr>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tc>
        <w:tc>
          <w:tcPr>
            <w:tcW w:w="2410" w:type="dxa"/>
          </w:tcPr>
          <w:p w:rsidR="00375E27" w:rsidRPr="00375E27" w:rsidRDefault="00375E27" w:rsidP="00DA48B2"/>
        </w:tc>
      </w:tr>
    </w:tbl>
    <w:p w:rsidR="00375E27" w:rsidRPr="00375E27" w:rsidRDefault="00375E27" w:rsidP="00375E27">
      <w:pPr>
        <w:rPr>
          <w:rFonts w:cs="Arial"/>
        </w:rPr>
      </w:pPr>
    </w:p>
    <w:p w:rsidR="00375E27" w:rsidRPr="00375E27" w:rsidRDefault="00375E27" w:rsidP="00375E27">
      <w:pPr>
        <w:rPr>
          <w:rFonts w:cs="Arial"/>
        </w:rPr>
      </w:pPr>
    </w:p>
    <w:p w:rsidR="00375E27" w:rsidRPr="00375E27" w:rsidRDefault="00375E27" w:rsidP="00375E27">
      <w:pPr>
        <w:rPr>
          <w:rFonts w:cs="Arial"/>
        </w:rPr>
      </w:pPr>
    </w:p>
    <w:p w:rsidR="00375E27" w:rsidRPr="00375E27" w:rsidRDefault="00375E27" w:rsidP="00375E27">
      <w:pPr>
        <w:rPr>
          <w:rFonts w:cs="Arial"/>
        </w:rPr>
      </w:pPr>
      <w:r w:rsidRPr="00375E27">
        <w:rPr>
          <w:rFonts w:cs="Arial"/>
          <w:noProof/>
          <w:lang w:val="en-US"/>
        </w:rPr>
        <mc:AlternateContent>
          <mc:Choice Requires="wps">
            <w:drawing>
              <wp:anchor distT="0" distB="0" distL="114300" distR="114300" simplePos="0" relativeHeight="251693056" behindDoc="0" locked="0" layoutInCell="0" allowOverlap="1" wp14:anchorId="05806A84" wp14:editId="2A82F809">
                <wp:simplePos x="0" y="0"/>
                <wp:positionH relativeFrom="column">
                  <wp:posOffset>-162529</wp:posOffset>
                </wp:positionH>
                <wp:positionV relativeFrom="paragraph">
                  <wp:posOffset>26655</wp:posOffset>
                </wp:positionV>
                <wp:extent cx="6949440" cy="245326"/>
                <wp:effectExtent l="0" t="0" r="3810" b="254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245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Pr="00E218CB" w:rsidRDefault="00375E27" w:rsidP="00375E27">
                            <w:pPr>
                              <w:rPr>
                                <w:szCs w:val="22"/>
                                <w:lang w:val="de-CH"/>
                              </w:rPr>
                            </w:pPr>
                            <w:r w:rsidRPr="00E218CB">
                              <w:rPr>
                                <w:szCs w:val="22"/>
                                <w:lang w:val="de-CH"/>
                              </w:rPr>
                              <w:t>Abbildung 2. COYD- und COYU-Entscheidungen und Standard-Wahrscheinlichkeitsniveaus (p</w:t>
                            </w:r>
                            <w:r w:rsidRPr="00E218CB">
                              <w:rPr>
                                <w:szCs w:val="22"/>
                                <w:vertAlign w:val="subscript"/>
                                <w:lang w:val="de-CH"/>
                              </w:rPr>
                              <w:t>i</w:t>
                            </w:r>
                            <w:r w:rsidRPr="00E218CB">
                              <w:rPr>
                                <w:szCs w:val="22"/>
                                <w:lang w:val="de-CH"/>
                              </w:rPr>
                              <w:t>) im Fall B</w:t>
                            </w:r>
                          </w:p>
                          <w:p w:rsidR="00375E27" w:rsidRPr="0059185B" w:rsidRDefault="00375E27" w:rsidP="00375E27">
                            <w:pPr>
                              <w:rPr>
                                <w:lang w:val="de-CH"/>
                              </w:rPr>
                            </w:pPr>
                          </w:p>
                          <w:p w:rsidR="00375E27" w:rsidRPr="0059185B" w:rsidRDefault="00375E27" w:rsidP="00375E27">
                            <w:pPr>
                              <w:rPr>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06A84" id="Text Box 91" o:spid="_x0000_s2035" type="#_x0000_t202" style="position:absolute;left:0;text-align:left;margin-left:-12.8pt;margin-top:2.1pt;width:547.2pt;height:19.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" o:allowincell="f" stroked="f">
                <v:textbox>
                  <w:txbxContent>
                    <w:p w:rsidR="00375E27" w:rsidRPr="00E218CB" w:rsidRDefault="00375E27" w:rsidP="00375E27">
                      <w:pPr>
                        <w:rPr>
                          <w:szCs w:val="22"/>
                          <w:lang w:val="de-CH"/>
                        </w:rPr>
                      </w:pPr>
                      <w:r w:rsidRPr="00E218CB">
                        <w:rPr>
                          <w:szCs w:val="22"/>
                          <w:lang w:val="de-CH"/>
                        </w:rPr>
                        <w:t>Abbildung 2. COYD- und COYU-Entscheidungen und Standard-Wahrscheinlichkeitsniveaus (p</w:t>
                      </w:r>
                      <w:r w:rsidRPr="00E218CB">
                        <w:rPr>
                          <w:szCs w:val="22"/>
                          <w:vertAlign w:val="subscript"/>
                          <w:lang w:val="de-CH"/>
                        </w:rPr>
                        <w:t>i</w:t>
                      </w:r>
                      <w:r w:rsidRPr="00E218CB">
                        <w:rPr>
                          <w:szCs w:val="22"/>
                          <w:lang w:val="de-CH"/>
                        </w:rPr>
                        <w:t>) im Fall B</w:t>
                      </w:r>
                    </w:p>
                    <w:p w:rsidR="00375E27" w:rsidRPr="0059185B" w:rsidRDefault="00375E27" w:rsidP="00375E27">
                      <w:pPr>
                        <w:rPr>
                          <w:lang w:val="de-CH"/>
                        </w:rPr>
                      </w:pPr>
                    </w:p>
                    <w:p w:rsidR="00375E27" w:rsidRPr="0059185B" w:rsidRDefault="00375E27" w:rsidP="00375E27">
                      <w:pPr>
                        <w:rPr>
                          <w:lang w:val="de-CH"/>
                        </w:rPr>
                      </w:pPr>
                    </w:p>
                  </w:txbxContent>
                </v:textbox>
              </v:shape>
            </w:pict>
          </mc:Fallback>
        </mc:AlternateContent>
      </w:r>
    </w:p>
    <w:p w:rsidR="00375E27" w:rsidRPr="00375E27" w:rsidRDefault="00375E27" w:rsidP="00375E27">
      <w:pPr>
        <w:rPr>
          <w:rFonts w:cs="Arial"/>
        </w:rPr>
      </w:pPr>
    </w:p>
    <w:p w:rsidR="00375E27" w:rsidRPr="00375E27" w:rsidRDefault="00375E27" w:rsidP="00375E27">
      <w:pPr>
        <w:tabs>
          <w:tab w:val="left" w:pos="5812"/>
        </w:tabs>
        <w:rPr>
          <w:rFonts w:cs="Arial"/>
        </w:rPr>
      </w:pPr>
      <w:r w:rsidRPr="00375E27">
        <w:rPr>
          <w:rFonts w:cs="Arial"/>
        </w:rPr>
        <w:t>COYU</w:t>
      </w:r>
      <w:r w:rsidRPr="00375E27">
        <w:rPr>
          <w:rFonts w:cs="Arial"/>
        </w:rPr>
        <w:tab/>
        <w:t>Entscheidung nach der 3. Periode</w:t>
      </w:r>
    </w:p>
    <w:tbl>
      <w:tblPr>
        <w:tblW w:w="9709" w:type="dxa"/>
        <w:tblLayout w:type="fixed"/>
        <w:tblCellMar>
          <w:left w:w="70" w:type="dxa"/>
          <w:right w:w="70" w:type="dxa"/>
        </w:tblCellMar>
        <w:tblLook w:val="0000" w:firstRow="0" w:lastRow="0" w:firstColumn="0" w:lastColumn="0" w:noHBand="0" w:noVBand="0"/>
      </w:tblPr>
      <w:tblGrid>
        <w:gridCol w:w="2055"/>
        <w:gridCol w:w="3655"/>
        <w:gridCol w:w="3999"/>
      </w:tblGrid>
      <w:tr w:rsidR="00375E27" w:rsidRPr="00375E27" w:rsidTr="00DA48B2">
        <w:trPr>
          <w:trHeight w:val="4516"/>
        </w:trPr>
        <w:tc>
          <w:tcPr>
            <w:tcW w:w="2055" w:type="dxa"/>
          </w:tcPr>
          <w:p w:rsidR="00375E27" w:rsidRPr="00375E27" w:rsidRDefault="00375E27" w:rsidP="00DA48B2">
            <w:pPr>
              <w:rPr>
                <w:rFonts w:cs="Arial"/>
              </w:rPr>
            </w:pPr>
            <w:r w:rsidRPr="00375E27">
              <w:rPr>
                <w:rFonts w:cs="Arial"/>
                <w:noProof/>
                <w:lang w:val="en-US"/>
              </w:rPr>
              <mc:AlternateContent>
                <mc:Choice Requires="wps">
                  <w:drawing>
                    <wp:anchor distT="0" distB="0" distL="114300" distR="114300" simplePos="0" relativeHeight="251701248" behindDoc="0" locked="0" layoutInCell="0" allowOverlap="1" wp14:anchorId="7D723FF1" wp14:editId="230BF61E">
                      <wp:simplePos x="0" y="0"/>
                      <wp:positionH relativeFrom="column">
                        <wp:posOffset>3810000</wp:posOffset>
                      </wp:positionH>
                      <wp:positionV relativeFrom="paragraph">
                        <wp:posOffset>2058035</wp:posOffset>
                      </wp:positionV>
                      <wp:extent cx="953770" cy="457200"/>
                      <wp:effectExtent l="0" t="0" r="2540" b="317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Pr="00857557" w:rsidRDefault="00375E27" w:rsidP="00375E27">
                                  <w:pPr>
                                    <w:jc w:val="center"/>
                                    <w:rPr>
                                      <w:vertAlign w:val="subscript"/>
                                    </w:rPr>
                                  </w:pPr>
                                  <w:r w:rsidRPr="00857557">
                                    <w:t>U &gt; UCp</w:t>
                                  </w:r>
                                  <w:r w:rsidRPr="00857557">
                                    <w:rPr>
                                      <w:vertAlign w:val="subscript"/>
                                    </w:rPr>
                                    <w:t>u3</w:t>
                                  </w:r>
                                </w:p>
                                <w:p w:rsidR="00375E27" w:rsidRPr="00857557" w:rsidRDefault="00375E27" w:rsidP="00375E27">
                                  <w:pPr>
                                    <w:jc w:val="center"/>
                                  </w:pPr>
                                  <w:r w:rsidRPr="00857557">
                                    <w:t>(z. B. p</w:t>
                                  </w:r>
                                  <w:r w:rsidRPr="00857557">
                                    <w:rPr>
                                      <w:vertAlign w:val="subscript"/>
                                    </w:rPr>
                                    <w:t>u3</w:t>
                                  </w:r>
                                  <w:r w:rsidRPr="00857557">
                                    <w:t xml:space="preserve"> = </w:t>
                                  </w:r>
                                  <w:r w:rsidRPr="007C0C7E">
                                    <w:t>0,002</w:t>
                                  </w:r>
                                  <w:r w:rsidRPr="00857557">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23FF1" id="Text Box 90" o:spid="_x0000_s2036" type="#_x0000_t202" style="position:absolute;left:0;text-align:left;margin-left:300pt;margin-top:162.05pt;width:75.1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" o:allowincell="f" stroked="f">
                      <v:textbox inset="0,0,0,0">
                        <w:txbxContent>
                          <w:p w:rsidR="00375E27" w:rsidRPr="00857557" w:rsidRDefault="00375E27" w:rsidP="00375E27">
                            <w:pPr>
                              <w:jc w:val="center"/>
                              <w:rPr>
                                <w:vertAlign w:val="subscript"/>
                              </w:rPr>
                            </w:pPr>
                            <w:r w:rsidRPr="00857557">
                              <w:t>U &gt; UCp</w:t>
                            </w:r>
                            <w:r w:rsidRPr="00857557">
                              <w:rPr>
                                <w:vertAlign w:val="subscript"/>
                              </w:rPr>
                              <w:t>u3</w:t>
                            </w:r>
                          </w:p>
                          <w:p w:rsidR="00375E27" w:rsidRPr="00857557" w:rsidRDefault="00375E27" w:rsidP="00375E27">
                            <w:pPr>
                              <w:jc w:val="center"/>
                            </w:pPr>
                            <w:r w:rsidRPr="00857557">
                              <w:t>(z. B. p</w:t>
                            </w:r>
                            <w:r w:rsidRPr="00857557">
                              <w:rPr>
                                <w:vertAlign w:val="subscript"/>
                              </w:rPr>
                              <w:t>u3</w:t>
                            </w:r>
                            <w:r w:rsidRPr="00857557">
                              <w:t xml:space="preserve"> = </w:t>
                            </w:r>
                            <w:r w:rsidRPr="007C0C7E">
                              <w:t>0,002</w:t>
                            </w:r>
                            <w:r w:rsidRPr="00857557">
                              <w:t>)</w:t>
                            </w:r>
                          </w:p>
                        </w:txbxContent>
                      </v:textbox>
                    </v:shape>
                  </w:pict>
                </mc:Fallback>
              </mc:AlternateContent>
            </w:r>
            <w:r w:rsidRPr="00375E27">
              <w:rPr>
                <w:rFonts w:cs="Arial"/>
                <w:noProof/>
                <w:lang w:val="en-US"/>
              </w:rPr>
              <mc:AlternateContent>
                <mc:Choice Requires="wps">
                  <w:drawing>
                    <wp:anchor distT="0" distB="0" distL="114300" distR="114300" simplePos="0" relativeHeight="251700224" behindDoc="0" locked="0" layoutInCell="0" allowOverlap="1" wp14:anchorId="1CED903A" wp14:editId="60C2C4CE">
                      <wp:simplePos x="0" y="0"/>
                      <wp:positionH relativeFrom="column">
                        <wp:posOffset>3757930</wp:posOffset>
                      </wp:positionH>
                      <wp:positionV relativeFrom="paragraph">
                        <wp:posOffset>572135</wp:posOffset>
                      </wp:positionV>
                      <wp:extent cx="1005840" cy="487045"/>
                      <wp:effectExtent l="1270" t="0" r="2540" b="190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87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Pr="00857557" w:rsidRDefault="00375E27" w:rsidP="00375E27">
                                  <w:pPr>
                                    <w:jc w:val="center"/>
                                  </w:pPr>
                                  <w:r w:rsidRPr="00857557">
                                    <w:t xml:space="preserve">U </w:t>
                                  </w:r>
                                  <w:r w:rsidRPr="00857557">
                                    <w:rPr>
                                      <w:u w:val="single"/>
                                    </w:rPr>
                                    <w:t>&lt;</w:t>
                                  </w:r>
                                  <w:r w:rsidRPr="00857557">
                                    <w:t xml:space="preserve"> UCp</w:t>
                                  </w:r>
                                  <w:r w:rsidRPr="00857557">
                                    <w:rPr>
                                      <w:vertAlign w:val="subscript"/>
                                    </w:rPr>
                                    <w:t>u3</w:t>
                                  </w:r>
                                </w:p>
                                <w:p w:rsidR="00375E27" w:rsidRPr="00857557" w:rsidRDefault="00375E27" w:rsidP="00375E27">
                                  <w:pPr>
                                    <w:jc w:val="center"/>
                                  </w:pPr>
                                  <w:r w:rsidRPr="00857557">
                                    <w:t>(z. B. p</w:t>
                                  </w:r>
                                  <w:r w:rsidRPr="00857557">
                                    <w:rPr>
                                      <w:vertAlign w:val="subscript"/>
                                    </w:rPr>
                                    <w:t>u3</w:t>
                                  </w:r>
                                  <w:r w:rsidRPr="00857557">
                                    <w:t xml:space="preserve"> = </w:t>
                                  </w:r>
                                  <w:r w:rsidRPr="007C0C7E">
                                    <w:t>0,002</w:t>
                                  </w:r>
                                  <w:r w:rsidRPr="00857557">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D903A" id="Text Box 89" o:spid="_x0000_s2037" type="#_x0000_t202" style="position:absolute;left:0;text-align:left;margin-left:295.9pt;margin-top:45.05pt;width:79.2pt;height:38.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" o:allowincell="f" stroked="f">
                      <v:textbox inset="0,0,0,0">
                        <w:txbxContent>
                          <w:p w:rsidR="00375E27" w:rsidRPr="00857557" w:rsidRDefault="00375E27" w:rsidP="00375E27">
                            <w:pPr>
                              <w:jc w:val="center"/>
                            </w:pPr>
                            <w:r w:rsidRPr="00857557">
                              <w:t xml:space="preserve">U </w:t>
                            </w:r>
                            <w:r w:rsidRPr="00857557">
                              <w:rPr>
                                <w:u w:val="single"/>
                              </w:rPr>
                              <w:t>&lt;</w:t>
                            </w:r>
                            <w:r w:rsidRPr="00857557">
                              <w:t xml:space="preserve"> UCp</w:t>
                            </w:r>
                            <w:r w:rsidRPr="00857557">
                              <w:rPr>
                                <w:vertAlign w:val="subscript"/>
                              </w:rPr>
                              <w:t>u3</w:t>
                            </w:r>
                          </w:p>
                          <w:p w:rsidR="00375E27" w:rsidRPr="00857557" w:rsidRDefault="00375E27" w:rsidP="00375E27">
                            <w:pPr>
                              <w:jc w:val="center"/>
                            </w:pPr>
                            <w:r w:rsidRPr="00857557">
                              <w:t>(z. B. p</w:t>
                            </w:r>
                            <w:r w:rsidRPr="00857557">
                              <w:rPr>
                                <w:vertAlign w:val="subscript"/>
                              </w:rPr>
                              <w:t>u3</w:t>
                            </w:r>
                            <w:r w:rsidRPr="00857557">
                              <w:t xml:space="preserve"> = </w:t>
                            </w:r>
                            <w:r w:rsidRPr="007C0C7E">
                              <w:t>0,002</w:t>
                            </w:r>
                            <w:r w:rsidRPr="00857557">
                              <w:t>)</w:t>
                            </w:r>
                          </w:p>
                        </w:txbxContent>
                      </v:textbox>
                    </v:shape>
                  </w:pict>
                </mc:Fallback>
              </mc:AlternateContent>
            </w:r>
            <w:r w:rsidRPr="00375E27">
              <w:rPr>
                <w:rFonts w:cs="Arial"/>
                <w:noProof/>
                <w:lang w:val="en-US"/>
              </w:rPr>
              <mc:AlternateContent>
                <mc:Choice Requires="wps">
                  <w:drawing>
                    <wp:anchor distT="0" distB="0" distL="114300" distR="114300" simplePos="0" relativeHeight="251702272" behindDoc="0" locked="0" layoutInCell="0" allowOverlap="1" wp14:anchorId="2B04F478" wp14:editId="78236D11">
                      <wp:simplePos x="0" y="0"/>
                      <wp:positionH relativeFrom="column">
                        <wp:posOffset>1111250</wp:posOffset>
                      </wp:positionH>
                      <wp:positionV relativeFrom="paragraph">
                        <wp:posOffset>903605</wp:posOffset>
                      </wp:positionV>
                      <wp:extent cx="2621915" cy="640080"/>
                      <wp:effectExtent l="12065" t="61595" r="33020" b="1270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1915"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A63A0" id="Straight Connector 88"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71.15pt" to="293.95pt,1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" o:allowincell="f">
                      <v:stroke endarrow="block"/>
                    </v:line>
                  </w:pict>
                </mc:Fallback>
              </mc:AlternateContent>
            </w:r>
            <w:r w:rsidRPr="00375E27">
              <w:rPr>
                <w:rFonts w:cs="Arial"/>
                <w:noProof/>
                <w:lang w:val="en-US"/>
              </w:rPr>
              <mc:AlternateContent>
                <mc:Choice Requires="wps">
                  <w:drawing>
                    <wp:anchor distT="0" distB="0" distL="114300" distR="114300" simplePos="0" relativeHeight="251706368" behindDoc="0" locked="0" layoutInCell="0" allowOverlap="1" wp14:anchorId="021C1E57" wp14:editId="0BC49825">
                      <wp:simplePos x="0" y="0"/>
                      <wp:positionH relativeFrom="column">
                        <wp:posOffset>5129530</wp:posOffset>
                      </wp:positionH>
                      <wp:positionV relativeFrom="paragraph">
                        <wp:posOffset>495935</wp:posOffset>
                      </wp:positionV>
                      <wp:extent cx="822960" cy="731520"/>
                      <wp:effectExtent l="1270" t="0" r="4445"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Pr="00857557" w:rsidRDefault="00375E27" w:rsidP="00375E27">
                                  <w:pPr>
                                    <w:jc w:val="center"/>
                                  </w:pPr>
                                  <w:r w:rsidRPr="00857557">
                                    <w:t>für das</w:t>
                                  </w:r>
                                </w:p>
                                <w:p w:rsidR="00375E27" w:rsidRPr="00857557" w:rsidRDefault="00375E27" w:rsidP="00375E27">
                                  <w:pPr>
                                    <w:jc w:val="center"/>
                                  </w:pPr>
                                  <w:r w:rsidRPr="00857557">
                                    <w:t>Merkmal</w:t>
                                  </w:r>
                                </w:p>
                                <w:p w:rsidR="00375E27" w:rsidRPr="00857557" w:rsidRDefault="00375E27" w:rsidP="00375E27">
                                  <w:pPr>
                                    <w:jc w:val="center"/>
                                  </w:pPr>
                                  <w:r w:rsidRPr="00857557">
                                    <w:t>HOMOGEN</w:t>
                                  </w:r>
                                </w:p>
                                <w:p w:rsidR="00375E27" w:rsidRPr="00857557" w:rsidRDefault="00375E27" w:rsidP="00375E27">
                                  <w:pPr>
                                    <w:jc w:val="center"/>
                                  </w:pP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C1E57" id="Text Box 87" o:spid="_x0000_s2038" type="#_x0000_t202" style="position:absolute;left:0;text-align:left;margin-left:403.9pt;margin-top:39.05pt;width:64.8pt;height:57.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" o:allowincell="f" stroked="f">
                      <v:textbox inset="0,2mm,0,0">
                        <w:txbxContent>
                          <w:p w:rsidR="00375E27" w:rsidRPr="00857557" w:rsidRDefault="00375E27" w:rsidP="00375E27">
                            <w:pPr>
                              <w:jc w:val="center"/>
                            </w:pPr>
                            <w:r w:rsidRPr="00857557">
                              <w:t>für das</w:t>
                            </w:r>
                          </w:p>
                          <w:p w:rsidR="00375E27" w:rsidRPr="00857557" w:rsidRDefault="00375E27" w:rsidP="00375E27">
                            <w:pPr>
                              <w:jc w:val="center"/>
                            </w:pPr>
                            <w:r w:rsidRPr="00857557">
                              <w:t>Merkmal</w:t>
                            </w:r>
                          </w:p>
                          <w:p w:rsidR="00375E27" w:rsidRPr="00857557" w:rsidRDefault="00375E27" w:rsidP="00375E27">
                            <w:pPr>
                              <w:jc w:val="center"/>
                            </w:pPr>
                            <w:r w:rsidRPr="00857557">
                              <w:t>HOMOGEN</w:t>
                            </w:r>
                          </w:p>
                          <w:p w:rsidR="00375E27" w:rsidRPr="00857557" w:rsidRDefault="00375E27" w:rsidP="00375E27">
                            <w:pPr>
                              <w:jc w:val="center"/>
                            </w:pPr>
                          </w:p>
                        </w:txbxContent>
                      </v:textbox>
                    </v:shape>
                  </w:pict>
                </mc:Fallback>
              </mc:AlternateContent>
            </w:r>
            <w:r w:rsidRPr="00375E27">
              <w:rPr>
                <w:rFonts w:cs="Arial"/>
                <w:noProof/>
                <w:lang w:val="en-US"/>
              </w:rPr>
              <mc:AlternateContent>
                <mc:Choice Requires="wps">
                  <w:drawing>
                    <wp:anchor distT="0" distB="0" distL="114300" distR="114300" simplePos="0" relativeHeight="251704320" behindDoc="0" locked="0" layoutInCell="0" allowOverlap="1" wp14:anchorId="100D8130" wp14:editId="7121CC51">
                      <wp:simplePos x="0" y="0"/>
                      <wp:positionH relativeFrom="column">
                        <wp:posOffset>4946650</wp:posOffset>
                      </wp:positionH>
                      <wp:positionV relativeFrom="paragraph">
                        <wp:posOffset>876300</wp:posOffset>
                      </wp:positionV>
                      <wp:extent cx="91440" cy="0"/>
                      <wp:effectExtent l="8890" t="53340" r="23495" b="6096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5CBFD" id="Straight Connector 86"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69pt" to="396.7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" o:allowincell="f">
                      <v:stroke endarrow="block"/>
                    </v:line>
                  </w:pict>
                </mc:Fallback>
              </mc:AlternateContent>
            </w:r>
            <w:r w:rsidRPr="00375E27">
              <w:rPr>
                <w:rFonts w:cs="Arial"/>
                <w:noProof/>
                <w:lang w:val="en-US"/>
              </w:rPr>
              <mc:AlternateContent>
                <mc:Choice Requires="wps">
                  <w:drawing>
                    <wp:anchor distT="0" distB="0" distL="114300" distR="114300" simplePos="0" relativeHeight="251699200" behindDoc="0" locked="0" layoutInCell="0" allowOverlap="1" wp14:anchorId="38A831BB" wp14:editId="27889D30">
                      <wp:simplePos x="0" y="0"/>
                      <wp:positionH relativeFrom="column">
                        <wp:posOffset>5038090</wp:posOffset>
                      </wp:positionH>
                      <wp:positionV relativeFrom="paragraph">
                        <wp:posOffset>1882140</wp:posOffset>
                      </wp:positionV>
                      <wp:extent cx="1005840" cy="822960"/>
                      <wp:effectExtent l="5080" t="11430" r="8255" b="1333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822960"/>
                              </a:xfrm>
                              <a:prstGeom prst="rect">
                                <a:avLst/>
                              </a:prstGeom>
                              <a:solidFill>
                                <a:srgbClr val="FFFFFF"/>
                              </a:solidFill>
                              <a:ln w="9525">
                                <a:solidFill>
                                  <a:srgbClr val="000000"/>
                                </a:solidFill>
                                <a:miter lim="800000"/>
                                <a:headEnd/>
                                <a:tailEnd/>
                              </a:ln>
                            </wps:spPr>
                            <wps:txbx>
                              <w:txbxContent>
                                <w:p w:rsidR="00375E27" w:rsidRPr="00857557" w:rsidRDefault="00375E27" w:rsidP="00375E27">
                                  <w:pPr>
                                    <w:jc w:val="center"/>
                                  </w:pPr>
                                  <w:r w:rsidRPr="00857557">
                                    <w:t>NICHT</w:t>
                                  </w:r>
                                </w:p>
                                <w:p w:rsidR="00375E27" w:rsidRPr="00857557" w:rsidRDefault="00375E27" w:rsidP="00375E27">
                                  <w:pPr>
                                    <w:jc w:val="center"/>
                                  </w:pPr>
                                  <w:r w:rsidRPr="00857557">
                                    <w:t>HOMOGENE</w:t>
                                  </w:r>
                                </w:p>
                                <w:p w:rsidR="00375E27" w:rsidRPr="00857557" w:rsidRDefault="00375E27" w:rsidP="00375E27">
                                  <w:pPr>
                                    <w:jc w:val="center"/>
                                  </w:pPr>
                                  <w:r w:rsidRPr="00857557">
                                    <w:t>Sorte</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831BB" id="Text Box 85" o:spid="_x0000_s2039" type="#_x0000_t202" style="position:absolute;left:0;text-align:left;margin-left:396.7pt;margin-top:148.2pt;width:79.2pt;height:64.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" o:allowincell="f">
                      <v:textbox inset="0,3mm,0,0">
                        <w:txbxContent>
                          <w:p w:rsidR="00375E27" w:rsidRPr="00857557" w:rsidRDefault="00375E27" w:rsidP="00375E27">
                            <w:pPr>
                              <w:jc w:val="center"/>
                            </w:pPr>
                            <w:r w:rsidRPr="00857557">
                              <w:t>NICHT</w:t>
                            </w:r>
                          </w:p>
                          <w:p w:rsidR="00375E27" w:rsidRPr="00857557" w:rsidRDefault="00375E27" w:rsidP="00375E27">
                            <w:pPr>
                              <w:jc w:val="center"/>
                            </w:pPr>
                            <w:r w:rsidRPr="00857557">
                              <w:t>HOMOGENE</w:t>
                            </w:r>
                          </w:p>
                          <w:p w:rsidR="00375E27" w:rsidRPr="00857557" w:rsidRDefault="00375E27" w:rsidP="00375E27">
                            <w:pPr>
                              <w:jc w:val="center"/>
                            </w:pPr>
                            <w:r w:rsidRPr="00857557">
                              <w:t>Sorte</w:t>
                            </w:r>
                          </w:p>
                        </w:txbxContent>
                      </v:textbox>
                    </v:shape>
                  </w:pict>
                </mc:Fallback>
              </mc:AlternateContent>
            </w:r>
            <w:r w:rsidRPr="00375E27">
              <w:rPr>
                <w:rFonts w:cs="Arial"/>
                <w:noProof/>
                <w:lang w:val="en-US"/>
              </w:rPr>
              <mc:AlternateContent>
                <mc:Choice Requires="wps">
                  <w:drawing>
                    <wp:anchor distT="0" distB="0" distL="114300" distR="114300" simplePos="0" relativeHeight="251698176" behindDoc="0" locked="0" layoutInCell="0" allowOverlap="1" wp14:anchorId="3F031480" wp14:editId="74365913">
                      <wp:simplePos x="0" y="0"/>
                      <wp:positionH relativeFrom="column">
                        <wp:posOffset>5129530</wp:posOffset>
                      </wp:positionH>
                      <wp:positionV relativeFrom="paragraph">
                        <wp:posOffset>1882140</wp:posOffset>
                      </wp:positionV>
                      <wp:extent cx="914400" cy="822960"/>
                      <wp:effectExtent l="10795" t="11430" r="8255" b="1333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72B5E" id="Rectangle 84" o:spid="_x0000_s1026" style="position:absolute;margin-left:403.9pt;margin-top:148.2pt;width:1in;height:64.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" o:allowincell="f"/>
                  </w:pict>
                </mc:Fallback>
              </mc:AlternateContent>
            </w:r>
            <w:r w:rsidRPr="00375E27">
              <w:rPr>
                <w:rFonts w:cs="Arial"/>
                <w:noProof/>
                <w:lang w:val="en-US"/>
              </w:rPr>
              <mc:AlternateContent>
                <mc:Choice Requires="wps">
                  <w:drawing>
                    <wp:anchor distT="0" distB="0" distL="114300" distR="114300" simplePos="0" relativeHeight="251697152" behindDoc="0" locked="0" layoutInCell="0" allowOverlap="1" wp14:anchorId="6404214A" wp14:editId="0D7E0999">
                      <wp:simplePos x="0" y="0"/>
                      <wp:positionH relativeFrom="column">
                        <wp:posOffset>5038090</wp:posOffset>
                      </wp:positionH>
                      <wp:positionV relativeFrom="paragraph">
                        <wp:posOffset>419100</wp:posOffset>
                      </wp:positionV>
                      <wp:extent cx="1005840" cy="824230"/>
                      <wp:effectExtent l="5080" t="5715" r="8255" b="825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824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EB513" id="Rectangle 83" o:spid="_x0000_s1026" style="position:absolute;margin-left:396.7pt;margin-top:33pt;width:79.2pt;height:64.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" o:allowincell="f"/>
                  </w:pict>
                </mc:Fallback>
              </mc:AlternateContent>
            </w:r>
            <w:r w:rsidRPr="00375E27">
              <w:rPr>
                <w:rFonts w:cs="Arial"/>
                <w:noProof/>
                <w:lang w:val="en-US"/>
              </w:rPr>
              <mc:AlternateContent>
                <mc:Choice Requires="wps">
                  <w:drawing>
                    <wp:anchor distT="0" distB="0" distL="114300" distR="114300" simplePos="0" relativeHeight="251696128" behindDoc="0" locked="0" layoutInCell="0" allowOverlap="1" wp14:anchorId="3742F3C5" wp14:editId="1E8EA775">
                      <wp:simplePos x="0" y="0"/>
                      <wp:positionH relativeFrom="column">
                        <wp:posOffset>3666490</wp:posOffset>
                      </wp:positionH>
                      <wp:positionV relativeFrom="paragraph">
                        <wp:posOffset>1882140</wp:posOffset>
                      </wp:positionV>
                      <wp:extent cx="1259840" cy="828040"/>
                      <wp:effectExtent l="5080" t="11430" r="11430" b="8255"/>
                      <wp:wrapNone/>
                      <wp:docPr id="82"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652A5A" id="Oval 82" o:spid="_x0000_s1026" style="position:absolute;margin-left:288.7pt;margin-top:148.2pt;width:99.2pt;height:65.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" o:allowincell="f"/>
                  </w:pict>
                </mc:Fallback>
              </mc:AlternateContent>
            </w:r>
            <w:r w:rsidRPr="00375E27">
              <w:rPr>
                <w:rFonts w:cs="Arial"/>
                <w:noProof/>
                <w:lang w:val="en-US"/>
              </w:rPr>
              <mc:AlternateContent>
                <mc:Choice Requires="wps">
                  <w:drawing>
                    <wp:anchor distT="0" distB="0" distL="114300" distR="114300" simplePos="0" relativeHeight="251695104" behindDoc="0" locked="0" layoutInCell="0" allowOverlap="1" wp14:anchorId="61BAF3A4" wp14:editId="5C21C6FF">
                      <wp:simplePos x="0" y="0"/>
                      <wp:positionH relativeFrom="column">
                        <wp:posOffset>3666490</wp:posOffset>
                      </wp:positionH>
                      <wp:positionV relativeFrom="paragraph">
                        <wp:posOffset>419100</wp:posOffset>
                      </wp:positionV>
                      <wp:extent cx="1259840" cy="828040"/>
                      <wp:effectExtent l="5080" t="5715" r="11430" b="13970"/>
                      <wp:wrapNone/>
                      <wp:docPr id="81"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335F82" id="Oval 81" o:spid="_x0000_s1026" style="position:absolute;margin-left:288.7pt;margin-top:33pt;width:99.2pt;height:65.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" o:allowincell="f"/>
                  </w:pict>
                </mc:Fallback>
              </mc:AlternateContent>
            </w:r>
            <w:r w:rsidRPr="00375E27">
              <w:rPr>
                <w:rFonts w:cs="Arial"/>
                <w:noProof/>
                <w:lang w:val="en-US"/>
              </w:rPr>
              <mc:AlternateContent>
                <mc:Choice Requires="wps">
                  <w:drawing>
                    <wp:anchor distT="0" distB="0" distL="114300" distR="114300" simplePos="0" relativeHeight="251705344" behindDoc="0" locked="0" layoutInCell="0" allowOverlap="1" wp14:anchorId="16DC1E79" wp14:editId="1589C8C6">
                      <wp:simplePos x="0" y="0"/>
                      <wp:positionH relativeFrom="column">
                        <wp:posOffset>4946650</wp:posOffset>
                      </wp:positionH>
                      <wp:positionV relativeFrom="paragraph">
                        <wp:posOffset>2339340</wp:posOffset>
                      </wp:positionV>
                      <wp:extent cx="91440" cy="0"/>
                      <wp:effectExtent l="8890" t="59055" r="23495" b="55245"/>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BD576" id="Straight Connector 8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184.2pt" to="396.7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" o:allowincell="f">
                      <v:stroke endarrow="block"/>
                    </v:line>
                  </w:pict>
                </mc:Fallback>
              </mc:AlternateContent>
            </w:r>
            <w:r w:rsidRPr="00375E27">
              <w:rPr>
                <w:rFonts w:cs="Arial"/>
                <w:noProof/>
                <w:lang w:val="en-US"/>
              </w:rPr>
              <mc:AlternateContent>
                <mc:Choice Requires="wps">
                  <w:drawing>
                    <wp:anchor distT="0" distB="0" distL="114300" distR="114300" simplePos="0" relativeHeight="251703296" behindDoc="0" locked="0" layoutInCell="0" allowOverlap="1" wp14:anchorId="61E80BF9" wp14:editId="1E204A91">
                      <wp:simplePos x="0" y="0"/>
                      <wp:positionH relativeFrom="column">
                        <wp:posOffset>1111250</wp:posOffset>
                      </wp:positionH>
                      <wp:positionV relativeFrom="paragraph">
                        <wp:posOffset>1635125</wp:posOffset>
                      </wp:positionV>
                      <wp:extent cx="2560320" cy="548640"/>
                      <wp:effectExtent l="12065" t="12065" r="27940" b="5842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A750D" id="Straight Connector 79"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128.75pt" to="289.1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AQOgIAAF8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" o:allowincell="f">
                      <v:stroke endarrow="block"/>
                    </v:line>
                  </w:pict>
                </mc:Fallback>
              </mc:AlternateContent>
            </w:r>
            <w:r w:rsidRPr="00375E27">
              <w:rPr>
                <w:rFonts w:cs="Arial"/>
                <w:noProof/>
                <w:lang w:val="en-US"/>
              </w:rPr>
              <mc:AlternateContent>
                <mc:Choice Requires="wps">
                  <w:drawing>
                    <wp:anchor distT="0" distB="0" distL="114300" distR="114300" simplePos="0" relativeHeight="251694080" behindDoc="0" locked="0" layoutInCell="0" allowOverlap="1" wp14:anchorId="57D960DC" wp14:editId="4965BD00">
                      <wp:simplePos x="0" y="0"/>
                      <wp:positionH relativeFrom="column">
                        <wp:posOffset>8255</wp:posOffset>
                      </wp:positionH>
                      <wp:positionV relativeFrom="paragraph">
                        <wp:posOffset>1227455</wp:posOffset>
                      </wp:positionV>
                      <wp:extent cx="1097280" cy="654685"/>
                      <wp:effectExtent l="13970" t="13970" r="12700" b="762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54685"/>
                              </a:xfrm>
                              <a:prstGeom prst="rect">
                                <a:avLst/>
                              </a:prstGeom>
                              <a:solidFill>
                                <a:srgbClr val="FFFFFF"/>
                              </a:solidFill>
                              <a:ln w="9525">
                                <a:solidFill>
                                  <a:srgbClr val="000000"/>
                                </a:solidFill>
                                <a:miter lim="800000"/>
                                <a:headEnd/>
                                <a:tailEnd/>
                              </a:ln>
                            </wps:spPr>
                            <wps:txbx>
                              <w:txbxContent>
                                <w:p w:rsidR="00375E27" w:rsidRPr="00857557" w:rsidRDefault="00375E27" w:rsidP="00375E27">
                                  <w:pPr>
                                    <w:jc w:val="center"/>
                                  </w:pPr>
                                  <w:r w:rsidRPr="00857557">
                                    <w:t>KANDI</w:t>
                                  </w:r>
                                  <w:r>
                                    <w:t>DATEN-SORTE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960DC" id="Text Box 78" o:spid="_x0000_s2040" type="#_x0000_t202" style="position:absolute;left:0;text-align:left;margin-left:.65pt;margin-top:96.65pt;width:86.4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" o:allowincell="f">
                      <v:textbox>
                        <w:txbxContent>
                          <w:p w:rsidR="00375E27" w:rsidRPr="00857557" w:rsidRDefault="00375E27" w:rsidP="00375E27">
                            <w:pPr>
                              <w:jc w:val="center"/>
                            </w:pPr>
                            <w:r w:rsidRPr="00857557">
                              <w:t>KANDI</w:t>
                            </w:r>
                            <w:r>
                              <w:t>DATEN-SORTE</w:t>
                            </w:r>
                          </w:p>
                        </w:txbxContent>
                      </v:textbox>
                    </v:shape>
                  </w:pict>
                </mc:Fallback>
              </mc:AlternateContent>
            </w:r>
          </w:p>
        </w:tc>
        <w:tc>
          <w:tcPr>
            <w:tcW w:w="3655" w:type="dxa"/>
            <w:tcBorders>
              <w:left w:val="single" w:sz="4" w:space="0" w:color="auto"/>
              <w:right w:val="single" w:sz="4" w:space="0" w:color="auto"/>
            </w:tcBorders>
          </w:tcPr>
          <w:p w:rsidR="00375E27" w:rsidRPr="00375E27" w:rsidRDefault="00375E27" w:rsidP="00DA48B2">
            <w:pPr>
              <w:rPr>
                <w:rFonts w:cs="Arial"/>
              </w:rPr>
            </w:pPr>
          </w:p>
          <w:p w:rsidR="00375E27" w:rsidRPr="00375E27" w:rsidRDefault="00375E27" w:rsidP="00DA48B2"/>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tc>
        <w:tc>
          <w:tcPr>
            <w:tcW w:w="3999" w:type="dxa"/>
          </w:tcPr>
          <w:p w:rsidR="00375E27" w:rsidRPr="00375E27" w:rsidRDefault="00375E27" w:rsidP="00DA48B2"/>
        </w:tc>
      </w:tr>
    </w:tbl>
    <w:p w:rsidR="00375E27" w:rsidRPr="00375E27" w:rsidRDefault="00375E27" w:rsidP="00375E27">
      <w:pPr>
        <w:rPr>
          <w:rFonts w:cs="Arial"/>
        </w:rPr>
      </w:pPr>
      <w:r w:rsidRPr="00375E27">
        <w:rPr>
          <w:rFonts w:cs="Arial"/>
        </w:rPr>
        <w:t>ANMERKUNG:</w:t>
      </w:r>
    </w:p>
    <w:p w:rsidR="00375E27" w:rsidRPr="00375E27" w:rsidRDefault="00375E27" w:rsidP="00375E27">
      <w:pPr>
        <w:tabs>
          <w:tab w:val="left" w:pos="709"/>
        </w:tabs>
        <w:rPr>
          <w:rFonts w:cs="Arial"/>
        </w:rPr>
      </w:pPr>
      <w:r w:rsidRPr="00375E27">
        <w:rPr>
          <w:rFonts w:cs="Arial"/>
        </w:rPr>
        <w:t>„U“</w:t>
      </w:r>
      <w:r w:rsidRPr="00375E27">
        <w:rPr>
          <w:rFonts w:cs="Arial"/>
        </w:rPr>
        <w:tab/>
        <w:t>ist die mittelwertbereinigte log(SD+1) der Kandidatensorte für das Merkmal.</w:t>
      </w:r>
    </w:p>
    <w:p w:rsidR="00375E27" w:rsidRPr="00375E27" w:rsidRDefault="00375E27" w:rsidP="00375E27">
      <w:pPr>
        <w:tabs>
          <w:tab w:val="left" w:pos="709"/>
        </w:tabs>
        <w:rPr>
          <w:rFonts w:cs="Arial"/>
        </w:rPr>
      </w:pPr>
      <w:r w:rsidRPr="00375E27">
        <w:rPr>
          <w:rFonts w:cs="Arial"/>
        </w:rPr>
        <w:t>UCp</w:t>
      </w:r>
      <w:r w:rsidRPr="00375E27">
        <w:rPr>
          <w:rFonts w:cs="Arial"/>
        </w:rPr>
        <w:tab/>
        <w:t>ist das auf dem Wahrscheinlichkeitsniveau p berechnete COYU-Kriterium.</w:t>
      </w:r>
    </w:p>
    <w:p w:rsidR="00375E27" w:rsidRPr="00375E27" w:rsidRDefault="00375E27" w:rsidP="00375E27">
      <w:pPr>
        <w:tabs>
          <w:tab w:val="left" w:pos="709"/>
        </w:tabs>
        <w:rPr>
          <w:rFonts w:cs="Arial"/>
        </w:rPr>
      </w:pPr>
    </w:p>
    <w:p w:rsidR="00375E27" w:rsidRPr="00375E27" w:rsidRDefault="00375E27" w:rsidP="00375E27">
      <w:pPr>
        <w:jc w:val="left"/>
        <w:rPr>
          <w:rFonts w:cs="Arial"/>
        </w:rPr>
      </w:pPr>
      <w:r w:rsidRPr="00375E27">
        <w:rPr>
          <w:rFonts w:cs="Arial"/>
        </w:rPr>
        <w:br w:type="page"/>
      </w:r>
    </w:p>
    <w:p w:rsidR="00375E27" w:rsidRPr="00375E27" w:rsidRDefault="00375E27" w:rsidP="00375E27">
      <w:pPr>
        <w:tabs>
          <w:tab w:val="left" w:pos="709"/>
        </w:tabs>
        <w:rPr>
          <w:rFonts w:cs="Arial"/>
        </w:rPr>
      </w:pPr>
      <w:r w:rsidRPr="00375E27">
        <w:rPr>
          <w:rFonts w:cs="Arial"/>
          <w:noProof/>
          <w:lang w:val="en-US"/>
        </w:rPr>
        <mc:AlternateContent>
          <mc:Choice Requires="wps">
            <w:drawing>
              <wp:anchor distT="0" distB="0" distL="114300" distR="114300" simplePos="0" relativeHeight="251707392" behindDoc="0" locked="0" layoutInCell="0" allowOverlap="1" wp14:anchorId="5F10841C" wp14:editId="17A92195">
                <wp:simplePos x="0" y="0"/>
                <wp:positionH relativeFrom="column">
                  <wp:posOffset>8255</wp:posOffset>
                </wp:positionH>
                <wp:positionV relativeFrom="paragraph">
                  <wp:posOffset>-26670</wp:posOffset>
                </wp:positionV>
                <wp:extent cx="6949440" cy="327660"/>
                <wp:effectExtent l="4445" t="1905" r="0" b="381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Pr="00433C64" w:rsidRDefault="00375E27" w:rsidP="00375E27">
                            <w:pPr>
                              <w:rPr>
                                <w:lang w:val="de-CH"/>
                              </w:rPr>
                            </w:pPr>
                            <w:r w:rsidRPr="00433C64">
                              <w:rPr>
                                <w:lang w:val="de-CH"/>
                              </w:rPr>
                              <w:t>Abbildung 3. COYU</w:t>
                            </w:r>
                            <w:r>
                              <w:rPr>
                                <w:lang w:val="de-CH"/>
                              </w:rPr>
                              <w:t>-Entscheidungen und S</w:t>
                            </w:r>
                            <w:r w:rsidRPr="00433C64">
                              <w:rPr>
                                <w:lang w:val="de-CH"/>
                              </w:rPr>
                              <w:t>tandard</w:t>
                            </w:r>
                            <w:r>
                              <w:rPr>
                                <w:lang w:val="de-CH"/>
                              </w:rPr>
                              <w:t>-</w:t>
                            </w:r>
                            <w:r w:rsidRPr="00433C64">
                              <w:rPr>
                                <w:lang w:val="de-CH"/>
                              </w:rPr>
                              <w:t>Wahrscheinlichkeit</w:t>
                            </w:r>
                            <w:r>
                              <w:rPr>
                                <w:lang w:val="de-CH"/>
                              </w:rPr>
                              <w:t>sniveaus</w:t>
                            </w:r>
                            <w:r w:rsidRPr="00433C64">
                              <w:rPr>
                                <w:lang w:val="de-CH"/>
                              </w:rPr>
                              <w:t xml:space="preserve"> (p</w:t>
                            </w:r>
                            <w:r w:rsidRPr="00433C64">
                              <w:rPr>
                                <w:vertAlign w:val="subscript"/>
                                <w:lang w:val="de-CH"/>
                              </w:rPr>
                              <w:t>i</w:t>
                            </w:r>
                            <w:r w:rsidRPr="00433C64">
                              <w:rPr>
                                <w:lang w:val="de-CH"/>
                              </w:rPr>
                              <w:t>) i</w:t>
                            </w:r>
                            <w:r>
                              <w:rPr>
                                <w:lang w:val="de-CH"/>
                              </w:rPr>
                              <w:t>m</w:t>
                            </w:r>
                            <w:r w:rsidRPr="00433C64">
                              <w:rPr>
                                <w:lang w:val="de-CH"/>
                              </w:rPr>
                              <w:t xml:space="preserve"> </w:t>
                            </w:r>
                            <w:r>
                              <w:rPr>
                                <w:lang w:val="de-CH"/>
                              </w:rPr>
                              <w:t>Fall</w:t>
                            </w:r>
                            <w:r w:rsidRPr="00433C64">
                              <w:rPr>
                                <w:lang w:val="de-CH"/>
                              </w:rPr>
                              <w:t xml:space="preserve"> C</w:t>
                            </w:r>
                          </w:p>
                          <w:p w:rsidR="00375E27" w:rsidRPr="00433C64" w:rsidRDefault="00375E27" w:rsidP="00375E27">
                            <w:pPr>
                              <w:rPr>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0841C" id="Text Box 77" o:spid="_x0000_s2041" type="#_x0000_t202" style="position:absolute;left:0;text-align:left;margin-left:.65pt;margin-top:-2.1pt;width:547.2pt;height:25.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9GphgIAABo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" o:allowincell="f" stroked="f">
                <v:textbox>
                  <w:txbxContent>
                    <w:p w:rsidR="00375E27" w:rsidRPr="00433C64" w:rsidRDefault="00375E27" w:rsidP="00375E27">
                      <w:pPr>
                        <w:rPr>
                          <w:lang w:val="de-CH"/>
                        </w:rPr>
                      </w:pPr>
                      <w:r w:rsidRPr="00433C64">
                        <w:rPr>
                          <w:lang w:val="de-CH"/>
                        </w:rPr>
                        <w:t>Abbildung 3. COYU</w:t>
                      </w:r>
                      <w:r>
                        <w:rPr>
                          <w:lang w:val="de-CH"/>
                        </w:rPr>
                        <w:t>-Entscheidungen und S</w:t>
                      </w:r>
                      <w:r w:rsidRPr="00433C64">
                        <w:rPr>
                          <w:lang w:val="de-CH"/>
                        </w:rPr>
                        <w:t>tandard</w:t>
                      </w:r>
                      <w:r>
                        <w:rPr>
                          <w:lang w:val="de-CH"/>
                        </w:rPr>
                        <w:t>-</w:t>
                      </w:r>
                      <w:r w:rsidRPr="00433C64">
                        <w:rPr>
                          <w:lang w:val="de-CH"/>
                        </w:rPr>
                        <w:t>Wahrscheinlichkeit</w:t>
                      </w:r>
                      <w:r>
                        <w:rPr>
                          <w:lang w:val="de-CH"/>
                        </w:rPr>
                        <w:t>sniveaus</w:t>
                      </w:r>
                      <w:r w:rsidRPr="00433C64">
                        <w:rPr>
                          <w:lang w:val="de-CH"/>
                        </w:rPr>
                        <w:t xml:space="preserve"> (p</w:t>
                      </w:r>
                      <w:r w:rsidRPr="00433C64">
                        <w:rPr>
                          <w:vertAlign w:val="subscript"/>
                          <w:lang w:val="de-CH"/>
                        </w:rPr>
                        <w:t>i</w:t>
                      </w:r>
                      <w:r w:rsidRPr="00433C64">
                        <w:rPr>
                          <w:lang w:val="de-CH"/>
                        </w:rPr>
                        <w:t>) i</w:t>
                      </w:r>
                      <w:r>
                        <w:rPr>
                          <w:lang w:val="de-CH"/>
                        </w:rPr>
                        <w:t>m</w:t>
                      </w:r>
                      <w:r w:rsidRPr="00433C64">
                        <w:rPr>
                          <w:lang w:val="de-CH"/>
                        </w:rPr>
                        <w:t xml:space="preserve"> </w:t>
                      </w:r>
                      <w:r>
                        <w:rPr>
                          <w:lang w:val="de-CH"/>
                        </w:rPr>
                        <w:t>Fall</w:t>
                      </w:r>
                      <w:r w:rsidRPr="00433C64">
                        <w:rPr>
                          <w:lang w:val="de-CH"/>
                        </w:rPr>
                        <w:t xml:space="preserve"> C</w:t>
                      </w:r>
                    </w:p>
                    <w:p w:rsidR="00375E27" w:rsidRPr="00433C64" w:rsidRDefault="00375E27" w:rsidP="00375E27">
                      <w:pPr>
                        <w:rPr>
                          <w:lang w:val="de-CH"/>
                        </w:rPr>
                      </w:pPr>
                    </w:p>
                  </w:txbxContent>
                </v:textbox>
              </v:shape>
            </w:pict>
          </mc:Fallback>
        </mc:AlternateContent>
      </w:r>
    </w:p>
    <w:p w:rsidR="00375E27" w:rsidRPr="00375E27" w:rsidRDefault="00375E27" w:rsidP="00375E27">
      <w:pPr>
        <w:rPr>
          <w:rFonts w:cs="Arial"/>
        </w:rPr>
      </w:pPr>
    </w:p>
    <w:p w:rsidR="00375E27" w:rsidRPr="00375E27" w:rsidRDefault="00375E27" w:rsidP="00375E27">
      <w:pPr>
        <w:tabs>
          <w:tab w:val="left" w:pos="1701"/>
          <w:tab w:val="left" w:pos="6521"/>
        </w:tabs>
        <w:rPr>
          <w:rFonts w:cs="Arial"/>
          <w:sz w:val="18"/>
          <w:szCs w:val="18"/>
        </w:rPr>
      </w:pPr>
      <w:r w:rsidRPr="00375E27">
        <w:rPr>
          <w:rFonts w:cs="Arial"/>
        </w:rPr>
        <w:t>COYU</w:t>
      </w:r>
      <w:r w:rsidRPr="00375E27">
        <w:rPr>
          <w:rFonts w:cs="Arial"/>
        </w:rPr>
        <w:tab/>
        <w:t>Entscheidung nach der 2. Periode</w:t>
      </w:r>
      <w:r w:rsidRPr="00375E27">
        <w:rPr>
          <w:rFonts w:cs="Arial"/>
        </w:rPr>
        <w:tab/>
        <w:t>Entscheidung nach der 3. Periode</w:t>
      </w:r>
    </w:p>
    <w:tbl>
      <w:tblPr>
        <w:tblW w:w="0" w:type="auto"/>
        <w:tblInd w:w="-356" w:type="dxa"/>
        <w:tblLayout w:type="fixed"/>
        <w:tblCellMar>
          <w:left w:w="70" w:type="dxa"/>
          <w:right w:w="70" w:type="dxa"/>
        </w:tblCellMar>
        <w:tblLook w:val="0000" w:firstRow="0" w:lastRow="0" w:firstColumn="0" w:lastColumn="0" w:noHBand="0" w:noVBand="0"/>
      </w:tblPr>
      <w:tblGrid>
        <w:gridCol w:w="1986"/>
        <w:gridCol w:w="4819"/>
        <w:gridCol w:w="3119"/>
      </w:tblGrid>
      <w:tr w:rsidR="00375E27" w:rsidRPr="00375E27" w:rsidTr="00DA48B2">
        <w:trPr>
          <w:trHeight w:val="4727"/>
        </w:trPr>
        <w:tc>
          <w:tcPr>
            <w:tcW w:w="1986" w:type="dxa"/>
          </w:tcPr>
          <w:p w:rsidR="00375E27" w:rsidRPr="00375E27" w:rsidRDefault="00375E27" w:rsidP="00DA48B2">
            <w:pPr>
              <w:rPr>
                <w:rFonts w:cs="Arial"/>
              </w:rPr>
            </w:pPr>
            <w:r w:rsidRPr="00375E27">
              <w:rPr>
                <w:rFonts w:cs="Arial"/>
                <w:noProof/>
                <w:lang w:val="en-US"/>
              </w:rPr>
              <mc:AlternateContent>
                <mc:Choice Requires="wps">
                  <w:drawing>
                    <wp:anchor distT="0" distB="0" distL="114300" distR="114300" simplePos="0" relativeHeight="251673600" behindDoc="0" locked="0" layoutInCell="0" allowOverlap="1" wp14:anchorId="4E7A0AD3" wp14:editId="3AFE153F">
                      <wp:simplePos x="0" y="0"/>
                      <wp:positionH relativeFrom="column">
                        <wp:posOffset>5537835</wp:posOffset>
                      </wp:positionH>
                      <wp:positionV relativeFrom="paragraph">
                        <wp:posOffset>1968500</wp:posOffset>
                      </wp:positionV>
                      <wp:extent cx="801370" cy="653415"/>
                      <wp:effectExtent l="0" t="0" r="17780" b="1333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65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E27" w:rsidRPr="00857557" w:rsidRDefault="00375E27" w:rsidP="00375E27">
                                  <w:pPr>
                                    <w:jc w:val="center"/>
                                  </w:pPr>
                                  <w:r w:rsidRPr="00857557">
                                    <w:t>NICHT HOMOGENE</w:t>
                                  </w:r>
                                </w:p>
                                <w:p w:rsidR="00375E27" w:rsidRPr="00857557" w:rsidRDefault="00375E27" w:rsidP="00375E27">
                                  <w:pPr>
                                    <w:jc w:val="center"/>
                                  </w:pPr>
                                  <w:r w:rsidRPr="00857557">
                                    <w:t>Sorte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A0AD3" id="Text Box 76" o:spid="_x0000_s2042" type="#_x0000_t202" style="position:absolute;left:0;text-align:left;margin-left:436.05pt;margin-top:155pt;width:63.1pt;height:51.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" o:allowincell="f" filled="f" stroked="f">
                      <v:textbox inset="0,0,0,0">
                        <w:txbxContent>
                          <w:p w:rsidR="00375E27" w:rsidRPr="00857557" w:rsidRDefault="00375E27" w:rsidP="00375E27">
                            <w:pPr>
                              <w:jc w:val="center"/>
                            </w:pPr>
                            <w:r w:rsidRPr="00857557">
                              <w:t>NICHT HOMOGENE</w:t>
                            </w:r>
                          </w:p>
                          <w:p w:rsidR="00375E27" w:rsidRPr="00857557" w:rsidRDefault="00375E27" w:rsidP="00375E27">
                            <w:pPr>
                              <w:jc w:val="center"/>
                            </w:pPr>
                            <w:r w:rsidRPr="00857557">
                              <w:t>Sorte</w:t>
                            </w:r>
                          </w:p>
                        </w:txbxContent>
                      </v:textbox>
                    </v:shape>
                  </w:pict>
                </mc:Fallback>
              </mc:AlternateContent>
            </w:r>
            <w:r w:rsidRPr="00375E27">
              <w:rPr>
                <w:rFonts w:cs="Arial"/>
                <w:noProof/>
                <w:lang w:val="en-US"/>
              </w:rPr>
              <mc:AlternateContent>
                <mc:Choice Requires="wps">
                  <w:drawing>
                    <wp:anchor distT="0" distB="0" distL="114300" distR="114300" simplePos="0" relativeHeight="251672576" behindDoc="0" locked="0" layoutInCell="0" allowOverlap="1" wp14:anchorId="4081EE80" wp14:editId="53A76B75">
                      <wp:simplePos x="0" y="0"/>
                      <wp:positionH relativeFrom="column">
                        <wp:posOffset>5505450</wp:posOffset>
                      </wp:positionH>
                      <wp:positionV relativeFrom="paragraph">
                        <wp:posOffset>1882140</wp:posOffset>
                      </wp:positionV>
                      <wp:extent cx="852170" cy="822960"/>
                      <wp:effectExtent l="5715" t="5715" r="8890" b="952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BF71C" id="Rectangle 75" o:spid="_x0000_s1026" style="position:absolute;margin-left:433.5pt;margin-top:148.2pt;width:67.1pt;height:6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" o:allowincell="f"/>
                  </w:pict>
                </mc:Fallback>
              </mc:AlternateContent>
            </w:r>
            <w:r w:rsidRPr="00375E27">
              <w:rPr>
                <w:rFonts w:cs="Arial"/>
                <w:noProof/>
                <w:lang w:val="en-US"/>
              </w:rPr>
              <mc:AlternateContent>
                <mc:Choice Requires="wps">
                  <w:drawing>
                    <wp:anchor distT="0" distB="0" distL="114300" distR="114300" simplePos="0" relativeHeight="251671552" behindDoc="0" locked="0" layoutInCell="0" allowOverlap="1" wp14:anchorId="58D241DE" wp14:editId="1535BDBD">
                      <wp:simplePos x="0" y="0"/>
                      <wp:positionH relativeFrom="column">
                        <wp:posOffset>5502275</wp:posOffset>
                      </wp:positionH>
                      <wp:positionV relativeFrom="paragraph">
                        <wp:posOffset>419100</wp:posOffset>
                      </wp:positionV>
                      <wp:extent cx="898525" cy="824230"/>
                      <wp:effectExtent l="12065" t="9525" r="13335" b="1397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824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F140D" id="Rectangle 74" o:spid="_x0000_s1026" style="position:absolute;margin-left:433.25pt;margin-top:33pt;width:70.75pt;height:64.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" o:allowincell="f"/>
                  </w:pict>
                </mc:Fallback>
              </mc:AlternateContent>
            </w:r>
            <w:r w:rsidRPr="00375E27">
              <w:rPr>
                <w:rFonts w:cs="Arial"/>
                <w:noProof/>
                <w:lang w:val="en-US"/>
              </w:rPr>
              <mc:AlternateContent>
                <mc:Choice Requires="wps">
                  <w:drawing>
                    <wp:anchor distT="0" distB="0" distL="114300" distR="114300" simplePos="0" relativeHeight="251685888" behindDoc="0" locked="0" layoutInCell="0" allowOverlap="1" wp14:anchorId="49BCB834" wp14:editId="67F373BC">
                      <wp:simplePos x="0" y="0"/>
                      <wp:positionH relativeFrom="column">
                        <wp:posOffset>5574665</wp:posOffset>
                      </wp:positionH>
                      <wp:positionV relativeFrom="paragraph">
                        <wp:posOffset>487680</wp:posOffset>
                      </wp:positionV>
                      <wp:extent cx="749935" cy="571500"/>
                      <wp:effectExtent l="0" t="1905" r="381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Pr="00857557" w:rsidRDefault="00375E27" w:rsidP="00375E27">
                                  <w:pPr>
                                    <w:jc w:val="center"/>
                                  </w:pPr>
                                  <w:r w:rsidRPr="00857557">
                                    <w:t>für das</w:t>
                                  </w:r>
                                </w:p>
                                <w:p w:rsidR="00375E27" w:rsidRPr="00857557" w:rsidRDefault="00375E27" w:rsidP="00375E27">
                                  <w:pPr>
                                    <w:jc w:val="center"/>
                                  </w:pPr>
                                  <w:r w:rsidRPr="00857557">
                                    <w:t>Merkmal</w:t>
                                  </w:r>
                                </w:p>
                                <w:p w:rsidR="00375E27" w:rsidRPr="00857557" w:rsidRDefault="00375E27" w:rsidP="00375E27">
                                  <w:pPr>
                                    <w:jc w:val="center"/>
                                  </w:pPr>
                                  <w:r>
                                    <w:t>HOMOGEN</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CB834" id="Text Box 73" o:spid="_x0000_s2043" type="#_x0000_t202" style="position:absolute;left:0;text-align:left;margin-left:438.95pt;margin-top:38.4pt;width:59.05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" o:allowincell="f" stroked="f">
                      <v:textbox inset="0,2mm,0,0">
                        <w:txbxContent>
                          <w:p w:rsidR="00375E27" w:rsidRPr="00857557" w:rsidRDefault="00375E27" w:rsidP="00375E27">
                            <w:pPr>
                              <w:jc w:val="center"/>
                            </w:pPr>
                            <w:r w:rsidRPr="00857557">
                              <w:t>für das</w:t>
                            </w:r>
                          </w:p>
                          <w:p w:rsidR="00375E27" w:rsidRPr="00857557" w:rsidRDefault="00375E27" w:rsidP="00375E27">
                            <w:pPr>
                              <w:jc w:val="center"/>
                            </w:pPr>
                            <w:r w:rsidRPr="00857557">
                              <w:t>Merkmal</w:t>
                            </w:r>
                          </w:p>
                          <w:p w:rsidR="00375E27" w:rsidRPr="00857557" w:rsidRDefault="00375E27" w:rsidP="00375E27">
                            <w:pPr>
                              <w:jc w:val="center"/>
                            </w:pPr>
                            <w:r>
                              <w:t>HOMOGEN</w:t>
                            </w:r>
                          </w:p>
                        </w:txbxContent>
                      </v:textbox>
                    </v:shape>
                  </w:pict>
                </mc:Fallback>
              </mc:AlternateContent>
            </w:r>
            <w:r w:rsidRPr="00375E27">
              <w:rPr>
                <w:rFonts w:cs="Arial"/>
                <w:noProof/>
                <w:lang w:val="en-US"/>
              </w:rPr>
              <mc:AlternateContent>
                <mc:Choice Requires="wps">
                  <w:drawing>
                    <wp:anchor distT="0" distB="0" distL="114300" distR="114300" simplePos="0" relativeHeight="251675648" behindDoc="0" locked="0" layoutInCell="0" allowOverlap="1" wp14:anchorId="01ABF321" wp14:editId="3C9AE7D2">
                      <wp:simplePos x="0" y="0"/>
                      <wp:positionH relativeFrom="column">
                        <wp:posOffset>4343400</wp:posOffset>
                      </wp:positionH>
                      <wp:positionV relativeFrom="paragraph">
                        <wp:posOffset>2087880</wp:posOffset>
                      </wp:positionV>
                      <wp:extent cx="838200" cy="457200"/>
                      <wp:effectExtent l="0" t="1905" r="381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Pr="00857557" w:rsidRDefault="00375E27" w:rsidP="00375E27">
                                  <w:pPr>
                                    <w:jc w:val="center"/>
                                    <w:rPr>
                                      <w:vertAlign w:val="subscript"/>
                                    </w:rPr>
                                  </w:pPr>
                                  <w:r w:rsidRPr="00857557">
                                    <w:t>U &gt; UCp</w:t>
                                  </w:r>
                                  <w:r w:rsidRPr="00857557">
                                    <w:rPr>
                                      <w:vertAlign w:val="subscript"/>
                                    </w:rPr>
                                    <w:t>u3</w:t>
                                  </w:r>
                                </w:p>
                                <w:p w:rsidR="00375E27" w:rsidRPr="00857557" w:rsidRDefault="00375E27" w:rsidP="00375E27">
                                  <w:pPr>
                                    <w:jc w:val="center"/>
                                  </w:pPr>
                                  <w:r w:rsidRPr="00857557">
                                    <w:t>(z. B. p</w:t>
                                  </w:r>
                                  <w:r w:rsidRPr="00857557">
                                    <w:rPr>
                                      <w:vertAlign w:val="subscript"/>
                                    </w:rPr>
                                    <w:t>u3</w:t>
                                  </w:r>
                                  <w:r w:rsidRPr="00857557">
                                    <w:t xml:space="preserve"> = </w:t>
                                  </w:r>
                                  <w:r w:rsidRPr="007C0C7E">
                                    <w:t>0,002</w:t>
                                  </w:r>
                                  <w:r w:rsidRPr="00857557">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BF321" id="Text Box 72" o:spid="_x0000_s2044" type="#_x0000_t202" style="position:absolute;left:0;text-align:left;margin-left:342pt;margin-top:164.4pt;width:66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" o:allowincell="f" stroked="f">
                      <v:textbox inset="0,0,0,0">
                        <w:txbxContent>
                          <w:p w:rsidR="00375E27" w:rsidRPr="00857557" w:rsidRDefault="00375E27" w:rsidP="00375E27">
                            <w:pPr>
                              <w:jc w:val="center"/>
                              <w:rPr>
                                <w:vertAlign w:val="subscript"/>
                              </w:rPr>
                            </w:pPr>
                            <w:r w:rsidRPr="00857557">
                              <w:t>U &gt; UCp</w:t>
                            </w:r>
                            <w:r w:rsidRPr="00857557">
                              <w:rPr>
                                <w:vertAlign w:val="subscript"/>
                              </w:rPr>
                              <w:t>u3</w:t>
                            </w:r>
                          </w:p>
                          <w:p w:rsidR="00375E27" w:rsidRPr="00857557" w:rsidRDefault="00375E27" w:rsidP="00375E27">
                            <w:pPr>
                              <w:jc w:val="center"/>
                            </w:pPr>
                            <w:r w:rsidRPr="00857557">
                              <w:t>(z. B. p</w:t>
                            </w:r>
                            <w:r w:rsidRPr="00857557">
                              <w:rPr>
                                <w:vertAlign w:val="subscript"/>
                              </w:rPr>
                              <w:t>u3</w:t>
                            </w:r>
                            <w:r w:rsidRPr="00857557">
                              <w:t xml:space="preserve"> = </w:t>
                            </w:r>
                            <w:r w:rsidRPr="007C0C7E">
                              <w:t>0,002</w:t>
                            </w:r>
                            <w:r w:rsidRPr="00857557">
                              <w:t>)</w:t>
                            </w:r>
                          </w:p>
                        </w:txbxContent>
                      </v:textbox>
                    </v:shape>
                  </w:pict>
                </mc:Fallback>
              </mc:AlternateContent>
            </w:r>
            <w:r w:rsidRPr="00375E27">
              <w:rPr>
                <w:rFonts w:cs="Arial"/>
                <w:noProof/>
                <w:lang w:val="en-US"/>
              </w:rPr>
              <mc:AlternateContent>
                <mc:Choice Requires="wps">
                  <w:drawing>
                    <wp:anchor distT="0" distB="0" distL="114300" distR="114300" simplePos="0" relativeHeight="251674624" behindDoc="0" locked="0" layoutInCell="0" allowOverlap="1" wp14:anchorId="1DBC2AED" wp14:editId="56C78317">
                      <wp:simplePos x="0" y="0"/>
                      <wp:positionH relativeFrom="column">
                        <wp:posOffset>4343400</wp:posOffset>
                      </wp:positionH>
                      <wp:positionV relativeFrom="paragraph">
                        <wp:posOffset>601980</wp:posOffset>
                      </wp:positionV>
                      <wp:extent cx="838200" cy="457200"/>
                      <wp:effectExtent l="0" t="1905" r="381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Pr="00857557" w:rsidRDefault="00375E27" w:rsidP="00375E27">
                                  <w:pPr>
                                    <w:jc w:val="center"/>
                                  </w:pPr>
                                  <w:r w:rsidRPr="00857557">
                                    <w:t xml:space="preserve">U </w:t>
                                  </w:r>
                                  <w:r w:rsidRPr="00857557">
                                    <w:rPr>
                                      <w:u w:val="single"/>
                                    </w:rPr>
                                    <w:t>&lt;</w:t>
                                  </w:r>
                                  <w:r w:rsidRPr="00857557">
                                    <w:t xml:space="preserve"> UCp</w:t>
                                  </w:r>
                                  <w:r w:rsidRPr="00857557">
                                    <w:rPr>
                                      <w:vertAlign w:val="subscript"/>
                                    </w:rPr>
                                    <w:t>u3</w:t>
                                  </w:r>
                                </w:p>
                                <w:p w:rsidR="00375E27" w:rsidRPr="00857557" w:rsidRDefault="00375E27" w:rsidP="00375E27">
                                  <w:pPr>
                                    <w:jc w:val="center"/>
                                  </w:pPr>
                                  <w:r w:rsidRPr="00857557">
                                    <w:t>(z. B. p</w:t>
                                  </w:r>
                                  <w:r w:rsidRPr="00857557">
                                    <w:rPr>
                                      <w:vertAlign w:val="subscript"/>
                                    </w:rPr>
                                    <w:t>u3</w:t>
                                  </w:r>
                                  <w:r w:rsidRPr="00857557">
                                    <w:t xml:space="preserve"> = </w:t>
                                  </w:r>
                                  <w:r w:rsidRPr="007C0C7E">
                                    <w:t>0,002</w:t>
                                  </w:r>
                                  <w:r w:rsidRPr="00857557">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C2AED" id="Text Box 71" o:spid="_x0000_s2045" type="#_x0000_t202" style="position:absolute;left:0;text-align:left;margin-left:342pt;margin-top:47.4pt;width:66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" o:allowincell="f" stroked="f">
                      <v:textbox inset="0,0,0,0">
                        <w:txbxContent>
                          <w:p w:rsidR="00375E27" w:rsidRPr="00857557" w:rsidRDefault="00375E27" w:rsidP="00375E27">
                            <w:pPr>
                              <w:jc w:val="center"/>
                            </w:pPr>
                            <w:r w:rsidRPr="00857557">
                              <w:t xml:space="preserve">U </w:t>
                            </w:r>
                            <w:r w:rsidRPr="00857557">
                              <w:rPr>
                                <w:u w:val="single"/>
                              </w:rPr>
                              <w:t>&lt;</w:t>
                            </w:r>
                            <w:r w:rsidRPr="00857557">
                              <w:t xml:space="preserve"> UCp</w:t>
                            </w:r>
                            <w:r w:rsidRPr="00857557">
                              <w:rPr>
                                <w:vertAlign w:val="subscript"/>
                              </w:rPr>
                              <w:t>u3</w:t>
                            </w:r>
                          </w:p>
                          <w:p w:rsidR="00375E27" w:rsidRPr="00857557" w:rsidRDefault="00375E27" w:rsidP="00375E27">
                            <w:pPr>
                              <w:jc w:val="center"/>
                            </w:pPr>
                            <w:r w:rsidRPr="00857557">
                              <w:t>(z. B. p</w:t>
                            </w:r>
                            <w:r w:rsidRPr="00857557">
                              <w:rPr>
                                <w:vertAlign w:val="subscript"/>
                              </w:rPr>
                              <w:t>u3</w:t>
                            </w:r>
                            <w:r w:rsidRPr="00857557">
                              <w:t xml:space="preserve"> = </w:t>
                            </w:r>
                            <w:r w:rsidRPr="007C0C7E">
                              <w:t>0,002</w:t>
                            </w:r>
                            <w:r w:rsidRPr="00857557">
                              <w:t>)</w:t>
                            </w:r>
                          </w:p>
                        </w:txbxContent>
                      </v:textbox>
                    </v:shape>
                  </w:pict>
                </mc:Fallback>
              </mc:AlternateContent>
            </w:r>
            <w:r w:rsidRPr="00375E27">
              <w:rPr>
                <w:rFonts w:cs="Arial"/>
                <w:noProof/>
                <w:lang w:val="en-US"/>
              </w:rPr>
              <mc:AlternateContent>
                <mc:Choice Requires="wps">
                  <w:drawing>
                    <wp:anchor distT="0" distB="0" distL="114300" distR="114300" simplePos="0" relativeHeight="251664384" behindDoc="0" locked="0" layoutInCell="0" allowOverlap="1" wp14:anchorId="3EFCDDA6" wp14:editId="05D01069">
                      <wp:simplePos x="0" y="0"/>
                      <wp:positionH relativeFrom="column">
                        <wp:posOffset>1143000</wp:posOffset>
                      </wp:positionH>
                      <wp:positionV relativeFrom="paragraph">
                        <wp:posOffset>1402080</wp:posOffset>
                      </wp:positionV>
                      <wp:extent cx="1250315" cy="388620"/>
                      <wp:effectExtent l="0" t="1905" r="127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38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Pr="00857557" w:rsidRDefault="00375E27" w:rsidP="00375E27">
                                  <w:pPr>
                                    <w:jc w:val="center"/>
                                  </w:pPr>
                                  <w:r w:rsidRPr="00857557">
                                    <w:t>U &gt; UCp</w:t>
                                  </w:r>
                                  <w:r w:rsidRPr="00857557">
                                    <w:rPr>
                                      <w:vertAlign w:val="subscript"/>
                                    </w:rPr>
                                    <w:t>u2</w:t>
                                  </w:r>
                                </w:p>
                                <w:p w:rsidR="00375E27" w:rsidRPr="00857557" w:rsidRDefault="00375E27" w:rsidP="00375E27">
                                  <w:pPr>
                                    <w:jc w:val="center"/>
                                  </w:pPr>
                                  <w:r w:rsidRPr="00857557">
                                    <w:t>(z. B. p</w:t>
                                  </w:r>
                                  <w:r w:rsidRPr="00857557">
                                    <w:rPr>
                                      <w:vertAlign w:val="subscript"/>
                                    </w:rPr>
                                    <w:t>u2</w:t>
                                  </w:r>
                                  <w:r w:rsidRPr="00857557">
                                    <w:t xml:space="preserve"> = </w:t>
                                  </w:r>
                                  <w:r w:rsidRPr="007C0C7E">
                                    <w:t>0,002</w:t>
                                  </w:r>
                                  <w:r w:rsidRPr="00857557">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CDDA6" id="Text Box 70" o:spid="_x0000_s2046" type="#_x0000_t202" style="position:absolute;left:0;text-align:left;margin-left:90pt;margin-top:110.4pt;width:98.45pt;height:3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" o:allowincell="f" stroked="f">
                      <v:textbox inset="0,0,0,0">
                        <w:txbxContent>
                          <w:p w:rsidR="00375E27" w:rsidRPr="00857557" w:rsidRDefault="00375E27" w:rsidP="00375E27">
                            <w:pPr>
                              <w:jc w:val="center"/>
                            </w:pPr>
                            <w:r w:rsidRPr="00857557">
                              <w:t>U &gt; UCp</w:t>
                            </w:r>
                            <w:r w:rsidRPr="00857557">
                              <w:rPr>
                                <w:vertAlign w:val="subscript"/>
                              </w:rPr>
                              <w:t>u2</w:t>
                            </w:r>
                          </w:p>
                          <w:p w:rsidR="00375E27" w:rsidRPr="00857557" w:rsidRDefault="00375E27" w:rsidP="00375E27">
                            <w:pPr>
                              <w:jc w:val="center"/>
                            </w:pPr>
                            <w:r w:rsidRPr="00857557">
                              <w:t>(z. B. p</w:t>
                            </w:r>
                            <w:r w:rsidRPr="00857557">
                              <w:rPr>
                                <w:vertAlign w:val="subscript"/>
                              </w:rPr>
                              <w:t>u2</w:t>
                            </w:r>
                            <w:r w:rsidRPr="00857557">
                              <w:t xml:space="preserve"> = </w:t>
                            </w:r>
                            <w:r w:rsidRPr="007C0C7E">
                              <w:t>0,002</w:t>
                            </w:r>
                            <w:r w:rsidRPr="00857557">
                              <w:t>)</w:t>
                            </w:r>
                          </w:p>
                        </w:txbxContent>
                      </v:textbox>
                    </v:shape>
                  </w:pict>
                </mc:Fallback>
              </mc:AlternateContent>
            </w:r>
            <w:r w:rsidRPr="00375E27">
              <w:rPr>
                <w:rFonts w:cs="Arial"/>
                <w:noProof/>
                <w:lang w:val="en-US"/>
              </w:rPr>
              <mc:AlternateContent>
                <mc:Choice Requires="wps">
                  <w:drawing>
                    <wp:anchor distT="0" distB="0" distL="114300" distR="114300" simplePos="0" relativeHeight="251684864" behindDoc="0" locked="0" layoutInCell="0" allowOverlap="1" wp14:anchorId="1A123D3A" wp14:editId="48C38C92">
                      <wp:simplePos x="0" y="0"/>
                      <wp:positionH relativeFrom="column">
                        <wp:posOffset>1204595</wp:posOffset>
                      </wp:positionH>
                      <wp:positionV relativeFrom="paragraph">
                        <wp:posOffset>419100</wp:posOffset>
                      </wp:positionV>
                      <wp:extent cx="1188720" cy="365760"/>
                      <wp:effectExtent l="635" t="0" r="127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Pr="00857557" w:rsidRDefault="00375E27" w:rsidP="00375E27">
                                  <w:pPr>
                                    <w:jc w:val="center"/>
                                    <w:rPr>
                                      <w:vertAlign w:val="subscript"/>
                                    </w:rPr>
                                  </w:pPr>
                                  <w:r w:rsidRPr="00857557">
                                    <w:t xml:space="preserve">U </w:t>
                                  </w:r>
                                  <w:r w:rsidRPr="00857557">
                                    <w:rPr>
                                      <w:u w:val="single"/>
                                    </w:rPr>
                                    <w:t>&lt;</w:t>
                                  </w:r>
                                  <w:r w:rsidRPr="00857557">
                                    <w:t xml:space="preserve"> UCp</w:t>
                                  </w:r>
                                  <w:r w:rsidRPr="00857557">
                                    <w:rPr>
                                      <w:vertAlign w:val="subscript"/>
                                    </w:rPr>
                                    <w:t>u2</w:t>
                                  </w:r>
                                </w:p>
                                <w:p w:rsidR="00375E27" w:rsidRPr="00857557" w:rsidRDefault="00375E27" w:rsidP="00375E27">
                                  <w:pPr>
                                    <w:jc w:val="center"/>
                                  </w:pPr>
                                  <w:r w:rsidRPr="00857557">
                                    <w:t>(z. B.p</w:t>
                                  </w:r>
                                  <w:r w:rsidRPr="00857557">
                                    <w:rPr>
                                      <w:vertAlign w:val="subscript"/>
                                    </w:rPr>
                                    <w:t>u2</w:t>
                                  </w:r>
                                  <w:r w:rsidRPr="00857557">
                                    <w:t xml:space="preserve"> = </w:t>
                                  </w:r>
                                  <w:r w:rsidRPr="007C0C7E">
                                    <w:t>0,002</w:t>
                                  </w:r>
                                  <w:r w:rsidRPr="00857557">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23D3A" id="Text Box 69" o:spid="_x0000_s2047" type="#_x0000_t202" style="position:absolute;left:0;text-align:left;margin-left:94.85pt;margin-top:33pt;width:93.6pt;height:28.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" o:allowincell="f" stroked="f">
                      <v:textbox inset="0,0,0,0">
                        <w:txbxContent>
                          <w:p w:rsidR="00375E27" w:rsidRPr="00857557" w:rsidRDefault="00375E27" w:rsidP="00375E27">
                            <w:pPr>
                              <w:jc w:val="center"/>
                              <w:rPr>
                                <w:vertAlign w:val="subscript"/>
                              </w:rPr>
                            </w:pPr>
                            <w:r w:rsidRPr="00857557">
                              <w:t xml:space="preserve">U </w:t>
                            </w:r>
                            <w:r w:rsidRPr="00857557">
                              <w:rPr>
                                <w:u w:val="single"/>
                              </w:rPr>
                              <w:t>&lt;</w:t>
                            </w:r>
                            <w:r w:rsidRPr="00857557">
                              <w:t xml:space="preserve"> UCp</w:t>
                            </w:r>
                            <w:r w:rsidRPr="00857557">
                              <w:rPr>
                                <w:vertAlign w:val="subscript"/>
                              </w:rPr>
                              <w:t>u2</w:t>
                            </w:r>
                          </w:p>
                          <w:p w:rsidR="00375E27" w:rsidRPr="00857557" w:rsidRDefault="00375E27" w:rsidP="00375E27">
                            <w:pPr>
                              <w:jc w:val="center"/>
                            </w:pPr>
                            <w:r w:rsidRPr="00857557">
                              <w:t>(z. B.p</w:t>
                            </w:r>
                            <w:r w:rsidRPr="00857557">
                              <w:rPr>
                                <w:vertAlign w:val="subscript"/>
                              </w:rPr>
                              <w:t>u2</w:t>
                            </w:r>
                            <w:r w:rsidRPr="00857557">
                              <w:t xml:space="preserve"> = </w:t>
                            </w:r>
                            <w:r w:rsidRPr="007C0C7E">
                              <w:t>0,002</w:t>
                            </w:r>
                            <w:r w:rsidRPr="00857557">
                              <w:t>)</w:t>
                            </w:r>
                          </w:p>
                        </w:txbxContent>
                      </v:textbox>
                    </v:shape>
                  </w:pict>
                </mc:Fallback>
              </mc:AlternateContent>
            </w:r>
            <w:r w:rsidRPr="00375E27">
              <w:rPr>
                <w:rFonts w:cs="Arial"/>
                <w:noProof/>
                <w:lang w:val="en-US"/>
              </w:rPr>
              <mc:AlternateContent>
                <mc:Choice Requires="wps">
                  <w:drawing>
                    <wp:anchor distT="0" distB="0" distL="114300" distR="114300" simplePos="0" relativeHeight="251683840" behindDoc="0" locked="0" layoutInCell="0" allowOverlap="1" wp14:anchorId="10F4A737" wp14:editId="14BFAB38">
                      <wp:simplePos x="0" y="0"/>
                      <wp:positionH relativeFrom="column">
                        <wp:posOffset>5410835</wp:posOffset>
                      </wp:positionH>
                      <wp:positionV relativeFrom="paragraph">
                        <wp:posOffset>2339340</wp:posOffset>
                      </wp:positionV>
                      <wp:extent cx="91440" cy="0"/>
                      <wp:effectExtent l="6350" t="53340" r="16510" b="6096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93434" id="Straight Connector 6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05pt,184.2pt" to="433.25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" o:allowincell="f">
                      <v:stroke endarrow="block"/>
                    </v:line>
                  </w:pict>
                </mc:Fallback>
              </mc:AlternateContent>
            </w:r>
            <w:r w:rsidRPr="00375E27">
              <w:rPr>
                <w:rFonts w:cs="Arial"/>
                <w:noProof/>
                <w:lang w:val="en-US"/>
              </w:rPr>
              <mc:AlternateContent>
                <mc:Choice Requires="wps">
                  <w:drawing>
                    <wp:anchor distT="0" distB="0" distL="114300" distR="114300" simplePos="0" relativeHeight="251682816" behindDoc="0" locked="0" layoutInCell="0" allowOverlap="1" wp14:anchorId="18184CB4" wp14:editId="77434232">
                      <wp:simplePos x="0" y="0"/>
                      <wp:positionH relativeFrom="column">
                        <wp:posOffset>5410835</wp:posOffset>
                      </wp:positionH>
                      <wp:positionV relativeFrom="paragraph">
                        <wp:posOffset>876300</wp:posOffset>
                      </wp:positionV>
                      <wp:extent cx="91440" cy="0"/>
                      <wp:effectExtent l="6350" t="57150" r="16510" b="5715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F48C9" id="Straight Connector 6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05pt,69pt" to="433.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JdBMgIAAFg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" o:allowincell="f">
                      <v:stroke endarrow="block"/>
                    </v:line>
                  </w:pict>
                </mc:Fallback>
              </mc:AlternateContent>
            </w:r>
            <w:r w:rsidRPr="00375E27">
              <w:rPr>
                <w:rFonts w:cs="Arial"/>
                <w:noProof/>
                <w:lang w:val="en-US"/>
              </w:rPr>
              <mc:AlternateContent>
                <mc:Choice Requires="wps">
                  <w:drawing>
                    <wp:anchor distT="0" distB="0" distL="114300" distR="114300" simplePos="0" relativeHeight="251681792" behindDoc="0" locked="0" layoutInCell="0" allowOverlap="1" wp14:anchorId="6A4F69D4" wp14:editId="039BD8FD">
                      <wp:simplePos x="0" y="0"/>
                      <wp:positionH relativeFrom="column">
                        <wp:posOffset>3947795</wp:posOffset>
                      </wp:positionH>
                      <wp:positionV relativeFrom="paragraph">
                        <wp:posOffset>1242060</wp:posOffset>
                      </wp:positionV>
                      <wp:extent cx="457200" cy="365760"/>
                      <wp:effectExtent l="10160" t="51435" r="46990" b="1143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140C9" id="Straight Connector 66"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85pt,97.8pt" to="346.8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" o:allowincell="f">
                      <v:stroke endarrow="block"/>
                    </v:line>
                  </w:pict>
                </mc:Fallback>
              </mc:AlternateContent>
            </w:r>
            <w:r w:rsidRPr="00375E27">
              <w:rPr>
                <w:rFonts w:cs="Arial"/>
                <w:noProof/>
                <w:lang w:val="en-US"/>
              </w:rPr>
              <mc:AlternateContent>
                <mc:Choice Requires="wps">
                  <w:drawing>
                    <wp:anchor distT="0" distB="0" distL="114300" distR="114300" simplePos="0" relativeHeight="251680768" behindDoc="0" locked="0" layoutInCell="0" allowOverlap="1" wp14:anchorId="0CE015C4" wp14:editId="0BAFA7FE">
                      <wp:simplePos x="0" y="0"/>
                      <wp:positionH relativeFrom="column">
                        <wp:posOffset>3947795</wp:posOffset>
                      </wp:positionH>
                      <wp:positionV relativeFrom="paragraph">
                        <wp:posOffset>1607820</wp:posOffset>
                      </wp:positionV>
                      <wp:extent cx="365760" cy="365760"/>
                      <wp:effectExtent l="10160" t="7620" r="52705" b="4572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48DD8" id="Straight Connector 6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85pt,126.6pt" to="339.65pt,1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" o:allowincell="f">
                      <v:stroke endarrow="block"/>
                    </v:line>
                  </w:pict>
                </mc:Fallback>
              </mc:AlternateContent>
            </w:r>
            <w:r w:rsidRPr="00375E27">
              <w:rPr>
                <w:rFonts w:cs="Arial"/>
                <w:noProof/>
                <w:lang w:val="en-US"/>
              </w:rPr>
              <mc:AlternateContent>
                <mc:Choice Requires="wps">
                  <w:drawing>
                    <wp:anchor distT="0" distB="0" distL="114300" distR="114300" simplePos="0" relativeHeight="251679744" behindDoc="0" locked="0" layoutInCell="0" allowOverlap="1" wp14:anchorId="6CCC800E" wp14:editId="7C598F8B">
                      <wp:simplePos x="0" y="0"/>
                      <wp:positionH relativeFrom="column">
                        <wp:posOffset>2576195</wp:posOffset>
                      </wp:positionH>
                      <wp:positionV relativeFrom="paragraph">
                        <wp:posOffset>601980</wp:posOffset>
                      </wp:positionV>
                      <wp:extent cx="182880" cy="0"/>
                      <wp:effectExtent l="10160" t="59055" r="16510" b="55245"/>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95D59" id="Straight Connector 6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5pt,47.4pt" to="217.2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" o:allowincell="f">
                      <v:stroke endarrow="block"/>
                    </v:line>
                  </w:pict>
                </mc:Fallback>
              </mc:AlternateContent>
            </w:r>
            <w:r w:rsidRPr="00375E27">
              <w:rPr>
                <w:rFonts w:cs="Arial"/>
                <w:noProof/>
                <w:lang w:val="en-US"/>
              </w:rPr>
              <mc:AlternateContent>
                <mc:Choice Requires="wps">
                  <w:drawing>
                    <wp:anchor distT="0" distB="0" distL="114300" distR="114300" simplePos="0" relativeHeight="251678720" behindDoc="0" locked="0" layoutInCell="0" allowOverlap="1" wp14:anchorId="12E4CE72" wp14:editId="6ED0A422">
                      <wp:simplePos x="0" y="0"/>
                      <wp:positionH relativeFrom="column">
                        <wp:posOffset>2576195</wp:posOffset>
                      </wp:positionH>
                      <wp:positionV relativeFrom="paragraph">
                        <wp:posOffset>1607820</wp:posOffset>
                      </wp:positionV>
                      <wp:extent cx="182880" cy="0"/>
                      <wp:effectExtent l="10160" t="55245" r="16510" b="59055"/>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51929" id="Straight Connector 6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5pt,126.6pt" to="217.2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" o:allowincell="f">
                      <v:stroke endarrow="block"/>
                    </v:line>
                  </w:pict>
                </mc:Fallback>
              </mc:AlternateContent>
            </w:r>
            <w:r w:rsidRPr="00375E27">
              <w:rPr>
                <w:rFonts w:cs="Arial"/>
                <w:noProof/>
                <w:lang w:val="en-US"/>
              </w:rPr>
              <mc:AlternateContent>
                <mc:Choice Requires="wps">
                  <w:drawing>
                    <wp:anchor distT="0" distB="0" distL="114300" distR="114300" simplePos="0" relativeHeight="251677696" behindDoc="0" locked="0" layoutInCell="0" allowOverlap="1" wp14:anchorId="55359972" wp14:editId="044C963D">
                      <wp:simplePos x="0" y="0"/>
                      <wp:positionH relativeFrom="column">
                        <wp:posOffset>838835</wp:posOffset>
                      </wp:positionH>
                      <wp:positionV relativeFrom="paragraph">
                        <wp:posOffset>1607820</wp:posOffset>
                      </wp:positionV>
                      <wp:extent cx="182880" cy="0"/>
                      <wp:effectExtent l="6350" t="55245" r="20320" b="5905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DE098" id="Straight Connector 6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05pt,126.6pt" to="80.4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" o:allowincell="f">
                      <v:stroke endarrow="block"/>
                    </v:line>
                  </w:pict>
                </mc:Fallback>
              </mc:AlternateContent>
            </w:r>
            <w:r w:rsidRPr="00375E27">
              <w:rPr>
                <w:rFonts w:cs="Arial"/>
                <w:noProof/>
                <w:lang w:val="en-US"/>
              </w:rPr>
              <mc:AlternateContent>
                <mc:Choice Requires="wps">
                  <w:drawing>
                    <wp:anchor distT="0" distB="0" distL="114300" distR="114300" simplePos="0" relativeHeight="251676672" behindDoc="0" locked="0" layoutInCell="0" allowOverlap="1" wp14:anchorId="092C6440" wp14:editId="070EA6AC">
                      <wp:simplePos x="0" y="0"/>
                      <wp:positionH relativeFrom="column">
                        <wp:posOffset>838835</wp:posOffset>
                      </wp:positionH>
                      <wp:positionV relativeFrom="paragraph">
                        <wp:posOffset>967740</wp:posOffset>
                      </wp:positionV>
                      <wp:extent cx="365760" cy="640080"/>
                      <wp:effectExtent l="6350" t="43815" r="56515" b="1143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FFC72" id="Straight Connector 61"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05pt,76.2pt" to="94.8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" o:allowincell="f">
                      <v:stroke endarrow="block"/>
                    </v:line>
                  </w:pict>
                </mc:Fallback>
              </mc:AlternateContent>
            </w:r>
            <w:r w:rsidRPr="00375E27">
              <w:rPr>
                <w:rFonts w:cs="Arial"/>
                <w:noProof/>
                <w:lang w:val="en-US"/>
              </w:rPr>
              <mc:AlternateContent>
                <mc:Choice Requires="wps">
                  <w:drawing>
                    <wp:anchor distT="0" distB="0" distL="114300" distR="114300" simplePos="0" relativeHeight="251670528" behindDoc="0" locked="0" layoutInCell="0" allowOverlap="1" wp14:anchorId="581CC988" wp14:editId="636C5752">
                      <wp:simplePos x="0" y="0"/>
                      <wp:positionH relativeFrom="column">
                        <wp:posOffset>4130675</wp:posOffset>
                      </wp:positionH>
                      <wp:positionV relativeFrom="paragraph">
                        <wp:posOffset>1882140</wp:posOffset>
                      </wp:positionV>
                      <wp:extent cx="1259840" cy="828040"/>
                      <wp:effectExtent l="12065" t="5715"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866E06" id="Oval 60" o:spid="_x0000_s1026" style="position:absolute;margin-left:325.25pt;margin-top:148.2pt;width:99.2pt;height:6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" o:allowincell="f"/>
                  </w:pict>
                </mc:Fallback>
              </mc:AlternateContent>
            </w:r>
            <w:r w:rsidRPr="00375E27">
              <w:rPr>
                <w:rFonts w:cs="Arial"/>
                <w:noProof/>
                <w:lang w:val="en-US"/>
              </w:rPr>
              <mc:AlternateContent>
                <mc:Choice Requires="wps">
                  <w:drawing>
                    <wp:anchor distT="0" distB="0" distL="114300" distR="114300" simplePos="0" relativeHeight="251669504" behindDoc="0" locked="0" layoutInCell="0" allowOverlap="1" wp14:anchorId="4E5EDABA" wp14:editId="27F9E7AA">
                      <wp:simplePos x="0" y="0"/>
                      <wp:positionH relativeFrom="column">
                        <wp:posOffset>4130675</wp:posOffset>
                      </wp:positionH>
                      <wp:positionV relativeFrom="paragraph">
                        <wp:posOffset>419100</wp:posOffset>
                      </wp:positionV>
                      <wp:extent cx="1259840" cy="828040"/>
                      <wp:effectExtent l="12065" t="9525" r="13970" b="1016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32EDE9" id="Oval 59" o:spid="_x0000_s1026" style="position:absolute;margin-left:325.25pt;margin-top:33pt;width:99.2pt;height:6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" o:allowincell="f"/>
                  </w:pict>
                </mc:Fallback>
              </mc:AlternateContent>
            </w:r>
            <w:r w:rsidRPr="00375E27">
              <w:rPr>
                <w:rFonts w:cs="Arial"/>
                <w:noProof/>
                <w:lang w:val="en-US"/>
              </w:rPr>
              <mc:AlternateContent>
                <mc:Choice Requires="wps">
                  <w:drawing>
                    <wp:anchor distT="0" distB="0" distL="114300" distR="114300" simplePos="0" relativeHeight="251668480" behindDoc="0" locked="0" layoutInCell="0" allowOverlap="1" wp14:anchorId="39393349" wp14:editId="627138C8">
                      <wp:simplePos x="0" y="0"/>
                      <wp:positionH relativeFrom="column">
                        <wp:posOffset>2850515</wp:posOffset>
                      </wp:positionH>
                      <wp:positionV relativeFrom="paragraph">
                        <wp:posOffset>313055</wp:posOffset>
                      </wp:positionV>
                      <wp:extent cx="1005840" cy="625475"/>
                      <wp:effectExtent l="0" t="0" r="0" b="444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6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Pr="00857557" w:rsidRDefault="00375E27" w:rsidP="00375E27">
                                  <w:pPr>
                                    <w:jc w:val="center"/>
                                  </w:pPr>
                                  <w:r w:rsidRPr="00857557">
                                    <w:t>für das</w:t>
                                  </w:r>
                                </w:p>
                                <w:p w:rsidR="00375E27" w:rsidRPr="00857557" w:rsidRDefault="00375E27" w:rsidP="00375E27">
                                  <w:pPr>
                                    <w:jc w:val="center"/>
                                  </w:pPr>
                                  <w:r w:rsidRPr="00857557">
                                    <w:t>Merkmal</w:t>
                                  </w:r>
                                </w:p>
                                <w:p w:rsidR="00375E27" w:rsidRPr="00857557" w:rsidRDefault="00375E27" w:rsidP="00375E27">
                                  <w:pPr>
                                    <w:jc w:val="center"/>
                                  </w:pPr>
                                  <w:r>
                                    <w:t>HOMOGEN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93349" id="Text Box 58" o:spid="_x0000_s2048" type="#_x0000_t202" style="position:absolute;left:0;text-align:left;margin-left:224.45pt;margin-top:24.65pt;width:79.2pt;height:4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" o:allowincell="f" stroked="f">
                      <v:textbox>
                        <w:txbxContent>
                          <w:p w:rsidR="00375E27" w:rsidRPr="00857557" w:rsidRDefault="00375E27" w:rsidP="00375E27">
                            <w:pPr>
                              <w:jc w:val="center"/>
                            </w:pPr>
                            <w:r w:rsidRPr="00857557">
                              <w:t>für das</w:t>
                            </w:r>
                          </w:p>
                          <w:p w:rsidR="00375E27" w:rsidRPr="00857557" w:rsidRDefault="00375E27" w:rsidP="00375E27">
                            <w:pPr>
                              <w:jc w:val="center"/>
                            </w:pPr>
                            <w:r w:rsidRPr="00857557">
                              <w:t>Merkmal</w:t>
                            </w:r>
                          </w:p>
                          <w:p w:rsidR="00375E27" w:rsidRPr="00857557" w:rsidRDefault="00375E27" w:rsidP="00375E27">
                            <w:pPr>
                              <w:jc w:val="center"/>
                            </w:pPr>
                            <w:r>
                              <w:t>HOMOGEN</w:t>
                            </w:r>
                          </w:p>
                        </w:txbxContent>
                      </v:textbox>
                    </v:shape>
                  </w:pict>
                </mc:Fallback>
              </mc:AlternateContent>
            </w:r>
            <w:r w:rsidRPr="00375E27">
              <w:rPr>
                <w:rFonts w:cs="Arial"/>
                <w:noProof/>
                <w:lang w:val="en-US"/>
              </w:rPr>
              <mc:AlternateContent>
                <mc:Choice Requires="wps">
                  <w:drawing>
                    <wp:anchor distT="0" distB="0" distL="114300" distR="114300" simplePos="0" relativeHeight="251667456" behindDoc="0" locked="0" layoutInCell="0" allowOverlap="1" wp14:anchorId="2C9C3284" wp14:editId="7F4AADF8">
                      <wp:simplePos x="0" y="0"/>
                      <wp:positionH relativeFrom="column">
                        <wp:posOffset>2850515</wp:posOffset>
                      </wp:positionH>
                      <wp:positionV relativeFrom="paragraph">
                        <wp:posOffset>1333500</wp:posOffset>
                      </wp:positionV>
                      <wp:extent cx="914400" cy="457200"/>
                      <wp:effectExtent l="0" t="0" r="127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Pr="00857557" w:rsidRDefault="00375E27" w:rsidP="00375E27">
                                  <w:pPr>
                                    <w:jc w:val="center"/>
                                  </w:pPr>
                                  <w:r w:rsidRPr="00857557">
                                    <w:t>Gehe zu Periode 3</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C3284" id="Text Box 57" o:spid="_x0000_s2049" type="#_x0000_t202" style="position:absolute;left:0;text-align:left;margin-left:224.45pt;margin-top:105pt;width:1in;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" o:allowincell="f" stroked="f">
                      <v:textbox inset=",0,,0">
                        <w:txbxContent>
                          <w:p w:rsidR="00375E27" w:rsidRPr="00857557" w:rsidRDefault="00375E27" w:rsidP="00375E27">
                            <w:pPr>
                              <w:jc w:val="center"/>
                            </w:pPr>
                            <w:r w:rsidRPr="00857557">
                              <w:t>Gehe zu Periode 3</w:t>
                            </w:r>
                          </w:p>
                        </w:txbxContent>
                      </v:textbox>
                    </v:shape>
                  </w:pict>
                </mc:Fallback>
              </mc:AlternateContent>
            </w:r>
            <w:r w:rsidRPr="00375E27">
              <w:rPr>
                <w:rFonts w:cs="Arial"/>
                <w:noProof/>
                <w:lang w:val="en-US"/>
              </w:rPr>
              <mc:AlternateContent>
                <mc:Choice Requires="wps">
                  <w:drawing>
                    <wp:anchor distT="0" distB="0" distL="114300" distR="114300" simplePos="0" relativeHeight="251666432" behindDoc="0" locked="0" layoutInCell="0" allowOverlap="1" wp14:anchorId="6F00EFE3" wp14:editId="11FFCDC8">
                      <wp:simplePos x="0" y="0"/>
                      <wp:positionH relativeFrom="column">
                        <wp:posOffset>2759075</wp:posOffset>
                      </wp:positionH>
                      <wp:positionV relativeFrom="paragraph">
                        <wp:posOffset>1150620</wp:posOffset>
                      </wp:positionV>
                      <wp:extent cx="1188720" cy="899795"/>
                      <wp:effectExtent l="12065" t="7620" r="8890" b="698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760CA" id="Rectangle 56" o:spid="_x0000_s1026" style="position:absolute;margin-left:217.25pt;margin-top:90.6pt;width:93.6pt;height:7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" o:allowincell="f"/>
                  </w:pict>
                </mc:Fallback>
              </mc:AlternateContent>
            </w:r>
            <w:r w:rsidRPr="00375E27">
              <w:rPr>
                <w:rFonts w:cs="Arial"/>
                <w:noProof/>
                <w:lang w:val="en-US"/>
              </w:rPr>
              <mc:AlternateContent>
                <mc:Choice Requires="wps">
                  <w:drawing>
                    <wp:anchor distT="0" distB="0" distL="114300" distR="114300" simplePos="0" relativeHeight="251665408" behindDoc="0" locked="0" layoutInCell="0" allowOverlap="1" wp14:anchorId="1D861DF1" wp14:editId="3D376770">
                      <wp:simplePos x="0" y="0"/>
                      <wp:positionH relativeFrom="column">
                        <wp:posOffset>2759075</wp:posOffset>
                      </wp:positionH>
                      <wp:positionV relativeFrom="paragraph">
                        <wp:posOffset>144780</wp:posOffset>
                      </wp:positionV>
                      <wp:extent cx="1188720" cy="899795"/>
                      <wp:effectExtent l="12065" t="11430" r="8890" b="1270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E3DE4" id="Rectangle 55" o:spid="_x0000_s1026" style="position:absolute;margin-left:217.25pt;margin-top:11.4pt;width:93.6pt;height:7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" o:allowincell="f"/>
                  </w:pict>
                </mc:Fallback>
              </mc:AlternateContent>
            </w:r>
            <w:r w:rsidRPr="00375E27">
              <w:rPr>
                <w:rFonts w:cs="Arial"/>
                <w:noProof/>
                <w:lang w:val="en-US"/>
              </w:rPr>
              <mc:AlternateContent>
                <mc:Choice Requires="wps">
                  <w:drawing>
                    <wp:anchor distT="0" distB="0" distL="114300" distR="114300" simplePos="0" relativeHeight="251663360" behindDoc="0" locked="0" layoutInCell="0" allowOverlap="1" wp14:anchorId="11881912" wp14:editId="2D3671CD">
                      <wp:simplePos x="0" y="0"/>
                      <wp:positionH relativeFrom="column">
                        <wp:posOffset>1021715</wp:posOffset>
                      </wp:positionH>
                      <wp:positionV relativeFrom="paragraph">
                        <wp:posOffset>1150620</wp:posOffset>
                      </wp:positionV>
                      <wp:extent cx="1554480" cy="914400"/>
                      <wp:effectExtent l="8255" t="7620" r="8890" b="11430"/>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24BD26" id="Oval 54" o:spid="_x0000_s1026" style="position:absolute;margin-left:80.45pt;margin-top:90.6pt;width:122.4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" o:allowincell="f"/>
                  </w:pict>
                </mc:Fallback>
              </mc:AlternateContent>
            </w:r>
            <w:r w:rsidRPr="00375E27">
              <w:rPr>
                <w:rFonts w:cs="Arial"/>
                <w:noProof/>
                <w:lang w:val="en-US"/>
              </w:rPr>
              <mc:AlternateContent>
                <mc:Choice Requires="wps">
                  <w:drawing>
                    <wp:anchor distT="0" distB="0" distL="114300" distR="114300" simplePos="0" relativeHeight="251662336" behindDoc="0" locked="0" layoutInCell="0" allowOverlap="1" wp14:anchorId="1CB88A09" wp14:editId="6E943676">
                      <wp:simplePos x="0" y="0"/>
                      <wp:positionH relativeFrom="column">
                        <wp:posOffset>1021715</wp:posOffset>
                      </wp:positionH>
                      <wp:positionV relativeFrom="paragraph">
                        <wp:posOffset>144780</wp:posOffset>
                      </wp:positionV>
                      <wp:extent cx="1554480" cy="914400"/>
                      <wp:effectExtent l="8255" t="11430" r="8890" b="7620"/>
                      <wp:wrapNone/>
                      <wp:docPr id="5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E77528" id="Oval 53" o:spid="_x0000_s1026" style="position:absolute;margin-left:80.45pt;margin-top:11.4pt;width:122.4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" o:allowincell="f"/>
                  </w:pict>
                </mc:Fallback>
              </mc:AlternateContent>
            </w:r>
            <w:r w:rsidRPr="00375E27">
              <w:rPr>
                <w:rFonts w:cs="Arial"/>
                <w:noProof/>
                <w:lang w:val="en-US"/>
              </w:rPr>
              <mc:AlternateContent>
                <mc:Choice Requires="wps">
                  <w:drawing>
                    <wp:anchor distT="0" distB="0" distL="114300" distR="114300" simplePos="0" relativeHeight="251661312" behindDoc="0" locked="0" layoutInCell="0" allowOverlap="1" wp14:anchorId="46FA39BD" wp14:editId="0885DEA8">
                      <wp:simplePos x="0" y="0"/>
                      <wp:positionH relativeFrom="column">
                        <wp:posOffset>-258445</wp:posOffset>
                      </wp:positionH>
                      <wp:positionV relativeFrom="paragraph">
                        <wp:posOffset>1227455</wp:posOffset>
                      </wp:positionV>
                      <wp:extent cx="1097280" cy="654685"/>
                      <wp:effectExtent l="13970" t="8255" r="12700" b="1333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54685"/>
                              </a:xfrm>
                              <a:prstGeom prst="rect">
                                <a:avLst/>
                              </a:prstGeom>
                              <a:solidFill>
                                <a:srgbClr val="FFFFFF"/>
                              </a:solidFill>
                              <a:ln w="9525">
                                <a:solidFill>
                                  <a:srgbClr val="000000"/>
                                </a:solidFill>
                                <a:miter lim="800000"/>
                                <a:headEnd/>
                                <a:tailEnd/>
                              </a:ln>
                            </wps:spPr>
                            <wps:txbx>
                              <w:txbxContent>
                                <w:p w:rsidR="00375E27" w:rsidRDefault="00375E27" w:rsidP="00375E27">
                                  <w:pPr>
                                    <w:jc w:val="center"/>
                                  </w:pPr>
                                </w:p>
                                <w:p w:rsidR="00375E27" w:rsidRPr="00857557" w:rsidRDefault="00375E27" w:rsidP="00375E27">
                                  <w:pPr>
                                    <w:jc w:val="center"/>
                                  </w:pPr>
                                  <w:r w:rsidRPr="00857557">
                                    <w:t>KANDI</w:t>
                                  </w:r>
                                  <w:r>
                                    <w:t>DATEN-SORTE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A39BD" id="Text Box 52" o:spid="_x0000_s2050" type="#_x0000_t202" style="position:absolute;left:0;text-align:left;margin-left:-20.35pt;margin-top:96.65pt;width:86.4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" o:allowincell="f">
                      <v:textbox>
                        <w:txbxContent>
                          <w:p w:rsidR="00375E27" w:rsidRDefault="00375E27" w:rsidP="00375E27">
                            <w:pPr>
                              <w:jc w:val="center"/>
                            </w:pPr>
                          </w:p>
                          <w:p w:rsidR="00375E27" w:rsidRPr="00857557" w:rsidRDefault="00375E27" w:rsidP="00375E27">
                            <w:pPr>
                              <w:jc w:val="center"/>
                            </w:pPr>
                            <w:r w:rsidRPr="00857557">
                              <w:t>KANDI</w:t>
                            </w:r>
                            <w:r>
                              <w:t>DATEN-SORTE</w:t>
                            </w:r>
                          </w:p>
                        </w:txbxContent>
                      </v:textbox>
                    </v:shape>
                  </w:pict>
                </mc:Fallback>
              </mc:AlternateContent>
            </w:r>
          </w:p>
        </w:tc>
        <w:tc>
          <w:tcPr>
            <w:tcW w:w="4819" w:type="dxa"/>
            <w:tcBorders>
              <w:left w:val="single" w:sz="4" w:space="0" w:color="auto"/>
              <w:right w:val="single" w:sz="4" w:space="0" w:color="auto"/>
            </w:tcBorders>
          </w:tcPr>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tc>
        <w:tc>
          <w:tcPr>
            <w:tcW w:w="3119" w:type="dxa"/>
          </w:tcPr>
          <w:p w:rsidR="00375E27" w:rsidRPr="00375E27" w:rsidRDefault="00375E27" w:rsidP="00DA48B2"/>
        </w:tc>
      </w:tr>
    </w:tbl>
    <w:p w:rsidR="00375E27" w:rsidRPr="00375E27" w:rsidRDefault="00375E27" w:rsidP="00375E27">
      <w:pPr>
        <w:tabs>
          <w:tab w:val="left" w:pos="709"/>
        </w:tabs>
        <w:rPr>
          <w:rFonts w:cs="Arial"/>
        </w:rPr>
      </w:pPr>
    </w:p>
    <w:p w:rsidR="00375E27" w:rsidRPr="00375E27" w:rsidRDefault="00375E27" w:rsidP="00375E27">
      <w:pPr>
        <w:tabs>
          <w:tab w:val="left" w:pos="709"/>
        </w:tabs>
        <w:rPr>
          <w:rFonts w:cs="Arial"/>
        </w:rPr>
      </w:pPr>
    </w:p>
    <w:p w:rsidR="00375E27" w:rsidRPr="00375E27" w:rsidRDefault="00375E27" w:rsidP="00375E27">
      <w:pPr>
        <w:tabs>
          <w:tab w:val="left" w:pos="709"/>
        </w:tabs>
        <w:rPr>
          <w:rFonts w:cs="Arial"/>
        </w:rPr>
      </w:pPr>
    </w:p>
    <w:p w:rsidR="00375E27" w:rsidRPr="00375E27" w:rsidRDefault="00375E27" w:rsidP="00375E27">
      <w:pPr>
        <w:tabs>
          <w:tab w:val="left" w:pos="709"/>
        </w:tabs>
        <w:rPr>
          <w:rFonts w:cs="Arial"/>
        </w:rPr>
      </w:pPr>
      <w:r w:rsidRPr="00375E27">
        <w:rPr>
          <w:rFonts w:cs="Arial"/>
          <w:noProof/>
          <w:lang w:val="en-US"/>
        </w:rPr>
        <mc:AlternateContent>
          <mc:Choice Requires="wps">
            <w:drawing>
              <wp:anchor distT="0" distB="0" distL="114300" distR="114300" simplePos="0" relativeHeight="251708416" behindDoc="0" locked="0" layoutInCell="0" allowOverlap="1" wp14:anchorId="12BB8217" wp14:editId="3E7A6287">
                <wp:simplePos x="0" y="0"/>
                <wp:positionH relativeFrom="column">
                  <wp:posOffset>8255</wp:posOffset>
                </wp:positionH>
                <wp:positionV relativeFrom="paragraph">
                  <wp:posOffset>-26670</wp:posOffset>
                </wp:positionV>
                <wp:extent cx="6949440" cy="308610"/>
                <wp:effectExtent l="4445"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Pr="00E218CB" w:rsidRDefault="00375E27" w:rsidP="00375E27">
                            <w:pPr>
                              <w:rPr>
                                <w:szCs w:val="22"/>
                                <w:lang w:val="de-CH"/>
                              </w:rPr>
                            </w:pPr>
                            <w:r w:rsidRPr="00E218CB">
                              <w:rPr>
                                <w:szCs w:val="22"/>
                                <w:lang w:val="de-CH"/>
                              </w:rPr>
                              <w:t>Abbildung 4. COYD- und COYU-Entscheidungen und Standard-Wahrscheinlichkeits</w:t>
                            </w:r>
                            <w:r w:rsidR="00A44F28">
                              <w:rPr>
                                <w:szCs w:val="22"/>
                                <w:lang w:val="de-CH"/>
                              </w:rPr>
                              <w:t>n</w:t>
                            </w:r>
                            <w:r w:rsidRPr="00E218CB">
                              <w:rPr>
                                <w:szCs w:val="22"/>
                                <w:lang w:val="de-CH"/>
                              </w:rPr>
                              <w:t>iveaus (p</w:t>
                            </w:r>
                            <w:r w:rsidRPr="00E218CB">
                              <w:rPr>
                                <w:szCs w:val="22"/>
                                <w:vertAlign w:val="subscript"/>
                                <w:lang w:val="de-CH"/>
                              </w:rPr>
                              <w:t>i</w:t>
                            </w:r>
                            <w:r w:rsidRPr="00E218CB">
                              <w:rPr>
                                <w:szCs w:val="22"/>
                                <w:lang w:val="de-CH"/>
                              </w:rPr>
                              <w:t>) im Fall D</w:t>
                            </w:r>
                          </w:p>
                          <w:p w:rsidR="00375E27" w:rsidRPr="00B25694" w:rsidRDefault="00375E27" w:rsidP="00375E27">
                            <w:pPr>
                              <w:rPr>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B8217" id="Text Box 51" o:spid="_x0000_s2051" type="#_x0000_t202" style="position:absolute;left:0;text-align:left;margin-left:.65pt;margin-top:-2.1pt;width:547.2pt;height:24.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" o:allowincell="f" stroked="f">
                <v:textbox>
                  <w:txbxContent>
                    <w:p w:rsidR="00375E27" w:rsidRPr="00E218CB" w:rsidRDefault="00375E27" w:rsidP="00375E27">
                      <w:pPr>
                        <w:rPr>
                          <w:szCs w:val="22"/>
                          <w:lang w:val="de-CH"/>
                        </w:rPr>
                      </w:pPr>
                      <w:r w:rsidRPr="00E218CB">
                        <w:rPr>
                          <w:szCs w:val="22"/>
                          <w:lang w:val="de-CH"/>
                        </w:rPr>
                        <w:t>Abbildung 4. COYD- und COYU-Entscheidungen und Standard-Wahrscheinlichkeits</w:t>
                      </w:r>
                      <w:r w:rsidR="00A44F28">
                        <w:rPr>
                          <w:szCs w:val="22"/>
                          <w:lang w:val="de-CH"/>
                        </w:rPr>
                        <w:t>n</w:t>
                      </w:r>
                      <w:r w:rsidRPr="00E218CB">
                        <w:rPr>
                          <w:szCs w:val="22"/>
                          <w:lang w:val="de-CH"/>
                        </w:rPr>
                        <w:t>iveaus (p</w:t>
                      </w:r>
                      <w:r w:rsidRPr="00E218CB">
                        <w:rPr>
                          <w:szCs w:val="22"/>
                          <w:vertAlign w:val="subscript"/>
                          <w:lang w:val="de-CH"/>
                        </w:rPr>
                        <w:t>i</w:t>
                      </w:r>
                      <w:r w:rsidRPr="00E218CB">
                        <w:rPr>
                          <w:szCs w:val="22"/>
                          <w:lang w:val="de-CH"/>
                        </w:rPr>
                        <w:t>) im Fall D</w:t>
                      </w:r>
                    </w:p>
                    <w:p w:rsidR="00375E27" w:rsidRPr="00B25694" w:rsidRDefault="00375E27" w:rsidP="00375E27">
                      <w:pPr>
                        <w:rPr>
                          <w:lang w:val="de-CH"/>
                        </w:rPr>
                      </w:pPr>
                    </w:p>
                  </w:txbxContent>
                </v:textbox>
              </v:shape>
            </w:pict>
          </mc:Fallback>
        </mc:AlternateContent>
      </w:r>
    </w:p>
    <w:p w:rsidR="00375E27" w:rsidRPr="00375E27" w:rsidRDefault="00375E27" w:rsidP="00375E27">
      <w:pPr>
        <w:rPr>
          <w:rFonts w:cs="Arial"/>
          <w:sz w:val="18"/>
          <w:szCs w:val="18"/>
        </w:rPr>
      </w:pPr>
    </w:p>
    <w:p w:rsidR="00375E27" w:rsidRPr="00375E27" w:rsidRDefault="00375E27" w:rsidP="00375E27">
      <w:pPr>
        <w:tabs>
          <w:tab w:val="left" w:pos="1701"/>
          <w:tab w:val="left" w:pos="6521"/>
        </w:tabs>
        <w:spacing w:before="60" w:after="60"/>
        <w:rPr>
          <w:rFonts w:cs="Arial"/>
        </w:rPr>
      </w:pPr>
      <w:r w:rsidRPr="00375E27">
        <w:rPr>
          <w:rFonts w:cs="Arial"/>
        </w:rPr>
        <w:t>COYU</w:t>
      </w:r>
      <w:r w:rsidRPr="00375E27">
        <w:rPr>
          <w:rFonts w:cs="Arial"/>
        </w:rPr>
        <w:tab/>
        <w:t>Entscheidung nach der 2. Periode</w:t>
      </w:r>
      <w:r w:rsidRPr="00375E27">
        <w:rPr>
          <w:rFonts w:cs="Arial"/>
        </w:rPr>
        <w:tab/>
        <w:t>Entscheidung nach der 3. Periode</w:t>
      </w:r>
    </w:p>
    <w:tbl>
      <w:tblPr>
        <w:tblW w:w="10207" w:type="dxa"/>
        <w:tblInd w:w="-356" w:type="dxa"/>
        <w:tblLayout w:type="fixed"/>
        <w:tblCellMar>
          <w:left w:w="70" w:type="dxa"/>
          <w:right w:w="70" w:type="dxa"/>
        </w:tblCellMar>
        <w:tblLook w:val="0000" w:firstRow="0" w:lastRow="0" w:firstColumn="0" w:lastColumn="0" w:noHBand="0" w:noVBand="0"/>
      </w:tblPr>
      <w:tblGrid>
        <w:gridCol w:w="1986"/>
        <w:gridCol w:w="4819"/>
        <w:gridCol w:w="3402"/>
      </w:tblGrid>
      <w:tr w:rsidR="00375E27" w:rsidRPr="00375E27" w:rsidTr="00DA48B2">
        <w:trPr>
          <w:trHeight w:val="5089"/>
        </w:trPr>
        <w:tc>
          <w:tcPr>
            <w:tcW w:w="1986" w:type="dxa"/>
          </w:tcPr>
          <w:p w:rsidR="00375E27" w:rsidRPr="00375E27" w:rsidRDefault="00375E27" w:rsidP="00DA48B2">
            <w:pPr>
              <w:rPr>
                <w:rFonts w:cs="Arial"/>
              </w:rPr>
            </w:pPr>
            <w:r w:rsidRPr="00375E27">
              <w:rPr>
                <w:rFonts w:cs="Arial"/>
                <w:noProof/>
                <w:lang w:val="en-US"/>
              </w:rPr>
              <mc:AlternateContent>
                <mc:Choice Requires="wps">
                  <w:drawing>
                    <wp:anchor distT="0" distB="0" distL="114300" distR="114300" simplePos="0" relativeHeight="251723776" behindDoc="0" locked="0" layoutInCell="0" allowOverlap="1" wp14:anchorId="7822BB64" wp14:editId="677BF02D">
                      <wp:simplePos x="0" y="0"/>
                      <wp:positionH relativeFrom="column">
                        <wp:posOffset>5572125</wp:posOffset>
                      </wp:positionH>
                      <wp:positionV relativeFrom="paragraph">
                        <wp:posOffset>2039620</wp:posOffset>
                      </wp:positionV>
                      <wp:extent cx="819150" cy="519430"/>
                      <wp:effectExtent l="0" t="635" r="3810" b="381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E27" w:rsidRPr="00857557" w:rsidRDefault="00375E27" w:rsidP="00375E27">
                                  <w:pPr>
                                    <w:jc w:val="center"/>
                                  </w:pPr>
                                  <w:r w:rsidRPr="00857557">
                                    <w:t>NICHT HOMOGENE</w:t>
                                  </w:r>
                                </w:p>
                                <w:p w:rsidR="00375E27" w:rsidRPr="00857557" w:rsidRDefault="00375E27" w:rsidP="00375E27">
                                  <w:pPr>
                                    <w:jc w:val="center"/>
                                  </w:pPr>
                                  <w:r w:rsidRPr="00857557">
                                    <w:t>Sorte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2BB64" id="Text Box 50" o:spid="_x0000_s2052" type="#_x0000_t202" style="position:absolute;left:0;text-align:left;margin-left:438.75pt;margin-top:160.6pt;width:64.5pt;height:40.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" o:allowincell="f" filled="f" stroked="f">
                      <v:textbox inset="0,0,0,0">
                        <w:txbxContent>
                          <w:p w:rsidR="00375E27" w:rsidRPr="00857557" w:rsidRDefault="00375E27" w:rsidP="00375E27">
                            <w:pPr>
                              <w:jc w:val="center"/>
                            </w:pPr>
                            <w:r w:rsidRPr="00857557">
                              <w:t>NICHT HOMOGENE</w:t>
                            </w:r>
                          </w:p>
                          <w:p w:rsidR="00375E27" w:rsidRPr="00857557" w:rsidRDefault="00375E27" w:rsidP="00375E27">
                            <w:pPr>
                              <w:jc w:val="center"/>
                            </w:pPr>
                            <w:r w:rsidRPr="00857557">
                              <w:t>Sorte</w:t>
                            </w:r>
                          </w:p>
                        </w:txbxContent>
                      </v:textbox>
                    </v:shape>
                  </w:pict>
                </mc:Fallback>
              </mc:AlternateContent>
            </w:r>
            <w:r w:rsidRPr="00375E27">
              <w:rPr>
                <w:rFonts w:cs="Arial"/>
                <w:noProof/>
                <w:lang w:val="en-US"/>
              </w:rPr>
              <mc:AlternateContent>
                <mc:Choice Requires="wps">
                  <w:drawing>
                    <wp:anchor distT="0" distB="0" distL="114300" distR="114300" simplePos="0" relativeHeight="251722752" behindDoc="0" locked="0" layoutInCell="0" allowOverlap="1" wp14:anchorId="18B9CA23" wp14:editId="2A8C67C0">
                      <wp:simplePos x="0" y="0"/>
                      <wp:positionH relativeFrom="column">
                        <wp:posOffset>5562600</wp:posOffset>
                      </wp:positionH>
                      <wp:positionV relativeFrom="paragraph">
                        <wp:posOffset>1882140</wp:posOffset>
                      </wp:positionV>
                      <wp:extent cx="838200" cy="822960"/>
                      <wp:effectExtent l="5715" t="5080" r="13335" b="1016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DF611" id="Rectangle 49" o:spid="_x0000_s1026" style="position:absolute;margin-left:438pt;margin-top:148.2pt;width:66pt;height:64.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" o:allowincell="f"/>
                  </w:pict>
                </mc:Fallback>
              </mc:AlternateContent>
            </w:r>
            <w:r w:rsidRPr="00375E27">
              <w:rPr>
                <w:rFonts w:cs="Arial"/>
                <w:noProof/>
                <w:lang w:val="en-US"/>
              </w:rPr>
              <mc:AlternateContent>
                <mc:Choice Requires="wps">
                  <w:drawing>
                    <wp:anchor distT="0" distB="0" distL="114300" distR="114300" simplePos="0" relativeHeight="251739136" behindDoc="0" locked="0" layoutInCell="0" allowOverlap="1" wp14:anchorId="6774EBB7" wp14:editId="0B83C9D0">
                      <wp:simplePos x="0" y="0"/>
                      <wp:positionH relativeFrom="column">
                        <wp:posOffset>5608955</wp:posOffset>
                      </wp:positionH>
                      <wp:positionV relativeFrom="paragraph">
                        <wp:posOffset>581660</wp:posOffset>
                      </wp:positionV>
                      <wp:extent cx="734695" cy="514985"/>
                      <wp:effectExtent l="4445" t="0" r="381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51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Pr="00857557" w:rsidRDefault="00375E27" w:rsidP="00375E27">
                                  <w:pPr>
                                    <w:jc w:val="center"/>
                                  </w:pPr>
                                  <w:r w:rsidRPr="00857557">
                                    <w:t>für das</w:t>
                                  </w:r>
                                </w:p>
                                <w:p w:rsidR="00375E27" w:rsidRPr="00857557" w:rsidRDefault="00375E27" w:rsidP="00375E27">
                                  <w:pPr>
                                    <w:jc w:val="center"/>
                                  </w:pPr>
                                  <w:r w:rsidRPr="00857557">
                                    <w:t>Merkmal</w:t>
                                  </w:r>
                                </w:p>
                                <w:p w:rsidR="00375E27" w:rsidRPr="00857557" w:rsidRDefault="00375E27" w:rsidP="00375E27">
                                  <w:pPr>
                                    <w:jc w:val="center"/>
                                  </w:pPr>
                                  <w:r>
                                    <w:t>HOMOGEN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4EBB7" id="Text Box 48" o:spid="_x0000_s2053" type="#_x0000_t202" style="position:absolute;left:0;text-align:left;margin-left:441.65pt;margin-top:45.8pt;width:57.85pt;height:40.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v1gAIAAAk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" o:allowincell="f" stroked="f">
                      <v:textbox inset="0,0,0,0">
                        <w:txbxContent>
                          <w:p w:rsidR="00375E27" w:rsidRPr="00857557" w:rsidRDefault="00375E27" w:rsidP="00375E27">
                            <w:pPr>
                              <w:jc w:val="center"/>
                            </w:pPr>
                            <w:r w:rsidRPr="00857557">
                              <w:t>für das</w:t>
                            </w:r>
                          </w:p>
                          <w:p w:rsidR="00375E27" w:rsidRPr="00857557" w:rsidRDefault="00375E27" w:rsidP="00375E27">
                            <w:pPr>
                              <w:jc w:val="center"/>
                            </w:pPr>
                            <w:r w:rsidRPr="00857557">
                              <w:t>Merkmal</w:t>
                            </w:r>
                          </w:p>
                          <w:p w:rsidR="00375E27" w:rsidRPr="00857557" w:rsidRDefault="00375E27" w:rsidP="00375E27">
                            <w:pPr>
                              <w:jc w:val="center"/>
                            </w:pPr>
                            <w:r>
                              <w:t>HOMOGEN</w:t>
                            </w:r>
                          </w:p>
                        </w:txbxContent>
                      </v:textbox>
                    </v:shape>
                  </w:pict>
                </mc:Fallback>
              </mc:AlternateContent>
            </w:r>
            <w:r w:rsidRPr="00375E27">
              <w:rPr>
                <w:rFonts w:cs="Arial"/>
                <w:noProof/>
                <w:lang w:val="en-US"/>
              </w:rPr>
              <mc:AlternateContent>
                <mc:Choice Requires="wps">
                  <w:drawing>
                    <wp:anchor distT="0" distB="0" distL="114300" distR="114300" simplePos="0" relativeHeight="251721728" behindDoc="0" locked="0" layoutInCell="0" allowOverlap="1" wp14:anchorId="59E1ED7A" wp14:editId="4B605502">
                      <wp:simplePos x="0" y="0"/>
                      <wp:positionH relativeFrom="column">
                        <wp:posOffset>5574665</wp:posOffset>
                      </wp:positionH>
                      <wp:positionV relativeFrom="paragraph">
                        <wp:posOffset>419100</wp:posOffset>
                      </wp:positionV>
                      <wp:extent cx="826135" cy="824230"/>
                      <wp:effectExtent l="8255" t="8890" r="13335" b="508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824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68426" id="Rectangle 47" o:spid="_x0000_s1026" style="position:absolute;margin-left:438.95pt;margin-top:33pt;width:65.05pt;height:64.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" o:allowincell="f"/>
                  </w:pict>
                </mc:Fallback>
              </mc:AlternateContent>
            </w:r>
            <w:r w:rsidRPr="00375E27">
              <w:rPr>
                <w:rFonts w:cs="Arial"/>
                <w:noProof/>
                <w:lang w:val="en-US"/>
              </w:rPr>
              <mc:AlternateContent>
                <mc:Choice Requires="wps">
                  <w:drawing>
                    <wp:anchor distT="0" distB="0" distL="114300" distR="114300" simplePos="0" relativeHeight="251740160" behindDoc="0" locked="0" layoutInCell="0" allowOverlap="1" wp14:anchorId="49AA18F3" wp14:editId="1D8BF959">
                      <wp:simplePos x="0" y="0"/>
                      <wp:positionH relativeFrom="column">
                        <wp:posOffset>1551305</wp:posOffset>
                      </wp:positionH>
                      <wp:positionV relativeFrom="paragraph">
                        <wp:posOffset>1811020</wp:posOffset>
                      </wp:positionV>
                      <wp:extent cx="793115" cy="187325"/>
                      <wp:effectExtent l="4445" t="635" r="2540" b="254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18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Pr="00857557" w:rsidRDefault="00375E27" w:rsidP="00375E27">
                                  <w:r w:rsidRPr="00857557">
                                    <w:t>p</w:t>
                                  </w:r>
                                  <w:r w:rsidRPr="00857557">
                                    <w:rPr>
                                      <w:vertAlign w:val="subscript"/>
                                    </w:rPr>
                                    <w:t>nu2</w:t>
                                  </w:r>
                                  <w:r>
                                    <w:t>=0,002)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A18F3" id="Text Box 46" o:spid="_x0000_s2054" type="#_x0000_t202" style="position:absolute;left:0;text-align:left;margin-left:122.15pt;margin-top:142.6pt;width:62.45pt;height:14.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" o:allowincell="f" stroked="f">
                      <v:textbox inset="0,0,0,0">
                        <w:txbxContent>
                          <w:p w:rsidR="00375E27" w:rsidRPr="00857557" w:rsidRDefault="00375E27" w:rsidP="00375E27">
                            <w:r w:rsidRPr="00857557">
                              <w:t>p</w:t>
                            </w:r>
                            <w:r w:rsidRPr="00857557">
                              <w:rPr>
                                <w:vertAlign w:val="subscript"/>
                              </w:rPr>
                              <w:t>nu2</w:t>
                            </w:r>
                            <w:r>
                              <w:t>=0,002)</w:t>
                            </w:r>
                          </w:p>
                        </w:txbxContent>
                      </v:textbox>
                    </v:shape>
                  </w:pict>
                </mc:Fallback>
              </mc:AlternateContent>
            </w:r>
            <w:r w:rsidRPr="00375E27">
              <w:rPr>
                <w:rFonts w:cs="Arial"/>
                <w:noProof/>
                <w:lang w:val="en-US"/>
              </w:rPr>
              <mc:AlternateContent>
                <mc:Choice Requires="wps">
                  <w:drawing>
                    <wp:anchor distT="0" distB="0" distL="114300" distR="114300" simplePos="0" relativeHeight="251741184" behindDoc="0" locked="0" layoutInCell="0" allowOverlap="1" wp14:anchorId="1DE9815C" wp14:editId="2214587A">
                      <wp:simplePos x="0" y="0"/>
                      <wp:positionH relativeFrom="column">
                        <wp:posOffset>1276985</wp:posOffset>
                      </wp:positionH>
                      <wp:positionV relativeFrom="paragraph">
                        <wp:posOffset>1468120</wp:posOffset>
                      </wp:positionV>
                      <wp:extent cx="1161415" cy="307975"/>
                      <wp:effectExtent l="0" t="635" r="381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Pr="00857557" w:rsidRDefault="00375E27" w:rsidP="00375E27">
                                  <w:pPr>
                                    <w:jc w:val="center"/>
                                    <w:rPr>
                                      <w:vertAlign w:val="subscript"/>
                                      <w:lang w:val="pl-PL"/>
                                    </w:rPr>
                                  </w:pPr>
                                  <w:r w:rsidRPr="00857557">
                                    <w:rPr>
                                      <w:lang w:val="pl-PL"/>
                                    </w:rPr>
                                    <w:t>UCp</w:t>
                                  </w:r>
                                  <w:r w:rsidRPr="00857557">
                                    <w:rPr>
                                      <w:vertAlign w:val="subscript"/>
                                      <w:lang w:val="pl-PL"/>
                                    </w:rPr>
                                    <w:t>u2</w:t>
                                  </w:r>
                                  <w:r w:rsidRPr="00857557">
                                    <w:rPr>
                                      <w:lang w:val="pl-PL"/>
                                    </w:rPr>
                                    <w:t xml:space="preserve"> &lt; U</w:t>
                                  </w:r>
                                  <w:r w:rsidRPr="00857557">
                                    <w:rPr>
                                      <w:vertAlign w:val="subscript"/>
                                      <w:lang w:val="pl-PL"/>
                                    </w:rPr>
                                    <w:t xml:space="preserve"> </w:t>
                                  </w:r>
                                  <w:r w:rsidRPr="00857557">
                                    <w:rPr>
                                      <w:u w:val="single"/>
                                      <w:lang w:val="pl-PL"/>
                                    </w:rPr>
                                    <w:t>&lt;</w:t>
                                  </w:r>
                                  <w:r w:rsidRPr="00857557">
                                    <w:rPr>
                                      <w:lang w:val="pl-PL"/>
                                    </w:rPr>
                                    <w:t xml:space="preserve"> UCp</w:t>
                                  </w:r>
                                  <w:r w:rsidRPr="00857557">
                                    <w:rPr>
                                      <w:vertAlign w:val="subscript"/>
                                      <w:lang w:val="pl-PL"/>
                                    </w:rPr>
                                    <w:t>nu2</w:t>
                                  </w:r>
                                </w:p>
                                <w:p w:rsidR="00375E27" w:rsidRPr="00857557" w:rsidRDefault="00375E27" w:rsidP="00375E27">
                                  <w:pPr>
                                    <w:jc w:val="center"/>
                                    <w:rPr>
                                      <w:lang w:val="pl-PL"/>
                                    </w:rPr>
                                  </w:pPr>
                                  <w:r w:rsidRPr="00857557">
                                    <w:rPr>
                                      <w:lang w:val="pl-PL"/>
                                    </w:rPr>
                                    <w:t>(z. B. p</w:t>
                                  </w:r>
                                  <w:r w:rsidRPr="00857557">
                                    <w:rPr>
                                      <w:vertAlign w:val="subscript"/>
                                      <w:lang w:val="pl-PL"/>
                                    </w:rPr>
                                    <w:t>u2</w:t>
                                  </w:r>
                                  <w:r w:rsidRPr="00857557">
                                    <w:rPr>
                                      <w:lang w:val="pl-PL"/>
                                    </w:rPr>
                                    <w:t xml:space="preserve"> = 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9815C" id="Text Box 45" o:spid="_x0000_s2055" type="#_x0000_t202" style="position:absolute;left:0;text-align:left;margin-left:100.55pt;margin-top:115.6pt;width:91.45pt;height:2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" o:allowincell="f" stroked="f">
                      <v:textbox inset="0,0,0,0">
                        <w:txbxContent>
                          <w:p w:rsidR="00375E27" w:rsidRPr="00857557" w:rsidRDefault="00375E27" w:rsidP="00375E27">
                            <w:pPr>
                              <w:jc w:val="center"/>
                              <w:rPr>
                                <w:vertAlign w:val="subscript"/>
                                <w:lang w:val="pl-PL"/>
                              </w:rPr>
                            </w:pPr>
                            <w:r w:rsidRPr="00857557">
                              <w:rPr>
                                <w:lang w:val="pl-PL"/>
                              </w:rPr>
                              <w:t>UCp</w:t>
                            </w:r>
                            <w:r w:rsidRPr="00857557">
                              <w:rPr>
                                <w:vertAlign w:val="subscript"/>
                                <w:lang w:val="pl-PL"/>
                              </w:rPr>
                              <w:t>u2</w:t>
                            </w:r>
                            <w:r w:rsidRPr="00857557">
                              <w:rPr>
                                <w:lang w:val="pl-PL"/>
                              </w:rPr>
                              <w:t xml:space="preserve"> &lt; U</w:t>
                            </w:r>
                            <w:r w:rsidRPr="00857557">
                              <w:rPr>
                                <w:vertAlign w:val="subscript"/>
                                <w:lang w:val="pl-PL"/>
                              </w:rPr>
                              <w:t xml:space="preserve"> </w:t>
                            </w:r>
                            <w:r w:rsidRPr="00857557">
                              <w:rPr>
                                <w:u w:val="single"/>
                                <w:lang w:val="pl-PL"/>
                              </w:rPr>
                              <w:t>&lt;</w:t>
                            </w:r>
                            <w:r w:rsidRPr="00857557">
                              <w:rPr>
                                <w:lang w:val="pl-PL"/>
                              </w:rPr>
                              <w:t xml:space="preserve"> UCp</w:t>
                            </w:r>
                            <w:r w:rsidRPr="00857557">
                              <w:rPr>
                                <w:vertAlign w:val="subscript"/>
                                <w:lang w:val="pl-PL"/>
                              </w:rPr>
                              <w:t>nu2</w:t>
                            </w:r>
                          </w:p>
                          <w:p w:rsidR="00375E27" w:rsidRPr="00857557" w:rsidRDefault="00375E27" w:rsidP="00375E27">
                            <w:pPr>
                              <w:jc w:val="center"/>
                              <w:rPr>
                                <w:lang w:val="pl-PL"/>
                              </w:rPr>
                            </w:pPr>
                            <w:r w:rsidRPr="00857557">
                              <w:rPr>
                                <w:lang w:val="pl-PL"/>
                              </w:rPr>
                              <w:t>(z. B. p</w:t>
                            </w:r>
                            <w:r w:rsidRPr="00857557">
                              <w:rPr>
                                <w:vertAlign w:val="subscript"/>
                                <w:lang w:val="pl-PL"/>
                              </w:rPr>
                              <w:t>u2</w:t>
                            </w:r>
                            <w:r w:rsidRPr="00857557">
                              <w:rPr>
                                <w:lang w:val="pl-PL"/>
                              </w:rPr>
                              <w:t xml:space="preserve"> = 0,02,</w:t>
                            </w:r>
                          </w:p>
                        </w:txbxContent>
                      </v:textbox>
                    </v:shape>
                  </w:pict>
                </mc:Fallback>
              </mc:AlternateContent>
            </w:r>
            <w:r w:rsidRPr="00375E27">
              <w:rPr>
                <w:rFonts w:cs="Arial"/>
                <w:noProof/>
                <w:lang w:val="en-US"/>
              </w:rPr>
              <mc:AlternateContent>
                <mc:Choice Requires="wps">
                  <w:drawing>
                    <wp:anchor distT="0" distB="0" distL="114300" distR="114300" simplePos="0" relativeHeight="251738112" behindDoc="0" locked="0" layoutInCell="0" allowOverlap="1" wp14:anchorId="019300B0" wp14:editId="7F8E1489">
                      <wp:simplePos x="0" y="0"/>
                      <wp:positionH relativeFrom="column">
                        <wp:posOffset>1276985</wp:posOffset>
                      </wp:positionH>
                      <wp:positionV relativeFrom="paragraph">
                        <wp:posOffset>2430780</wp:posOffset>
                      </wp:positionV>
                      <wp:extent cx="1188720" cy="294640"/>
                      <wp:effectExtent l="0" t="127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Pr="00857557" w:rsidRDefault="00375E27" w:rsidP="00375E27">
                                  <w:pPr>
                                    <w:jc w:val="center"/>
                                    <w:rPr>
                                      <w:lang w:val="pl-PL"/>
                                    </w:rPr>
                                  </w:pPr>
                                  <w:r w:rsidRPr="00857557">
                                    <w:rPr>
                                      <w:lang w:val="pl-PL"/>
                                    </w:rPr>
                                    <w:t>U &gt; UCp</w:t>
                                  </w:r>
                                  <w:r w:rsidRPr="00857557">
                                    <w:rPr>
                                      <w:vertAlign w:val="subscript"/>
                                      <w:lang w:val="pl-PL"/>
                                    </w:rPr>
                                    <w:t>nu2</w:t>
                                  </w:r>
                                </w:p>
                                <w:p w:rsidR="00375E27" w:rsidRPr="00857557" w:rsidRDefault="00375E27" w:rsidP="00375E27">
                                  <w:pPr>
                                    <w:jc w:val="center"/>
                                    <w:rPr>
                                      <w:lang w:val="pl-PL"/>
                                    </w:rPr>
                                  </w:pPr>
                                  <w:r w:rsidRPr="00857557">
                                    <w:rPr>
                                      <w:lang w:val="pl-PL"/>
                                    </w:rPr>
                                    <w:t>(z. B. p</w:t>
                                  </w:r>
                                  <w:r w:rsidRPr="00857557">
                                    <w:rPr>
                                      <w:vertAlign w:val="subscript"/>
                                      <w:lang w:val="pl-PL"/>
                                    </w:rPr>
                                    <w:t>nu2</w:t>
                                  </w:r>
                                  <w:r>
                                    <w:rPr>
                                      <w:lang w:val="pl-PL"/>
                                    </w:rPr>
                                    <w:t xml:space="preserve"> = 0,002)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300B0" id="Text Box 44" o:spid="_x0000_s2056" type="#_x0000_t202" style="position:absolute;left:0;text-align:left;margin-left:100.55pt;margin-top:191.4pt;width:93.6pt;height:23.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" o:allowincell="f" stroked="f">
                      <v:textbox inset="0,0,0,0">
                        <w:txbxContent>
                          <w:p w:rsidR="00375E27" w:rsidRPr="00857557" w:rsidRDefault="00375E27" w:rsidP="00375E27">
                            <w:pPr>
                              <w:jc w:val="center"/>
                              <w:rPr>
                                <w:lang w:val="pl-PL"/>
                              </w:rPr>
                            </w:pPr>
                            <w:r w:rsidRPr="00857557">
                              <w:rPr>
                                <w:lang w:val="pl-PL"/>
                              </w:rPr>
                              <w:t>U &gt; UCp</w:t>
                            </w:r>
                            <w:r w:rsidRPr="00857557">
                              <w:rPr>
                                <w:vertAlign w:val="subscript"/>
                                <w:lang w:val="pl-PL"/>
                              </w:rPr>
                              <w:t>nu2</w:t>
                            </w:r>
                          </w:p>
                          <w:p w:rsidR="00375E27" w:rsidRPr="00857557" w:rsidRDefault="00375E27" w:rsidP="00375E27">
                            <w:pPr>
                              <w:jc w:val="center"/>
                              <w:rPr>
                                <w:lang w:val="pl-PL"/>
                              </w:rPr>
                            </w:pPr>
                            <w:r w:rsidRPr="00857557">
                              <w:rPr>
                                <w:lang w:val="pl-PL"/>
                              </w:rPr>
                              <w:t>(z. B. p</w:t>
                            </w:r>
                            <w:r w:rsidRPr="00857557">
                              <w:rPr>
                                <w:vertAlign w:val="subscript"/>
                                <w:lang w:val="pl-PL"/>
                              </w:rPr>
                              <w:t>nu2</w:t>
                            </w:r>
                            <w:r>
                              <w:rPr>
                                <w:lang w:val="pl-PL"/>
                              </w:rPr>
                              <w:t xml:space="preserve"> = 0,002)</w:t>
                            </w:r>
                          </w:p>
                        </w:txbxContent>
                      </v:textbox>
                    </v:shape>
                  </w:pict>
                </mc:Fallback>
              </mc:AlternateContent>
            </w:r>
            <w:r w:rsidRPr="00375E27">
              <w:rPr>
                <w:rFonts w:cs="Arial"/>
                <w:noProof/>
                <w:lang w:val="en-US"/>
              </w:rPr>
              <mc:AlternateContent>
                <mc:Choice Requires="wps">
                  <w:drawing>
                    <wp:anchor distT="0" distB="0" distL="114300" distR="114300" simplePos="0" relativeHeight="251725824" behindDoc="0" locked="0" layoutInCell="0" allowOverlap="1" wp14:anchorId="08B6B93F" wp14:editId="64ED4D13">
                      <wp:simplePos x="0" y="0"/>
                      <wp:positionH relativeFrom="column">
                        <wp:posOffset>4495800</wp:posOffset>
                      </wp:positionH>
                      <wp:positionV relativeFrom="paragraph">
                        <wp:posOffset>2039620</wp:posOffset>
                      </wp:positionV>
                      <wp:extent cx="685800" cy="482600"/>
                      <wp:effectExtent l="0" t="635" r="3810" b="254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Pr="00857557" w:rsidRDefault="00375E27" w:rsidP="00375E27">
                                  <w:pPr>
                                    <w:jc w:val="center"/>
                                    <w:rPr>
                                      <w:vertAlign w:val="subscript"/>
                                    </w:rPr>
                                  </w:pPr>
                                  <w:r w:rsidRPr="00857557">
                                    <w:t>U &gt; UCp</w:t>
                                  </w:r>
                                  <w:r w:rsidRPr="00857557">
                                    <w:rPr>
                                      <w:vertAlign w:val="subscript"/>
                                    </w:rPr>
                                    <w:t>u3</w:t>
                                  </w:r>
                                </w:p>
                                <w:p w:rsidR="00375E27" w:rsidRPr="00857557" w:rsidRDefault="00375E27" w:rsidP="00375E27">
                                  <w:pPr>
                                    <w:jc w:val="center"/>
                                  </w:pPr>
                                  <w:r w:rsidRPr="00857557">
                                    <w:t>(z. B. p</w:t>
                                  </w:r>
                                  <w:r w:rsidRPr="00857557">
                                    <w:rPr>
                                      <w:vertAlign w:val="subscript"/>
                                    </w:rPr>
                                    <w:t>u3</w:t>
                                  </w:r>
                                  <w:r w:rsidRPr="00857557">
                                    <w:t xml:space="preserve"> = </w:t>
                                  </w:r>
                                  <w:r w:rsidRPr="007C0C7E">
                                    <w:t>0,002</w:t>
                                  </w:r>
                                  <w:r w:rsidRPr="00857557">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6B93F" id="Text Box 43" o:spid="_x0000_s2057" type="#_x0000_t202" style="position:absolute;left:0;text-align:left;margin-left:354pt;margin-top:160.6pt;width:54pt;height:3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" o:allowincell="f" stroked="f">
                      <v:textbox inset="0,0,0,0">
                        <w:txbxContent>
                          <w:p w:rsidR="00375E27" w:rsidRPr="00857557" w:rsidRDefault="00375E27" w:rsidP="00375E27">
                            <w:pPr>
                              <w:jc w:val="center"/>
                              <w:rPr>
                                <w:vertAlign w:val="subscript"/>
                              </w:rPr>
                            </w:pPr>
                            <w:r w:rsidRPr="00857557">
                              <w:t>U &gt; UCp</w:t>
                            </w:r>
                            <w:r w:rsidRPr="00857557">
                              <w:rPr>
                                <w:vertAlign w:val="subscript"/>
                              </w:rPr>
                              <w:t>u3</w:t>
                            </w:r>
                          </w:p>
                          <w:p w:rsidR="00375E27" w:rsidRPr="00857557" w:rsidRDefault="00375E27" w:rsidP="00375E27">
                            <w:pPr>
                              <w:jc w:val="center"/>
                            </w:pPr>
                            <w:r w:rsidRPr="00857557">
                              <w:t>(z. B. p</w:t>
                            </w:r>
                            <w:r w:rsidRPr="00857557">
                              <w:rPr>
                                <w:vertAlign w:val="subscript"/>
                              </w:rPr>
                              <w:t>u3</w:t>
                            </w:r>
                            <w:r w:rsidRPr="00857557">
                              <w:t xml:space="preserve"> = </w:t>
                            </w:r>
                            <w:r w:rsidRPr="007C0C7E">
                              <w:t>0,002</w:t>
                            </w:r>
                            <w:r w:rsidRPr="00857557">
                              <w:t>)</w:t>
                            </w:r>
                          </w:p>
                        </w:txbxContent>
                      </v:textbox>
                    </v:shape>
                  </w:pict>
                </mc:Fallback>
              </mc:AlternateContent>
            </w:r>
            <w:r w:rsidRPr="00375E27">
              <w:rPr>
                <w:rFonts w:cs="Arial"/>
                <w:noProof/>
                <w:lang w:val="en-US"/>
              </w:rPr>
              <mc:AlternateContent>
                <mc:Choice Requires="wps">
                  <w:drawing>
                    <wp:anchor distT="0" distB="0" distL="114300" distR="114300" simplePos="0" relativeHeight="251724800" behindDoc="0" locked="0" layoutInCell="0" allowOverlap="1" wp14:anchorId="7EB2ABAA" wp14:editId="277089D4">
                      <wp:simplePos x="0" y="0"/>
                      <wp:positionH relativeFrom="column">
                        <wp:posOffset>4419600</wp:posOffset>
                      </wp:positionH>
                      <wp:positionV relativeFrom="paragraph">
                        <wp:posOffset>553720</wp:posOffset>
                      </wp:positionV>
                      <wp:extent cx="762000" cy="505460"/>
                      <wp:effectExtent l="0" t="635" r="381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505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Pr="00857557" w:rsidRDefault="00375E27" w:rsidP="00375E27">
                                  <w:pPr>
                                    <w:jc w:val="center"/>
                                  </w:pPr>
                                  <w:r w:rsidRPr="00857557">
                                    <w:t xml:space="preserve">U </w:t>
                                  </w:r>
                                  <w:r w:rsidRPr="00857557">
                                    <w:rPr>
                                      <w:u w:val="single"/>
                                    </w:rPr>
                                    <w:t>&lt;</w:t>
                                  </w:r>
                                  <w:r w:rsidRPr="00857557">
                                    <w:t xml:space="preserve"> UCp</w:t>
                                  </w:r>
                                  <w:r w:rsidRPr="00857557">
                                    <w:rPr>
                                      <w:vertAlign w:val="subscript"/>
                                    </w:rPr>
                                    <w:t>u3</w:t>
                                  </w:r>
                                </w:p>
                                <w:p w:rsidR="00375E27" w:rsidRPr="00857557" w:rsidRDefault="00375E27" w:rsidP="00375E27">
                                  <w:pPr>
                                    <w:jc w:val="center"/>
                                  </w:pPr>
                                  <w:r w:rsidRPr="00857557">
                                    <w:t>(z. B. p</w:t>
                                  </w:r>
                                  <w:r w:rsidRPr="00857557">
                                    <w:rPr>
                                      <w:vertAlign w:val="subscript"/>
                                    </w:rPr>
                                    <w:t>u3</w:t>
                                  </w:r>
                                  <w:r w:rsidRPr="00857557">
                                    <w:t xml:space="preserve"> = </w:t>
                                  </w:r>
                                  <w:r w:rsidRPr="007C0C7E">
                                    <w:t>0,002</w:t>
                                  </w:r>
                                  <w:r w:rsidRPr="00857557">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2ABAA" id="Text Box 42" o:spid="_x0000_s2058" type="#_x0000_t202" style="position:absolute;left:0;text-align:left;margin-left:348pt;margin-top:43.6pt;width:60pt;height:39.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" o:allowincell="f" stroked="f">
                      <v:textbox inset="0,0,0,0">
                        <w:txbxContent>
                          <w:p w:rsidR="00375E27" w:rsidRPr="00857557" w:rsidRDefault="00375E27" w:rsidP="00375E27">
                            <w:pPr>
                              <w:jc w:val="center"/>
                            </w:pPr>
                            <w:r w:rsidRPr="00857557">
                              <w:t xml:space="preserve">U </w:t>
                            </w:r>
                            <w:r w:rsidRPr="00857557">
                              <w:rPr>
                                <w:u w:val="single"/>
                              </w:rPr>
                              <w:t>&lt;</w:t>
                            </w:r>
                            <w:r w:rsidRPr="00857557">
                              <w:t xml:space="preserve"> UCp</w:t>
                            </w:r>
                            <w:r w:rsidRPr="00857557">
                              <w:rPr>
                                <w:vertAlign w:val="subscript"/>
                              </w:rPr>
                              <w:t>u3</w:t>
                            </w:r>
                          </w:p>
                          <w:p w:rsidR="00375E27" w:rsidRPr="00857557" w:rsidRDefault="00375E27" w:rsidP="00375E27">
                            <w:pPr>
                              <w:jc w:val="center"/>
                            </w:pPr>
                            <w:r w:rsidRPr="00857557">
                              <w:t>(z. B. p</w:t>
                            </w:r>
                            <w:r w:rsidRPr="00857557">
                              <w:rPr>
                                <w:vertAlign w:val="subscript"/>
                              </w:rPr>
                              <w:t>u3</w:t>
                            </w:r>
                            <w:r w:rsidRPr="00857557">
                              <w:t xml:space="preserve"> = </w:t>
                            </w:r>
                            <w:r w:rsidRPr="007C0C7E">
                              <w:t>0,002</w:t>
                            </w:r>
                            <w:r w:rsidRPr="00857557">
                              <w:t>)</w:t>
                            </w:r>
                          </w:p>
                        </w:txbxContent>
                      </v:textbox>
                    </v:shape>
                  </w:pict>
                </mc:Fallback>
              </mc:AlternateContent>
            </w:r>
            <w:r w:rsidRPr="00375E27">
              <w:rPr>
                <w:rFonts w:cs="Arial"/>
                <w:noProof/>
                <w:lang w:val="en-US"/>
              </w:rPr>
              <mc:AlternateContent>
                <mc:Choice Requires="wps">
                  <w:drawing>
                    <wp:anchor distT="0" distB="0" distL="114300" distR="114300" simplePos="0" relativeHeight="251737088" behindDoc="0" locked="0" layoutInCell="0" allowOverlap="1" wp14:anchorId="2364413D" wp14:editId="582795FA">
                      <wp:simplePos x="0" y="0"/>
                      <wp:positionH relativeFrom="column">
                        <wp:posOffset>1276985</wp:posOffset>
                      </wp:positionH>
                      <wp:positionV relativeFrom="paragraph">
                        <wp:posOffset>419100</wp:posOffset>
                      </wp:positionV>
                      <wp:extent cx="1188720" cy="36576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Pr="00857557" w:rsidRDefault="00375E27" w:rsidP="00375E27">
                                  <w:pPr>
                                    <w:jc w:val="center"/>
                                    <w:rPr>
                                      <w:vertAlign w:val="subscript"/>
                                    </w:rPr>
                                  </w:pPr>
                                  <w:r w:rsidRPr="00857557">
                                    <w:t xml:space="preserve">U </w:t>
                                  </w:r>
                                  <w:r w:rsidRPr="00857557">
                                    <w:rPr>
                                      <w:u w:val="single"/>
                                    </w:rPr>
                                    <w:t>&lt;</w:t>
                                  </w:r>
                                  <w:r w:rsidRPr="00857557">
                                    <w:t xml:space="preserve"> UCp</w:t>
                                  </w:r>
                                  <w:r w:rsidRPr="00857557">
                                    <w:rPr>
                                      <w:vertAlign w:val="subscript"/>
                                    </w:rPr>
                                    <w:t>u2</w:t>
                                  </w:r>
                                </w:p>
                                <w:p w:rsidR="00375E27" w:rsidRPr="00857557" w:rsidRDefault="00375E27" w:rsidP="00375E27">
                                  <w:pPr>
                                    <w:jc w:val="center"/>
                                  </w:pPr>
                                  <w:r w:rsidRPr="00857557">
                                    <w:t>(z. B. p</w:t>
                                  </w:r>
                                  <w:r w:rsidRPr="00857557">
                                    <w:rPr>
                                      <w:vertAlign w:val="subscript"/>
                                    </w:rPr>
                                    <w:t>u2</w:t>
                                  </w:r>
                                  <w:r w:rsidRPr="00857557">
                                    <w:t xml:space="preserve"> = 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4413D" id="Text Box 41" o:spid="_x0000_s2059" type="#_x0000_t202" style="position:absolute;left:0;text-align:left;margin-left:100.55pt;margin-top:33pt;width:93.6pt;height:28.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" o:allowincell="f" stroked="f">
                      <v:textbox inset="0,0,0,0">
                        <w:txbxContent>
                          <w:p w:rsidR="00375E27" w:rsidRPr="00857557" w:rsidRDefault="00375E27" w:rsidP="00375E27">
                            <w:pPr>
                              <w:jc w:val="center"/>
                              <w:rPr>
                                <w:vertAlign w:val="subscript"/>
                              </w:rPr>
                            </w:pPr>
                            <w:r w:rsidRPr="00857557">
                              <w:t xml:space="preserve">U </w:t>
                            </w:r>
                            <w:r w:rsidRPr="00857557">
                              <w:rPr>
                                <w:u w:val="single"/>
                              </w:rPr>
                              <w:t>&lt;</w:t>
                            </w:r>
                            <w:r w:rsidRPr="00857557">
                              <w:t xml:space="preserve"> UCp</w:t>
                            </w:r>
                            <w:r w:rsidRPr="00857557">
                              <w:rPr>
                                <w:vertAlign w:val="subscript"/>
                              </w:rPr>
                              <w:t>u2</w:t>
                            </w:r>
                          </w:p>
                          <w:p w:rsidR="00375E27" w:rsidRPr="00857557" w:rsidRDefault="00375E27" w:rsidP="00375E27">
                            <w:pPr>
                              <w:jc w:val="center"/>
                            </w:pPr>
                            <w:r w:rsidRPr="00857557">
                              <w:t>(z. B. p</w:t>
                            </w:r>
                            <w:r w:rsidRPr="00857557">
                              <w:rPr>
                                <w:vertAlign w:val="subscript"/>
                              </w:rPr>
                              <w:t>u2</w:t>
                            </w:r>
                            <w:r w:rsidRPr="00857557">
                              <w:t xml:space="preserve"> = 0,02)</w:t>
                            </w:r>
                          </w:p>
                        </w:txbxContent>
                      </v:textbox>
                    </v:shape>
                  </w:pict>
                </mc:Fallback>
              </mc:AlternateContent>
            </w:r>
            <w:r w:rsidRPr="00375E27">
              <w:rPr>
                <w:rFonts w:cs="Arial"/>
                <w:noProof/>
                <w:lang w:val="en-US"/>
              </w:rPr>
              <mc:AlternateContent>
                <mc:Choice Requires="wps">
                  <w:drawing>
                    <wp:anchor distT="0" distB="0" distL="114300" distR="114300" simplePos="0" relativeHeight="251736064" behindDoc="0" locked="0" layoutInCell="0" allowOverlap="1" wp14:anchorId="01B18957" wp14:editId="12EE8934">
                      <wp:simplePos x="0" y="0"/>
                      <wp:positionH relativeFrom="column">
                        <wp:posOffset>5483225</wp:posOffset>
                      </wp:positionH>
                      <wp:positionV relativeFrom="paragraph">
                        <wp:posOffset>2339340</wp:posOffset>
                      </wp:positionV>
                      <wp:extent cx="91440" cy="0"/>
                      <wp:effectExtent l="12065" t="52705" r="20320" b="6159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762F4" id="Straight Connector 40"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75pt,184.2pt" to="438.95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" o:allowincell="f">
                      <v:stroke endarrow="block"/>
                    </v:line>
                  </w:pict>
                </mc:Fallback>
              </mc:AlternateContent>
            </w:r>
            <w:r w:rsidRPr="00375E27">
              <w:rPr>
                <w:rFonts w:cs="Arial"/>
                <w:noProof/>
                <w:lang w:val="en-US"/>
              </w:rPr>
              <mc:AlternateContent>
                <mc:Choice Requires="wps">
                  <w:drawing>
                    <wp:anchor distT="0" distB="0" distL="114300" distR="114300" simplePos="0" relativeHeight="251735040" behindDoc="0" locked="0" layoutInCell="0" allowOverlap="1" wp14:anchorId="64124504" wp14:editId="2BEE92FB">
                      <wp:simplePos x="0" y="0"/>
                      <wp:positionH relativeFrom="column">
                        <wp:posOffset>5483225</wp:posOffset>
                      </wp:positionH>
                      <wp:positionV relativeFrom="paragraph">
                        <wp:posOffset>876300</wp:posOffset>
                      </wp:positionV>
                      <wp:extent cx="91440" cy="0"/>
                      <wp:effectExtent l="12065" t="56515" r="20320" b="5778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90EA0" id="Straight Connector 3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75pt,69pt" to="438.9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1wjMgIAAFg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" o:allowincell="f">
                      <v:stroke endarrow="block"/>
                    </v:line>
                  </w:pict>
                </mc:Fallback>
              </mc:AlternateContent>
            </w:r>
            <w:r w:rsidRPr="00375E27">
              <w:rPr>
                <w:rFonts w:cs="Arial"/>
                <w:noProof/>
                <w:lang w:val="en-US"/>
              </w:rPr>
              <mc:AlternateContent>
                <mc:Choice Requires="wps">
                  <w:drawing>
                    <wp:anchor distT="0" distB="0" distL="114300" distR="114300" simplePos="0" relativeHeight="251734016" behindDoc="0" locked="0" layoutInCell="0" allowOverlap="1" wp14:anchorId="7A896991" wp14:editId="04A3DD56">
                      <wp:simplePos x="0" y="0"/>
                      <wp:positionH relativeFrom="column">
                        <wp:posOffset>4020185</wp:posOffset>
                      </wp:positionH>
                      <wp:positionV relativeFrom="paragraph">
                        <wp:posOffset>1242060</wp:posOffset>
                      </wp:positionV>
                      <wp:extent cx="457200" cy="365760"/>
                      <wp:effectExtent l="6350" t="50800" r="50800" b="1206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FF3F6" id="Straight Connector 38"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5pt,97.8pt" to="352.5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" o:allowincell="f">
                      <v:stroke endarrow="block"/>
                    </v:line>
                  </w:pict>
                </mc:Fallback>
              </mc:AlternateContent>
            </w:r>
            <w:r w:rsidRPr="00375E27">
              <w:rPr>
                <w:rFonts w:cs="Arial"/>
                <w:noProof/>
                <w:lang w:val="en-US"/>
              </w:rPr>
              <mc:AlternateContent>
                <mc:Choice Requires="wps">
                  <w:drawing>
                    <wp:anchor distT="0" distB="0" distL="114300" distR="114300" simplePos="0" relativeHeight="251732992" behindDoc="0" locked="0" layoutInCell="0" allowOverlap="1" wp14:anchorId="1D6ED0E2" wp14:editId="3F50411F">
                      <wp:simplePos x="0" y="0"/>
                      <wp:positionH relativeFrom="column">
                        <wp:posOffset>4020185</wp:posOffset>
                      </wp:positionH>
                      <wp:positionV relativeFrom="paragraph">
                        <wp:posOffset>1607820</wp:posOffset>
                      </wp:positionV>
                      <wp:extent cx="365760" cy="365760"/>
                      <wp:effectExtent l="6350" t="6985" r="46990" b="4635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600F1" id="Straight Connector 37"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5pt,126.6pt" to="345.35pt,1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" o:allowincell="f">
                      <v:stroke endarrow="block"/>
                    </v:line>
                  </w:pict>
                </mc:Fallback>
              </mc:AlternateContent>
            </w:r>
            <w:r w:rsidRPr="00375E27">
              <w:rPr>
                <w:rFonts w:cs="Arial"/>
                <w:noProof/>
                <w:lang w:val="en-US"/>
              </w:rPr>
              <mc:AlternateContent>
                <mc:Choice Requires="wps">
                  <w:drawing>
                    <wp:anchor distT="0" distB="0" distL="114300" distR="114300" simplePos="0" relativeHeight="251731968" behindDoc="0" locked="0" layoutInCell="0" allowOverlap="1" wp14:anchorId="04DF25FF" wp14:editId="7FC1520B">
                      <wp:simplePos x="0" y="0"/>
                      <wp:positionH relativeFrom="column">
                        <wp:posOffset>2648585</wp:posOffset>
                      </wp:positionH>
                      <wp:positionV relativeFrom="paragraph">
                        <wp:posOffset>2613660</wp:posOffset>
                      </wp:positionV>
                      <wp:extent cx="182880" cy="0"/>
                      <wp:effectExtent l="6350" t="60325" r="20320" b="5397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8486C" id="Straight Connector 36"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5pt,205.8pt" to="222.95pt,2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" o:allowincell="f">
                      <v:stroke endarrow="block"/>
                    </v:line>
                  </w:pict>
                </mc:Fallback>
              </mc:AlternateContent>
            </w:r>
            <w:r w:rsidRPr="00375E27">
              <w:rPr>
                <w:rFonts w:cs="Arial"/>
                <w:noProof/>
                <w:lang w:val="en-US"/>
              </w:rPr>
              <mc:AlternateContent>
                <mc:Choice Requires="wps">
                  <w:drawing>
                    <wp:anchor distT="0" distB="0" distL="114300" distR="114300" simplePos="0" relativeHeight="251730944" behindDoc="0" locked="0" layoutInCell="0" allowOverlap="1" wp14:anchorId="367568DB" wp14:editId="514472F3">
                      <wp:simplePos x="0" y="0"/>
                      <wp:positionH relativeFrom="column">
                        <wp:posOffset>2648585</wp:posOffset>
                      </wp:positionH>
                      <wp:positionV relativeFrom="paragraph">
                        <wp:posOffset>601980</wp:posOffset>
                      </wp:positionV>
                      <wp:extent cx="182880" cy="0"/>
                      <wp:effectExtent l="6350" t="58420" r="20320" b="5588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ED769" id="Straight Connector 35"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5pt,47.4pt" to="222.9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" o:allowincell="f">
                      <v:stroke endarrow="block"/>
                    </v:line>
                  </w:pict>
                </mc:Fallback>
              </mc:AlternateContent>
            </w:r>
            <w:r w:rsidRPr="00375E27">
              <w:rPr>
                <w:rFonts w:cs="Arial"/>
                <w:noProof/>
                <w:lang w:val="en-US"/>
              </w:rPr>
              <mc:AlternateContent>
                <mc:Choice Requires="wps">
                  <w:drawing>
                    <wp:anchor distT="0" distB="0" distL="114300" distR="114300" simplePos="0" relativeHeight="251729920" behindDoc="0" locked="0" layoutInCell="0" allowOverlap="1" wp14:anchorId="49FAA281" wp14:editId="2F38FA9E">
                      <wp:simplePos x="0" y="0"/>
                      <wp:positionH relativeFrom="column">
                        <wp:posOffset>2648585</wp:posOffset>
                      </wp:positionH>
                      <wp:positionV relativeFrom="paragraph">
                        <wp:posOffset>1607820</wp:posOffset>
                      </wp:positionV>
                      <wp:extent cx="182880" cy="0"/>
                      <wp:effectExtent l="6350" t="54610" r="20320" b="5969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E20D0" id="Straight Connector 34"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5pt,126.6pt" to="222.9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" o:allowincell="f">
                      <v:stroke endarrow="block"/>
                    </v:line>
                  </w:pict>
                </mc:Fallback>
              </mc:AlternateContent>
            </w:r>
            <w:r w:rsidRPr="00375E27">
              <w:rPr>
                <w:rFonts w:cs="Arial"/>
                <w:noProof/>
                <w:lang w:val="en-US"/>
              </w:rPr>
              <mc:AlternateContent>
                <mc:Choice Requires="wps">
                  <w:drawing>
                    <wp:anchor distT="0" distB="0" distL="114300" distR="114300" simplePos="0" relativeHeight="251728896" behindDoc="0" locked="0" layoutInCell="0" allowOverlap="1" wp14:anchorId="37F34B60" wp14:editId="0B9F82C3">
                      <wp:simplePos x="0" y="0"/>
                      <wp:positionH relativeFrom="column">
                        <wp:posOffset>911225</wp:posOffset>
                      </wp:positionH>
                      <wp:positionV relativeFrom="paragraph">
                        <wp:posOffset>1607820</wp:posOffset>
                      </wp:positionV>
                      <wp:extent cx="182880" cy="0"/>
                      <wp:effectExtent l="12065" t="54610" r="14605" b="5969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F1EE5" id="Straight Connector 33"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5pt,126.6pt" to="86.1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" o:allowincell="f">
                      <v:stroke endarrow="block"/>
                    </v:line>
                  </w:pict>
                </mc:Fallback>
              </mc:AlternateContent>
            </w:r>
            <w:r w:rsidRPr="00375E27">
              <w:rPr>
                <w:rFonts w:cs="Arial"/>
                <w:noProof/>
                <w:lang w:val="en-US"/>
              </w:rPr>
              <mc:AlternateContent>
                <mc:Choice Requires="wps">
                  <w:drawing>
                    <wp:anchor distT="0" distB="0" distL="114300" distR="114300" simplePos="0" relativeHeight="251727872" behindDoc="0" locked="0" layoutInCell="0" allowOverlap="1" wp14:anchorId="01682100" wp14:editId="12C6AC48">
                      <wp:simplePos x="0" y="0"/>
                      <wp:positionH relativeFrom="column">
                        <wp:posOffset>911225</wp:posOffset>
                      </wp:positionH>
                      <wp:positionV relativeFrom="paragraph">
                        <wp:posOffset>1607820</wp:posOffset>
                      </wp:positionV>
                      <wp:extent cx="274320" cy="731520"/>
                      <wp:effectExtent l="12065" t="6985" r="56515" b="3302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7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7F374" id="Straight Connector 32"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5pt,126.6pt" to="93.35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" o:allowincell="f">
                      <v:stroke endarrow="block"/>
                    </v:line>
                  </w:pict>
                </mc:Fallback>
              </mc:AlternateContent>
            </w:r>
            <w:r w:rsidRPr="00375E27">
              <w:rPr>
                <w:rFonts w:cs="Arial"/>
                <w:noProof/>
                <w:lang w:val="en-US"/>
              </w:rPr>
              <mc:AlternateContent>
                <mc:Choice Requires="wps">
                  <w:drawing>
                    <wp:anchor distT="0" distB="0" distL="114300" distR="114300" simplePos="0" relativeHeight="251726848" behindDoc="0" locked="0" layoutInCell="0" allowOverlap="1" wp14:anchorId="6ACC113C" wp14:editId="31BE104A">
                      <wp:simplePos x="0" y="0"/>
                      <wp:positionH relativeFrom="column">
                        <wp:posOffset>911225</wp:posOffset>
                      </wp:positionH>
                      <wp:positionV relativeFrom="paragraph">
                        <wp:posOffset>967740</wp:posOffset>
                      </wp:positionV>
                      <wp:extent cx="365760" cy="640080"/>
                      <wp:effectExtent l="12065" t="43180" r="60325" b="1206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38124" id="Straight Connector 31"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5pt,76.2pt" to="100.5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" o:allowincell="f">
                      <v:stroke endarrow="block"/>
                    </v:line>
                  </w:pict>
                </mc:Fallback>
              </mc:AlternateContent>
            </w:r>
            <w:r w:rsidRPr="00375E27">
              <w:rPr>
                <w:rFonts w:cs="Arial"/>
                <w:noProof/>
                <w:lang w:val="en-US"/>
              </w:rPr>
              <mc:AlternateContent>
                <mc:Choice Requires="wps">
                  <w:drawing>
                    <wp:anchor distT="0" distB="0" distL="114300" distR="114300" simplePos="0" relativeHeight="251720704" behindDoc="0" locked="0" layoutInCell="0" allowOverlap="1" wp14:anchorId="6383AEE3" wp14:editId="4DD929A8">
                      <wp:simplePos x="0" y="0"/>
                      <wp:positionH relativeFrom="column">
                        <wp:posOffset>4203065</wp:posOffset>
                      </wp:positionH>
                      <wp:positionV relativeFrom="paragraph">
                        <wp:posOffset>1882140</wp:posOffset>
                      </wp:positionV>
                      <wp:extent cx="1259840" cy="828040"/>
                      <wp:effectExtent l="8255" t="5080" r="8255" b="5080"/>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183B97" id="Oval 30" o:spid="_x0000_s1026" style="position:absolute;margin-left:330.95pt;margin-top:148.2pt;width:99.2pt;height:65.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" o:allowincell="f"/>
                  </w:pict>
                </mc:Fallback>
              </mc:AlternateContent>
            </w:r>
            <w:r w:rsidRPr="00375E27">
              <w:rPr>
                <w:rFonts w:cs="Arial"/>
                <w:noProof/>
                <w:lang w:val="en-US"/>
              </w:rPr>
              <mc:AlternateContent>
                <mc:Choice Requires="wps">
                  <w:drawing>
                    <wp:anchor distT="0" distB="0" distL="114300" distR="114300" simplePos="0" relativeHeight="251719680" behindDoc="0" locked="0" layoutInCell="0" allowOverlap="1" wp14:anchorId="1F200127" wp14:editId="29D8F6F5">
                      <wp:simplePos x="0" y="0"/>
                      <wp:positionH relativeFrom="column">
                        <wp:posOffset>4203065</wp:posOffset>
                      </wp:positionH>
                      <wp:positionV relativeFrom="paragraph">
                        <wp:posOffset>419100</wp:posOffset>
                      </wp:positionV>
                      <wp:extent cx="1259840" cy="828040"/>
                      <wp:effectExtent l="8255" t="8890" r="8255" b="1079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DEFC1E" id="Oval 29" o:spid="_x0000_s1026" style="position:absolute;margin-left:330.95pt;margin-top:33pt;width:99.2pt;height:65.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" o:allowincell="f"/>
                  </w:pict>
                </mc:Fallback>
              </mc:AlternateContent>
            </w:r>
            <w:r w:rsidRPr="00375E27">
              <w:rPr>
                <w:rFonts w:cs="Arial"/>
                <w:noProof/>
                <w:lang w:val="en-US"/>
              </w:rPr>
              <mc:AlternateContent>
                <mc:Choice Requires="wps">
                  <w:drawing>
                    <wp:anchor distT="0" distB="0" distL="114300" distR="114300" simplePos="0" relativeHeight="251718656" behindDoc="0" locked="0" layoutInCell="0" allowOverlap="1" wp14:anchorId="0386DAEB" wp14:editId="6789088A">
                      <wp:simplePos x="0" y="0"/>
                      <wp:positionH relativeFrom="column">
                        <wp:posOffset>2922905</wp:posOffset>
                      </wp:positionH>
                      <wp:positionV relativeFrom="paragraph">
                        <wp:posOffset>313055</wp:posOffset>
                      </wp:positionV>
                      <wp:extent cx="1005840" cy="625475"/>
                      <wp:effectExtent l="4445"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6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Pr="00857557" w:rsidRDefault="00375E27" w:rsidP="00375E27">
                                  <w:pPr>
                                    <w:jc w:val="center"/>
                                  </w:pPr>
                                  <w:r w:rsidRPr="00857557">
                                    <w:t>für das</w:t>
                                  </w:r>
                                </w:p>
                                <w:p w:rsidR="00375E27" w:rsidRPr="00857557" w:rsidRDefault="00375E27" w:rsidP="00375E27">
                                  <w:pPr>
                                    <w:jc w:val="center"/>
                                  </w:pPr>
                                  <w:r w:rsidRPr="00857557">
                                    <w:t>Merkmal</w:t>
                                  </w:r>
                                </w:p>
                                <w:p w:rsidR="00375E27" w:rsidRPr="00857557" w:rsidRDefault="00375E27" w:rsidP="00375E27">
                                  <w:pPr>
                                    <w:jc w:val="center"/>
                                  </w:pPr>
                                  <w:r>
                                    <w:t>HOMOGEN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6DAEB" id="Text Box 28" o:spid="_x0000_s2060" type="#_x0000_t202" style="position:absolute;left:0;text-align:left;margin-left:230.15pt;margin-top:24.65pt;width:79.2pt;height:49.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3JhgIAABo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" o:allowincell="f" stroked="f">
                      <v:textbox>
                        <w:txbxContent>
                          <w:p w:rsidR="00375E27" w:rsidRPr="00857557" w:rsidRDefault="00375E27" w:rsidP="00375E27">
                            <w:pPr>
                              <w:jc w:val="center"/>
                            </w:pPr>
                            <w:r w:rsidRPr="00857557">
                              <w:t>für das</w:t>
                            </w:r>
                          </w:p>
                          <w:p w:rsidR="00375E27" w:rsidRPr="00857557" w:rsidRDefault="00375E27" w:rsidP="00375E27">
                            <w:pPr>
                              <w:jc w:val="center"/>
                            </w:pPr>
                            <w:r w:rsidRPr="00857557">
                              <w:t>Merkmal</w:t>
                            </w:r>
                          </w:p>
                          <w:p w:rsidR="00375E27" w:rsidRPr="00857557" w:rsidRDefault="00375E27" w:rsidP="00375E27">
                            <w:pPr>
                              <w:jc w:val="center"/>
                            </w:pPr>
                            <w:r>
                              <w:t>HOMOGEN</w:t>
                            </w:r>
                          </w:p>
                        </w:txbxContent>
                      </v:textbox>
                    </v:shape>
                  </w:pict>
                </mc:Fallback>
              </mc:AlternateContent>
            </w:r>
            <w:r w:rsidRPr="00375E27">
              <w:rPr>
                <w:rFonts w:cs="Arial"/>
                <w:noProof/>
                <w:lang w:val="en-US"/>
              </w:rPr>
              <mc:AlternateContent>
                <mc:Choice Requires="wps">
                  <w:drawing>
                    <wp:anchor distT="0" distB="0" distL="114300" distR="114300" simplePos="0" relativeHeight="251717632" behindDoc="0" locked="0" layoutInCell="0" allowOverlap="1" wp14:anchorId="0F19858E" wp14:editId="61254FE2">
                      <wp:simplePos x="0" y="0"/>
                      <wp:positionH relativeFrom="column">
                        <wp:posOffset>2922905</wp:posOffset>
                      </wp:positionH>
                      <wp:positionV relativeFrom="paragraph">
                        <wp:posOffset>1333500</wp:posOffset>
                      </wp:positionV>
                      <wp:extent cx="914400" cy="591820"/>
                      <wp:effectExtent l="4445"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1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27" w:rsidRPr="00857557" w:rsidRDefault="00375E27" w:rsidP="00375E27">
                                  <w:pPr>
                                    <w:jc w:val="center"/>
                                  </w:pPr>
                                  <w:r w:rsidRPr="00857557">
                                    <w:t>Gehe zu Periode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9858E" id="Text Box 27" o:spid="_x0000_s2061" type="#_x0000_t202" style="position:absolute;left:0;text-align:left;margin-left:230.15pt;margin-top:105pt;width:1in;height:4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0p6hQIAABk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" o:allowincell="f" stroked="f">
                      <v:textbox>
                        <w:txbxContent>
                          <w:p w:rsidR="00375E27" w:rsidRPr="00857557" w:rsidRDefault="00375E27" w:rsidP="00375E27">
                            <w:pPr>
                              <w:jc w:val="center"/>
                            </w:pPr>
                            <w:r w:rsidRPr="00857557">
                              <w:t>Gehe zu Periode 3</w:t>
                            </w:r>
                          </w:p>
                        </w:txbxContent>
                      </v:textbox>
                    </v:shape>
                  </w:pict>
                </mc:Fallback>
              </mc:AlternateContent>
            </w:r>
            <w:r w:rsidRPr="00375E27">
              <w:rPr>
                <w:rFonts w:cs="Arial"/>
                <w:noProof/>
                <w:lang w:val="en-US"/>
              </w:rPr>
              <mc:AlternateContent>
                <mc:Choice Requires="wps">
                  <w:drawing>
                    <wp:anchor distT="0" distB="0" distL="114300" distR="114300" simplePos="0" relativeHeight="251716608" behindDoc="0" locked="0" layoutInCell="0" allowOverlap="1" wp14:anchorId="6F766CE3" wp14:editId="2D3C2DDD">
                      <wp:simplePos x="0" y="0"/>
                      <wp:positionH relativeFrom="column">
                        <wp:posOffset>2922905</wp:posOffset>
                      </wp:positionH>
                      <wp:positionV relativeFrom="paragraph">
                        <wp:posOffset>2339340</wp:posOffset>
                      </wp:positionV>
                      <wp:extent cx="1097280" cy="731520"/>
                      <wp:effectExtent l="4445" t="0" r="317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E27" w:rsidRPr="005B4107" w:rsidRDefault="00375E27" w:rsidP="00375E27">
                                  <w:pPr>
                                    <w:jc w:val="center"/>
                                  </w:pPr>
                                  <w:r w:rsidRPr="005B4107">
                                    <w:t>NICHT HOMOGENE</w:t>
                                  </w:r>
                                </w:p>
                                <w:p w:rsidR="00375E27" w:rsidRPr="005B4107" w:rsidRDefault="00375E27" w:rsidP="00375E27">
                                  <w:pPr>
                                    <w:jc w:val="center"/>
                                  </w:pPr>
                                  <w:r w:rsidRPr="005B4107">
                                    <w:t xml:space="preserve">Sorte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66CE3" id="Text Box 26" o:spid="_x0000_s2062" type="#_x0000_t202" style="position:absolute;left:0;text-align:left;margin-left:230.15pt;margin-top:184.2pt;width:86.4pt;height:57.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XRvQ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" o:allowincell="f" filled="f" stroked="f">
                      <v:textbox>
                        <w:txbxContent>
                          <w:p w:rsidR="00375E27" w:rsidRPr="005B4107" w:rsidRDefault="00375E27" w:rsidP="00375E27">
                            <w:pPr>
                              <w:jc w:val="center"/>
                            </w:pPr>
                            <w:r w:rsidRPr="005B4107">
                              <w:t>NICHT HOMOGENE</w:t>
                            </w:r>
                          </w:p>
                          <w:p w:rsidR="00375E27" w:rsidRPr="005B4107" w:rsidRDefault="00375E27" w:rsidP="00375E27">
                            <w:pPr>
                              <w:jc w:val="center"/>
                            </w:pPr>
                            <w:r w:rsidRPr="005B4107">
                              <w:t xml:space="preserve">Sorte </w:t>
                            </w:r>
                          </w:p>
                        </w:txbxContent>
                      </v:textbox>
                    </v:shape>
                  </w:pict>
                </mc:Fallback>
              </mc:AlternateContent>
            </w:r>
            <w:r w:rsidRPr="00375E27">
              <w:rPr>
                <w:rFonts w:cs="Arial"/>
                <w:noProof/>
                <w:lang w:val="en-US"/>
              </w:rPr>
              <mc:AlternateContent>
                <mc:Choice Requires="wps">
                  <w:drawing>
                    <wp:anchor distT="0" distB="0" distL="114300" distR="114300" simplePos="0" relativeHeight="251715584" behindDoc="0" locked="0" layoutInCell="0" allowOverlap="1" wp14:anchorId="78B83240" wp14:editId="4D6CBF94">
                      <wp:simplePos x="0" y="0"/>
                      <wp:positionH relativeFrom="column">
                        <wp:posOffset>2831465</wp:posOffset>
                      </wp:positionH>
                      <wp:positionV relativeFrom="paragraph">
                        <wp:posOffset>2247900</wp:posOffset>
                      </wp:positionV>
                      <wp:extent cx="1188720" cy="899795"/>
                      <wp:effectExtent l="8255" t="8890" r="12700" b="571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8A76E" id="Rectangle 25" o:spid="_x0000_s1026" style="position:absolute;margin-left:222.95pt;margin-top:177pt;width:93.6pt;height:70.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" o:allowincell="f"/>
                  </w:pict>
                </mc:Fallback>
              </mc:AlternateContent>
            </w:r>
            <w:r w:rsidRPr="00375E27">
              <w:rPr>
                <w:rFonts w:cs="Arial"/>
                <w:noProof/>
                <w:lang w:val="en-US"/>
              </w:rPr>
              <mc:AlternateContent>
                <mc:Choice Requires="wps">
                  <w:drawing>
                    <wp:anchor distT="0" distB="0" distL="114300" distR="114300" simplePos="0" relativeHeight="251714560" behindDoc="0" locked="0" layoutInCell="0" allowOverlap="1" wp14:anchorId="5FFE7432" wp14:editId="3FBC7D6D">
                      <wp:simplePos x="0" y="0"/>
                      <wp:positionH relativeFrom="column">
                        <wp:posOffset>2831465</wp:posOffset>
                      </wp:positionH>
                      <wp:positionV relativeFrom="paragraph">
                        <wp:posOffset>1150620</wp:posOffset>
                      </wp:positionV>
                      <wp:extent cx="1188720" cy="899795"/>
                      <wp:effectExtent l="8255" t="6985" r="12700" b="762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B6727" id="Rectangle 24" o:spid="_x0000_s1026" style="position:absolute;margin-left:222.95pt;margin-top:90.6pt;width:93.6pt;height:70.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" o:allowincell="f"/>
                  </w:pict>
                </mc:Fallback>
              </mc:AlternateContent>
            </w:r>
            <w:r w:rsidRPr="00375E27">
              <w:rPr>
                <w:rFonts w:cs="Arial"/>
                <w:noProof/>
                <w:lang w:val="en-US"/>
              </w:rPr>
              <mc:AlternateContent>
                <mc:Choice Requires="wps">
                  <w:drawing>
                    <wp:anchor distT="0" distB="0" distL="114300" distR="114300" simplePos="0" relativeHeight="251713536" behindDoc="0" locked="0" layoutInCell="0" allowOverlap="1" wp14:anchorId="3D24A194" wp14:editId="41578295">
                      <wp:simplePos x="0" y="0"/>
                      <wp:positionH relativeFrom="column">
                        <wp:posOffset>2831465</wp:posOffset>
                      </wp:positionH>
                      <wp:positionV relativeFrom="paragraph">
                        <wp:posOffset>144780</wp:posOffset>
                      </wp:positionV>
                      <wp:extent cx="1188720" cy="899795"/>
                      <wp:effectExtent l="8255" t="10795" r="12700" b="1333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44975" id="Rectangle 23" o:spid="_x0000_s1026" style="position:absolute;margin-left:222.95pt;margin-top:11.4pt;width:93.6pt;height:70.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" o:allowincell="f"/>
                  </w:pict>
                </mc:Fallback>
              </mc:AlternateContent>
            </w:r>
            <w:r w:rsidRPr="00375E27">
              <w:rPr>
                <w:rFonts w:cs="Arial"/>
                <w:noProof/>
                <w:lang w:val="en-US"/>
              </w:rPr>
              <mc:AlternateContent>
                <mc:Choice Requires="wps">
                  <w:drawing>
                    <wp:anchor distT="0" distB="0" distL="114300" distR="114300" simplePos="0" relativeHeight="251712512" behindDoc="0" locked="0" layoutInCell="0" allowOverlap="1" wp14:anchorId="55396379" wp14:editId="15A9EE87">
                      <wp:simplePos x="0" y="0"/>
                      <wp:positionH relativeFrom="column">
                        <wp:posOffset>1094105</wp:posOffset>
                      </wp:positionH>
                      <wp:positionV relativeFrom="paragraph">
                        <wp:posOffset>2156460</wp:posOffset>
                      </wp:positionV>
                      <wp:extent cx="1554480" cy="914400"/>
                      <wp:effectExtent l="13970" t="12700" r="12700" b="635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106776" id="Oval 22" o:spid="_x0000_s1026" style="position:absolute;margin-left:86.15pt;margin-top:169.8pt;width:122.4pt;height:1in;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" o:allowincell="f"/>
                  </w:pict>
                </mc:Fallback>
              </mc:AlternateContent>
            </w:r>
            <w:r w:rsidRPr="00375E27">
              <w:rPr>
                <w:rFonts w:cs="Arial"/>
                <w:noProof/>
                <w:lang w:val="en-US"/>
              </w:rPr>
              <mc:AlternateContent>
                <mc:Choice Requires="wps">
                  <w:drawing>
                    <wp:anchor distT="0" distB="0" distL="114300" distR="114300" simplePos="0" relativeHeight="251711488" behindDoc="0" locked="0" layoutInCell="0" allowOverlap="1" wp14:anchorId="33307527" wp14:editId="650B3747">
                      <wp:simplePos x="0" y="0"/>
                      <wp:positionH relativeFrom="column">
                        <wp:posOffset>1094105</wp:posOffset>
                      </wp:positionH>
                      <wp:positionV relativeFrom="paragraph">
                        <wp:posOffset>1227455</wp:posOffset>
                      </wp:positionV>
                      <wp:extent cx="1554480" cy="914400"/>
                      <wp:effectExtent l="13970" t="7620" r="12700" b="11430"/>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57E20F" id="Oval 21" o:spid="_x0000_s1026" style="position:absolute;margin-left:86.15pt;margin-top:96.65pt;width:122.4pt;height:1in;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" o:allowincell="f"/>
                  </w:pict>
                </mc:Fallback>
              </mc:AlternateContent>
            </w:r>
            <w:r w:rsidRPr="00375E27">
              <w:rPr>
                <w:rFonts w:cs="Arial"/>
                <w:noProof/>
                <w:lang w:val="en-US"/>
              </w:rPr>
              <mc:AlternateContent>
                <mc:Choice Requires="wps">
                  <w:drawing>
                    <wp:anchor distT="0" distB="0" distL="114300" distR="114300" simplePos="0" relativeHeight="251710464" behindDoc="0" locked="0" layoutInCell="0" allowOverlap="1" wp14:anchorId="7A547E06" wp14:editId="1673A737">
                      <wp:simplePos x="0" y="0"/>
                      <wp:positionH relativeFrom="column">
                        <wp:posOffset>1094105</wp:posOffset>
                      </wp:positionH>
                      <wp:positionV relativeFrom="paragraph">
                        <wp:posOffset>144780</wp:posOffset>
                      </wp:positionV>
                      <wp:extent cx="1554480" cy="914400"/>
                      <wp:effectExtent l="13970" t="10795" r="12700" b="8255"/>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2DB27F" id="Oval 20" o:spid="_x0000_s1026" style="position:absolute;margin-left:86.15pt;margin-top:11.4pt;width:122.4pt;height:1in;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" o:allowincell="f"/>
                  </w:pict>
                </mc:Fallback>
              </mc:AlternateContent>
            </w:r>
            <w:r w:rsidRPr="00375E27">
              <w:rPr>
                <w:rFonts w:cs="Arial"/>
                <w:noProof/>
                <w:lang w:val="en-US"/>
              </w:rPr>
              <mc:AlternateContent>
                <mc:Choice Requires="wps">
                  <w:drawing>
                    <wp:anchor distT="0" distB="0" distL="114300" distR="114300" simplePos="0" relativeHeight="251709440" behindDoc="0" locked="0" layoutInCell="0" allowOverlap="1" wp14:anchorId="6DE2A658" wp14:editId="2B14751B">
                      <wp:simplePos x="0" y="0"/>
                      <wp:positionH relativeFrom="column">
                        <wp:posOffset>-186055</wp:posOffset>
                      </wp:positionH>
                      <wp:positionV relativeFrom="paragraph">
                        <wp:posOffset>1227455</wp:posOffset>
                      </wp:positionV>
                      <wp:extent cx="1097280" cy="654685"/>
                      <wp:effectExtent l="10160" t="7620" r="6985" b="1397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54685"/>
                              </a:xfrm>
                              <a:prstGeom prst="rect">
                                <a:avLst/>
                              </a:prstGeom>
                              <a:solidFill>
                                <a:srgbClr val="FFFFFF"/>
                              </a:solidFill>
                              <a:ln w="9525">
                                <a:solidFill>
                                  <a:srgbClr val="000000"/>
                                </a:solidFill>
                                <a:miter lim="800000"/>
                                <a:headEnd/>
                                <a:tailEnd/>
                              </a:ln>
                            </wps:spPr>
                            <wps:txbx>
                              <w:txbxContent>
                                <w:p w:rsidR="00375E27" w:rsidRDefault="00375E27" w:rsidP="00375E27">
                                  <w:pPr>
                                    <w:jc w:val="center"/>
                                  </w:pPr>
                                </w:p>
                                <w:p w:rsidR="00375E27" w:rsidRPr="00857557" w:rsidRDefault="00375E27" w:rsidP="00375E27">
                                  <w:pPr>
                                    <w:jc w:val="center"/>
                                  </w:pPr>
                                  <w:r w:rsidRPr="00857557">
                                    <w:t>KANDI</w:t>
                                  </w:r>
                                  <w:r>
                                    <w:t>DATEN-SORTE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2A658" id="Text Box 19" o:spid="_x0000_s2063" type="#_x0000_t202" style="position:absolute;left:0;text-align:left;margin-left:-14.65pt;margin-top:96.65pt;width:86.4pt;height:51.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" o:allowincell="f">
                      <v:textbox>
                        <w:txbxContent>
                          <w:p w:rsidR="00375E27" w:rsidRDefault="00375E27" w:rsidP="00375E27">
                            <w:pPr>
                              <w:jc w:val="center"/>
                            </w:pPr>
                          </w:p>
                          <w:p w:rsidR="00375E27" w:rsidRPr="00857557" w:rsidRDefault="00375E27" w:rsidP="00375E27">
                            <w:pPr>
                              <w:jc w:val="center"/>
                            </w:pPr>
                            <w:r w:rsidRPr="00857557">
                              <w:t>KANDI</w:t>
                            </w:r>
                            <w:r>
                              <w:t>DATEN-SORTE</w:t>
                            </w:r>
                          </w:p>
                        </w:txbxContent>
                      </v:textbox>
                    </v:shape>
                  </w:pict>
                </mc:Fallback>
              </mc:AlternateContent>
            </w:r>
          </w:p>
        </w:tc>
        <w:tc>
          <w:tcPr>
            <w:tcW w:w="4819" w:type="dxa"/>
            <w:tcBorders>
              <w:left w:val="single" w:sz="4" w:space="0" w:color="auto"/>
              <w:right w:val="single" w:sz="4" w:space="0" w:color="auto"/>
            </w:tcBorders>
          </w:tcPr>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p w:rsidR="00375E27" w:rsidRPr="00375E27" w:rsidRDefault="00375E27" w:rsidP="00DA48B2">
            <w:pPr>
              <w:rPr>
                <w:rFonts w:cs="Arial"/>
              </w:rPr>
            </w:pPr>
          </w:p>
        </w:tc>
        <w:tc>
          <w:tcPr>
            <w:tcW w:w="3402" w:type="dxa"/>
          </w:tcPr>
          <w:p w:rsidR="00375E27" w:rsidRPr="00375E27" w:rsidRDefault="00375E27" w:rsidP="00DA48B2"/>
        </w:tc>
      </w:tr>
    </w:tbl>
    <w:p w:rsidR="00375E27" w:rsidRPr="00375E27" w:rsidRDefault="00375E27" w:rsidP="00375E27">
      <w:pPr>
        <w:rPr>
          <w:rFonts w:cs="Arial"/>
        </w:rPr>
      </w:pPr>
      <w:r w:rsidRPr="00375E27">
        <w:rPr>
          <w:rFonts w:cs="Arial"/>
        </w:rPr>
        <w:t>ANMERKUNG:</w:t>
      </w:r>
    </w:p>
    <w:p w:rsidR="00375E27" w:rsidRPr="00375E27" w:rsidRDefault="00375E27" w:rsidP="00375E27">
      <w:pPr>
        <w:tabs>
          <w:tab w:val="left" w:pos="709"/>
        </w:tabs>
        <w:rPr>
          <w:rFonts w:cs="Arial"/>
        </w:rPr>
      </w:pPr>
      <w:r w:rsidRPr="00375E27">
        <w:rPr>
          <w:rFonts w:cs="Arial"/>
        </w:rPr>
        <w:t>„U“</w:t>
      </w:r>
      <w:r w:rsidRPr="00375E27">
        <w:rPr>
          <w:rFonts w:cs="Arial"/>
        </w:rPr>
        <w:tab/>
        <w:t>ist die mittelwertbereinigte log(SD+1) der Kandidatensorte für das Merkmal.</w:t>
      </w:r>
    </w:p>
    <w:p w:rsidR="00375E27" w:rsidRPr="00375E27" w:rsidRDefault="00375E27" w:rsidP="00375E27">
      <w:pPr>
        <w:tabs>
          <w:tab w:val="left" w:pos="709"/>
        </w:tabs>
        <w:rPr>
          <w:rFonts w:cs="Arial"/>
        </w:rPr>
      </w:pPr>
      <w:r w:rsidRPr="00375E27">
        <w:rPr>
          <w:rFonts w:cs="Arial"/>
        </w:rPr>
        <w:t>UCp</w:t>
      </w:r>
      <w:r w:rsidRPr="00375E27">
        <w:rPr>
          <w:rFonts w:cs="Arial"/>
        </w:rPr>
        <w:tab/>
        <w:t>ist das auf dem Wahrscheinlichkeitsniveau p berechnete COYU-Kriterium.</w:t>
      </w:r>
    </w:p>
    <w:p w:rsidR="00375E27" w:rsidRPr="00375E27" w:rsidRDefault="00375E27" w:rsidP="00375E27">
      <w:pPr>
        <w:rPr>
          <w:rFonts w:cs="Arial"/>
        </w:rPr>
      </w:pPr>
    </w:p>
    <w:p w:rsidR="00375E27" w:rsidRPr="00375E27" w:rsidRDefault="00375E27" w:rsidP="00375E27">
      <w:pPr>
        <w:pStyle w:val="Heading1"/>
        <w:jc w:val="both"/>
        <w:rPr>
          <w:bCs/>
          <w:lang w:val="de-DE"/>
        </w:rPr>
        <w:sectPr w:rsidR="00375E27" w:rsidRPr="00375E27" w:rsidSect="0090154C">
          <w:headerReference w:type="default" r:id="rId148"/>
          <w:endnotePr>
            <w:numFmt w:val="lowerLetter"/>
          </w:endnotePr>
          <w:pgSz w:w="11907" w:h="16840" w:code="9"/>
          <w:pgMar w:top="510" w:right="1134" w:bottom="1134" w:left="1134" w:header="510" w:footer="680" w:gutter="0"/>
          <w:cols w:space="720"/>
          <w:docGrid w:linePitch="326"/>
        </w:sectPr>
      </w:pPr>
      <w:bookmarkStart w:id="853" w:name="_Toc219640858"/>
    </w:p>
    <w:p w:rsidR="00375E27" w:rsidRPr="00375E27" w:rsidRDefault="00375E27" w:rsidP="00375E27">
      <w:pPr>
        <w:pStyle w:val="Heading2"/>
        <w:rPr>
          <w:lang w:val="de-DE"/>
        </w:rPr>
      </w:pPr>
      <w:bookmarkStart w:id="854" w:name="_Toc227042240"/>
      <w:bookmarkStart w:id="855" w:name="_Toc229452009"/>
      <w:bookmarkStart w:id="856" w:name="_Toc15559655"/>
      <w:r w:rsidRPr="00375E27">
        <w:rPr>
          <w:lang w:val="de-DE"/>
        </w:rPr>
        <w:t>10.</w:t>
      </w:r>
      <w:r w:rsidRPr="00375E27">
        <w:rPr>
          <w:lang w:val="de-DE"/>
        </w:rPr>
        <w:tab/>
        <w:t>PRÜFUNG DER HOMOGENITÄT ANHAND VON VERFAHREN DER RELATIVEN VARIANZ</w:t>
      </w:r>
      <w:bookmarkEnd w:id="853"/>
      <w:bookmarkEnd w:id="854"/>
      <w:bookmarkEnd w:id="855"/>
      <w:bookmarkEnd w:id="856"/>
    </w:p>
    <w:p w:rsidR="00375E27" w:rsidRPr="00375E27" w:rsidRDefault="00375E27" w:rsidP="00375E27">
      <w:pPr>
        <w:pStyle w:val="Heading3"/>
        <w:rPr>
          <w:rFonts w:cs="Arial"/>
          <w:bCs/>
          <w:lang w:val="de-DE"/>
        </w:rPr>
      </w:pPr>
      <w:bookmarkStart w:id="857" w:name="_Toc219640859"/>
      <w:bookmarkStart w:id="858" w:name="_Toc227042241"/>
      <w:bookmarkStart w:id="859" w:name="_Toc229452010"/>
      <w:bookmarkStart w:id="860" w:name="_Toc15559656"/>
      <w:r w:rsidRPr="00375E27">
        <w:rPr>
          <w:rFonts w:cs="Arial"/>
          <w:bCs/>
          <w:lang w:val="de-DE"/>
        </w:rPr>
        <w:t>10.1</w:t>
      </w:r>
      <w:r w:rsidRPr="00375E27">
        <w:rPr>
          <w:rFonts w:cs="Arial"/>
          <w:bCs/>
          <w:lang w:val="de-DE"/>
        </w:rPr>
        <w:tab/>
        <w:t xml:space="preserve">Anwendung des </w:t>
      </w:r>
      <w:bookmarkEnd w:id="857"/>
      <w:bookmarkEnd w:id="858"/>
      <w:r w:rsidRPr="00375E27">
        <w:rPr>
          <w:rFonts w:cs="Arial"/>
          <w:bCs/>
          <w:lang w:val="de-DE"/>
        </w:rPr>
        <w:t>Verfahrens der relativen Varianz</w:t>
      </w:r>
      <w:bookmarkEnd w:id="859"/>
      <w:bookmarkEnd w:id="860"/>
    </w:p>
    <w:p w:rsidR="00375E27" w:rsidRPr="00375E27" w:rsidRDefault="00375E27" w:rsidP="00375E27">
      <w:r w:rsidRPr="00375E27">
        <w:rPr>
          <w:snapToGrid w:val="0"/>
        </w:rPr>
        <w:t xml:space="preserve">Die relative Varianz für ein bestimmtes Merkmal bezieht sich auf die Varianz der Kandidatensorte dividiert durch die durchschnittliche Varianz der </w:t>
      </w:r>
      <w:r w:rsidRPr="00375E27">
        <w:t>vergleichbaren Sorten</w:t>
      </w:r>
      <w:r w:rsidRPr="00375E27">
        <w:rPr>
          <w:snapToGrid w:val="0"/>
        </w:rPr>
        <w:t xml:space="preserve"> (d.h. relative Varianz = Varianz der Kandidatensorte/durchschnittliche Varianz der vergleichbaren Sorten). Die Daten sollten normal verteilt sein. Die Verfahren der relative Varianz können auf jedes erfasste Merkmal angewandt werden, </w:t>
      </w:r>
      <w:r w:rsidR="00A44F28" w:rsidRPr="00375E27">
        <w:rPr>
          <w:snapToGrid w:val="0"/>
        </w:rPr>
        <w:t>bei dem</w:t>
      </w:r>
      <w:r w:rsidRPr="00375E27">
        <w:rPr>
          <w:snapToGrid w:val="0"/>
        </w:rPr>
        <w:t xml:space="preserve"> es sich um eine kontinuierliche Variable handelt, unabhängig von der Vermehrungsweise der Sorte.  </w:t>
      </w:r>
      <w:r w:rsidRPr="00375E27">
        <w:t>Vergleichbare Sorten sind Sorten desselben Typs innerhalb derselben oder einer verwandten Art, die zuvor geprüft und für hinreichend homogen befunden wurden.</w:t>
      </w:r>
      <w:r w:rsidRPr="00375E27">
        <w:rPr>
          <w:rFonts w:eastAsia="SimSun"/>
          <w:szCs w:val="24"/>
          <w:lang w:eastAsia="zh-CN"/>
        </w:rPr>
        <w:t xml:space="preserve"> (vergleiche Dokument TGP/10, Abschnitt 5.2 „Bestimmung des zulässigen Variationsniveaus”).</w:t>
      </w:r>
    </w:p>
    <w:p w:rsidR="00375E27" w:rsidRPr="00375E27" w:rsidRDefault="00375E27" w:rsidP="00375E27"/>
    <w:p w:rsidR="00375E27" w:rsidRPr="00375E27" w:rsidRDefault="00375E27" w:rsidP="00375E27">
      <w:r w:rsidRPr="00375E27">
        <w:t>Bei fremdbefruchtenden Sorten lautet eine allgemeine Empfehlung in den UPOV</w:t>
      </w:r>
      <w:r w:rsidRPr="00375E27">
        <w:noBreakHyphen/>
        <w:t xml:space="preserve">Prüfungsrichtlinien, 60 Messungen je Merkmal und Sorte vorzunehmen. Im </w:t>
      </w:r>
      <w:r w:rsidR="00A44F28" w:rsidRPr="00375E27">
        <w:t>Wesentlichen</w:t>
      </w:r>
      <w:r w:rsidRPr="00375E27">
        <w:t xml:space="preserve"> ist das Varianzverhältnis gleich der Kenngröße F, und der tabellierte Wert von F bei P = 0,01 unter df</w:t>
      </w:r>
      <w:r w:rsidRPr="00375E27">
        <w:rPr>
          <w:vertAlign w:val="subscript"/>
        </w:rPr>
        <w:t>1</w:t>
      </w:r>
      <w:r w:rsidRPr="00375E27">
        <w:t xml:space="preserve"> = 60 (Freiheitsgrade der Kandidatensorte) und df</w:t>
      </w:r>
      <w:r w:rsidRPr="00375E27">
        <w:rPr>
          <w:vertAlign w:val="subscript"/>
        </w:rPr>
        <w:t>2</w:t>
      </w:r>
      <w:r w:rsidRPr="00375E27">
        <w:t xml:space="preserve"> = </w:t>
      </w:r>
      <w:r w:rsidRPr="00375E27">
        <w:sym w:font="Symbol" w:char="F0A5"/>
      </w:r>
      <w:r w:rsidRPr="00375E27">
        <w:t xml:space="preserve"> (Freiheitsgrade der vergleichbaren Sorte(n)) ist </w:t>
      </w:r>
      <w:r w:rsidRPr="00375E27">
        <w:rPr>
          <w:bCs/>
        </w:rPr>
        <w:t>1,47.</w:t>
      </w:r>
      <w:r w:rsidRPr="00375E27">
        <w:t xml:space="preserve"> df</w:t>
      </w:r>
      <w:r w:rsidRPr="00375E27">
        <w:rPr>
          <w:vertAlign w:val="subscript"/>
        </w:rPr>
        <w:t>2</w:t>
      </w:r>
      <w:r w:rsidRPr="00375E27">
        <w:t xml:space="preserve"> = </w:t>
      </w:r>
      <w:r w:rsidRPr="00375E27">
        <w:sym w:font="Symbol" w:char="F0A5"/>
      </w:r>
      <w:r w:rsidRPr="00375E27">
        <w:t xml:space="preserve"> wird als vorsichtige Schätzung gewählt, da angenommen wird, </w:t>
      </w:r>
      <w:r w:rsidR="00A44F28" w:rsidRPr="00375E27">
        <w:t>dass</w:t>
      </w:r>
      <w:r w:rsidRPr="00375E27">
        <w:t xml:space="preserve"> die vergleichbaren Sorten die unendliche Zahl möglicher vergleichbarer Sorten für die Art insgesamt genau darstellen. Deshalb ist </w:t>
      </w:r>
      <w:r w:rsidRPr="00375E27">
        <w:rPr>
          <w:bCs/>
        </w:rPr>
        <w:t>1,47</w:t>
      </w:r>
      <w:r w:rsidRPr="00375E27">
        <w:t xml:space="preserve"> der Schwellenwert für fremdbefruchtende Arten mit 60 Messungen je Merkmale und Sorte. Für verschiedene Stichprobengrößen sollte für df</w:t>
      </w:r>
      <w:r w:rsidRPr="00375E27">
        <w:rPr>
          <w:vertAlign w:val="subscript"/>
        </w:rPr>
        <w:t>1</w:t>
      </w:r>
      <w:r w:rsidRPr="00375E27">
        <w:t xml:space="preserve"> eine verschiedene Kenngröße F benutzt werden, obwohl df</w:t>
      </w:r>
      <w:r w:rsidRPr="00375E27">
        <w:rPr>
          <w:vertAlign w:val="subscript"/>
        </w:rPr>
        <w:t>2</w:t>
      </w:r>
      <w:r w:rsidRPr="00375E27">
        <w:t xml:space="preserve"> bei </w:t>
      </w:r>
      <w:r w:rsidRPr="00375E27">
        <w:sym w:font="Symbol" w:char="F0A5"/>
      </w:r>
      <w:r w:rsidRPr="00375E27">
        <w:t xml:space="preserve"> bleiben sollte.</w:t>
      </w:r>
    </w:p>
    <w:p w:rsidR="00375E27" w:rsidRPr="00375E27" w:rsidRDefault="00375E27" w:rsidP="00375E27"/>
    <w:p w:rsidR="00375E27" w:rsidRPr="00375E27" w:rsidRDefault="00375E27" w:rsidP="00375E27"/>
    <w:p w:rsidR="00375E27" w:rsidRPr="00375E27" w:rsidRDefault="00375E27" w:rsidP="00375E27">
      <w:pPr>
        <w:pStyle w:val="Heading3"/>
        <w:rPr>
          <w:rFonts w:cs="Arial"/>
          <w:bCs/>
          <w:lang w:val="de-DE"/>
        </w:rPr>
      </w:pPr>
      <w:bookmarkStart w:id="861" w:name="_Toc219640862"/>
      <w:bookmarkStart w:id="862" w:name="_Toc227042244"/>
      <w:bookmarkStart w:id="863" w:name="_Toc229452013"/>
      <w:bookmarkStart w:id="864" w:name="_Toc15559657"/>
      <w:r w:rsidRPr="00375E27">
        <w:rPr>
          <w:rFonts w:cs="Arial"/>
          <w:bCs/>
          <w:lang w:val="de-DE"/>
        </w:rPr>
        <w:t>10.2</w:t>
      </w:r>
      <w:r w:rsidRPr="00375E27">
        <w:rPr>
          <w:rFonts w:cs="Arial"/>
          <w:bCs/>
          <w:lang w:val="de-DE"/>
        </w:rPr>
        <w:tab/>
        <w:t>Schwellenwert für verschiedene Stichprobengrößen</w:t>
      </w:r>
      <w:bookmarkEnd w:id="861"/>
      <w:bookmarkEnd w:id="862"/>
      <w:bookmarkEnd w:id="863"/>
      <w:bookmarkEnd w:id="864"/>
    </w:p>
    <w:p w:rsidR="00375E27" w:rsidRPr="00375E27" w:rsidRDefault="00375E27" w:rsidP="00375E27">
      <w:r w:rsidRPr="00375E27">
        <w:t>10</w:t>
      </w:r>
      <w:r w:rsidRPr="00375E27">
        <w:rPr>
          <w:bCs/>
        </w:rPr>
        <w:t>.2.1</w:t>
      </w:r>
      <w:r w:rsidRPr="00375E27">
        <w:tab/>
        <w:t>Verschiedene Schwellenwerte von F (bei P = 0,01) sollten für verschiedene Stichprobengrößen der Kandidatensorte angewandt werden. Die df</w:t>
      </w:r>
      <w:r w:rsidRPr="00375E27">
        <w:rPr>
          <w:vertAlign w:val="subscript"/>
        </w:rPr>
        <w:t>1</w:t>
      </w:r>
      <w:r w:rsidRPr="00375E27">
        <w:t xml:space="preserve"> variieren gemäß den verschiedenen Stichprobengrößen der Kandidatensorte. In allen Fällen wird df2 jedoch als </w:t>
      </w:r>
      <w:r w:rsidRPr="00375E27">
        <w:sym w:font="Symbol" w:char="F0A5"/>
      </w:r>
      <w:r w:rsidRPr="00375E27">
        <w:t xml:space="preserve"> angesehen, um die gesamte Spannweite der möglichen vergleichbaren Sorten innerhalb einer Art zu erfassen und somit eine vorsichtige Schätzung des Schwellenwerts vorzunehmen. Unter diesen Bedingungen und wenn die entsprechenden Werte aus der F-Tabelle genommen werden, zeigt die Tabelle 1 den Schwellenwert, </w:t>
      </w:r>
      <w:r w:rsidR="00A44F28" w:rsidRPr="00375E27">
        <w:t>dass</w:t>
      </w:r>
      <w:r w:rsidRPr="00375E27">
        <w:t xml:space="preserve"> Grenzen für verschiedene Stichprobengrößen der Kandidatensorten gelten würden. Im Fall anderer Stichprobengrößen als der in Tabelle 1 enthaltenen sollte der richtige Schwellenwert für die exakte Stichprobengröße angewandt werden.</w:t>
      </w:r>
    </w:p>
    <w:p w:rsidR="00375E27" w:rsidRPr="00375E27" w:rsidRDefault="00375E27" w:rsidP="00375E27"/>
    <w:p w:rsidR="00375E27" w:rsidRPr="00375E27" w:rsidRDefault="00375E27" w:rsidP="00375E27">
      <w:pPr>
        <w:keepNext/>
        <w:keepLines/>
        <w:spacing w:after="60"/>
        <w:ind w:left="851"/>
        <w:jc w:val="center"/>
        <w:rPr>
          <w:rFonts w:cs="Arial"/>
          <w:i/>
          <w:iCs/>
        </w:rPr>
      </w:pPr>
      <w:r w:rsidRPr="00375E27">
        <w:rPr>
          <w:rFonts w:cs="Arial"/>
          <w:i/>
          <w:iCs/>
        </w:rPr>
        <w:t>Tabelle 1: Schwellenwert für die relative Varianz für einige verschiedene Stichprobengrößen</w:t>
      </w:r>
    </w:p>
    <w:tbl>
      <w:tblPr>
        <w:tblW w:w="0" w:type="auto"/>
        <w:tblInd w:w="2088" w:type="dxa"/>
        <w:tblLook w:val="01E0" w:firstRow="1" w:lastRow="1" w:firstColumn="1" w:lastColumn="1" w:noHBand="0" w:noVBand="0"/>
      </w:tblPr>
      <w:tblGrid>
        <w:gridCol w:w="2173"/>
        <w:gridCol w:w="1967"/>
      </w:tblGrid>
      <w:tr w:rsidR="00375E27" w:rsidRPr="00375E27" w:rsidTr="00DA48B2">
        <w:tc>
          <w:tcPr>
            <w:tcW w:w="2173" w:type="dxa"/>
          </w:tcPr>
          <w:p w:rsidR="00375E27" w:rsidRPr="00375E27" w:rsidRDefault="00375E27" w:rsidP="00DA48B2">
            <w:pPr>
              <w:keepNext/>
              <w:keepLines/>
              <w:jc w:val="center"/>
              <w:rPr>
                <w:rFonts w:cs="Arial"/>
                <w:b/>
                <w:sz w:val="22"/>
                <w:szCs w:val="22"/>
              </w:rPr>
            </w:pPr>
            <w:r w:rsidRPr="00375E27">
              <w:rPr>
                <w:rFonts w:cs="Arial"/>
                <w:b/>
                <w:szCs w:val="22"/>
              </w:rPr>
              <w:t>Stichprobengröße der Kandidatensorte</w:t>
            </w:r>
          </w:p>
        </w:tc>
        <w:tc>
          <w:tcPr>
            <w:tcW w:w="1967" w:type="dxa"/>
          </w:tcPr>
          <w:p w:rsidR="00375E27" w:rsidRPr="00375E27" w:rsidRDefault="00375E27" w:rsidP="00DA48B2">
            <w:pPr>
              <w:keepNext/>
              <w:keepLines/>
              <w:jc w:val="center"/>
              <w:rPr>
                <w:rFonts w:cs="Arial"/>
                <w:b/>
                <w:sz w:val="22"/>
                <w:szCs w:val="22"/>
              </w:rPr>
            </w:pPr>
            <w:r w:rsidRPr="00375E27">
              <w:rPr>
                <w:rFonts w:cs="Arial"/>
                <w:b/>
                <w:szCs w:val="22"/>
              </w:rPr>
              <w:t>Schwellenwert für die relative Varianz</w:t>
            </w:r>
          </w:p>
        </w:tc>
      </w:tr>
      <w:tr w:rsidR="00375E27" w:rsidRPr="00375E27" w:rsidTr="00DA48B2">
        <w:tc>
          <w:tcPr>
            <w:tcW w:w="2173" w:type="dxa"/>
          </w:tcPr>
          <w:p w:rsidR="00375E27" w:rsidRPr="00375E27" w:rsidRDefault="00375E27" w:rsidP="00DA48B2">
            <w:pPr>
              <w:keepNext/>
              <w:keepLines/>
              <w:jc w:val="center"/>
              <w:rPr>
                <w:rFonts w:cs="Arial"/>
                <w:sz w:val="22"/>
                <w:szCs w:val="22"/>
              </w:rPr>
            </w:pPr>
            <w:r w:rsidRPr="00375E27">
              <w:rPr>
                <w:rFonts w:cs="Arial"/>
                <w:szCs w:val="22"/>
              </w:rPr>
              <w:t>30</w:t>
            </w:r>
          </w:p>
        </w:tc>
        <w:tc>
          <w:tcPr>
            <w:tcW w:w="1967" w:type="dxa"/>
          </w:tcPr>
          <w:p w:rsidR="00375E27" w:rsidRPr="00375E27" w:rsidRDefault="00375E27" w:rsidP="00DA48B2">
            <w:pPr>
              <w:jc w:val="center"/>
            </w:pPr>
            <w:r w:rsidRPr="00375E27">
              <w:t>1,70</w:t>
            </w:r>
          </w:p>
        </w:tc>
      </w:tr>
      <w:tr w:rsidR="00375E27" w:rsidRPr="00375E27" w:rsidTr="00DA48B2">
        <w:tc>
          <w:tcPr>
            <w:tcW w:w="2173" w:type="dxa"/>
          </w:tcPr>
          <w:p w:rsidR="00375E27" w:rsidRPr="00375E27" w:rsidRDefault="00375E27" w:rsidP="00DA48B2">
            <w:pPr>
              <w:keepNext/>
              <w:keepLines/>
              <w:jc w:val="center"/>
              <w:rPr>
                <w:rFonts w:cs="Arial"/>
                <w:sz w:val="22"/>
                <w:szCs w:val="22"/>
              </w:rPr>
            </w:pPr>
            <w:r w:rsidRPr="00375E27">
              <w:rPr>
                <w:rFonts w:cs="Arial"/>
                <w:szCs w:val="22"/>
              </w:rPr>
              <w:t>40</w:t>
            </w:r>
          </w:p>
        </w:tc>
        <w:tc>
          <w:tcPr>
            <w:tcW w:w="1967" w:type="dxa"/>
          </w:tcPr>
          <w:p w:rsidR="00375E27" w:rsidRPr="00375E27" w:rsidRDefault="00375E27" w:rsidP="00DA48B2">
            <w:pPr>
              <w:jc w:val="center"/>
            </w:pPr>
            <w:r w:rsidRPr="00375E27">
              <w:t>1,59</w:t>
            </w:r>
          </w:p>
        </w:tc>
      </w:tr>
      <w:tr w:rsidR="00375E27" w:rsidRPr="00375E27" w:rsidTr="00DA48B2">
        <w:tc>
          <w:tcPr>
            <w:tcW w:w="2173" w:type="dxa"/>
          </w:tcPr>
          <w:p w:rsidR="00375E27" w:rsidRPr="00375E27" w:rsidRDefault="00375E27" w:rsidP="00DA48B2">
            <w:pPr>
              <w:keepNext/>
              <w:keepLines/>
              <w:jc w:val="center"/>
              <w:rPr>
                <w:rFonts w:cs="Arial"/>
                <w:sz w:val="22"/>
                <w:szCs w:val="22"/>
              </w:rPr>
            </w:pPr>
            <w:r w:rsidRPr="00375E27">
              <w:rPr>
                <w:rFonts w:cs="Arial"/>
                <w:szCs w:val="22"/>
              </w:rPr>
              <w:t>50</w:t>
            </w:r>
          </w:p>
        </w:tc>
        <w:tc>
          <w:tcPr>
            <w:tcW w:w="1967" w:type="dxa"/>
          </w:tcPr>
          <w:p w:rsidR="00375E27" w:rsidRPr="00375E27" w:rsidRDefault="00375E27" w:rsidP="00DA48B2">
            <w:pPr>
              <w:jc w:val="center"/>
            </w:pPr>
            <w:r w:rsidRPr="00375E27">
              <w:t>1,53</w:t>
            </w:r>
          </w:p>
        </w:tc>
      </w:tr>
      <w:tr w:rsidR="00375E27" w:rsidRPr="00375E27" w:rsidTr="00DA48B2">
        <w:tc>
          <w:tcPr>
            <w:tcW w:w="2173" w:type="dxa"/>
          </w:tcPr>
          <w:p w:rsidR="00375E27" w:rsidRPr="00375E27" w:rsidRDefault="00375E27" w:rsidP="00DA48B2">
            <w:pPr>
              <w:keepNext/>
              <w:keepLines/>
              <w:jc w:val="center"/>
              <w:rPr>
                <w:rFonts w:cs="Arial"/>
                <w:sz w:val="22"/>
                <w:szCs w:val="22"/>
              </w:rPr>
            </w:pPr>
            <w:r w:rsidRPr="00375E27">
              <w:rPr>
                <w:rFonts w:cs="Arial"/>
                <w:szCs w:val="22"/>
              </w:rPr>
              <w:t>60</w:t>
            </w:r>
          </w:p>
        </w:tc>
        <w:tc>
          <w:tcPr>
            <w:tcW w:w="1967" w:type="dxa"/>
          </w:tcPr>
          <w:p w:rsidR="00375E27" w:rsidRPr="00375E27" w:rsidRDefault="00375E27" w:rsidP="00DA48B2">
            <w:pPr>
              <w:jc w:val="center"/>
            </w:pPr>
            <w:r w:rsidRPr="00375E27">
              <w:t>1,47</w:t>
            </w:r>
          </w:p>
        </w:tc>
      </w:tr>
      <w:tr w:rsidR="00375E27" w:rsidRPr="00375E27" w:rsidTr="00DA48B2">
        <w:tc>
          <w:tcPr>
            <w:tcW w:w="2173" w:type="dxa"/>
          </w:tcPr>
          <w:p w:rsidR="00375E27" w:rsidRPr="00375E27" w:rsidRDefault="00375E27" w:rsidP="00DA48B2">
            <w:pPr>
              <w:keepNext/>
              <w:keepLines/>
              <w:jc w:val="center"/>
              <w:rPr>
                <w:rFonts w:cs="Arial"/>
                <w:sz w:val="22"/>
                <w:szCs w:val="22"/>
              </w:rPr>
            </w:pPr>
            <w:r w:rsidRPr="00375E27">
              <w:rPr>
                <w:rFonts w:cs="Arial"/>
                <w:szCs w:val="22"/>
              </w:rPr>
              <w:t>80</w:t>
            </w:r>
          </w:p>
        </w:tc>
        <w:tc>
          <w:tcPr>
            <w:tcW w:w="1967" w:type="dxa"/>
          </w:tcPr>
          <w:p w:rsidR="00375E27" w:rsidRPr="00375E27" w:rsidRDefault="00375E27" w:rsidP="00DA48B2">
            <w:pPr>
              <w:jc w:val="center"/>
            </w:pPr>
            <w:r w:rsidRPr="00375E27">
              <w:t>1,41</w:t>
            </w:r>
          </w:p>
        </w:tc>
      </w:tr>
      <w:tr w:rsidR="00375E27" w:rsidRPr="00375E27" w:rsidTr="00DA48B2">
        <w:tc>
          <w:tcPr>
            <w:tcW w:w="2173" w:type="dxa"/>
          </w:tcPr>
          <w:p w:rsidR="00375E27" w:rsidRPr="00375E27" w:rsidRDefault="00375E27" w:rsidP="00DA48B2">
            <w:pPr>
              <w:keepNext/>
              <w:keepLines/>
              <w:jc w:val="center"/>
              <w:rPr>
                <w:rFonts w:cs="Arial"/>
                <w:sz w:val="22"/>
                <w:szCs w:val="22"/>
              </w:rPr>
            </w:pPr>
            <w:r w:rsidRPr="00375E27">
              <w:rPr>
                <w:rFonts w:cs="Arial"/>
                <w:szCs w:val="22"/>
              </w:rPr>
              <w:t>100</w:t>
            </w:r>
          </w:p>
        </w:tc>
        <w:tc>
          <w:tcPr>
            <w:tcW w:w="1967" w:type="dxa"/>
          </w:tcPr>
          <w:p w:rsidR="00375E27" w:rsidRPr="00375E27" w:rsidRDefault="00375E27" w:rsidP="00DA48B2">
            <w:pPr>
              <w:jc w:val="center"/>
            </w:pPr>
            <w:r w:rsidRPr="00375E27">
              <w:t>1,36</w:t>
            </w:r>
          </w:p>
        </w:tc>
      </w:tr>
      <w:tr w:rsidR="00375E27" w:rsidRPr="00375E27" w:rsidTr="00DA48B2">
        <w:tc>
          <w:tcPr>
            <w:tcW w:w="2173" w:type="dxa"/>
          </w:tcPr>
          <w:p w:rsidR="00375E27" w:rsidRPr="00375E27" w:rsidRDefault="00375E27" w:rsidP="00DA48B2">
            <w:pPr>
              <w:keepNext/>
              <w:keepLines/>
              <w:jc w:val="center"/>
              <w:rPr>
                <w:rFonts w:cs="Arial"/>
                <w:sz w:val="22"/>
                <w:szCs w:val="22"/>
              </w:rPr>
            </w:pPr>
            <w:r w:rsidRPr="00375E27">
              <w:rPr>
                <w:rFonts w:cs="Arial"/>
                <w:szCs w:val="22"/>
              </w:rPr>
              <w:t>150</w:t>
            </w:r>
          </w:p>
        </w:tc>
        <w:tc>
          <w:tcPr>
            <w:tcW w:w="1967" w:type="dxa"/>
          </w:tcPr>
          <w:p w:rsidR="00375E27" w:rsidRPr="00375E27" w:rsidRDefault="00375E27" w:rsidP="00DA48B2">
            <w:pPr>
              <w:jc w:val="center"/>
            </w:pPr>
            <w:r w:rsidRPr="00375E27">
              <w:t>1,29</w:t>
            </w:r>
          </w:p>
        </w:tc>
      </w:tr>
      <w:tr w:rsidR="00375E27" w:rsidRPr="00375E27" w:rsidTr="00DA48B2">
        <w:tc>
          <w:tcPr>
            <w:tcW w:w="2173" w:type="dxa"/>
          </w:tcPr>
          <w:p w:rsidR="00375E27" w:rsidRPr="00375E27" w:rsidRDefault="00375E27" w:rsidP="00DA48B2">
            <w:pPr>
              <w:jc w:val="center"/>
              <w:rPr>
                <w:rFonts w:cs="Arial"/>
                <w:sz w:val="22"/>
                <w:szCs w:val="22"/>
              </w:rPr>
            </w:pPr>
            <w:r w:rsidRPr="00375E27">
              <w:rPr>
                <w:rFonts w:cs="Arial"/>
                <w:szCs w:val="22"/>
              </w:rPr>
              <w:t>200</w:t>
            </w:r>
          </w:p>
        </w:tc>
        <w:tc>
          <w:tcPr>
            <w:tcW w:w="1967" w:type="dxa"/>
          </w:tcPr>
          <w:p w:rsidR="00375E27" w:rsidRPr="00375E27" w:rsidRDefault="00375E27" w:rsidP="00DA48B2">
            <w:pPr>
              <w:jc w:val="center"/>
            </w:pPr>
            <w:r w:rsidRPr="00375E27">
              <w:t>1,25</w:t>
            </w:r>
          </w:p>
        </w:tc>
      </w:tr>
    </w:tbl>
    <w:p w:rsidR="00375E27" w:rsidRPr="00375E27" w:rsidRDefault="00375E27" w:rsidP="00375E27">
      <w:pPr>
        <w:rPr>
          <w:rFonts w:cs="Arial"/>
        </w:rPr>
      </w:pPr>
    </w:p>
    <w:p w:rsidR="00375E27" w:rsidRPr="00375E27" w:rsidRDefault="00375E27" w:rsidP="00375E27">
      <w:pPr>
        <w:rPr>
          <w:rFonts w:cs="Arial"/>
          <w:sz w:val="16"/>
          <w:szCs w:val="16"/>
        </w:rPr>
      </w:pPr>
      <w:r w:rsidRPr="00375E27">
        <w:rPr>
          <w:rFonts w:cs="Arial"/>
        </w:rPr>
        <w:tab/>
      </w:r>
      <w:r w:rsidRPr="00375E27">
        <w:rPr>
          <w:rFonts w:cs="Arial"/>
        </w:rPr>
        <w:tab/>
      </w:r>
      <w:r w:rsidRPr="00375E27">
        <w:rPr>
          <w:rFonts w:cs="Arial"/>
          <w:sz w:val="16"/>
          <w:szCs w:val="16"/>
        </w:rPr>
        <w:t>Quelle: Tabelle von F, veröffentlicht in ‚Tables for Statisticians‘, Barnes &amp; Noble, Inc., New York</w:t>
      </w:r>
    </w:p>
    <w:p w:rsidR="00375E27" w:rsidRPr="00375E27" w:rsidRDefault="00375E27" w:rsidP="00375E27"/>
    <w:p w:rsidR="00375E27" w:rsidRPr="00375E27" w:rsidRDefault="00375E27" w:rsidP="00375E27">
      <w:r w:rsidRPr="00375E27">
        <w:t>10</w:t>
      </w:r>
      <w:r w:rsidRPr="00375E27">
        <w:rPr>
          <w:bCs/>
        </w:rPr>
        <w:t>.2.2</w:t>
      </w:r>
      <w:r w:rsidRPr="00375E27">
        <w:tab/>
        <w:t>Für eine gegebene Stichprobengröße wird die Kandidatensorte für dieses Merkmal als nicht homogen angesehen, wenn die relative Varianz den Schwellenwert übersteigt.</w:t>
      </w:r>
    </w:p>
    <w:p w:rsidR="00375E27" w:rsidRPr="00375E27" w:rsidRDefault="00375E27" w:rsidP="00375E27"/>
    <w:p w:rsidR="00375E27" w:rsidRPr="00375E27" w:rsidRDefault="00375E27" w:rsidP="00375E27"/>
    <w:p w:rsidR="00375E27" w:rsidRPr="00375E27" w:rsidRDefault="00375E27" w:rsidP="00375E27">
      <w:pPr>
        <w:pStyle w:val="Heading3"/>
        <w:rPr>
          <w:rFonts w:cs="Arial"/>
          <w:bCs/>
          <w:lang w:val="de-DE"/>
        </w:rPr>
      </w:pPr>
      <w:bookmarkStart w:id="865" w:name="_Toc219640863"/>
      <w:bookmarkStart w:id="866" w:name="_Toc227042245"/>
      <w:bookmarkStart w:id="867" w:name="_Toc229452014"/>
      <w:bookmarkStart w:id="868" w:name="_Toc15559658"/>
      <w:r w:rsidRPr="00375E27">
        <w:rPr>
          <w:rFonts w:cs="Arial"/>
          <w:bCs/>
          <w:lang w:val="de-DE"/>
        </w:rPr>
        <w:t>10.3</w:t>
      </w:r>
      <w:r w:rsidRPr="00375E27">
        <w:rPr>
          <w:rFonts w:cs="Arial"/>
          <w:bCs/>
          <w:lang w:val="de-DE"/>
        </w:rPr>
        <w:tab/>
        <w:t>Der Test der relativen Varianz in der Praxis</w:t>
      </w:r>
      <w:bookmarkEnd w:id="865"/>
      <w:bookmarkEnd w:id="866"/>
      <w:bookmarkEnd w:id="867"/>
      <w:bookmarkEnd w:id="868"/>
    </w:p>
    <w:p w:rsidR="00375E27" w:rsidRPr="00375E27" w:rsidRDefault="00375E27" w:rsidP="00375E27">
      <w:r w:rsidRPr="00375E27">
        <w:t>10.3.1</w:t>
      </w:r>
      <w:r w:rsidRPr="00375E27">
        <w:tab/>
        <w:t xml:space="preserve">Wenn die berechnete relative Varianz geringer als der tabellierte Wert der Kenngröße F in Tabelle 1 für die entsprechende Stichprobengröße ist, dann ist es angemessen anzunehmen, </w:t>
      </w:r>
      <w:r w:rsidR="00A44F28" w:rsidRPr="00375E27">
        <w:t>dass</w:t>
      </w:r>
      <w:r w:rsidRPr="00375E27">
        <w:t xml:space="preserve"> die Varianzen gleich sind und die Kandidatensorte in diesem bestimmten Merkmal homogen ist. Wenn die berechnete relative Varianz höher als der tabellierte Wert von F ist, dann wird die Nullhypothese, </w:t>
      </w:r>
      <w:r w:rsidR="00A44F28" w:rsidRPr="00375E27">
        <w:t>dass</w:t>
      </w:r>
      <w:r w:rsidRPr="00375E27">
        <w:t xml:space="preserve"> die Sorten gleiche Varianzen haben, zurückgewiesen. Die Kandidatensorte würde dann so angesehen, </w:t>
      </w:r>
      <w:r w:rsidR="00A44F28" w:rsidRPr="00375E27">
        <w:t>dass</w:t>
      </w:r>
      <w:r w:rsidRPr="00375E27">
        <w:t xml:space="preserve"> sie eine höhere Varianz als die vergleichbaren Sorten für dieses bestimmte Merkmal hat und würde daher die Homogenitätskriterien nicht erfüllen.</w:t>
      </w:r>
    </w:p>
    <w:p w:rsidR="00375E27" w:rsidRPr="00375E27" w:rsidRDefault="00375E27" w:rsidP="00375E27"/>
    <w:p w:rsidR="00375E27" w:rsidRPr="00375E27" w:rsidRDefault="00375E27" w:rsidP="00375E27"/>
    <w:p w:rsidR="00375E27" w:rsidRPr="00375E27" w:rsidRDefault="00375E27" w:rsidP="00375E27">
      <w:pPr>
        <w:pStyle w:val="Heading3"/>
        <w:rPr>
          <w:rFonts w:cs="Arial"/>
          <w:bCs/>
          <w:lang w:val="de-DE"/>
        </w:rPr>
      </w:pPr>
      <w:bookmarkStart w:id="869" w:name="_Toc219640864"/>
      <w:bookmarkStart w:id="870" w:name="_Toc227042246"/>
      <w:bookmarkStart w:id="871" w:name="_Toc229452015"/>
      <w:bookmarkStart w:id="872" w:name="_Toc15559659"/>
      <w:r w:rsidRPr="00375E27">
        <w:rPr>
          <w:rFonts w:cs="Arial"/>
          <w:bCs/>
          <w:lang w:val="de-DE"/>
        </w:rPr>
        <w:t>10.4</w:t>
      </w:r>
      <w:r w:rsidRPr="00375E27">
        <w:rPr>
          <w:rFonts w:cs="Arial"/>
          <w:bCs/>
          <w:lang w:val="de-DE"/>
        </w:rPr>
        <w:tab/>
        <w:t>Beispiele für das Verfahren der relativen Varianz</w:t>
      </w:r>
      <w:bookmarkEnd w:id="869"/>
      <w:bookmarkEnd w:id="870"/>
      <w:bookmarkEnd w:id="871"/>
      <w:bookmarkEnd w:id="872"/>
    </w:p>
    <w:p w:rsidR="00375E27" w:rsidRPr="00375E27" w:rsidRDefault="00375E27" w:rsidP="00375E27">
      <w:pPr>
        <w:keepNext/>
        <w:keepLines/>
        <w:rPr>
          <w:rFonts w:cs="Arial"/>
          <w:i/>
        </w:rPr>
      </w:pPr>
      <w:r w:rsidRPr="00375E27">
        <w:rPr>
          <w:rFonts w:cs="Arial"/>
          <w:i/>
        </w:rPr>
        <w:t>Beispiel 1</w:t>
      </w:r>
    </w:p>
    <w:p w:rsidR="00375E27" w:rsidRPr="00375E27" w:rsidRDefault="00375E27" w:rsidP="00375E27">
      <w:pPr>
        <w:keepNext/>
        <w:keepLines/>
        <w:rPr>
          <w:rFonts w:cs="Arial"/>
        </w:rPr>
      </w:pPr>
    </w:p>
    <w:p w:rsidR="00375E27" w:rsidRPr="00375E27" w:rsidRDefault="00375E27" w:rsidP="00375E27">
      <w:pPr>
        <w:keepNext/>
        <w:keepLines/>
        <w:rPr>
          <w:rFonts w:cs="Arial"/>
        </w:rPr>
      </w:pPr>
      <w:r w:rsidRPr="00375E27">
        <w:rPr>
          <w:rFonts w:cs="Arial"/>
        </w:rPr>
        <w:t>10.4.1</w:t>
      </w:r>
      <w:r w:rsidRPr="00375E27">
        <w:rPr>
          <w:rFonts w:cs="Arial"/>
        </w:rPr>
        <w:tab/>
        <w:t>In einem DUS-Anbauversuch wird eine fremdbefruchtende Kandidatensorte zusammen mit einer Anzahl von Sorten angebaut, die das erforderliche Homogenitätsniveau in allen maßgebenden Merkmalen repräsentieren. Um die Berechnung der relativen Varianz zu verdeutlichen, wird ein Beispiel mit vier vergleichbaren Sorten gegeben.  Die Varianzdaten für die Messungen der Pflanzenhöhe der fünf Sorten sind in Tabelle 2 aufgeführt. Für jede Sorte wurde bei 60 Pflanzen die Pflanzenhöhe gemessen:</w:t>
      </w:r>
    </w:p>
    <w:p w:rsidR="00375E27" w:rsidRPr="00375E27" w:rsidRDefault="00375E27" w:rsidP="00375E27">
      <w:pPr>
        <w:rPr>
          <w:rFonts w:cs="Arial"/>
        </w:rPr>
      </w:pPr>
    </w:p>
    <w:p w:rsidR="00375E27" w:rsidRPr="00375E27" w:rsidRDefault="00375E27" w:rsidP="00375E27">
      <w:pPr>
        <w:spacing w:after="60"/>
        <w:ind w:left="142"/>
        <w:rPr>
          <w:rFonts w:cs="Arial"/>
          <w:i/>
          <w:iCs/>
        </w:rPr>
      </w:pPr>
      <w:r w:rsidRPr="00375E27">
        <w:rPr>
          <w:rFonts w:cs="Arial"/>
          <w:i/>
          <w:iCs/>
        </w:rPr>
        <w:t>Tabelle 2: Varianzen der Kandidatensorte und der vergleichbaren Sorten für Pflanzenhöhedaten</w:t>
      </w:r>
    </w:p>
    <w:tbl>
      <w:tblPr>
        <w:tblW w:w="0" w:type="auto"/>
        <w:tblInd w:w="250" w:type="dxa"/>
        <w:tblLook w:val="01E0" w:firstRow="1" w:lastRow="1" w:firstColumn="1" w:lastColumn="1" w:noHBand="0" w:noVBand="0"/>
      </w:tblPr>
      <w:tblGrid>
        <w:gridCol w:w="1673"/>
        <w:gridCol w:w="1842"/>
        <w:gridCol w:w="1843"/>
        <w:gridCol w:w="1843"/>
        <w:gridCol w:w="1843"/>
      </w:tblGrid>
      <w:tr w:rsidR="00375E27" w:rsidRPr="00375E27" w:rsidTr="00DA48B2">
        <w:tc>
          <w:tcPr>
            <w:tcW w:w="1418" w:type="dxa"/>
          </w:tcPr>
          <w:p w:rsidR="00375E27" w:rsidRPr="00375E27" w:rsidRDefault="00375E27" w:rsidP="00DA48B2">
            <w:pPr>
              <w:jc w:val="center"/>
              <w:rPr>
                <w:rFonts w:cs="Arial"/>
              </w:rPr>
            </w:pPr>
            <w:r w:rsidRPr="00375E27">
              <w:rPr>
                <w:rFonts w:cs="Arial"/>
              </w:rPr>
              <w:t>Kandidatensorte</w:t>
            </w:r>
          </w:p>
        </w:tc>
        <w:tc>
          <w:tcPr>
            <w:tcW w:w="1842" w:type="dxa"/>
          </w:tcPr>
          <w:p w:rsidR="00375E27" w:rsidRPr="00375E27" w:rsidRDefault="00375E27" w:rsidP="00DA48B2">
            <w:pPr>
              <w:jc w:val="center"/>
              <w:rPr>
                <w:rFonts w:cs="Arial"/>
              </w:rPr>
            </w:pPr>
            <w:r w:rsidRPr="00375E27">
              <w:rPr>
                <w:rFonts w:cs="Arial"/>
              </w:rPr>
              <w:t>vergleichbare Sorte 1</w:t>
            </w:r>
          </w:p>
        </w:tc>
        <w:tc>
          <w:tcPr>
            <w:tcW w:w="1843" w:type="dxa"/>
          </w:tcPr>
          <w:p w:rsidR="00375E27" w:rsidRPr="00375E27" w:rsidRDefault="00375E27" w:rsidP="00DA48B2">
            <w:pPr>
              <w:jc w:val="center"/>
              <w:rPr>
                <w:rFonts w:cs="Arial"/>
              </w:rPr>
            </w:pPr>
            <w:r w:rsidRPr="00375E27">
              <w:rPr>
                <w:rFonts w:cs="Arial"/>
              </w:rPr>
              <w:t>vergleichbare Sorte 2</w:t>
            </w:r>
          </w:p>
        </w:tc>
        <w:tc>
          <w:tcPr>
            <w:tcW w:w="1843" w:type="dxa"/>
          </w:tcPr>
          <w:p w:rsidR="00375E27" w:rsidRPr="00375E27" w:rsidRDefault="00375E27" w:rsidP="00DA48B2">
            <w:pPr>
              <w:jc w:val="center"/>
              <w:rPr>
                <w:rFonts w:cs="Arial"/>
              </w:rPr>
            </w:pPr>
            <w:r w:rsidRPr="00375E27">
              <w:rPr>
                <w:rFonts w:cs="Arial"/>
              </w:rPr>
              <w:t>vergleichbare Sorte 3</w:t>
            </w:r>
          </w:p>
        </w:tc>
        <w:tc>
          <w:tcPr>
            <w:tcW w:w="1843" w:type="dxa"/>
          </w:tcPr>
          <w:p w:rsidR="00375E27" w:rsidRPr="00375E27" w:rsidRDefault="00375E27" w:rsidP="00DA48B2">
            <w:pPr>
              <w:jc w:val="center"/>
              <w:rPr>
                <w:rFonts w:cs="Arial"/>
              </w:rPr>
            </w:pPr>
            <w:r w:rsidRPr="00375E27">
              <w:rPr>
                <w:rFonts w:cs="Arial"/>
              </w:rPr>
              <w:t>vergleichbare Sorte 4</w:t>
            </w:r>
          </w:p>
        </w:tc>
      </w:tr>
      <w:tr w:rsidR="00375E27" w:rsidRPr="00375E27" w:rsidTr="00DA48B2">
        <w:tc>
          <w:tcPr>
            <w:tcW w:w="1418" w:type="dxa"/>
          </w:tcPr>
          <w:p w:rsidR="00375E27" w:rsidRPr="00375E27" w:rsidRDefault="00375E27" w:rsidP="00DA48B2">
            <w:pPr>
              <w:jc w:val="center"/>
              <w:rPr>
                <w:rFonts w:cs="Arial"/>
              </w:rPr>
            </w:pPr>
            <w:r w:rsidRPr="00375E27">
              <w:rPr>
                <w:rFonts w:cs="Arial"/>
              </w:rPr>
              <w:t>5,6</w:t>
            </w:r>
          </w:p>
        </w:tc>
        <w:tc>
          <w:tcPr>
            <w:tcW w:w="1842" w:type="dxa"/>
          </w:tcPr>
          <w:p w:rsidR="00375E27" w:rsidRPr="00375E27" w:rsidRDefault="00375E27" w:rsidP="00DA48B2">
            <w:pPr>
              <w:jc w:val="center"/>
              <w:rPr>
                <w:rFonts w:cs="Arial"/>
              </w:rPr>
            </w:pPr>
            <w:r w:rsidRPr="00375E27">
              <w:rPr>
                <w:rFonts w:cs="Arial"/>
              </w:rPr>
              <w:t>7,8</w:t>
            </w:r>
          </w:p>
        </w:tc>
        <w:tc>
          <w:tcPr>
            <w:tcW w:w="1843" w:type="dxa"/>
          </w:tcPr>
          <w:p w:rsidR="00375E27" w:rsidRPr="00375E27" w:rsidRDefault="00375E27" w:rsidP="00DA48B2">
            <w:pPr>
              <w:jc w:val="center"/>
              <w:rPr>
                <w:rFonts w:cs="Arial"/>
              </w:rPr>
            </w:pPr>
            <w:r w:rsidRPr="00375E27">
              <w:rPr>
                <w:rFonts w:cs="Arial"/>
              </w:rPr>
              <w:t>4,5</w:t>
            </w:r>
          </w:p>
        </w:tc>
        <w:tc>
          <w:tcPr>
            <w:tcW w:w="1843" w:type="dxa"/>
          </w:tcPr>
          <w:p w:rsidR="00375E27" w:rsidRPr="00375E27" w:rsidRDefault="00375E27" w:rsidP="00DA48B2">
            <w:pPr>
              <w:jc w:val="center"/>
              <w:rPr>
                <w:rFonts w:cs="Arial"/>
              </w:rPr>
            </w:pPr>
            <w:r w:rsidRPr="00375E27">
              <w:rPr>
                <w:rFonts w:cs="Arial"/>
              </w:rPr>
              <w:t>3,2</w:t>
            </w:r>
          </w:p>
        </w:tc>
        <w:tc>
          <w:tcPr>
            <w:tcW w:w="1843" w:type="dxa"/>
          </w:tcPr>
          <w:p w:rsidR="00375E27" w:rsidRPr="00375E27" w:rsidRDefault="00375E27" w:rsidP="00DA48B2">
            <w:pPr>
              <w:jc w:val="center"/>
              <w:rPr>
                <w:rFonts w:cs="Arial"/>
              </w:rPr>
            </w:pPr>
            <w:r w:rsidRPr="00375E27">
              <w:rPr>
                <w:rFonts w:cs="Arial"/>
              </w:rPr>
              <w:t>5,8</w:t>
            </w:r>
          </w:p>
        </w:tc>
      </w:tr>
    </w:tbl>
    <w:p w:rsidR="00375E27" w:rsidRPr="00375E27" w:rsidRDefault="00375E27" w:rsidP="00375E27">
      <w:pPr>
        <w:rPr>
          <w:rFonts w:cs="Arial"/>
        </w:rPr>
      </w:pPr>
    </w:p>
    <w:p w:rsidR="00375E27" w:rsidRPr="00375E27" w:rsidRDefault="00375E27" w:rsidP="00375E27">
      <w:pPr>
        <w:rPr>
          <w:rFonts w:cs="Arial"/>
        </w:rPr>
      </w:pPr>
      <w:r w:rsidRPr="00375E27">
        <w:rPr>
          <w:rFonts w:cs="Arial"/>
        </w:rPr>
        <w:t>10.4.2</w:t>
      </w:r>
      <w:r w:rsidRPr="00375E27">
        <w:rPr>
          <w:rFonts w:cs="Arial"/>
        </w:rPr>
        <w:tab/>
        <w:t xml:space="preserve">Die Zahl der Erfassungen je Sorte ist gleich (n=60); deshalb kann die durchschnittliche Varianz der vergleichbaren Sorten als ihre </w:t>
      </w:r>
      <w:r w:rsidR="00A44F28" w:rsidRPr="00375E27">
        <w:rPr>
          <w:rFonts w:cs="Arial"/>
        </w:rPr>
        <w:t>zusammengefasste</w:t>
      </w:r>
      <w:r w:rsidRPr="00375E27">
        <w:rPr>
          <w:rFonts w:cs="Arial"/>
        </w:rPr>
        <w:t xml:space="preserve"> Varianz genommen werden.</w:t>
      </w:r>
    </w:p>
    <w:p w:rsidR="00375E27" w:rsidRPr="00375E27" w:rsidRDefault="00375E27" w:rsidP="00375E27">
      <w:pPr>
        <w:rPr>
          <w:rFonts w:cs="Arial"/>
        </w:rPr>
      </w:pPr>
    </w:p>
    <w:p w:rsidR="00375E27" w:rsidRPr="00375E27" w:rsidRDefault="00375E27" w:rsidP="00375E27">
      <w:pPr>
        <w:rPr>
          <w:rFonts w:cs="Arial"/>
        </w:rPr>
      </w:pPr>
      <w:r w:rsidRPr="00375E27">
        <w:rPr>
          <w:rFonts w:cs="Arial"/>
        </w:rPr>
        <w:t>10.4.3</w:t>
      </w:r>
      <w:r w:rsidRPr="00375E27">
        <w:rPr>
          <w:rFonts w:cs="Arial"/>
        </w:rPr>
        <w:tab/>
        <w:t>Die durchschnittliche Varianz für die vergleichbaren Sorten ist (7,8 + 4,5 + 3,2 + 5,8)/4 = 5,32.</w:t>
      </w:r>
    </w:p>
    <w:p w:rsidR="00375E27" w:rsidRPr="00375E27" w:rsidRDefault="00375E27" w:rsidP="00375E27">
      <w:pPr>
        <w:rPr>
          <w:rFonts w:cs="Arial"/>
        </w:rPr>
      </w:pPr>
    </w:p>
    <w:p w:rsidR="00375E27" w:rsidRPr="00375E27" w:rsidRDefault="00375E27" w:rsidP="00375E27">
      <w:pPr>
        <w:rPr>
          <w:rFonts w:cs="Arial"/>
        </w:rPr>
      </w:pPr>
      <w:r w:rsidRPr="00375E27">
        <w:rPr>
          <w:rFonts w:cs="Arial"/>
        </w:rPr>
        <w:t>10.4.4</w:t>
      </w:r>
      <w:r w:rsidRPr="00375E27">
        <w:rPr>
          <w:rFonts w:cs="Arial"/>
        </w:rPr>
        <w:tab/>
        <w:t>Die relative Varianz für ein bestimmtes Merkmal bezieht sich auf die Varianz der Kandidatensorte, dividiert durch den Durchschnitt der Varianz der vergleichbaren Sorten.</w:t>
      </w:r>
    </w:p>
    <w:p w:rsidR="00375E27" w:rsidRPr="00375E27" w:rsidRDefault="00375E27" w:rsidP="00375E27">
      <w:pPr>
        <w:rPr>
          <w:rFonts w:cs="Arial"/>
        </w:rPr>
      </w:pPr>
    </w:p>
    <w:p w:rsidR="00375E27" w:rsidRPr="00375E27" w:rsidRDefault="00375E27" w:rsidP="00375E27">
      <w:pPr>
        <w:ind w:left="567"/>
        <w:rPr>
          <w:rFonts w:cs="Arial"/>
        </w:rPr>
      </w:pPr>
      <w:r w:rsidRPr="00375E27">
        <w:rPr>
          <w:rFonts w:cs="Arial"/>
        </w:rPr>
        <w:t>Relative Varianz = Varianz der Kandidatensorte/durchschnittliche Varianz der vergleichbaren Sorten</w:t>
      </w:r>
    </w:p>
    <w:p w:rsidR="00375E27" w:rsidRPr="00375E27" w:rsidRDefault="00375E27" w:rsidP="00375E27">
      <w:pPr>
        <w:ind w:left="567"/>
        <w:rPr>
          <w:rFonts w:cs="Arial"/>
        </w:rPr>
      </w:pPr>
    </w:p>
    <w:p w:rsidR="00375E27" w:rsidRPr="00375E27" w:rsidRDefault="00375E27" w:rsidP="00375E27">
      <w:pPr>
        <w:ind w:left="567"/>
        <w:rPr>
          <w:rFonts w:cs="Arial"/>
        </w:rPr>
      </w:pPr>
      <w:r w:rsidRPr="00375E27">
        <w:rPr>
          <w:rFonts w:cs="Arial"/>
        </w:rPr>
        <w:tab/>
      </w:r>
      <w:r w:rsidRPr="00375E27">
        <w:rPr>
          <w:rFonts w:cs="Arial"/>
        </w:rPr>
        <w:tab/>
        <w:t xml:space="preserve">       = 5,6/5,32 = 1,05</w:t>
      </w:r>
    </w:p>
    <w:p w:rsidR="00375E27" w:rsidRPr="00375E27" w:rsidRDefault="00375E27" w:rsidP="00375E27">
      <w:pPr>
        <w:rPr>
          <w:rFonts w:cs="Arial"/>
        </w:rPr>
      </w:pPr>
    </w:p>
    <w:p w:rsidR="00375E27" w:rsidRPr="00375E27" w:rsidRDefault="00375E27" w:rsidP="00375E27">
      <w:pPr>
        <w:rPr>
          <w:rFonts w:cs="Arial"/>
        </w:rPr>
      </w:pPr>
      <w:r w:rsidRPr="00375E27">
        <w:rPr>
          <w:rFonts w:cs="Arial"/>
        </w:rPr>
        <w:t>10.4.5</w:t>
      </w:r>
      <w:r w:rsidRPr="00375E27">
        <w:rPr>
          <w:rFonts w:cs="Arial"/>
        </w:rPr>
        <w:tab/>
        <w:t xml:space="preserve">Nun ist in Tabelle 1 für eine Stichprobengröße von 60 der Schwellenwert 1,47; deshalb kann gefolgert werden, </w:t>
      </w:r>
      <w:r w:rsidR="00A44F28" w:rsidRPr="00375E27">
        <w:rPr>
          <w:rFonts w:cs="Arial"/>
        </w:rPr>
        <w:t>dass</w:t>
      </w:r>
      <w:r w:rsidRPr="00375E27">
        <w:rPr>
          <w:rFonts w:cs="Arial"/>
        </w:rPr>
        <w:t xml:space="preserve"> die Kandidatensorte für dieses Merkmal hinreichend homogen ist.</w:t>
      </w:r>
    </w:p>
    <w:p w:rsidR="00375E27" w:rsidRPr="00375E27" w:rsidRDefault="00375E27" w:rsidP="00375E27">
      <w:pPr>
        <w:rPr>
          <w:rFonts w:cs="Arial"/>
        </w:rPr>
      </w:pPr>
    </w:p>
    <w:p w:rsidR="00375E27" w:rsidRPr="00375E27" w:rsidRDefault="00375E27" w:rsidP="00375E27">
      <w:pPr>
        <w:rPr>
          <w:rFonts w:cs="Arial"/>
        </w:rPr>
      </w:pPr>
    </w:p>
    <w:p w:rsidR="00375E27" w:rsidRPr="00375E27" w:rsidRDefault="00375E27" w:rsidP="00375E27">
      <w:pPr>
        <w:pStyle w:val="Heading3"/>
        <w:rPr>
          <w:rFonts w:cs="Arial"/>
          <w:bCs/>
          <w:lang w:val="de-DE"/>
        </w:rPr>
      </w:pPr>
      <w:bookmarkStart w:id="873" w:name="_Toc219640865"/>
      <w:bookmarkStart w:id="874" w:name="_Toc227042247"/>
      <w:bookmarkStart w:id="875" w:name="_Toc229452016"/>
      <w:bookmarkStart w:id="876" w:name="_Toc15559660"/>
      <w:r w:rsidRPr="00375E27">
        <w:rPr>
          <w:rFonts w:cs="Arial"/>
          <w:bCs/>
          <w:lang w:val="de-DE"/>
        </w:rPr>
        <w:t>10.5</w:t>
      </w:r>
      <w:r w:rsidRPr="00375E27">
        <w:rPr>
          <w:rFonts w:cs="Arial"/>
          <w:bCs/>
          <w:lang w:val="de-DE"/>
        </w:rPr>
        <w:tab/>
        <w:t>Beziehung zwischen relativer Varianz und relativer Standardabweichung</w:t>
      </w:r>
      <w:bookmarkEnd w:id="873"/>
      <w:bookmarkEnd w:id="874"/>
      <w:bookmarkEnd w:id="875"/>
      <w:bookmarkEnd w:id="876"/>
    </w:p>
    <w:p w:rsidR="00375E27" w:rsidRPr="00375E27" w:rsidRDefault="00375E27" w:rsidP="00375E27">
      <w:pPr>
        <w:keepNext/>
        <w:keepLines/>
        <w:rPr>
          <w:rFonts w:cs="Arial"/>
        </w:rPr>
      </w:pPr>
      <w:r w:rsidRPr="00375E27">
        <w:rPr>
          <w:rFonts w:cs="Arial"/>
        </w:rPr>
        <w:t>10.5.1</w:t>
      </w:r>
      <w:r w:rsidRPr="00375E27">
        <w:rPr>
          <w:rFonts w:cs="Arial"/>
        </w:rPr>
        <w:tab/>
        <w:t>Bei DUS-Anbauversuchen werden die Homogenitätsdaten mitunter als Standardabweichungen, nicht als Varianzen angegeben. Mathematisch gesehen, besteht folgende einfache Beziehung zwischen Varianz und Standardabweichung:</w:t>
      </w:r>
    </w:p>
    <w:p w:rsidR="00375E27" w:rsidRPr="00375E27" w:rsidRDefault="00375E27" w:rsidP="00375E27">
      <w:pPr>
        <w:rPr>
          <w:rFonts w:cs="Arial"/>
        </w:rPr>
      </w:pPr>
    </w:p>
    <w:p w:rsidR="00375E27" w:rsidRPr="00375E27" w:rsidRDefault="00375E27" w:rsidP="00375E27">
      <w:pPr>
        <w:rPr>
          <w:rFonts w:cs="Arial"/>
        </w:rPr>
      </w:pPr>
      <w:r w:rsidRPr="00375E27">
        <w:rPr>
          <w:rFonts w:cs="Arial"/>
        </w:rPr>
        <w:tab/>
        <w:t>Standardabweichung = Quadratwurzel der Varianz</w:t>
      </w:r>
    </w:p>
    <w:p w:rsidR="00375E27" w:rsidRPr="00375E27" w:rsidRDefault="00375E27" w:rsidP="00375E27">
      <w:pPr>
        <w:rPr>
          <w:rFonts w:cs="Arial"/>
        </w:rPr>
      </w:pPr>
    </w:p>
    <w:p w:rsidR="00375E27" w:rsidRPr="00375E27" w:rsidRDefault="00375E27" w:rsidP="00375E27">
      <w:pPr>
        <w:rPr>
          <w:rFonts w:cs="Arial"/>
        </w:rPr>
      </w:pPr>
      <w:r w:rsidRPr="00375E27">
        <w:rPr>
          <w:rFonts w:cs="Arial"/>
        </w:rPr>
        <w:t>10.5.2</w:t>
      </w:r>
      <w:r w:rsidRPr="00375E27">
        <w:rPr>
          <w:rFonts w:cs="Arial"/>
        </w:rPr>
        <w:tab/>
        <w:t xml:space="preserve">Wenn wir mit relativen Standardabweichungen zu tun haben, </w:t>
      </w:r>
      <w:r w:rsidR="00A44F28" w:rsidRPr="00375E27">
        <w:rPr>
          <w:rFonts w:cs="Arial"/>
        </w:rPr>
        <w:t>muss</w:t>
      </w:r>
      <w:r w:rsidRPr="00375E27">
        <w:rPr>
          <w:rFonts w:cs="Arial"/>
        </w:rPr>
        <w:t xml:space="preserve"> daher die Tabelle 1 geändert werden, um die Quadratwurzeln der in Tabelle 4 angegebenen Schwellenwerte einzubeziehen.</w:t>
      </w:r>
    </w:p>
    <w:p w:rsidR="00375E27" w:rsidRPr="00375E27" w:rsidRDefault="00375E27" w:rsidP="00375E27">
      <w:pPr>
        <w:rPr>
          <w:rFonts w:cs="Arial"/>
        </w:rPr>
      </w:pPr>
    </w:p>
    <w:p w:rsidR="00375E27" w:rsidRPr="00375E27" w:rsidRDefault="00375E27" w:rsidP="00375E27">
      <w:pPr>
        <w:keepNext/>
        <w:keepLines/>
        <w:spacing w:after="60"/>
        <w:ind w:left="709"/>
        <w:jc w:val="center"/>
        <w:rPr>
          <w:rFonts w:cs="Arial"/>
          <w:i/>
          <w:iCs/>
        </w:rPr>
      </w:pPr>
      <w:r w:rsidRPr="00375E27">
        <w:rPr>
          <w:rFonts w:cs="Arial"/>
          <w:i/>
          <w:iCs/>
        </w:rPr>
        <w:t>Tabelle 4: Schwellenwert für relative Standardabweichungen für einige verschiedene Stichprobengrößen</w:t>
      </w:r>
    </w:p>
    <w:tbl>
      <w:tblPr>
        <w:tblW w:w="0" w:type="auto"/>
        <w:tblInd w:w="2088" w:type="dxa"/>
        <w:tblLook w:val="01E0" w:firstRow="1" w:lastRow="1" w:firstColumn="1" w:lastColumn="1" w:noHBand="0" w:noVBand="0"/>
      </w:tblPr>
      <w:tblGrid>
        <w:gridCol w:w="2173"/>
        <w:gridCol w:w="2644"/>
      </w:tblGrid>
      <w:tr w:rsidR="00375E27" w:rsidRPr="00375E27" w:rsidTr="00DA48B2">
        <w:tc>
          <w:tcPr>
            <w:tcW w:w="2173" w:type="dxa"/>
          </w:tcPr>
          <w:p w:rsidR="00375E27" w:rsidRPr="00375E27" w:rsidRDefault="00375E27" w:rsidP="00DA48B2">
            <w:pPr>
              <w:keepNext/>
              <w:keepLines/>
              <w:jc w:val="center"/>
              <w:rPr>
                <w:rFonts w:cs="Arial"/>
                <w:b/>
              </w:rPr>
            </w:pPr>
            <w:r w:rsidRPr="00375E27">
              <w:rPr>
                <w:rFonts w:cs="Arial"/>
                <w:b/>
              </w:rPr>
              <w:t>Stichprobengröße der Kandidatensorte</w:t>
            </w:r>
          </w:p>
        </w:tc>
        <w:tc>
          <w:tcPr>
            <w:tcW w:w="2644" w:type="dxa"/>
          </w:tcPr>
          <w:p w:rsidR="00375E27" w:rsidRPr="00375E27" w:rsidRDefault="00375E27" w:rsidP="00DA48B2">
            <w:pPr>
              <w:keepNext/>
              <w:keepLines/>
              <w:jc w:val="center"/>
              <w:rPr>
                <w:rFonts w:cs="Arial"/>
                <w:b/>
              </w:rPr>
            </w:pPr>
            <w:r w:rsidRPr="00375E27">
              <w:rPr>
                <w:rFonts w:cs="Arial"/>
                <w:b/>
              </w:rPr>
              <w:t>Schwellenwert für relative Standardabweichungen</w:t>
            </w:r>
          </w:p>
        </w:tc>
      </w:tr>
      <w:tr w:rsidR="00375E27" w:rsidRPr="00375E27" w:rsidTr="00DA48B2">
        <w:tc>
          <w:tcPr>
            <w:tcW w:w="2173" w:type="dxa"/>
          </w:tcPr>
          <w:p w:rsidR="00375E27" w:rsidRPr="00375E27" w:rsidRDefault="00375E27" w:rsidP="00DA48B2">
            <w:pPr>
              <w:keepNext/>
              <w:keepLines/>
              <w:jc w:val="center"/>
              <w:rPr>
                <w:rFonts w:cs="Arial"/>
              </w:rPr>
            </w:pPr>
            <w:r w:rsidRPr="00375E27">
              <w:rPr>
                <w:rFonts w:cs="Arial"/>
              </w:rPr>
              <w:t>30</w:t>
            </w:r>
          </w:p>
        </w:tc>
        <w:tc>
          <w:tcPr>
            <w:tcW w:w="2644" w:type="dxa"/>
          </w:tcPr>
          <w:p w:rsidR="00375E27" w:rsidRPr="00375E27" w:rsidRDefault="00375E27" w:rsidP="00DA48B2">
            <w:pPr>
              <w:jc w:val="center"/>
              <w:rPr>
                <w:color w:val="000000"/>
                <w:szCs w:val="24"/>
              </w:rPr>
            </w:pPr>
            <w:r w:rsidRPr="00375E27">
              <w:rPr>
                <w:color w:val="000000"/>
                <w:szCs w:val="24"/>
              </w:rPr>
              <w:t>1,30</w:t>
            </w:r>
          </w:p>
        </w:tc>
      </w:tr>
      <w:tr w:rsidR="00375E27" w:rsidRPr="00375E27" w:rsidTr="00DA48B2">
        <w:tc>
          <w:tcPr>
            <w:tcW w:w="2173" w:type="dxa"/>
          </w:tcPr>
          <w:p w:rsidR="00375E27" w:rsidRPr="00375E27" w:rsidRDefault="00375E27" w:rsidP="00DA48B2">
            <w:pPr>
              <w:keepNext/>
              <w:keepLines/>
              <w:jc w:val="center"/>
              <w:rPr>
                <w:rFonts w:cs="Arial"/>
              </w:rPr>
            </w:pPr>
            <w:r w:rsidRPr="00375E27">
              <w:rPr>
                <w:rFonts w:cs="Arial"/>
              </w:rPr>
              <w:t>40</w:t>
            </w:r>
          </w:p>
        </w:tc>
        <w:tc>
          <w:tcPr>
            <w:tcW w:w="2644" w:type="dxa"/>
          </w:tcPr>
          <w:p w:rsidR="00375E27" w:rsidRPr="00375E27" w:rsidRDefault="00375E27" w:rsidP="00DA48B2">
            <w:pPr>
              <w:jc w:val="center"/>
              <w:rPr>
                <w:color w:val="000000"/>
                <w:szCs w:val="24"/>
              </w:rPr>
            </w:pPr>
            <w:r w:rsidRPr="00375E27">
              <w:rPr>
                <w:color w:val="000000"/>
                <w:szCs w:val="24"/>
              </w:rPr>
              <w:t>1,26</w:t>
            </w:r>
          </w:p>
        </w:tc>
      </w:tr>
      <w:tr w:rsidR="00375E27" w:rsidRPr="00375E27" w:rsidTr="00DA48B2">
        <w:tc>
          <w:tcPr>
            <w:tcW w:w="2173" w:type="dxa"/>
          </w:tcPr>
          <w:p w:rsidR="00375E27" w:rsidRPr="00375E27" w:rsidRDefault="00375E27" w:rsidP="00DA48B2">
            <w:pPr>
              <w:keepNext/>
              <w:keepLines/>
              <w:jc w:val="center"/>
              <w:rPr>
                <w:rFonts w:cs="Arial"/>
              </w:rPr>
            </w:pPr>
            <w:r w:rsidRPr="00375E27">
              <w:rPr>
                <w:rFonts w:cs="Arial"/>
              </w:rPr>
              <w:t>50</w:t>
            </w:r>
          </w:p>
        </w:tc>
        <w:tc>
          <w:tcPr>
            <w:tcW w:w="2644" w:type="dxa"/>
          </w:tcPr>
          <w:p w:rsidR="00375E27" w:rsidRPr="00375E27" w:rsidRDefault="00375E27" w:rsidP="00DA48B2">
            <w:pPr>
              <w:jc w:val="center"/>
              <w:rPr>
                <w:color w:val="000000"/>
                <w:szCs w:val="24"/>
              </w:rPr>
            </w:pPr>
            <w:r w:rsidRPr="00375E27">
              <w:rPr>
                <w:color w:val="000000"/>
                <w:szCs w:val="24"/>
              </w:rPr>
              <w:t>1,24</w:t>
            </w:r>
          </w:p>
        </w:tc>
      </w:tr>
      <w:tr w:rsidR="00375E27" w:rsidRPr="00375E27" w:rsidTr="00DA48B2">
        <w:tc>
          <w:tcPr>
            <w:tcW w:w="2173" w:type="dxa"/>
          </w:tcPr>
          <w:p w:rsidR="00375E27" w:rsidRPr="00375E27" w:rsidRDefault="00375E27" w:rsidP="00DA48B2">
            <w:pPr>
              <w:keepNext/>
              <w:keepLines/>
              <w:jc w:val="center"/>
              <w:rPr>
                <w:rFonts w:cs="Arial"/>
              </w:rPr>
            </w:pPr>
            <w:r w:rsidRPr="00375E27">
              <w:rPr>
                <w:rFonts w:cs="Arial"/>
              </w:rPr>
              <w:t>60</w:t>
            </w:r>
          </w:p>
        </w:tc>
        <w:tc>
          <w:tcPr>
            <w:tcW w:w="2644" w:type="dxa"/>
          </w:tcPr>
          <w:p w:rsidR="00375E27" w:rsidRPr="00375E27" w:rsidRDefault="00375E27" w:rsidP="00DA48B2">
            <w:pPr>
              <w:jc w:val="center"/>
              <w:rPr>
                <w:color w:val="000000"/>
                <w:szCs w:val="24"/>
              </w:rPr>
            </w:pPr>
            <w:r w:rsidRPr="00375E27">
              <w:rPr>
                <w:color w:val="000000"/>
                <w:szCs w:val="24"/>
              </w:rPr>
              <w:t>1,21</w:t>
            </w:r>
          </w:p>
        </w:tc>
      </w:tr>
      <w:tr w:rsidR="00375E27" w:rsidRPr="00375E27" w:rsidTr="00DA48B2">
        <w:tc>
          <w:tcPr>
            <w:tcW w:w="2173" w:type="dxa"/>
          </w:tcPr>
          <w:p w:rsidR="00375E27" w:rsidRPr="00375E27" w:rsidRDefault="00375E27" w:rsidP="00DA48B2">
            <w:pPr>
              <w:keepNext/>
              <w:keepLines/>
              <w:jc w:val="center"/>
              <w:rPr>
                <w:rFonts w:cs="Arial"/>
              </w:rPr>
            </w:pPr>
            <w:r w:rsidRPr="00375E27">
              <w:rPr>
                <w:rFonts w:cs="Arial"/>
              </w:rPr>
              <w:t>80</w:t>
            </w:r>
          </w:p>
        </w:tc>
        <w:tc>
          <w:tcPr>
            <w:tcW w:w="2644" w:type="dxa"/>
          </w:tcPr>
          <w:p w:rsidR="00375E27" w:rsidRPr="00375E27" w:rsidRDefault="00375E27" w:rsidP="00DA48B2">
            <w:pPr>
              <w:jc w:val="center"/>
              <w:rPr>
                <w:color w:val="000000"/>
                <w:szCs w:val="24"/>
              </w:rPr>
            </w:pPr>
            <w:r w:rsidRPr="00375E27">
              <w:rPr>
                <w:color w:val="000000"/>
                <w:szCs w:val="24"/>
              </w:rPr>
              <w:t>1,19</w:t>
            </w:r>
          </w:p>
        </w:tc>
      </w:tr>
      <w:tr w:rsidR="00375E27" w:rsidRPr="00375E27" w:rsidTr="00DA48B2">
        <w:tc>
          <w:tcPr>
            <w:tcW w:w="2173" w:type="dxa"/>
          </w:tcPr>
          <w:p w:rsidR="00375E27" w:rsidRPr="00375E27" w:rsidRDefault="00375E27" w:rsidP="00DA48B2">
            <w:pPr>
              <w:keepNext/>
              <w:keepLines/>
              <w:jc w:val="center"/>
              <w:rPr>
                <w:rFonts w:cs="Arial"/>
              </w:rPr>
            </w:pPr>
            <w:r w:rsidRPr="00375E27">
              <w:rPr>
                <w:rFonts w:cs="Arial"/>
              </w:rPr>
              <w:t>100</w:t>
            </w:r>
          </w:p>
        </w:tc>
        <w:tc>
          <w:tcPr>
            <w:tcW w:w="2644" w:type="dxa"/>
          </w:tcPr>
          <w:p w:rsidR="00375E27" w:rsidRPr="00375E27" w:rsidRDefault="00375E27" w:rsidP="00DA48B2">
            <w:pPr>
              <w:jc w:val="center"/>
              <w:rPr>
                <w:color w:val="000000"/>
                <w:szCs w:val="24"/>
              </w:rPr>
            </w:pPr>
            <w:r w:rsidRPr="00375E27">
              <w:rPr>
                <w:color w:val="000000"/>
                <w:szCs w:val="24"/>
              </w:rPr>
              <w:t>1,17</w:t>
            </w:r>
          </w:p>
        </w:tc>
      </w:tr>
      <w:tr w:rsidR="00375E27" w:rsidRPr="00375E27" w:rsidTr="00DA48B2">
        <w:tc>
          <w:tcPr>
            <w:tcW w:w="2173" w:type="dxa"/>
          </w:tcPr>
          <w:p w:rsidR="00375E27" w:rsidRPr="00375E27" w:rsidRDefault="00375E27" w:rsidP="00DA48B2">
            <w:pPr>
              <w:keepNext/>
              <w:keepLines/>
              <w:jc w:val="center"/>
              <w:rPr>
                <w:rFonts w:cs="Arial"/>
              </w:rPr>
            </w:pPr>
            <w:r w:rsidRPr="00375E27">
              <w:rPr>
                <w:rFonts w:cs="Arial"/>
              </w:rPr>
              <w:t>150</w:t>
            </w:r>
          </w:p>
        </w:tc>
        <w:tc>
          <w:tcPr>
            <w:tcW w:w="2644" w:type="dxa"/>
          </w:tcPr>
          <w:p w:rsidR="00375E27" w:rsidRPr="00375E27" w:rsidRDefault="00375E27" w:rsidP="00DA48B2">
            <w:pPr>
              <w:jc w:val="center"/>
              <w:rPr>
                <w:color w:val="000000"/>
                <w:szCs w:val="24"/>
              </w:rPr>
            </w:pPr>
            <w:r w:rsidRPr="00375E27">
              <w:rPr>
                <w:color w:val="000000"/>
                <w:szCs w:val="24"/>
              </w:rPr>
              <w:t>1,14</w:t>
            </w:r>
          </w:p>
        </w:tc>
      </w:tr>
      <w:tr w:rsidR="00375E27" w:rsidRPr="00375E27" w:rsidTr="00DA48B2">
        <w:tc>
          <w:tcPr>
            <w:tcW w:w="2173" w:type="dxa"/>
          </w:tcPr>
          <w:p w:rsidR="00375E27" w:rsidRPr="00375E27" w:rsidRDefault="00375E27" w:rsidP="00DA48B2">
            <w:pPr>
              <w:jc w:val="center"/>
              <w:rPr>
                <w:rFonts w:cs="Arial"/>
              </w:rPr>
            </w:pPr>
            <w:r w:rsidRPr="00375E27">
              <w:rPr>
                <w:rFonts w:cs="Arial"/>
              </w:rPr>
              <w:t>200</w:t>
            </w:r>
          </w:p>
        </w:tc>
        <w:tc>
          <w:tcPr>
            <w:tcW w:w="2644" w:type="dxa"/>
          </w:tcPr>
          <w:p w:rsidR="00375E27" w:rsidRPr="00375E27" w:rsidRDefault="00375E27" w:rsidP="00DA48B2">
            <w:pPr>
              <w:jc w:val="center"/>
              <w:rPr>
                <w:color w:val="000000"/>
                <w:szCs w:val="24"/>
              </w:rPr>
            </w:pPr>
            <w:r w:rsidRPr="00375E27">
              <w:rPr>
                <w:color w:val="000000"/>
                <w:szCs w:val="24"/>
              </w:rPr>
              <w:t>1,12</w:t>
            </w:r>
          </w:p>
        </w:tc>
      </w:tr>
    </w:tbl>
    <w:p w:rsidR="00375E27" w:rsidRPr="00375E27" w:rsidRDefault="00375E27" w:rsidP="00375E27">
      <w:pPr>
        <w:rPr>
          <w:rFonts w:cs="Arial"/>
          <w:b/>
        </w:rPr>
      </w:pPr>
    </w:p>
    <w:p w:rsidR="00375E27" w:rsidRPr="00375E27" w:rsidRDefault="00375E27" w:rsidP="00375E27">
      <w:pPr>
        <w:keepLines/>
        <w:rPr>
          <w:rFonts w:cs="Arial"/>
        </w:rPr>
      </w:pPr>
      <w:r w:rsidRPr="00375E27">
        <w:rPr>
          <w:rFonts w:cs="Arial"/>
        </w:rPr>
        <w:t>10.5.3</w:t>
      </w:r>
      <w:r w:rsidRPr="00375E27">
        <w:rPr>
          <w:rFonts w:cs="Arial"/>
        </w:rPr>
        <w:tab/>
        <w:t xml:space="preserve">Bei der Entscheidung über die Homogenität aufgrund relativer Standardabweichungen </w:t>
      </w:r>
      <w:r w:rsidR="00A44F28" w:rsidRPr="00375E27">
        <w:rPr>
          <w:rFonts w:cs="Arial"/>
        </w:rPr>
        <w:t>muss</w:t>
      </w:r>
      <w:r w:rsidRPr="00375E27">
        <w:rPr>
          <w:rFonts w:cs="Arial"/>
        </w:rPr>
        <w:t xml:space="preserve"> der Prüfer die Tabelle 4 anstelle der Tabelle 1 benutzen, um die geeigneten Schwellenwerte zu erhalten. Derselbe Grundsatz für die Akzeptanz oder Zurückweisung gilt für die relative Standardabweichung; lediglich die Schwellenwerte sind infolge der Quadratwurzel der geeigneten Werte niedriger. Für 60 Stichproben beträgt der Schwellenwert der relativen Varianz beispielsweise 1,47; für die relative Standardabweichung beträgt der Schwellenwert jedoch 1,21, was die Quadratwurzel von 1,47 ist.</w:t>
      </w:r>
    </w:p>
    <w:p w:rsidR="00375E27" w:rsidRPr="00375E27" w:rsidRDefault="00375E27" w:rsidP="00375E27"/>
    <w:p w:rsidR="00375E27" w:rsidRPr="00375E27" w:rsidRDefault="00375E27" w:rsidP="00375E27">
      <w:pPr>
        <w:sectPr w:rsidR="00375E27" w:rsidRPr="00375E27" w:rsidSect="001654B4">
          <w:headerReference w:type="default" r:id="rId149"/>
          <w:headerReference w:type="first" r:id="rId150"/>
          <w:pgSz w:w="11907" w:h="16840" w:code="9"/>
          <w:pgMar w:top="510" w:right="1134" w:bottom="1134" w:left="1134" w:header="510" w:footer="680" w:gutter="0"/>
          <w:cols w:space="720"/>
          <w:docGrid w:linePitch="272"/>
        </w:sectPr>
      </w:pPr>
    </w:p>
    <w:p w:rsidR="00375E27" w:rsidRPr="00375E27" w:rsidRDefault="00375E27" w:rsidP="00375E27">
      <w:pPr>
        <w:pStyle w:val="Heading2"/>
        <w:rPr>
          <w:lang w:val="de-DE"/>
        </w:rPr>
      </w:pPr>
      <w:bookmarkStart w:id="877" w:name="_Toc15559661"/>
      <w:r w:rsidRPr="00375E27">
        <w:rPr>
          <w:lang w:val="de-DE"/>
        </w:rPr>
        <w:t>11.</w:t>
      </w:r>
      <w:r w:rsidRPr="00375E27">
        <w:rPr>
          <w:lang w:val="de-DE"/>
        </w:rPr>
        <w:tab/>
        <w:t>PRÜFUNG VON MERKMALEN ANHAND DER BILDANALYSE</w:t>
      </w:r>
      <w:bookmarkEnd w:id="877"/>
    </w:p>
    <w:p w:rsidR="00375E27" w:rsidRPr="00375E27" w:rsidRDefault="00375E27" w:rsidP="00375E27">
      <w:pPr>
        <w:pStyle w:val="Heading3"/>
        <w:rPr>
          <w:rFonts w:cs="Arial"/>
          <w:bCs/>
          <w:lang w:val="de-DE"/>
        </w:rPr>
      </w:pPr>
      <w:bookmarkStart w:id="878" w:name="_Toc15559662"/>
      <w:r w:rsidRPr="00375E27">
        <w:rPr>
          <w:rFonts w:cs="Arial"/>
          <w:bCs/>
          <w:lang w:val="de-DE"/>
        </w:rPr>
        <w:t>11.1</w:t>
      </w:r>
      <w:r w:rsidRPr="00375E27">
        <w:rPr>
          <w:rFonts w:cs="Arial"/>
          <w:bCs/>
          <w:lang w:val="de-DE"/>
        </w:rPr>
        <w:tab/>
        <w:t>Einleitung</w:t>
      </w:r>
      <w:bookmarkEnd w:id="878"/>
    </w:p>
    <w:p w:rsidR="00375E27" w:rsidRPr="00375E27" w:rsidRDefault="00375E27" w:rsidP="00375E27">
      <w:pPr>
        <w:rPr>
          <w:rFonts w:cs="Arial"/>
        </w:rPr>
      </w:pPr>
      <w:r w:rsidRPr="00375E27">
        <w:t xml:space="preserve">Merkmale, die anhand der Bildanalyse geprüft werden können, sollten je nach Fall auch durch visuelle Erfassung und/oder manuelle Messung geprüft werden können. Die Erläuterungen zur Erfassung dieser Merkmale, gegebenenfalls einschließlich geeigneter Erläuterungen in den Prüfungsrichtlinien, sollten sicherstellen, </w:t>
      </w:r>
      <w:r w:rsidR="00A44F28" w:rsidRPr="00375E27">
        <w:t>dass</w:t>
      </w:r>
      <w:r w:rsidRPr="00375E27">
        <w:t xml:space="preserve"> das Merkmal so erläutert wird, </w:t>
      </w:r>
      <w:r w:rsidR="00A44F28" w:rsidRPr="00375E27">
        <w:t>dass</w:t>
      </w:r>
      <w:r w:rsidRPr="00375E27">
        <w:t xml:space="preserve"> das Merkmal von allen DUS-Sachverständigen verstanden und geprüft werden kann.</w:t>
      </w:r>
    </w:p>
    <w:p w:rsidR="00375E27" w:rsidRPr="00375E27" w:rsidRDefault="00375E27" w:rsidP="00375E27">
      <w:pPr>
        <w:rPr>
          <w:rFonts w:cs="Arial"/>
        </w:rPr>
      </w:pPr>
    </w:p>
    <w:p w:rsidR="00375E27" w:rsidRPr="00375E27" w:rsidRDefault="00375E27" w:rsidP="00375E27">
      <w:pPr>
        <w:pStyle w:val="Heading3"/>
        <w:rPr>
          <w:rFonts w:cs="Arial"/>
          <w:lang w:val="de-DE"/>
        </w:rPr>
      </w:pPr>
      <w:bookmarkStart w:id="879" w:name="_Toc15559663"/>
      <w:r w:rsidRPr="00375E27">
        <w:rPr>
          <w:lang w:val="de-DE"/>
        </w:rPr>
        <w:t>11.2</w:t>
      </w:r>
      <w:r w:rsidRPr="00375E27">
        <w:rPr>
          <w:lang w:val="de-DE"/>
        </w:rPr>
        <w:tab/>
        <w:t>Kombinierte Merkmale</w:t>
      </w:r>
      <w:bookmarkEnd w:id="879"/>
    </w:p>
    <w:p w:rsidR="00375E27" w:rsidRPr="00375E27" w:rsidRDefault="00375E27" w:rsidP="00375E27">
      <w:pPr>
        <w:rPr>
          <w:szCs w:val="18"/>
        </w:rPr>
      </w:pPr>
      <w:r w:rsidRPr="00375E27">
        <w:t>11.2.1</w:t>
      </w:r>
      <w:r w:rsidRPr="00375E27">
        <w:tab/>
        <w:t xml:space="preserve">Die Allgemeine Einführung (Dokument TG/1/3, Kapitel 4, Abschnitt 4) sagt aus: </w:t>
      </w:r>
    </w:p>
    <w:p w:rsidR="00375E27" w:rsidRPr="00375E27" w:rsidRDefault="00375E27" w:rsidP="00375E27">
      <w:pPr>
        <w:rPr>
          <w:szCs w:val="18"/>
        </w:rPr>
      </w:pPr>
    </w:p>
    <w:p w:rsidR="00375E27" w:rsidRPr="00375E27" w:rsidRDefault="00375E27" w:rsidP="00375E27">
      <w:pPr>
        <w:ind w:left="851" w:right="850"/>
        <w:rPr>
          <w:szCs w:val="18"/>
        </w:rPr>
      </w:pPr>
      <w:r w:rsidRPr="00375E27">
        <w:t>„4.6.3</w:t>
      </w:r>
      <w:r w:rsidRPr="00375E27">
        <w:tab/>
        <w:t>Kombinierte Merkmale</w:t>
      </w:r>
    </w:p>
    <w:p w:rsidR="00375E27" w:rsidRPr="00375E27" w:rsidRDefault="00375E27" w:rsidP="00375E27">
      <w:pPr>
        <w:ind w:left="851" w:right="850"/>
        <w:rPr>
          <w:szCs w:val="18"/>
        </w:rPr>
      </w:pPr>
    </w:p>
    <w:p w:rsidR="00375E27" w:rsidRPr="00375E27" w:rsidRDefault="00375E27" w:rsidP="00375E27">
      <w:pPr>
        <w:ind w:left="851" w:right="850"/>
        <w:rPr>
          <w:szCs w:val="18"/>
        </w:rPr>
      </w:pPr>
      <w:r w:rsidRPr="00375E27">
        <w:t>4.6.3.1</w:t>
      </w:r>
      <w:r w:rsidRPr="00375E27">
        <w:tab/>
        <w:t xml:space="preserve">Ein kombiniertes Merkmal ist eine einfache Kombination weniger Merkmale. Sofern die Kombination biologisch sinnvoll ist, können Merkmale, die getrennt </w:t>
      </w:r>
      <w:r w:rsidR="00A44F28" w:rsidRPr="00375E27">
        <w:t>erfasst</w:t>
      </w:r>
      <w:r w:rsidRPr="00375E27">
        <w:t xml:space="preserve"> werden, anschließend kombiniert werden, beispielsweise das Verhältnis von Länge und Breite, um ein derartiges, kombiniertes Merkmal zu bilden. Kombinierte Merkmale müssen im gleichen Umfang wie andere Merkmale auf Unterscheidbarkeit, Homogenität und Beständigkeit geprüft werden. In einzelnen Fällen werden die kombinierten Merkmale unter Einsatz von Techniken wie der Bildanalyse geprüft. Für diese Fälle sind die Verfahren für eine geeignete DUS Prüfung in Dokument TGP/12 ‚Besondere Merkmale‛, zu finden.“</w:t>
      </w:r>
    </w:p>
    <w:p w:rsidR="00375E27" w:rsidRPr="00375E27" w:rsidRDefault="00375E27" w:rsidP="00375E27"/>
    <w:p w:rsidR="00375E27" w:rsidRPr="00375E27" w:rsidRDefault="00375E27" w:rsidP="00375E27">
      <w:pPr>
        <w:rPr>
          <w:szCs w:val="18"/>
        </w:rPr>
      </w:pPr>
      <w:r w:rsidRPr="00375E27">
        <w:t>11.2.2</w:t>
      </w:r>
      <w:r w:rsidRPr="00375E27">
        <w:tab/>
        <w:t xml:space="preserve">Somit stellt die Allgemeine Einführung klar, </w:t>
      </w:r>
      <w:r w:rsidR="00A44F28" w:rsidRPr="00375E27">
        <w:t>dass</w:t>
      </w:r>
      <w:r w:rsidRPr="00375E27">
        <w:t xml:space="preserve"> der Einsatz der Bildanalyse ein mögliches Verfahren zur Prüfung von Merkmalen ist, das die grundlegenden Anforderungen für die Verwendung bei der DUS-Prüfung erfüllt (vergleiche Dokument TG/1/3, Kapitel 4.2); hierzu gehört, </w:t>
      </w:r>
      <w:r w:rsidR="00A44F28" w:rsidRPr="00375E27">
        <w:t>dass</w:t>
      </w:r>
      <w:r w:rsidRPr="00375E27">
        <w:t xml:space="preserve"> diese Merkmale auf Homogenität und Beständigkeit geprüft werden müssen. Hinsichtlich der kombinierten Merkmale erläutert die Allgemeine Einführung auch, </w:t>
      </w:r>
      <w:r w:rsidR="00A44F28" w:rsidRPr="00375E27">
        <w:t>dass</w:t>
      </w:r>
      <w:r w:rsidRPr="00375E27">
        <w:t xml:space="preserve"> diese Merkmale biologisch sinnvoll sein sollten.“</w:t>
      </w:r>
    </w:p>
    <w:p w:rsidR="00375E27" w:rsidRPr="00375E27" w:rsidRDefault="00375E27" w:rsidP="00375E27">
      <w:pPr>
        <w:rPr>
          <w:rFonts w:cs="Arial"/>
        </w:rPr>
      </w:pPr>
    </w:p>
    <w:p w:rsidR="00375E27" w:rsidRPr="00375E27" w:rsidRDefault="00375E27" w:rsidP="00375E27">
      <w:pPr>
        <w:rPr>
          <w:rFonts w:cs="Arial"/>
        </w:rPr>
      </w:pPr>
      <w:r w:rsidRPr="00375E27">
        <w:t>11.2.3</w:t>
      </w:r>
      <w:r w:rsidRPr="00375E27">
        <w:tab/>
        <w:t xml:space="preserve">Die Bildanalyse ist die Extraktion von Daten (z. </w:t>
      </w:r>
      <w:r w:rsidR="00A44F28">
        <w:t>B. Pflanzenmess</w:t>
      </w:r>
      <w:r w:rsidRPr="00375E27">
        <w:t>werte) aus (digitalen) Bildern mittels eines Computers. Die Bildanalyse wird bei der Sortenprüfung angewandt, um die Erfassung von Pflanzenmerkmalen zu unterstützen. Sie kann als intelligentes Me</w:t>
      </w:r>
      <w:r w:rsidR="00A44F28">
        <w:t>ss</w:t>
      </w:r>
      <w:r w:rsidRPr="00375E27">
        <w:t xml:space="preserve">wekzeug (erweitertes Lineal) angesehen werden. Dieses Dokument soll Anleitung zur Anwendung der Bildanalyse für die Sortenprüfung geben. </w:t>
      </w:r>
    </w:p>
    <w:p w:rsidR="00375E27" w:rsidRPr="00375E27" w:rsidRDefault="00375E27" w:rsidP="00375E27">
      <w:pPr>
        <w:rPr>
          <w:rFonts w:cs="Arial"/>
        </w:rPr>
      </w:pPr>
    </w:p>
    <w:p w:rsidR="00375E27" w:rsidRPr="00375E27" w:rsidRDefault="00375E27" w:rsidP="00375E27">
      <w:pPr>
        <w:rPr>
          <w:rFonts w:cs="Arial"/>
        </w:rPr>
      </w:pPr>
      <w:r w:rsidRPr="00375E27">
        <w:t>11.2.4</w:t>
      </w:r>
      <w:r w:rsidRPr="00375E27">
        <w:tab/>
        <w:t>Die Bildanalyse kann vollautomatisch oder halbautomatisch angewandt werden. Bei der vollautomatischen Anwendung zeichnet der Sachverständige lediglich Bilder von Pflanzenteilen mit einer Kamera oder einem Scanner auf, und der Computer berechnet automatisch die einschlägigen Merkmale ohne menschliches Eingreifen. Bei der halbautomatischen Anwendung zeigt der Computer die Bilder auf einem Bildschirm, und ein Nutzer kann beispielsweise durch Mausklick mit der Software interagieren, um spezifische Pflanzenteile zu messen</w:t>
      </w:r>
      <w:r w:rsidRPr="00375E27">
        <w:rPr>
          <w:rFonts w:cs="Arial"/>
        </w:rPr>
        <w:t>.</w:t>
      </w:r>
    </w:p>
    <w:p w:rsidR="00375E27" w:rsidRPr="00375E27" w:rsidRDefault="00375E27" w:rsidP="00375E27">
      <w:pPr>
        <w:rPr>
          <w:rFonts w:cs="Arial"/>
        </w:rPr>
      </w:pPr>
    </w:p>
    <w:p w:rsidR="00375E27" w:rsidRPr="00375E27" w:rsidRDefault="00375E27" w:rsidP="00375E27">
      <w:pPr>
        <w:pStyle w:val="Heading3"/>
        <w:rPr>
          <w:lang w:val="de-DE"/>
        </w:rPr>
      </w:pPr>
      <w:bookmarkStart w:id="880" w:name="_Toc15559664"/>
      <w:r w:rsidRPr="00375E27">
        <w:rPr>
          <w:lang w:val="de-DE"/>
        </w:rPr>
        <w:t>11.3</w:t>
      </w:r>
      <w:r w:rsidRPr="00375E27">
        <w:rPr>
          <w:lang w:val="de-DE"/>
        </w:rPr>
        <w:tab/>
        <w:t>Bildaufzeichnung: Kalibrierung und Standardisierung</w:t>
      </w:r>
      <w:bookmarkEnd w:id="880"/>
    </w:p>
    <w:p w:rsidR="00375E27" w:rsidRPr="00375E27" w:rsidRDefault="00375E27" w:rsidP="00375E27">
      <w:pPr>
        <w:rPr>
          <w:rFonts w:cs="Arial"/>
        </w:rPr>
      </w:pPr>
      <w:r w:rsidRPr="00375E27">
        <w:t>11.3.1</w:t>
      </w:r>
      <w:r w:rsidRPr="00375E27">
        <w:tab/>
        <w:t xml:space="preserve">Ein wichtiger Aspekt, der bei der Aufnahme und Analyse digitaler Bilder im Fall von automatisierter Bildanalyse zu beachten ist, ist die Standardisierung und. Die Standardisierung wird für jede Aufnahme nach Möglichkeit anhand desselben Aufbaus (Beleuchtung, Kamera, Kameraeinstellungen, Objektiv, Perspektive und Abstand zwischen Kamera und Objektiv) vorgenommen. Es ist wichtig zu sicherzustellen, dass die Aufnahmen gemäß einem vorgeschriebenen Protokoll erfolgen, da die Software davon abhängen kann. Beispielweise müssen Hülsen in den Bildern möglicherweise horizontal ausgerichtet werden, wobei die Spitze der Hülse nach links zeigt. Die Kalibrierung des Systems ist erforderlich, um die Aufnahmen möglichst unabhängig von variierenden Bedingungen zu machen, indem Variationen, beispielsweise bei Größe oder Farbe, berichtigt werden. </w:t>
      </w:r>
    </w:p>
    <w:p w:rsidR="00375E27" w:rsidRPr="00375E27" w:rsidRDefault="00375E27" w:rsidP="00375E27">
      <w:pPr>
        <w:rPr>
          <w:rFonts w:cs="Arial"/>
        </w:rPr>
      </w:pPr>
    </w:p>
    <w:p w:rsidR="00375E27" w:rsidRPr="00375E27" w:rsidRDefault="00375E27" w:rsidP="00375E27">
      <w:pPr>
        <w:rPr>
          <w:rFonts w:cs="Arial"/>
        </w:rPr>
      </w:pPr>
      <w:r w:rsidRPr="00375E27">
        <w:t>11.3.2</w:t>
      </w:r>
      <w:r w:rsidRPr="00375E27">
        <w:tab/>
        <w:t xml:space="preserve">Eine Kalibrierung der Größe ist erforderlich. Da die Maßeinheit bei Bildern das Pixel ist, </w:t>
      </w:r>
      <w:r w:rsidR="00A44F28" w:rsidRPr="00375E27">
        <w:t>muss</w:t>
      </w:r>
      <w:r w:rsidRPr="00375E27">
        <w:t xml:space="preserve"> zwischen den Pixeln auf dem Bild und Millimetern eine Verbindung hergestellt werden. Ein Standardverfahren zur Durchführung dieser Kalibrierung besteht darin, in jedes aufgenommene Bild einen Maßstab im selben Abstand zur Kamera wie das aufzunehmende Pflanzenteil einzufügen. Auf diese Weise kann der Nutzer die Größe des Maßstabs in Beziehung zur Anzahl Pixel bringen und die Kalibrierung manuell vornehmen. Ein bevorzugtes Verfahren ist die Verwendung eines Objekts mit Standardabmessungen, beispielsweise einer Münze, die mit der Software automatisch analysiert und dann für eine implizite Größenkalibrierung verwendet werden kann. Eine Münze ermöglicht es zudem zu überprüfen, ob die Pixel rechteckig sind (d. h. wenn das Seitenverhältnis jedes Pixels 1:1 beträgt). Das Objekt sollte in allen Fällen nahe genug am Kalibrierungsobjekt und weit genug von der Kamera entfernt sein, um die Wirkung der mit dem Abstand variierenden Bildvergrößerung zu minimieren. </w:t>
      </w:r>
    </w:p>
    <w:p w:rsidR="00375E27" w:rsidRPr="00375E27" w:rsidRDefault="00375E27" w:rsidP="00375E27">
      <w:pPr>
        <w:rPr>
          <w:rFonts w:cs="Arial"/>
        </w:rPr>
      </w:pPr>
    </w:p>
    <w:p w:rsidR="00375E27" w:rsidRPr="00375E27" w:rsidRDefault="00375E27" w:rsidP="00375E27">
      <w:pPr>
        <w:rPr>
          <w:rFonts w:cs="Arial"/>
        </w:rPr>
      </w:pPr>
      <w:r w:rsidRPr="00375E27">
        <w:t>11.3.3</w:t>
      </w:r>
      <w:r w:rsidRPr="00375E27">
        <w:tab/>
        <w:t xml:space="preserve">Ebenso erforderlich ist die Kalibrierung der Beleuchtung: Ein Objekt </w:t>
      </w:r>
      <w:r w:rsidR="00A44F28" w:rsidRPr="00375E27">
        <w:t>muss</w:t>
      </w:r>
      <w:r w:rsidRPr="00375E27">
        <w:t xml:space="preserve"> vom Hintergrund im Bild abgegrenzt werden. Ein häufig angewandtes und äußerst einfaches Verfahren ist das Schwellwertverfahren: Ein Pixel mit einem (grauen) Wert über einem bestimmten Schwellwert wird als Objektpixel und unter dem Schwellwert als Hintergrundpixel (oder umgekehrt) angesehen. Ist die Beleuchtung nicht konstant, kann es vorkommen, </w:t>
      </w:r>
      <w:r w:rsidR="00A44F28" w:rsidRPr="00375E27">
        <w:t>dass</w:t>
      </w:r>
      <w:r w:rsidRPr="00375E27">
        <w:t xml:space="preserve"> die Segmentierung nicht für jedes Bild optimal ist und </w:t>
      </w:r>
      <w:r w:rsidR="00A44F28" w:rsidRPr="00375E27">
        <w:t>dass</w:t>
      </w:r>
      <w:r w:rsidRPr="00375E27">
        <w:t xml:space="preserve"> ein Teil der Pixel der falschen Kategorie zugeordnet ist (Objekt/Hintergrund), selbst wenn der Schwellwert automatisch bestimmt wird. Dies kann zu fehlerhaften Messungen führen. Deshalb ist es ratsam, die Segmentierungsergebnisse zu überprüfen, indem die segmentierten Binärbilder kurz betrachtet werden. </w:t>
      </w:r>
    </w:p>
    <w:p w:rsidR="00375E27" w:rsidRPr="00375E27" w:rsidRDefault="00375E27" w:rsidP="00375E27">
      <w:pPr>
        <w:rPr>
          <w:rFonts w:eastAsia="MS Mincho" w:cs="Arial"/>
        </w:rPr>
      </w:pPr>
    </w:p>
    <w:p w:rsidR="00375E27" w:rsidRPr="00375E27" w:rsidRDefault="00375E27" w:rsidP="00375E27">
      <w:pPr>
        <w:rPr>
          <w:rFonts w:cs="Arial"/>
        </w:rPr>
      </w:pPr>
      <w:r w:rsidRPr="00375E27">
        <w:t>11.3.4</w:t>
      </w:r>
      <w:r w:rsidRPr="00375E27">
        <w:tab/>
        <w:t xml:space="preserve">In vielen Situationen ist lediglich eine Silhouette/ein </w:t>
      </w:r>
      <w:r w:rsidR="00A44F28" w:rsidRPr="00375E27">
        <w:t>Umriss</w:t>
      </w:r>
      <w:r w:rsidRPr="00375E27">
        <w:t xml:space="preserve"> des Pflanzenmaterials erforderlich, beispielsweise für Größe und Form. In diesen Fällen ist es häufig ratsam, eine Hintergrundbeleuchtung, z. B. einen Leuchtkasten, zu verwenden. Dadurch wird der Kontrast zwischen dem Hintergrund und dem Objekt erhöht, und das Segmentierungsergebnis wird weniger vom Schwellwert abhängig. </w:t>
      </w:r>
    </w:p>
    <w:p w:rsidR="00375E27" w:rsidRPr="00375E27" w:rsidRDefault="00375E27" w:rsidP="00375E27">
      <w:pPr>
        <w:rPr>
          <w:rFonts w:cs="Arial"/>
        </w:rPr>
      </w:pPr>
    </w:p>
    <w:p w:rsidR="00375E27" w:rsidRPr="00375E27" w:rsidRDefault="00375E27" w:rsidP="00375E27">
      <w:pPr>
        <w:rPr>
          <w:rFonts w:cs="Arial"/>
        </w:rPr>
      </w:pPr>
      <w:r w:rsidRPr="00375E27">
        <w:t>11.3.5</w:t>
      </w:r>
      <w:r w:rsidRPr="00375E27">
        <w:tab/>
        <w:t xml:space="preserve">Es sollte sichergestellt werden, </w:t>
      </w:r>
      <w:r w:rsidR="00A44F28" w:rsidRPr="00375E27">
        <w:t>dass</w:t>
      </w:r>
      <w:r w:rsidRPr="00375E27">
        <w:t xml:space="preserve"> die Beleuchtung gleichmäßig über das Bild verteilt ist. Dunklere Teile im Bild können zu einer falschen Segmentierung und somit zu fehlerhaften und unvergleichbaren </w:t>
      </w:r>
      <w:r w:rsidR="00A44F28" w:rsidRPr="00375E27">
        <w:t>Messwerten</w:t>
      </w:r>
      <w:r w:rsidRPr="00375E27">
        <w:t xml:space="preserve"> führen, insbesondere wenn mehrere Objekte im selben Bild aufgenommen werden</w:t>
      </w:r>
      <w:r w:rsidRPr="00375E27">
        <w:rPr>
          <w:rFonts w:cs="Arial"/>
        </w:rPr>
        <w:t xml:space="preserve">. </w:t>
      </w:r>
    </w:p>
    <w:p w:rsidR="00375E27" w:rsidRPr="00375E27" w:rsidRDefault="00375E27" w:rsidP="00375E27">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78"/>
        <w:gridCol w:w="3969"/>
      </w:tblGrid>
      <w:tr w:rsidR="00375E27" w:rsidRPr="00375E27" w:rsidTr="00DA48B2">
        <w:tc>
          <w:tcPr>
            <w:tcW w:w="5778" w:type="dxa"/>
          </w:tcPr>
          <w:p w:rsidR="00375E27" w:rsidRPr="00375E27" w:rsidRDefault="00375E27" w:rsidP="00DA48B2">
            <w:pPr>
              <w:rPr>
                <w:rFonts w:cs="Arial"/>
              </w:rPr>
            </w:pPr>
            <w:r w:rsidRPr="00375E27">
              <w:t>11.3.6</w:t>
            </w:r>
            <w:r w:rsidRPr="00375E27">
              <w:tab/>
              <w:t xml:space="preserve">Für die Farbverteilung und (Panaschierungs- oder Farb-)Muster am Pflanzenteil ist es entscheidend, </w:t>
            </w:r>
            <w:r w:rsidR="00A44F28" w:rsidRPr="00375E27">
              <w:t>dass</w:t>
            </w:r>
            <w:r w:rsidRPr="00375E27">
              <w:t xml:space="preserve"> die Beleuchtung korrekt ist und, vorzugsweise für jedes Bild, regelmäßig überprüft wird. In diesem Fall kann die Kalibrierung der Beleuchtung durch Aufnahme (eines Teils) einer Farbkarte im Bild erfolgen. Für die Korrektur von Farbveränderungen infolge unterschiedlicher Beleuchtungs-bedingungen sind besondere Algorithmen verfügbar, doch verursacht diese Korrektur in vielen Situationen einen Präzisionsverlust.</w:t>
            </w:r>
          </w:p>
        </w:tc>
        <w:tc>
          <w:tcPr>
            <w:tcW w:w="3969" w:type="dxa"/>
          </w:tcPr>
          <w:p w:rsidR="00375E27" w:rsidRPr="00375E27" w:rsidRDefault="00375E27" w:rsidP="00DA48B2">
            <w:pPr>
              <w:jc w:val="center"/>
              <w:rPr>
                <w:rFonts w:cs="Arial"/>
              </w:rPr>
            </w:pPr>
            <w:r w:rsidRPr="00375E27">
              <w:rPr>
                <w:rFonts w:cs="Arial"/>
                <w:noProof/>
                <w:lang w:val="en-US"/>
              </w:rPr>
              <w:drawing>
                <wp:inline distT="0" distB="0" distL="0" distR="0" wp14:anchorId="4ADD5F74" wp14:editId="29A3CC65">
                  <wp:extent cx="2231390" cy="2048510"/>
                  <wp:effectExtent l="0" t="0" r="0" b="8890"/>
                  <wp:docPr id="111" name="Picture 111" descr="https://encrypted-tbn2.gstatic.com/images?q=tbn:ANd9GcSmGKb25OSBjPFf9ut-dzfqH8aP7HNNgaVKKVs8GUFUPMGxHTXR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SmGKb25OSBjPFf9ut-dzfqH8aP7HNNgaVKKVs8GUFUPMGxHTXRyw"/>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231390" cy="2048510"/>
                          </a:xfrm>
                          <a:prstGeom prst="rect">
                            <a:avLst/>
                          </a:prstGeom>
                          <a:noFill/>
                          <a:ln>
                            <a:noFill/>
                          </a:ln>
                        </pic:spPr>
                      </pic:pic>
                    </a:graphicData>
                  </a:graphic>
                </wp:inline>
              </w:drawing>
            </w:r>
          </w:p>
        </w:tc>
      </w:tr>
    </w:tbl>
    <w:p w:rsidR="00375E27" w:rsidRPr="00375E27" w:rsidRDefault="00375E27" w:rsidP="00375E27"/>
    <w:p w:rsidR="00375E27" w:rsidRPr="00375E27" w:rsidRDefault="00375E27" w:rsidP="00375E27">
      <w:r w:rsidRPr="00375E27">
        <w:t>11.3.7</w:t>
      </w:r>
      <w:r w:rsidRPr="00375E27">
        <w:tab/>
        <w:t xml:space="preserve">Die Lichtquelle hat großen </w:t>
      </w:r>
      <w:r w:rsidR="00A44F28" w:rsidRPr="00375E27">
        <w:t>Einfluss</w:t>
      </w:r>
      <w:r w:rsidRPr="00375E27">
        <w:t xml:space="preserve"> auf die </w:t>
      </w:r>
      <w:r w:rsidR="00A44F28" w:rsidRPr="00375E27">
        <w:t>erfasste</w:t>
      </w:r>
      <w:r w:rsidRPr="00375E27">
        <w:t xml:space="preserve"> Farbe im Bild. Die Art der Lichtquelle ist insbesondere für die Farbe wichtig. In zahlreichen Fällen verändern sich Lampenfarbe und -intensität während der Aufwärmung der Lampen, die folglich ausreichend aufgewärmt sein sollten, bevor die Aufnahmen beginnen. Werden Leuchtstofflampen verwendet, sollte regelmäßig überprüft werden, ob sie noch immer mehr oder weniger dieselbe Intensität/Farbe haben, da sie sich mit dem Alter schnell verändern können. Dazu kann das Kalibrierungsdiagramm verwendet werden. </w:t>
      </w:r>
    </w:p>
    <w:p w:rsidR="00375E27" w:rsidRPr="00375E27" w:rsidRDefault="00375E27" w:rsidP="00375E27">
      <w:pPr>
        <w:rPr>
          <w:rFonts w:eastAsia="MS Mincho"/>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78"/>
        <w:gridCol w:w="3969"/>
      </w:tblGrid>
      <w:tr w:rsidR="00375E27" w:rsidRPr="00375E27" w:rsidTr="00DA48B2">
        <w:tc>
          <w:tcPr>
            <w:tcW w:w="5778" w:type="dxa"/>
          </w:tcPr>
          <w:p w:rsidR="00375E27" w:rsidRPr="00375E27" w:rsidRDefault="00375E27" w:rsidP="00DA48B2">
            <w:r w:rsidRPr="00375E27">
              <w:t>11.3.8</w:t>
            </w:r>
            <w:r w:rsidRPr="00375E27">
              <w:tab/>
              <w:t xml:space="preserve">Insbesondere bei der Aufnahme glänzender Objekte wie Äpfel oder bestimmter Blüten </w:t>
            </w:r>
            <w:r w:rsidR="00A44F28" w:rsidRPr="00375E27">
              <w:t>muss</w:t>
            </w:r>
            <w:r w:rsidRPr="00375E27">
              <w:t xml:space="preserve"> die Spiegelung berücksichtigt werden. Objekte mit spiegelnden Flecken können nicht zuverlässig gemessen werden. In diesen Fällen ist auf eine gleichmäßige, indirekte Beleuchtung unter Verwendung spezieller Lichtzelte, zu achten.</w:t>
            </w:r>
          </w:p>
        </w:tc>
        <w:tc>
          <w:tcPr>
            <w:tcW w:w="3969" w:type="dxa"/>
          </w:tcPr>
          <w:p w:rsidR="00375E27" w:rsidRPr="00375E27" w:rsidRDefault="00375E27" w:rsidP="00DA48B2">
            <w:r w:rsidRPr="00375E27">
              <w:rPr>
                <w:noProof/>
                <w:lang w:val="en-US"/>
              </w:rPr>
              <w:drawing>
                <wp:inline distT="0" distB="0" distL="0" distR="0" wp14:anchorId="0BE4FDB6" wp14:editId="6AE5D960">
                  <wp:extent cx="2143125" cy="2143125"/>
                  <wp:effectExtent l="0" t="0" r="9525" b="9525"/>
                  <wp:docPr id="130" name="Picture 130" descr="https://encrypted-tbn2.gstatic.com/images?q=tbn:ANd9GcS2SbolBgEGpa4DoW3bOqrh1gd9HnqXzlgUjm2SvukOfXd5zV7g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S2SbolBgEGpa4DoW3bOqrh1gd9HnqXzlgUjm2SvukOfXd5zV7gXw"/>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r>
    </w:tbl>
    <w:p w:rsidR="00375E27" w:rsidRPr="00375E27" w:rsidRDefault="00375E27" w:rsidP="00375E27">
      <w:r w:rsidRPr="00375E27">
        <w:t>11.3.9</w:t>
      </w:r>
      <w:r w:rsidRPr="00375E27">
        <w:tab/>
        <w:t>Für die Bildaufzeichnung können (Farb)-Kameras und -Scanner verwendet werden. Die Wahl hängt von der Anwendung und der Präferenz der Nutzer ab. Andere, fortgeschrittenere Systeme, wie 3D</w:t>
      </w:r>
      <w:r w:rsidRPr="00375E27">
        <w:noBreakHyphen/>
        <w:t xml:space="preserve">Kameras oder Hyperspektralkameras, werden bei der Standard-Sortenprüfung noch nicht eingesetzt. </w:t>
      </w:r>
    </w:p>
    <w:p w:rsidR="00375E27" w:rsidRPr="00375E27" w:rsidRDefault="00375E27" w:rsidP="00375E27"/>
    <w:p w:rsidR="00375E27" w:rsidRPr="00375E27" w:rsidRDefault="00375E27" w:rsidP="00375E27">
      <w:r w:rsidRPr="00375E27">
        <w:t>11.3.10</w:t>
      </w:r>
      <w:r w:rsidRPr="00375E27">
        <w:tab/>
        <w:t xml:space="preserve">Die Bildanalyse wird in der Regel angewandt, um die Messung der in den UPOV-Richtlinien beschriebenen Merkmale zu automatisieren. In diesem Fall ist es das Ziel, eine Handmessung durch eine Computermessung zu ersetzen. Dies setzt zusätzlich zur Kalibrierung der Bildaufzeichnung eine weitere Kalibrierung voraus. Die Messungen lassen sich dann mit manuellen Messungen auf Übereinstimmung überprüfen, beispielsweise durch ein Streudiagramm der Handmessung verglichen mit der Computermessung mit einer Regressionslinie und der Linie y=x. </w:t>
      </w:r>
    </w:p>
    <w:p w:rsidR="00375E27" w:rsidRPr="00375E27" w:rsidRDefault="00375E27" w:rsidP="00375E27">
      <w:pPr>
        <w:rPr>
          <w:rFonts w:cs="Arial"/>
        </w:rPr>
      </w:pPr>
    </w:p>
    <w:p w:rsidR="00375E27" w:rsidRPr="00375E27" w:rsidRDefault="00375E27" w:rsidP="00375E27">
      <w:pPr>
        <w:rPr>
          <w:rFonts w:cs="Arial"/>
        </w:rPr>
      </w:pPr>
      <w:r w:rsidRPr="00375E27">
        <w:t>11.3.11</w:t>
      </w:r>
      <w:r w:rsidRPr="00375E27">
        <w:tab/>
        <w:t>In einigen Fällen setzt die Bildanalyse eine genauere, mathematische Definition des Merkmals als für menschliche Sachverständige voraus. Die Länge der Hülse beispielsweise kann neu als die Länge der Mittelachse der Hülse ohne den Stiel definiert werden. In diesen Fällen ist es insbesondere notwendig, die Verhaltensunterschiede für verschiedene Genotypen (systematischer Fehler) zu überprüfen.</w:t>
      </w:r>
      <w:r w:rsidRPr="00375E27">
        <w:rPr>
          <w:color w:val="000000" w:themeColor="text1"/>
        </w:rPr>
        <w:t xml:space="preserve"> Für einige Genotypen kann die Messung genau gleich sein, während für andere ein systematischer Unterschied vorhanden sein kann. </w:t>
      </w:r>
      <w:r w:rsidRPr="00375E27">
        <w:t xml:space="preserve">Ein gutes Beispiel ist die Bestimmung der Zwiebelhöhe bei Zwiebel (van der Heijden, Vossepoel und Polder, 1996), wo die Spitze der Zwiebel als Krümmungspunkt der Schulter definiert wurde. Solange eine derartige Veränderung oder Verfeinerung der Definition eines Merkmals bekannt und begründet ist, stellt dies kein Problem dar. In der Regel ist es ratsam, für die Neudefinition eines Merkmals die Pflanzensachverständigen zu konsultieren und nachzufragen, ob eine geringfügige Änderung der Richtlinie erforderlich sein könnte. </w:t>
      </w:r>
    </w:p>
    <w:p w:rsidR="00375E27" w:rsidRPr="00375E27" w:rsidRDefault="00375E27" w:rsidP="00375E27">
      <w:pPr>
        <w:rPr>
          <w:rFonts w:cs="Arial"/>
        </w:rPr>
      </w:pPr>
    </w:p>
    <w:p w:rsidR="00375E27" w:rsidRPr="00375E27" w:rsidRDefault="00375E27" w:rsidP="00375E27">
      <w:pPr>
        <w:rPr>
          <w:rFonts w:cs="Arial"/>
        </w:rPr>
      </w:pPr>
      <w:r w:rsidRPr="00375E27">
        <w:t>11.3.12</w:t>
      </w:r>
      <w:r w:rsidRPr="00375E27">
        <w:tab/>
        <w:t xml:space="preserve">In einigen Fällen besteht das Objekt aus verschiedenen Teilen, die getrennt gemessen werden müssen, beispielsweise die Hülse, die Spitze und der Stiel einer Hülse von Gartenbohne. Dies erfordert einen besonderen Algorithmus, um die verschiedenen Teile zu trennen (Unterscheidung von Stiel und Spitze an der Hülse). Dies </w:t>
      </w:r>
      <w:r w:rsidR="00A44F28" w:rsidRPr="00375E27">
        <w:t>muss</w:t>
      </w:r>
      <w:r w:rsidRPr="00375E27">
        <w:t xml:space="preserve"> an einer großen Anzahl Genotypen in der Vergleichssammlung umfassend geprüft werden, um sicherzustellen, </w:t>
      </w:r>
      <w:r w:rsidR="00A44F28" w:rsidRPr="00375E27">
        <w:t>dass</w:t>
      </w:r>
      <w:r w:rsidRPr="00375E27">
        <w:t xml:space="preserve"> die Anwendung über die Gesamtzahl der Ausprägungen robust ist. </w:t>
      </w:r>
    </w:p>
    <w:p w:rsidR="00375E27" w:rsidRPr="00375E27" w:rsidRDefault="00375E27" w:rsidP="00375E27">
      <w:pPr>
        <w:rPr>
          <w:rFonts w:cs="Arial"/>
        </w:rPr>
      </w:pPr>
    </w:p>
    <w:p w:rsidR="00375E27" w:rsidRPr="00375E27" w:rsidRDefault="00375E27" w:rsidP="00375E27">
      <w:pPr>
        <w:rPr>
          <w:rFonts w:cs="Arial"/>
        </w:rPr>
      </w:pPr>
      <w:r w:rsidRPr="00375E27">
        <w:t>11.3.13</w:t>
      </w:r>
      <w:r w:rsidRPr="00375E27">
        <w:tab/>
        <w:t xml:space="preserve">Formmerkmale lassen sich ebenfalls mit der Bildanalyse messen, doch ist diese in der Regel auf Merkmale beschränkt, die sich bereits in der Richtlinie befinden, beispielsweise indem die Form als Verhältnis zwischen Länge und Breite definiert wird. </w:t>
      </w:r>
    </w:p>
    <w:p w:rsidR="00375E27" w:rsidRPr="00375E27" w:rsidRDefault="00375E27" w:rsidP="00375E27">
      <w:pPr>
        <w:rPr>
          <w:rFonts w:cs="Arial"/>
        </w:rPr>
      </w:pPr>
    </w:p>
    <w:p w:rsidR="00375E27" w:rsidRPr="00375E27" w:rsidRDefault="00375E27" w:rsidP="00375E27">
      <w:r w:rsidRPr="00375E27">
        <w:t>11.3.14</w:t>
      </w:r>
      <w:r w:rsidRPr="00375E27">
        <w:tab/>
        <w:t xml:space="preserve"> Die Farbe ist zwar ein UPOV-Standardmerkmal und könnte anhand der Bildanalyse gemessen werden, doch wird diese nicht häufig verwendet. In den meisten Fällen verlassen sich die Pflanzensachverständigen nach wie vor auf die visuelle Erfassung mit RHS-Farbkarten. </w:t>
      </w:r>
    </w:p>
    <w:p w:rsidR="00375E27" w:rsidRPr="00375E27" w:rsidRDefault="00375E27" w:rsidP="00375E27">
      <w:pPr>
        <w:rPr>
          <w:rFonts w:cs="Arial"/>
        </w:rPr>
      </w:pPr>
    </w:p>
    <w:p w:rsidR="00375E27" w:rsidRPr="00375E27" w:rsidRDefault="00375E27" w:rsidP="00375E27">
      <w:pPr>
        <w:pStyle w:val="Heading3"/>
        <w:rPr>
          <w:lang w:val="de-DE"/>
        </w:rPr>
      </w:pPr>
      <w:bookmarkStart w:id="881" w:name="_Toc15559665"/>
      <w:r w:rsidRPr="00375E27">
        <w:rPr>
          <w:lang w:val="de-DE"/>
        </w:rPr>
        <w:t>11.4</w:t>
      </w:r>
      <w:r w:rsidRPr="00375E27">
        <w:rPr>
          <w:lang w:val="de-DE"/>
        </w:rPr>
        <w:tab/>
        <w:t>Schlussfolgerungen</w:t>
      </w:r>
      <w:bookmarkEnd w:id="881"/>
    </w:p>
    <w:p w:rsidR="00375E27" w:rsidRPr="00375E27" w:rsidRDefault="00375E27" w:rsidP="00375E27">
      <w:pPr>
        <w:rPr>
          <w:rFonts w:cs="Arial"/>
        </w:rPr>
      </w:pPr>
      <w:r w:rsidRPr="00375E27">
        <w:t>11.4.1</w:t>
      </w:r>
      <w:r w:rsidRPr="00375E27">
        <w:tab/>
        <w:t xml:space="preserve">Die Bildanalyse wird für Messungen und zumindest teilweise für die Automatisierung der Erfassung von Merkmalen eingesetzt. Sie setzt eine angemessene und genaue Definition des Merkmals, die Digitalisierung anhand bestehender oder hauseigener Software, eine angemessene Vorbereitung der Proben, die Überprüfung bestehender Verfahren sowie eine sorgfältige Kalibrierung und Standardisierung voraus. Sie erfordert daher häufig eine Investition, die im Vergleich zur manuellen Erfassung von Merkmalen nur nutzbringend sein kann, wenn sie eine erhebliche Anzahl Messungen betrifft, oder aber Messungen, deren Erfassung durch den Prüfer schwierig und zeitraubend ist. Bei kleinen Organen, beispielsweise der Größe von Samen, ist die Bildanalyse genauer und zuverlässiger. </w:t>
      </w:r>
    </w:p>
    <w:p w:rsidR="00375E27" w:rsidRPr="00375E27" w:rsidRDefault="00375E27" w:rsidP="00375E27">
      <w:pPr>
        <w:rPr>
          <w:rFonts w:cs="Arial"/>
        </w:rPr>
      </w:pPr>
    </w:p>
    <w:p w:rsidR="00375E27" w:rsidRPr="00375E27" w:rsidRDefault="00375E27" w:rsidP="00375E27">
      <w:pPr>
        <w:rPr>
          <w:rFonts w:cs="Arial"/>
        </w:rPr>
      </w:pPr>
      <w:r w:rsidRPr="00375E27">
        <w:t>11.4.2</w:t>
      </w:r>
      <w:r w:rsidRPr="00375E27">
        <w:tab/>
        <w:t xml:space="preserve">Die Bildanalyse bietet die Möglichkeit, die Informationen zu speichern: Die Bilder können aufgenommen und zu einem späteren Zeitpunkt analysiert werden, um hohe Arbeitsbelastungen zu vermeiden, und sie können zu einem späteren Zeitpunkt abgerufen werden, um beispielsweise im Zweifelsfall Sorten zu vergleichen. </w:t>
      </w:r>
    </w:p>
    <w:p w:rsidR="00375E27" w:rsidRPr="00375E27" w:rsidRDefault="00375E27" w:rsidP="00375E27">
      <w:pPr>
        <w:rPr>
          <w:rFonts w:eastAsia="MS Mincho" w:cs="Arial"/>
        </w:rPr>
      </w:pPr>
    </w:p>
    <w:p w:rsidR="00375E27" w:rsidRPr="00375E27" w:rsidRDefault="00375E27" w:rsidP="00375E27">
      <w:pPr>
        <w:rPr>
          <w:rFonts w:cs="Arial"/>
        </w:rPr>
      </w:pPr>
      <w:r w:rsidRPr="00375E27">
        <w:t>11.4.3</w:t>
      </w:r>
      <w:r w:rsidRPr="00375E27">
        <w:tab/>
        <w:t>Heute wird sie hauptsächlich für Merkmale wie Größe und Form eingesetzt, doch wird es angesichts der Entwicklung der Verfahren möglich sein, sie künftig für eine größere Anzahl von UPOV</w:t>
      </w:r>
      <w:r w:rsidRPr="00375E27">
        <w:noBreakHyphen/>
        <w:t xml:space="preserve">Standardmerkmalen anzuwenden.  </w:t>
      </w:r>
    </w:p>
    <w:p w:rsidR="00375E27" w:rsidRPr="00375E27" w:rsidRDefault="00375E27" w:rsidP="00375E27">
      <w:pPr>
        <w:rPr>
          <w:rFonts w:eastAsia="MS Mincho" w:cs="Arial"/>
        </w:rPr>
      </w:pPr>
    </w:p>
    <w:p w:rsidR="00375E27" w:rsidRPr="005B53C4" w:rsidRDefault="00375E27" w:rsidP="00375E27">
      <w:pPr>
        <w:pStyle w:val="Heading3"/>
      </w:pPr>
      <w:bookmarkStart w:id="882" w:name="_Toc15559666"/>
      <w:r w:rsidRPr="005B53C4">
        <w:t>11.5</w:t>
      </w:r>
      <w:r w:rsidRPr="005B53C4">
        <w:tab/>
        <w:t>Quellennachweis</w:t>
      </w:r>
      <w:bookmarkEnd w:id="882"/>
    </w:p>
    <w:p w:rsidR="00375E27" w:rsidRPr="00375E27" w:rsidRDefault="00375E27" w:rsidP="00375E27">
      <w:r w:rsidRPr="005B53C4">
        <w:rPr>
          <w:rFonts w:cs="Arial"/>
          <w:lang w:val="en-US"/>
        </w:rPr>
        <w:t xml:space="preserve">Van der Heijden, G., A. M. Vossepoel &amp; G. Polder (1996) Measuring onion cultivars with image analysis using inflection points. </w:t>
      </w:r>
      <w:r w:rsidRPr="00375E27">
        <w:rPr>
          <w:rFonts w:cs="Arial"/>
          <w:i/>
        </w:rPr>
        <w:t>Euphytica</w:t>
      </w:r>
      <w:r w:rsidRPr="00375E27">
        <w:rPr>
          <w:rFonts w:cs="Arial"/>
        </w:rPr>
        <w:t>, 87, 19-31.</w:t>
      </w:r>
    </w:p>
    <w:p w:rsidR="00375E27" w:rsidRPr="00375E27" w:rsidRDefault="00375E27" w:rsidP="00515C9A">
      <w:bookmarkStart w:id="883" w:name="_Toc37654570"/>
      <w:bookmarkStart w:id="884" w:name="_Toc37654942"/>
      <w:bookmarkStart w:id="885" w:name="_Toc37759215"/>
      <w:bookmarkStart w:id="886" w:name="_Toc38082179"/>
      <w:bookmarkStart w:id="887" w:name="_Toc38104747"/>
      <w:bookmarkStart w:id="888" w:name="_Toc39546133"/>
      <w:bookmarkStart w:id="889" w:name="_Toc39564868"/>
      <w:bookmarkStart w:id="890" w:name="_Toc7231328"/>
      <w:bookmarkStart w:id="891" w:name="_Toc7232904"/>
      <w:bookmarkStart w:id="892" w:name="_Toc7231327"/>
      <w:bookmarkStart w:id="893" w:name="_Toc7232903"/>
      <w:bookmarkStart w:id="894" w:name="_Toc7233560"/>
      <w:bookmarkStart w:id="895" w:name="_Toc7234007"/>
      <w:bookmarkStart w:id="896" w:name="_Toc7234176"/>
      <w:bookmarkStart w:id="897" w:name="_Toc7234228"/>
      <w:bookmarkStart w:id="898" w:name="_Toc7237626"/>
      <w:bookmarkStart w:id="899" w:name="_Toc7238671"/>
      <w:bookmarkStart w:id="900" w:name="_Toc7856916"/>
      <w:bookmarkStart w:id="901" w:name="_Toc8029838"/>
      <w:bookmarkStart w:id="902" w:name="_Toc8035511"/>
      <w:bookmarkStart w:id="903" w:name="_Toc8035630"/>
      <w:bookmarkStart w:id="904" w:name="_Toc8035938"/>
      <w:bookmarkStart w:id="905" w:name="_Toc8036144"/>
      <w:bookmarkStart w:id="906" w:name="_Toc8036420"/>
      <w:bookmarkStart w:id="907" w:name="_Toc8036514"/>
      <w:bookmarkStart w:id="908" w:name="_Toc8096516"/>
      <w:bookmarkStart w:id="909" w:name="_Toc8104641"/>
      <w:bookmarkStart w:id="910" w:name="_Toc9409068"/>
      <w:bookmarkStart w:id="911" w:name="_Toc10345968"/>
      <w:bookmarkStart w:id="912" w:name="_Toc37651703"/>
      <w:bookmarkStart w:id="913" w:name="_Toc37653501"/>
      <w:bookmarkStart w:id="914" w:name="_Toc37654566"/>
      <w:bookmarkStart w:id="915" w:name="_Toc37654936"/>
      <w:bookmarkStart w:id="916" w:name="_Toc37759209"/>
      <w:bookmarkStart w:id="917" w:name="_Toc38082173"/>
      <w:bookmarkStart w:id="918" w:name="_Toc38104743"/>
      <w:bookmarkStart w:id="919" w:name="_Toc39546129"/>
      <w:bookmarkStart w:id="920" w:name="_Toc39564864"/>
      <w:bookmarkStart w:id="921" w:name="_Toc73331155"/>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p>
    <w:p w:rsidR="00515C9A" w:rsidRDefault="00515C9A" w:rsidP="00FA5A77">
      <w:pPr>
        <w:sectPr w:rsidR="00515C9A" w:rsidSect="00FA5A77">
          <w:headerReference w:type="default" r:id="rId153"/>
          <w:headerReference w:type="first" r:id="rId154"/>
          <w:pgSz w:w="11906" w:h="16838" w:code="9"/>
          <w:pgMar w:top="510" w:right="1134" w:bottom="1134" w:left="1134" w:header="510" w:footer="680" w:gutter="0"/>
          <w:cols w:space="708"/>
          <w:titlePg/>
          <w:docGrid w:linePitch="326"/>
        </w:sectPr>
      </w:pPr>
    </w:p>
    <w:p w:rsidR="00515C9A" w:rsidRPr="005B53C4" w:rsidRDefault="00515C9A" w:rsidP="00515C9A">
      <w:pPr>
        <w:pStyle w:val="Heading2"/>
        <w:rPr>
          <w:lang w:val="de-DE"/>
        </w:rPr>
      </w:pPr>
      <w:bookmarkStart w:id="922" w:name="_Toc15559667"/>
      <w:r w:rsidRPr="005B53C4">
        <w:rPr>
          <w:lang w:val="de-DE"/>
        </w:rPr>
        <w:t>12.</w:t>
      </w:r>
      <w:r w:rsidRPr="005B53C4">
        <w:rPr>
          <w:lang w:val="de-DE"/>
        </w:rPr>
        <w:tab/>
      </w:r>
      <w:r w:rsidR="00094D3B" w:rsidRPr="005B53C4">
        <w:rPr>
          <w:lang w:val="de-DE"/>
        </w:rPr>
        <w:t>PRÜFUNG VON MERKMALEN AUFGRUND VON MISCHPROBEN</w:t>
      </w:r>
      <w:bookmarkEnd w:id="922"/>
    </w:p>
    <w:p w:rsidR="00515C9A" w:rsidRPr="005B53C4" w:rsidRDefault="00094D3B" w:rsidP="00515C9A">
      <w:r w:rsidRPr="002C29BE">
        <w:rPr>
          <w:iCs/>
        </w:rPr>
        <w:t>Die folgenden Kriterien sollten bei der Prüfung von Merkmalen aufgrund von Mischproben erfasst werden:</w:t>
      </w:r>
    </w:p>
    <w:p w:rsidR="00515C9A" w:rsidRPr="002C29BE" w:rsidRDefault="00515C9A" w:rsidP="00515C9A"/>
    <w:p w:rsidR="00515C9A" w:rsidRPr="00094D3B" w:rsidRDefault="00515C9A" w:rsidP="00515C9A">
      <w:r w:rsidRPr="002C29BE">
        <w:rPr>
          <w:iCs/>
        </w:rPr>
        <w:tab/>
        <w:t>a)</w:t>
      </w:r>
      <w:r w:rsidRPr="002C29BE">
        <w:rPr>
          <w:iCs/>
        </w:rPr>
        <w:tab/>
      </w:r>
      <w:r w:rsidRPr="002C29BE">
        <w:rPr>
          <w:iCs/>
          <w:lang w:bidi="es-ES"/>
        </w:rPr>
        <w:t>Das Merkmal sollte die Anforderungen an ein Merkmal erfüllen, wie in der „Allgemeinen Einführung zur Prüfung auf Unterscheidbarkeit, Homogenität und Beständigkeit und zur Erarbeitung harmonisierter Beschreibungen von neuen Pflanzensorten“ dargelegt (vergleiche Dokument TG/1/3, Abschnitt 4.2.1);</w:t>
      </w:r>
    </w:p>
    <w:p w:rsidR="00515C9A" w:rsidRPr="00094D3B" w:rsidRDefault="00515C9A" w:rsidP="00515C9A"/>
    <w:p w:rsidR="00515C9A" w:rsidRPr="00094D3B" w:rsidRDefault="00515C9A" w:rsidP="00515C9A">
      <w:r w:rsidRPr="00094D3B">
        <w:tab/>
        <w:t>b)</w:t>
      </w:r>
      <w:r w:rsidRPr="00094D3B">
        <w:tab/>
      </w:r>
      <w:r w:rsidRPr="00094D3B">
        <w:rPr>
          <w:iCs/>
          <w:color w:val="000000" w:themeColor="text1"/>
        </w:rPr>
        <w:t>Es sollten Kenntnisse über die genetische Kontrolle des Merkmals vorliegen</w:t>
      </w:r>
    </w:p>
    <w:p w:rsidR="00515C9A" w:rsidRPr="00094D3B" w:rsidRDefault="00515C9A" w:rsidP="00515C9A">
      <w:pPr>
        <w:rPr>
          <w:iCs/>
        </w:rPr>
      </w:pPr>
    </w:p>
    <w:p w:rsidR="00515C9A" w:rsidRPr="00094D3B" w:rsidRDefault="00515C9A" w:rsidP="00515C9A">
      <w:pPr>
        <w:rPr>
          <w:iCs/>
        </w:rPr>
      </w:pPr>
      <w:r w:rsidRPr="00094D3B">
        <w:rPr>
          <w:iCs/>
        </w:rPr>
        <w:tab/>
        <w:t>c)</w:t>
      </w:r>
      <w:r w:rsidRPr="00094D3B">
        <w:rPr>
          <w:iCs/>
        </w:rPr>
        <w:tab/>
        <w:t>Die Eignung des Merkmals sollte zuerst durch eine Prüfung der Homogenität an Einzelpflanzen validiert werden;</w:t>
      </w:r>
    </w:p>
    <w:p w:rsidR="00515C9A" w:rsidRPr="00094D3B" w:rsidRDefault="00515C9A" w:rsidP="00515C9A">
      <w:pPr>
        <w:rPr>
          <w:iCs/>
        </w:rPr>
      </w:pPr>
    </w:p>
    <w:p w:rsidR="00515C9A" w:rsidRPr="00094D3B" w:rsidRDefault="00515C9A" w:rsidP="00515C9A">
      <w:pPr>
        <w:rPr>
          <w:iCs/>
        </w:rPr>
      </w:pPr>
      <w:r w:rsidRPr="00094D3B">
        <w:tab/>
        <w:t>d)</w:t>
      </w:r>
      <w:r w:rsidRPr="00094D3B">
        <w:tab/>
      </w:r>
      <w:r w:rsidRPr="00094D3B">
        <w:rPr>
          <w:iCs/>
          <w:lang w:bidi="es-ES"/>
        </w:rPr>
        <w:t>Informationen zur Variation zwischen Einzelpflanzen und Unterschieden zwischen den Wachstumsperioden sollten vorgelegt werden (Daten aus Routinemessungen des Merkmals aus verschiedenen Jahren);</w:t>
      </w:r>
    </w:p>
    <w:p w:rsidR="00515C9A" w:rsidRPr="00094D3B" w:rsidRDefault="00515C9A" w:rsidP="00515C9A">
      <w:pPr>
        <w:rPr>
          <w:iCs/>
        </w:rPr>
      </w:pPr>
    </w:p>
    <w:p w:rsidR="00515C9A" w:rsidRPr="00094D3B" w:rsidRDefault="00515C9A" w:rsidP="00515C9A">
      <w:r w:rsidRPr="00094D3B">
        <w:tab/>
        <w:t>e)</w:t>
      </w:r>
      <w:r w:rsidRPr="00094D3B">
        <w:tab/>
      </w:r>
      <w:r w:rsidRPr="00094D3B">
        <w:rPr>
          <w:iCs/>
          <w:color w:val="000000" w:themeColor="text1"/>
        </w:rPr>
        <w:t>Eine ausführliche Beschreibung des Prüfungsverfahrens sollte bereitgestellt werden;</w:t>
      </w:r>
    </w:p>
    <w:p w:rsidR="00515C9A" w:rsidRPr="00094D3B" w:rsidRDefault="00515C9A" w:rsidP="00515C9A"/>
    <w:p w:rsidR="00515C9A" w:rsidRPr="00911EC8" w:rsidRDefault="00515C9A" w:rsidP="00515C9A">
      <w:r w:rsidRPr="00094D3B">
        <w:tab/>
        <w:t>f)</w:t>
      </w:r>
      <w:r w:rsidRPr="00094D3B">
        <w:tab/>
      </w:r>
      <w:r w:rsidRPr="00094D3B">
        <w:rPr>
          <w:iCs/>
          <w:lang w:bidi="es-ES"/>
        </w:rPr>
        <w:t>Ausprägungsstufen sollten auf vorhandener Variation zwischen Sorten unter Berücksichtigung des Umwelteinflusses basieren.</w:t>
      </w:r>
    </w:p>
    <w:p w:rsidR="00FA5A77" w:rsidRDefault="00FA5A77" w:rsidP="00FA5A77"/>
    <w:p w:rsidR="00BC2F19" w:rsidRDefault="00BC2F19" w:rsidP="00FA5A77"/>
    <w:p w:rsidR="00BC2F19" w:rsidRDefault="00BC2F19" w:rsidP="00FA5A77"/>
    <w:p w:rsidR="00BC2F19" w:rsidRPr="00375E27" w:rsidRDefault="00BC2F19" w:rsidP="00BC2F19">
      <w:pPr>
        <w:jc w:val="right"/>
      </w:pPr>
      <w:r>
        <w:t>[Ende des Dokuments]</w:t>
      </w:r>
    </w:p>
    <w:sectPr w:rsidR="00BC2F19" w:rsidRPr="00375E27" w:rsidSect="00FA5A77">
      <w:headerReference w:type="first" r:id="rId155"/>
      <w:pgSz w:w="11906" w:h="16838" w:code="9"/>
      <w:pgMar w:top="510" w:right="1134" w:bottom="1134" w:left="1134" w:header="510" w:footer="68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58AC" w:rsidRDefault="008558AC" w:rsidP="006655D3">
      <w:r>
        <w:separator/>
      </w:r>
    </w:p>
    <w:p w:rsidR="008558AC" w:rsidRDefault="008558AC" w:rsidP="006655D3"/>
    <w:p w:rsidR="008558AC" w:rsidRDefault="008558AC" w:rsidP="006655D3"/>
  </w:endnote>
  <w:endnote w:type="continuationSeparator" w:id="0">
    <w:p w:rsidR="008558AC" w:rsidRDefault="008558AC" w:rsidP="006655D3">
      <w:r>
        <w:separator/>
      </w:r>
    </w:p>
    <w:p w:rsidR="008558AC" w:rsidRPr="00003880" w:rsidRDefault="008558AC">
      <w:pPr>
        <w:pStyle w:val="Footer"/>
        <w:spacing w:after="60"/>
        <w:rPr>
          <w:sz w:val="18"/>
          <w:lang w:val="fr-FR"/>
        </w:rPr>
      </w:pPr>
      <w:r w:rsidRPr="00003880">
        <w:rPr>
          <w:sz w:val="18"/>
          <w:lang w:val="fr-FR"/>
        </w:rPr>
        <w:t>[Suite de la note de la page précédente]</w:t>
      </w:r>
    </w:p>
    <w:p w:rsidR="008558AC" w:rsidRPr="00003880" w:rsidRDefault="008558AC" w:rsidP="006655D3">
      <w:pPr>
        <w:rPr>
          <w:lang w:val="fr-FR"/>
        </w:rPr>
      </w:pPr>
    </w:p>
    <w:p w:rsidR="008558AC" w:rsidRPr="00003880" w:rsidRDefault="008558AC" w:rsidP="006655D3">
      <w:pPr>
        <w:rPr>
          <w:lang w:val="fr-FR"/>
        </w:rPr>
      </w:pPr>
    </w:p>
  </w:endnote>
  <w:endnote w:type="continuationNotice" w:id="1">
    <w:p w:rsidR="008558AC" w:rsidRPr="00003880" w:rsidRDefault="008558AC" w:rsidP="006655D3">
      <w:pPr>
        <w:rPr>
          <w:lang w:val="fr-FR"/>
        </w:rPr>
      </w:pPr>
      <w:r w:rsidRPr="00003880">
        <w:rPr>
          <w:lang w:val="fr-FR"/>
        </w:rPr>
        <w:t>[Suite de la note page suivante]</w:t>
      </w:r>
    </w:p>
    <w:p w:rsidR="008558AC" w:rsidRPr="00003880" w:rsidRDefault="008558AC" w:rsidP="006655D3">
      <w:pPr>
        <w:rPr>
          <w:lang w:val="fr-FR"/>
        </w:rPr>
      </w:pPr>
    </w:p>
    <w:p w:rsidR="008558AC" w:rsidRPr="00003880" w:rsidRDefault="008558AC"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Bold">
    <w:panose1 w:val="020B0704020202020204"/>
    <w:charset w:val="00"/>
    <w:family w:val="roman"/>
    <w:notTrueType/>
    <w:pitch w:val="default"/>
  </w:font>
  <w:font w:name="Angsana New">
    <w:altName w:val="Arial Unicode MS"/>
    <w:panose1 w:val="02020603050405020304"/>
    <w:charset w:val="00"/>
    <w:family w:val="roman"/>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27" w:rsidRDefault="00375E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27" w:rsidRPr="00C52636" w:rsidRDefault="00375E27" w:rsidP="009015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27" w:rsidRPr="004E669A" w:rsidRDefault="00375E27" w:rsidP="009015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27" w:rsidRDefault="00375E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58AC" w:rsidRDefault="008558AC" w:rsidP="006655D3">
      <w:r>
        <w:separator/>
      </w:r>
    </w:p>
  </w:footnote>
  <w:footnote w:type="continuationSeparator" w:id="0">
    <w:p w:rsidR="008558AC" w:rsidRDefault="008558AC" w:rsidP="006655D3">
      <w:r>
        <w:separator/>
      </w:r>
    </w:p>
  </w:footnote>
  <w:footnote w:type="continuationNotice" w:id="1">
    <w:p w:rsidR="008558AC" w:rsidRPr="00AB5028" w:rsidRDefault="008558AC" w:rsidP="00AB5028">
      <w:pPr>
        <w:pStyle w:val="Footer"/>
      </w:pPr>
    </w:p>
  </w:footnote>
  <w:footnote w:id="2">
    <w:p w:rsidR="00375E27" w:rsidRPr="00D84802" w:rsidRDefault="00375E27" w:rsidP="00375E27">
      <w:pPr>
        <w:pStyle w:val="FootnoteText"/>
        <w:rPr>
          <w:lang w:val="de-DE"/>
        </w:rPr>
      </w:pPr>
      <w:r w:rsidRPr="00D84802">
        <w:rPr>
          <w:rStyle w:val="FootnoteReference"/>
          <w:lang w:val="de-DE"/>
        </w:rPr>
        <w:footnoteRef/>
      </w:r>
      <w:r w:rsidRPr="00D84802">
        <w:rPr>
          <w:lang w:val="de-DE"/>
        </w:rPr>
        <w:tab/>
        <w:t>Vergleiche Kapitel 3.1 der Prüfungsrichtlinien (Dokument TGP/7: Anlage 1: TG-Mustervorlage)</w:t>
      </w:r>
    </w:p>
  </w:footnote>
  <w:footnote w:id="3">
    <w:p w:rsidR="00375E27" w:rsidRPr="00D84802" w:rsidRDefault="00375E27" w:rsidP="00375E27">
      <w:pPr>
        <w:pStyle w:val="FootnoteText"/>
        <w:rPr>
          <w:lang w:val="de-DE"/>
        </w:rPr>
      </w:pPr>
      <w:r w:rsidRPr="00D84802">
        <w:rPr>
          <w:rStyle w:val="FootnoteReference"/>
          <w:lang w:val="de-DE"/>
        </w:rPr>
        <w:footnoteRef/>
      </w:r>
      <w:r w:rsidRPr="00D84802">
        <w:rPr>
          <w:lang w:val="de-DE"/>
        </w:rPr>
        <w:tab/>
        <w:t>Vergleiche Kapitel 3.2 der Prüfungsrichtlinien (Dokument TGP/7: Anlage 1: TG-Mustervorlage)</w:t>
      </w:r>
    </w:p>
  </w:footnote>
  <w:footnote w:id="4">
    <w:p w:rsidR="00375E27" w:rsidRPr="00D84802" w:rsidRDefault="00375E27" w:rsidP="00375E27">
      <w:pPr>
        <w:pStyle w:val="FootnoteText"/>
        <w:rPr>
          <w:lang w:val="de-DE"/>
        </w:rPr>
      </w:pPr>
      <w:r w:rsidRPr="00D84802">
        <w:rPr>
          <w:rStyle w:val="FootnoteReference"/>
          <w:lang w:val="de-DE"/>
        </w:rPr>
        <w:footnoteRef/>
      </w:r>
      <w:r w:rsidRPr="00D84802">
        <w:rPr>
          <w:lang w:val="de-DE"/>
        </w:rPr>
        <w:tab/>
        <w:t>Vergleiche Kapitel 3.3 der Prüfungsrichtlinien (Dokument TGP/7: Anlage 1: TG-Mustervorlage)</w:t>
      </w:r>
    </w:p>
  </w:footnote>
  <w:footnote w:id="5">
    <w:p w:rsidR="00375E27" w:rsidRPr="00D84802" w:rsidRDefault="00375E27" w:rsidP="00375E27">
      <w:pPr>
        <w:pStyle w:val="FootnoteText"/>
        <w:rPr>
          <w:lang w:val="de-DE"/>
        </w:rPr>
      </w:pPr>
      <w:r w:rsidRPr="00D84802">
        <w:rPr>
          <w:rStyle w:val="FootnoteReference"/>
          <w:lang w:val="de-DE"/>
        </w:rPr>
        <w:footnoteRef/>
      </w:r>
      <w:r w:rsidRPr="00D84802">
        <w:rPr>
          <w:lang w:val="de-DE"/>
        </w:rPr>
        <w:tab/>
        <w:t>Vergleiche Kapitel 3.4 der Prüfungsrichtlinien (Dokument TGP/7: Anlage 1: TG-Mustervorlage)</w:t>
      </w:r>
    </w:p>
  </w:footnote>
  <w:footnote w:id="6">
    <w:p w:rsidR="00375E27" w:rsidRPr="00D84802" w:rsidRDefault="00375E27" w:rsidP="00375E27">
      <w:pPr>
        <w:pStyle w:val="FootnoteText"/>
        <w:rPr>
          <w:lang w:val="de-DE"/>
        </w:rPr>
      </w:pPr>
      <w:r w:rsidRPr="00D84802">
        <w:rPr>
          <w:rStyle w:val="FootnoteReference"/>
          <w:lang w:val="de-DE"/>
        </w:rPr>
        <w:footnoteRef/>
      </w:r>
      <w:r w:rsidRPr="00D84802">
        <w:rPr>
          <w:lang w:val="de-DE"/>
        </w:rPr>
        <w:tab/>
        <w:t>Zum Zwecke dieses Dokuments ist mit „Jahr“ eine „Wachstumsperiode“ gemeint.</w:t>
      </w:r>
    </w:p>
  </w:footnote>
  <w:footnote w:id="7">
    <w:p w:rsidR="00375E27" w:rsidRPr="00D84802" w:rsidRDefault="00375E27" w:rsidP="00375E27">
      <w:pPr>
        <w:pStyle w:val="FootnoteText"/>
        <w:rPr>
          <w:lang w:val="de-DE"/>
        </w:rPr>
      </w:pPr>
      <w:r w:rsidRPr="00D84802">
        <w:rPr>
          <w:rStyle w:val="FootnoteReference"/>
          <w:lang w:val="de-DE"/>
        </w:rPr>
        <w:footnoteRef/>
      </w:r>
      <w:r w:rsidRPr="00D84802">
        <w:rPr>
          <w:lang w:val="de-DE"/>
        </w:rPr>
        <w:tab/>
        <w:t>Eine Kontingenztabelle wird benutzt, um die Beziehung zwischen zwei oder mehreren Variablen, zumeist kategorischen Daten, zu erfassen und zu analysieren.</w:t>
      </w:r>
    </w:p>
  </w:footnote>
  <w:footnote w:id="8">
    <w:p w:rsidR="00375E27" w:rsidRPr="00D84802" w:rsidRDefault="00375E27" w:rsidP="00375E27">
      <w:pPr>
        <w:pStyle w:val="FootnoteText"/>
        <w:rPr>
          <w:lang w:val="de-DE"/>
        </w:rPr>
      </w:pPr>
      <w:r w:rsidRPr="00D84802">
        <w:rPr>
          <w:rStyle w:val="FootnoteReference"/>
          <w:lang w:val="de-DE"/>
        </w:rPr>
        <w:footnoteRef/>
      </w:r>
      <w:r w:rsidRPr="00D84802">
        <w:rPr>
          <w:lang w:val="de-DE"/>
        </w:rPr>
        <w:tab/>
        <w:t>Eine hypergeometrische Verteilung ist eine diskrete Wahrscheinlichkeitsverteilung, die die Anzahl Erfolge in einer Sequenz von Ziehungen aus einer begrenzten Population ohne Ersetzung beschreibt.</w:t>
      </w:r>
    </w:p>
  </w:footnote>
  <w:footnote w:id="9">
    <w:p w:rsidR="00375E27" w:rsidRPr="00D84802" w:rsidRDefault="00375E27" w:rsidP="00375E27">
      <w:pPr>
        <w:pStyle w:val="FootnoteText"/>
        <w:rPr>
          <w:lang w:val="de-DE"/>
        </w:rPr>
      </w:pPr>
      <w:r w:rsidRPr="00D84802">
        <w:rPr>
          <w:rStyle w:val="FootnoteReference"/>
          <w:lang w:val="de-DE"/>
        </w:rPr>
        <w:sym w:font="Symbol" w:char="F02A"/>
      </w:r>
      <w:r w:rsidRPr="00D84802">
        <w:rPr>
          <w:rStyle w:val="FootnoteReference"/>
          <w:lang w:val="de-DE"/>
        </w:rPr>
        <w:sym w:font="Symbol" w:char="F02A"/>
      </w:r>
      <w:r w:rsidRPr="00D84802">
        <w:rPr>
          <w:lang w:val="de-DE"/>
        </w:rPr>
        <w:t xml:space="preserve"> </w:t>
      </w:r>
      <w:r w:rsidRPr="00D84802">
        <w:rPr>
          <w:lang w:val="de-DE"/>
        </w:rPr>
        <w:tab/>
        <w:t>Siehe Abschnitt 8.1.9.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27" w:rsidRPr="00D84802" w:rsidRDefault="00375E27" w:rsidP="00BC1F3A">
    <w:pPr>
      <w:pStyle w:val="Header"/>
      <w:rPr>
        <w:lang w:val="de-DE"/>
      </w:rPr>
    </w:pPr>
    <w:r w:rsidRPr="00D84802">
      <w:rPr>
        <w:lang w:val="de-DE"/>
      </w:rPr>
      <w:t>TGP/8/4 Draft 1</w:t>
    </w:r>
  </w:p>
  <w:p w:rsidR="00375E27" w:rsidRPr="00D84802" w:rsidRDefault="00375E27" w:rsidP="00BC1F3A">
    <w:pPr>
      <w:pStyle w:val="Header"/>
      <w:rPr>
        <w:rStyle w:val="PageNumber"/>
        <w:lang w:val="de-DE"/>
      </w:rPr>
    </w:pPr>
    <w:r w:rsidRPr="00D84802">
      <w:rPr>
        <w:lang w:val="de-DE"/>
      </w:rPr>
      <w:t xml:space="preserve">Seite </w:t>
    </w:r>
    <w:r w:rsidRPr="00D84802">
      <w:rPr>
        <w:rStyle w:val="PageNumber"/>
        <w:lang w:val="de-DE"/>
      </w:rPr>
      <w:fldChar w:fldCharType="begin"/>
    </w:r>
    <w:r w:rsidRPr="00D84802">
      <w:rPr>
        <w:rStyle w:val="PageNumber"/>
        <w:lang w:val="de-DE"/>
      </w:rPr>
      <w:instrText xml:space="preserve"> PAGE </w:instrText>
    </w:r>
    <w:r w:rsidRPr="00D84802">
      <w:rPr>
        <w:rStyle w:val="PageNumber"/>
        <w:lang w:val="de-DE"/>
      </w:rPr>
      <w:fldChar w:fldCharType="separate"/>
    </w:r>
    <w:r w:rsidR="005B53C4">
      <w:rPr>
        <w:rStyle w:val="PageNumber"/>
        <w:noProof/>
        <w:lang w:val="de-DE"/>
      </w:rPr>
      <w:t>4</w:t>
    </w:r>
    <w:r w:rsidRPr="00D84802">
      <w:rPr>
        <w:rStyle w:val="PageNumber"/>
        <w:lang w:val="de-DE"/>
      </w:rPr>
      <w:fldChar w:fldCharType="end"/>
    </w:r>
  </w:p>
  <w:p w:rsidR="00375E27" w:rsidRPr="00D84802" w:rsidRDefault="00375E27" w:rsidP="00BC1F3A">
    <w:pPr>
      <w:pStyle w:val="Header"/>
      <w:rPr>
        <w:lang w:val="de-DE"/>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27" w:rsidRPr="00A44F28" w:rsidRDefault="00375E27" w:rsidP="00BC1F3A">
    <w:pPr>
      <w:pStyle w:val="Header"/>
      <w:rPr>
        <w:lang w:val="de-DE"/>
      </w:rPr>
    </w:pPr>
    <w:r w:rsidRPr="00A44F28">
      <w:rPr>
        <w:lang w:val="de-DE"/>
      </w:rPr>
      <w:t>TGP/8/4 Draft 1: TEIL I: 3: Wahl der statistischen Verfahren für die Prüfung der Unterscheidbarkeit</w:t>
    </w:r>
  </w:p>
  <w:p w:rsidR="00375E27" w:rsidRDefault="00375E27" w:rsidP="00BC1F3A">
    <w:pPr>
      <w:pStyle w:val="Header"/>
      <w:rPr>
        <w:rStyle w:val="PageNumber"/>
      </w:rPr>
    </w:pPr>
    <w:r>
      <w:rPr>
        <w:rStyle w:val="PageNumber"/>
      </w:rPr>
      <w:t xml:space="preserve">Seite </w:t>
    </w:r>
    <w:r>
      <w:rPr>
        <w:rStyle w:val="PageNumber"/>
      </w:rPr>
      <w:fldChar w:fldCharType="begin"/>
    </w:r>
    <w:r>
      <w:rPr>
        <w:rStyle w:val="PageNumber"/>
      </w:rPr>
      <w:instrText xml:space="preserve"> PAGE </w:instrText>
    </w:r>
    <w:r>
      <w:rPr>
        <w:rStyle w:val="PageNumber"/>
      </w:rPr>
      <w:fldChar w:fldCharType="separate"/>
    </w:r>
    <w:r w:rsidR="00AD5DE5">
      <w:rPr>
        <w:rStyle w:val="PageNumber"/>
        <w:noProof/>
      </w:rPr>
      <w:t>136</w:t>
    </w:r>
    <w:r>
      <w:rPr>
        <w:rStyle w:val="PageNumber"/>
      </w:rPr>
      <w:fldChar w:fldCharType="end"/>
    </w:r>
  </w:p>
  <w:p w:rsidR="00375E27" w:rsidRDefault="00375E27" w:rsidP="00BC1F3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27" w:rsidRPr="00A44F28" w:rsidRDefault="00375E27" w:rsidP="00BC1F3A">
    <w:pPr>
      <w:pStyle w:val="Header"/>
      <w:rPr>
        <w:lang w:val="de-DE"/>
      </w:rPr>
    </w:pPr>
    <w:r w:rsidRPr="00A44F28">
      <w:rPr>
        <w:lang w:val="de-DE"/>
      </w:rPr>
      <w:t>TGP/8/4 Draft 1: TEIL I: 3: Wahl der statistischen Verfahren</w:t>
    </w:r>
    <w:r w:rsidRPr="00A44F28">
      <w:rPr>
        <w:lang w:val="de-DE"/>
      </w:rPr>
      <w:br/>
      <w:t>für die Prüfung der Unterscheidbarkeit</w:t>
    </w:r>
  </w:p>
  <w:p w:rsidR="00375E27" w:rsidRPr="00A44F28" w:rsidRDefault="00375E27" w:rsidP="00BC1F3A">
    <w:pPr>
      <w:pStyle w:val="Header"/>
      <w:rPr>
        <w:rStyle w:val="PageNumber"/>
        <w:lang w:val="de-DE"/>
      </w:rPr>
    </w:pPr>
    <w:r w:rsidRPr="00A44F28">
      <w:rPr>
        <w:rStyle w:val="PageNumber"/>
        <w:lang w:val="de-DE"/>
      </w:rPr>
      <w:t xml:space="preserve">Seite </w:t>
    </w:r>
    <w:r w:rsidRPr="00A44F28">
      <w:rPr>
        <w:rStyle w:val="PageNumber"/>
        <w:lang w:val="de-DE"/>
      </w:rPr>
      <w:fldChar w:fldCharType="begin"/>
    </w:r>
    <w:r w:rsidRPr="00A44F28">
      <w:rPr>
        <w:rStyle w:val="PageNumber"/>
        <w:lang w:val="de-DE"/>
      </w:rPr>
      <w:instrText xml:space="preserve"> PAGE </w:instrText>
    </w:r>
    <w:r w:rsidRPr="00A44F28">
      <w:rPr>
        <w:rStyle w:val="PageNumber"/>
        <w:lang w:val="de-DE"/>
      </w:rPr>
      <w:fldChar w:fldCharType="separate"/>
    </w:r>
    <w:r w:rsidR="00AD5DE5">
      <w:rPr>
        <w:rStyle w:val="PageNumber"/>
        <w:noProof/>
        <w:lang w:val="de-DE"/>
      </w:rPr>
      <w:t>136</w:t>
    </w:r>
    <w:r w:rsidRPr="00A44F28">
      <w:rPr>
        <w:rStyle w:val="PageNumber"/>
        <w:lang w:val="de-DE"/>
      </w:rPr>
      <w:fldChar w:fldCharType="end"/>
    </w:r>
  </w:p>
  <w:p w:rsidR="00375E27" w:rsidRDefault="00375E27" w:rsidP="00BC1F3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27" w:rsidRPr="005B53C4" w:rsidRDefault="00375E27" w:rsidP="00BC1F3A">
    <w:pPr>
      <w:pStyle w:val="Header"/>
      <w:rPr>
        <w:lang w:val="de-DE"/>
      </w:rPr>
    </w:pPr>
    <w:r w:rsidRPr="005B53C4">
      <w:rPr>
        <w:lang w:val="de-DE"/>
      </w:rPr>
      <w:t>TGP/8/4 Draft 1: TEIL I: 6: ZYKLISCHER ANBAU VON SORTEN AUS DER SORTENSAMMLUNG ZUR VERRINGERUNG DER GRÖSSE VON ANBAUPRÜFUNGEN</w:t>
    </w:r>
  </w:p>
  <w:p w:rsidR="00375E27" w:rsidRDefault="00375E27" w:rsidP="00BC1F3A">
    <w:pPr>
      <w:pStyle w:val="Header"/>
      <w:rPr>
        <w:rStyle w:val="PageNumber"/>
      </w:rPr>
    </w:pPr>
    <w:r>
      <w:t xml:space="preserve">Seite </w:t>
    </w:r>
    <w:r>
      <w:rPr>
        <w:rStyle w:val="PageNumber"/>
      </w:rPr>
      <w:fldChar w:fldCharType="begin"/>
    </w:r>
    <w:r>
      <w:rPr>
        <w:rStyle w:val="PageNumber"/>
      </w:rPr>
      <w:instrText xml:space="preserve"> PAGE </w:instrText>
    </w:r>
    <w:r>
      <w:rPr>
        <w:rStyle w:val="PageNumber"/>
      </w:rPr>
      <w:fldChar w:fldCharType="separate"/>
    </w:r>
    <w:r w:rsidR="005B53C4">
      <w:rPr>
        <w:rStyle w:val="PageNumber"/>
        <w:noProof/>
      </w:rPr>
      <w:t>55</w:t>
    </w:r>
    <w:r>
      <w:rPr>
        <w:rStyle w:val="PageNumber"/>
      </w:rPr>
      <w:fldChar w:fldCharType="end"/>
    </w:r>
  </w:p>
  <w:p w:rsidR="00375E27" w:rsidRDefault="00375E27" w:rsidP="00BC1F3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27" w:rsidRPr="005B53C4" w:rsidRDefault="00375E27" w:rsidP="00BC1F3A">
    <w:pPr>
      <w:pStyle w:val="Header"/>
      <w:rPr>
        <w:rStyle w:val="PageNumber"/>
        <w:lang w:val="de-DE"/>
      </w:rPr>
    </w:pPr>
    <w:r w:rsidRPr="005B53C4">
      <w:rPr>
        <w:lang w:val="de-DE"/>
      </w:rPr>
      <w:t xml:space="preserve">TGP/8/4 Draft 1: TEIL II: 1: </w:t>
    </w:r>
    <w:r w:rsidRPr="00093A5D">
      <w:rPr>
        <w:lang w:val="de-DE"/>
      </w:rPr>
      <w:t>DIE GAIA-METHODIK</w:t>
    </w:r>
    <w:r w:rsidRPr="005B53C4">
      <w:rPr>
        <w:lang w:val="de-DE"/>
      </w:rPr>
      <w:br/>
      <w:t xml:space="preserve">Seite </w:t>
    </w:r>
    <w:r>
      <w:rPr>
        <w:rStyle w:val="PageNumber"/>
      </w:rPr>
      <w:fldChar w:fldCharType="begin"/>
    </w:r>
    <w:r w:rsidRPr="005B53C4">
      <w:rPr>
        <w:rStyle w:val="PageNumber"/>
        <w:lang w:val="de-DE"/>
      </w:rPr>
      <w:instrText xml:space="preserve"> PAGE </w:instrText>
    </w:r>
    <w:r>
      <w:rPr>
        <w:rStyle w:val="PageNumber"/>
      </w:rPr>
      <w:fldChar w:fldCharType="separate"/>
    </w:r>
    <w:r w:rsidR="005B53C4">
      <w:rPr>
        <w:rStyle w:val="PageNumber"/>
        <w:noProof/>
        <w:lang w:val="de-DE"/>
      </w:rPr>
      <w:t>68</w:t>
    </w:r>
    <w:r>
      <w:rPr>
        <w:rStyle w:val="PageNumber"/>
      </w:rPr>
      <w:fldChar w:fldCharType="end"/>
    </w:r>
  </w:p>
  <w:p w:rsidR="00375E27" w:rsidRPr="005B53C4" w:rsidRDefault="00375E27" w:rsidP="00BC1F3A">
    <w:pPr>
      <w:pStyle w:val="Header"/>
      <w:rPr>
        <w:lang w:val="de-DE"/>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27" w:rsidRPr="005B53C4" w:rsidRDefault="00375E27" w:rsidP="00BC1F3A">
    <w:pPr>
      <w:pStyle w:val="Header"/>
      <w:rPr>
        <w:lang w:val="de-DE"/>
      </w:rPr>
    </w:pPr>
    <w:r w:rsidRPr="005B53C4">
      <w:rPr>
        <w:lang w:val="de-DE"/>
      </w:rPr>
      <w:t xml:space="preserve">TGP/8/4 Draft 1: TEIL II: 1: </w:t>
    </w:r>
    <w:r w:rsidRPr="00093A5D">
      <w:rPr>
        <w:lang w:val="de-DE"/>
      </w:rPr>
      <w:t>DIE GAIA-METHODIK</w:t>
    </w:r>
  </w:p>
  <w:p w:rsidR="00375E27" w:rsidRDefault="00375E27" w:rsidP="00BC1F3A">
    <w:pPr>
      <w:pStyle w:val="Header"/>
      <w:rPr>
        <w:rStyle w:val="PageNumber"/>
      </w:rPr>
    </w:pPr>
    <w:r>
      <w:rPr>
        <w:rStyle w:val="PageNumber"/>
      </w:rPr>
      <w:t>Seite</w:t>
    </w:r>
    <w:r w:rsidRPr="007A1EBD">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AD5DE5">
      <w:rPr>
        <w:rStyle w:val="PageNumber"/>
        <w:noProof/>
      </w:rPr>
      <w:t>136</w:t>
    </w:r>
    <w:r>
      <w:rPr>
        <w:rStyle w:val="PageNumber"/>
      </w:rPr>
      <w:fldChar w:fldCharType="end"/>
    </w:r>
  </w:p>
  <w:p w:rsidR="00375E27" w:rsidRDefault="00375E27" w:rsidP="00BC1F3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27" w:rsidRPr="005B53C4" w:rsidRDefault="00375E27" w:rsidP="00BC1F3A">
    <w:pPr>
      <w:pStyle w:val="Header"/>
      <w:rPr>
        <w:lang w:val="de-DE"/>
      </w:rPr>
    </w:pPr>
    <w:r w:rsidRPr="005B53C4">
      <w:rPr>
        <w:lang w:val="de-DE"/>
      </w:rPr>
      <w:t>TGP/8/4 Draft 1: TEIL II: 2: ELTERNFORMEL VON HYBRIDSORTEN</w:t>
    </w:r>
  </w:p>
  <w:p w:rsidR="00375E27" w:rsidRPr="00477851" w:rsidRDefault="00375E27" w:rsidP="00BC1F3A">
    <w:pPr>
      <w:pStyle w:val="Header"/>
      <w:rPr>
        <w:rStyle w:val="PageNumber"/>
      </w:rPr>
    </w:pPr>
    <w:r w:rsidRPr="00477851">
      <w:t xml:space="preserve">Seite </w:t>
    </w:r>
    <w:r>
      <w:rPr>
        <w:rStyle w:val="PageNumber"/>
      </w:rPr>
      <w:fldChar w:fldCharType="begin"/>
    </w:r>
    <w:r w:rsidRPr="00477851">
      <w:rPr>
        <w:rStyle w:val="PageNumber"/>
      </w:rPr>
      <w:instrText xml:space="preserve"> PAGE </w:instrText>
    </w:r>
    <w:r>
      <w:rPr>
        <w:rStyle w:val="PageNumber"/>
      </w:rPr>
      <w:fldChar w:fldCharType="separate"/>
    </w:r>
    <w:r w:rsidR="005B53C4">
      <w:rPr>
        <w:rStyle w:val="PageNumber"/>
        <w:noProof/>
      </w:rPr>
      <w:t>70</w:t>
    </w:r>
    <w:r>
      <w:rPr>
        <w:rStyle w:val="PageNumber"/>
      </w:rPr>
      <w:fldChar w:fldCharType="end"/>
    </w:r>
  </w:p>
  <w:p w:rsidR="00375E27" w:rsidRPr="00477851" w:rsidRDefault="00375E27" w:rsidP="00BC1F3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27" w:rsidRPr="005B53C4" w:rsidRDefault="00375E27" w:rsidP="00BC1F3A">
    <w:pPr>
      <w:pStyle w:val="Header"/>
      <w:rPr>
        <w:lang w:val="de-DE"/>
      </w:rPr>
    </w:pPr>
    <w:r w:rsidRPr="005B53C4">
      <w:rPr>
        <w:lang w:val="de-DE"/>
      </w:rPr>
      <w:t>TGP/8/4 Draft 1: TEIL II: 2: ELTERNFORMEL VON HYBRIDSORTEN</w:t>
    </w:r>
  </w:p>
  <w:p w:rsidR="00375E27" w:rsidRDefault="00375E27" w:rsidP="00BC1F3A">
    <w:pPr>
      <w:pStyle w:val="Header"/>
      <w:rPr>
        <w:rStyle w:val="PageNumber"/>
      </w:rPr>
    </w:pPr>
    <w:r>
      <w:rPr>
        <w:rStyle w:val="PageNumber"/>
      </w:rPr>
      <w:t xml:space="preserve">Seite </w:t>
    </w:r>
    <w:r>
      <w:rPr>
        <w:rStyle w:val="PageNumber"/>
      </w:rPr>
      <w:fldChar w:fldCharType="begin"/>
    </w:r>
    <w:r>
      <w:rPr>
        <w:rStyle w:val="PageNumber"/>
      </w:rPr>
      <w:instrText xml:space="preserve"> PAGE </w:instrText>
    </w:r>
    <w:r>
      <w:rPr>
        <w:rStyle w:val="PageNumber"/>
      </w:rPr>
      <w:fldChar w:fldCharType="separate"/>
    </w:r>
    <w:r w:rsidR="00AD5DE5">
      <w:rPr>
        <w:rStyle w:val="PageNumber"/>
        <w:noProof/>
      </w:rPr>
      <w:t>136</w:t>
    </w:r>
    <w:r>
      <w:rPr>
        <w:rStyle w:val="PageNumber"/>
      </w:rPr>
      <w:fldChar w:fldCharType="end"/>
    </w:r>
  </w:p>
  <w:p w:rsidR="00375E27" w:rsidRDefault="00375E27" w:rsidP="00BC1F3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27" w:rsidRPr="005B53C4" w:rsidRDefault="00375E27" w:rsidP="00BC1F3A">
    <w:pPr>
      <w:pStyle w:val="Header"/>
      <w:rPr>
        <w:lang w:val="de-DE"/>
      </w:rPr>
    </w:pPr>
    <w:r w:rsidRPr="005B53C4">
      <w:rPr>
        <w:lang w:val="de-DE"/>
      </w:rPr>
      <w:t xml:space="preserve">TGP/8/4 Draft 1: TEIL II: 3: </w:t>
    </w:r>
    <w:r w:rsidR="00D81952" w:rsidRPr="005B53C4">
      <w:rPr>
        <w:lang w:val="de-DE"/>
      </w:rPr>
      <w:t xml:space="preserve">DAS </w:t>
    </w:r>
    <w:r w:rsidR="00D81952" w:rsidRPr="005B53C4">
      <w:rPr>
        <w:caps/>
        <w:szCs w:val="24"/>
        <w:lang w:val="de-DE"/>
      </w:rPr>
      <w:t>KOMBINIERTE</w:t>
    </w:r>
    <w:r w:rsidRPr="005B53C4">
      <w:rPr>
        <w:caps/>
        <w:szCs w:val="24"/>
        <w:lang w:val="de-DE"/>
      </w:rPr>
      <w:t xml:space="preserve"> </w:t>
    </w:r>
    <w:r w:rsidRPr="005B53C4">
      <w:rPr>
        <w:lang w:val="de-DE"/>
      </w:rPr>
      <w:t xml:space="preserve">UNTERSCHEIDBARKEITSKRITERIUM </w:t>
    </w:r>
    <w:r w:rsidRPr="005B53C4">
      <w:rPr>
        <w:lang w:val="de-DE"/>
      </w:rPr>
      <w:br/>
      <w:t>ÜBER MEHRERE JAHRE (COYD)</w:t>
    </w:r>
  </w:p>
  <w:p w:rsidR="00375E27" w:rsidRPr="00D326ED" w:rsidRDefault="00375E27" w:rsidP="00BC1F3A">
    <w:pPr>
      <w:pStyle w:val="Header"/>
      <w:rPr>
        <w:rStyle w:val="PageNumber"/>
        <w:szCs w:val="24"/>
      </w:rPr>
    </w:pPr>
    <w:r w:rsidRPr="00D326ED">
      <w:t xml:space="preserve">Seite </w:t>
    </w:r>
    <w:r w:rsidRPr="00D326ED">
      <w:rPr>
        <w:rStyle w:val="PageNumber"/>
        <w:szCs w:val="24"/>
      </w:rPr>
      <w:fldChar w:fldCharType="begin"/>
    </w:r>
    <w:r w:rsidRPr="00D326ED">
      <w:rPr>
        <w:rStyle w:val="PageNumber"/>
        <w:szCs w:val="24"/>
      </w:rPr>
      <w:instrText xml:space="preserve"> PAGE </w:instrText>
    </w:r>
    <w:r w:rsidRPr="00D326ED">
      <w:rPr>
        <w:rStyle w:val="PageNumber"/>
        <w:szCs w:val="24"/>
      </w:rPr>
      <w:fldChar w:fldCharType="separate"/>
    </w:r>
    <w:r w:rsidR="005B53C4">
      <w:rPr>
        <w:rStyle w:val="PageNumber"/>
        <w:noProof/>
        <w:szCs w:val="24"/>
      </w:rPr>
      <w:t>86</w:t>
    </w:r>
    <w:r w:rsidRPr="00D326ED">
      <w:rPr>
        <w:rStyle w:val="PageNumber"/>
        <w:szCs w:val="24"/>
      </w:rPr>
      <w:fldChar w:fldCharType="end"/>
    </w:r>
  </w:p>
  <w:p w:rsidR="00375E27" w:rsidRPr="004B46C4" w:rsidRDefault="00375E27" w:rsidP="00BC1F3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27" w:rsidRPr="005B53C4" w:rsidRDefault="00375E27" w:rsidP="00BC1F3A">
    <w:pPr>
      <w:pStyle w:val="Header"/>
      <w:rPr>
        <w:lang w:val="de-DE"/>
      </w:rPr>
    </w:pPr>
    <w:r w:rsidRPr="005B53C4">
      <w:rPr>
        <w:lang w:val="de-DE"/>
      </w:rPr>
      <w:t xml:space="preserve">TGP/8/4 Draft 1: TEIL II: 3: </w:t>
    </w:r>
    <w:r w:rsidRPr="005B53C4">
      <w:rPr>
        <w:caps/>
        <w:szCs w:val="24"/>
        <w:lang w:val="de-DE"/>
      </w:rPr>
      <w:t xml:space="preserve">KOMBINIERTES </w:t>
    </w:r>
    <w:r w:rsidRPr="005B53C4">
      <w:rPr>
        <w:lang w:val="de-DE"/>
      </w:rPr>
      <w:t>UNTERSCHEIDBARKEITSKRITERIUM ÜBER MEHRERE JAHRE (COYD)</w:t>
    </w:r>
  </w:p>
  <w:p w:rsidR="00375E27" w:rsidRDefault="00375E27" w:rsidP="00BC1F3A">
    <w:pPr>
      <w:pStyle w:val="Header"/>
      <w:rPr>
        <w:lang w:val="de-DE"/>
      </w:rPr>
    </w:pPr>
    <w:r>
      <w:rPr>
        <w:lang w:val="de-DE"/>
      </w:rPr>
      <w:t xml:space="preserve">Seite </w:t>
    </w:r>
    <w:r>
      <w:rPr>
        <w:rStyle w:val="PageNumber"/>
      </w:rPr>
      <w:fldChar w:fldCharType="begin"/>
    </w:r>
    <w:r>
      <w:rPr>
        <w:rStyle w:val="PageNumber"/>
      </w:rPr>
      <w:instrText xml:space="preserve"> PAGE </w:instrText>
    </w:r>
    <w:r>
      <w:rPr>
        <w:rStyle w:val="PageNumber"/>
      </w:rPr>
      <w:fldChar w:fldCharType="separate"/>
    </w:r>
    <w:r w:rsidR="00AD5DE5">
      <w:rPr>
        <w:rStyle w:val="PageNumber"/>
        <w:noProof/>
      </w:rPr>
      <w:t>136</w:t>
    </w:r>
    <w:r>
      <w:rPr>
        <w:rStyle w:val="PageNumber"/>
      </w:rPr>
      <w:fldChar w:fldCharType="end"/>
    </w:r>
  </w:p>
  <w:p w:rsidR="00375E27" w:rsidRPr="00D326ED" w:rsidRDefault="00375E27" w:rsidP="00BC1F3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27" w:rsidRPr="005B53C4" w:rsidRDefault="00375E27" w:rsidP="00BC1F3A">
    <w:pPr>
      <w:pStyle w:val="Header"/>
      <w:rPr>
        <w:lang w:val="de-DE"/>
      </w:rPr>
    </w:pPr>
    <w:r w:rsidRPr="005B53C4">
      <w:rPr>
        <w:lang w:val="de-DE"/>
      </w:rPr>
      <w:t xml:space="preserve">TGP/8/4 Draft 1: TEIL II: 3: </w:t>
    </w:r>
    <w:r w:rsidR="00D81952" w:rsidRPr="005B53C4">
      <w:rPr>
        <w:lang w:val="de-DE"/>
      </w:rPr>
      <w:t xml:space="preserve">DAS </w:t>
    </w:r>
    <w:r w:rsidR="00D81952" w:rsidRPr="005B53C4">
      <w:rPr>
        <w:caps/>
        <w:szCs w:val="24"/>
        <w:lang w:val="de-DE"/>
      </w:rPr>
      <w:t>KOMBINIERTE</w:t>
    </w:r>
    <w:r w:rsidRPr="005B53C4">
      <w:rPr>
        <w:caps/>
        <w:szCs w:val="24"/>
        <w:lang w:val="de-DE"/>
      </w:rPr>
      <w:t xml:space="preserve"> </w:t>
    </w:r>
    <w:r w:rsidRPr="005B53C4">
      <w:rPr>
        <w:lang w:val="de-DE"/>
      </w:rPr>
      <w:t xml:space="preserve">UNTERSCHEIDBARKEITSKRITERIUM </w:t>
    </w:r>
    <w:r w:rsidRPr="005B53C4">
      <w:rPr>
        <w:lang w:val="de-DE"/>
      </w:rPr>
      <w:br/>
      <w:t>ÜBER MEHRERE JAHRE (COYD)</w:t>
    </w:r>
  </w:p>
  <w:p w:rsidR="00375E27" w:rsidRDefault="00375E27" w:rsidP="00BC1F3A">
    <w:pPr>
      <w:pStyle w:val="Header"/>
      <w:rPr>
        <w:rStyle w:val="PageNumber"/>
      </w:rPr>
    </w:pPr>
    <w:r>
      <w:t>Seite</w:t>
    </w:r>
    <w:r w:rsidRPr="004671E4">
      <w:t xml:space="preserve"> </w:t>
    </w:r>
    <w:r>
      <w:rPr>
        <w:rStyle w:val="PageNumber"/>
      </w:rPr>
      <w:fldChar w:fldCharType="begin"/>
    </w:r>
    <w:r w:rsidRPr="004671E4">
      <w:rPr>
        <w:rStyle w:val="PageNumber"/>
      </w:rPr>
      <w:instrText xml:space="preserve"> PAGE </w:instrText>
    </w:r>
    <w:r>
      <w:rPr>
        <w:rStyle w:val="PageNumber"/>
      </w:rPr>
      <w:fldChar w:fldCharType="separate"/>
    </w:r>
    <w:r w:rsidR="005B53C4">
      <w:rPr>
        <w:rStyle w:val="PageNumber"/>
        <w:noProof/>
      </w:rPr>
      <w:t>89</w:t>
    </w:r>
    <w:r>
      <w:rPr>
        <w:rStyle w:val="PageNumber"/>
      </w:rPr>
      <w:fldChar w:fldCharType="end"/>
    </w:r>
  </w:p>
  <w:p w:rsidR="00375E27" w:rsidRPr="004671E4" w:rsidRDefault="00375E27" w:rsidP="00BC1F3A">
    <w:pPr>
      <w:pStyle w:val="Header"/>
      <w:rPr>
        <w:rStyle w:val="PageNumber"/>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27" w:rsidRPr="004A0318" w:rsidRDefault="00375E27" w:rsidP="00BC1F3A">
    <w:pPr>
      <w:pStyle w:val="Header"/>
    </w:pPr>
    <w:r>
      <w:t>TGP/8/4 Draft 1</w:t>
    </w:r>
    <w:r w:rsidRPr="004A0318">
      <w:t>: EIN</w:t>
    </w:r>
    <w:r>
      <w:t>LEIT</w:t>
    </w:r>
    <w:r w:rsidRPr="004A0318">
      <w:t>UNG</w:t>
    </w:r>
  </w:p>
  <w:p w:rsidR="00375E27" w:rsidRDefault="00375E27" w:rsidP="00BC1F3A">
    <w:pPr>
      <w:pStyle w:val="Header"/>
      <w:rPr>
        <w:rStyle w:val="PageNumber"/>
      </w:rPr>
    </w:pPr>
    <w:r w:rsidRPr="004A0318">
      <w:t xml:space="preserve">Seite </w:t>
    </w:r>
    <w:r>
      <w:rPr>
        <w:rStyle w:val="PageNumber"/>
      </w:rPr>
      <w:fldChar w:fldCharType="begin"/>
    </w:r>
    <w:r>
      <w:rPr>
        <w:rStyle w:val="PageNumber"/>
      </w:rPr>
      <w:instrText xml:space="preserve"> PAGE </w:instrText>
    </w:r>
    <w:r>
      <w:rPr>
        <w:rStyle w:val="PageNumber"/>
      </w:rPr>
      <w:fldChar w:fldCharType="separate"/>
    </w:r>
    <w:r w:rsidR="005B53C4">
      <w:rPr>
        <w:rStyle w:val="PageNumber"/>
        <w:noProof/>
      </w:rPr>
      <w:t>5</w:t>
    </w:r>
    <w:r>
      <w:rPr>
        <w:rStyle w:val="PageNumber"/>
      </w:rPr>
      <w:fldChar w:fldCharType="end"/>
    </w:r>
  </w:p>
  <w:p w:rsidR="00375E27" w:rsidRDefault="00375E27" w:rsidP="00BC1F3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27" w:rsidRPr="00A44F28" w:rsidRDefault="00375E27" w:rsidP="00BC1F3A">
    <w:pPr>
      <w:pStyle w:val="Header"/>
      <w:rPr>
        <w:lang w:val="de-DE"/>
      </w:rPr>
    </w:pPr>
    <w:r w:rsidRPr="00A44F28">
      <w:rPr>
        <w:lang w:val="de-DE"/>
      </w:rPr>
      <w:t xml:space="preserve">TGP/8/4 Draft 1: TEIL II: 3: KOMBINIERTES </w:t>
    </w:r>
    <w:r w:rsidR="00A44F28">
      <w:rPr>
        <w:lang w:val="de-DE"/>
      </w:rPr>
      <w:t>U</w:t>
    </w:r>
    <w:r w:rsidR="00A44F28" w:rsidRPr="00A44F28">
      <w:rPr>
        <w:lang w:val="de-DE"/>
      </w:rPr>
      <w:t>NTERSCHEIDBARKEITSKRITERIUM ÜBER MEHRERE JAHRE</w:t>
    </w:r>
  </w:p>
  <w:p w:rsidR="00375E27" w:rsidRPr="00E40A07" w:rsidRDefault="00375E27" w:rsidP="00BC1F3A">
    <w:pPr>
      <w:pStyle w:val="Header"/>
      <w:rPr>
        <w:rStyle w:val="PageNumber"/>
        <w:szCs w:val="24"/>
      </w:rPr>
    </w:pPr>
    <w:r w:rsidRPr="00E40A07">
      <w:rPr>
        <w:rStyle w:val="PageNumber"/>
        <w:szCs w:val="24"/>
      </w:rPr>
      <w:t xml:space="preserve">Seite </w:t>
    </w:r>
    <w:r w:rsidRPr="00E40A07">
      <w:rPr>
        <w:rStyle w:val="PageNumber"/>
        <w:szCs w:val="24"/>
      </w:rPr>
      <w:fldChar w:fldCharType="begin"/>
    </w:r>
    <w:r w:rsidRPr="00E40A07">
      <w:rPr>
        <w:rStyle w:val="PageNumber"/>
        <w:szCs w:val="24"/>
      </w:rPr>
      <w:instrText xml:space="preserve"> PAGE </w:instrText>
    </w:r>
    <w:r w:rsidRPr="00E40A07">
      <w:rPr>
        <w:rStyle w:val="PageNumber"/>
        <w:szCs w:val="24"/>
      </w:rPr>
      <w:fldChar w:fldCharType="separate"/>
    </w:r>
    <w:r w:rsidR="00AD5DE5">
      <w:rPr>
        <w:rStyle w:val="PageNumber"/>
        <w:noProof/>
        <w:szCs w:val="24"/>
      </w:rPr>
      <w:t>136</w:t>
    </w:r>
    <w:r w:rsidRPr="00E40A07">
      <w:rPr>
        <w:rStyle w:val="PageNumber"/>
        <w:szCs w:val="24"/>
      </w:rPr>
      <w:fldChar w:fldCharType="end"/>
    </w:r>
  </w:p>
  <w:p w:rsidR="00375E27" w:rsidRDefault="00375E27" w:rsidP="00BC1F3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27" w:rsidRPr="005B53C4" w:rsidRDefault="00375E27" w:rsidP="00BC1F3A">
    <w:pPr>
      <w:pStyle w:val="Header"/>
      <w:rPr>
        <w:lang w:val="de-DE"/>
      </w:rPr>
    </w:pPr>
    <w:r w:rsidRPr="005B53C4">
      <w:rPr>
        <w:lang w:val="de-DE"/>
      </w:rPr>
      <w:t xml:space="preserve">TGP/8/4 Draft 1: TEIL II: 4: </w:t>
    </w:r>
    <w:r w:rsidR="00D81952" w:rsidRPr="005B53C4">
      <w:rPr>
        <w:lang w:val="de-DE"/>
      </w:rPr>
      <w:t xml:space="preserve">DAS </w:t>
    </w:r>
    <w:r w:rsidRPr="00E40A07">
      <w:rPr>
        <w:caps/>
        <w:lang w:val="de-DE"/>
      </w:rPr>
      <w:t>2x1 %-Verfahren</w:t>
    </w:r>
  </w:p>
  <w:p w:rsidR="00375E27" w:rsidRDefault="00375E27" w:rsidP="00BC1F3A">
    <w:pPr>
      <w:pStyle w:val="Header"/>
      <w:rPr>
        <w:rStyle w:val="PageNumber"/>
      </w:rPr>
    </w:pPr>
    <w:r>
      <w:t>Seite</w:t>
    </w:r>
    <w:r w:rsidRPr="004671E4">
      <w:t xml:space="preserve"> </w:t>
    </w:r>
    <w:r>
      <w:rPr>
        <w:rStyle w:val="PageNumber"/>
      </w:rPr>
      <w:fldChar w:fldCharType="begin"/>
    </w:r>
    <w:r w:rsidRPr="004671E4">
      <w:rPr>
        <w:rStyle w:val="PageNumber"/>
      </w:rPr>
      <w:instrText xml:space="preserve"> PAGE </w:instrText>
    </w:r>
    <w:r>
      <w:rPr>
        <w:rStyle w:val="PageNumber"/>
      </w:rPr>
      <w:fldChar w:fldCharType="separate"/>
    </w:r>
    <w:r w:rsidR="005B53C4">
      <w:rPr>
        <w:rStyle w:val="PageNumber"/>
        <w:noProof/>
      </w:rPr>
      <w:t>91</w:t>
    </w:r>
    <w:r>
      <w:rPr>
        <w:rStyle w:val="PageNumber"/>
      </w:rPr>
      <w:fldChar w:fldCharType="end"/>
    </w:r>
  </w:p>
  <w:p w:rsidR="00375E27" w:rsidRPr="004671E4" w:rsidRDefault="00375E27" w:rsidP="00BC1F3A">
    <w:pPr>
      <w:pStyle w:val="Header"/>
      <w:rPr>
        <w:rStyle w:val="PageNumber"/>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27" w:rsidRPr="005B53C4" w:rsidRDefault="00375E27" w:rsidP="00BC1F3A">
    <w:pPr>
      <w:pStyle w:val="Header"/>
      <w:rPr>
        <w:lang w:val="de-DE"/>
      </w:rPr>
    </w:pPr>
    <w:r w:rsidRPr="005B53C4">
      <w:rPr>
        <w:lang w:val="de-DE"/>
      </w:rPr>
      <w:t xml:space="preserve">TGP/8/4 Draft 1: TEIL II: 4: </w:t>
    </w:r>
    <w:r w:rsidRPr="00E40A07">
      <w:rPr>
        <w:caps/>
        <w:lang w:val="de-DE"/>
      </w:rPr>
      <w:t>2x1 %-Verfahren</w:t>
    </w:r>
  </w:p>
  <w:p w:rsidR="00375E27" w:rsidRPr="00E40A07" w:rsidRDefault="00375E27" w:rsidP="00BC1F3A">
    <w:pPr>
      <w:pStyle w:val="Header"/>
      <w:rPr>
        <w:rStyle w:val="PageNumber"/>
        <w:szCs w:val="24"/>
      </w:rPr>
    </w:pPr>
    <w:r w:rsidRPr="00E40A07">
      <w:rPr>
        <w:rStyle w:val="PageNumber"/>
        <w:szCs w:val="24"/>
      </w:rPr>
      <w:t xml:space="preserve">Seite </w:t>
    </w:r>
    <w:r w:rsidRPr="00E40A07">
      <w:rPr>
        <w:rStyle w:val="PageNumber"/>
        <w:szCs w:val="24"/>
      </w:rPr>
      <w:fldChar w:fldCharType="begin"/>
    </w:r>
    <w:r w:rsidRPr="00E40A07">
      <w:rPr>
        <w:rStyle w:val="PageNumber"/>
        <w:szCs w:val="24"/>
      </w:rPr>
      <w:instrText xml:space="preserve"> PAGE </w:instrText>
    </w:r>
    <w:r w:rsidRPr="00E40A07">
      <w:rPr>
        <w:rStyle w:val="PageNumber"/>
        <w:szCs w:val="24"/>
      </w:rPr>
      <w:fldChar w:fldCharType="separate"/>
    </w:r>
    <w:r w:rsidR="00AD5DE5">
      <w:rPr>
        <w:rStyle w:val="PageNumber"/>
        <w:noProof/>
        <w:szCs w:val="24"/>
      </w:rPr>
      <w:t>136</w:t>
    </w:r>
    <w:r w:rsidRPr="00E40A07">
      <w:rPr>
        <w:rStyle w:val="PageNumber"/>
        <w:szCs w:val="24"/>
      </w:rPr>
      <w:fldChar w:fldCharType="end"/>
    </w:r>
  </w:p>
  <w:p w:rsidR="00375E27" w:rsidRDefault="00375E27" w:rsidP="00BC1F3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27" w:rsidRPr="005B53C4" w:rsidRDefault="00375E27" w:rsidP="00BC1F3A">
    <w:pPr>
      <w:pStyle w:val="Header"/>
      <w:rPr>
        <w:lang w:val="de-DE"/>
      </w:rPr>
    </w:pPr>
    <w:r w:rsidRPr="005B53C4">
      <w:rPr>
        <w:lang w:val="de-DE"/>
      </w:rPr>
      <w:t>TGP/8/4 Draft 1: TEIL II: 5: DER CHI-QUADRAT-TEST NACH PEARSON MIT KONTINGENZ-TABELLEN</w:t>
    </w:r>
  </w:p>
  <w:p w:rsidR="00375E27" w:rsidRPr="00E40A07" w:rsidRDefault="00375E27" w:rsidP="00BC1F3A">
    <w:pPr>
      <w:pStyle w:val="Header"/>
      <w:rPr>
        <w:rStyle w:val="PageNumber"/>
        <w:szCs w:val="24"/>
      </w:rPr>
    </w:pPr>
    <w:r w:rsidRPr="00E40A07">
      <w:t xml:space="preserve">Seite </w:t>
    </w:r>
    <w:r w:rsidRPr="00E40A07">
      <w:rPr>
        <w:rStyle w:val="PageNumber"/>
        <w:szCs w:val="24"/>
      </w:rPr>
      <w:fldChar w:fldCharType="begin"/>
    </w:r>
    <w:r w:rsidRPr="00E40A07">
      <w:rPr>
        <w:rStyle w:val="PageNumber"/>
        <w:szCs w:val="24"/>
      </w:rPr>
      <w:instrText xml:space="preserve"> PAGE </w:instrText>
    </w:r>
    <w:r w:rsidRPr="00E40A07">
      <w:rPr>
        <w:rStyle w:val="PageNumber"/>
        <w:szCs w:val="24"/>
      </w:rPr>
      <w:fldChar w:fldCharType="separate"/>
    </w:r>
    <w:r w:rsidR="005B53C4">
      <w:rPr>
        <w:rStyle w:val="PageNumber"/>
        <w:noProof/>
        <w:szCs w:val="24"/>
      </w:rPr>
      <w:t>94</w:t>
    </w:r>
    <w:r w:rsidRPr="00E40A07">
      <w:rPr>
        <w:rStyle w:val="PageNumber"/>
        <w:szCs w:val="24"/>
      </w:rPr>
      <w:fldChar w:fldCharType="end"/>
    </w:r>
  </w:p>
  <w:p w:rsidR="00375E27" w:rsidRPr="004671E4" w:rsidRDefault="00375E27" w:rsidP="00BC1F3A">
    <w:pPr>
      <w:pStyle w:val="Header"/>
      <w:rPr>
        <w:rStyle w:val="PageNumber"/>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27" w:rsidRPr="005B53C4" w:rsidRDefault="00375E27" w:rsidP="00BC1F3A">
    <w:pPr>
      <w:pStyle w:val="Header"/>
      <w:rPr>
        <w:lang w:val="de-DE"/>
      </w:rPr>
    </w:pPr>
    <w:r w:rsidRPr="005B53C4">
      <w:rPr>
        <w:lang w:val="de-DE"/>
      </w:rPr>
      <w:t>TGP/8/4 Draft 1: TEIL II: 5: DER CHI-QUADRAT-TEST NACH PEARSON MIT KONTINGENZ-TABELLEN</w:t>
    </w:r>
  </w:p>
  <w:p w:rsidR="00375E27" w:rsidRPr="00E40A07" w:rsidRDefault="00375E27" w:rsidP="00BC1F3A">
    <w:pPr>
      <w:pStyle w:val="Header"/>
      <w:rPr>
        <w:rStyle w:val="PageNumber"/>
        <w:szCs w:val="24"/>
      </w:rPr>
    </w:pPr>
    <w:r w:rsidRPr="00E40A07">
      <w:rPr>
        <w:rStyle w:val="PageNumber"/>
        <w:szCs w:val="24"/>
      </w:rPr>
      <w:t xml:space="preserve">Seite </w:t>
    </w:r>
    <w:r w:rsidRPr="00E40A07">
      <w:rPr>
        <w:rStyle w:val="PageNumber"/>
        <w:szCs w:val="24"/>
      </w:rPr>
      <w:fldChar w:fldCharType="begin"/>
    </w:r>
    <w:r w:rsidRPr="00E40A07">
      <w:rPr>
        <w:rStyle w:val="PageNumber"/>
        <w:szCs w:val="24"/>
      </w:rPr>
      <w:instrText xml:space="preserve"> PAGE </w:instrText>
    </w:r>
    <w:r w:rsidRPr="00E40A07">
      <w:rPr>
        <w:rStyle w:val="PageNumber"/>
        <w:szCs w:val="24"/>
      </w:rPr>
      <w:fldChar w:fldCharType="separate"/>
    </w:r>
    <w:r w:rsidR="00AD5DE5">
      <w:rPr>
        <w:rStyle w:val="PageNumber"/>
        <w:noProof/>
        <w:szCs w:val="24"/>
      </w:rPr>
      <w:t>136</w:t>
    </w:r>
    <w:r w:rsidRPr="00E40A07">
      <w:rPr>
        <w:rStyle w:val="PageNumber"/>
        <w:szCs w:val="24"/>
      </w:rPr>
      <w:fldChar w:fldCharType="end"/>
    </w:r>
  </w:p>
  <w:p w:rsidR="00375E27" w:rsidRDefault="00375E27" w:rsidP="00BC1F3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27" w:rsidRPr="005B53C4" w:rsidRDefault="00375E27" w:rsidP="00BC1F3A">
    <w:pPr>
      <w:pStyle w:val="Header"/>
      <w:rPr>
        <w:lang w:val="de-DE"/>
      </w:rPr>
    </w:pPr>
    <w:r w:rsidRPr="005B53C4">
      <w:rPr>
        <w:lang w:val="de-DE"/>
      </w:rPr>
      <w:t>TGP/8/4 Draft 1: TEIL II: 6: EXAKTER FISHER-TEST</w:t>
    </w:r>
  </w:p>
  <w:p w:rsidR="00375E27" w:rsidRPr="005B53C4" w:rsidRDefault="00375E27" w:rsidP="00BC1F3A">
    <w:pPr>
      <w:pStyle w:val="Header"/>
      <w:rPr>
        <w:rStyle w:val="PageNumber"/>
        <w:szCs w:val="24"/>
        <w:lang w:val="de-DE"/>
      </w:rPr>
    </w:pPr>
    <w:r w:rsidRPr="00E40A07">
      <w:rPr>
        <w:lang w:val="de-DE"/>
      </w:rPr>
      <w:t xml:space="preserve">Seite </w:t>
    </w:r>
    <w:r w:rsidRPr="00E40A07">
      <w:rPr>
        <w:rStyle w:val="PageNumber"/>
        <w:szCs w:val="24"/>
      </w:rPr>
      <w:fldChar w:fldCharType="begin"/>
    </w:r>
    <w:r w:rsidRPr="005B53C4">
      <w:rPr>
        <w:rStyle w:val="PageNumber"/>
        <w:szCs w:val="24"/>
        <w:lang w:val="de-DE"/>
      </w:rPr>
      <w:instrText xml:space="preserve"> PAGE </w:instrText>
    </w:r>
    <w:r w:rsidRPr="00E40A07">
      <w:rPr>
        <w:rStyle w:val="PageNumber"/>
        <w:szCs w:val="24"/>
      </w:rPr>
      <w:fldChar w:fldCharType="separate"/>
    </w:r>
    <w:r w:rsidR="005B53C4">
      <w:rPr>
        <w:rStyle w:val="PageNumber"/>
        <w:noProof/>
        <w:szCs w:val="24"/>
        <w:lang w:val="de-DE"/>
      </w:rPr>
      <w:t>96</w:t>
    </w:r>
    <w:r w:rsidRPr="00E40A07">
      <w:rPr>
        <w:rStyle w:val="PageNumber"/>
        <w:szCs w:val="24"/>
      </w:rPr>
      <w:fldChar w:fldCharType="end"/>
    </w:r>
  </w:p>
  <w:p w:rsidR="00375E27" w:rsidRPr="005B53C4" w:rsidRDefault="00375E27" w:rsidP="00BC1F3A">
    <w:pPr>
      <w:pStyle w:val="Header"/>
      <w:rPr>
        <w:rStyle w:val="PageNumber"/>
        <w:lang w:val="de-DE"/>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27" w:rsidRPr="005B53C4" w:rsidRDefault="00375E27" w:rsidP="00BC1F3A">
    <w:pPr>
      <w:pStyle w:val="Header"/>
      <w:rPr>
        <w:lang w:val="de-DE"/>
      </w:rPr>
    </w:pPr>
    <w:r w:rsidRPr="005B53C4">
      <w:rPr>
        <w:lang w:val="de-DE"/>
      </w:rPr>
      <w:t>TGP/8/4 Draft 1: TEIL II: 6: EXAKTER FISHER-TEST</w:t>
    </w:r>
  </w:p>
  <w:p w:rsidR="00375E27" w:rsidRPr="005B53C4" w:rsidRDefault="00375E27" w:rsidP="00BC1F3A">
    <w:pPr>
      <w:pStyle w:val="Header"/>
      <w:rPr>
        <w:rStyle w:val="PageNumber"/>
        <w:szCs w:val="24"/>
        <w:lang w:val="de-DE"/>
      </w:rPr>
    </w:pPr>
    <w:r w:rsidRPr="00E40A07">
      <w:rPr>
        <w:rStyle w:val="PageNumber"/>
        <w:szCs w:val="24"/>
        <w:lang w:val="de-DE"/>
      </w:rPr>
      <w:t xml:space="preserve">Seite </w:t>
    </w:r>
    <w:r w:rsidRPr="00E40A07">
      <w:rPr>
        <w:rStyle w:val="PageNumber"/>
        <w:szCs w:val="24"/>
      </w:rPr>
      <w:fldChar w:fldCharType="begin"/>
    </w:r>
    <w:r w:rsidRPr="005B53C4">
      <w:rPr>
        <w:rStyle w:val="PageNumber"/>
        <w:szCs w:val="24"/>
        <w:lang w:val="de-DE"/>
      </w:rPr>
      <w:instrText xml:space="preserve"> PAGE </w:instrText>
    </w:r>
    <w:r w:rsidRPr="00E40A07">
      <w:rPr>
        <w:rStyle w:val="PageNumber"/>
        <w:szCs w:val="24"/>
      </w:rPr>
      <w:fldChar w:fldCharType="separate"/>
    </w:r>
    <w:r w:rsidR="00AD5DE5" w:rsidRPr="005B53C4">
      <w:rPr>
        <w:rStyle w:val="PageNumber"/>
        <w:noProof/>
        <w:szCs w:val="24"/>
        <w:lang w:val="de-DE"/>
      </w:rPr>
      <w:t>136</w:t>
    </w:r>
    <w:r w:rsidRPr="00E40A07">
      <w:rPr>
        <w:rStyle w:val="PageNumber"/>
        <w:szCs w:val="24"/>
      </w:rPr>
      <w:fldChar w:fldCharType="end"/>
    </w:r>
  </w:p>
  <w:p w:rsidR="00375E27" w:rsidRPr="005B53C4" w:rsidRDefault="00375E27" w:rsidP="00BC1F3A">
    <w:pPr>
      <w:pStyle w:val="Header"/>
      <w:rPr>
        <w:lang w:val="de-DE"/>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27" w:rsidRPr="005B53C4" w:rsidRDefault="00375E27" w:rsidP="00BC1F3A">
    <w:pPr>
      <w:pStyle w:val="Header"/>
      <w:rPr>
        <w:lang w:val="de-DE"/>
      </w:rPr>
    </w:pPr>
    <w:r w:rsidRPr="005B53C4">
      <w:rPr>
        <w:lang w:val="de-DE"/>
      </w:rPr>
      <w:t xml:space="preserve">TGP/8/4 Draft 1: TEIL II: </w:t>
    </w:r>
    <w:r w:rsidR="00D81952" w:rsidRPr="005B53C4">
      <w:rPr>
        <w:lang w:val="de-DE"/>
      </w:rPr>
      <w:t>7</w:t>
    </w:r>
    <w:r w:rsidRPr="005B53C4">
      <w:rPr>
        <w:lang w:val="de-DE"/>
      </w:rPr>
      <w:t>: MATCH-ANSATZ</w:t>
    </w:r>
  </w:p>
  <w:p w:rsidR="00375E27" w:rsidRPr="00E40A07" w:rsidRDefault="00375E27" w:rsidP="00BC1F3A">
    <w:pPr>
      <w:pStyle w:val="Header"/>
      <w:rPr>
        <w:rStyle w:val="PageNumber"/>
        <w:szCs w:val="24"/>
      </w:rPr>
    </w:pPr>
    <w:r w:rsidRPr="00E40A07">
      <w:rPr>
        <w:lang w:val="de-DE"/>
      </w:rPr>
      <w:t xml:space="preserve">Seite </w:t>
    </w:r>
    <w:r w:rsidRPr="00E40A07">
      <w:rPr>
        <w:rStyle w:val="PageNumber"/>
        <w:szCs w:val="24"/>
      </w:rPr>
      <w:fldChar w:fldCharType="begin"/>
    </w:r>
    <w:r w:rsidRPr="00E40A07">
      <w:rPr>
        <w:rStyle w:val="PageNumber"/>
        <w:szCs w:val="24"/>
      </w:rPr>
      <w:instrText xml:space="preserve"> PAGE </w:instrText>
    </w:r>
    <w:r w:rsidRPr="00E40A07">
      <w:rPr>
        <w:rStyle w:val="PageNumber"/>
        <w:szCs w:val="24"/>
      </w:rPr>
      <w:fldChar w:fldCharType="separate"/>
    </w:r>
    <w:r w:rsidR="005B53C4">
      <w:rPr>
        <w:rStyle w:val="PageNumber"/>
        <w:noProof/>
        <w:szCs w:val="24"/>
      </w:rPr>
      <w:t>97</w:t>
    </w:r>
    <w:r w:rsidRPr="00E40A07">
      <w:rPr>
        <w:rStyle w:val="PageNumber"/>
        <w:szCs w:val="24"/>
      </w:rPr>
      <w:fldChar w:fldCharType="end"/>
    </w:r>
  </w:p>
  <w:p w:rsidR="00375E27" w:rsidRPr="004671E4" w:rsidRDefault="00375E27" w:rsidP="00BC1F3A">
    <w:pPr>
      <w:pStyle w:val="Header"/>
      <w:rPr>
        <w:rStyle w:val="PageNumber"/>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27" w:rsidRPr="005B53C4" w:rsidRDefault="00375E27" w:rsidP="00BC1F3A">
    <w:pPr>
      <w:pStyle w:val="Header"/>
      <w:rPr>
        <w:lang w:val="de-DE"/>
      </w:rPr>
    </w:pPr>
    <w:r w:rsidRPr="005B53C4">
      <w:rPr>
        <w:lang w:val="de-DE"/>
      </w:rPr>
      <w:t>TGP/8/4 Draft 1: TEIL II: 6: MATCH-ANSATZ</w:t>
    </w:r>
  </w:p>
  <w:p w:rsidR="00375E27" w:rsidRPr="00E40A07" w:rsidRDefault="00375E27" w:rsidP="00BC1F3A">
    <w:pPr>
      <w:pStyle w:val="Header"/>
      <w:rPr>
        <w:rStyle w:val="PageNumber"/>
        <w:szCs w:val="24"/>
      </w:rPr>
    </w:pPr>
    <w:r w:rsidRPr="00E40A07">
      <w:rPr>
        <w:rStyle w:val="PageNumber"/>
        <w:szCs w:val="24"/>
        <w:lang w:val="de-DE"/>
      </w:rPr>
      <w:t xml:space="preserve">Seite </w:t>
    </w:r>
    <w:r w:rsidRPr="00E40A07">
      <w:rPr>
        <w:rStyle w:val="PageNumber"/>
        <w:szCs w:val="24"/>
      </w:rPr>
      <w:fldChar w:fldCharType="begin"/>
    </w:r>
    <w:r w:rsidRPr="00E40A07">
      <w:rPr>
        <w:rStyle w:val="PageNumber"/>
        <w:szCs w:val="24"/>
      </w:rPr>
      <w:instrText xml:space="preserve"> PAGE </w:instrText>
    </w:r>
    <w:r w:rsidRPr="00E40A07">
      <w:rPr>
        <w:rStyle w:val="PageNumber"/>
        <w:szCs w:val="24"/>
      </w:rPr>
      <w:fldChar w:fldCharType="separate"/>
    </w:r>
    <w:r w:rsidR="00AD5DE5">
      <w:rPr>
        <w:rStyle w:val="PageNumber"/>
        <w:noProof/>
        <w:szCs w:val="24"/>
      </w:rPr>
      <w:t>136</w:t>
    </w:r>
    <w:r w:rsidRPr="00E40A07">
      <w:rPr>
        <w:rStyle w:val="PageNumber"/>
        <w:szCs w:val="24"/>
      </w:rPr>
      <w:fldChar w:fldCharType="end"/>
    </w:r>
  </w:p>
  <w:p w:rsidR="00375E27" w:rsidRDefault="00375E27" w:rsidP="00BC1F3A">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27" w:rsidRPr="005B53C4" w:rsidRDefault="00375E27" w:rsidP="00BC1F3A">
    <w:pPr>
      <w:pStyle w:val="Header"/>
      <w:rPr>
        <w:lang w:val="de-DE"/>
      </w:rPr>
    </w:pPr>
    <w:r w:rsidRPr="005B53C4">
      <w:rPr>
        <w:lang w:val="de-DE"/>
      </w:rPr>
      <w:t>TGP/8/4 Draft 1: TEIL II: 8: VERFAHREN FÜR DIE PRÜFUNG DER HOMOGENITÄT ANHAND VON ABWEICHERN</w:t>
    </w:r>
  </w:p>
  <w:p w:rsidR="00375E27" w:rsidRDefault="00375E27" w:rsidP="00BC1F3A">
    <w:pPr>
      <w:pStyle w:val="Header"/>
      <w:rPr>
        <w:rStyle w:val="PageNumber"/>
      </w:rPr>
    </w:pPr>
    <w:r>
      <w:t xml:space="preserve">Seite </w:t>
    </w:r>
    <w:r>
      <w:rPr>
        <w:rStyle w:val="PageNumber"/>
      </w:rPr>
      <w:fldChar w:fldCharType="begin"/>
    </w:r>
    <w:r>
      <w:rPr>
        <w:rStyle w:val="PageNumber"/>
      </w:rPr>
      <w:instrText xml:space="preserve"> PAGE </w:instrText>
    </w:r>
    <w:r>
      <w:rPr>
        <w:rStyle w:val="PageNumber"/>
      </w:rPr>
      <w:fldChar w:fldCharType="separate"/>
    </w:r>
    <w:r w:rsidR="005B53C4">
      <w:rPr>
        <w:rStyle w:val="PageNumber"/>
        <w:noProof/>
      </w:rPr>
      <w:t>114</w:t>
    </w:r>
    <w:r>
      <w:rPr>
        <w:rStyle w:val="PageNumber"/>
      </w:rPr>
      <w:fldChar w:fldCharType="end"/>
    </w:r>
  </w:p>
  <w:p w:rsidR="00375E27" w:rsidRDefault="00375E27" w:rsidP="00BC1F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27" w:rsidRPr="005B53C4" w:rsidRDefault="00375E27" w:rsidP="00BC1F3A">
    <w:pPr>
      <w:pStyle w:val="Header"/>
      <w:rPr>
        <w:lang w:val="de-DE"/>
      </w:rPr>
    </w:pPr>
    <w:r w:rsidRPr="005B53C4">
      <w:rPr>
        <w:lang w:val="de-DE"/>
      </w:rPr>
      <w:t>TGP/8/4 Draft 1: TEIL I: 1. DUS-PRÜFUNGSANLAGE</w:t>
    </w:r>
  </w:p>
  <w:p w:rsidR="00375E27" w:rsidRDefault="00375E27" w:rsidP="00BC1F3A">
    <w:pPr>
      <w:pStyle w:val="Header"/>
      <w:rPr>
        <w:rStyle w:val="PageNumber"/>
      </w:rPr>
    </w:pPr>
    <w:r w:rsidRPr="00477851">
      <w:t xml:space="preserve">Seite </w:t>
    </w:r>
    <w:r>
      <w:rPr>
        <w:rStyle w:val="PageNumber"/>
      </w:rPr>
      <w:fldChar w:fldCharType="begin"/>
    </w:r>
    <w:r>
      <w:rPr>
        <w:rStyle w:val="PageNumber"/>
      </w:rPr>
      <w:instrText xml:space="preserve"> PAGE </w:instrText>
    </w:r>
    <w:r>
      <w:rPr>
        <w:rStyle w:val="PageNumber"/>
      </w:rPr>
      <w:fldChar w:fldCharType="separate"/>
    </w:r>
    <w:r w:rsidR="005B53C4">
      <w:rPr>
        <w:rStyle w:val="PageNumber"/>
        <w:noProof/>
      </w:rPr>
      <w:t>21</w:t>
    </w:r>
    <w:r>
      <w:rPr>
        <w:rStyle w:val="PageNumber"/>
      </w:rPr>
      <w:fldChar w:fldCharType="end"/>
    </w:r>
  </w:p>
  <w:p w:rsidR="00375E27" w:rsidRDefault="00375E27" w:rsidP="00BC1F3A">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27" w:rsidRPr="005B53C4" w:rsidRDefault="00375E27" w:rsidP="00BC1F3A">
    <w:pPr>
      <w:pStyle w:val="Header"/>
      <w:rPr>
        <w:lang w:val="de-DE"/>
      </w:rPr>
    </w:pPr>
    <w:r w:rsidRPr="005B53C4">
      <w:rPr>
        <w:lang w:val="de-DE"/>
      </w:rPr>
      <w:t>TGP/8/4 Draft 1: TEIL II: 9: DAS KOMBINIERTE HOMOGENITÄTSKRITERIUM ÜBER MEHRERE JAHRE (COYU)</w:t>
    </w:r>
  </w:p>
  <w:p w:rsidR="00375E27" w:rsidRDefault="00375E27" w:rsidP="00BC1F3A">
    <w:pPr>
      <w:pStyle w:val="Header"/>
      <w:rPr>
        <w:rStyle w:val="PageNumber"/>
      </w:rPr>
    </w:pPr>
    <w:r>
      <w:t xml:space="preserve">Seite </w:t>
    </w:r>
    <w:r>
      <w:rPr>
        <w:rStyle w:val="PageNumber"/>
      </w:rPr>
      <w:fldChar w:fldCharType="begin"/>
    </w:r>
    <w:r>
      <w:rPr>
        <w:rStyle w:val="PageNumber"/>
      </w:rPr>
      <w:instrText xml:space="preserve"> PAGE </w:instrText>
    </w:r>
    <w:r>
      <w:rPr>
        <w:rStyle w:val="PageNumber"/>
      </w:rPr>
      <w:fldChar w:fldCharType="separate"/>
    </w:r>
    <w:r w:rsidR="005B53C4">
      <w:rPr>
        <w:rStyle w:val="PageNumber"/>
        <w:noProof/>
      </w:rPr>
      <w:t>129</w:t>
    </w:r>
    <w:r>
      <w:rPr>
        <w:rStyle w:val="PageNumber"/>
      </w:rPr>
      <w:fldChar w:fldCharType="end"/>
    </w:r>
  </w:p>
  <w:p w:rsidR="00375E27" w:rsidRDefault="00375E27" w:rsidP="00BC1F3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27" w:rsidRPr="005B53C4" w:rsidRDefault="00375E27" w:rsidP="00BC1F3A">
    <w:pPr>
      <w:pStyle w:val="Header"/>
      <w:rPr>
        <w:lang w:val="de-DE"/>
      </w:rPr>
    </w:pPr>
    <w:r w:rsidRPr="005B53C4">
      <w:rPr>
        <w:lang w:val="de-DE"/>
      </w:rPr>
      <w:t>TGP/8/4 Draft 1: TEIL II: 10: PRÜFUNG DER HOMOGENITÄT ANHAND VON VERFAHREN DER </w:t>
    </w:r>
    <w:r w:rsidR="00D81952" w:rsidRPr="005B53C4">
      <w:rPr>
        <w:lang w:val="de-DE"/>
      </w:rPr>
      <w:t>RELATIVEN </w:t>
    </w:r>
    <w:r w:rsidRPr="005B53C4">
      <w:rPr>
        <w:lang w:val="de-DE"/>
      </w:rPr>
      <w:t>VARIANZ</w:t>
    </w:r>
  </w:p>
  <w:p w:rsidR="00375E27" w:rsidRPr="00C5280D" w:rsidRDefault="00375E27" w:rsidP="00BC1F3A">
    <w:pPr>
      <w:pStyle w:val="Header"/>
    </w:pPr>
    <w:r>
      <w:t xml:space="preserve">Seite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5B53C4">
      <w:rPr>
        <w:rStyle w:val="PageNumber"/>
        <w:noProof/>
        <w:lang w:val="en-US"/>
      </w:rPr>
      <w:t>132</w:t>
    </w:r>
    <w:r w:rsidRPr="00C5280D">
      <w:rPr>
        <w:rStyle w:val="PageNumber"/>
        <w:lang w:val="en-US"/>
      </w:rPr>
      <w:fldChar w:fldCharType="end"/>
    </w:r>
  </w:p>
  <w:p w:rsidR="00375E27" w:rsidRPr="00C5280D" w:rsidRDefault="00375E27" w:rsidP="006655D3"/>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27" w:rsidRPr="005B53C4" w:rsidRDefault="00375E27" w:rsidP="00BC1F3A">
    <w:pPr>
      <w:pStyle w:val="Header"/>
      <w:rPr>
        <w:lang w:val="de-DE"/>
      </w:rPr>
    </w:pPr>
    <w:r w:rsidRPr="005B53C4">
      <w:rPr>
        <w:lang w:val="de-DE"/>
      </w:rPr>
      <w:t>TGP/8/4 Draft 1: TEIL II: 10: PRÜFUNG DER HOMOGENITÄT ANHAND VON VERFAHREN DER RELATIVEN VARIANZ</w:t>
    </w:r>
  </w:p>
  <w:p w:rsidR="00375E27" w:rsidRPr="00E40A07" w:rsidRDefault="00375E27" w:rsidP="00BC1F3A">
    <w:pPr>
      <w:pStyle w:val="Header"/>
      <w:rPr>
        <w:rStyle w:val="PageNumber"/>
        <w:szCs w:val="24"/>
      </w:rPr>
    </w:pPr>
    <w:r w:rsidRPr="00E40A07">
      <w:rPr>
        <w:rStyle w:val="PageNumber"/>
        <w:szCs w:val="24"/>
        <w:lang w:val="de-DE"/>
      </w:rPr>
      <w:t xml:space="preserve">Seite </w:t>
    </w:r>
    <w:r w:rsidRPr="00E40A07">
      <w:rPr>
        <w:rStyle w:val="PageNumber"/>
        <w:szCs w:val="24"/>
      </w:rPr>
      <w:fldChar w:fldCharType="begin"/>
    </w:r>
    <w:r w:rsidRPr="00E40A07">
      <w:rPr>
        <w:rStyle w:val="PageNumber"/>
        <w:szCs w:val="24"/>
      </w:rPr>
      <w:instrText xml:space="preserve"> PAGE </w:instrText>
    </w:r>
    <w:r w:rsidRPr="00E40A07">
      <w:rPr>
        <w:rStyle w:val="PageNumber"/>
        <w:szCs w:val="24"/>
      </w:rPr>
      <w:fldChar w:fldCharType="separate"/>
    </w:r>
    <w:r w:rsidR="00AD5DE5">
      <w:rPr>
        <w:rStyle w:val="PageNumber"/>
        <w:noProof/>
        <w:szCs w:val="24"/>
      </w:rPr>
      <w:t>136</w:t>
    </w:r>
    <w:r w:rsidRPr="00E40A07">
      <w:rPr>
        <w:rStyle w:val="PageNumber"/>
        <w:szCs w:val="24"/>
      </w:rPr>
      <w:fldChar w:fldCharType="end"/>
    </w:r>
  </w:p>
  <w:p w:rsidR="00375E27" w:rsidRDefault="00375E27" w:rsidP="00BC1F3A">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952" w:rsidRPr="005B53C4" w:rsidRDefault="00D81952" w:rsidP="00D81952">
    <w:pPr>
      <w:pStyle w:val="Header"/>
      <w:rPr>
        <w:lang w:val="de-DE"/>
      </w:rPr>
    </w:pPr>
    <w:r w:rsidRPr="005B53C4">
      <w:rPr>
        <w:lang w:val="de-DE"/>
      </w:rPr>
      <w:t>TGP/8/4 Draft 1: TEIL II: 11: PRÜFUNG VON MERKMALEN ANHAND DER BILDANALYSE</w:t>
    </w:r>
  </w:p>
  <w:p w:rsidR="008C69F5" w:rsidRDefault="00D81952">
    <w:pPr>
      <w:pStyle w:val="Header"/>
      <w:rPr>
        <w:noProof/>
        <w:lang w:val="en-US"/>
      </w:rPr>
    </w:pPr>
    <w:r>
      <w:t xml:space="preserve">Seite </w:t>
    </w:r>
    <w:r w:rsidR="008C69F5" w:rsidRPr="00003880">
      <w:rPr>
        <w:lang w:val="en-US"/>
      </w:rPr>
      <w:fldChar w:fldCharType="begin"/>
    </w:r>
    <w:r w:rsidR="008C69F5" w:rsidRPr="00003880">
      <w:instrText xml:space="preserve"> PAGE   \* MERGEFORMAT </w:instrText>
    </w:r>
    <w:r w:rsidR="008C69F5" w:rsidRPr="00003880">
      <w:rPr>
        <w:lang w:val="en-US"/>
      </w:rPr>
      <w:fldChar w:fldCharType="separate"/>
    </w:r>
    <w:r w:rsidR="005B53C4">
      <w:rPr>
        <w:noProof/>
      </w:rPr>
      <w:t>135</w:t>
    </w:r>
    <w:r w:rsidR="008C69F5" w:rsidRPr="00003880">
      <w:rPr>
        <w:noProof/>
        <w:lang w:val="en-US"/>
      </w:rPr>
      <w:fldChar w:fldCharType="end"/>
    </w:r>
  </w:p>
  <w:p w:rsidR="008C69F5" w:rsidRPr="00003880" w:rsidRDefault="008C69F5">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952" w:rsidRPr="005B53C4" w:rsidRDefault="00D81952" w:rsidP="00BC1F3A">
    <w:pPr>
      <w:pStyle w:val="Header"/>
      <w:rPr>
        <w:lang w:val="de-DE"/>
      </w:rPr>
    </w:pPr>
    <w:r w:rsidRPr="005B53C4">
      <w:rPr>
        <w:lang w:val="de-DE"/>
      </w:rPr>
      <w:t>TGP/8/4 Draft 1: TEIL II: 11: PRÜFUNG VON MERKMALEN ANHAND DER BILDANALYSE</w:t>
    </w:r>
  </w:p>
  <w:p w:rsidR="00D81952" w:rsidRPr="00E40A07" w:rsidRDefault="00D81952" w:rsidP="00BC1F3A">
    <w:pPr>
      <w:pStyle w:val="Header"/>
      <w:rPr>
        <w:rStyle w:val="PageNumber"/>
        <w:szCs w:val="24"/>
      </w:rPr>
    </w:pPr>
    <w:r w:rsidRPr="00E40A07">
      <w:rPr>
        <w:rStyle w:val="PageNumber"/>
        <w:szCs w:val="24"/>
        <w:lang w:val="de-DE"/>
      </w:rPr>
      <w:t xml:space="preserve">Seite </w:t>
    </w:r>
    <w:r w:rsidRPr="00E40A07">
      <w:rPr>
        <w:rStyle w:val="PageNumber"/>
        <w:szCs w:val="24"/>
      </w:rPr>
      <w:fldChar w:fldCharType="begin"/>
    </w:r>
    <w:r w:rsidRPr="00E40A07">
      <w:rPr>
        <w:rStyle w:val="PageNumber"/>
        <w:szCs w:val="24"/>
      </w:rPr>
      <w:instrText xml:space="preserve"> PAGE </w:instrText>
    </w:r>
    <w:r w:rsidRPr="00E40A07">
      <w:rPr>
        <w:rStyle w:val="PageNumber"/>
        <w:szCs w:val="24"/>
      </w:rPr>
      <w:fldChar w:fldCharType="separate"/>
    </w:r>
    <w:r w:rsidR="005B53C4">
      <w:rPr>
        <w:rStyle w:val="PageNumber"/>
        <w:noProof/>
        <w:szCs w:val="24"/>
      </w:rPr>
      <w:t>133</w:t>
    </w:r>
    <w:r w:rsidRPr="00E40A07">
      <w:rPr>
        <w:rStyle w:val="PageNumber"/>
        <w:szCs w:val="24"/>
      </w:rPr>
      <w:fldChar w:fldCharType="end"/>
    </w:r>
  </w:p>
  <w:p w:rsidR="00D81952" w:rsidRDefault="00D81952" w:rsidP="00BC1F3A">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C9A" w:rsidRPr="005B53C4" w:rsidRDefault="00515C9A" w:rsidP="00BC1F3A">
    <w:pPr>
      <w:pStyle w:val="Header"/>
      <w:rPr>
        <w:lang w:val="en-US"/>
      </w:rPr>
    </w:pPr>
    <w:r w:rsidRPr="005B53C4">
      <w:rPr>
        <w:lang w:val="en-US"/>
      </w:rPr>
      <w:t>TGP/8/4 Draft 1: TEIL II: 12: EXAMINING CHARACTERISTICS ON THE BASIS OF BULK SAMPLES</w:t>
    </w:r>
  </w:p>
  <w:p w:rsidR="00515C9A" w:rsidRPr="00E40A07" w:rsidRDefault="00515C9A" w:rsidP="00BC1F3A">
    <w:pPr>
      <w:pStyle w:val="Header"/>
      <w:rPr>
        <w:rStyle w:val="PageNumber"/>
        <w:szCs w:val="24"/>
      </w:rPr>
    </w:pPr>
    <w:r w:rsidRPr="00E40A07">
      <w:rPr>
        <w:rStyle w:val="PageNumber"/>
        <w:szCs w:val="24"/>
        <w:lang w:val="de-DE"/>
      </w:rPr>
      <w:t xml:space="preserve">Seite </w:t>
    </w:r>
    <w:r w:rsidRPr="00E40A07">
      <w:rPr>
        <w:rStyle w:val="PageNumber"/>
        <w:szCs w:val="24"/>
      </w:rPr>
      <w:fldChar w:fldCharType="begin"/>
    </w:r>
    <w:r w:rsidRPr="00E40A07">
      <w:rPr>
        <w:rStyle w:val="PageNumber"/>
        <w:szCs w:val="24"/>
      </w:rPr>
      <w:instrText xml:space="preserve"> PAGE </w:instrText>
    </w:r>
    <w:r w:rsidRPr="00E40A07">
      <w:rPr>
        <w:rStyle w:val="PageNumber"/>
        <w:szCs w:val="24"/>
      </w:rPr>
      <w:fldChar w:fldCharType="separate"/>
    </w:r>
    <w:r w:rsidR="005B53C4">
      <w:rPr>
        <w:rStyle w:val="PageNumber"/>
        <w:noProof/>
        <w:szCs w:val="24"/>
      </w:rPr>
      <w:t>136</w:t>
    </w:r>
    <w:r w:rsidRPr="00E40A07">
      <w:rPr>
        <w:rStyle w:val="PageNumber"/>
        <w:szCs w:val="24"/>
      </w:rPr>
      <w:fldChar w:fldCharType="end"/>
    </w:r>
  </w:p>
  <w:p w:rsidR="00515C9A" w:rsidRDefault="00515C9A" w:rsidP="00BC1F3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27" w:rsidRPr="005B53C4" w:rsidRDefault="00375E27" w:rsidP="00BC1F3A">
    <w:pPr>
      <w:pStyle w:val="Header"/>
      <w:rPr>
        <w:lang w:val="de-DE"/>
      </w:rPr>
    </w:pPr>
    <w:r w:rsidRPr="005B53C4">
      <w:rPr>
        <w:lang w:val="de-DE"/>
      </w:rPr>
      <w:t>TGP/8/4 Draft 1: TEIL I: 2. ZU ERFASSENDE DATEN</w:t>
    </w:r>
  </w:p>
  <w:p w:rsidR="00375E27" w:rsidRDefault="00375E27" w:rsidP="00BC1F3A">
    <w:pPr>
      <w:pStyle w:val="Header"/>
      <w:rPr>
        <w:rStyle w:val="PageNumber"/>
      </w:rPr>
    </w:pPr>
    <w:r>
      <w:t xml:space="preserve">Seite </w:t>
    </w:r>
    <w:r>
      <w:rPr>
        <w:rStyle w:val="PageNumber"/>
      </w:rPr>
      <w:fldChar w:fldCharType="begin"/>
    </w:r>
    <w:r>
      <w:rPr>
        <w:rStyle w:val="PageNumber"/>
      </w:rPr>
      <w:instrText xml:space="preserve"> PAGE </w:instrText>
    </w:r>
    <w:r>
      <w:rPr>
        <w:rStyle w:val="PageNumber"/>
      </w:rPr>
      <w:fldChar w:fldCharType="separate"/>
    </w:r>
    <w:r w:rsidR="005B53C4">
      <w:rPr>
        <w:rStyle w:val="PageNumber"/>
        <w:noProof/>
      </w:rPr>
      <w:t>29</w:t>
    </w:r>
    <w:r>
      <w:rPr>
        <w:rStyle w:val="PageNumber"/>
      </w:rPr>
      <w:fldChar w:fldCharType="end"/>
    </w:r>
  </w:p>
  <w:p w:rsidR="00375E27" w:rsidRDefault="00375E27" w:rsidP="00BC1F3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27" w:rsidRPr="005B53C4" w:rsidRDefault="00375E27" w:rsidP="00BC1F3A">
    <w:pPr>
      <w:pStyle w:val="Header"/>
      <w:rPr>
        <w:lang w:val="de-DE"/>
      </w:rPr>
    </w:pPr>
    <w:r w:rsidRPr="005B53C4">
      <w:rPr>
        <w:lang w:val="de-DE"/>
      </w:rPr>
      <w:t>TGP/8/4 Draft 1: TEIL I: 2: VALIDIERUNG DER DATEN UND ANNAHMEN</w:t>
    </w:r>
  </w:p>
  <w:p w:rsidR="00375E27" w:rsidRDefault="00375E27" w:rsidP="00BC1F3A">
    <w:pPr>
      <w:pStyle w:val="Header"/>
      <w:rPr>
        <w:rStyle w:val="PageNumber"/>
      </w:rPr>
    </w:pPr>
    <w:r>
      <w:rPr>
        <w:rStyle w:val="PageNumber"/>
      </w:rPr>
      <w:t xml:space="preserve">Seite </w:t>
    </w:r>
    <w:r>
      <w:rPr>
        <w:rStyle w:val="PageNumber"/>
      </w:rPr>
      <w:fldChar w:fldCharType="begin"/>
    </w:r>
    <w:r>
      <w:rPr>
        <w:rStyle w:val="PageNumber"/>
      </w:rPr>
      <w:instrText xml:space="preserve"> PAGE </w:instrText>
    </w:r>
    <w:r>
      <w:rPr>
        <w:rStyle w:val="PageNumber"/>
      </w:rPr>
      <w:fldChar w:fldCharType="separate"/>
    </w:r>
    <w:r w:rsidR="00AD5DE5">
      <w:rPr>
        <w:rStyle w:val="PageNumber"/>
        <w:noProof/>
      </w:rPr>
      <w:t>136</w:t>
    </w:r>
    <w:r>
      <w:rPr>
        <w:rStyle w:val="PageNumber"/>
      </w:rPr>
      <w:fldChar w:fldCharType="end"/>
    </w:r>
  </w:p>
  <w:p w:rsidR="00375E27" w:rsidRDefault="00375E27" w:rsidP="00BC1F3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27" w:rsidRPr="005B53C4" w:rsidRDefault="00375E27" w:rsidP="00BC1F3A">
    <w:pPr>
      <w:pStyle w:val="Header"/>
      <w:rPr>
        <w:lang w:val="de-DE"/>
      </w:rPr>
    </w:pPr>
    <w:r w:rsidRPr="005B53C4">
      <w:rPr>
        <w:lang w:val="de-DE"/>
      </w:rPr>
      <w:t>TGP/8/4 Draft 1: TEIL I: 3. MINIMIERUNG DER VARIATION INFOLGE VERSCHIEDENER ERFASSER IM SELBEN ANBAUVERSUCH</w:t>
    </w:r>
  </w:p>
  <w:p w:rsidR="00375E27" w:rsidRDefault="00375E27" w:rsidP="00BC1F3A">
    <w:pPr>
      <w:pStyle w:val="Header"/>
      <w:rPr>
        <w:rStyle w:val="PageNumber"/>
      </w:rPr>
    </w:pPr>
    <w:r>
      <w:t xml:space="preserve">Seite </w:t>
    </w:r>
    <w:r>
      <w:rPr>
        <w:rStyle w:val="PageNumber"/>
      </w:rPr>
      <w:fldChar w:fldCharType="begin"/>
    </w:r>
    <w:r>
      <w:rPr>
        <w:rStyle w:val="PageNumber"/>
      </w:rPr>
      <w:instrText xml:space="preserve"> PAGE </w:instrText>
    </w:r>
    <w:r>
      <w:rPr>
        <w:rStyle w:val="PageNumber"/>
      </w:rPr>
      <w:fldChar w:fldCharType="separate"/>
    </w:r>
    <w:r w:rsidR="005B53C4">
      <w:rPr>
        <w:rStyle w:val="PageNumber"/>
        <w:noProof/>
      </w:rPr>
      <w:t>36</w:t>
    </w:r>
    <w:r>
      <w:rPr>
        <w:rStyle w:val="PageNumber"/>
      </w:rPr>
      <w:fldChar w:fldCharType="end"/>
    </w:r>
  </w:p>
  <w:p w:rsidR="00375E27" w:rsidRDefault="00375E27" w:rsidP="00BC1F3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27" w:rsidRPr="005B53C4" w:rsidRDefault="00375E27" w:rsidP="00BC1F3A">
    <w:pPr>
      <w:pStyle w:val="Header"/>
      <w:rPr>
        <w:lang w:val="de-DE"/>
      </w:rPr>
    </w:pPr>
    <w:r w:rsidRPr="005B53C4">
      <w:rPr>
        <w:lang w:val="de-DE"/>
      </w:rPr>
      <w:t>TGP/8/4 Draft 1: TEIL I: 4. VALIDIERUNG DER DATEN UND ANNAHMEN</w:t>
    </w:r>
  </w:p>
  <w:p w:rsidR="00375E27" w:rsidRDefault="00375E27" w:rsidP="00BC1F3A">
    <w:pPr>
      <w:pStyle w:val="Header"/>
      <w:rPr>
        <w:rStyle w:val="PageNumber"/>
      </w:rPr>
    </w:pPr>
    <w:r>
      <w:t xml:space="preserve">Seite </w:t>
    </w:r>
    <w:r>
      <w:rPr>
        <w:rStyle w:val="PageNumber"/>
      </w:rPr>
      <w:fldChar w:fldCharType="begin"/>
    </w:r>
    <w:r>
      <w:rPr>
        <w:rStyle w:val="PageNumber"/>
      </w:rPr>
      <w:instrText xml:space="preserve"> PAGE </w:instrText>
    </w:r>
    <w:r>
      <w:rPr>
        <w:rStyle w:val="PageNumber"/>
      </w:rPr>
      <w:fldChar w:fldCharType="separate"/>
    </w:r>
    <w:r w:rsidR="005B53C4">
      <w:rPr>
        <w:rStyle w:val="PageNumber"/>
        <w:noProof/>
      </w:rPr>
      <w:t>46</w:t>
    </w:r>
    <w:r>
      <w:rPr>
        <w:rStyle w:val="PageNumber"/>
      </w:rPr>
      <w:fldChar w:fldCharType="end"/>
    </w:r>
  </w:p>
  <w:p w:rsidR="00375E27" w:rsidRDefault="00375E27" w:rsidP="00BC1F3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27" w:rsidRPr="005B53C4" w:rsidRDefault="00375E27" w:rsidP="00BC1F3A">
    <w:pPr>
      <w:pStyle w:val="Header"/>
      <w:rPr>
        <w:lang w:val="de-DE"/>
      </w:rPr>
    </w:pPr>
    <w:r w:rsidRPr="005B53C4">
      <w:rPr>
        <w:lang w:val="de-DE"/>
      </w:rPr>
      <w:t>TGP/8/4 Draft 1: TEIL I: 5: WAHL DER STATISTISCHEN VERFAHREN FÜR DIE PRÜFUNG DER UNTERSCHEIDBARKEIT</w:t>
    </w:r>
  </w:p>
  <w:p w:rsidR="00375E27" w:rsidRDefault="00375E27" w:rsidP="00BC1F3A">
    <w:pPr>
      <w:pStyle w:val="Header"/>
      <w:rPr>
        <w:rStyle w:val="PageNumber"/>
      </w:rPr>
    </w:pPr>
    <w:r>
      <w:t xml:space="preserve">Seite </w:t>
    </w:r>
    <w:r>
      <w:rPr>
        <w:rStyle w:val="PageNumber"/>
      </w:rPr>
      <w:fldChar w:fldCharType="begin"/>
    </w:r>
    <w:r>
      <w:rPr>
        <w:rStyle w:val="PageNumber"/>
      </w:rPr>
      <w:instrText xml:space="preserve"> PAGE </w:instrText>
    </w:r>
    <w:r>
      <w:rPr>
        <w:rStyle w:val="PageNumber"/>
      </w:rPr>
      <w:fldChar w:fldCharType="separate"/>
    </w:r>
    <w:r w:rsidR="005B53C4">
      <w:rPr>
        <w:rStyle w:val="PageNumber"/>
        <w:noProof/>
      </w:rPr>
      <w:t>50</w:t>
    </w:r>
    <w:r>
      <w:rPr>
        <w:rStyle w:val="PageNumber"/>
      </w:rPr>
      <w:fldChar w:fldCharType="end"/>
    </w:r>
  </w:p>
  <w:p w:rsidR="00375E27" w:rsidRDefault="00375E27" w:rsidP="00BC1F3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27" w:rsidRPr="00A44F28" w:rsidRDefault="00375E27" w:rsidP="00BC1F3A">
    <w:pPr>
      <w:pStyle w:val="Header"/>
      <w:rPr>
        <w:lang w:val="de-DE"/>
      </w:rPr>
    </w:pPr>
    <w:r w:rsidRPr="00A44F28">
      <w:rPr>
        <w:lang w:val="de-DE"/>
      </w:rPr>
      <w:t>TGP/8/4 Draft 1: TEIL I: 3: Wahl der statistischen Verfahren</w:t>
    </w:r>
    <w:r w:rsidRPr="00A44F28">
      <w:rPr>
        <w:lang w:val="de-DE"/>
      </w:rPr>
      <w:br/>
      <w:t>für die Prüfung der Unterscheidbarkeit</w:t>
    </w:r>
  </w:p>
  <w:p w:rsidR="00375E27" w:rsidRPr="00A44F28" w:rsidRDefault="00375E27" w:rsidP="00BC1F3A">
    <w:pPr>
      <w:pStyle w:val="Header"/>
      <w:rPr>
        <w:rStyle w:val="PageNumber"/>
        <w:lang w:val="de-DE"/>
      </w:rPr>
    </w:pPr>
    <w:r w:rsidRPr="00A44F28">
      <w:rPr>
        <w:rStyle w:val="PageNumber"/>
        <w:lang w:val="de-DE"/>
      </w:rPr>
      <w:t xml:space="preserve">Seite </w:t>
    </w:r>
    <w:r w:rsidRPr="00A44F28">
      <w:rPr>
        <w:rStyle w:val="PageNumber"/>
        <w:lang w:val="de-DE"/>
      </w:rPr>
      <w:fldChar w:fldCharType="begin"/>
    </w:r>
    <w:r w:rsidRPr="00A44F28">
      <w:rPr>
        <w:rStyle w:val="PageNumber"/>
        <w:lang w:val="de-DE"/>
      </w:rPr>
      <w:instrText xml:space="preserve"> PAGE </w:instrText>
    </w:r>
    <w:r w:rsidRPr="00A44F28">
      <w:rPr>
        <w:rStyle w:val="PageNumber"/>
        <w:lang w:val="de-DE"/>
      </w:rPr>
      <w:fldChar w:fldCharType="separate"/>
    </w:r>
    <w:r w:rsidR="00AD5DE5">
      <w:rPr>
        <w:rStyle w:val="PageNumber"/>
        <w:noProof/>
        <w:lang w:val="de-DE"/>
      </w:rPr>
      <w:t>136</w:t>
    </w:r>
    <w:r w:rsidRPr="00A44F28">
      <w:rPr>
        <w:rStyle w:val="PageNumber"/>
        <w:lang w:val="de-DE"/>
      </w:rPr>
      <w:fldChar w:fldCharType="end"/>
    </w:r>
  </w:p>
  <w:p w:rsidR="00375E27" w:rsidRPr="00A44F28" w:rsidRDefault="00375E27" w:rsidP="00BC1F3A">
    <w:pPr>
      <w:pStyle w:val="Header"/>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02BA4"/>
    <w:multiLevelType w:val="hybridMultilevel"/>
    <w:tmpl w:val="87B24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742749"/>
    <w:multiLevelType w:val="hybridMultilevel"/>
    <w:tmpl w:val="BB58A8C8"/>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6789F"/>
    <w:multiLevelType w:val="multilevel"/>
    <w:tmpl w:val="747E9A2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3C64A5"/>
    <w:multiLevelType w:val="hybridMultilevel"/>
    <w:tmpl w:val="8FCE7DBE"/>
    <w:lvl w:ilvl="0" w:tplc="656440BC">
      <w:start w:val="1"/>
      <w:numFmt w:val="bullet"/>
      <w:lvlText w:val="-"/>
      <w:lvlJc w:val="left"/>
      <w:pPr>
        <w:ind w:left="1440" w:hanging="360"/>
      </w:pPr>
      <w:rPr>
        <w:rFonts w:ascii="Arial" w:hAnsi="Arial"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4687D23"/>
    <w:multiLevelType w:val="hybridMultilevel"/>
    <w:tmpl w:val="F648E362"/>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9C5394"/>
    <w:multiLevelType w:val="singleLevel"/>
    <w:tmpl w:val="192ACCC8"/>
    <w:lvl w:ilvl="0">
      <w:numFmt w:val="bullet"/>
      <w:lvlText w:val="-"/>
      <w:lvlJc w:val="left"/>
      <w:pPr>
        <w:tabs>
          <w:tab w:val="num" w:pos="987"/>
        </w:tabs>
        <w:ind w:left="987" w:hanging="420"/>
      </w:pPr>
      <w:rPr>
        <w:rFonts w:hint="default"/>
      </w:rPr>
    </w:lvl>
  </w:abstractNum>
  <w:abstractNum w:abstractNumId="6" w15:restartNumberingAfterBreak="0">
    <w:nsid w:val="1B873020"/>
    <w:multiLevelType w:val="hybridMultilevel"/>
    <w:tmpl w:val="DC929048"/>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376E58"/>
    <w:multiLevelType w:val="multilevel"/>
    <w:tmpl w:val="9EF8FA5C"/>
    <w:lvl w:ilvl="0">
      <w:start w:val="8"/>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MS Mincho"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MS Mincho"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MS Mincho"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9F2958"/>
    <w:multiLevelType w:val="hybridMultilevel"/>
    <w:tmpl w:val="B86EE4EC"/>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1212C2"/>
    <w:multiLevelType w:val="hybridMultilevel"/>
    <w:tmpl w:val="A5A09206"/>
    <w:lvl w:ilvl="0" w:tplc="041859DE">
      <w:start w:val="1"/>
      <w:numFmt w:val="bullet"/>
      <w:lvlText w:val="-"/>
      <w:lvlJc w:val="left"/>
      <w:pPr>
        <w:ind w:left="1287" w:hanging="360"/>
      </w:pPr>
      <w:rPr>
        <w:rFonts w:ascii="Arial" w:hAnsi="Arial" w:hint="default"/>
        <w:sz w:val="2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38B713AD"/>
    <w:multiLevelType w:val="singleLevel"/>
    <w:tmpl w:val="A86E319E"/>
    <w:lvl w:ilvl="0">
      <w:start w:val="1"/>
      <w:numFmt w:val="lowerLetter"/>
      <w:lvlText w:val="%1)"/>
      <w:legacy w:legacy="1" w:legacySpace="0" w:legacyIndent="567"/>
      <w:lvlJc w:val="left"/>
    </w:lvl>
  </w:abstractNum>
  <w:abstractNum w:abstractNumId="11" w15:restartNumberingAfterBreak="0">
    <w:nsid w:val="396E7E9B"/>
    <w:multiLevelType w:val="hybridMultilevel"/>
    <w:tmpl w:val="9B84C06E"/>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5A2A81"/>
    <w:multiLevelType w:val="hybridMultilevel"/>
    <w:tmpl w:val="8A160CE4"/>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3A2CC4"/>
    <w:multiLevelType w:val="hybridMultilevel"/>
    <w:tmpl w:val="4B464F04"/>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AF2F55"/>
    <w:multiLevelType w:val="hybridMultilevel"/>
    <w:tmpl w:val="FEF6DA02"/>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CB1919"/>
    <w:multiLevelType w:val="hybridMultilevel"/>
    <w:tmpl w:val="F6688128"/>
    <w:lvl w:ilvl="0" w:tplc="041859DE">
      <w:start w:val="1"/>
      <w:numFmt w:val="bullet"/>
      <w:lvlText w:val="-"/>
      <w:lvlJc w:val="left"/>
      <w:pPr>
        <w:ind w:left="720" w:hanging="360"/>
      </w:pPr>
      <w:rPr>
        <w:rFonts w:ascii="Arial" w:hAnsi="Aria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414861"/>
    <w:multiLevelType w:val="hybridMultilevel"/>
    <w:tmpl w:val="FE906B04"/>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A120DE"/>
    <w:multiLevelType w:val="hybridMultilevel"/>
    <w:tmpl w:val="3AB80784"/>
    <w:lvl w:ilvl="0" w:tplc="E9E6BB6C">
      <w:numFmt w:val="bullet"/>
      <w:lvlText w:val="–"/>
      <w:lvlJc w:val="left"/>
      <w:pPr>
        <w:tabs>
          <w:tab w:val="num" w:pos="720"/>
        </w:tabs>
        <w:ind w:left="720" w:hanging="360"/>
      </w:pPr>
      <w:rPr>
        <w:rFonts w:ascii="TimesNewRoman" w:eastAsia="Times New Roman" w:hAnsi="TimesNewRoman" w:cs="TimesNewRoman" w:hint="default"/>
      </w:rPr>
    </w:lvl>
    <w:lvl w:ilvl="1" w:tplc="5308B1F6">
      <w:start w:val="1"/>
      <w:numFmt w:val="lowerLetter"/>
      <w:pStyle w:val="Question"/>
      <w:lvlText w:val="%2)"/>
      <w:lvlJc w:val="left"/>
      <w:pPr>
        <w:tabs>
          <w:tab w:val="num" w:pos="1440"/>
        </w:tabs>
        <w:ind w:left="1440" w:hanging="360"/>
      </w:pPr>
      <w:rPr>
        <w:rFonts w:ascii="Arial" w:hAnsi="Arial" w:hint="default"/>
        <w:b w:val="0"/>
        <w:i w:val="0"/>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D524B9"/>
    <w:multiLevelType w:val="hybridMultilevel"/>
    <w:tmpl w:val="2BA483C2"/>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24538C"/>
    <w:multiLevelType w:val="hybridMultilevel"/>
    <w:tmpl w:val="E0A4A6E2"/>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030F06"/>
    <w:multiLevelType w:val="singleLevel"/>
    <w:tmpl w:val="A86E319E"/>
    <w:lvl w:ilvl="0">
      <w:start w:val="1"/>
      <w:numFmt w:val="lowerLetter"/>
      <w:lvlText w:val="%1)"/>
      <w:legacy w:legacy="1" w:legacySpace="0" w:legacyIndent="567"/>
      <w:lvlJc w:val="left"/>
    </w:lvl>
  </w:abstractNum>
  <w:abstractNum w:abstractNumId="21" w15:restartNumberingAfterBreak="0">
    <w:nsid w:val="68E154E9"/>
    <w:multiLevelType w:val="hybridMultilevel"/>
    <w:tmpl w:val="6ECE7246"/>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2F5DEB"/>
    <w:multiLevelType w:val="hybridMultilevel"/>
    <w:tmpl w:val="AF363500"/>
    <w:lvl w:ilvl="0" w:tplc="4AFAB6B6">
      <w:start w:val="1"/>
      <w:numFmt w:val="bullet"/>
      <w:lvlText w:val="–"/>
      <w:lvlJc w:val="left"/>
      <w:pPr>
        <w:tabs>
          <w:tab w:val="num" w:pos="1287"/>
        </w:tabs>
        <w:ind w:left="1287"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DD7126C"/>
    <w:multiLevelType w:val="hybridMultilevel"/>
    <w:tmpl w:val="CD12A9E4"/>
    <w:lvl w:ilvl="0" w:tplc="4AFAB6B6">
      <w:start w:val="1"/>
      <w:numFmt w:val="bullet"/>
      <w:lvlText w:val="–"/>
      <w:lvlJc w:val="left"/>
      <w:pPr>
        <w:tabs>
          <w:tab w:val="num" w:pos="928"/>
        </w:tabs>
        <w:ind w:left="928" w:hanging="360"/>
      </w:pPr>
      <w:rPr>
        <w:rFonts w:ascii="Times New Roman" w:hAnsi="Times New Roman" w:cs="Times New Roman" w:hint="default"/>
      </w:rPr>
    </w:lvl>
    <w:lvl w:ilvl="1" w:tplc="04090003" w:tentative="1">
      <w:start w:val="1"/>
      <w:numFmt w:val="bullet"/>
      <w:lvlText w:val="o"/>
      <w:lvlJc w:val="left"/>
      <w:pPr>
        <w:tabs>
          <w:tab w:val="num" w:pos="1081"/>
        </w:tabs>
        <w:ind w:left="1081" w:hanging="360"/>
      </w:pPr>
      <w:rPr>
        <w:rFonts w:ascii="Courier New" w:hAnsi="Courier New" w:cs="Courier New" w:hint="default"/>
      </w:rPr>
    </w:lvl>
    <w:lvl w:ilvl="2" w:tplc="04090005" w:tentative="1">
      <w:start w:val="1"/>
      <w:numFmt w:val="bullet"/>
      <w:lvlText w:val=""/>
      <w:lvlJc w:val="left"/>
      <w:pPr>
        <w:tabs>
          <w:tab w:val="num" w:pos="1801"/>
        </w:tabs>
        <w:ind w:left="1801" w:hanging="360"/>
      </w:pPr>
      <w:rPr>
        <w:rFonts w:ascii="Wingdings" w:hAnsi="Wingdings" w:hint="default"/>
      </w:rPr>
    </w:lvl>
    <w:lvl w:ilvl="3" w:tplc="04090001" w:tentative="1">
      <w:start w:val="1"/>
      <w:numFmt w:val="bullet"/>
      <w:lvlText w:val=""/>
      <w:lvlJc w:val="left"/>
      <w:pPr>
        <w:tabs>
          <w:tab w:val="num" w:pos="2521"/>
        </w:tabs>
        <w:ind w:left="2521" w:hanging="360"/>
      </w:pPr>
      <w:rPr>
        <w:rFonts w:ascii="Symbol" w:hAnsi="Symbol" w:hint="default"/>
      </w:rPr>
    </w:lvl>
    <w:lvl w:ilvl="4" w:tplc="04090003" w:tentative="1">
      <w:start w:val="1"/>
      <w:numFmt w:val="bullet"/>
      <w:lvlText w:val="o"/>
      <w:lvlJc w:val="left"/>
      <w:pPr>
        <w:tabs>
          <w:tab w:val="num" w:pos="3241"/>
        </w:tabs>
        <w:ind w:left="3241" w:hanging="360"/>
      </w:pPr>
      <w:rPr>
        <w:rFonts w:ascii="Courier New" w:hAnsi="Courier New" w:cs="Courier New" w:hint="default"/>
      </w:rPr>
    </w:lvl>
    <w:lvl w:ilvl="5" w:tplc="04090005" w:tentative="1">
      <w:start w:val="1"/>
      <w:numFmt w:val="bullet"/>
      <w:lvlText w:val=""/>
      <w:lvlJc w:val="left"/>
      <w:pPr>
        <w:tabs>
          <w:tab w:val="num" w:pos="3961"/>
        </w:tabs>
        <w:ind w:left="3961" w:hanging="360"/>
      </w:pPr>
      <w:rPr>
        <w:rFonts w:ascii="Wingdings" w:hAnsi="Wingdings" w:hint="default"/>
      </w:rPr>
    </w:lvl>
    <w:lvl w:ilvl="6" w:tplc="04090001" w:tentative="1">
      <w:start w:val="1"/>
      <w:numFmt w:val="bullet"/>
      <w:lvlText w:val=""/>
      <w:lvlJc w:val="left"/>
      <w:pPr>
        <w:tabs>
          <w:tab w:val="num" w:pos="4681"/>
        </w:tabs>
        <w:ind w:left="4681" w:hanging="360"/>
      </w:pPr>
      <w:rPr>
        <w:rFonts w:ascii="Symbol" w:hAnsi="Symbol" w:hint="default"/>
      </w:rPr>
    </w:lvl>
    <w:lvl w:ilvl="7" w:tplc="04090003" w:tentative="1">
      <w:start w:val="1"/>
      <w:numFmt w:val="bullet"/>
      <w:lvlText w:val="o"/>
      <w:lvlJc w:val="left"/>
      <w:pPr>
        <w:tabs>
          <w:tab w:val="num" w:pos="5401"/>
        </w:tabs>
        <w:ind w:left="5401" w:hanging="360"/>
      </w:pPr>
      <w:rPr>
        <w:rFonts w:ascii="Courier New" w:hAnsi="Courier New" w:cs="Courier New" w:hint="default"/>
      </w:rPr>
    </w:lvl>
    <w:lvl w:ilvl="8" w:tplc="04090005" w:tentative="1">
      <w:start w:val="1"/>
      <w:numFmt w:val="bullet"/>
      <w:lvlText w:val=""/>
      <w:lvlJc w:val="left"/>
      <w:pPr>
        <w:tabs>
          <w:tab w:val="num" w:pos="6121"/>
        </w:tabs>
        <w:ind w:left="6121" w:hanging="360"/>
      </w:pPr>
      <w:rPr>
        <w:rFonts w:ascii="Wingdings" w:hAnsi="Wingdings" w:hint="default"/>
      </w:rPr>
    </w:lvl>
  </w:abstractNum>
  <w:abstractNum w:abstractNumId="24" w15:restartNumberingAfterBreak="0">
    <w:nsid w:val="759F33A0"/>
    <w:multiLevelType w:val="hybridMultilevel"/>
    <w:tmpl w:val="803E5464"/>
    <w:lvl w:ilvl="0" w:tplc="4AFAB6B6">
      <w:start w:val="1"/>
      <w:numFmt w:val="bullet"/>
      <w:lvlText w:val="–"/>
      <w:lvlJc w:val="left"/>
      <w:pPr>
        <w:tabs>
          <w:tab w:val="num" w:pos="840"/>
        </w:tabs>
        <w:ind w:left="84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26" w15:restartNumberingAfterBreak="0">
    <w:nsid w:val="7DB26DF5"/>
    <w:multiLevelType w:val="multilevel"/>
    <w:tmpl w:val="3D8CB0C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23"/>
  </w:num>
  <w:num w:numId="4">
    <w:abstractNumId w:val="22"/>
  </w:num>
  <w:num w:numId="5">
    <w:abstractNumId w:val="5"/>
  </w:num>
  <w:num w:numId="6">
    <w:abstractNumId w:val="26"/>
  </w:num>
  <w:num w:numId="7">
    <w:abstractNumId w:val="17"/>
  </w:num>
  <w:num w:numId="8">
    <w:abstractNumId w:val="24"/>
  </w:num>
  <w:num w:numId="9">
    <w:abstractNumId w:val="0"/>
  </w:num>
  <w:num w:numId="10">
    <w:abstractNumId w:val="25"/>
  </w:num>
  <w:num w:numId="11">
    <w:abstractNumId w:val="20"/>
  </w:num>
  <w:num w:numId="12">
    <w:abstractNumId w:val="10"/>
  </w:num>
  <w:num w:numId="13">
    <w:abstractNumId w:val="4"/>
  </w:num>
  <w:num w:numId="14">
    <w:abstractNumId w:val="9"/>
  </w:num>
  <w:num w:numId="15">
    <w:abstractNumId w:val="6"/>
  </w:num>
  <w:num w:numId="16">
    <w:abstractNumId w:val="19"/>
  </w:num>
  <w:num w:numId="17">
    <w:abstractNumId w:val="14"/>
  </w:num>
  <w:num w:numId="18">
    <w:abstractNumId w:val="15"/>
  </w:num>
  <w:num w:numId="19">
    <w:abstractNumId w:val="18"/>
  </w:num>
  <w:num w:numId="20">
    <w:abstractNumId w:val="13"/>
  </w:num>
  <w:num w:numId="21">
    <w:abstractNumId w:val="1"/>
  </w:num>
  <w:num w:numId="22">
    <w:abstractNumId w:val="8"/>
  </w:num>
  <w:num w:numId="23">
    <w:abstractNumId w:val="11"/>
  </w:num>
  <w:num w:numId="24">
    <w:abstractNumId w:val="21"/>
  </w:num>
  <w:num w:numId="25">
    <w:abstractNumId w:val="12"/>
  </w:num>
  <w:num w:numId="26">
    <w:abstractNumId w:val="16"/>
  </w:num>
  <w:num w:numId="27">
    <w:abstractNumId w:val="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8AC"/>
    <w:rsid w:val="00000CB9"/>
    <w:rsid w:val="00002B6A"/>
    <w:rsid w:val="00003880"/>
    <w:rsid w:val="0000443F"/>
    <w:rsid w:val="00010CF3"/>
    <w:rsid w:val="00011E27"/>
    <w:rsid w:val="000148BC"/>
    <w:rsid w:val="00021037"/>
    <w:rsid w:val="00024909"/>
    <w:rsid w:val="00024AB8"/>
    <w:rsid w:val="00030854"/>
    <w:rsid w:val="00036028"/>
    <w:rsid w:val="00037F34"/>
    <w:rsid w:val="00044642"/>
    <w:rsid w:val="000446B9"/>
    <w:rsid w:val="00047D7F"/>
    <w:rsid w:val="00047E21"/>
    <w:rsid w:val="0006248B"/>
    <w:rsid w:val="00063D11"/>
    <w:rsid w:val="0007356B"/>
    <w:rsid w:val="00080A8D"/>
    <w:rsid w:val="00085505"/>
    <w:rsid w:val="00091A19"/>
    <w:rsid w:val="00094D3B"/>
    <w:rsid w:val="00094E01"/>
    <w:rsid w:val="0009590A"/>
    <w:rsid w:val="000A1BDF"/>
    <w:rsid w:val="000A1E07"/>
    <w:rsid w:val="000A68B4"/>
    <w:rsid w:val="000B2492"/>
    <w:rsid w:val="000C7021"/>
    <w:rsid w:val="000D551C"/>
    <w:rsid w:val="000D647D"/>
    <w:rsid w:val="000D6BBC"/>
    <w:rsid w:val="000D7780"/>
    <w:rsid w:val="000E1FD1"/>
    <w:rsid w:val="000F413B"/>
    <w:rsid w:val="000F647B"/>
    <w:rsid w:val="000F7A18"/>
    <w:rsid w:val="00104C61"/>
    <w:rsid w:val="00105929"/>
    <w:rsid w:val="001117A4"/>
    <w:rsid w:val="001131D5"/>
    <w:rsid w:val="00116A48"/>
    <w:rsid w:val="00141DB8"/>
    <w:rsid w:val="00151CB4"/>
    <w:rsid w:val="0015579B"/>
    <w:rsid w:val="00167822"/>
    <w:rsid w:val="0017474A"/>
    <w:rsid w:val="001758C6"/>
    <w:rsid w:val="00182B99"/>
    <w:rsid w:val="001847F8"/>
    <w:rsid w:val="001A0000"/>
    <w:rsid w:val="001A344A"/>
    <w:rsid w:val="001B5948"/>
    <w:rsid w:val="001D6281"/>
    <w:rsid w:val="001E3B46"/>
    <w:rsid w:val="001F62AE"/>
    <w:rsid w:val="0021332C"/>
    <w:rsid w:val="00213982"/>
    <w:rsid w:val="00214587"/>
    <w:rsid w:val="002178C8"/>
    <w:rsid w:val="00227397"/>
    <w:rsid w:val="002406AD"/>
    <w:rsid w:val="0024416D"/>
    <w:rsid w:val="0024623A"/>
    <w:rsid w:val="00252F7A"/>
    <w:rsid w:val="00274294"/>
    <w:rsid w:val="00277A4C"/>
    <w:rsid w:val="002800A0"/>
    <w:rsid w:val="002801B3"/>
    <w:rsid w:val="00281060"/>
    <w:rsid w:val="002852D1"/>
    <w:rsid w:val="002853F5"/>
    <w:rsid w:val="00286ABE"/>
    <w:rsid w:val="00294032"/>
    <w:rsid w:val="002940E8"/>
    <w:rsid w:val="002A6E50"/>
    <w:rsid w:val="002B14BC"/>
    <w:rsid w:val="002B43DD"/>
    <w:rsid w:val="002C256A"/>
    <w:rsid w:val="002C29BE"/>
    <w:rsid w:val="002C4789"/>
    <w:rsid w:val="002E0195"/>
    <w:rsid w:val="002E4023"/>
    <w:rsid w:val="002F1FC3"/>
    <w:rsid w:val="002F245E"/>
    <w:rsid w:val="002F519B"/>
    <w:rsid w:val="002F6472"/>
    <w:rsid w:val="002F6C61"/>
    <w:rsid w:val="002F7F64"/>
    <w:rsid w:val="0030140A"/>
    <w:rsid w:val="00305A7F"/>
    <w:rsid w:val="00306C98"/>
    <w:rsid w:val="003152FE"/>
    <w:rsid w:val="0031534C"/>
    <w:rsid w:val="0032649B"/>
    <w:rsid w:val="00327436"/>
    <w:rsid w:val="00332177"/>
    <w:rsid w:val="00334D2A"/>
    <w:rsid w:val="00344BD6"/>
    <w:rsid w:val="003544E6"/>
    <w:rsid w:val="0035528D"/>
    <w:rsid w:val="0036046C"/>
    <w:rsid w:val="00361821"/>
    <w:rsid w:val="00361EB5"/>
    <w:rsid w:val="00365765"/>
    <w:rsid w:val="00375E27"/>
    <w:rsid w:val="00381161"/>
    <w:rsid w:val="00384E18"/>
    <w:rsid w:val="00395567"/>
    <w:rsid w:val="003A0212"/>
    <w:rsid w:val="003A0B4E"/>
    <w:rsid w:val="003A7DE4"/>
    <w:rsid w:val="003B027E"/>
    <w:rsid w:val="003B3258"/>
    <w:rsid w:val="003D227C"/>
    <w:rsid w:val="003D2B4D"/>
    <w:rsid w:val="003D4BA0"/>
    <w:rsid w:val="003D54D5"/>
    <w:rsid w:val="003D5873"/>
    <w:rsid w:val="003E00E4"/>
    <w:rsid w:val="003E1C24"/>
    <w:rsid w:val="003E4CA3"/>
    <w:rsid w:val="003E7E58"/>
    <w:rsid w:val="00403D56"/>
    <w:rsid w:val="00406356"/>
    <w:rsid w:val="00420F50"/>
    <w:rsid w:val="00423762"/>
    <w:rsid w:val="004310B2"/>
    <w:rsid w:val="0044051F"/>
    <w:rsid w:val="0044135C"/>
    <w:rsid w:val="00444A88"/>
    <w:rsid w:val="00445C1E"/>
    <w:rsid w:val="004552E5"/>
    <w:rsid w:val="00472F4E"/>
    <w:rsid w:val="00474DA4"/>
    <w:rsid w:val="00476B4D"/>
    <w:rsid w:val="004805FA"/>
    <w:rsid w:val="00482BCB"/>
    <w:rsid w:val="00483F49"/>
    <w:rsid w:val="004A2DA0"/>
    <w:rsid w:val="004A5BAE"/>
    <w:rsid w:val="004D047D"/>
    <w:rsid w:val="004E4D85"/>
    <w:rsid w:val="004F1F27"/>
    <w:rsid w:val="004F305A"/>
    <w:rsid w:val="00500B9A"/>
    <w:rsid w:val="00501C91"/>
    <w:rsid w:val="00504662"/>
    <w:rsid w:val="00512164"/>
    <w:rsid w:val="00515C9A"/>
    <w:rsid w:val="00520297"/>
    <w:rsid w:val="00524276"/>
    <w:rsid w:val="00532938"/>
    <w:rsid w:val="005338F9"/>
    <w:rsid w:val="0054281C"/>
    <w:rsid w:val="00543C85"/>
    <w:rsid w:val="0055268D"/>
    <w:rsid w:val="00572D60"/>
    <w:rsid w:val="00576BE4"/>
    <w:rsid w:val="00576FBC"/>
    <w:rsid w:val="00580E99"/>
    <w:rsid w:val="00582EE2"/>
    <w:rsid w:val="005966EE"/>
    <w:rsid w:val="005A400A"/>
    <w:rsid w:val="005B53C4"/>
    <w:rsid w:val="005E2477"/>
    <w:rsid w:val="005F05B6"/>
    <w:rsid w:val="005F2C30"/>
    <w:rsid w:val="00612379"/>
    <w:rsid w:val="006131EC"/>
    <w:rsid w:val="0061555F"/>
    <w:rsid w:val="00621C0E"/>
    <w:rsid w:val="00624019"/>
    <w:rsid w:val="00632C1F"/>
    <w:rsid w:val="00641200"/>
    <w:rsid w:val="0064276D"/>
    <w:rsid w:val="00644FD6"/>
    <w:rsid w:val="00645124"/>
    <w:rsid w:val="00646C7D"/>
    <w:rsid w:val="006521C0"/>
    <w:rsid w:val="00656665"/>
    <w:rsid w:val="0065781E"/>
    <w:rsid w:val="00657DE2"/>
    <w:rsid w:val="006655D3"/>
    <w:rsid w:val="00676455"/>
    <w:rsid w:val="00677241"/>
    <w:rsid w:val="006777EF"/>
    <w:rsid w:val="00687EB4"/>
    <w:rsid w:val="00694BE3"/>
    <w:rsid w:val="0069668B"/>
    <w:rsid w:val="006B17D2"/>
    <w:rsid w:val="006B4BD0"/>
    <w:rsid w:val="006B7CF6"/>
    <w:rsid w:val="006C224E"/>
    <w:rsid w:val="006D4692"/>
    <w:rsid w:val="006D780A"/>
    <w:rsid w:val="006E3A97"/>
    <w:rsid w:val="006E4913"/>
    <w:rsid w:val="006E5781"/>
    <w:rsid w:val="006F55C4"/>
    <w:rsid w:val="006F67E1"/>
    <w:rsid w:val="00700ABF"/>
    <w:rsid w:val="007113FE"/>
    <w:rsid w:val="00722BA8"/>
    <w:rsid w:val="00732DEC"/>
    <w:rsid w:val="007337A6"/>
    <w:rsid w:val="00735BD5"/>
    <w:rsid w:val="00744B92"/>
    <w:rsid w:val="007556F6"/>
    <w:rsid w:val="00760EEF"/>
    <w:rsid w:val="0076106B"/>
    <w:rsid w:val="00777956"/>
    <w:rsid w:val="00777EE5"/>
    <w:rsid w:val="00780F3A"/>
    <w:rsid w:val="007812D8"/>
    <w:rsid w:val="00782BC3"/>
    <w:rsid w:val="00783D10"/>
    <w:rsid w:val="00784836"/>
    <w:rsid w:val="00784E02"/>
    <w:rsid w:val="0079023E"/>
    <w:rsid w:val="007A1E0E"/>
    <w:rsid w:val="007A2854"/>
    <w:rsid w:val="007A2E2F"/>
    <w:rsid w:val="007A3C0F"/>
    <w:rsid w:val="007A54DE"/>
    <w:rsid w:val="007D0B9D"/>
    <w:rsid w:val="007D19B0"/>
    <w:rsid w:val="007D2474"/>
    <w:rsid w:val="007E7588"/>
    <w:rsid w:val="007F498F"/>
    <w:rsid w:val="00804596"/>
    <w:rsid w:val="0080679D"/>
    <w:rsid w:val="008108B0"/>
    <w:rsid w:val="00811B20"/>
    <w:rsid w:val="00814EF9"/>
    <w:rsid w:val="008157B2"/>
    <w:rsid w:val="00817F66"/>
    <w:rsid w:val="0082296E"/>
    <w:rsid w:val="00823652"/>
    <w:rsid w:val="00824099"/>
    <w:rsid w:val="00826027"/>
    <w:rsid w:val="00827A72"/>
    <w:rsid w:val="008353C8"/>
    <w:rsid w:val="0083795D"/>
    <w:rsid w:val="00840A65"/>
    <w:rsid w:val="00852307"/>
    <w:rsid w:val="008558AC"/>
    <w:rsid w:val="00860D33"/>
    <w:rsid w:val="008633C4"/>
    <w:rsid w:val="0086442B"/>
    <w:rsid w:val="00866F5B"/>
    <w:rsid w:val="00867AC1"/>
    <w:rsid w:val="0087038C"/>
    <w:rsid w:val="008810C9"/>
    <w:rsid w:val="00883D93"/>
    <w:rsid w:val="008922C9"/>
    <w:rsid w:val="00895017"/>
    <w:rsid w:val="00896810"/>
    <w:rsid w:val="008A170E"/>
    <w:rsid w:val="008A4DF1"/>
    <w:rsid w:val="008A5258"/>
    <w:rsid w:val="008A743F"/>
    <w:rsid w:val="008A7ACB"/>
    <w:rsid w:val="008B64FB"/>
    <w:rsid w:val="008B75DB"/>
    <w:rsid w:val="008C0970"/>
    <w:rsid w:val="008C59AE"/>
    <w:rsid w:val="008C5A23"/>
    <w:rsid w:val="008C69F5"/>
    <w:rsid w:val="008C77DD"/>
    <w:rsid w:val="008D07A0"/>
    <w:rsid w:val="008D14E8"/>
    <w:rsid w:val="008D2CF7"/>
    <w:rsid w:val="008D6917"/>
    <w:rsid w:val="008E1599"/>
    <w:rsid w:val="008F0487"/>
    <w:rsid w:val="008F4EE1"/>
    <w:rsid w:val="00900C26"/>
    <w:rsid w:val="0090197F"/>
    <w:rsid w:val="00901A3F"/>
    <w:rsid w:val="00905CC6"/>
    <w:rsid w:val="00906DDC"/>
    <w:rsid w:val="0091205B"/>
    <w:rsid w:val="00915498"/>
    <w:rsid w:val="00916272"/>
    <w:rsid w:val="0092080C"/>
    <w:rsid w:val="00923507"/>
    <w:rsid w:val="00924B07"/>
    <w:rsid w:val="0093152F"/>
    <w:rsid w:val="00932F4A"/>
    <w:rsid w:val="00934E09"/>
    <w:rsid w:val="00936253"/>
    <w:rsid w:val="009362C5"/>
    <w:rsid w:val="00944D7B"/>
    <w:rsid w:val="00946283"/>
    <w:rsid w:val="00947BFF"/>
    <w:rsid w:val="00947E51"/>
    <w:rsid w:val="00952DD4"/>
    <w:rsid w:val="0096342F"/>
    <w:rsid w:val="00964611"/>
    <w:rsid w:val="0096477D"/>
    <w:rsid w:val="00970FED"/>
    <w:rsid w:val="00971630"/>
    <w:rsid w:val="009728E1"/>
    <w:rsid w:val="00973275"/>
    <w:rsid w:val="00973CBA"/>
    <w:rsid w:val="00984F7B"/>
    <w:rsid w:val="00986A34"/>
    <w:rsid w:val="00995131"/>
    <w:rsid w:val="00997029"/>
    <w:rsid w:val="009A2D8D"/>
    <w:rsid w:val="009B49EB"/>
    <w:rsid w:val="009D38DC"/>
    <w:rsid w:val="009D690D"/>
    <w:rsid w:val="009E22C7"/>
    <w:rsid w:val="009E65B6"/>
    <w:rsid w:val="009F2C4A"/>
    <w:rsid w:val="009F3920"/>
    <w:rsid w:val="00A0456E"/>
    <w:rsid w:val="00A07DBE"/>
    <w:rsid w:val="00A14082"/>
    <w:rsid w:val="00A26568"/>
    <w:rsid w:val="00A42666"/>
    <w:rsid w:val="00A42AC3"/>
    <w:rsid w:val="00A430CF"/>
    <w:rsid w:val="00A44F28"/>
    <w:rsid w:val="00A518B7"/>
    <w:rsid w:val="00A53E14"/>
    <w:rsid w:val="00A54309"/>
    <w:rsid w:val="00A631A8"/>
    <w:rsid w:val="00A647FE"/>
    <w:rsid w:val="00A75746"/>
    <w:rsid w:val="00A76776"/>
    <w:rsid w:val="00A77192"/>
    <w:rsid w:val="00A925F9"/>
    <w:rsid w:val="00A92668"/>
    <w:rsid w:val="00A92D6A"/>
    <w:rsid w:val="00A95BAF"/>
    <w:rsid w:val="00AB0DB3"/>
    <w:rsid w:val="00AB2B93"/>
    <w:rsid w:val="00AB3E7A"/>
    <w:rsid w:val="00AB3EDA"/>
    <w:rsid w:val="00AB4CCF"/>
    <w:rsid w:val="00AB5028"/>
    <w:rsid w:val="00AB70E1"/>
    <w:rsid w:val="00AB7E5B"/>
    <w:rsid w:val="00AC57D1"/>
    <w:rsid w:val="00AD4B61"/>
    <w:rsid w:val="00AD5DE5"/>
    <w:rsid w:val="00AD789A"/>
    <w:rsid w:val="00AE0EF1"/>
    <w:rsid w:val="00AE2937"/>
    <w:rsid w:val="00AE3273"/>
    <w:rsid w:val="00AE3B95"/>
    <w:rsid w:val="00AF06A8"/>
    <w:rsid w:val="00AF428C"/>
    <w:rsid w:val="00AF527A"/>
    <w:rsid w:val="00AF59EB"/>
    <w:rsid w:val="00B07301"/>
    <w:rsid w:val="00B1160E"/>
    <w:rsid w:val="00B20179"/>
    <w:rsid w:val="00B224DE"/>
    <w:rsid w:val="00B2678C"/>
    <w:rsid w:val="00B43A23"/>
    <w:rsid w:val="00B46575"/>
    <w:rsid w:val="00B6263B"/>
    <w:rsid w:val="00B84BBD"/>
    <w:rsid w:val="00B95EE4"/>
    <w:rsid w:val="00B9606E"/>
    <w:rsid w:val="00BA43FB"/>
    <w:rsid w:val="00BA446E"/>
    <w:rsid w:val="00BA52F7"/>
    <w:rsid w:val="00BA6BD5"/>
    <w:rsid w:val="00BC127D"/>
    <w:rsid w:val="00BC1FE6"/>
    <w:rsid w:val="00BC2F19"/>
    <w:rsid w:val="00BD288D"/>
    <w:rsid w:val="00BD4C45"/>
    <w:rsid w:val="00BD75EF"/>
    <w:rsid w:val="00BE026F"/>
    <w:rsid w:val="00BE2221"/>
    <w:rsid w:val="00BE3D62"/>
    <w:rsid w:val="00BE3F1F"/>
    <w:rsid w:val="00BE4D76"/>
    <w:rsid w:val="00BE4EF2"/>
    <w:rsid w:val="00BF0CCC"/>
    <w:rsid w:val="00BF7754"/>
    <w:rsid w:val="00C00575"/>
    <w:rsid w:val="00C02E35"/>
    <w:rsid w:val="00C05F97"/>
    <w:rsid w:val="00C061B6"/>
    <w:rsid w:val="00C13749"/>
    <w:rsid w:val="00C2446C"/>
    <w:rsid w:val="00C323D0"/>
    <w:rsid w:val="00C3548A"/>
    <w:rsid w:val="00C36AE5"/>
    <w:rsid w:val="00C37908"/>
    <w:rsid w:val="00C415D7"/>
    <w:rsid w:val="00C41F17"/>
    <w:rsid w:val="00C51D44"/>
    <w:rsid w:val="00C5280D"/>
    <w:rsid w:val="00C5337B"/>
    <w:rsid w:val="00C5791C"/>
    <w:rsid w:val="00C65583"/>
    <w:rsid w:val="00C66290"/>
    <w:rsid w:val="00C676CA"/>
    <w:rsid w:val="00C72B7A"/>
    <w:rsid w:val="00C77C32"/>
    <w:rsid w:val="00C81327"/>
    <w:rsid w:val="00C81842"/>
    <w:rsid w:val="00C96814"/>
    <w:rsid w:val="00C973F2"/>
    <w:rsid w:val="00CA304C"/>
    <w:rsid w:val="00CA774A"/>
    <w:rsid w:val="00CB1354"/>
    <w:rsid w:val="00CB79FE"/>
    <w:rsid w:val="00CC11B0"/>
    <w:rsid w:val="00CC51D2"/>
    <w:rsid w:val="00CD1382"/>
    <w:rsid w:val="00CD7B1A"/>
    <w:rsid w:val="00CF7E36"/>
    <w:rsid w:val="00D01647"/>
    <w:rsid w:val="00D06C97"/>
    <w:rsid w:val="00D24D69"/>
    <w:rsid w:val="00D35D5C"/>
    <w:rsid w:val="00D3708D"/>
    <w:rsid w:val="00D40426"/>
    <w:rsid w:val="00D477B4"/>
    <w:rsid w:val="00D527D3"/>
    <w:rsid w:val="00D55FD2"/>
    <w:rsid w:val="00D57C96"/>
    <w:rsid w:val="00D57FA0"/>
    <w:rsid w:val="00D6061A"/>
    <w:rsid w:val="00D70948"/>
    <w:rsid w:val="00D769D1"/>
    <w:rsid w:val="00D81952"/>
    <w:rsid w:val="00D8383E"/>
    <w:rsid w:val="00D84802"/>
    <w:rsid w:val="00D91203"/>
    <w:rsid w:val="00D93BFC"/>
    <w:rsid w:val="00D94FFB"/>
    <w:rsid w:val="00D95174"/>
    <w:rsid w:val="00D97336"/>
    <w:rsid w:val="00DA6F36"/>
    <w:rsid w:val="00DB596E"/>
    <w:rsid w:val="00DC00EA"/>
    <w:rsid w:val="00DD1507"/>
    <w:rsid w:val="00DD2EF9"/>
    <w:rsid w:val="00DD5008"/>
    <w:rsid w:val="00DE0EFA"/>
    <w:rsid w:val="00DF246E"/>
    <w:rsid w:val="00E01E8D"/>
    <w:rsid w:val="00E03AB8"/>
    <w:rsid w:val="00E13F46"/>
    <w:rsid w:val="00E32F7E"/>
    <w:rsid w:val="00E432B4"/>
    <w:rsid w:val="00E44B9D"/>
    <w:rsid w:val="00E5324E"/>
    <w:rsid w:val="00E56999"/>
    <w:rsid w:val="00E71BFC"/>
    <w:rsid w:val="00E72D49"/>
    <w:rsid w:val="00E7593C"/>
    <w:rsid w:val="00E7678A"/>
    <w:rsid w:val="00E767C2"/>
    <w:rsid w:val="00E83DC6"/>
    <w:rsid w:val="00E91AF0"/>
    <w:rsid w:val="00E935F1"/>
    <w:rsid w:val="00E940BC"/>
    <w:rsid w:val="00E94A81"/>
    <w:rsid w:val="00E97774"/>
    <w:rsid w:val="00EA1FFB"/>
    <w:rsid w:val="00EA7607"/>
    <w:rsid w:val="00EB048E"/>
    <w:rsid w:val="00EC4EC6"/>
    <w:rsid w:val="00EC75D8"/>
    <w:rsid w:val="00ED17CB"/>
    <w:rsid w:val="00ED3946"/>
    <w:rsid w:val="00EE04DD"/>
    <w:rsid w:val="00EE34DF"/>
    <w:rsid w:val="00EE55F6"/>
    <w:rsid w:val="00EF2AC6"/>
    <w:rsid w:val="00EF2F89"/>
    <w:rsid w:val="00EF302E"/>
    <w:rsid w:val="00EF30A6"/>
    <w:rsid w:val="00EF7C50"/>
    <w:rsid w:val="00F02927"/>
    <w:rsid w:val="00F04433"/>
    <w:rsid w:val="00F05B58"/>
    <w:rsid w:val="00F1237A"/>
    <w:rsid w:val="00F14677"/>
    <w:rsid w:val="00F2061E"/>
    <w:rsid w:val="00F20B1F"/>
    <w:rsid w:val="00F22CBD"/>
    <w:rsid w:val="00F2539C"/>
    <w:rsid w:val="00F32006"/>
    <w:rsid w:val="00F33D27"/>
    <w:rsid w:val="00F341B8"/>
    <w:rsid w:val="00F45372"/>
    <w:rsid w:val="00F560F7"/>
    <w:rsid w:val="00F6334D"/>
    <w:rsid w:val="00F64538"/>
    <w:rsid w:val="00F760C4"/>
    <w:rsid w:val="00F7780C"/>
    <w:rsid w:val="00F85794"/>
    <w:rsid w:val="00F871FD"/>
    <w:rsid w:val="00FA067D"/>
    <w:rsid w:val="00FA291B"/>
    <w:rsid w:val="00FA49AB"/>
    <w:rsid w:val="00FA4BDE"/>
    <w:rsid w:val="00FA5A77"/>
    <w:rsid w:val="00FA7C0B"/>
    <w:rsid w:val="00FB274F"/>
    <w:rsid w:val="00FB4D39"/>
    <w:rsid w:val="00FC26DB"/>
    <w:rsid w:val="00FC7507"/>
    <w:rsid w:val="00FC7E92"/>
    <w:rsid w:val="00FE39C7"/>
    <w:rsid w:val="00FE4EA5"/>
    <w:rsid w:val="00FE5D28"/>
    <w:rsid w:val="00FE7119"/>
    <w:rsid w:val="00FE7AE9"/>
    <w:rsid w:val="00FF3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metricconverter"/>
  <w:smartTagType w:namespaceuri="urn:schemas-microsoft-com:office:smarttags" w:name="place"/>
  <w:shapeDefaults>
    <o:shapedefaults v:ext="edit" spidmax="12289"/>
    <o:shapelayout v:ext="edit">
      <o:idmap v:ext="edit" data="1"/>
    </o:shapelayout>
  </w:shapeDefaults>
  <w:decimalSymbol w:val="."/>
  <w:listSeparator w:val=","/>
  <w15:docId w15:val="{59EB90E0-C510-47D5-A245-52ACCB9C2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5A77"/>
    <w:pPr>
      <w:jc w:val="both"/>
    </w:pPr>
    <w:rPr>
      <w:rFonts w:ascii="Arial" w:hAnsi="Arial"/>
      <w:lang w:val="de-DE"/>
    </w:rPr>
  </w:style>
  <w:style w:type="paragraph" w:styleId="Heading1">
    <w:name w:val="heading 1"/>
    <w:next w:val="Normal"/>
    <w:link w:val="Heading1Char"/>
    <w:autoRedefine/>
    <w:qFormat/>
    <w:rsid w:val="00395567"/>
    <w:pPr>
      <w:keepNext/>
      <w:spacing w:after="360"/>
      <w:outlineLvl w:val="0"/>
    </w:pPr>
    <w:rPr>
      <w:rFonts w:ascii="Arial Bold" w:hAnsi="Arial Bold"/>
      <w:b/>
      <w:caps/>
    </w:rPr>
  </w:style>
  <w:style w:type="paragraph" w:styleId="Heading2">
    <w:name w:val="heading 2"/>
    <w:next w:val="Normal"/>
    <w:link w:val="Heading2Char"/>
    <w:autoRedefine/>
    <w:qFormat/>
    <w:rsid w:val="00395567"/>
    <w:pPr>
      <w:keepNext/>
      <w:spacing w:after="240"/>
      <w:ind w:left="851" w:hanging="851"/>
      <w:jc w:val="both"/>
      <w:outlineLvl w:val="1"/>
    </w:pPr>
    <w:rPr>
      <w:rFonts w:ascii="Arial" w:hAnsi="Arial"/>
      <w:b/>
    </w:rPr>
  </w:style>
  <w:style w:type="paragraph" w:styleId="Heading3">
    <w:name w:val="heading 3"/>
    <w:next w:val="Normal"/>
    <w:link w:val="Heading3Char"/>
    <w:qFormat/>
    <w:rsid w:val="00395567"/>
    <w:pPr>
      <w:keepNext/>
      <w:spacing w:after="240"/>
      <w:jc w:val="both"/>
      <w:outlineLvl w:val="2"/>
    </w:pPr>
    <w:rPr>
      <w:rFonts w:ascii="Arial" w:hAnsi="Arial"/>
      <w:u w:val="single"/>
    </w:rPr>
  </w:style>
  <w:style w:type="paragraph" w:styleId="Heading4">
    <w:name w:val="heading 4"/>
    <w:next w:val="Normal"/>
    <w:autoRedefine/>
    <w:qFormat/>
    <w:rsid w:val="00395567"/>
    <w:pPr>
      <w:keepNext/>
      <w:spacing w:after="240"/>
      <w:ind w:left="851" w:hanging="851"/>
      <w:jc w:val="both"/>
      <w:outlineLvl w:val="3"/>
    </w:pPr>
    <w:rPr>
      <w:rFonts w:ascii="Arial" w:hAnsi="Arial"/>
      <w:i/>
    </w:rPr>
  </w:style>
  <w:style w:type="paragraph" w:styleId="Heading5">
    <w:name w:val="heading 5"/>
    <w:next w:val="Normal"/>
    <w:link w:val="Heading5Char"/>
    <w:autoRedefine/>
    <w:qFormat/>
    <w:rsid w:val="00395567"/>
    <w:pPr>
      <w:keepNext/>
      <w:spacing w:after="240"/>
      <w:ind w:left="1701" w:hanging="1134"/>
      <w:outlineLvl w:val="4"/>
    </w:pPr>
    <w:rPr>
      <w:rFonts w:ascii="Arial" w:hAnsi="Arial"/>
      <w:i/>
      <w:szCs w:val="18"/>
    </w:rPr>
  </w:style>
  <w:style w:type="paragraph" w:styleId="Heading6">
    <w:name w:val="heading 6"/>
    <w:basedOn w:val="Normal"/>
    <w:next w:val="Normal"/>
    <w:link w:val="Heading6Char"/>
    <w:autoRedefine/>
    <w:qFormat/>
    <w:rsid w:val="00395567"/>
    <w:pPr>
      <w:keepNext/>
      <w:tabs>
        <w:tab w:val="left" w:pos="1985"/>
      </w:tabs>
      <w:ind w:left="1702" w:hanging="851"/>
      <w:outlineLvl w:val="5"/>
    </w:pPr>
    <w:rPr>
      <w:rFonts w:cs="Angsana New"/>
      <w:i/>
      <w:iCs/>
      <w:szCs w:val="24"/>
      <w:lang w:eastAsia="ja-JP" w:bidi="th-TH"/>
    </w:rPr>
  </w:style>
  <w:style w:type="paragraph" w:styleId="Heading7">
    <w:name w:val="heading 7"/>
    <w:basedOn w:val="Normal"/>
    <w:next w:val="Normal"/>
    <w:qFormat/>
    <w:rsid w:val="00395567"/>
    <w:pPr>
      <w:keepNext/>
      <w:tabs>
        <w:tab w:val="left" w:pos="1985"/>
      </w:tabs>
      <w:spacing w:before="60" w:after="60"/>
      <w:ind w:left="851"/>
      <w:outlineLvl w:val="6"/>
    </w:pPr>
  </w:style>
  <w:style w:type="paragraph" w:styleId="Heading8">
    <w:name w:val="heading 8"/>
    <w:basedOn w:val="Normal"/>
    <w:next w:val="Normal"/>
    <w:link w:val="Heading8Char"/>
    <w:autoRedefine/>
    <w:qFormat/>
    <w:rsid w:val="00395567"/>
    <w:pPr>
      <w:keepNext/>
      <w:widowControl w:val="0"/>
      <w:ind w:left="993" w:hanging="993"/>
      <w:outlineLvl w:val="7"/>
    </w:pPr>
    <w:rPr>
      <w:rFonts w:cs="Angsana New"/>
      <w:i/>
      <w:iCs/>
      <w:szCs w:val="22"/>
      <w:lang w:eastAsia="ja-JP" w:bidi="th-TH"/>
    </w:rPr>
  </w:style>
  <w:style w:type="paragraph" w:styleId="Heading9">
    <w:name w:val="heading 9"/>
    <w:basedOn w:val="Normal"/>
    <w:next w:val="Normal"/>
    <w:qFormat/>
    <w:rsid w:val="00395567"/>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395567"/>
    <w:pPr>
      <w:ind w:left="-284"/>
      <w:jc w:val="center"/>
    </w:pPr>
    <w:rPr>
      <w:rFonts w:ascii="Arial" w:hAnsi="Arial"/>
      <w:lang w:val="fr-FR"/>
    </w:rPr>
  </w:style>
  <w:style w:type="paragraph" w:styleId="Footer">
    <w:name w:val="footer"/>
    <w:aliases w:val="doc_path_name"/>
    <w:autoRedefine/>
    <w:rsid w:val="008A170E"/>
    <w:pPr>
      <w:jc w:val="both"/>
    </w:pPr>
    <w:rPr>
      <w:rFonts w:ascii="Arial" w:hAnsi="Arial"/>
      <w:sz w:val="14"/>
    </w:rPr>
  </w:style>
  <w:style w:type="character" w:styleId="PageNumber">
    <w:name w:val="page number"/>
    <w:basedOn w:val="DefaultParagraphFont"/>
    <w:rsid w:val="008A170E"/>
    <w:rPr>
      <w:rFonts w:ascii="Arial" w:hAnsi="Arial"/>
      <w:sz w:val="20"/>
    </w:rPr>
  </w:style>
  <w:style w:type="paragraph" w:styleId="Title">
    <w:name w:val="Title"/>
    <w:basedOn w:val="Normal"/>
    <w:link w:val="TitleChar"/>
    <w:qFormat/>
    <w:rsid w:val="008A170E"/>
    <w:pPr>
      <w:spacing w:after="300"/>
      <w:jc w:val="center"/>
    </w:pPr>
    <w:rPr>
      <w:b/>
      <w:caps/>
      <w:kern w:val="28"/>
      <w:sz w:val="30"/>
    </w:rPr>
  </w:style>
  <w:style w:type="paragraph" w:customStyle="1" w:styleId="preparedby">
    <w:name w:val="preparedby"/>
    <w:basedOn w:val="Normal"/>
    <w:next w:val="Normal"/>
    <w:semiHidden/>
    <w:rsid w:val="00784E02"/>
    <w:pPr>
      <w:spacing w:after="600"/>
      <w:jc w:val="center"/>
    </w:pPr>
    <w:rPr>
      <w:i/>
    </w:rPr>
  </w:style>
  <w:style w:type="paragraph" w:customStyle="1" w:styleId="Docoriginal">
    <w:name w:val="Doc_original"/>
    <w:basedOn w:val="Code"/>
    <w:link w:val="DocoriginalChar"/>
    <w:rsid w:val="00784E02"/>
    <w:pPr>
      <w:spacing w:before="240" w:line="240" w:lineRule="exact"/>
      <w:ind w:left="0"/>
      <w:contextualSpacing/>
      <w:jc w:val="left"/>
    </w:pPr>
    <w:rPr>
      <w:sz w:val="18"/>
      <w:lang w:val="fr-FR"/>
    </w:rPr>
  </w:style>
  <w:style w:type="paragraph" w:customStyle="1" w:styleId="DecisionParagraphs">
    <w:name w:val="DecisionParagraphs"/>
    <w:basedOn w:val="Normal"/>
    <w:rsid w:val="008A170E"/>
    <w:pPr>
      <w:tabs>
        <w:tab w:val="left" w:pos="5387"/>
      </w:tabs>
      <w:ind w:left="4820"/>
    </w:pPr>
    <w:rPr>
      <w:i/>
    </w:rPr>
  </w:style>
  <w:style w:type="paragraph" w:styleId="FootnoteText">
    <w:name w:val="footnote text"/>
    <w:link w:val="FootnoteTextChar"/>
    <w:autoRedefine/>
    <w:rsid w:val="00AB5028"/>
    <w:pPr>
      <w:spacing w:before="60" w:line="200" w:lineRule="exact"/>
      <w:ind w:left="284" w:hanging="284"/>
      <w:jc w:val="both"/>
    </w:pPr>
    <w:rPr>
      <w:rFonts w:ascii="Arial" w:hAnsi="Arial"/>
      <w:sz w:val="16"/>
    </w:rPr>
  </w:style>
  <w:style w:type="character" w:styleId="FootnoteReference">
    <w:name w:val="footnote reference"/>
    <w:basedOn w:val="DefaultParagraphFont"/>
    <w:semiHidden/>
    <w:rsid w:val="008A170E"/>
    <w:rPr>
      <w:vertAlign w:val="superscript"/>
    </w:rPr>
  </w:style>
  <w:style w:type="paragraph" w:styleId="Closing">
    <w:name w:val="Closing"/>
    <w:basedOn w:val="Normal"/>
    <w:link w:val="ClosingChar"/>
    <w:rsid w:val="008A170E"/>
    <w:pPr>
      <w:ind w:left="4536"/>
      <w:jc w:val="center"/>
    </w:pPr>
  </w:style>
  <w:style w:type="paragraph" w:styleId="Index1">
    <w:name w:val="index 1"/>
    <w:basedOn w:val="Normal"/>
    <w:next w:val="Normal"/>
    <w:rsid w:val="008A170E"/>
    <w:pPr>
      <w:tabs>
        <w:tab w:val="right" w:leader="dot" w:pos="9071"/>
      </w:tabs>
      <w:ind w:left="284" w:hanging="284"/>
    </w:pPr>
    <w:rPr>
      <w:sz w:val="24"/>
    </w:rPr>
  </w:style>
  <w:style w:type="paragraph" w:styleId="Index2">
    <w:name w:val="index 2"/>
    <w:basedOn w:val="Normal"/>
    <w:next w:val="Normal"/>
    <w:rsid w:val="008A170E"/>
    <w:pPr>
      <w:tabs>
        <w:tab w:val="right" w:leader="dot" w:pos="9071"/>
      </w:tabs>
      <w:ind w:left="568" w:hanging="284"/>
    </w:pPr>
    <w:rPr>
      <w:sz w:val="24"/>
    </w:rPr>
  </w:style>
  <w:style w:type="paragraph" w:styleId="Index3">
    <w:name w:val="index 3"/>
    <w:basedOn w:val="Normal"/>
    <w:next w:val="Normal"/>
    <w:rsid w:val="008A170E"/>
    <w:pPr>
      <w:tabs>
        <w:tab w:val="right" w:leader="dot" w:pos="9071"/>
      </w:tabs>
      <w:ind w:left="851" w:hanging="284"/>
    </w:pPr>
    <w:rPr>
      <w:sz w:val="24"/>
    </w:rPr>
  </w:style>
  <w:style w:type="paragraph" w:styleId="MacroText">
    <w:name w:val="macro"/>
    <w:link w:val="MacroTextChar"/>
    <w:rsid w:val="008A17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8A170E"/>
    <w:pPr>
      <w:ind w:left="4536"/>
      <w:jc w:val="center"/>
    </w:pPr>
  </w:style>
  <w:style w:type="character" w:customStyle="1" w:styleId="Doclang">
    <w:name w:val="Doc_lang"/>
    <w:basedOn w:val="DefaultParagraphFont"/>
    <w:rsid w:val="008A170E"/>
    <w:rPr>
      <w:rFonts w:ascii="Arial" w:hAnsi="Arial"/>
      <w:sz w:val="20"/>
      <w:lang w:val="en-US"/>
    </w:rPr>
  </w:style>
  <w:style w:type="paragraph" w:customStyle="1" w:styleId="Session">
    <w:name w:val="Session"/>
    <w:basedOn w:val="Normal"/>
    <w:rsid w:val="00784E02"/>
    <w:pPr>
      <w:spacing w:before="60"/>
      <w:jc w:val="center"/>
    </w:pPr>
    <w:rPr>
      <w:b/>
    </w:rPr>
  </w:style>
  <w:style w:type="paragraph" w:customStyle="1" w:styleId="Organizer">
    <w:name w:val="Organizer"/>
    <w:basedOn w:val="Normal"/>
    <w:rsid w:val="008A170E"/>
    <w:pPr>
      <w:spacing w:after="600"/>
      <w:ind w:left="-993" w:right="-994"/>
      <w:jc w:val="center"/>
    </w:pPr>
    <w:rPr>
      <w:b/>
      <w:caps/>
      <w:kern w:val="26"/>
      <w:sz w:val="26"/>
    </w:rPr>
  </w:style>
  <w:style w:type="paragraph" w:styleId="BodyText">
    <w:name w:val="Body Text"/>
    <w:basedOn w:val="Normal"/>
    <w:link w:val="BodyTextChar1"/>
    <w:rsid w:val="008A170E"/>
  </w:style>
  <w:style w:type="paragraph" w:customStyle="1" w:styleId="StyleDocoriginalNotBold">
    <w:name w:val="Style Doc_original + Not Bold"/>
    <w:basedOn w:val="Docoriginal"/>
    <w:link w:val="StyleDocoriginalNotBoldChar"/>
    <w:autoRedefine/>
    <w:rsid w:val="008A170E"/>
    <w:pPr>
      <w:ind w:left="1589"/>
    </w:pPr>
  </w:style>
  <w:style w:type="paragraph" w:customStyle="1" w:styleId="upove">
    <w:name w:val="upov_e"/>
    <w:basedOn w:val="Normal"/>
    <w:rsid w:val="00784E02"/>
    <w:pPr>
      <w:spacing w:before="120"/>
    </w:pPr>
    <w:rPr>
      <w:sz w:val="16"/>
    </w:rPr>
  </w:style>
  <w:style w:type="paragraph" w:customStyle="1" w:styleId="TitleofDoc">
    <w:name w:val="Title of Doc"/>
    <w:basedOn w:val="Normal"/>
    <w:rsid w:val="00EC4EC6"/>
    <w:pPr>
      <w:jc w:val="left"/>
    </w:pPr>
  </w:style>
  <w:style w:type="paragraph" w:customStyle="1" w:styleId="preparedby0">
    <w:name w:val="prepared by"/>
    <w:basedOn w:val="Normal"/>
    <w:rsid w:val="00784E02"/>
    <w:pPr>
      <w:spacing w:before="600" w:after="600"/>
      <w:jc w:val="center"/>
    </w:pPr>
    <w:rPr>
      <w:i/>
    </w:rPr>
  </w:style>
  <w:style w:type="paragraph" w:customStyle="1" w:styleId="PlaceAndDate">
    <w:name w:val="PlaceAndDate"/>
    <w:basedOn w:val="Session"/>
    <w:rsid w:val="00784E02"/>
  </w:style>
  <w:style w:type="paragraph" w:styleId="EndnoteText">
    <w:name w:val="endnote text"/>
    <w:basedOn w:val="Normal"/>
    <w:link w:val="EndnoteTextChar"/>
    <w:semiHidden/>
    <w:rsid w:val="008A170E"/>
  </w:style>
  <w:style w:type="character" w:styleId="EndnoteReference">
    <w:name w:val="endnote reference"/>
    <w:basedOn w:val="DefaultParagraphFont"/>
    <w:semiHidden/>
    <w:rsid w:val="008A170E"/>
    <w:rPr>
      <w:vertAlign w:val="superscript"/>
    </w:rPr>
  </w:style>
  <w:style w:type="paragraph" w:customStyle="1" w:styleId="SessionMeetingPlace">
    <w:name w:val="Session_MeetingPlace"/>
    <w:basedOn w:val="Normal"/>
    <w:semiHidden/>
    <w:rsid w:val="00784E02"/>
    <w:pPr>
      <w:spacing w:before="480"/>
      <w:jc w:val="center"/>
    </w:pPr>
    <w:rPr>
      <w:b/>
      <w:bCs/>
      <w:kern w:val="28"/>
      <w:sz w:val="24"/>
    </w:rPr>
  </w:style>
  <w:style w:type="paragraph" w:customStyle="1" w:styleId="Original">
    <w:name w:val="Original"/>
    <w:basedOn w:val="Normal"/>
    <w:rsid w:val="00784E02"/>
    <w:pPr>
      <w:spacing w:before="60"/>
      <w:ind w:left="1276"/>
    </w:pPr>
    <w:rPr>
      <w:b/>
      <w:sz w:val="22"/>
    </w:rPr>
  </w:style>
  <w:style w:type="paragraph" w:styleId="Date">
    <w:name w:val="Date"/>
    <w:basedOn w:val="Normal"/>
    <w:rsid w:val="00784E02"/>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8A170E"/>
    <w:pPr>
      <w:spacing w:before="60" w:after="480"/>
      <w:jc w:val="center"/>
    </w:pPr>
  </w:style>
  <w:style w:type="paragraph" w:customStyle="1" w:styleId="Lettrine">
    <w:name w:val="Lettrine"/>
    <w:basedOn w:val="Normal"/>
    <w:rsid w:val="00784E02"/>
    <w:pPr>
      <w:spacing w:line="340" w:lineRule="atLeast"/>
      <w:jc w:val="right"/>
    </w:pPr>
    <w:rPr>
      <w:b/>
      <w:bCs/>
      <w:sz w:val="36"/>
    </w:rPr>
  </w:style>
  <w:style w:type="paragraph" w:customStyle="1" w:styleId="LogoUPOV">
    <w:name w:val="LogoUPOV"/>
    <w:basedOn w:val="Normal"/>
    <w:rsid w:val="00784E02"/>
    <w:pPr>
      <w:spacing w:before="600" w:after="80"/>
      <w:jc w:val="center"/>
    </w:pPr>
    <w:rPr>
      <w:snapToGrid w:val="0"/>
    </w:rPr>
  </w:style>
  <w:style w:type="paragraph" w:customStyle="1" w:styleId="Sessiontc">
    <w:name w:val="Session_tc"/>
    <w:basedOn w:val="StyleSessionAllcaps"/>
    <w:rsid w:val="00784E02"/>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8A170E"/>
    <w:pPr>
      <w:spacing w:before="480"/>
    </w:pPr>
    <w:rPr>
      <w:bCs/>
      <w:caps/>
      <w:kern w:val="28"/>
      <w:sz w:val="24"/>
    </w:rPr>
  </w:style>
  <w:style w:type="paragraph" w:customStyle="1" w:styleId="plcountry">
    <w:name w:val="plcountry"/>
    <w:basedOn w:val="Normal"/>
    <w:rsid w:val="008A170E"/>
    <w:pPr>
      <w:keepNext/>
      <w:keepLines/>
      <w:spacing w:before="180" w:after="120"/>
      <w:jc w:val="left"/>
    </w:pPr>
    <w:rPr>
      <w:caps/>
      <w:noProof/>
      <w:snapToGrid w:val="0"/>
      <w:u w:val="single"/>
    </w:rPr>
  </w:style>
  <w:style w:type="paragraph" w:customStyle="1" w:styleId="pldetails">
    <w:name w:val="pldetails"/>
    <w:basedOn w:val="Normal"/>
    <w:rsid w:val="008A170E"/>
    <w:pPr>
      <w:keepLines/>
      <w:spacing w:before="60" w:after="60"/>
      <w:jc w:val="left"/>
    </w:pPr>
    <w:rPr>
      <w:noProof/>
      <w:snapToGrid w:val="0"/>
    </w:rPr>
  </w:style>
  <w:style w:type="paragraph" w:customStyle="1" w:styleId="plheading">
    <w:name w:val="plheading"/>
    <w:basedOn w:val="Normal"/>
    <w:rsid w:val="008A170E"/>
    <w:pPr>
      <w:keepNext/>
      <w:spacing w:before="480" w:after="120"/>
      <w:jc w:val="center"/>
    </w:pPr>
    <w:rPr>
      <w:caps/>
      <w:snapToGrid w:val="0"/>
      <w:u w:val="single"/>
    </w:rPr>
  </w:style>
  <w:style w:type="paragraph" w:customStyle="1" w:styleId="Sessiontcplacedate">
    <w:name w:val="Session_tc_place_date"/>
    <w:basedOn w:val="SessionMeetingPlace"/>
    <w:rsid w:val="00784E02"/>
    <w:pPr>
      <w:spacing w:before="240"/>
      <w:contextualSpacing/>
      <w:jc w:val="left"/>
    </w:pPr>
    <w:rPr>
      <w:sz w:val="20"/>
    </w:rPr>
  </w:style>
  <w:style w:type="paragraph" w:customStyle="1" w:styleId="Titleofdoc0">
    <w:name w:val="Title_of_doc"/>
    <w:basedOn w:val="TitleofDoc"/>
    <w:rsid w:val="00EC4EC6"/>
    <w:pPr>
      <w:spacing w:before="600" w:after="240"/>
    </w:pPr>
    <w:rPr>
      <w:b/>
    </w:rPr>
  </w:style>
  <w:style w:type="paragraph" w:customStyle="1" w:styleId="preparedby1">
    <w:name w:val="prepared_by"/>
    <w:basedOn w:val="preparedby0"/>
    <w:rsid w:val="00784E02"/>
    <w:pPr>
      <w:spacing w:before="0" w:after="240"/>
      <w:jc w:val="left"/>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8A170E"/>
    <w:pPr>
      <w:spacing w:before="480"/>
      <w:ind w:left="567" w:hanging="567"/>
      <w:jc w:val="right"/>
    </w:pPr>
    <w:rPr>
      <w:rFonts w:ascii="Arial" w:hAnsi="Arial"/>
    </w:rPr>
  </w:style>
  <w:style w:type="character" w:customStyle="1" w:styleId="DocoriginalChar">
    <w:name w:val="Doc_original Char"/>
    <w:basedOn w:val="CodeChar"/>
    <w:link w:val="Docoriginal"/>
    <w:rsid w:val="00784E02"/>
    <w:rPr>
      <w:rFonts w:ascii="Arial" w:hAnsi="Arial"/>
      <w:b/>
      <w:bCs/>
      <w:spacing w:val="10"/>
      <w:sz w:val="18"/>
      <w:lang w:val="fr-FR" w:eastAsia="en-US" w:bidi="ar-SA"/>
    </w:rPr>
  </w:style>
  <w:style w:type="character" w:customStyle="1" w:styleId="StyleDocoriginalNotBoldChar">
    <w:name w:val="Style Doc_original + Not Bold Char"/>
    <w:basedOn w:val="DocoriginalChar"/>
    <w:link w:val="StyleDocoriginalNotBold"/>
    <w:rsid w:val="008A170E"/>
    <w:rPr>
      <w:rFonts w:ascii="Arial" w:hAnsi="Arial"/>
      <w:b/>
      <w:bCs/>
      <w:spacing w:val="10"/>
      <w:sz w:val="18"/>
      <w:lang w:val="fr-FR" w:eastAsia="en-US" w:bidi="ar-SA"/>
    </w:rPr>
  </w:style>
  <w:style w:type="paragraph" w:customStyle="1" w:styleId="StyleDocnumber">
    <w:name w:val="Style Doc_number"/>
    <w:basedOn w:val="Docoriginal"/>
    <w:rsid w:val="008A170E"/>
    <w:pPr>
      <w:ind w:left="1589"/>
    </w:pPr>
  </w:style>
  <w:style w:type="paragraph" w:customStyle="1" w:styleId="StyleDocoriginal">
    <w:name w:val="Style Doc_original"/>
    <w:basedOn w:val="Docoriginal"/>
    <w:link w:val="StyleDocoriginalChar"/>
    <w:rsid w:val="008A170E"/>
  </w:style>
  <w:style w:type="character" w:customStyle="1" w:styleId="StyleDocoriginalChar">
    <w:name w:val="Style Doc_original Char"/>
    <w:basedOn w:val="DocoriginalChar"/>
    <w:link w:val="StyleDocoriginal"/>
    <w:rsid w:val="008A170E"/>
    <w:rPr>
      <w:rFonts w:ascii="Arial" w:hAnsi="Arial"/>
      <w:b/>
      <w:bCs/>
      <w:spacing w:val="10"/>
      <w:sz w:val="18"/>
      <w:lang w:val="fr-FR"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sz w:val="18"/>
      <w:lang w:val="en-US" w:eastAsia="en-US" w:bidi="ar-SA"/>
    </w:rPr>
  </w:style>
  <w:style w:type="character" w:customStyle="1" w:styleId="StyleDocoriginalNotBold1">
    <w:name w:val="Style Doc_original + Not Bold1"/>
    <w:basedOn w:val="DefaultParagraphFont"/>
    <w:rsid w:val="008A170E"/>
    <w:rPr>
      <w:rFonts w:ascii="Arial" w:hAnsi="Arial"/>
      <w:b/>
      <w:bCs/>
      <w:spacing w:val="10"/>
      <w:lang w:val="en-US" w:eastAsia="en-US" w:bidi="ar-SA"/>
    </w:rPr>
  </w:style>
  <w:style w:type="character" w:customStyle="1" w:styleId="StyleDoclangBold">
    <w:name w:val="Style Doc_lang + Bold"/>
    <w:basedOn w:val="Doclang"/>
    <w:rsid w:val="008A170E"/>
    <w:rPr>
      <w:rFonts w:ascii="Arial" w:hAnsi="Arial"/>
      <w:b/>
      <w:bCs/>
      <w:sz w:val="20"/>
      <w:lang w:val="en-US"/>
    </w:rPr>
  </w:style>
  <w:style w:type="paragraph" w:styleId="TOC2">
    <w:name w:val="toc 2"/>
    <w:next w:val="Normal"/>
    <w:autoRedefine/>
    <w:uiPriority w:val="39"/>
    <w:rsid w:val="00395567"/>
    <w:pPr>
      <w:keepNext/>
      <w:tabs>
        <w:tab w:val="right" w:leader="dot" w:pos="9639"/>
      </w:tabs>
      <w:ind w:left="851" w:right="-1" w:hanging="567"/>
      <w:contextualSpacing/>
    </w:pPr>
    <w:rPr>
      <w:rFonts w:ascii="Arial" w:hAnsi="Arial"/>
      <w:smallCaps/>
      <w:noProof/>
      <w:sz w:val="18"/>
    </w:rPr>
  </w:style>
  <w:style w:type="paragraph" w:styleId="TOC3">
    <w:name w:val="toc 3"/>
    <w:next w:val="Normal"/>
    <w:autoRedefine/>
    <w:uiPriority w:val="39"/>
    <w:rsid w:val="00395567"/>
    <w:pPr>
      <w:tabs>
        <w:tab w:val="left" w:pos="1418"/>
        <w:tab w:val="right" w:leader="dot" w:pos="9639"/>
      </w:tabs>
      <w:ind w:left="1418" w:right="-1" w:hanging="709"/>
      <w:contextualSpacing/>
    </w:pPr>
    <w:rPr>
      <w:rFonts w:ascii="Arial" w:hAnsi="Arial"/>
      <w:i/>
      <w:noProof/>
      <w:sz w:val="18"/>
      <w:szCs w:val="18"/>
      <w:lang w:val="fr-FR"/>
    </w:rPr>
  </w:style>
  <w:style w:type="character" w:styleId="Hyperlink">
    <w:name w:val="Hyperlink"/>
    <w:basedOn w:val="DefaultParagraphFont"/>
    <w:uiPriority w:val="99"/>
    <w:rsid w:val="008A170E"/>
    <w:rPr>
      <w:rFonts w:ascii="Arial" w:hAnsi="Arial"/>
      <w:color w:val="0000FF"/>
      <w:u w:val="single"/>
    </w:rPr>
  </w:style>
  <w:style w:type="paragraph" w:styleId="TOC4">
    <w:name w:val="toc 4"/>
    <w:next w:val="Normal"/>
    <w:autoRedefine/>
    <w:uiPriority w:val="39"/>
    <w:rsid w:val="00395567"/>
    <w:pPr>
      <w:tabs>
        <w:tab w:val="left" w:pos="2126"/>
        <w:tab w:val="right" w:leader="dot" w:pos="9639"/>
      </w:tabs>
      <w:ind w:left="1843" w:right="-1" w:hanging="709"/>
      <w:contextualSpacing/>
    </w:pPr>
    <w:rPr>
      <w:rFonts w:ascii="Arial" w:hAnsi="Arial"/>
      <w:i/>
      <w:noProof/>
      <w:sz w:val="18"/>
    </w:rPr>
  </w:style>
  <w:style w:type="paragraph" w:styleId="TOC1">
    <w:name w:val="toc 1"/>
    <w:next w:val="Normal"/>
    <w:autoRedefine/>
    <w:uiPriority w:val="39"/>
    <w:rsid w:val="00395567"/>
    <w:pPr>
      <w:keepNext/>
      <w:tabs>
        <w:tab w:val="right" w:leader="dot" w:pos="9639"/>
      </w:tabs>
      <w:spacing w:before="240" w:after="120"/>
      <w:ind w:left="284" w:right="-1" w:hanging="284"/>
    </w:pPr>
    <w:rPr>
      <w:rFonts w:ascii="Arial" w:hAnsi="Arial"/>
      <w:b/>
      <w:caps/>
      <w:noProof/>
      <w:sz w:val="18"/>
    </w:rPr>
  </w:style>
  <w:style w:type="paragraph" w:styleId="TOC5">
    <w:name w:val="toc 5"/>
    <w:next w:val="Normal"/>
    <w:autoRedefine/>
    <w:uiPriority w:val="39"/>
    <w:rsid w:val="00A53E14"/>
    <w:pPr>
      <w:tabs>
        <w:tab w:val="left" w:pos="2141"/>
        <w:tab w:val="left" w:pos="2410"/>
        <w:tab w:val="right" w:leader="dot" w:pos="9638"/>
      </w:tabs>
      <w:ind w:left="2126" w:right="113" w:hanging="425"/>
      <w:contextualSpacing/>
    </w:pPr>
    <w:rPr>
      <w:rFonts w:ascii="Arial" w:hAnsi="Arial"/>
      <w:noProof/>
      <w:sz w:val="18"/>
      <w:lang w:val="fr-FR"/>
    </w:rPr>
  </w:style>
  <w:style w:type="paragraph" w:customStyle="1" w:styleId="StyleTitleofSectionArial10ptBefore0ptAfter0pt">
    <w:name w:val="Style Title of Section + Arial 10 pt Before:  0 pt After:  0 pt..."/>
    <w:basedOn w:val="Normal"/>
    <w:autoRedefine/>
    <w:rsid w:val="006D4692"/>
    <w:pPr>
      <w:pBdr>
        <w:top w:val="single" w:sz="4" w:space="0" w:color="auto"/>
        <w:left w:val="single" w:sz="4" w:space="3" w:color="auto"/>
        <w:bottom w:val="single" w:sz="4" w:space="1" w:color="auto"/>
        <w:right w:val="single" w:sz="4" w:space="4" w:color="auto"/>
      </w:pBdr>
      <w:shd w:val="clear" w:color="auto" w:fill="D9D9D9"/>
      <w:jc w:val="center"/>
    </w:pPr>
    <w:rPr>
      <w:b/>
      <w:bCs/>
      <w:lang w:eastAsia="de-DE"/>
    </w:rPr>
  </w:style>
  <w:style w:type="paragraph" w:styleId="CommentText">
    <w:name w:val="annotation text"/>
    <w:basedOn w:val="Normal"/>
    <w:link w:val="CommentTextChar1"/>
    <w:rsid w:val="00047D7F"/>
    <w:pPr>
      <w:jc w:val="left"/>
    </w:pPr>
    <w:rPr>
      <w:rFonts w:ascii="Times New Roman" w:hAnsi="Times New Roman"/>
      <w:sz w:val="22"/>
    </w:rPr>
  </w:style>
  <w:style w:type="paragraph" w:customStyle="1" w:styleId="TitleofSection">
    <w:name w:val="Title of Section"/>
    <w:basedOn w:val="TitleofDoc"/>
    <w:rsid w:val="00AD789A"/>
    <w:pPr>
      <w:spacing w:before="120" w:after="120"/>
    </w:pPr>
    <w:rPr>
      <w:b/>
      <w:bCs/>
      <w:caps/>
      <w:lang w:val="fr-FR"/>
    </w:rPr>
  </w:style>
  <w:style w:type="paragraph" w:customStyle="1" w:styleId="Normaltg">
    <w:name w:val="Normaltg"/>
    <w:basedOn w:val="Normal"/>
    <w:rsid w:val="00395567"/>
    <w:pPr>
      <w:tabs>
        <w:tab w:val="left" w:pos="709"/>
        <w:tab w:val="left" w:pos="1418"/>
      </w:tabs>
    </w:pPr>
    <w:rPr>
      <w:lang w:val="fr-FR"/>
    </w:rPr>
  </w:style>
  <w:style w:type="paragraph" w:styleId="BalloonText">
    <w:name w:val="Balloon Text"/>
    <w:basedOn w:val="Normal"/>
    <w:link w:val="BalloonTextChar"/>
    <w:rsid w:val="005F2C30"/>
    <w:rPr>
      <w:rFonts w:ascii="Tahoma" w:hAnsi="Tahoma" w:cs="Tahoma"/>
      <w:sz w:val="16"/>
      <w:szCs w:val="16"/>
    </w:rPr>
  </w:style>
  <w:style w:type="character" w:customStyle="1" w:styleId="Heading6Char">
    <w:name w:val="Heading 6 Char"/>
    <w:basedOn w:val="DefaultParagraphFont"/>
    <w:link w:val="Heading6"/>
    <w:rsid w:val="00395567"/>
    <w:rPr>
      <w:rFonts w:ascii="Arial" w:hAnsi="Arial" w:cs="Angsana New"/>
      <w:i/>
      <w:iCs/>
      <w:szCs w:val="24"/>
      <w:lang w:eastAsia="ja-JP" w:bidi="th-TH"/>
    </w:rPr>
  </w:style>
  <w:style w:type="character" w:customStyle="1" w:styleId="Heading8Char">
    <w:name w:val="Heading 8 Char"/>
    <w:basedOn w:val="DefaultParagraphFont"/>
    <w:link w:val="Heading8"/>
    <w:rsid w:val="00395567"/>
    <w:rPr>
      <w:rFonts w:ascii="Arial" w:hAnsi="Arial" w:cs="Angsana New"/>
      <w:i/>
      <w:iCs/>
      <w:szCs w:val="22"/>
      <w:lang w:eastAsia="ja-JP" w:bidi="th-TH"/>
    </w:rPr>
  </w:style>
  <w:style w:type="paragraph" w:styleId="TOC6">
    <w:name w:val="toc 6"/>
    <w:basedOn w:val="Normal"/>
    <w:next w:val="Normal"/>
    <w:autoRedefine/>
    <w:uiPriority w:val="39"/>
    <w:rsid w:val="00395567"/>
    <w:pPr>
      <w:tabs>
        <w:tab w:val="left" w:pos="2835"/>
        <w:tab w:val="right" w:leader="dot" w:pos="9639"/>
      </w:tabs>
      <w:ind w:left="1985"/>
      <w:jc w:val="left"/>
    </w:pPr>
    <w:rPr>
      <w:rFonts w:cs="Angsana New"/>
      <w:noProof/>
      <w:sz w:val="18"/>
      <w:szCs w:val="18"/>
      <w:lang w:eastAsia="ja-JP" w:bidi="th-TH"/>
    </w:rPr>
  </w:style>
  <w:style w:type="paragraph" w:styleId="TOC7">
    <w:name w:val="toc 7"/>
    <w:basedOn w:val="Normal"/>
    <w:next w:val="Normal"/>
    <w:autoRedefine/>
    <w:uiPriority w:val="39"/>
    <w:rsid w:val="00395567"/>
    <w:pPr>
      <w:tabs>
        <w:tab w:val="left" w:pos="3261"/>
        <w:tab w:val="right" w:leader="dot" w:pos="9628"/>
      </w:tabs>
      <w:ind w:left="2268"/>
      <w:jc w:val="left"/>
    </w:pPr>
    <w:rPr>
      <w:rFonts w:cs="Angsana New"/>
      <w:sz w:val="18"/>
      <w:szCs w:val="18"/>
      <w:lang w:eastAsia="ja-JP" w:bidi="th-TH"/>
    </w:rPr>
  </w:style>
  <w:style w:type="paragraph" w:styleId="TOC8">
    <w:name w:val="toc 8"/>
    <w:basedOn w:val="Normal"/>
    <w:next w:val="Normal"/>
    <w:uiPriority w:val="39"/>
    <w:rsid w:val="00395567"/>
    <w:pPr>
      <w:tabs>
        <w:tab w:val="left" w:pos="567"/>
        <w:tab w:val="right" w:leader="dot" w:pos="9639"/>
      </w:tabs>
      <w:spacing w:before="60" w:after="120"/>
      <w:ind w:left="425" w:right="851" w:hanging="425"/>
      <w:jc w:val="left"/>
    </w:pPr>
    <w:rPr>
      <w:caps/>
      <w:noProof/>
      <w:sz w:val="18"/>
      <w:lang w:eastAsia="ja-JP" w:bidi="th-TH"/>
    </w:rPr>
  </w:style>
  <w:style w:type="paragraph" w:styleId="TOC9">
    <w:name w:val="toc 9"/>
    <w:basedOn w:val="Normal"/>
    <w:next w:val="Normal"/>
    <w:link w:val="TOC9Char"/>
    <w:uiPriority w:val="39"/>
    <w:rsid w:val="00395567"/>
    <w:pPr>
      <w:tabs>
        <w:tab w:val="right" w:leader="dot" w:pos="9639"/>
      </w:tabs>
      <w:spacing w:before="60" w:after="120"/>
      <w:ind w:left="992" w:right="851" w:hanging="567"/>
      <w:contextualSpacing/>
      <w:jc w:val="left"/>
    </w:pPr>
    <w:rPr>
      <w:smallCaps/>
      <w:noProof/>
      <w:sz w:val="18"/>
      <w:lang w:val="fr-FR" w:eastAsia="ja-JP"/>
    </w:rPr>
  </w:style>
  <w:style w:type="paragraph" w:customStyle="1" w:styleId="tqparabox">
    <w:name w:val="tqparabox"/>
    <w:basedOn w:val="Normal"/>
    <w:rsid w:val="00395567"/>
    <w:pPr>
      <w:tabs>
        <w:tab w:val="left" w:pos="567"/>
        <w:tab w:val="left" w:pos="1134"/>
        <w:tab w:val="left" w:pos="2976"/>
        <w:tab w:val="left" w:pos="5856"/>
        <w:tab w:val="left" w:pos="7296"/>
      </w:tabs>
      <w:spacing w:before="40" w:after="40"/>
      <w:ind w:left="567"/>
      <w:jc w:val="left"/>
    </w:pPr>
    <w:rPr>
      <w:rFonts w:ascii="Times New Roman" w:hAnsi="Times New Roman" w:cs="Angsana New"/>
      <w:sz w:val="24"/>
      <w:szCs w:val="24"/>
      <w:lang w:eastAsia="ja-JP" w:bidi="th-TH"/>
    </w:rPr>
  </w:style>
  <w:style w:type="paragraph" w:customStyle="1" w:styleId="Normalt">
    <w:name w:val="Normalt"/>
    <w:basedOn w:val="Normal"/>
    <w:rsid w:val="00395567"/>
    <w:pPr>
      <w:spacing w:before="120" w:after="120"/>
      <w:jc w:val="left"/>
    </w:pPr>
    <w:rPr>
      <w:rFonts w:ascii="Times New Roman" w:hAnsi="Times New Roman" w:cs="Angsana New"/>
      <w:snapToGrid w:val="0"/>
      <w:lang w:eastAsia="ja-JP" w:bidi="th-TH"/>
    </w:rPr>
  </w:style>
  <w:style w:type="paragraph" w:customStyle="1" w:styleId="Normaltb">
    <w:name w:val="Normaltb"/>
    <w:basedOn w:val="Normalt"/>
    <w:rsid w:val="00395567"/>
    <w:pPr>
      <w:keepNext/>
    </w:pPr>
    <w:rPr>
      <w:b/>
      <w:bCs/>
    </w:rPr>
  </w:style>
  <w:style w:type="paragraph" w:customStyle="1" w:styleId="Annex">
    <w:name w:val="Annex"/>
    <w:basedOn w:val="Heading1"/>
    <w:next w:val="Normal"/>
    <w:rsid w:val="009362C5"/>
    <w:pPr>
      <w:pBdr>
        <w:top w:val="single" w:sz="6" w:space="1" w:color="auto" w:shadow="1"/>
        <w:left w:val="single" w:sz="6" w:space="4" w:color="auto" w:shadow="1"/>
        <w:bottom w:val="single" w:sz="6" w:space="1" w:color="auto" w:shadow="1"/>
        <w:right w:val="single" w:sz="6" w:space="4" w:color="auto" w:shadow="1"/>
      </w:pBdr>
      <w:spacing w:before="4800" w:line="480" w:lineRule="auto"/>
      <w:ind w:left="1134" w:right="1133"/>
      <w:jc w:val="center"/>
    </w:pPr>
    <w:rPr>
      <w:rFonts w:ascii="Arial" w:hAnsi="Arial" w:cs="Angsana New"/>
      <w:bCs/>
      <w:sz w:val="32"/>
      <w:szCs w:val="32"/>
      <w:lang w:eastAsia="ja-JP" w:bidi="th-TH"/>
    </w:rPr>
  </w:style>
  <w:style w:type="paragraph" w:customStyle="1" w:styleId="Heading3tg">
    <w:name w:val="Heading 3tg"/>
    <w:basedOn w:val="Heading3"/>
    <w:rsid w:val="00395567"/>
    <w:pPr>
      <w:numPr>
        <w:numId w:val="10"/>
      </w:numPr>
    </w:pPr>
    <w:rPr>
      <w:rFonts w:cs="Angsana New"/>
      <w:szCs w:val="24"/>
      <w:lang w:val="en-GB" w:eastAsia="ja-JP" w:bidi="th-TH"/>
    </w:rPr>
  </w:style>
  <w:style w:type="paragraph" w:customStyle="1" w:styleId="Heading4tg">
    <w:name w:val="Heading 4tg"/>
    <w:basedOn w:val="Heading4"/>
    <w:rsid w:val="00395567"/>
    <w:pPr>
      <w:keepLines/>
      <w:tabs>
        <w:tab w:val="left" w:pos="709"/>
      </w:tabs>
      <w:ind w:left="709" w:hanging="709"/>
    </w:pPr>
    <w:rPr>
      <w:rFonts w:cs="Angsana New"/>
      <w:iCs/>
      <w:szCs w:val="24"/>
      <w:lang w:eastAsia="ja-JP" w:bidi="th-TH"/>
    </w:rPr>
  </w:style>
  <w:style w:type="paragraph" w:customStyle="1" w:styleId="TOC1tg">
    <w:name w:val="TOC 1tg"/>
    <w:basedOn w:val="TOC1"/>
    <w:rsid w:val="00395567"/>
    <w:pPr>
      <w:tabs>
        <w:tab w:val="clear" w:pos="9639"/>
        <w:tab w:val="left" w:pos="567"/>
        <w:tab w:val="right" w:leader="dot" w:pos="9072"/>
      </w:tabs>
      <w:spacing w:before="120"/>
      <w:ind w:left="0" w:firstLine="0"/>
    </w:pPr>
    <w:rPr>
      <w:rFonts w:ascii="Times New Roman" w:hAnsi="Times New Roman" w:cs="Angsana New"/>
      <w:lang w:eastAsia="ja-JP" w:bidi="th-TH"/>
    </w:rPr>
  </w:style>
  <w:style w:type="paragraph" w:customStyle="1" w:styleId="TOC2tg">
    <w:name w:val="TOC 2tg"/>
    <w:basedOn w:val="TOC2"/>
    <w:rsid w:val="00395567"/>
    <w:pPr>
      <w:tabs>
        <w:tab w:val="clear" w:pos="9639"/>
        <w:tab w:val="left" w:pos="1134"/>
        <w:tab w:val="right" w:leader="dot" w:pos="9072"/>
      </w:tabs>
      <w:ind w:left="1134" w:right="284"/>
      <w:contextualSpacing w:val="0"/>
    </w:pPr>
    <w:rPr>
      <w:rFonts w:ascii="Times New Roman" w:hAnsi="Times New Roman" w:cs="Angsana New"/>
      <w:smallCaps w:val="0"/>
      <w:lang w:eastAsia="ja-JP" w:bidi="th-TH"/>
    </w:rPr>
  </w:style>
  <w:style w:type="paragraph" w:customStyle="1" w:styleId="Draft">
    <w:name w:val="Draft"/>
    <w:basedOn w:val="Normal"/>
    <w:next w:val="Normal"/>
    <w:rsid w:val="00286ABE"/>
    <w:pPr>
      <w:spacing w:before="120" w:after="120"/>
      <w:jc w:val="center"/>
    </w:pPr>
    <w:rPr>
      <w:caps/>
      <w:sz w:val="28"/>
    </w:rPr>
  </w:style>
  <w:style w:type="paragraph" w:styleId="BodyText2">
    <w:name w:val="Body Text 2"/>
    <w:basedOn w:val="Normal"/>
    <w:link w:val="BodyText2Char"/>
    <w:rsid w:val="00A42666"/>
    <w:rPr>
      <w:rFonts w:cs="Angsana New"/>
      <w:color w:val="000000"/>
      <w:szCs w:val="24"/>
      <w:lang w:eastAsia="ja-JP" w:bidi="th-TH"/>
    </w:rPr>
  </w:style>
  <w:style w:type="character" w:customStyle="1" w:styleId="BodyText2Char">
    <w:name w:val="Body Text 2 Char"/>
    <w:basedOn w:val="DefaultParagraphFont"/>
    <w:link w:val="BodyText2"/>
    <w:rsid w:val="00A42666"/>
    <w:rPr>
      <w:rFonts w:ascii="Arial" w:hAnsi="Arial" w:cs="Angsana New"/>
      <w:color w:val="000000"/>
      <w:szCs w:val="24"/>
      <w:lang w:eastAsia="ja-JP" w:bidi="th-TH"/>
    </w:rPr>
  </w:style>
  <w:style w:type="paragraph" w:styleId="BodyTextIndent">
    <w:name w:val="Body Text Indent"/>
    <w:basedOn w:val="Normal"/>
    <w:link w:val="BodyTextIndentChar"/>
    <w:rsid w:val="00A42666"/>
    <w:pPr>
      <w:ind w:left="2977" w:hanging="993"/>
    </w:pPr>
    <w:rPr>
      <w:rFonts w:cs="Angsana New"/>
      <w:szCs w:val="24"/>
      <w:lang w:eastAsia="ja-JP" w:bidi="th-TH"/>
    </w:rPr>
  </w:style>
  <w:style w:type="character" w:customStyle="1" w:styleId="BodyTextIndentChar">
    <w:name w:val="Body Text Indent Char"/>
    <w:basedOn w:val="DefaultParagraphFont"/>
    <w:link w:val="BodyTextIndent"/>
    <w:rsid w:val="00A42666"/>
    <w:rPr>
      <w:rFonts w:ascii="Arial" w:hAnsi="Arial" w:cs="Angsana New"/>
      <w:szCs w:val="24"/>
      <w:lang w:eastAsia="ja-JP" w:bidi="th-TH"/>
    </w:rPr>
  </w:style>
  <w:style w:type="paragraph" w:styleId="BodyTextIndent2">
    <w:name w:val="Body Text Indent 2"/>
    <w:basedOn w:val="Normal"/>
    <w:link w:val="BodyTextIndent2Char"/>
    <w:rsid w:val="00A42666"/>
    <w:pPr>
      <w:pBdr>
        <w:top w:val="single" w:sz="4" w:space="1" w:color="auto"/>
        <w:left w:val="single" w:sz="4" w:space="4" w:color="auto"/>
        <w:bottom w:val="single" w:sz="4" w:space="1" w:color="auto"/>
        <w:right w:val="single" w:sz="4" w:space="4" w:color="auto"/>
      </w:pBdr>
      <w:ind w:left="1701" w:hanging="1344"/>
    </w:pPr>
    <w:rPr>
      <w:rFonts w:cs="Angsana New"/>
      <w:szCs w:val="24"/>
      <w:lang w:eastAsia="ja-JP" w:bidi="th-TH"/>
    </w:rPr>
  </w:style>
  <w:style w:type="character" w:customStyle="1" w:styleId="BodyTextIndent2Char">
    <w:name w:val="Body Text Indent 2 Char"/>
    <w:basedOn w:val="DefaultParagraphFont"/>
    <w:link w:val="BodyTextIndent2"/>
    <w:rsid w:val="00A42666"/>
    <w:rPr>
      <w:rFonts w:ascii="Arial" w:hAnsi="Arial" w:cs="Angsana New"/>
      <w:szCs w:val="24"/>
      <w:lang w:eastAsia="ja-JP" w:bidi="th-TH"/>
    </w:rPr>
  </w:style>
  <w:style w:type="paragraph" w:styleId="BodyTextIndent3">
    <w:name w:val="Body Text Indent 3"/>
    <w:basedOn w:val="Normal"/>
    <w:link w:val="BodyTextIndent3Char"/>
    <w:rsid w:val="00A42666"/>
    <w:pPr>
      <w:ind w:left="1985"/>
    </w:pPr>
    <w:rPr>
      <w:rFonts w:cs="Angsana New"/>
      <w:szCs w:val="24"/>
      <w:lang w:eastAsia="ja-JP" w:bidi="th-TH"/>
    </w:rPr>
  </w:style>
  <w:style w:type="character" w:customStyle="1" w:styleId="BodyTextIndent3Char">
    <w:name w:val="Body Text Indent 3 Char"/>
    <w:basedOn w:val="DefaultParagraphFont"/>
    <w:link w:val="BodyTextIndent3"/>
    <w:rsid w:val="00A42666"/>
    <w:rPr>
      <w:rFonts w:ascii="Arial" w:hAnsi="Arial" w:cs="Angsana New"/>
      <w:szCs w:val="24"/>
      <w:lang w:eastAsia="ja-JP" w:bidi="th-TH"/>
    </w:rPr>
  </w:style>
  <w:style w:type="paragraph" w:styleId="BodyText3">
    <w:name w:val="Body Text 3"/>
    <w:basedOn w:val="Normal"/>
    <w:link w:val="BodyText3Char"/>
    <w:rsid w:val="00A42666"/>
    <w:pPr>
      <w:jc w:val="center"/>
    </w:pPr>
    <w:rPr>
      <w:rFonts w:cs="Angsana New"/>
      <w:szCs w:val="24"/>
      <w:lang w:eastAsia="ja-JP" w:bidi="th-TH"/>
    </w:rPr>
  </w:style>
  <w:style w:type="character" w:customStyle="1" w:styleId="BodyText3Char">
    <w:name w:val="Body Text 3 Char"/>
    <w:basedOn w:val="DefaultParagraphFont"/>
    <w:link w:val="BodyText3"/>
    <w:rsid w:val="00A42666"/>
    <w:rPr>
      <w:rFonts w:ascii="Arial" w:hAnsi="Arial" w:cs="Angsana New"/>
      <w:szCs w:val="24"/>
      <w:lang w:eastAsia="ja-JP" w:bidi="th-TH"/>
    </w:rPr>
  </w:style>
  <w:style w:type="paragraph" w:styleId="DocumentMap">
    <w:name w:val="Document Map"/>
    <w:basedOn w:val="Normal"/>
    <w:link w:val="DocumentMapChar"/>
    <w:rsid w:val="008922C9"/>
    <w:pPr>
      <w:shd w:val="clear" w:color="auto" w:fill="000080"/>
    </w:pPr>
    <w:rPr>
      <w:rFonts w:ascii="Tahoma" w:hAnsi="Tahoma" w:cs="Tahoma"/>
      <w:sz w:val="24"/>
      <w:szCs w:val="24"/>
      <w:lang w:eastAsia="ja-JP" w:bidi="th-TH"/>
    </w:rPr>
  </w:style>
  <w:style w:type="character" w:customStyle="1" w:styleId="DocumentMapChar">
    <w:name w:val="Document Map Char"/>
    <w:basedOn w:val="DefaultParagraphFont"/>
    <w:link w:val="DocumentMap"/>
    <w:rsid w:val="008922C9"/>
    <w:rPr>
      <w:rFonts w:ascii="Tahoma" w:hAnsi="Tahoma" w:cs="Tahoma"/>
      <w:sz w:val="24"/>
      <w:szCs w:val="24"/>
      <w:shd w:val="clear" w:color="auto" w:fill="000080"/>
      <w:lang w:eastAsia="ja-JP" w:bidi="th-TH"/>
    </w:rPr>
  </w:style>
  <w:style w:type="paragraph" w:styleId="BlockText">
    <w:name w:val="Block Text"/>
    <w:basedOn w:val="Normal"/>
    <w:rsid w:val="00A42666"/>
    <w:pPr>
      <w:ind w:left="1985" w:right="-2"/>
    </w:pPr>
    <w:rPr>
      <w:rFonts w:cs="Angsana New"/>
      <w:szCs w:val="24"/>
      <w:lang w:eastAsia="ja-JP" w:bidi="th-TH"/>
    </w:rPr>
  </w:style>
  <w:style w:type="table" w:styleId="TableGrid">
    <w:name w:val="Table Grid"/>
    <w:basedOn w:val="TableNormal"/>
    <w:rsid w:val="008922C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9Char">
    <w:name w:val="TOC 9 Char"/>
    <w:basedOn w:val="DefaultParagraphFont"/>
    <w:link w:val="TOC9"/>
    <w:uiPriority w:val="39"/>
    <w:rsid w:val="00395567"/>
    <w:rPr>
      <w:rFonts w:ascii="Arial" w:hAnsi="Arial"/>
      <w:smallCaps/>
      <w:noProof/>
      <w:sz w:val="18"/>
      <w:lang w:val="fr-FR" w:eastAsia="ja-JP"/>
    </w:rPr>
  </w:style>
  <w:style w:type="paragraph" w:customStyle="1" w:styleId="StyleHeading2Justified">
    <w:name w:val="Style Heading 2 + Justified"/>
    <w:basedOn w:val="Heading2"/>
    <w:rsid w:val="008922C9"/>
    <w:pPr>
      <w:pBdr>
        <w:top w:val="single" w:sz="4" w:space="1" w:color="auto"/>
        <w:left w:val="single" w:sz="4" w:space="4" w:color="auto"/>
        <w:bottom w:val="single" w:sz="4" w:space="1" w:color="auto"/>
        <w:right w:val="single" w:sz="4" w:space="4" w:color="auto"/>
      </w:pBdr>
      <w:tabs>
        <w:tab w:val="left" w:pos="992"/>
      </w:tabs>
      <w:ind w:left="992" w:hanging="992"/>
    </w:pPr>
    <w:rPr>
      <w:rFonts w:ascii="Times New Roman" w:hAnsi="Times New Roman"/>
      <w:b w:val="0"/>
      <w:bCs/>
      <w:sz w:val="24"/>
      <w:lang w:val="en-GB" w:eastAsia="ja-JP" w:bidi="th-TH"/>
    </w:rPr>
  </w:style>
  <w:style w:type="character" w:customStyle="1" w:styleId="Heading2Char">
    <w:name w:val="Heading 2 Char"/>
    <w:basedOn w:val="DefaultParagraphFont"/>
    <w:link w:val="Heading2"/>
    <w:rsid w:val="00395567"/>
    <w:rPr>
      <w:rFonts w:ascii="Arial" w:hAnsi="Arial"/>
      <w:b/>
    </w:rPr>
  </w:style>
  <w:style w:type="paragraph" w:styleId="ListParagraph">
    <w:name w:val="List Paragraph"/>
    <w:basedOn w:val="Normal"/>
    <w:uiPriority w:val="34"/>
    <w:qFormat/>
    <w:rsid w:val="002B14BC"/>
    <w:pPr>
      <w:ind w:left="720"/>
      <w:contextualSpacing/>
    </w:pPr>
  </w:style>
  <w:style w:type="character" w:styleId="FollowedHyperlink">
    <w:name w:val="FollowedHyperlink"/>
    <w:basedOn w:val="DefaultParagraphFont"/>
    <w:rsid w:val="00E97774"/>
    <w:rPr>
      <w:color w:val="800080" w:themeColor="followedHyperlink"/>
      <w:u w:val="single"/>
    </w:rPr>
  </w:style>
  <w:style w:type="paragraph" w:styleId="Caption">
    <w:name w:val="caption"/>
    <w:basedOn w:val="Normal"/>
    <w:next w:val="Normal"/>
    <w:unhideWhenUsed/>
    <w:qFormat/>
    <w:rsid w:val="00FA291B"/>
    <w:pPr>
      <w:spacing w:after="200"/>
    </w:pPr>
    <w:rPr>
      <w:b/>
      <w:bCs/>
      <w:color w:val="4F81BD" w:themeColor="accent1"/>
      <w:sz w:val="18"/>
      <w:szCs w:val="18"/>
    </w:rPr>
  </w:style>
  <w:style w:type="character" w:customStyle="1" w:styleId="HeaderChar">
    <w:name w:val="Header Char"/>
    <w:basedOn w:val="DefaultParagraphFont"/>
    <w:link w:val="Header"/>
    <w:uiPriority w:val="99"/>
    <w:rsid w:val="00395567"/>
    <w:rPr>
      <w:rFonts w:ascii="Arial" w:hAnsi="Arial"/>
      <w:lang w:val="fr-FR"/>
    </w:rPr>
  </w:style>
  <w:style w:type="character" w:customStyle="1" w:styleId="EndnoteTextChar">
    <w:name w:val="Endnote Text Char"/>
    <w:basedOn w:val="DefaultParagraphFont"/>
    <w:link w:val="EndnoteText"/>
    <w:rsid w:val="008D07A0"/>
    <w:rPr>
      <w:rFonts w:ascii="Arial" w:hAnsi="Arial"/>
    </w:rPr>
  </w:style>
  <w:style w:type="paragraph" w:customStyle="1" w:styleId="Disclaimer">
    <w:name w:val="Disclaimer"/>
    <w:next w:val="Normal"/>
    <w:qFormat/>
    <w:rsid w:val="00784E02"/>
    <w:pPr>
      <w:spacing w:after="600"/>
    </w:pPr>
    <w:rPr>
      <w:rFonts w:ascii="Arial" w:hAnsi="Arial"/>
      <w:i/>
      <w:iCs/>
      <w:color w:val="A6A6A6" w:themeColor="background1" w:themeShade="A6"/>
    </w:rPr>
  </w:style>
  <w:style w:type="paragraph" w:customStyle="1" w:styleId="Doccode">
    <w:name w:val="Doc_code"/>
    <w:qFormat/>
    <w:rsid w:val="00784E02"/>
    <w:rPr>
      <w:rFonts w:ascii="Arial" w:hAnsi="Arial"/>
      <w:b/>
      <w:bCs/>
      <w:spacing w:val="10"/>
      <w:sz w:val="18"/>
    </w:rPr>
  </w:style>
  <w:style w:type="paragraph" w:customStyle="1" w:styleId="tgchartextcentered">
    <w:name w:val="tg_char_text_centered"/>
    <w:basedOn w:val="Normal"/>
    <w:rsid w:val="00AB3EDA"/>
    <w:pPr>
      <w:spacing w:before="80" w:after="80"/>
      <w:jc w:val="center"/>
    </w:pPr>
    <w:rPr>
      <w:b/>
      <w:sz w:val="16"/>
    </w:rPr>
  </w:style>
  <w:style w:type="paragraph" w:customStyle="1" w:styleId="tgchartext">
    <w:name w:val="tg_char_text"/>
    <w:basedOn w:val="Normal"/>
    <w:rsid w:val="00AB3EDA"/>
    <w:pPr>
      <w:spacing w:before="80" w:after="80"/>
      <w:jc w:val="left"/>
    </w:pPr>
    <w:rPr>
      <w:sz w:val="16"/>
    </w:rPr>
  </w:style>
  <w:style w:type="character" w:customStyle="1" w:styleId="Heading1Char">
    <w:name w:val="Heading 1 Char"/>
    <w:basedOn w:val="DefaultParagraphFont"/>
    <w:link w:val="Heading1"/>
    <w:rsid w:val="00395567"/>
    <w:rPr>
      <w:rFonts w:ascii="Arial Bold" w:hAnsi="Arial Bold"/>
      <w:b/>
      <w:caps/>
    </w:rPr>
  </w:style>
  <w:style w:type="character" w:customStyle="1" w:styleId="Heading3Char">
    <w:name w:val="Heading 3 Char"/>
    <w:basedOn w:val="DefaultParagraphFont"/>
    <w:link w:val="Heading3"/>
    <w:rsid w:val="00395567"/>
    <w:rPr>
      <w:rFonts w:ascii="Arial" w:hAnsi="Arial"/>
      <w:u w:val="single"/>
    </w:rPr>
  </w:style>
  <w:style w:type="character" w:customStyle="1" w:styleId="Heading5Char">
    <w:name w:val="Heading 5 Char"/>
    <w:basedOn w:val="DefaultParagraphFont"/>
    <w:link w:val="Heading5"/>
    <w:rsid w:val="00395567"/>
    <w:rPr>
      <w:rFonts w:ascii="Arial" w:hAnsi="Arial"/>
      <w:i/>
      <w:szCs w:val="18"/>
    </w:rPr>
  </w:style>
  <w:style w:type="character" w:customStyle="1" w:styleId="TitleChar">
    <w:name w:val="Title Char"/>
    <w:basedOn w:val="DefaultParagraphFont"/>
    <w:link w:val="Title"/>
    <w:rsid w:val="008558AC"/>
    <w:rPr>
      <w:rFonts w:ascii="Arial" w:hAnsi="Arial"/>
      <w:b/>
      <w:caps/>
      <w:kern w:val="28"/>
      <w:sz w:val="30"/>
    </w:rPr>
  </w:style>
  <w:style w:type="character" w:customStyle="1" w:styleId="FootnoteTextChar">
    <w:name w:val="Footnote Text Char"/>
    <w:link w:val="FootnoteText"/>
    <w:rsid w:val="008558AC"/>
    <w:rPr>
      <w:rFonts w:ascii="Arial" w:hAnsi="Arial"/>
      <w:sz w:val="16"/>
    </w:rPr>
  </w:style>
  <w:style w:type="character" w:customStyle="1" w:styleId="ClosingChar">
    <w:name w:val="Closing Char"/>
    <w:basedOn w:val="DefaultParagraphFont"/>
    <w:link w:val="Closing"/>
    <w:rsid w:val="008558AC"/>
    <w:rPr>
      <w:rFonts w:ascii="Arial" w:hAnsi="Arial"/>
    </w:rPr>
  </w:style>
  <w:style w:type="character" w:customStyle="1" w:styleId="MacroTextChar">
    <w:name w:val="Macro Text Char"/>
    <w:basedOn w:val="DefaultParagraphFont"/>
    <w:link w:val="MacroText"/>
    <w:rsid w:val="008558AC"/>
    <w:rPr>
      <w:rFonts w:ascii="Courier New" w:hAnsi="Courier New"/>
      <w:sz w:val="16"/>
    </w:rPr>
  </w:style>
  <w:style w:type="character" w:customStyle="1" w:styleId="SignatureChar">
    <w:name w:val="Signature Char"/>
    <w:basedOn w:val="DefaultParagraphFont"/>
    <w:link w:val="Signature"/>
    <w:rsid w:val="008558AC"/>
    <w:rPr>
      <w:rFonts w:ascii="Arial" w:hAnsi="Arial"/>
    </w:rPr>
  </w:style>
  <w:style w:type="character" w:customStyle="1" w:styleId="BodyTextChar">
    <w:name w:val="Body Text Char"/>
    <w:basedOn w:val="DefaultParagraphFont"/>
    <w:rsid w:val="008558AC"/>
    <w:rPr>
      <w:rFonts w:ascii="Arial" w:hAnsi="Arial"/>
    </w:rPr>
  </w:style>
  <w:style w:type="character" w:customStyle="1" w:styleId="CommentTextChar">
    <w:name w:val="Comment Text Char"/>
    <w:basedOn w:val="DefaultParagraphFont"/>
    <w:rsid w:val="008558AC"/>
    <w:rPr>
      <w:sz w:val="22"/>
    </w:rPr>
  </w:style>
  <w:style w:type="character" w:customStyle="1" w:styleId="BalloonTextChar">
    <w:name w:val="Balloon Text Char"/>
    <w:basedOn w:val="DefaultParagraphFont"/>
    <w:link w:val="BalloonText"/>
    <w:rsid w:val="008558AC"/>
    <w:rPr>
      <w:rFonts w:ascii="Tahoma" w:hAnsi="Tahoma" w:cs="Tahoma"/>
      <w:sz w:val="16"/>
      <w:szCs w:val="16"/>
    </w:rPr>
  </w:style>
  <w:style w:type="paragraph" w:customStyle="1" w:styleId="Style1">
    <w:name w:val="Style1"/>
    <w:basedOn w:val="TOC2"/>
    <w:next w:val="Normal"/>
    <w:rsid w:val="008558AC"/>
  </w:style>
  <w:style w:type="paragraph" w:customStyle="1" w:styleId="Style2">
    <w:name w:val="Style2"/>
    <w:basedOn w:val="TOC2"/>
    <w:rsid w:val="008558AC"/>
  </w:style>
  <w:style w:type="paragraph" w:customStyle="1" w:styleId="Style3">
    <w:name w:val="Style3"/>
    <w:basedOn w:val="TOC2"/>
    <w:rsid w:val="008558AC"/>
  </w:style>
  <w:style w:type="paragraph" w:customStyle="1" w:styleId="Style4">
    <w:name w:val="Style4"/>
    <w:basedOn w:val="TOC2"/>
    <w:rsid w:val="008558AC"/>
  </w:style>
  <w:style w:type="paragraph" w:customStyle="1" w:styleId="Style5">
    <w:name w:val="Style5"/>
    <w:basedOn w:val="TOC2"/>
    <w:rsid w:val="008558AC"/>
  </w:style>
  <w:style w:type="paragraph" w:customStyle="1" w:styleId="Style6">
    <w:name w:val="Style6"/>
    <w:basedOn w:val="TOC2"/>
    <w:rsid w:val="008558AC"/>
  </w:style>
  <w:style w:type="paragraph" w:customStyle="1" w:styleId="Style7">
    <w:name w:val="Style7"/>
    <w:basedOn w:val="TOC2"/>
    <w:rsid w:val="008558AC"/>
    <w:pPr>
      <w:tabs>
        <w:tab w:val="right" w:leader="dot" w:pos="9015"/>
      </w:tabs>
    </w:pPr>
  </w:style>
  <w:style w:type="paragraph" w:customStyle="1" w:styleId="Style8">
    <w:name w:val="Style8"/>
    <w:basedOn w:val="TOC2"/>
    <w:rsid w:val="008558AC"/>
    <w:pPr>
      <w:tabs>
        <w:tab w:val="right" w:leader="dot" w:pos="9015"/>
      </w:tabs>
    </w:pPr>
  </w:style>
  <w:style w:type="paragraph" w:customStyle="1" w:styleId="MTDisplayEquation">
    <w:name w:val="MTDisplayEquation"/>
    <w:basedOn w:val="Normal"/>
    <w:rsid w:val="008558AC"/>
    <w:pPr>
      <w:tabs>
        <w:tab w:val="center" w:pos="4820"/>
        <w:tab w:val="right" w:pos="9640"/>
      </w:tabs>
    </w:pPr>
    <w:rPr>
      <w:lang w:val="en-GB"/>
    </w:rPr>
  </w:style>
  <w:style w:type="paragraph" w:customStyle="1" w:styleId="indentpara">
    <w:name w:val="indentpara"/>
    <w:basedOn w:val="Normal"/>
    <w:rsid w:val="008558AC"/>
    <w:pPr>
      <w:tabs>
        <w:tab w:val="num" w:pos="1134"/>
      </w:tabs>
      <w:ind w:left="1134" w:hanging="567"/>
    </w:pPr>
    <w:rPr>
      <w:lang w:val="en-GB"/>
    </w:rPr>
  </w:style>
  <w:style w:type="character" w:styleId="CommentReference">
    <w:name w:val="annotation reference"/>
    <w:basedOn w:val="DefaultParagraphFont"/>
    <w:rsid w:val="008558AC"/>
    <w:rPr>
      <w:sz w:val="16"/>
    </w:rPr>
  </w:style>
  <w:style w:type="paragraph" w:styleId="CommentSubject">
    <w:name w:val="annotation subject"/>
    <w:basedOn w:val="CommentText"/>
    <w:next w:val="CommentText"/>
    <w:link w:val="CommentSubjectChar"/>
    <w:rsid w:val="008558AC"/>
    <w:rPr>
      <w:b/>
      <w:bCs/>
    </w:rPr>
  </w:style>
  <w:style w:type="character" w:customStyle="1" w:styleId="CommentTextChar1">
    <w:name w:val="Comment Text Char1"/>
    <w:basedOn w:val="DefaultParagraphFont"/>
    <w:link w:val="CommentText"/>
    <w:rsid w:val="008558AC"/>
    <w:rPr>
      <w:sz w:val="22"/>
    </w:rPr>
  </w:style>
  <w:style w:type="character" w:customStyle="1" w:styleId="CommentSubjectChar">
    <w:name w:val="Comment Subject Char"/>
    <w:basedOn w:val="CommentTextChar1"/>
    <w:link w:val="CommentSubject"/>
    <w:rsid w:val="008558AC"/>
    <w:rPr>
      <w:b/>
      <w:bCs/>
      <w:sz w:val="22"/>
    </w:rPr>
  </w:style>
  <w:style w:type="paragraph" w:styleId="List">
    <w:name w:val="List"/>
    <w:basedOn w:val="Normal"/>
    <w:rsid w:val="008558AC"/>
    <w:pPr>
      <w:ind w:left="283" w:hanging="283"/>
    </w:pPr>
  </w:style>
  <w:style w:type="paragraph" w:styleId="List2">
    <w:name w:val="List 2"/>
    <w:basedOn w:val="Normal"/>
    <w:rsid w:val="008558AC"/>
    <w:pPr>
      <w:ind w:left="566" w:hanging="283"/>
    </w:pPr>
  </w:style>
  <w:style w:type="paragraph" w:styleId="List3">
    <w:name w:val="List 3"/>
    <w:basedOn w:val="Normal"/>
    <w:rsid w:val="008558AC"/>
    <w:pPr>
      <w:ind w:left="849" w:hanging="283"/>
    </w:pPr>
  </w:style>
  <w:style w:type="paragraph" w:styleId="List4">
    <w:name w:val="List 4"/>
    <w:basedOn w:val="Normal"/>
    <w:rsid w:val="008558AC"/>
    <w:pPr>
      <w:ind w:left="1132" w:hanging="283"/>
    </w:pPr>
  </w:style>
  <w:style w:type="paragraph" w:styleId="List5">
    <w:name w:val="List 5"/>
    <w:basedOn w:val="Normal"/>
    <w:rsid w:val="008558AC"/>
    <w:pPr>
      <w:ind w:left="1415" w:hanging="283"/>
    </w:pPr>
  </w:style>
  <w:style w:type="paragraph" w:styleId="ListContinue">
    <w:name w:val="List Continue"/>
    <w:basedOn w:val="Normal"/>
    <w:rsid w:val="008558AC"/>
    <w:pPr>
      <w:spacing w:after="120"/>
      <w:ind w:left="283"/>
    </w:pPr>
  </w:style>
  <w:style w:type="paragraph" w:styleId="ListContinue2">
    <w:name w:val="List Continue 2"/>
    <w:basedOn w:val="Normal"/>
    <w:rsid w:val="008558AC"/>
    <w:pPr>
      <w:spacing w:after="120"/>
      <w:ind w:left="566"/>
    </w:pPr>
  </w:style>
  <w:style w:type="paragraph" w:styleId="ListContinue4">
    <w:name w:val="List Continue 4"/>
    <w:basedOn w:val="Normal"/>
    <w:rsid w:val="008558AC"/>
    <w:pPr>
      <w:spacing w:after="120"/>
      <w:ind w:left="1132"/>
    </w:pPr>
  </w:style>
  <w:style w:type="paragraph" w:styleId="ListContinue5">
    <w:name w:val="List Continue 5"/>
    <w:basedOn w:val="Normal"/>
    <w:rsid w:val="008558AC"/>
    <w:pPr>
      <w:spacing w:after="120"/>
      <w:ind w:left="1415"/>
    </w:pPr>
  </w:style>
  <w:style w:type="paragraph" w:styleId="BodyTextFirstIndent">
    <w:name w:val="Body Text First Indent"/>
    <w:basedOn w:val="BodyText"/>
    <w:link w:val="BodyTextFirstIndentChar"/>
    <w:rsid w:val="008558AC"/>
    <w:pPr>
      <w:spacing w:after="120"/>
      <w:ind w:firstLine="210"/>
      <w:jc w:val="left"/>
    </w:pPr>
  </w:style>
  <w:style w:type="character" w:customStyle="1" w:styleId="BodyTextChar1">
    <w:name w:val="Body Text Char1"/>
    <w:basedOn w:val="DefaultParagraphFont"/>
    <w:link w:val="BodyText"/>
    <w:rsid w:val="008558AC"/>
    <w:rPr>
      <w:rFonts w:ascii="Arial" w:hAnsi="Arial"/>
    </w:rPr>
  </w:style>
  <w:style w:type="character" w:customStyle="1" w:styleId="BodyTextFirstIndentChar">
    <w:name w:val="Body Text First Indent Char"/>
    <w:basedOn w:val="BodyTextChar1"/>
    <w:link w:val="BodyTextFirstIndent"/>
    <w:rsid w:val="008558AC"/>
    <w:rPr>
      <w:rFonts w:ascii="Arial" w:hAnsi="Arial"/>
    </w:rPr>
  </w:style>
  <w:style w:type="paragraph" w:styleId="BodyTextFirstIndent2">
    <w:name w:val="Body Text First Indent 2"/>
    <w:basedOn w:val="BodyTextIndent"/>
    <w:link w:val="BodyTextFirstIndent2Char"/>
    <w:rsid w:val="008558AC"/>
    <w:pPr>
      <w:spacing w:after="120"/>
      <w:ind w:left="283" w:firstLine="210"/>
      <w:jc w:val="left"/>
    </w:pPr>
  </w:style>
  <w:style w:type="character" w:customStyle="1" w:styleId="BodyTextFirstIndent2Char">
    <w:name w:val="Body Text First Indent 2 Char"/>
    <w:basedOn w:val="BodyTextIndentChar"/>
    <w:link w:val="BodyTextFirstIndent2"/>
    <w:rsid w:val="008558AC"/>
    <w:rPr>
      <w:rFonts w:ascii="Arial" w:hAnsi="Arial" w:cs="Angsana New"/>
      <w:szCs w:val="24"/>
      <w:lang w:eastAsia="ja-JP" w:bidi="th-TH"/>
    </w:rPr>
  </w:style>
  <w:style w:type="paragraph" w:customStyle="1" w:styleId="Standard">
    <w:name w:val="Standard"/>
    <w:rsid w:val="008558AC"/>
    <w:rPr>
      <w:rFonts w:eastAsia="MS Mincho" w:cs="Angsana New"/>
      <w:sz w:val="24"/>
      <w:szCs w:val="24"/>
      <w:lang w:val="de-DE" w:eastAsia="ja-JP" w:bidi="th-TH"/>
    </w:rPr>
  </w:style>
  <w:style w:type="paragraph" w:customStyle="1" w:styleId="h4para">
    <w:name w:val="h4para"/>
    <w:basedOn w:val="Normal"/>
    <w:rsid w:val="00395567"/>
    <w:pPr>
      <w:tabs>
        <w:tab w:val="left" w:pos="993"/>
        <w:tab w:val="left" w:pos="1843"/>
      </w:tabs>
    </w:pPr>
    <w:rPr>
      <w:sz w:val="22"/>
    </w:rPr>
  </w:style>
  <w:style w:type="paragraph" w:customStyle="1" w:styleId="dustx">
    <w:name w:val="dustx"/>
    <w:basedOn w:val="Normal"/>
    <w:rsid w:val="008558AC"/>
    <w:rPr>
      <w:rFonts w:ascii="Courier" w:hAnsi="Courier"/>
      <w:lang w:val="en-GB"/>
    </w:rPr>
  </w:style>
  <w:style w:type="paragraph" w:customStyle="1" w:styleId="StyleBefore12pt">
    <w:name w:val="Style Before:  12 pt"/>
    <w:basedOn w:val="Normal"/>
    <w:rsid w:val="008558AC"/>
    <w:pPr>
      <w:spacing w:before="240"/>
    </w:pPr>
    <w:rPr>
      <w:lang w:val="en-GB"/>
    </w:rPr>
  </w:style>
  <w:style w:type="paragraph" w:customStyle="1" w:styleId="Question">
    <w:name w:val="Question"/>
    <w:basedOn w:val="Normal"/>
    <w:rsid w:val="008558AC"/>
    <w:pPr>
      <w:numPr>
        <w:ilvl w:val="1"/>
        <w:numId w:val="7"/>
      </w:numPr>
    </w:pPr>
    <w:rPr>
      <w:szCs w:val="24"/>
      <w:lang w:val="en-GB" w:eastAsia="en-GB"/>
    </w:rPr>
  </w:style>
  <w:style w:type="paragraph" w:customStyle="1" w:styleId="Clar">
    <w:name w:val="Clar"/>
    <w:basedOn w:val="TitleofDoc"/>
    <w:rsid w:val="008558AC"/>
    <w:pPr>
      <w:spacing w:before="1200"/>
      <w:jc w:val="center"/>
    </w:pPr>
    <w:rPr>
      <w:caps/>
      <w:lang w:val="en-GB"/>
    </w:rPr>
  </w:style>
  <w:style w:type="paragraph" w:customStyle="1" w:styleId="h1a1">
    <w:name w:val="h1a1"/>
    <w:basedOn w:val="Heading1"/>
    <w:qFormat/>
    <w:rsid w:val="008558AC"/>
    <w:pPr>
      <w:spacing w:after="0"/>
    </w:pPr>
    <w:rPr>
      <w:rFonts w:ascii="Arial" w:hAnsi="Arial"/>
      <w:b w:val="0"/>
    </w:rPr>
  </w:style>
  <w:style w:type="paragraph" w:customStyle="1" w:styleId="h2a1">
    <w:name w:val="h2a1"/>
    <w:basedOn w:val="Heading2"/>
    <w:qFormat/>
    <w:rsid w:val="00395567"/>
    <w:pPr>
      <w:spacing w:after="0"/>
    </w:pPr>
    <w:rPr>
      <w:b w:val="0"/>
      <w:u w:val="single"/>
    </w:rPr>
  </w:style>
  <w:style w:type="paragraph" w:customStyle="1" w:styleId="h1a4">
    <w:name w:val="h1a4"/>
    <w:basedOn w:val="Heading1"/>
    <w:qFormat/>
    <w:rsid w:val="00395567"/>
    <w:pPr>
      <w:spacing w:after="0"/>
      <w:jc w:val="both"/>
    </w:pPr>
    <w:rPr>
      <w:rFonts w:ascii="Arial" w:hAnsi="Arial"/>
      <w:b w:val="0"/>
    </w:rPr>
  </w:style>
  <w:style w:type="paragraph" w:customStyle="1" w:styleId="h2a4">
    <w:name w:val="h2a4"/>
    <w:basedOn w:val="Heading2"/>
    <w:qFormat/>
    <w:rsid w:val="00395567"/>
    <w:pPr>
      <w:spacing w:after="0"/>
    </w:pPr>
    <w:rPr>
      <w:b w:val="0"/>
      <w:u w:val="single"/>
    </w:rPr>
  </w:style>
  <w:style w:type="paragraph" w:styleId="PlainText">
    <w:name w:val="Plain Text"/>
    <w:basedOn w:val="Normal"/>
    <w:link w:val="PlainTextChar"/>
    <w:uiPriority w:val="99"/>
    <w:unhideWhenUsed/>
    <w:rsid w:val="008558AC"/>
    <w:pPr>
      <w:jc w:val="left"/>
    </w:pPr>
    <w:rPr>
      <w:rFonts w:ascii="Courier New" w:eastAsiaTheme="minorHAnsi" w:hAnsi="Courier New" w:cstheme="minorBidi"/>
      <w:sz w:val="22"/>
      <w:szCs w:val="21"/>
    </w:rPr>
  </w:style>
  <w:style w:type="character" w:customStyle="1" w:styleId="PlainTextChar">
    <w:name w:val="Plain Text Char"/>
    <w:basedOn w:val="DefaultParagraphFont"/>
    <w:link w:val="PlainText"/>
    <w:uiPriority w:val="99"/>
    <w:rsid w:val="008558AC"/>
    <w:rPr>
      <w:rFonts w:ascii="Courier New" w:eastAsiaTheme="minorHAnsi" w:hAnsi="Courier New" w:cstheme="minorBidi"/>
      <w:sz w:val="22"/>
      <w:szCs w:val="21"/>
    </w:rPr>
  </w:style>
  <w:style w:type="paragraph" w:customStyle="1" w:styleId="CarCar">
    <w:name w:val="Car Car"/>
    <w:basedOn w:val="Normal"/>
    <w:rsid w:val="008558AC"/>
    <w:pPr>
      <w:spacing w:after="160" w:line="240" w:lineRule="exact"/>
      <w:jc w:val="left"/>
    </w:pPr>
    <w:rPr>
      <w:rFonts w:ascii="Verdana" w:eastAsia="PMingLiU" w:hAnsi="Verdana"/>
    </w:rPr>
  </w:style>
  <w:style w:type="paragraph" w:customStyle="1" w:styleId="ZchnZchn1">
    <w:name w:val="Zchn Zchn1"/>
    <w:basedOn w:val="Normal"/>
    <w:rsid w:val="008558AC"/>
    <w:pPr>
      <w:spacing w:after="160" w:line="240" w:lineRule="exact"/>
      <w:jc w:val="left"/>
    </w:pPr>
    <w:rPr>
      <w:rFonts w:ascii="Verdana" w:eastAsia="PMingLiU" w:hAnsi="Verdana"/>
    </w:rPr>
  </w:style>
  <w:style w:type="character" w:customStyle="1" w:styleId="StyleTimesNewRoman">
    <w:name w:val="Style Times New Roman"/>
    <w:basedOn w:val="DefaultParagraphFont"/>
    <w:rsid w:val="008558AC"/>
    <w:rPr>
      <w:rFonts w:ascii="Arial" w:hAnsi="Arial"/>
      <w:sz w:val="20"/>
    </w:rPr>
  </w:style>
  <w:style w:type="character" w:customStyle="1" w:styleId="StyleTimesNewRomanPSMT">
    <w:name w:val="Style TimesNewRomanPSMT"/>
    <w:basedOn w:val="DefaultParagraphFont"/>
    <w:rsid w:val="008558AC"/>
    <w:rPr>
      <w:rFonts w:ascii="Arial" w:hAnsi="Arial"/>
      <w:sz w:val="20"/>
    </w:rPr>
  </w:style>
  <w:style w:type="character" w:customStyle="1" w:styleId="Style9ptBlackStrikethrough">
    <w:name w:val="Style 9 pt Black Strikethrough"/>
    <w:basedOn w:val="DefaultParagraphFont"/>
    <w:rsid w:val="008558AC"/>
    <w:rPr>
      <w:strike/>
      <w:color w:val="000000"/>
      <w:sz w:val="20"/>
    </w:rPr>
  </w:style>
  <w:style w:type="paragraph" w:customStyle="1" w:styleId="StyleTimesNewRomanPSMTAfter6pt">
    <w:name w:val="Style TimesNewRomanPSMT After:  6 pt"/>
    <w:basedOn w:val="Normal"/>
    <w:rsid w:val="008558AC"/>
    <w:pPr>
      <w:spacing w:after="120"/>
    </w:pPr>
  </w:style>
  <w:style w:type="paragraph" w:styleId="HTMLPreformatted">
    <w:name w:val="HTML Preformatted"/>
    <w:basedOn w:val="Normal"/>
    <w:link w:val="HTMLPreformattedChar"/>
    <w:unhideWhenUsed/>
    <w:rsid w:val="008558AC"/>
    <w:pPr>
      <w:tabs>
        <w:tab w:val="left" w:pos="916"/>
        <w:tab w:val="left" w:pos="1832"/>
        <w:tab w:val="num" w:pos="22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sz w:val="24"/>
      <w:szCs w:val="24"/>
      <w:lang w:eastAsia="ja-JP" w:bidi="th-TH"/>
    </w:rPr>
  </w:style>
  <w:style w:type="character" w:customStyle="1" w:styleId="HTMLPreformattedChar">
    <w:name w:val="HTML Preformatted Char"/>
    <w:basedOn w:val="DefaultParagraphFont"/>
    <w:link w:val="HTMLPreformatted"/>
    <w:rsid w:val="008558AC"/>
    <w:rPr>
      <w:rFonts w:ascii="MS Gothic" w:eastAsia="MS Gothic" w:hAnsi="MS Gothic" w:cs="MS Gothic"/>
      <w:sz w:val="24"/>
      <w:szCs w:val="24"/>
      <w:lang w:eastAsia="ja-JP" w:bidi="th-TH"/>
    </w:rPr>
  </w:style>
  <w:style w:type="paragraph" w:customStyle="1" w:styleId="h2a3">
    <w:name w:val="h2a3"/>
    <w:basedOn w:val="Heading2"/>
    <w:qFormat/>
    <w:rsid w:val="00395567"/>
    <w:pPr>
      <w:spacing w:after="0"/>
    </w:pPr>
    <w:rPr>
      <w:b w:val="0"/>
      <w:u w:val="single"/>
    </w:rPr>
  </w:style>
  <w:style w:type="paragraph" w:customStyle="1" w:styleId="h1a2">
    <w:name w:val="h1a2"/>
    <w:basedOn w:val="Heading1"/>
    <w:qFormat/>
    <w:rsid w:val="00395567"/>
    <w:pPr>
      <w:spacing w:after="0"/>
      <w:jc w:val="both"/>
    </w:pPr>
    <w:rPr>
      <w:rFonts w:ascii="Arial" w:hAnsi="Arial"/>
      <w:b w:val="0"/>
    </w:rPr>
  </w:style>
  <w:style w:type="paragraph" w:customStyle="1" w:styleId="h2a2">
    <w:name w:val="h2a2"/>
    <w:basedOn w:val="Heading2"/>
    <w:qFormat/>
    <w:rsid w:val="00395567"/>
    <w:pPr>
      <w:spacing w:after="0"/>
    </w:pPr>
    <w:rPr>
      <w:b w:val="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oleObject" Target="embeddings/oleObject33.bin"/><Relationship Id="rId21" Type="http://schemas.openxmlformats.org/officeDocument/2006/relationships/image" Target="media/image4.png"/><Relationship Id="rId42" Type="http://schemas.openxmlformats.org/officeDocument/2006/relationships/image" Target="media/image14.wmf"/><Relationship Id="rId63" Type="http://schemas.openxmlformats.org/officeDocument/2006/relationships/image" Target="media/image22.wmf"/><Relationship Id="rId84" Type="http://schemas.openxmlformats.org/officeDocument/2006/relationships/image" Target="media/image30.wmf"/><Relationship Id="rId138" Type="http://schemas.openxmlformats.org/officeDocument/2006/relationships/oleObject" Target="embeddings/oleObject39.bin"/><Relationship Id="rId107" Type="http://schemas.openxmlformats.org/officeDocument/2006/relationships/chart" Target="charts/chart3.xml"/><Relationship Id="rId11" Type="http://schemas.openxmlformats.org/officeDocument/2006/relationships/header" Target="header3.xml"/><Relationship Id="rId32" Type="http://schemas.openxmlformats.org/officeDocument/2006/relationships/image" Target="media/image9.wmf"/><Relationship Id="rId53" Type="http://schemas.openxmlformats.org/officeDocument/2006/relationships/image" Target="media/image19.emf"/><Relationship Id="rId74" Type="http://schemas.openxmlformats.org/officeDocument/2006/relationships/image" Target="media/image27.wmf"/><Relationship Id="rId128" Type="http://schemas.openxmlformats.org/officeDocument/2006/relationships/image" Target="media/image46.wmf"/><Relationship Id="rId149" Type="http://schemas.openxmlformats.org/officeDocument/2006/relationships/header" Target="header31.xml"/><Relationship Id="rId5" Type="http://schemas.openxmlformats.org/officeDocument/2006/relationships/webSettings" Target="webSettings.xml"/><Relationship Id="rId95" Type="http://schemas.openxmlformats.org/officeDocument/2006/relationships/image" Target="media/image34.wmf"/><Relationship Id="rId22" Type="http://schemas.openxmlformats.org/officeDocument/2006/relationships/image" Target="media/image5.png"/><Relationship Id="rId43" Type="http://schemas.openxmlformats.org/officeDocument/2006/relationships/oleObject" Target="embeddings/oleObject7.bin"/><Relationship Id="rId64" Type="http://schemas.openxmlformats.org/officeDocument/2006/relationships/oleObject" Target="embeddings/oleObject15.bin"/><Relationship Id="rId118" Type="http://schemas.openxmlformats.org/officeDocument/2006/relationships/image" Target="media/image38.wmf"/><Relationship Id="rId139" Type="http://schemas.openxmlformats.org/officeDocument/2006/relationships/image" Target="media/image52.wmf"/><Relationship Id="rId80" Type="http://schemas.openxmlformats.org/officeDocument/2006/relationships/hyperlink" Target="mailto:info@afbini.gov.uk" TargetMode="External"/><Relationship Id="rId85" Type="http://schemas.openxmlformats.org/officeDocument/2006/relationships/oleObject" Target="embeddings/oleObject23.bin"/><Relationship Id="rId150" Type="http://schemas.openxmlformats.org/officeDocument/2006/relationships/header" Target="header32.xml"/><Relationship Id="rId155" Type="http://schemas.openxmlformats.org/officeDocument/2006/relationships/header" Target="header35.xml"/><Relationship Id="rId12" Type="http://schemas.openxmlformats.org/officeDocument/2006/relationships/header" Target="header4.xml"/><Relationship Id="rId17" Type="http://schemas.openxmlformats.org/officeDocument/2006/relationships/hyperlink" Target="http://www.seedtest.org/en/stats-tool-box-_content---1--1143.html" TargetMode="External"/><Relationship Id="rId33" Type="http://schemas.openxmlformats.org/officeDocument/2006/relationships/header" Target="header12.xml"/><Relationship Id="rId38" Type="http://schemas.openxmlformats.org/officeDocument/2006/relationships/image" Target="media/image12.wmf"/><Relationship Id="rId59" Type="http://schemas.openxmlformats.org/officeDocument/2006/relationships/header" Target="header14.xml"/><Relationship Id="rId103" Type="http://schemas.openxmlformats.org/officeDocument/2006/relationships/header" Target="header18.xml"/><Relationship Id="rId108" Type="http://schemas.openxmlformats.org/officeDocument/2006/relationships/header" Target="header21.xml"/><Relationship Id="rId124" Type="http://schemas.openxmlformats.org/officeDocument/2006/relationships/image" Target="media/image43.jpeg"/><Relationship Id="rId129" Type="http://schemas.openxmlformats.org/officeDocument/2006/relationships/oleObject" Target="embeddings/oleObject35.bin"/><Relationship Id="rId54" Type="http://schemas.openxmlformats.org/officeDocument/2006/relationships/oleObject" Target="embeddings/oleObject13.bin"/><Relationship Id="rId70" Type="http://schemas.openxmlformats.org/officeDocument/2006/relationships/oleObject" Target="embeddings/oleObject18.bin"/><Relationship Id="rId75" Type="http://schemas.openxmlformats.org/officeDocument/2006/relationships/oleObject" Target="embeddings/oleObject20.bin"/><Relationship Id="rId91" Type="http://schemas.openxmlformats.org/officeDocument/2006/relationships/oleObject" Target="embeddings/oleObject27.bin"/><Relationship Id="rId96" Type="http://schemas.openxmlformats.org/officeDocument/2006/relationships/oleObject" Target="embeddings/oleObject30.bin"/><Relationship Id="rId140" Type="http://schemas.openxmlformats.org/officeDocument/2006/relationships/oleObject" Target="embeddings/oleObject40.bin"/><Relationship Id="rId145" Type="http://schemas.openxmlformats.org/officeDocument/2006/relationships/oleObject" Target="embeddings/oleObject42.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header" Target="header10.xml"/><Relationship Id="rId49" Type="http://schemas.openxmlformats.org/officeDocument/2006/relationships/image" Target="media/image17.wmf"/><Relationship Id="rId114" Type="http://schemas.openxmlformats.org/officeDocument/2006/relationships/header" Target="header27.xml"/><Relationship Id="rId119" Type="http://schemas.openxmlformats.org/officeDocument/2006/relationships/oleObject" Target="embeddings/oleObject34.bin"/><Relationship Id="rId44" Type="http://schemas.openxmlformats.org/officeDocument/2006/relationships/image" Target="media/image15.wmf"/><Relationship Id="rId60" Type="http://schemas.openxmlformats.org/officeDocument/2006/relationships/footer" Target="footer3.xml"/><Relationship Id="rId65" Type="http://schemas.openxmlformats.org/officeDocument/2006/relationships/image" Target="media/image23.wmf"/><Relationship Id="rId81" Type="http://schemas.openxmlformats.org/officeDocument/2006/relationships/hyperlink" Target="http://www.afbini.gov.uk/dustnt.htm" TargetMode="External"/><Relationship Id="rId86" Type="http://schemas.openxmlformats.org/officeDocument/2006/relationships/image" Target="media/image31.wmf"/><Relationship Id="rId130" Type="http://schemas.openxmlformats.org/officeDocument/2006/relationships/image" Target="media/image47.wmf"/><Relationship Id="rId135" Type="http://schemas.openxmlformats.org/officeDocument/2006/relationships/oleObject" Target="embeddings/oleObject38.bin"/><Relationship Id="rId151" Type="http://schemas.openxmlformats.org/officeDocument/2006/relationships/image" Target="media/image56.jpeg"/><Relationship Id="rId156" Type="http://schemas.openxmlformats.org/officeDocument/2006/relationships/fontTable" Target="fontTable.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oleObject" Target="embeddings/oleObject5.bin"/><Relationship Id="rId109" Type="http://schemas.openxmlformats.org/officeDocument/2006/relationships/header" Target="header22.xml"/><Relationship Id="rId34" Type="http://schemas.openxmlformats.org/officeDocument/2006/relationships/image" Target="media/image10.wmf"/><Relationship Id="rId50" Type="http://schemas.openxmlformats.org/officeDocument/2006/relationships/oleObject" Target="embeddings/oleObject11.bin"/><Relationship Id="rId55" Type="http://schemas.openxmlformats.org/officeDocument/2006/relationships/image" Target="media/image20.emf"/><Relationship Id="rId76" Type="http://schemas.openxmlformats.org/officeDocument/2006/relationships/image" Target="media/image28.wmf"/><Relationship Id="rId97" Type="http://schemas.openxmlformats.org/officeDocument/2006/relationships/image" Target="media/image35.wmf"/><Relationship Id="rId104" Type="http://schemas.openxmlformats.org/officeDocument/2006/relationships/footer" Target="footer4.xml"/><Relationship Id="rId120" Type="http://schemas.openxmlformats.org/officeDocument/2006/relationships/image" Target="media/image39.jpeg"/><Relationship Id="rId125" Type="http://schemas.openxmlformats.org/officeDocument/2006/relationships/image" Target="media/image44.jpeg"/><Relationship Id="rId141" Type="http://schemas.openxmlformats.org/officeDocument/2006/relationships/image" Target="media/image53.wmf"/><Relationship Id="rId146" Type="http://schemas.openxmlformats.org/officeDocument/2006/relationships/image" Target="media/image55.wmf"/><Relationship Id="rId7" Type="http://schemas.openxmlformats.org/officeDocument/2006/relationships/endnotes" Target="endnotes.xml"/><Relationship Id="rId71" Type="http://schemas.openxmlformats.org/officeDocument/2006/relationships/chart" Target="charts/chart1.xml"/><Relationship Id="rId92" Type="http://schemas.openxmlformats.org/officeDocument/2006/relationships/oleObject" Target="embeddings/oleObject28.bin"/><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image" Target="media/image7.png"/><Relationship Id="rId40" Type="http://schemas.openxmlformats.org/officeDocument/2006/relationships/image" Target="media/image13.wmf"/><Relationship Id="rId45" Type="http://schemas.openxmlformats.org/officeDocument/2006/relationships/oleObject" Target="embeddings/oleObject8.bin"/><Relationship Id="rId66" Type="http://schemas.openxmlformats.org/officeDocument/2006/relationships/oleObject" Target="embeddings/oleObject16.bin"/><Relationship Id="rId87" Type="http://schemas.openxmlformats.org/officeDocument/2006/relationships/oleObject" Target="embeddings/oleObject24.bin"/><Relationship Id="rId110" Type="http://schemas.openxmlformats.org/officeDocument/2006/relationships/header" Target="header23.xml"/><Relationship Id="rId115" Type="http://schemas.openxmlformats.org/officeDocument/2006/relationships/header" Target="header28.xml"/><Relationship Id="rId131" Type="http://schemas.openxmlformats.org/officeDocument/2006/relationships/oleObject" Target="embeddings/oleObject36.bin"/><Relationship Id="rId136" Type="http://schemas.openxmlformats.org/officeDocument/2006/relationships/image" Target="media/image50.png"/><Relationship Id="rId157" Type="http://schemas.openxmlformats.org/officeDocument/2006/relationships/theme" Target="theme/theme1.xml"/><Relationship Id="rId61" Type="http://schemas.openxmlformats.org/officeDocument/2006/relationships/header" Target="header15.xml"/><Relationship Id="rId82" Type="http://schemas.openxmlformats.org/officeDocument/2006/relationships/hyperlink" Target="mailto:info@afbini.gov.uk" TargetMode="External"/><Relationship Id="rId152" Type="http://schemas.openxmlformats.org/officeDocument/2006/relationships/image" Target="media/image57.jpeg"/><Relationship Id="rId19" Type="http://schemas.openxmlformats.org/officeDocument/2006/relationships/image" Target="media/image3.wmf"/><Relationship Id="rId14" Type="http://schemas.openxmlformats.org/officeDocument/2006/relationships/header" Target="header5.xml"/><Relationship Id="rId30" Type="http://schemas.openxmlformats.org/officeDocument/2006/relationships/oleObject" Target="embeddings/oleObject2.bin"/><Relationship Id="rId35" Type="http://schemas.openxmlformats.org/officeDocument/2006/relationships/oleObject" Target="embeddings/oleObject3.bin"/><Relationship Id="rId56" Type="http://schemas.openxmlformats.org/officeDocument/2006/relationships/oleObject" Target="embeddings/oleObject14.bin"/><Relationship Id="rId77" Type="http://schemas.openxmlformats.org/officeDocument/2006/relationships/oleObject" Target="embeddings/oleObject21.bin"/><Relationship Id="rId100" Type="http://schemas.openxmlformats.org/officeDocument/2006/relationships/image" Target="media/image36.wmf"/><Relationship Id="rId105" Type="http://schemas.openxmlformats.org/officeDocument/2006/relationships/header" Target="header19.xml"/><Relationship Id="rId126" Type="http://schemas.openxmlformats.org/officeDocument/2006/relationships/image" Target="media/image45.jpeg"/><Relationship Id="rId147" Type="http://schemas.openxmlformats.org/officeDocument/2006/relationships/oleObject" Target="embeddings/oleObject43.bin"/><Relationship Id="rId8" Type="http://schemas.openxmlformats.org/officeDocument/2006/relationships/image" Target="media/image1.png"/><Relationship Id="rId51" Type="http://schemas.openxmlformats.org/officeDocument/2006/relationships/image" Target="media/image18.wmf"/><Relationship Id="rId72" Type="http://schemas.openxmlformats.org/officeDocument/2006/relationships/image" Target="media/image26.wmf"/><Relationship Id="rId93" Type="http://schemas.openxmlformats.org/officeDocument/2006/relationships/image" Target="media/image33.wmf"/><Relationship Id="rId98" Type="http://schemas.openxmlformats.org/officeDocument/2006/relationships/oleObject" Target="embeddings/oleObject31.bin"/><Relationship Id="rId121" Type="http://schemas.openxmlformats.org/officeDocument/2006/relationships/image" Target="media/image40.jpeg"/><Relationship Id="rId142" Type="http://schemas.openxmlformats.org/officeDocument/2006/relationships/oleObject" Target="embeddings/oleObject41.bin"/><Relationship Id="rId3" Type="http://schemas.openxmlformats.org/officeDocument/2006/relationships/styles" Target="styles.xml"/><Relationship Id="rId25" Type="http://schemas.openxmlformats.org/officeDocument/2006/relationships/header" Target="header7.xml"/><Relationship Id="rId46" Type="http://schemas.openxmlformats.org/officeDocument/2006/relationships/oleObject" Target="embeddings/oleObject9.bin"/><Relationship Id="rId67" Type="http://schemas.openxmlformats.org/officeDocument/2006/relationships/image" Target="media/image24.wmf"/><Relationship Id="rId116" Type="http://schemas.openxmlformats.org/officeDocument/2006/relationships/image" Target="media/image37.wmf"/><Relationship Id="rId137" Type="http://schemas.openxmlformats.org/officeDocument/2006/relationships/image" Target="media/image51.wmf"/><Relationship Id="rId20" Type="http://schemas.openxmlformats.org/officeDocument/2006/relationships/oleObject" Target="embeddings/oleObject1.bin"/><Relationship Id="rId41" Type="http://schemas.openxmlformats.org/officeDocument/2006/relationships/oleObject" Target="embeddings/oleObject6.bin"/><Relationship Id="rId62" Type="http://schemas.openxmlformats.org/officeDocument/2006/relationships/header" Target="header16.xml"/><Relationship Id="rId83" Type="http://schemas.openxmlformats.org/officeDocument/2006/relationships/hyperlink" Target="http://www.afbini.gov.uk/dustnt.htm" TargetMode="External"/><Relationship Id="rId88" Type="http://schemas.openxmlformats.org/officeDocument/2006/relationships/image" Target="media/image32.wmf"/><Relationship Id="rId111" Type="http://schemas.openxmlformats.org/officeDocument/2006/relationships/header" Target="header24.xml"/><Relationship Id="rId132" Type="http://schemas.openxmlformats.org/officeDocument/2006/relationships/image" Target="media/image48.png"/><Relationship Id="rId153" Type="http://schemas.openxmlformats.org/officeDocument/2006/relationships/header" Target="header33.xml"/><Relationship Id="rId15" Type="http://schemas.openxmlformats.org/officeDocument/2006/relationships/footer" Target="footer2.xml"/><Relationship Id="rId36" Type="http://schemas.openxmlformats.org/officeDocument/2006/relationships/image" Target="media/image11.wmf"/><Relationship Id="rId57" Type="http://schemas.openxmlformats.org/officeDocument/2006/relationships/image" Target="media/image21.jpeg"/><Relationship Id="rId106" Type="http://schemas.openxmlformats.org/officeDocument/2006/relationships/header" Target="header20.xml"/><Relationship Id="rId127" Type="http://schemas.openxmlformats.org/officeDocument/2006/relationships/header" Target="header29.xml"/><Relationship Id="rId10" Type="http://schemas.openxmlformats.org/officeDocument/2006/relationships/header" Target="header2.xml"/><Relationship Id="rId31" Type="http://schemas.openxmlformats.org/officeDocument/2006/relationships/header" Target="header11.xml"/><Relationship Id="rId52" Type="http://schemas.openxmlformats.org/officeDocument/2006/relationships/oleObject" Target="embeddings/oleObject12.bin"/><Relationship Id="rId73" Type="http://schemas.openxmlformats.org/officeDocument/2006/relationships/oleObject" Target="embeddings/oleObject19.bin"/><Relationship Id="rId78" Type="http://schemas.openxmlformats.org/officeDocument/2006/relationships/image" Target="media/image29.wmf"/><Relationship Id="rId94" Type="http://schemas.openxmlformats.org/officeDocument/2006/relationships/oleObject" Target="embeddings/oleObject29.bin"/><Relationship Id="rId99" Type="http://schemas.openxmlformats.org/officeDocument/2006/relationships/chart" Target="charts/chart2.xml"/><Relationship Id="rId101" Type="http://schemas.openxmlformats.org/officeDocument/2006/relationships/oleObject" Target="embeddings/oleObject32.bin"/><Relationship Id="rId122" Type="http://schemas.openxmlformats.org/officeDocument/2006/relationships/image" Target="media/image41.jpeg"/><Relationship Id="rId143" Type="http://schemas.openxmlformats.org/officeDocument/2006/relationships/hyperlink" Target="mailto:info@afbini.gov.uk" TargetMode="External"/><Relationship Id="rId148" Type="http://schemas.openxmlformats.org/officeDocument/2006/relationships/header" Target="header30.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eader" Target="header8.xml"/><Relationship Id="rId47" Type="http://schemas.openxmlformats.org/officeDocument/2006/relationships/image" Target="media/image16.wmf"/><Relationship Id="rId68" Type="http://schemas.openxmlformats.org/officeDocument/2006/relationships/oleObject" Target="embeddings/oleObject17.bin"/><Relationship Id="rId89" Type="http://schemas.openxmlformats.org/officeDocument/2006/relationships/oleObject" Target="embeddings/oleObject25.bin"/><Relationship Id="rId112" Type="http://schemas.openxmlformats.org/officeDocument/2006/relationships/header" Target="header25.xml"/><Relationship Id="rId133" Type="http://schemas.openxmlformats.org/officeDocument/2006/relationships/oleObject" Target="embeddings/oleObject37.bin"/><Relationship Id="rId154" Type="http://schemas.openxmlformats.org/officeDocument/2006/relationships/header" Target="header34.xml"/><Relationship Id="rId16" Type="http://schemas.openxmlformats.org/officeDocument/2006/relationships/header" Target="header6.xml"/><Relationship Id="rId37" Type="http://schemas.openxmlformats.org/officeDocument/2006/relationships/oleObject" Target="embeddings/oleObject4.bin"/><Relationship Id="rId58" Type="http://schemas.openxmlformats.org/officeDocument/2006/relationships/header" Target="header13.xml"/><Relationship Id="rId79" Type="http://schemas.openxmlformats.org/officeDocument/2006/relationships/oleObject" Target="embeddings/oleObject22.bin"/><Relationship Id="rId102" Type="http://schemas.openxmlformats.org/officeDocument/2006/relationships/header" Target="header17.xml"/><Relationship Id="rId123" Type="http://schemas.openxmlformats.org/officeDocument/2006/relationships/image" Target="media/image42.jpeg"/><Relationship Id="rId144" Type="http://schemas.openxmlformats.org/officeDocument/2006/relationships/image" Target="media/image54.wmf"/><Relationship Id="rId90" Type="http://schemas.openxmlformats.org/officeDocument/2006/relationships/oleObject" Target="embeddings/oleObject26.bin"/><Relationship Id="rId27" Type="http://schemas.openxmlformats.org/officeDocument/2006/relationships/header" Target="header9.xml"/><Relationship Id="rId48" Type="http://schemas.openxmlformats.org/officeDocument/2006/relationships/oleObject" Target="embeddings/oleObject10.bin"/><Relationship Id="rId69" Type="http://schemas.openxmlformats.org/officeDocument/2006/relationships/image" Target="media/image25.wmf"/><Relationship Id="rId113" Type="http://schemas.openxmlformats.org/officeDocument/2006/relationships/header" Target="header26.xml"/><Relationship Id="rId134" Type="http://schemas.openxmlformats.org/officeDocument/2006/relationships/image" Target="media/image49.wmf"/></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_TGPs\tgp_draft_template_EN.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watsons\My%20Documents\Work%20folders\DUS%20&amp;%20IDSG\IDSG\UPOV\UPOV%20TWC%202012\TGP8%20discussions\t-value%20graph%20150412.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watsons\My%20Documents\Work%20folders\DUS%20&amp;%20IDSG\IDSG\UPOV\UPOV%20TWC%202012\TGP8%20discussions\t-value%20graph%20150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Kritischer t-Wert</a:t>
            </a:r>
          </a:p>
        </c:rich>
      </c:tx>
      <c:overlay val="1"/>
    </c:title>
    <c:autoTitleDeleted val="0"/>
    <c:plotArea>
      <c:layout>
        <c:manualLayout>
          <c:layoutTarget val="inner"/>
          <c:xMode val="edge"/>
          <c:yMode val="edge"/>
          <c:x val="0.15693178122187174"/>
          <c:y val="9.0197720255329142E-2"/>
          <c:w val="0.79766063824154543"/>
          <c:h val="0.76894171247461995"/>
        </c:manualLayout>
      </c:layout>
      <c:scatterChart>
        <c:scatterStyle val="smoothMarker"/>
        <c:varyColors val="1"/>
        <c:ser>
          <c:idx val="0"/>
          <c:order val="0"/>
          <c:tx>
            <c:strRef>
              <c:f>Sheet1!$B$1</c:f>
              <c:strCache>
                <c:ptCount val="1"/>
                <c:pt idx="0">
                  <c:v>Critical t-value</c:v>
                </c:pt>
              </c:strCache>
            </c:strRef>
          </c:tx>
          <c:spPr>
            <a:ln>
              <a:solidFill>
                <a:schemeClr val="accent1"/>
              </a:solidFill>
            </a:ln>
          </c:spPr>
          <c:marker>
            <c:symbol val="none"/>
          </c:marker>
          <c:xVal>
            <c:numRef>
              <c:f>Sheet1!$A$2:$A$26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Sheet1!$B$2:$B$26</c:f>
              <c:numCache>
                <c:formatCode>General</c:formatCode>
                <c:ptCount val="25"/>
                <c:pt idx="0">
                  <c:v>12.706204733986993</c:v>
                </c:pt>
                <c:pt idx="1">
                  <c:v>4.3026527295445423</c:v>
                </c:pt>
                <c:pt idx="2">
                  <c:v>3.182446304886879</c:v>
                </c:pt>
                <c:pt idx="3">
                  <c:v>2.7764451050438006</c:v>
                </c:pt>
                <c:pt idx="4">
                  <c:v>2.5705818346975402</c:v>
                </c:pt>
                <c:pt idx="5">
                  <c:v>2.4469118464326836</c:v>
                </c:pt>
                <c:pt idx="6">
                  <c:v>2.3646242509493201</c:v>
                </c:pt>
                <c:pt idx="7">
                  <c:v>2.3060041332991159</c:v>
                </c:pt>
                <c:pt idx="8">
                  <c:v>2.2621571581735838</c:v>
                </c:pt>
                <c:pt idx="9">
                  <c:v>2.228138842425869</c:v>
                </c:pt>
                <c:pt idx="10">
                  <c:v>2.200985158721843</c:v>
                </c:pt>
                <c:pt idx="11">
                  <c:v>2.1788128271650686</c:v>
                </c:pt>
                <c:pt idx="12">
                  <c:v>2.1603686522485352</c:v>
                </c:pt>
                <c:pt idx="13">
                  <c:v>2.1447866812820857</c:v>
                </c:pt>
                <c:pt idx="14">
                  <c:v>2.1314495356759524</c:v>
                </c:pt>
                <c:pt idx="15">
                  <c:v>2.119905285162579</c:v>
                </c:pt>
                <c:pt idx="16">
                  <c:v>2.1098155585926612</c:v>
                </c:pt>
                <c:pt idx="17">
                  <c:v>2.1009220368611805</c:v>
                </c:pt>
                <c:pt idx="18">
                  <c:v>2.0930240498548649</c:v>
                </c:pt>
                <c:pt idx="19">
                  <c:v>2.0859634412955419</c:v>
                </c:pt>
                <c:pt idx="20">
                  <c:v>2.0796138370827224</c:v>
                </c:pt>
                <c:pt idx="21">
                  <c:v>2.0738730583156073</c:v>
                </c:pt>
                <c:pt idx="22">
                  <c:v>2.0686575986105398</c:v>
                </c:pt>
                <c:pt idx="23">
                  <c:v>2.0638985473180682</c:v>
                </c:pt>
                <c:pt idx="24">
                  <c:v>2.0595385356585907</c:v>
                </c:pt>
              </c:numCache>
            </c:numRef>
          </c:yVal>
          <c:smooth val="1"/>
          <c:extLst>
            <c:ext xmlns:c16="http://schemas.microsoft.com/office/drawing/2014/chart" uri="{C3380CC4-5D6E-409C-BE32-E72D297353CC}">
              <c16:uniqueId val="{00000000-8D28-4368-B88F-CF996FA7CA59}"/>
            </c:ext>
          </c:extLst>
        </c:ser>
        <c:dLbls>
          <c:showLegendKey val="0"/>
          <c:showVal val="0"/>
          <c:showCatName val="0"/>
          <c:showSerName val="0"/>
          <c:showPercent val="0"/>
          <c:showBubbleSize val="0"/>
        </c:dLbls>
        <c:axId val="234061184"/>
        <c:axId val="234100224"/>
      </c:scatterChart>
      <c:valAx>
        <c:axId val="234061184"/>
        <c:scaling>
          <c:orientation val="minMax"/>
          <c:max val="25"/>
          <c:min val="0"/>
        </c:scaling>
        <c:delete val="0"/>
        <c:axPos val="b"/>
        <c:title>
          <c:tx>
            <c:rich>
              <a:bodyPr/>
              <a:lstStyle/>
              <a:p>
                <a:pPr algn="ctr" rtl="0">
                  <a:defRPr sz="900"/>
                </a:pPr>
                <a:r>
                  <a:rPr lang="de-DE" sz="900"/>
                  <a:t>Freiheitsgrade</a:t>
                </a:r>
                <a:r>
                  <a:rPr lang="en-US" sz="900"/>
                  <a:t> </a:t>
                </a:r>
                <a:endParaRPr lang="en-GB" sz="900"/>
              </a:p>
            </c:rich>
          </c:tx>
          <c:layout>
            <c:manualLayout>
              <c:xMode val="edge"/>
              <c:yMode val="edge"/>
              <c:x val="0.42171140711157501"/>
              <c:y val="0.93070583158237308"/>
            </c:manualLayout>
          </c:layout>
          <c:overlay val="1"/>
        </c:title>
        <c:numFmt formatCode="General" sourceLinked="1"/>
        <c:majorTickMark val="out"/>
        <c:minorTickMark val="cross"/>
        <c:tickLblPos val="nextTo"/>
        <c:crossAx val="234100224"/>
        <c:crosses val="autoZero"/>
        <c:crossBetween val="midCat"/>
        <c:majorUnit val="5"/>
        <c:minorUnit val="5"/>
      </c:valAx>
      <c:valAx>
        <c:axId val="234100224"/>
        <c:scaling>
          <c:orientation val="minMax"/>
        </c:scaling>
        <c:delete val="0"/>
        <c:axPos val="l"/>
        <c:majorGridlines/>
        <c:title>
          <c:tx>
            <c:rich>
              <a:bodyPr/>
              <a:lstStyle/>
              <a:p>
                <a:pPr>
                  <a:defRPr sz="900"/>
                </a:pPr>
                <a:r>
                  <a:rPr lang="en-US" sz="900"/>
                  <a:t>Kritischer t-Wert </a:t>
                </a:r>
                <a:endParaRPr lang="en-GB" sz="900"/>
              </a:p>
            </c:rich>
          </c:tx>
          <c:layout>
            <c:manualLayout>
              <c:xMode val="edge"/>
              <c:yMode val="edge"/>
              <c:x val="1.0453909399653573E-2"/>
              <c:y val="0.33911581806991109"/>
            </c:manualLayout>
          </c:layout>
          <c:overlay val="1"/>
        </c:title>
        <c:numFmt formatCode="General" sourceLinked="1"/>
        <c:majorTickMark val="none"/>
        <c:minorTickMark val="cross"/>
        <c:tickLblPos val="nextTo"/>
        <c:crossAx val="234061184"/>
        <c:crosses val="autoZero"/>
        <c:crossBetween val="midCat"/>
        <c:minorUnit val="2"/>
      </c:valAx>
    </c:plotArea>
    <c:plotVisOnly val="1"/>
    <c:dispBlanksAs val="zero"/>
    <c:showDLblsOverMax val="1"/>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90" b="1"/>
            </a:pPr>
            <a:r>
              <a:rPr lang="en-US" sz="790" b="1"/>
              <a:t>Abbildung B1.   Jährliche Sortenmittelwerte des Zeitpunkts des Ährenschiebens gegenüber Sortenmittelwerten über die Jahre</a:t>
            </a:r>
          </a:p>
        </c:rich>
      </c:tx>
      <c:layout>
        <c:manualLayout>
          <c:xMode val="edge"/>
          <c:yMode val="edge"/>
          <c:x val="0.14494520110661843"/>
          <c:y val="2.0789743289523755E-2"/>
        </c:manualLayout>
      </c:layout>
      <c:overlay val="0"/>
      <c:spPr>
        <a:noFill/>
        <a:ln w="20054">
          <a:noFill/>
        </a:ln>
      </c:spPr>
    </c:title>
    <c:autoTitleDeleted val="0"/>
    <c:plotArea>
      <c:layout>
        <c:manualLayout>
          <c:layoutTarget val="inner"/>
          <c:xMode val="edge"/>
          <c:yMode val="edge"/>
          <c:x val="0.11583077668621324"/>
          <c:y val="0.17785085287784269"/>
          <c:w val="0.86166666666666669"/>
          <c:h val="0.5"/>
        </c:manualLayout>
      </c:layout>
      <c:scatterChart>
        <c:scatterStyle val="lineMarker"/>
        <c:varyColors val="0"/>
        <c:ser>
          <c:idx val="0"/>
          <c:order val="0"/>
          <c:tx>
            <c:v>Parallele Jahreskurven</c:v>
          </c:tx>
          <c:spPr>
            <a:ln w="10027">
              <a:solidFill>
                <a:srgbClr val="0000FF"/>
              </a:solidFill>
              <a:prstDash val="solid"/>
            </a:ln>
          </c:spPr>
          <c:marker>
            <c:symbol val="none"/>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REGNLINE!$B$3:$B$125</c:f>
              <c:numCache>
                <c:formatCode>General</c:formatCode>
                <c:ptCount val="123"/>
                <c:pt idx="0">
                  <c:v>69.55</c:v>
                </c:pt>
                <c:pt idx="1">
                  <c:v>78.45</c:v>
                </c:pt>
                <c:pt idx="2">
                  <c:v>80.400000000000006</c:v>
                </c:pt>
                <c:pt idx="3">
                  <c:v>76.33</c:v>
                </c:pt>
                <c:pt idx="4">
                  <c:v>80.7</c:v>
                </c:pt>
                <c:pt idx="5">
                  <c:v>69</c:v>
                </c:pt>
                <c:pt idx="6">
                  <c:v>73.16</c:v>
                </c:pt>
                <c:pt idx="7">
                  <c:v>78.010000000000005</c:v>
                </c:pt>
                <c:pt idx="8">
                  <c:v>64.2</c:v>
                </c:pt>
                <c:pt idx="9">
                  <c:v>72.81</c:v>
                </c:pt>
                <c:pt idx="10">
                  <c:v>76.64</c:v>
                </c:pt>
                <c:pt idx="11">
                  <c:v>71.150000000000006</c:v>
                </c:pt>
                <c:pt idx="12">
                  <c:v>70.599999999999994</c:v>
                </c:pt>
                <c:pt idx="13">
                  <c:v>66.930000000000007</c:v>
                </c:pt>
                <c:pt idx="14">
                  <c:v>77.099999999999994</c:v>
                </c:pt>
                <c:pt idx="15">
                  <c:v>74.17</c:v>
                </c:pt>
                <c:pt idx="16">
                  <c:v>70.22</c:v>
                </c:pt>
                <c:pt idx="17">
                  <c:v>73.680000000000007</c:v>
                </c:pt>
                <c:pt idx="18">
                  <c:v>74.14</c:v>
                </c:pt>
                <c:pt idx="19">
                  <c:v>71.48</c:v>
                </c:pt>
                <c:pt idx="20">
                  <c:v>78.680000000000007</c:v>
                </c:pt>
                <c:pt idx="21">
                  <c:v>80.099999999999994</c:v>
                </c:pt>
                <c:pt idx="22">
                  <c:v>76.58</c:v>
                </c:pt>
                <c:pt idx="23">
                  <c:v>72.17</c:v>
                </c:pt>
                <c:pt idx="24">
                  <c:v>75.44</c:v>
                </c:pt>
                <c:pt idx="25">
                  <c:v>73.459999999999994</c:v>
                </c:pt>
                <c:pt idx="26">
                  <c:v>76.17</c:v>
                </c:pt>
                <c:pt idx="27">
                  <c:v>72.41</c:v>
                </c:pt>
                <c:pt idx="28">
                  <c:v>77.64</c:v>
                </c:pt>
                <c:pt idx="29">
                  <c:v>74.02</c:v>
                </c:pt>
                <c:pt idx="30">
                  <c:v>75.8</c:v>
                </c:pt>
                <c:pt idx="31">
                  <c:v>75.73</c:v>
                </c:pt>
                <c:pt idx="32">
                  <c:v>61.87</c:v>
                </c:pt>
                <c:pt idx="33">
                  <c:v>62.71</c:v>
                </c:pt>
                <c:pt idx="34">
                  <c:v>69.959999999999994</c:v>
                </c:pt>
                <c:pt idx="35">
                  <c:v>75.55</c:v>
                </c:pt>
                <c:pt idx="36">
                  <c:v>52.15</c:v>
                </c:pt>
                <c:pt idx="37">
                  <c:v>80.8</c:v>
                </c:pt>
                <c:pt idx="38">
                  <c:v>77.03</c:v>
                </c:pt>
                <c:pt idx="39">
                  <c:v>76.040000000000006</c:v>
                </c:pt>
                <c:pt idx="40">
                  <c:v>83.19</c:v>
                </c:pt>
              </c:numCache>
            </c:numRef>
          </c:yVal>
          <c:smooth val="0"/>
          <c:extLst>
            <c:ext xmlns:c16="http://schemas.microsoft.com/office/drawing/2014/chart" uri="{C3380CC4-5D6E-409C-BE32-E72D297353CC}">
              <c16:uniqueId val="{00000000-22BA-4E81-90B8-7B9BA1AD89B4}"/>
            </c:ext>
          </c:extLst>
        </c:ser>
        <c:ser>
          <c:idx val="1"/>
          <c:order val="1"/>
          <c:tx>
            <c:v>Individuelle Jahreskurve</c:v>
          </c:tx>
          <c:spPr>
            <a:ln w="10027">
              <a:solidFill>
                <a:srgbClr val="FF0000"/>
              </a:solidFill>
              <a:prstDash val="lgDashDot"/>
            </a:ln>
          </c:spPr>
          <c:marker>
            <c:symbol val="none"/>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REGNLINE!$C$3:$C$125</c:f>
              <c:numCache>
                <c:formatCode>General</c:formatCode>
                <c:ptCount val="123"/>
                <c:pt idx="0">
                  <c:v>69.94</c:v>
                </c:pt>
                <c:pt idx="1">
                  <c:v>77.97</c:v>
                </c:pt>
                <c:pt idx="2">
                  <c:v>79.73</c:v>
                </c:pt>
                <c:pt idx="3">
                  <c:v>76.06</c:v>
                </c:pt>
                <c:pt idx="4">
                  <c:v>80</c:v>
                </c:pt>
                <c:pt idx="5">
                  <c:v>69.44</c:v>
                </c:pt>
                <c:pt idx="6">
                  <c:v>73.2</c:v>
                </c:pt>
                <c:pt idx="7">
                  <c:v>77.58</c:v>
                </c:pt>
                <c:pt idx="8">
                  <c:v>65.11</c:v>
                </c:pt>
                <c:pt idx="9">
                  <c:v>72.88</c:v>
                </c:pt>
                <c:pt idx="10">
                  <c:v>76.34</c:v>
                </c:pt>
                <c:pt idx="11">
                  <c:v>71.39</c:v>
                </c:pt>
                <c:pt idx="12">
                  <c:v>70.89</c:v>
                </c:pt>
                <c:pt idx="13">
                  <c:v>67.58</c:v>
                </c:pt>
                <c:pt idx="14">
                  <c:v>76.760000000000005</c:v>
                </c:pt>
                <c:pt idx="15">
                  <c:v>74.12</c:v>
                </c:pt>
                <c:pt idx="16">
                  <c:v>70.55</c:v>
                </c:pt>
                <c:pt idx="17">
                  <c:v>73.67</c:v>
                </c:pt>
                <c:pt idx="18">
                  <c:v>74.08</c:v>
                </c:pt>
                <c:pt idx="19">
                  <c:v>71.69</c:v>
                </c:pt>
                <c:pt idx="20">
                  <c:v>78.180000000000007</c:v>
                </c:pt>
                <c:pt idx="21">
                  <c:v>79.47</c:v>
                </c:pt>
                <c:pt idx="22">
                  <c:v>76.290000000000006</c:v>
                </c:pt>
                <c:pt idx="23">
                  <c:v>72.3</c:v>
                </c:pt>
                <c:pt idx="24">
                  <c:v>75.260000000000005</c:v>
                </c:pt>
                <c:pt idx="25">
                  <c:v>73.47</c:v>
                </c:pt>
                <c:pt idx="26">
                  <c:v>75.92</c:v>
                </c:pt>
                <c:pt idx="27">
                  <c:v>72.52</c:v>
                </c:pt>
                <c:pt idx="28">
                  <c:v>77.25</c:v>
                </c:pt>
                <c:pt idx="29">
                  <c:v>73.98</c:v>
                </c:pt>
                <c:pt idx="30">
                  <c:v>75.59</c:v>
                </c:pt>
                <c:pt idx="31">
                  <c:v>75.52</c:v>
                </c:pt>
                <c:pt idx="32">
                  <c:v>63.02</c:v>
                </c:pt>
                <c:pt idx="33">
                  <c:v>63.77</c:v>
                </c:pt>
                <c:pt idx="34">
                  <c:v>70.31</c:v>
                </c:pt>
                <c:pt idx="35">
                  <c:v>75.36</c:v>
                </c:pt>
                <c:pt idx="36">
                  <c:v>54.24</c:v>
                </c:pt>
                <c:pt idx="37">
                  <c:v>80.099999999999994</c:v>
                </c:pt>
                <c:pt idx="38">
                  <c:v>76.69</c:v>
                </c:pt>
                <c:pt idx="39">
                  <c:v>75.8</c:v>
                </c:pt>
                <c:pt idx="40">
                  <c:v>82.25</c:v>
                </c:pt>
              </c:numCache>
            </c:numRef>
          </c:yVal>
          <c:smooth val="0"/>
          <c:extLst>
            <c:ext xmlns:c16="http://schemas.microsoft.com/office/drawing/2014/chart" uri="{C3380CC4-5D6E-409C-BE32-E72D297353CC}">
              <c16:uniqueId val="{00000001-22BA-4E81-90B8-7B9BA1AD89B4}"/>
            </c:ext>
          </c:extLst>
        </c:ser>
        <c:ser>
          <c:idx val="2"/>
          <c:order val="2"/>
          <c:tx>
            <c:v>1984</c:v>
          </c:tx>
          <c:spPr>
            <a:ln w="15041">
              <a:noFill/>
            </a:ln>
          </c:spPr>
          <c:marker>
            <c:symbol val="circle"/>
            <c:size val="3"/>
            <c:spPr>
              <a:noFill/>
              <a:ln>
                <a:solidFill>
                  <a:srgbClr val="000000"/>
                </a:solidFill>
                <a:prstDash val="solid"/>
              </a:ln>
            </c:spPr>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REGNLINE!$D$3:$D$125</c:f>
              <c:numCache>
                <c:formatCode>General</c:formatCode>
                <c:ptCount val="123"/>
                <c:pt idx="0">
                  <c:v>70.19</c:v>
                </c:pt>
                <c:pt idx="1">
                  <c:v>77.28</c:v>
                </c:pt>
                <c:pt idx="2">
                  <c:v>79.37</c:v>
                </c:pt>
                <c:pt idx="3">
                  <c:v>76.650000000000006</c:v>
                </c:pt>
                <c:pt idx="4">
                  <c:v>81.08</c:v>
                </c:pt>
                <c:pt idx="5">
                  <c:v>69.62</c:v>
                </c:pt>
                <c:pt idx="6">
                  <c:v>72.95</c:v>
                </c:pt>
                <c:pt idx="7">
                  <c:v>77.45</c:v>
                </c:pt>
                <c:pt idx="8">
                  <c:v>65.31</c:v>
                </c:pt>
                <c:pt idx="9">
                  <c:v>71.739999999999995</c:v>
                </c:pt>
                <c:pt idx="10">
                  <c:v>76.849999999999994</c:v>
                </c:pt>
                <c:pt idx="11">
                  <c:v>70.25</c:v>
                </c:pt>
                <c:pt idx="12">
                  <c:v>70.02</c:v>
                </c:pt>
                <c:pt idx="13">
                  <c:v>66.44</c:v>
                </c:pt>
                <c:pt idx="14">
                  <c:v>76.47</c:v>
                </c:pt>
                <c:pt idx="15">
                  <c:v>74.08</c:v>
                </c:pt>
                <c:pt idx="16">
                  <c:v>70.849999999999994</c:v>
                </c:pt>
                <c:pt idx="17">
                  <c:v>74.61</c:v>
                </c:pt>
                <c:pt idx="18">
                  <c:v>73.92</c:v>
                </c:pt>
                <c:pt idx="19">
                  <c:v>71.09</c:v>
                </c:pt>
                <c:pt idx="20">
                  <c:v>79.2</c:v>
                </c:pt>
                <c:pt idx="21">
                  <c:v>80.599999999999994</c:v>
                </c:pt>
                <c:pt idx="22">
                  <c:v>77.16</c:v>
                </c:pt>
                <c:pt idx="23">
                  <c:v>71.2</c:v>
                </c:pt>
                <c:pt idx="24">
                  <c:v>74.78</c:v>
                </c:pt>
                <c:pt idx="25">
                  <c:v>71.73</c:v>
                </c:pt>
                <c:pt idx="26">
                  <c:v>76.67</c:v>
                </c:pt>
                <c:pt idx="27">
                  <c:v>71.67</c:v>
                </c:pt>
                <c:pt idx="28">
                  <c:v>77.87</c:v>
                </c:pt>
                <c:pt idx="29">
                  <c:v>73.099999999999994</c:v>
                </c:pt>
                <c:pt idx="30">
                  <c:v>75.319999999999993</c:v>
                </c:pt>
                <c:pt idx="31">
                  <c:v>75.72</c:v>
                </c:pt>
                <c:pt idx="32">
                  <c:v>63</c:v>
                </c:pt>
                <c:pt idx="33">
                  <c:v>64.150000000000006</c:v>
                </c:pt>
                <c:pt idx="34">
                  <c:v>68.92</c:v>
                </c:pt>
                <c:pt idx="35">
                  <c:v>75.819999999999993</c:v>
                </c:pt>
                <c:pt idx="36">
                  <c:v>56.42</c:v>
                </c:pt>
                <c:pt idx="37">
                  <c:v>81.52</c:v>
                </c:pt>
                <c:pt idx="38">
                  <c:v>77.47</c:v>
                </c:pt>
                <c:pt idx="39">
                  <c:v>75.87</c:v>
                </c:pt>
                <c:pt idx="40">
                  <c:v>81.87</c:v>
                </c:pt>
              </c:numCache>
            </c:numRef>
          </c:yVal>
          <c:smooth val="0"/>
          <c:extLst>
            <c:ext xmlns:c16="http://schemas.microsoft.com/office/drawing/2014/chart" uri="{C3380CC4-5D6E-409C-BE32-E72D297353CC}">
              <c16:uniqueId val="{00000002-22BA-4E81-90B8-7B9BA1AD89B4}"/>
            </c:ext>
          </c:extLst>
        </c:ser>
        <c:ser>
          <c:idx val="3"/>
          <c:order val="3"/>
          <c:tx>
            <c:v>1985</c:v>
          </c:tx>
          <c:spPr>
            <a:ln w="15041">
              <a:noFill/>
            </a:ln>
          </c:spPr>
          <c:marker>
            <c:symbol val="x"/>
            <c:size val="3"/>
            <c:spPr>
              <a:noFill/>
              <a:ln>
                <a:solidFill>
                  <a:srgbClr val="000000"/>
                </a:solidFill>
                <a:prstDash val="solid"/>
              </a:ln>
            </c:spPr>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REGNLINE!$E$3:$E$125</c:f>
              <c:numCache>
                <c:formatCode>General</c:formatCode>
                <c:ptCount val="123"/>
                <c:pt idx="41">
                  <c:v>77.38</c:v>
                </c:pt>
                <c:pt idx="42">
                  <c:v>87.35</c:v>
                </c:pt>
                <c:pt idx="43">
                  <c:v>89.38</c:v>
                </c:pt>
                <c:pt idx="44">
                  <c:v>83.75</c:v>
                </c:pt>
                <c:pt idx="45">
                  <c:v>88.28</c:v>
                </c:pt>
                <c:pt idx="46">
                  <c:v>75.540000000000006</c:v>
                </c:pt>
                <c:pt idx="47">
                  <c:v>80.45</c:v>
                </c:pt>
                <c:pt idx="48">
                  <c:v>85.99</c:v>
                </c:pt>
                <c:pt idx="49">
                  <c:v>70.77</c:v>
                </c:pt>
                <c:pt idx="50">
                  <c:v>80.8</c:v>
                </c:pt>
                <c:pt idx="51">
                  <c:v>85.36</c:v>
                </c:pt>
                <c:pt idx="52">
                  <c:v>80.180000000000007</c:v>
                </c:pt>
                <c:pt idx="53">
                  <c:v>79.06</c:v>
                </c:pt>
                <c:pt idx="54">
                  <c:v>73.72</c:v>
                </c:pt>
                <c:pt idx="55">
                  <c:v>84.55</c:v>
                </c:pt>
                <c:pt idx="56">
                  <c:v>82.1</c:v>
                </c:pt>
                <c:pt idx="57">
                  <c:v>77.400000000000006</c:v>
                </c:pt>
                <c:pt idx="58">
                  <c:v>81.53</c:v>
                </c:pt>
                <c:pt idx="59">
                  <c:v>82.64</c:v>
                </c:pt>
                <c:pt idx="60">
                  <c:v>79.599999999999994</c:v>
                </c:pt>
                <c:pt idx="61">
                  <c:v>84.89</c:v>
                </c:pt>
                <c:pt idx="62">
                  <c:v>87.46</c:v>
                </c:pt>
                <c:pt idx="63">
                  <c:v>82.07</c:v>
                </c:pt>
                <c:pt idx="64">
                  <c:v>79.69</c:v>
                </c:pt>
                <c:pt idx="65">
                  <c:v>83.39</c:v>
                </c:pt>
                <c:pt idx="66">
                  <c:v>83.17</c:v>
                </c:pt>
                <c:pt idx="67">
                  <c:v>82.76</c:v>
                </c:pt>
                <c:pt idx="68">
                  <c:v>80.650000000000006</c:v>
                </c:pt>
                <c:pt idx="69">
                  <c:v>84.87</c:v>
                </c:pt>
                <c:pt idx="70">
                  <c:v>81.06</c:v>
                </c:pt>
                <c:pt idx="71">
                  <c:v>83.83</c:v>
                </c:pt>
                <c:pt idx="72">
                  <c:v>82.81</c:v>
                </c:pt>
                <c:pt idx="73">
                  <c:v>67.64</c:v>
                </c:pt>
                <c:pt idx="74">
                  <c:v>68.23</c:v>
                </c:pt>
                <c:pt idx="75">
                  <c:v>76.430000000000007</c:v>
                </c:pt>
                <c:pt idx="76">
                  <c:v>82.68</c:v>
                </c:pt>
                <c:pt idx="77">
                  <c:v>55.16</c:v>
                </c:pt>
                <c:pt idx="78">
                  <c:v>89.22</c:v>
                </c:pt>
                <c:pt idx="79">
                  <c:v>85.06</c:v>
                </c:pt>
                <c:pt idx="80">
                  <c:v>84.02</c:v>
                </c:pt>
                <c:pt idx="81">
                  <c:v>90.26</c:v>
                </c:pt>
              </c:numCache>
            </c:numRef>
          </c:yVal>
          <c:smooth val="0"/>
          <c:extLst>
            <c:ext xmlns:c16="http://schemas.microsoft.com/office/drawing/2014/chart" uri="{C3380CC4-5D6E-409C-BE32-E72D297353CC}">
              <c16:uniqueId val="{00000003-22BA-4E81-90B8-7B9BA1AD89B4}"/>
            </c:ext>
          </c:extLst>
        </c:ser>
        <c:ser>
          <c:idx val="4"/>
          <c:order val="4"/>
          <c:spPr>
            <a:ln w="10027">
              <a:solidFill>
                <a:srgbClr val="0000FF"/>
              </a:solidFill>
              <a:prstDash val="solid"/>
            </a:ln>
          </c:spPr>
          <c:marker>
            <c:symbol val="none"/>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REGNLINE!$F$3:$F$125</c:f>
              <c:numCache>
                <c:formatCode>General</c:formatCode>
                <c:ptCount val="123"/>
                <c:pt idx="41">
                  <c:v>76.989999999999995</c:v>
                </c:pt>
                <c:pt idx="42">
                  <c:v>85.88</c:v>
                </c:pt>
                <c:pt idx="43">
                  <c:v>87.84</c:v>
                </c:pt>
                <c:pt idx="44">
                  <c:v>83.77</c:v>
                </c:pt>
                <c:pt idx="45">
                  <c:v>88.13</c:v>
                </c:pt>
                <c:pt idx="46">
                  <c:v>76.430000000000007</c:v>
                </c:pt>
                <c:pt idx="47">
                  <c:v>80.59</c:v>
                </c:pt>
                <c:pt idx="48">
                  <c:v>85.45</c:v>
                </c:pt>
                <c:pt idx="49">
                  <c:v>71.64</c:v>
                </c:pt>
                <c:pt idx="50">
                  <c:v>80.239999999999995</c:v>
                </c:pt>
                <c:pt idx="51">
                  <c:v>84.08</c:v>
                </c:pt>
                <c:pt idx="52">
                  <c:v>78.59</c:v>
                </c:pt>
                <c:pt idx="53">
                  <c:v>78.040000000000006</c:v>
                </c:pt>
                <c:pt idx="54">
                  <c:v>74.37</c:v>
                </c:pt>
                <c:pt idx="55">
                  <c:v>84.54</c:v>
                </c:pt>
                <c:pt idx="56">
                  <c:v>81.61</c:v>
                </c:pt>
                <c:pt idx="57">
                  <c:v>77.66</c:v>
                </c:pt>
                <c:pt idx="58">
                  <c:v>81.12</c:v>
                </c:pt>
                <c:pt idx="59">
                  <c:v>81.58</c:v>
                </c:pt>
                <c:pt idx="60">
                  <c:v>78.92</c:v>
                </c:pt>
                <c:pt idx="61">
                  <c:v>86.12</c:v>
                </c:pt>
                <c:pt idx="62">
                  <c:v>87.54</c:v>
                </c:pt>
                <c:pt idx="63">
                  <c:v>84.02</c:v>
                </c:pt>
                <c:pt idx="64">
                  <c:v>79.599999999999994</c:v>
                </c:pt>
                <c:pt idx="65">
                  <c:v>82.88</c:v>
                </c:pt>
                <c:pt idx="66">
                  <c:v>80.89</c:v>
                </c:pt>
                <c:pt idx="67">
                  <c:v>83.61</c:v>
                </c:pt>
                <c:pt idx="68">
                  <c:v>79.849999999999994</c:v>
                </c:pt>
                <c:pt idx="69">
                  <c:v>85.08</c:v>
                </c:pt>
                <c:pt idx="70">
                  <c:v>81.459999999999994</c:v>
                </c:pt>
                <c:pt idx="71">
                  <c:v>83.24</c:v>
                </c:pt>
                <c:pt idx="72">
                  <c:v>83.17</c:v>
                </c:pt>
                <c:pt idx="73">
                  <c:v>69.31</c:v>
                </c:pt>
                <c:pt idx="74">
                  <c:v>70.150000000000006</c:v>
                </c:pt>
                <c:pt idx="75">
                  <c:v>77.39</c:v>
                </c:pt>
                <c:pt idx="76">
                  <c:v>82.99</c:v>
                </c:pt>
                <c:pt idx="77">
                  <c:v>59.59</c:v>
                </c:pt>
                <c:pt idx="78">
                  <c:v>88.24</c:v>
                </c:pt>
                <c:pt idx="79">
                  <c:v>84.47</c:v>
                </c:pt>
                <c:pt idx="80">
                  <c:v>83.48</c:v>
                </c:pt>
                <c:pt idx="81">
                  <c:v>90.63</c:v>
                </c:pt>
              </c:numCache>
            </c:numRef>
          </c:yVal>
          <c:smooth val="0"/>
          <c:extLst>
            <c:ext xmlns:c16="http://schemas.microsoft.com/office/drawing/2014/chart" uri="{C3380CC4-5D6E-409C-BE32-E72D297353CC}">
              <c16:uniqueId val="{00000004-22BA-4E81-90B8-7B9BA1AD89B4}"/>
            </c:ext>
          </c:extLst>
        </c:ser>
        <c:ser>
          <c:idx val="6"/>
          <c:order val="5"/>
          <c:tx>
            <c:v>1986</c:v>
          </c:tx>
          <c:spPr>
            <a:ln w="15041">
              <a:noFill/>
            </a:ln>
          </c:spPr>
          <c:marker>
            <c:symbol val="square"/>
            <c:size val="3"/>
            <c:spPr>
              <a:noFill/>
              <a:ln>
                <a:solidFill>
                  <a:srgbClr val="000000"/>
                </a:solidFill>
                <a:prstDash val="solid"/>
              </a:ln>
            </c:spPr>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REGNLINE!$H$3:$H$125</c:f>
              <c:numCache>
                <c:formatCode>General</c:formatCode>
                <c:ptCount val="123"/>
                <c:pt idx="82">
                  <c:v>83.27</c:v>
                </c:pt>
                <c:pt idx="83">
                  <c:v>92.9</c:v>
                </c:pt>
                <c:pt idx="84">
                  <c:v>94.65</c:v>
                </c:pt>
                <c:pt idx="85">
                  <c:v>90.8</c:v>
                </c:pt>
                <c:pt idx="86">
                  <c:v>94.92</c:v>
                </c:pt>
                <c:pt idx="87">
                  <c:v>84.03</c:v>
                </c:pt>
                <c:pt idx="88">
                  <c:v>88.26</c:v>
                </c:pt>
                <c:pt idx="89">
                  <c:v>92.79</c:v>
                </c:pt>
                <c:pt idx="90">
                  <c:v>78.72</c:v>
                </c:pt>
                <c:pt idx="91">
                  <c:v>88.08</c:v>
                </c:pt>
                <c:pt idx="92">
                  <c:v>89.92</c:v>
                </c:pt>
                <c:pt idx="93">
                  <c:v>85.22</c:v>
                </c:pt>
                <c:pt idx="94">
                  <c:v>84.91</c:v>
                </c:pt>
                <c:pt idx="95">
                  <c:v>82.83</c:v>
                </c:pt>
                <c:pt idx="96">
                  <c:v>92.48</c:v>
                </c:pt>
                <c:pt idx="97">
                  <c:v>88.54</c:v>
                </c:pt>
                <c:pt idx="98">
                  <c:v>84.62</c:v>
                </c:pt>
                <c:pt idx="99">
                  <c:v>87.1</c:v>
                </c:pt>
                <c:pt idx="100">
                  <c:v>88.05</c:v>
                </c:pt>
                <c:pt idx="101">
                  <c:v>85.95</c:v>
                </c:pt>
                <c:pt idx="102">
                  <c:v>94.16</c:v>
                </c:pt>
                <c:pt idx="103">
                  <c:v>94.45</c:v>
                </c:pt>
                <c:pt idx="104">
                  <c:v>92.71</c:v>
                </c:pt>
                <c:pt idx="105">
                  <c:v>87.8</c:v>
                </c:pt>
                <c:pt idx="106">
                  <c:v>90.35</c:v>
                </c:pt>
                <c:pt idx="107">
                  <c:v>87.66</c:v>
                </c:pt>
                <c:pt idx="108">
                  <c:v>91.28</c:v>
                </c:pt>
                <c:pt idx="109">
                  <c:v>87.1</c:v>
                </c:pt>
                <c:pt idx="110">
                  <c:v>92.39</c:v>
                </c:pt>
                <c:pt idx="111">
                  <c:v>90.1</c:v>
                </c:pt>
                <c:pt idx="112">
                  <c:v>90.46</c:v>
                </c:pt>
                <c:pt idx="113">
                  <c:v>90.87</c:v>
                </c:pt>
                <c:pt idx="114">
                  <c:v>77.180000000000007</c:v>
                </c:pt>
                <c:pt idx="115">
                  <c:v>77.959999999999994</c:v>
                </c:pt>
                <c:pt idx="116">
                  <c:v>86.72</c:v>
                </c:pt>
                <c:pt idx="117">
                  <c:v>90.35</c:v>
                </c:pt>
                <c:pt idx="118">
                  <c:v>67.069999999999993</c:v>
                </c:pt>
                <c:pt idx="119">
                  <c:v>93.87</c:v>
                </c:pt>
                <c:pt idx="120">
                  <c:v>90.77</c:v>
                </c:pt>
                <c:pt idx="121">
                  <c:v>90.43</c:v>
                </c:pt>
                <c:pt idx="122">
                  <c:v>99.63</c:v>
                </c:pt>
              </c:numCache>
            </c:numRef>
          </c:yVal>
          <c:smooth val="0"/>
          <c:extLst>
            <c:ext xmlns:c16="http://schemas.microsoft.com/office/drawing/2014/chart" uri="{C3380CC4-5D6E-409C-BE32-E72D297353CC}">
              <c16:uniqueId val="{00000005-22BA-4E81-90B8-7B9BA1AD89B4}"/>
            </c:ext>
          </c:extLst>
        </c:ser>
        <c:ser>
          <c:idx val="8"/>
          <c:order val="6"/>
          <c:spPr>
            <a:ln w="10027">
              <a:solidFill>
                <a:srgbClr val="FF0000"/>
              </a:solidFill>
              <a:prstDash val="lgDashDot"/>
            </a:ln>
          </c:spPr>
          <c:marker>
            <c:symbol val="none"/>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REGNLINE!$J$3:$J$125</c:f>
              <c:numCache>
                <c:formatCode>General</c:formatCode>
                <c:ptCount val="123"/>
                <c:pt idx="82">
                  <c:v>84.39</c:v>
                </c:pt>
                <c:pt idx="83">
                  <c:v>93.11</c:v>
                </c:pt>
                <c:pt idx="84">
                  <c:v>95.02</c:v>
                </c:pt>
                <c:pt idx="85">
                  <c:v>91.04</c:v>
                </c:pt>
                <c:pt idx="86">
                  <c:v>95.31</c:v>
                </c:pt>
                <c:pt idx="87">
                  <c:v>83.85</c:v>
                </c:pt>
                <c:pt idx="88">
                  <c:v>87.92</c:v>
                </c:pt>
                <c:pt idx="89">
                  <c:v>92.68</c:v>
                </c:pt>
                <c:pt idx="90">
                  <c:v>79.14</c:v>
                </c:pt>
                <c:pt idx="91">
                  <c:v>87.58</c:v>
                </c:pt>
                <c:pt idx="92">
                  <c:v>91.34</c:v>
                </c:pt>
                <c:pt idx="93">
                  <c:v>85.96</c:v>
                </c:pt>
                <c:pt idx="94">
                  <c:v>85.41</c:v>
                </c:pt>
                <c:pt idx="95">
                  <c:v>81.819999999999993</c:v>
                </c:pt>
                <c:pt idx="96">
                  <c:v>91.79</c:v>
                </c:pt>
                <c:pt idx="97">
                  <c:v>88.92</c:v>
                </c:pt>
                <c:pt idx="98">
                  <c:v>85.05</c:v>
                </c:pt>
                <c:pt idx="99">
                  <c:v>88.44</c:v>
                </c:pt>
                <c:pt idx="100">
                  <c:v>88.88</c:v>
                </c:pt>
                <c:pt idx="101">
                  <c:v>86.28</c:v>
                </c:pt>
                <c:pt idx="102">
                  <c:v>93.34</c:v>
                </c:pt>
                <c:pt idx="103">
                  <c:v>94.73</c:v>
                </c:pt>
                <c:pt idx="104">
                  <c:v>91.28</c:v>
                </c:pt>
                <c:pt idx="105">
                  <c:v>86.95</c:v>
                </c:pt>
                <c:pt idx="106">
                  <c:v>90.16</c:v>
                </c:pt>
                <c:pt idx="107">
                  <c:v>88.22</c:v>
                </c:pt>
                <c:pt idx="108">
                  <c:v>90.88</c:v>
                </c:pt>
                <c:pt idx="109">
                  <c:v>87.19</c:v>
                </c:pt>
                <c:pt idx="110">
                  <c:v>92.32</c:v>
                </c:pt>
                <c:pt idx="111">
                  <c:v>88.77</c:v>
                </c:pt>
                <c:pt idx="112">
                  <c:v>90.52</c:v>
                </c:pt>
                <c:pt idx="113">
                  <c:v>90.45</c:v>
                </c:pt>
                <c:pt idx="114">
                  <c:v>76.86</c:v>
                </c:pt>
                <c:pt idx="115">
                  <c:v>77.69</c:v>
                </c:pt>
                <c:pt idx="116">
                  <c:v>84.79</c:v>
                </c:pt>
                <c:pt idx="117">
                  <c:v>90.27</c:v>
                </c:pt>
                <c:pt idx="118">
                  <c:v>67.33</c:v>
                </c:pt>
                <c:pt idx="119">
                  <c:v>95.42</c:v>
                </c:pt>
                <c:pt idx="120">
                  <c:v>91.72</c:v>
                </c:pt>
                <c:pt idx="121">
                  <c:v>90.75</c:v>
                </c:pt>
                <c:pt idx="122">
                  <c:v>97.76</c:v>
                </c:pt>
              </c:numCache>
            </c:numRef>
          </c:yVal>
          <c:smooth val="0"/>
          <c:extLst>
            <c:ext xmlns:c16="http://schemas.microsoft.com/office/drawing/2014/chart" uri="{C3380CC4-5D6E-409C-BE32-E72D297353CC}">
              <c16:uniqueId val="{00000006-22BA-4E81-90B8-7B9BA1AD89B4}"/>
            </c:ext>
          </c:extLst>
        </c:ser>
        <c:ser>
          <c:idx val="5"/>
          <c:order val="7"/>
          <c:spPr>
            <a:ln w="10027">
              <a:solidFill>
                <a:srgbClr val="FF0000"/>
              </a:solidFill>
              <a:prstDash val="lgDashDot"/>
            </a:ln>
          </c:spPr>
          <c:marker>
            <c:symbol val="none"/>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REGNLINE!$G$3:$G$125</c:f>
              <c:numCache>
                <c:formatCode>General</c:formatCode>
                <c:ptCount val="123"/>
                <c:pt idx="41">
                  <c:v>76.510000000000005</c:v>
                </c:pt>
                <c:pt idx="42">
                  <c:v>86.46</c:v>
                </c:pt>
                <c:pt idx="43">
                  <c:v>88.64</c:v>
                </c:pt>
                <c:pt idx="44">
                  <c:v>84.1</c:v>
                </c:pt>
                <c:pt idx="45">
                  <c:v>88.97</c:v>
                </c:pt>
                <c:pt idx="46">
                  <c:v>75.900000000000006</c:v>
                </c:pt>
                <c:pt idx="47">
                  <c:v>80.540000000000006</c:v>
                </c:pt>
                <c:pt idx="48">
                  <c:v>85.97</c:v>
                </c:pt>
                <c:pt idx="49">
                  <c:v>70.53</c:v>
                </c:pt>
                <c:pt idx="50">
                  <c:v>80.16</c:v>
                </c:pt>
                <c:pt idx="51">
                  <c:v>84.44</c:v>
                </c:pt>
                <c:pt idx="52">
                  <c:v>78.3</c:v>
                </c:pt>
                <c:pt idx="53">
                  <c:v>77.69</c:v>
                </c:pt>
                <c:pt idx="54">
                  <c:v>73.59</c:v>
                </c:pt>
                <c:pt idx="55">
                  <c:v>84.95</c:v>
                </c:pt>
                <c:pt idx="56">
                  <c:v>81.680000000000007</c:v>
                </c:pt>
                <c:pt idx="57">
                  <c:v>77.27</c:v>
                </c:pt>
                <c:pt idx="58">
                  <c:v>81.13</c:v>
                </c:pt>
                <c:pt idx="59">
                  <c:v>81.64</c:v>
                </c:pt>
                <c:pt idx="60">
                  <c:v>78.680000000000007</c:v>
                </c:pt>
                <c:pt idx="61">
                  <c:v>86.72</c:v>
                </c:pt>
                <c:pt idx="62">
                  <c:v>88.31</c:v>
                </c:pt>
                <c:pt idx="63">
                  <c:v>84.37</c:v>
                </c:pt>
                <c:pt idx="64">
                  <c:v>79.44</c:v>
                </c:pt>
                <c:pt idx="65">
                  <c:v>83.1</c:v>
                </c:pt>
                <c:pt idx="66">
                  <c:v>80.88</c:v>
                </c:pt>
                <c:pt idx="67">
                  <c:v>83.92</c:v>
                </c:pt>
                <c:pt idx="68">
                  <c:v>79.709999999999994</c:v>
                </c:pt>
                <c:pt idx="69">
                  <c:v>85.56</c:v>
                </c:pt>
                <c:pt idx="70">
                  <c:v>81.510000000000005</c:v>
                </c:pt>
                <c:pt idx="71">
                  <c:v>83.5</c:v>
                </c:pt>
                <c:pt idx="72">
                  <c:v>83.43</c:v>
                </c:pt>
                <c:pt idx="73">
                  <c:v>67.94</c:v>
                </c:pt>
                <c:pt idx="74">
                  <c:v>68.88</c:v>
                </c:pt>
                <c:pt idx="75">
                  <c:v>76.97</c:v>
                </c:pt>
                <c:pt idx="76">
                  <c:v>83.22</c:v>
                </c:pt>
                <c:pt idx="77">
                  <c:v>57.07</c:v>
                </c:pt>
                <c:pt idx="78">
                  <c:v>89.09</c:v>
                </c:pt>
                <c:pt idx="79">
                  <c:v>84.88</c:v>
                </c:pt>
                <c:pt idx="80">
                  <c:v>83.77</c:v>
                </c:pt>
                <c:pt idx="81">
                  <c:v>91.76</c:v>
                </c:pt>
              </c:numCache>
            </c:numRef>
          </c:yVal>
          <c:smooth val="0"/>
          <c:extLst>
            <c:ext xmlns:c16="http://schemas.microsoft.com/office/drawing/2014/chart" uri="{C3380CC4-5D6E-409C-BE32-E72D297353CC}">
              <c16:uniqueId val="{00000007-22BA-4E81-90B8-7B9BA1AD89B4}"/>
            </c:ext>
          </c:extLst>
        </c:ser>
        <c:ser>
          <c:idx val="7"/>
          <c:order val="8"/>
          <c:spPr>
            <a:ln w="10027">
              <a:solidFill>
                <a:srgbClr val="0000FF"/>
              </a:solidFill>
              <a:prstDash val="solid"/>
            </a:ln>
          </c:spPr>
          <c:marker>
            <c:symbol val="none"/>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REGNLINE!$I$3:$I$125</c:f>
              <c:numCache>
                <c:formatCode>General</c:formatCode>
                <c:ptCount val="123"/>
                <c:pt idx="82">
                  <c:v>84.31</c:v>
                </c:pt>
                <c:pt idx="83">
                  <c:v>93.2</c:v>
                </c:pt>
                <c:pt idx="84">
                  <c:v>95.16</c:v>
                </c:pt>
                <c:pt idx="85">
                  <c:v>91.09</c:v>
                </c:pt>
                <c:pt idx="86">
                  <c:v>95.45</c:v>
                </c:pt>
                <c:pt idx="87">
                  <c:v>83.76</c:v>
                </c:pt>
                <c:pt idx="88">
                  <c:v>87.91</c:v>
                </c:pt>
                <c:pt idx="89">
                  <c:v>92.77</c:v>
                </c:pt>
                <c:pt idx="90">
                  <c:v>78.959999999999994</c:v>
                </c:pt>
                <c:pt idx="91">
                  <c:v>87.57</c:v>
                </c:pt>
                <c:pt idx="92">
                  <c:v>91.4</c:v>
                </c:pt>
                <c:pt idx="93">
                  <c:v>85.91</c:v>
                </c:pt>
                <c:pt idx="94">
                  <c:v>85.36</c:v>
                </c:pt>
                <c:pt idx="95">
                  <c:v>81.69</c:v>
                </c:pt>
                <c:pt idx="96">
                  <c:v>91.86</c:v>
                </c:pt>
                <c:pt idx="97">
                  <c:v>88.93</c:v>
                </c:pt>
                <c:pt idx="98">
                  <c:v>84.98</c:v>
                </c:pt>
                <c:pt idx="99">
                  <c:v>88.44</c:v>
                </c:pt>
                <c:pt idx="100">
                  <c:v>88.9</c:v>
                </c:pt>
                <c:pt idx="101">
                  <c:v>86.24</c:v>
                </c:pt>
                <c:pt idx="102">
                  <c:v>93.44</c:v>
                </c:pt>
                <c:pt idx="103">
                  <c:v>94.86</c:v>
                </c:pt>
                <c:pt idx="104">
                  <c:v>91.34</c:v>
                </c:pt>
                <c:pt idx="105">
                  <c:v>86.92</c:v>
                </c:pt>
                <c:pt idx="106">
                  <c:v>90.2</c:v>
                </c:pt>
                <c:pt idx="107">
                  <c:v>88.21</c:v>
                </c:pt>
                <c:pt idx="108">
                  <c:v>90.93</c:v>
                </c:pt>
                <c:pt idx="109">
                  <c:v>87.17</c:v>
                </c:pt>
                <c:pt idx="110">
                  <c:v>92.4</c:v>
                </c:pt>
                <c:pt idx="111">
                  <c:v>88.78</c:v>
                </c:pt>
                <c:pt idx="112">
                  <c:v>90.56</c:v>
                </c:pt>
                <c:pt idx="113">
                  <c:v>90.49</c:v>
                </c:pt>
                <c:pt idx="114">
                  <c:v>76.63</c:v>
                </c:pt>
                <c:pt idx="115">
                  <c:v>77.47</c:v>
                </c:pt>
                <c:pt idx="116">
                  <c:v>84.71</c:v>
                </c:pt>
                <c:pt idx="117">
                  <c:v>90.31</c:v>
                </c:pt>
                <c:pt idx="118">
                  <c:v>66.91</c:v>
                </c:pt>
                <c:pt idx="119">
                  <c:v>95.56</c:v>
                </c:pt>
                <c:pt idx="120">
                  <c:v>91.79</c:v>
                </c:pt>
                <c:pt idx="121">
                  <c:v>90.8</c:v>
                </c:pt>
                <c:pt idx="122">
                  <c:v>97.95</c:v>
                </c:pt>
              </c:numCache>
            </c:numRef>
          </c:yVal>
          <c:smooth val="0"/>
          <c:extLst>
            <c:ext xmlns:c16="http://schemas.microsoft.com/office/drawing/2014/chart" uri="{C3380CC4-5D6E-409C-BE32-E72D297353CC}">
              <c16:uniqueId val="{00000008-22BA-4E81-90B8-7B9BA1AD89B4}"/>
            </c:ext>
          </c:extLst>
        </c:ser>
        <c:dLbls>
          <c:showLegendKey val="0"/>
          <c:showVal val="0"/>
          <c:showCatName val="0"/>
          <c:showSerName val="0"/>
          <c:showPercent val="0"/>
          <c:showBubbleSize val="0"/>
        </c:dLbls>
        <c:axId val="1939218431"/>
        <c:axId val="1"/>
      </c:scatterChart>
      <c:valAx>
        <c:axId val="1939218431"/>
        <c:scaling>
          <c:orientation val="minMax"/>
          <c:max val="94"/>
          <c:min val="58"/>
        </c:scaling>
        <c:delete val="0"/>
        <c:axPos val="b"/>
        <c:title>
          <c:tx>
            <c:rich>
              <a:bodyPr/>
              <a:lstStyle/>
              <a:p>
                <a:pPr>
                  <a:defRPr sz="790" b="1"/>
                </a:pPr>
                <a:r>
                  <a:rPr lang="en-US" sz="790" b="1"/>
                  <a:t>Mittelwerte über die Jahre</a:t>
                </a:r>
              </a:p>
            </c:rich>
          </c:tx>
          <c:layout>
            <c:manualLayout>
              <c:xMode val="edge"/>
              <c:yMode val="edge"/>
              <c:x val="0.38421508122295522"/>
              <c:y val="0.73570705148845239"/>
            </c:manualLayout>
          </c:layout>
          <c:overlay val="0"/>
          <c:spPr>
            <a:noFill/>
            <a:ln w="20054">
              <a:noFill/>
            </a:ln>
          </c:spPr>
        </c:title>
        <c:numFmt formatCode="General" sourceLinked="1"/>
        <c:majorTickMark val="cross"/>
        <c:minorTickMark val="none"/>
        <c:tickLblPos val="nextTo"/>
        <c:spPr>
          <a:ln w="2507">
            <a:solidFill>
              <a:srgbClr val="000000"/>
            </a:solidFill>
            <a:prstDash val="solid"/>
          </a:ln>
        </c:spPr>
        <c:txPr>
          <a:bodyPr rot="0" vert="horz"/>
          <a:lstStyle/>
          <a:p>
            <a:pPr>
              <a:defRPr sz="632" b="0" i="0" u="none" strike="noStrike" baseline="0">
                <a:solidFill>
                  <a:srgbClr val="000000"/>
                </a:solidFill>
                <a:latin typeface="Arial"/>
                <a:ea typeface="Arial"/>
                <a:cs typeface="Arial"/>
              </a:defRPr>
            </a:pPr>
            <a:endParaRPr lang="en-US"/>
          </a:p>
        </c:txPr>
        <c:crossAx val="1"/>
        <c:crosses val="autoZero"/>
        <c:crossBetween val="midCat"/>
      </c:valAx>
      <c:valAx>
        <c:axId val="1"/>
        <c:scaling>
          <c:orientation val="minMax"/>
          <c:max val="100"/>
          <c:min val="50"/>
        </c:scaling>
        <c:delete val="0"/>
        <c:axPos val="l"/>
        <c:title>
          <c:tx>
            <c:rich>
              <a:bodyPr/>
              <a:lstStyle/>
              <a:p>
                <a:pPr>
                  <a:defRPr sz="790" b="1"/>
                </a:pPr>
                <a:r>
                  <a:rPr lang="en-US" sz="790" b="1"/>
                  <a:t>Jahresmittelwerte</a:t>
                </a:r>
              </a:p>
            </c:rich>
          </c:tx>
          <c:layout>
            <c:manualLayout>
              <c:xMode val="edge"/>
              <c:yMode val="edge"/>
              <c:x val="1.4430552599843939E-2"/>
              <c:y val="0.2527430260808477"/>
            </c:manualLayout>
          </c:layout>
          <c:overlay val="0"/>
          <c:spPr>
            <a:noFill/>
            <a:ln w="20054">
              <a:noFill/>
            </a:ln>
          </c:spPr>
        </c:title>
        <c:numFmt formatCode="General" sourceLinked="1"/>
        <c:majorTickMark val="cross"/>
        <c:minorTickMark val="none"/>
        <c:tickLblPos val="nextTo"/>
        <c:spPr>
          <a:ln w="2507">
            <a:solidFill>
              <a:srgbClr val="000000"/>
            </a:solidFill>
            <a:prstDash val="solid"/>
          </a:ln>
        </c:spPr>
        <c:txPr>
          <a:bodyPr rot="0" vert="horz"/>
          <a:lstStyle/>
          <a:p>
            <a:pPr>
              <a:defRPr/>
            </a:pPr>
            <a:endParaRPr lang="en-US"/>
          </a:p>
        </c:txPr>
        <c:crossAx val="1939218431"/>
        <c:crosses val="autoZero"/>
        <c:crossBetween val="midCat"/>
      </c:valAx>
      <c:spPr>
        <a:noFill/>
        <a:ln w="20054">
          <a:noFill/>
        </a:ln>
      </c:spPr>
    </c:plotArea>
    <c:legend>
      <c:legendPos val="r"/>
      <c:legendEntry>
        <c:idx val="4"/>
        <c:delete val="1"/>
      </c:legendEntry>
      <c:legendEntry>
        <c:idx val="6"/>
        <c:delete val="1"/>
      </c:legendEntry>
      <c:legendEntry>
        <c:idx val="7"/>
        <c:delete val="1"/>
      </c:legendEntry>
      <c:legendEntry>
        <c:idx val="8"/>
        <c:delete val="1"/>
      </c:legendEntry>
      <c:layout>
        <c:manualLayout>
          <c:xMode val="edge"/>
          <c:yMode val="edge"/>
          <c:x val="4.6246009789316873E-2"/>
          <c:y val="0.83753183268448328"/>
          <c:w val="0.91833333333333333"/>
          <c:h val="0.11800046834294409"/>
        </c:manualLayout>
      </c:layout>
      <c:overlay val="0"/>
      <c:spPr>
        <a:noFill/>
        <a:ln w="2507">
          <a:solidFill>
            <a:srgbClr val="000000"/>
          </a:solidFill>
          <a:prstDash val="solid"/>
        </a:ln>
      </c:spPr>
      <c:txPr>
        <a:bodyPr/>
        <a:lstStyle/>
        <a:p>
          <a:pPr>
            <a:defRPr sz="711"/>
          </a:pPr>
          <a:endParaRPr lang="en-US"/>
        </a:p>
      </c:txPr>
    </c:legend>
    <c:plotVisOnly val="1"/>
    <c:dispBlanksAs val="gap"/>
    <c:showDLblsOverMax val="0"/>
  </c:chart>
  <c:spPr>
    <a:solidFill>
      <a:srgbClr val="FFFFFF"/>
    </a:solidFill>
    <a:ln>
      <a:noFill/>
    </a:ln>
  </c:spPr>
  <c:txPr>
    <a:bodyPr/>
    <a:lstStyle/>
    <a:p>
      <a:pPr>
        <a:defRPr sz="632" b="0"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Kritischer t-Wert</a:t>
            </a:r>
          </a:p>
        </c:rich>
      </c:tx>
      <c:overlay val="1"/>
    </c:title>
    <c:autoTitleDeleted val="0"/>
    <c:plotArea>
      <c:layout>
        <c:manualLayout>
          <c:layoutTarget val="inner"/>
          <c:xMode val="edge"/>
          <c:yMode val="edge"/>
          <c:x val="0.15693178122187174"/>
          <c:y val="9.0197720255329142E-2"/>
          <c:w val="0.79766063824154543"/>
          <c:h val="0.76894171247461995"/>
        </c:manualLayout>
      </c:layout>
      <c:scatterChart>
        <c:scatterStyle val="smoothMarker"/>
        <c:varyColors val="1"/>
        <c:ser>
          <c:idx val="0"/>
          <c:order val="0"/>
          <c:tx>
            <c:strRef>
              <c:f>Sheet1!$B$1</c:f>
              <c:strCache>
                <c:ptCount val="1"/>
                <c:pt idx="0">
                  <c:v>Critical t-value</c:v>
                </c:pt>
              </c:strCache>
            </c:strRef>
          </c:tx>
          <c:spPr>
            <a:ln>
              <a:solidFill>
                <a:schemeClr val="accent1"/>
              </a:solidFill>
            </a:ln>
          </c:spPr>
          <c:marker>
            <c:symbol val="none"/>
          </c:marker>
          <c:xVal>
            <c:numRef>
              <c:f>Sheet1!$A$2:$A$26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Sheet1!$B$2:$B$26</c:f>
              <c:numCache>
                <c:formatCode>General</c:formatCode>
                <c:ptCount val="25"/>
                <c:pt idx="0">
                  <c:v>12.706204733986993</c:v>
                </c:pt>
                <c:pt idx="1">
                  <c:v>4.3026527295445423</c:v>
                </c:pt>
                <c:pt idx="2">
                  <c:v>3.182446304886879</c:v>
                </c:pt>
                <c:pt idx="3">
                  <c:v>2.7764451050438006</c:v>
                </c:pt>
                <c:pt idx="4">
                  <c:v>2.5705818346975402</c:v>
                </c:pt>
                <c:pt idx="5">
                  <c:v>2.4469118464326836</c:v>
                </c:pt>
                <c:pt idx="6">
                  <c:v>2.3646242509493201</c:v>
                </c:pt>
                <c:pt idx="7">
                  <c:v>2.3060041332991159</c:v>
                </c:pt>
                <c:pt idx="8">
                  <c:v>2.2621571581735838</c:v>
                </c:pt>
                <c:pt idx="9">
                  <c:v>2.228138842425869</c:v>
                </c:pt>
                <c:pt idx="10">
                  <c:v>2.200985158721843</c:v>
                </c:pt>
                <c:pt idx="11">
                  <c:v>2.1788128271650686</c:v>
                </c:pt>
                <c:pt idx="12">
                  <c:v>2.1603686522485352</c:v>
                </c:pt>
                <c:pt idx="13">
                  <c:v>2.1447866812820857</c:v>
                </c:pt>
                <c:pt idx="14">
                  <c:v>2.1314495356759524</c:v>
                </c:pt>
                <c:pt idx="15">
                  <c:v>2.119905285162579</c:v>
                </c:pt>
                <c:pt idx="16">
                  <c:v>2.1098155585926612</c:v>
                </c:pt>
                <c:pt idx="17">
                  <c:v>2.1009220368611805</c:v>
                </c:pt>
                <c:pt idx="18">
                  <c:v>2.0930240498548649</c:v>
                </c:pt>
                <c:pt idx="19">
                  <c:v>2.0859634412955419</c:v>
                </c:pt>
                <c:pt idx="20">
                  <c:v>2.0796138370827224</c:v>
                </c:pt>
                <c:pt idx="21">
                  <c:v>2.0738730583156073</c:v>
                </c:pt>
                <c:pt idx="22">
                  <c:v>2.0686575986105398</c:v>
                </c:pt>
                <c:pt idx="23">
                  <c:v>2.0638985473180682</c:v>
                </c:pt>
                <c:pt idx="24">
                  <c:v>2.0595385356585907</c:v>
                </c:pt>
              </c:numCache>
            </c:numRef>
          </c:yVal>
          <c:smooth val="1"/>
          <c:extLst>
            <c:ext xmlns:c16="http://schemas.microsoft.com/office/drawing/2014/chart" uri="{C3380CC4-5D6E-409C-BE32-E72D297353CC}">
              <c16:uniqueId val="{00000000-85E1-4D5C-8C5D-5626AAC64D4B}"/>
            </c:ext>
          </c:extLst>
        </c:ser>
        <c:dLbls>
          <c:showLegendKey val="0"/>
          <c:showVal val="0"/>
          <c:showCatName val="0"/>
          <c:showSerName val="0"/>
          <c:showPercent val="0"/>
          <c:showBubbleSize val="0"/>
        </c:dLbls>
        <c:axId val="295056512"/>
        <c:axId val="295058432"/>
      </c:scatterChart>
      <c:valAx>
        <c:axId val="295056512"/>
        <c:scaling>
          <c:orientation val="minMax"/>
          <c:max val="25"/>
          <c:min val="0"/>
        </c:scaling>
        <c:delete val="0"/>
        <c:axPos val="b"/>
        <c:title>
          <c:tx>
            <c:rich>
              <a:bodyPr/>
              <a:lstStyle/>
              <a:p>
                <a:pPr algn="ctr" rtl="0">
                  <a:defRPr sz="900"/>
                </a:pPr>
                <a:r>
                  <a:rPr lang="de-DE" sz="900"/>
                  <a:t>Freiheitsgrade</a:t>
                </a:r>
                <a:r>
                  <a:rPr lang="en-US" sz="900"/>
                  <a:t> </a:t>
                </a:r>
                <a:endParaRPr lang="en-GB" sz="900"/>
              </a:p>
            </c:rich>
          </c:tx>
          <c:layout>
            <c:manualLayout>
              <c:xMode val="edge"/>
              <c:yMode val="edge"/>
              <c:x val="0.42171140711157501"/>
              <c:y val="0.93070583158237308"/>
            </c:manualLayout>
          </c:layout>
          <c:overlay val="1"/>
        </c:title>
        <c:numFmt formatCode="General" sourceLinked="1"/>
        <c:majorTickMark val="out"/>
        <c:minorTickMark val="cross"/>
        <c:tickLblPos val="nextTo"/>
        <c:crossAx val="295058432"/>
        <c:crosses val="autoZero"/>
        <c:crossBetween val="midCat"/>
        <c:majorUnit val="5"/>
        <c:minorUnit val="5"/>
      </c:valAx>
      <c:valAx>
        <c:axId val="295058432"/>
        <c:scaling>
          <c:orientation val="minMax"/>
        </c:scaling>
        <c:delete val="0"/>
        <c:axPos val="l"/>
        <c:majorGridlines/>
        <c:title>
          <c:tx>
            <c:rich>
              <a:bodyPr/>
              <a:lstStyle/>
              <a:p>
                <a:pPr>
                  <a:defRPr sz="900"/>
                </a:pPr>
                <a:r>
                  <a:rPr lang="en-US" sz="900"/>
                  <a:t>Kritischer t-Wert </a:t>
                </a:r>
                <a:endParaRPr lang="en-GB" sz="900"/>
              </a:p>
            </c:rich>
          </c:tx>
          <c:layout>
            <c:manualLayout>
              <c:xMode val="edge"/>
              <c:yMode val="edge"/>
              <c:x val="1.0453909399653573E-2"/>
              <c:y val="0.33911581806991109"/>
            </c:manualLayout>
          </c:layout>
          <c:overlay val="1"/>
        </c:title>
        <c:numFmt formatCode="General" sourceLinked="1"/>
        <c:majorTickMark val="none"/>
        <c:minorTickMark val="cross"/>
        <c:tickLblPos val="nextTo"/>
        <c:crossAx val="295056512"/>
        <c:crosses val="autoZero"/>
        <c:crossBetween val="midCat"/>
        <c:minorUnit val="2"/>
      </c:valAx>
    </c:plotArea>
    <c:plotVisOnly val="1"/>
    <c:dispBlanksAs val="zero"/>
    <c:showDLblsOverMax val="1"/>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3EB30-99EB-4E8D-A213-533A0E471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tgp_draft_template_EN.dotx</Template>
  <TotalTime>49</TotalTime>
  <Pages>136</Pages>
  <Words>46095</Words>
  <Characters>288010</Characters>
  <Application>Microsoft Office Word</Application>
  <DocSecurity>0</DocSecurity>
  <Lines>2400</Lines>
  <Paragraphs>666</Paragraphs>
  <ScaleCrop>false</ScaleCrop>
  <HeadingPairs>
    <vt:vector size="2" baseType="variant">
      <vt:variant>
        <vt:lpstr>Title</vt:lpstr>
      </vt:variant>
      <vt:variant>
        <vt:i4>1</vt:i4>
      </vt:variant>
    </vt:vector>
  </HeadingPairs>
  <TitlesOfParts>
    <vt:vector size="1" baseType="lpstr">
      <vt:lpstr>TGP/8/4 Draft 1</vt:lpstr>
    </vt:vector>
  </TitlesOfParts>
  <Company>UPOV</Company>
  <LinksUpToDate>false</LinksUpToDate>
  <CharactersWithSpaces>333439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TGP/8/4 Draft 1</dc:title>
  <dc:creator>SANCHEZ VIZCAINO GOMEZ Rosa Maria</dc:creator>
  <cp:lastModifiedBy>SANTOS Carla Marina</cp:lastModifiedBy>
  <cp:revision>20</cp:revision>
  <cp:lastPrinted>2019-08-02T16:33:00Z</cp:lastPrinted>
  <dcterms:created xsi:type="dcterms:W3CDTF">2019-07-10T13:01:00Z</dcterms:created>
  <dcterms:modified xsi:type="dcterms:W3CDTF">2019-08-02T16:35:00Z</dcterms:modified>
</cp:coreProperties>
</file>