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4D14E2" w:rsidTr="00EB4E9C">
        <w:tc>
          <w:tcPr>
            <w:tcW w:w="6522" w:type="dxa"/>
          </w:tcPr>
          <w:p w:rsidR="00DC3802" w:rsidRPr="004D14E2" w:rsidRDefault="00DC3802" w:rsidP="00AC2883">
            <w:r w:rsidRPr="004D14E2">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4D14E2" w:rsidRDefault="00BC0BD4" w:rsidP="00AC2883">
            <w:pPr>
              <w:pStyle w:val="Lettrine"/>
            </w:pPr>
            <w:r w:rsidRPr="004D14E2">
              <w:t>G</w:t>
            </w:r>
          </w:p>
        </w:tc>
      </w:tr>
      <w:tr w:rsidR="00DC3802" w:rsidRPr="004D14E2" w:rsidTr="00645CA8">
        <w:trPr>
          <w:trHeight w:val="219"/>
        </w:trPr>
        <w:tc>
          <w:tcPr>
            <w:tcW w:w="6522" w:type="dxa"/>
          </w:tcPr>
          <w:p w:rsidR="00DC3802" w:rsidRPr="004D14E2" w:rsidRDefault="00BC0BD4" w:rsidP="00BC0BD4">
            <w:pPr>
              <w:pStyle w:val="upove"/>
            </w:pPr>
            <w:r w:rsidRPr="004D14E2">
              <w:t>I</w:t>
            </w:r>
            <w:r w:rsidR="00A706D3" w:rsidRPr="004D14E2">
              <w:t>nternationale</w:t>
            </w:r>
            <w:r w:rsidRPr="004D14E2">
              <w:t>r</w:t>
            </w:r>
            <w:r w:rsidR="00A706D3" w:rsidRPr="004D14E2">
              <w:t xml:space="preserve"> </w:t>
            </w:r>
            <w:r w:rsidRPr="004D14E2">
              <w:t>Verband zum Schutz von Pflanzenzüchtungen</w:t>
            </w:r>
          </w:p>
        </w:tc>
        <w:tc>
          <w:tcPr>
            <w:tcW w:w="3117" w:type="dxa"/>
          </w:tcPr>
          <w:p w:rsidR="00DC3802" w:rsidRPr="004D14E2" w:rsidRDefault="00DC3802" w:rsidP="00DA4973"/>
        </w:tc>
      </w:tr>
    </w:tbl>
    <w:p w:rsidR="00DC3802" w:rsidRPr="004D14E2" w:rsidRDefault="00DC3802" w:rsidP="00DC3802"/>
    <w:p w:rsidR="00DA4973" w:rsidRPr="004D14E2"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4D14E2" w:rsidTr="00EB4E9C">
        <w:tc>
          <w:tcPr>
            <w:tcW w:w="6512" w:type="dxa"/>
          </w:tcPr>
          <w:p w:rsidR="00EB4E9C" w:rsidRPr="004D14E2" w:rsidRDefault="000B4769" w:rsidP="00AC2883">
            <w:pPr>
              <w:pStyle w:val="Sessiontc"/>
              <w:spacing w:line="240" w:lineRule="auto"/>
            </w:pPr>
            <w:r w:rsidRPr="004D14E2">
              <w:t>Verwaltungs- und Rechtsausschuss</w:t>
            </w:r>
          </w:p>
          <w:p w:rsidR="00EB4E9C" w:rsidRPr="004D14E2" w:rsidRDefault="00227FD0" w:rsidP="00227FD0">
            <w:pPr>
              <w:pStyle w:val="Sessiontcplacedate"/>
              <w:rPr>
                <w:sz w:val="22"/>
              </w:rPr>
            </w:pPr>
            <w:r w:rsidRPr="004D14E2">
              <w:t>Sechs</w:t>
            </w:r>
            <w:r w:rsidR="00BC0BD4" w:rsidRPr="004D14E2">
              <w:t>und</w:t>
            </w:r>
            <w:r w:rsidR="000B4769" w:rsidRPr="004D14E2">
              <w:t>sieb</w:t>
            </w:r>
            <w:r w:rsidR="00BC0BD4" w:rsidRPr="004D14E2">
              <w:t>zigste Tagung</w:t>
            </w:r>
            <w:r w:rsidR="00EB4E9C" w:rsidRPr="004D14E2">
              <w:br/>
              <w:t>Gen</w:t>
            </w:r>
            <w:r w:rsidR="00BC0BD4" w:rsidRPr="004D14E2">
              <w:t>f</w:t>
            </w:r>
            <w:r w:rsidR="00EB4E9C" w:rsidRPr="004D14E2">
              <w:t xml:space="preserve">, </w:t>
            </w:r>
            <w:r w:rsidR="005308D3" w:rsidRPr="004D14E2">
              <w:t>3</w:t>
            </w:r>
            <w:r w:rsidRPr="004D14E2">
              <w:t>0</w:t>
            </w:r>
            <w:r w:rsidR="000B4769" w:rsidRPr="004D14E2">
              <w:t>.</w:t>
            </w:r>
            <w:r w:rsidR="00A706D3" w:rsidRPr="004D14E2">
              <w:t xml:space="preserve"> </w:t>
            </w:r>
            <w:r w:rsidR="000B4769" w:rsidRPr="004D14E2">
              <w:t xml:space="preserve">Oktober </w:t>
            </w:r>
            <w:r w:rsidRPr="004D14E2">
              <w:t>2019</w:t>
            </w:r>
          </w:p>
        </w:tc>
        <w:tc>
          <w:tcPr>
            <w:tcW w:w="3127" w:type="dxa"/>
          </w:tcPr>
          <w:p w:rsidR="00EB4E9C" w:rsidRPr="004D14E2" w:rsidRDefault="00227FD0" w:rsidP="003C7FBE">
            <w:pPr>
              <w:pStyle w:val="Doccode"/>
              <w:rPr>
                <w:lang w:val="de-DE"/>
              </w:rPr>
            </w:pPr>
            <w:r w:rsidRPr="004D14E2">
              <w:rPr>
                <w:lang w:val="de-DE"/>
              </w:rPr>
              <w:t>CAJ/76</w:t>
            </w:r>
            <w:r w:rsidR="00EB4E9C" w:rsidRPr="004D14E2">
              <w:rPr>
                <w:lang w:val="de-DE"/>
              </w:rPr>
              <w:t>/</w:t>
            </w:r>
            <w:r w:rsidR="00E67949" w:rsidRPr="004D14E2">
              <w:rPr>
                <w:lang w:val="de-DE"/>
              </w:rPr>
              <w:t>6</w:t>
            </w:r>
          </w:p>
          <w:p w:rsidR="00EB4E9C" w:rsidRPr="004D14E2" w:rsidRDefault="00EB4E9C" w:rsidP="003C7FBE">
            <w:pPr>
              <w:pStyle w:val="Docoriginal"/>
            </w:pPr>
            <w:r w:rsidRPr="004D14E2">
              <w:t>Original:</w:t>
            </w:r>
            <w:r w:rsidRPr="004D14E2">
              <w:rPr>
                <w:b w:val="0"/>
                <w:spacing w:val="0"/>
              </w:rPr>
              <w:t xml:space="preserve">  </w:t>
            </w:r>
            <w:r w:rsidR="00BC0BD4" w:rsidRPr="004D14E2">
              <w:rPr>
                <w:b w:val="0"/>
                <w:spacing w:val="0"/>
              </w:rPr>
              <w:t>englisch</w:t>
            </w:r>
          </w:p>
          <w:p w:rsidR="00EB4E9C" w:rsidRPr="004D14E2" w:rsidRDefault="00EB4E9C" w:rsidP="00227FD0">
            <w:pPr>
              <w:pStyle w:val="Docoriginal"/>
            </w:pPr>
            <w:r w:rsidRPr="004D14E2">
              <w:t>Dat</w:t>
            </w:r>
            <w:r w:rsidR="00BC0BD4" w:rsidRPr="004D14E2">
              <w:t>um</w:t>
            </w:r>
            <w:r w:rsidRPr="004D14E2">
              <w:t>:</w:t>
            </w:r>
            <w:r w:rsidRPr="004D14E2">
              <w:rPr>
                <w:b w:val="0"/>
                <w:spacing w:val="0"/>
              </w:rPr>
              <w:t xml:space="preserve">  </w:t>
            </w:r>
            <w:r w:rsidR="008B4C06" w:rsidRPr="004D14E2">
              <w:rPr>
                <w:b w:val="0"/>
                <w:spacing w:val="0"/>
              </w:rPr>
              <w:t>24. Juli 2019</w:t>
            </w:r>
          </w:p>
        </w:tc>
      </w:tr>
    </w:tbl>
    <w:p w:rsidR="008B4C06" w:rsidRPr="004D14E2" w:rsidRDefault="008B4C06" w:rsidP="00C95D0A">
      <w:pPr>
        <w:pStyle w:val="Titleofdoc0"/>
      </w:pPr>
      <w:bookmarkStart w:id="0" w:name="TitleOfDoc"/>
      <w:bookmarkEnd w:id="0"/>
      <w:r w:rsidRPr="004D14E2">
        <w:t>Sortenbezeichnungen</w:t>
      </w:r>
    </w:p>
    <w:p w:rsidR="008B4C06" w:rsidRPr="004D14E2" w:rsidRDefault="008B4C06" w:rsidP="00C95D0A">
      <w:pPr>
        <w:pStyle w:val="preparedby1"/>
        <w:jc w:val="left"/>
      </w:pPr>
      <w:r w:rsidRPr="004D14E2">
        <w:t>Vom Verbandsbüro erstelltes Dokument</w:t>
      </w:r>
    </w:p>
    <w:p w:rsidR="008B4C06" w:rsidRPr="004D14E2" w:rsidRDefault="008B4C06" w:rsidP="00C95D0A">
      <w:pPr>
        <w:pStyle w:val="Disclaimer"/>
        <w:rPr>
          <w:color w:val="BFBFBF" w:themeColor="background1" w:themeShade="BF"/>
        </w:rPr>
      </w:pPr>
      <w:r w:rsidRPr="004D14E2">
        <w:rPr>
          <w:color w:val="BFBFBF" w:themeColor="background1" w:themeShade="BF"/>
        </w:rPr>
        <w:t>Haftungsausschluss: dieses Dokument gibt nicht die Grundsätze oder eine Anleitung der UPOV wieder</w:t>
      </w:r>
    </w:p>
    <w:p w:rsidR="008B4C06" w:rsidRPr="004D14E2" w:rsidRDefault="008B4C06" w:rsidP="00C95D0A">
      <w:pPr>
        <w:keepNext/>
        <w:outlineLvl w:val="0"/>
        <w:rPr>
          <w:rFonts w:eastAsia="MS Mincho"/>
          <w:caps/>
        </w:rPr>
      </w:pPr>
      <w:bookmarkStart w:id="1" w:name="_Toc15644959"/>
      <w:r w:rsidRPr="004D14E2">
        <w:rPr>
          <w:rFonts w:eastAsia="MS Mincho"/>
          <w:caps/>
        </w:rPr>
        <w:t>ZUSAMMENFASSUNG</w:t>
      </w:r>
      <w:bookmarkEnd w:id="1"/>
    </w:p>
    <w:p w:rsidR="008B4C06" w:rsidRPr="004D14E2" w:rsidRDefault="008B4C06" w:rsidP="00872632">
      <w:pPr>
        <w:rPr>
          <w:rFonts w:eastAsia="MS Mincho"/>
          <w:lang w:eastAsia="ja-JP"/>
        </w:rPr>
      </w:pPr>
    </w:p>
    <w:p w:rsidR="008B4C06" w:rsidRPr="004D14E2" w:rsidRDefault="008B4C06" w:rsidP="00E54634">
      <w:pPr>
        <w:rPr>
          <w:rFonts w:eastAsiaTheme="minorEastAsia" w:cs="Arial"/>
          <w:snapToGrid w:val="0"/>
        </w:rPr>
      </w:pPr>
      <w:r w:rsidRPr="004D14E2">
        <w:rPr>
          <w:rFonts w:eastAsiaTheme="minorEastAsia" w:cs="Arial"/>
          <w:snapToGrid w:val="0"/>
        </w:rPr>
        <w:fldChar w:fldCharType="begin"/>
      </w:r>
      <w:r w:rsidRPr="004D14E2">
        <w:rPr>
          <w:rFonts w:eastAsiaTheme="minorEastAsia" w:cs="Arial"/>
          <w:snapToGrid w:val="0"/>
        </w:rPr>
        <w:instrText xml:space="preserve"> AUTONUM  </w:instrText>
      </w:r>
      <w:r w:rsidRPr="004D14E2">
        <w:rPr>
          <w:rFonts w:eastAsiaTheme="minorEastAsia" w:cs="Arial"/>
          <w:snapToGrid w:val="0"/>
        </w:rPr>
        <w:fldChar w:fldCharType="end"/>
      </w:r>
      <w:r w:rsidRPr="004D14E2">
        <w:rPr>
          <w:rFonts w:eastAsiaTheme="minorEastAsia" w:cs="Arial"/>
          <w:snapToGrid w:val="0"/>
        </w:rPr>
        <w:tab/>
      </w:r>
      <w:r w:rsidRPr="004D14E2">
        <w:rPr>
          <w:snapToGrid w:val="0"/>
        </w:rPr>
        <w:t xml:space="preserve">Zweck dieses Dokuments ist es, Informationen zu erteilen, um den CAJ bei seiner Prüfung einer Überarbeitung </w:t>
      </w:r>
      <w:r w:rsidRPr="004D14E2">
        <w:t xml:space="preserve">von Dokument UPOV/INF/12 „Erläuterungen zu Sortenbezeichnungen nach dem UPOV-Übereinkommen“, wie in Dokument UPOV/EXN/DEN/1 Draft 2 dargelegt, zu unterstützen und über </w:t>
      </w:r>
      <w:r w:rsidRPr="004D14E2">
        <w:rPr>
          <w:snapToGrid w:val="0"/>
        </w:rPr>
        <w:t>die Entwicklungen</w:t>
      </w:r>
      <w:r w:rsidRPr="004D14E2">
        <w:t xml:space="preserve"> betreffend den </w:t>
      </w:r>
      <w:r w:rsidRPr="004D14E2">
        <w:rPr>
          <w:snapToGrid w:val="0"/>
        </w:rPr>
        <w:t>Internationalen Kodex für die Nomenklatur der Kulturpflanzen</w:t>
      </w:r>
      <w:r w:rsidRPr="004D14E2">
        <w:t xml:space="preserve"> (ICNCP) der </w:t>
      </w:r>
      <w:r w:rsidRPr="004D14E2">
        <w:rPr>
          <w:snapToGrid w:val="0"/>
        </w:rPr>
        <w:t>Internationalen Kommission für die Nomenklatur der Kulturpflanzen (International Commission for the Nomenclature of Cultivated Plants) der Internationalen Vereinigung der biologischen Wissenschaften (International Union of Biological Sciences) (IUBS-Kommission) zu berichten</w:t>
      </w:r>
      <w:r w:rsidRPr="004D14E2">
        <w:t>.</w:t>
      </w:r>
    </w:p>
    <w:p w:rsidR="008B4C06" w:rsidRPr="004D14E2" w:rsidRDefault="008B4C06" w:rsidP="00872632">
      <w:pPr>
        <w:rPr>
          <w:rFonts w:eastAsiaTheme="minorEastAsia" w:cs="Arial"/>
          <w:snapToGrid w:val="0"/>
        </w:rPr>
      </w:pPr>
    </w:p>
    <w:p w:rsidR="008B4C06" w:rsidRPr="004D14E2" w:rsidRDefault="008B4C06" w:rsidP="00872632">
      <w:pPr>
        <w:rPr>
          <w:rFonts w:eastAsiaTheme="minorEastAsia" w:cs="Arial"/>
          <w:snapToGrid w:val="0"/>
          <w:lang w:eastAsia="ja-JP"/>
        </w:rPr>
      </w:pPr>
      <w:r w:rsidRPr="004D14E2">
        <w:rPr>
          <w:rFonts w:eastAsiaTheme="minorEastAsia" w:cs="Arial"/>
          <w:snapToGrid w:val="0"/>
        </w:rPr>
        <w:fldChar w:fldCharType="begin"/>
      </w:r>
      <w:r w:rsidRPr="004D14E2">
        <w:rPr>
          <w:rFonts w:eastAsiaTheme="minorEastAsia" w:cs="Arial"/>
          <w:snapToGrid w:val="0"/>
        </w:rPr>
        <w:instrText xml:space="preserve"> AUTONUM  </w:instrText>
      </w:r>
      <w:r w:rsidRPr="004D14E2">
        <w:rPr>
          <w:rFonts w:eastAsiaTheme="minorEastAsia" w:cs="Arial"/>
          <w:snapToGrid w:val="0"/>
        </w:rPr>
        <w:fldChar w:fldCharType="end"/>
      </w:r>
      <w:r w:rsidRPr="004D14E2">
        <w:rPr>
          <w:rFonts w:eastAsiaTheme="minorEastAsia" w:cs="Arial"/>
          <w:snapToGrid w:val="0"/>
        </w:rPr>
        <w:tab/>
      </w:r>
      <w:r w:rsidRPr="004D14E2">
        <w:rPr>
          <w:rFonts w:eastAsiaTheme="minorEastAsia"/>
        </w:rPr>
        <w:t xml:space="preserve">Der </w:t>
      </w:r>
      <w:r w:rsidRPr="004D14E2">
        <w:rPr>
          <w:rFonts w:eastAsiaTheme="minorEastAsia"/>
          <w:snapToGrid w:val="0"/>
          <w:lang w:eastAsia="ja-JP"/>
        </w:rPr>
        <w:t xml:space="preserve">Verwaltungs- und </w:t>
      </w:r>
      <w:r w:rsidR="004D14E2" w:rsidRPr="004D14E2">
        <w:rPr>
          <w:rFonts w:eastAsiaTheme="minorEastAsia"/>
          <w:snapToGrid w:val="0"/>
          <w:lang w:eastAsia="ja-JP"/>
        </w:rPr>
        <w:t>Rechtsausschuss</w:t>
      </w:r>
      <w:r w:rsidRPr="004D14E2">
        <w:rPr>
          <w:rFonts w:eastAsiaTheme="minorEastAsia"/>
          <w:snapToGrid w:val="0"/>
          <w:lang w:eastAsia="ja-JP"/>
        </w:rPr>
        <w:t xml:space="preserve"> </w:t>
      </w:r>
      <w:r w:rsidRPr="004D14E2">
        <w:rPr>
          <w:rFonts w:eastAsiaTheme="minorEastAsia"/>
        </w:rPr>
        <w:t>(CAJ) wird ersucht</w:t>
      </w:r>
      <w:r w:rsidRPr="004D14E2">
        <w:rPr>
          <w:rFonts w:eastAsiaTheme="minorEastAsia" w:cs="Arial"/>
          <w:snapToGrid w:val="0"/>
          <w:lang w:eastAsia="ja-JP"/>
        </w:rPr>
        <w:t>,</w:t>
      </w:r>
    </w:p>
    <w:p w:rsidR="008B4C06" w:rsidRPr="004D14E2" w:rsidRDefault="008B4C06" w:rsidP="00872632">
      <w:pPr>
        <w:rPr>
          <w:rFonts w:eastAsiaTheme="minorEastAsia" w:cs="Arial"/>
          <w:snapToGrid w:val="0"/>
          <w:lang w:eastAsia="ja-JP"/>
        </w:rPr>
      </w:pPr>
    </w:p>
    <w:p w:rsidR="008B4C06" w:rsidRPr="004D14E2" w:rsidRDefault="008B4C06" w:rsidP="00E54634">
      <w:pPr>
        <w:ind w:firstLine="567"/>
        <w:rPr>
          <w:rFonts w:eastAsiaTheme="minorEastAsia" w:cs="Arial"/>
          <w:snapToGrid w:val="0"/>
          <w:spacing w:val="-2"/>
        </w:rPr>
      </w:pPr>
      <w:r w:rsidRPr="004D14E2">
        <w:rPr>
          <w:rFonts w:eastAsiaTheme="minorEastAsia" w:cs="Arial"/>
          <w:snapToGrid w:val="0"/>
          <w:spacing w:val="-2"/>
          <w:lang w:eastAsia="ja-JP"/>
        </w:rPr>
        <w:t>a)</w:t>
      </w:r>
      <w:r w:rsidRPr="004D14E2">
        <w:rPr>
          <w:rFonts w:eastAsiaTheme="minorEastAsia" w:cs="Arial"/>
          <w:snapToGrid w:val="0"/>
          <w:spacing w:val="-2"/>
          <w:lang w:eastAsia="ja-JP"/>
        </w:rPr>
        <w:tab/>
      </w:r>
      <w:r w:rsidRPr="004D14E2">
        <w:rPr>
          <w:snapToGrid w:val="0"/>
        </w:rPr>
        <w:t>die Entwicklungen betreffend eine</w:t>
      </w:r>
      <w:r w:rsidR="00222ACE" w:rsidRPr="004D14E2">
        <w:rPr>
          <w:snapToGrid w:val="0"/>
        </w:rPr>
        <w:t xml:space="preserve"> etwaige</w:t>
      </w:r>
      <w:r w:rsidRPr="004D14E2">
        <w:rPr>
          <w:snapToGrid w:val="0"/>
        </w:rPr>
        <w:t xml:space="preserve"> Überarbeitung des Dokuments UPOV/INF/12</w:t>
      </w:r>
      <w:r w:rsidR="003B3AE5">
        <w:rPr>
          <w:snapToGrid w:val="0"/>
        </w:rPr>
        <w:t xml:space="preserve"> „</w:t>
      </w:r>
      <w:r w:rsidRPr="004D14E2">
        <w:rPr>
          <w:snapToGrid w:val="0"/>
        </w:rPr>
        <w:t>Erläuterungen zu Sortenbezeichnungen nach dem UPOV-Übereinkommen“, siehe Dokument UPOV/EXN/DEN/1 Draft 2, wie in den Absätzen 6 bis 10 dieses Dokuments dargelegt, zur Kenntnis zu nehmen;</w:t>
      </w:r>
    </w:p>
    <w:p w:rsidR="008B4C06" w:rsidRPr="004D14E2" w:rsidRDefault="008B4C06" w:rsidP="00E54634">
      <w:pPr>
        <w:ind w:firstLine="567"/>
        <w:rPr>
          <w:rFonts w:eastAsiaTheme="minorEastAsia" w:cs="Arial"/>
          <w:snapToGrid w:val="0"/>
          <w:lang w:eastAsia="ja-JP"/>
        </w:rPr>
      </w:pPr>
    </w:p>
    <w:p w:rsidR="008B4C06" w:rsidRPr="004D14E2" w:rsidRDefault="008B4C06" w:rsidP="00E54634">
      <w:pPr>
        <w:ind w:firstLine="567"/>
        <w:rPr>
          <w:rFonts w:eastAsiaTheme="minorEastAsia" w:cs="Arial"/>
          <w:snapToGrid w:val="0"/>
        </w:rPr>
      </w:pPr>
      <w:r w:rsidRPr="004D14E2">
        <w:rPr>
          <w:snapToGrid w:val="0"/>
        </w:rPr>
        <w:t>b)</w:t>
      </w:r>
      <w:r w:rsidRPr="004D14E2">
        <w:rPr>
          <w:snapToGrid w:val="0"/>
        </w:rPr>
        <w:tab/>
        <w:t>das Dokument UPOV/EXN/DEN/1 Draft 2</w:t>
      </w:r>
      <w:r w:rsidR="003B3AE5">
        <w:rPr>
          <w:snapToGrid w:val="0"/>
        </w:rPr>
        <w:t xml:space="preserve"> „</w:t>
      </w:r>
      <w:r w:rsidRPr="004D14E2">
        <w:rPr>
          <w:snapToGrid w:val="0"/>
        </w:rPr>
        <w:t>Erläuterungen zu Sortenbezeichnungen nach dem UPOV-Übereinkommen“ in Verbindung mit den Bemerkungen der WG-DEN, wie in Absatz 9 dargelegt, zu prüfen;</w:t>
      </w:r>
    </w:p>
    <w:p w:rsidR="008B4C06" w:rsidRPr="004D14E2" w:rsidRDefault="008B4C06" w:rsidP="00D951A8">
      <w:pPr>
        <w:rPr>
          <w:rFonts w:eastAsiaTheme="minorEastAsia" w:cs="Arial"/>
          <w:snapToGrid w:val="0"/>
          <w:lang w:eastAsia="ja-JP"/>
        </w:rPr>
      </w:pPr>
    </w:p>
    <w:p w:rsidR="008B4C06" w:rsidRPr="004D14E2" w:rsidRDefault="008B4C06" w:rsidP="00C95D0A">
      <w:pPr>
        <w:ind w:firstLine="567"/>
        <w:rPr>
          <w:rFonts w:eastAsiaTheme="minorEastAsia" w:cs="Arial"/>
          <w:snapToGrid w:val="0"/>
          <w:lang w:eastAsia="ja-JP"/>
        </w:rPr>
      </w:pPr>
      <w:r w:rsidRPr="004D14E2">
        <w:rPr>
          <w:rFonts w:eastAsiaTheme="minorEastAsia" w:cs="Arial"/>
          <w:snapToGrid w:val="0"/>
          <w:lang w:eastAsia="ja-JP"/>
        </w:rPr>
        <w:t>c)</w:t>
      </w:r>
      <w:r w:rsidRPr="004D14E2">
        <w:rPr>
          <w:rFonts w:eastAsiaTheme="minorEastAsia" w:cs="Arial"/>
          <w:snapToGrid w:val="0"/>
          <w:lang w:eastAsia="ja-JP"/>
        </w:rPr>
        <w:tab/>
        <w:t>die Entwicklungen betreffend das Verfahren für die Überarbeitung der neunten Ausgabe des ICNCP, wie in Absatz 13 dieses Dokuments dargelegt, zur Kenntnis zu nehmen;</w:t>
      </w:r>
    </w:p>
    <w:p w:rsidR="008B4C06" w:rsidRPr="004D14E2" w:rsidRDefault="008B4C06" w:rsidP="00DA1F7C">
      <w:pPr>
        <w:ind w:firstLine="567"/>
        <w:rPr>
          <w:rFonts w:eastAsiaTheme="minorEastAsia" w:cs="Arial"/>
          <w:snapToGrid w:val="0"/>
          <w:lang w:eastAsia="ja-JP"/>
        </w:rPr>
      </w:pPr>
    </w:p>
    <w:p w:rsidR="008B4C06" w:rsidRPr="004D14E2" w:rsidRDefault="008B4C06" w:rsidP="00C95D0A">
      <w:pPr>
        <w:ind w:firstLine="567"/>
        <w:rPr>
          <w:rFonts w:eastAsiaTheme="minorEastAsia" w:cs="Arial"/>
          <w:snapToGrid w:val="0"/>
          <w:lang w:eastAsia="ja-JP"/>
        </w:rPr>
      </w:pPr>
      <w:r w:rsidRPr="004D14E2">
        <w:rPr>
          <w:rFonts w:eastAsiaTheme="minorEastAsia" w:cs="Arial"/>
          <w:snapToGrid w:val="0"/>
          <w:lang w:eastAsia="ja-JP"/>
        </w:rPr>
        <w:t>d)</w:t>
      </w:r>
      <w:r w:rsidRPr="004D14E2">
        <w:rPr>
          <w:rFonts w:eastAsiaTheme="minorEastAsia" w:cs="Arial"/>
          <w:snapToGrid w:val="0"/>
          <w:lang w:eastAsia="ja-JP"/>
        </w:rPr>
        <w:tab/>
        <w:t>die Entwicklungen betreffend ein UPOV-Suchinstrument für Ähnlichkeiten zum Zweck der Sortenbezeichnungen, wie den Absätzen 16 und 17 dieses Dokuments dargelegt, zur Kenntnis zu nehmen;</w:t>
      </w:r>
    </w:p>
    <w:p w:rsidR="008B4C06" w:rsidRPr="004D14E2" w:rsidRDefault="008B4C06" w:rsidP="00DA1F7C">
      <w:pPr>
        <w:ind w:firstLine="567"/>
        <w:rPr>
          <w:rFonts w:eastAsiaTheme="minorEastAsia" w:cs="Arial"/>
          <w:snapToGrid w:val="0"/>
          <w:lang w:eastAsia="ja-JP"/>
        </w:rPr>
      </w:pPr>
    </w:p>
    <w:p w:rsidR="008B4C06" w:rsidRPr="004D14E2" w:rsidRDefault="008B4C06" w:rsidP="00C95D0A">
      <w:pPr>
        <w:ind w:firstLine="567"/>
        <w:rPr>
          <w:rFonts w:eastAsiaTheme="minorEastAsia" w:cs="Arial"/>
          <w:snapToGrid w:val="0"/>
          <w:lang w:eastAsia="ja-JP"/>
        </w:rPr>
      </w:pPr>
      <w:r w:rsidRPr="004D14E2">
        <w:rPr>
          <w:rFonts w:eastAsiaTheme="minorEastAsia" w:cs="Arial"/>
          <w:snapToGrid w:val="0"/>
          <w:lang w:eastAsia="ja-JP"/>
        </w:rPr>
        <w:t>e)</w:t>
      </w:r>
      <w:r w:rsidRPr="004D14E2">
        <w:rPr>
          <w:rFonts w:eastAsiaTheme="minorEastAsia" w:cs="Arial"/>
          <w:snapToGrid w:val="0"/>
          <w:lang w:eastAsia="ja-JP"/>
        </w:rPr>
        <w:tab/>
        <w:t>die Entwicklungen betreffend die etwaige Erweiterung des Inhalts der PLUTO-Datenbank, wie in den Absätzen 19 bis 23 dieses Dokuments dargelegt, zur Kenntnis zu nehmen;</w:t>
      </w:r>
    </w:p>
    <w:p w:rsidR="008B4C06" w:rsidRPr="004D14E2" w:rsidRDefault="008B4C06" w:rsidP="00DA1F7C">
      <w:pPr>
        <w:ind w:firstLine="567"/>
        <w:rPr>
          <w:rFonts w:eastAsiaTheme="minorEastAsia" w:cs="Arial"/>
          <w:snapToGrid w:val="0"/>
          <w:lang w:eastAsia="ja-JP"/>
        </w:rPr>
      </w:pPr>
    </w:p>
    <w:p w:rsidR="008B4C06" w:rsidRPr="004D14E2" w:rsidRDefault="008B4C06" w:rsidP="00C95D0A">
      <w:pPr>
        <w:ind w:firstLine="567"/>
        <w:rPr>
          <w:rFonts w:eastAsiaTheme="minorEastAsia" w:cs="Arial"/>
          <w:snapToGrid w:val="0"/>
          <w:lang w:eastAsia="ja-JP"/>
        </w:rPr>
      </w:pPr>
      <w:r w:rsidRPr="004D14E2">
        <w:rPr>
          <w:rFonts w:eastAsiaTheme="minorEastAsia" w:cs="Arial"/>
          <w:snapToGrid w:val="0"/>
          <w:lang w:eastAsia="ja-JP"/>
        </w:rPr>
        <w:t>f)</w:t>
      </w:r>
      <w:r w:rsidRPr="004D14E2">
        <w:rPr>
          <w:rFonts w:eastAsiaTheme="minorEastAsia" w:cs="Arial"/>
          <w:snapToGrid w:val="0"/>
          <w:lang w:eastAsia="ja-JP"/>
        </w:rPr>
        <w:tab/>
        <w:t>die Entwicklungen betreffend nicht akzeptable Begriffe, wie in Absatz 25 dieses Dokuments dargelegt, zur Kenntnis zu nehmen;</w:t>
      </w:r>
    </w:p>
    <w:p w:rsidR="008B4C06" w:rsidRPr="004D14E2" w:rsidRDefault="008B4C06" w:rsidP="00DA1F7C">
      <w:pPr>
        <w:ind w:firstLine="567"/>
        <w:rPr>
          <w:rFonts w:eastAsiaTheme="minorEastAsia" w:cs="Arial"/>
          <w:snapToGrid w:val="0"/>
          <w:lang w:eastAsia="ja-JP"/>
        </w:rPr>
      </w:pPr>
    </w:p>
    <w:p w:rsidR="008B4C06" w:rsidRPr="004D14E2" w:rsidRDefault="008B4C06" w:rsidP="00C95D0A">
      <w:pPr>
        <w:ind w:firstLine="567"/>
        <w:rPr>
          <w:rFonts w:eastAsiaTheme="minorEastAsia" w:cs="Arial"/>
          <w:snapToGrid w:val="0"/>
          <w:lang w:eastAsia="ja-JP"/>
        </w:rPr>
      </w:pPr>
      <w:r w:rsidRPr="004D14E2">
        <w:rPr>
          <w:rFonts w:eastAsiaTheme="minorEastAsia" w:cs="Arial"/>
          <w:snapToGrid w:val="0"/>
          <w:lang w:eastAsia="ja-JP"/>
        </w:rPr>
        <w:t>g)</w:t>
      </w:r>
      <w:r w:rsidRPr="004D14E2">
        <w:rPr>
          <w:rFonts w:eastAsiaTheme="minorEastAsia" w:cs="Arial"/>
          <w:snapToGrid w:val="0"/>
          <w:lang w:eastAsia="ja-JP"/>
        </w:rPr>
        <w:tab/>
        <w:t xml:space="preserve">zur Kenntnis zu nehmen, </w:t>
      </w:r>
      <w:r w:rsidR="004D14E2" w:rsidRPr="004D14E2">
        <w:rPr>
          <w:rFonts w:eastAsiaTheme="minorEastAsia" w:cs="Arial"/>
          <w:snapToGrid w:val="0"/>
          <w:lang w:eastAsia="ja-JP"/>
        </w:rPr>
        <w:t>dass</w:t>
      </w:r>
      <w:r w:rsidRPr="004D14E2">
        <w:rPr>
          <w:rFonts w:eastAsiaTheme="minorEastAsia" w:cs="Arial"/>
          <w:snapToGrid w:val="0"/>
          <w:lang w:eastAsia="ja-JP"/>
        </w:rPr>
        <w:t xml:space="preserve"> die sechste Sitzung der WG-DEN am 29. Oktober 2019 in Genf stattfinden werde;</w:t>
      </w:r>
    </w:p>
    <w:p w:rsidR="008B4C06" w:rsidRPr="004D14E2" w:rsidRDefault="008B4C06" w:rsidP="00DA1F7C">
      <w:pPr>
        <w:ind w:firstLine="567"/>
        <w:rPr>
          <w:rFonts w:eastAsiaTheme="minorEastAsia" w:cs="Arial"/>
          <w:snapToGrid w:val="0"/>
          <w:lang w:eastAsia="ja-JP"/>
        </w:rPr>
      </w:pPr>
    </w:p>
    <w:p w:rsidR="008B4C06" w:rsidRPr="004D14E2" w:rsidRDefault="008B4C06" w:rsidP="00E54634">
      <w:pPr>
        <w:ind w:firstLine="567"/>
        <w:rPr>
          <w:rFonts w:eastAsiaTheme="minorEastAsia" w:cs="Arial"/>
          <w:snapToGrid w:val="0"/>
        </w:rPr>
      </w:pPr>
      <w:r w:rsidRPr="004D14E2">
        <w:rPr>
          <w:rFonts w:eastAsiaTheme="minorEastAsia" w:cs="Arial"/>
          <w:snapToGrid w:val="0"/>
          <w:lang w:eastAsia="ja-JP"/>
        </w:rPr>
        <w:t>h)</w:t>
      </w:r>
      <w:r w:rsidRPr="004D14E2">
        <w:rPr>
          <w:rFonts w:eastAsiaTheme="minorEastAsia" w:cs="Arial"/>
          <w:snapToGrid w:val="0"/>
          <w:lang w:eastAsia="ja-JP"/>
        </w:rPr>
        <w:tab/>
      </w:r>
      <w:r w:rsidRPr="004D14E2">
        <w:rPr>
          <w:snapToGrid w:val="0"/>
        </w:rPr>
        <w:t>den</w:t>
      </w:r>
      <w:r w:rsidRPr="004D14E2">
        <w:t xml:space="preserve"> Entwurf einer Tagesordnung für die sechste Sitzung der WG-DEN, wie in Absatz 27 dieses Dokuments dargelegt, zur Kenntnis zu nehmen; </w:t>
      </w:r>
      <w:r w:rsidRPr="004D14E2">
        <w:rPr>
          <w:snapToGrid w:val="0"/>
        </w:rPr>
        <w:t>und</w:t>
      </w:r>
    </w:p>
    <w:p w:rsidR="008B4C06" w:rsidRPr="004D14E2" w:rsidRDefault="008B4C06" w:rsidP="00E54634">
      <w:pPr>
        <w:ind w:firstLine="567"/>
        <w:rPr>
          <w:rFonts w:eastAsiaTheme="minorEastAsia" w:cs="Arial"/>
          <w:snapToGrid w:val="0"/>
          <w:lang w:eastAsia="ja-JP"/>
        </w:rPr>
      </w:pPr>
    </w:p>
    <w:p w:rsidR="008B4C06" w:rsidRPr="004D14E2" w:rsidRDefault="008B4C06" w:rsidP="00E54634">
      <w:pPr>
        <w:ind w:firstLine="567"/>
        <w:rPr>
          <w:rFonts w:eastAsiaTheme="minorEastAsia" w:cs="Arial"/>
          <w:snapToGrid w:val="0"/>
        </w:rPr>
      </w:pPr>
      <w:r w:rsidRPr="004D14E2">
        <w:rPr>
          <w:snapToGrid w:val="0"/>
        </w:rPr>
        <w:t>i)</w:t>
      </w:r>
      <w:r w:rsidRPr="004D14E2">
        <w:rPr>
          <w:snapToGrid w:val="0"/>
        </w:rPr>
        <w:tab/>
        <w:t xml:space="preserve">zur Kenntnis zu nehmen, </w:t>
      </w:r>
      <w:r w:rsidR="004D14E2" w:rsidRPr="004D14E2">
        <w:t>dass</w:t>
      </w:r>
      <w:r w:rsidRPr="004D14E2">
        <w:t xml:space="preserve"> auf der sechsundsiebzigsten Tagung des CAJ Bericht über die Entwicklungen auf der sechsten Sitzung der WG-DEN </w:t>
      </w:r>
      <w:r w:rsidRPr="004D14E2">
        <w:rPr>
          <w:snapToGrid w:val="0"/>
        </w:rPr>
        <w:t xml:space="preserve">erstattet werden wird. </w:t>
      </w:r>
    </w:p>
    <w:p w:rsidR="008B4C06" w:rsidRPr="004D14E2" w:rsidRDefault="008B4C06" w:rsidP="00E54634">
      <w:pPr>
        <w:rPr>
          <w:rFonts w:eastAsiaTheme="minorEastAsia" w:cs="Arial"/>
          <w:snapToGrid w:val="0"/>
          <w:lang w:eastAsia="ja-JP"/>
        </w:rPr>
      </w:pPr>
    </w:p>
    <w:p w:rsidR="008B4C06" w:rsidRPr="004D14E2" w:rsidRDefault="008B4C06" w:rsidP="00E54634">
      <w:pPr>
        <w:keepNext/>
        <w:rPr>
          <w:rFonts w:eastAsiaTheme="minorEastAsia" w:cs="Arial"/>
          <w:snapToGrid w:val="0"/>
        </w:rPr>
      </w:pPr>
      <w:r w:rsidRPr="004D14E2">
        <w:rPr>
          <w:rFonts w:eastAsiaTheme="minorEastAsia" w:cs="Arial"/>
          <w:snapToGrid w:val="0"/>
        </w:rPr>
        <w:lastRenderedPageBreak/>
        <w:fldChar w:fldCharType="begin"/>
      </w:r>
      <w:r w:rsidRPr="004D14E2">
        <w:rPr>
          <w:rFonts w:eastAsiaTheme="minorEastAsia" w:cs="Arial"/>
          <w:snapToGrid w:val="0"/>
        </w:rPr>
        <w:instrText xml:space="preserve"> AUTONUM  </w:instrText>
      </w:r>
      <w:r w:rsidRPr="004D14E2">
        <w:rPr>
          <w:rFonts w:eastAsiaTheme="minorEastAsia" w:cs="Arial"/>
          <w:snapToGrid w:val="0"/>
        </w:rPr>
        <w:fldChar w:fldCharType="end"/>
      </w:r>
      <w:r w:rsidRPr="004D14E2">
        <w:rPr>
          <w:snapToGrid w:val="0"/>
        </w:rPr>
        <w:tab/>
        <w:t>In diesem Dokument werden folgende Abkürzungen verwendet:</w:t>
      </w:r>
    </w:p>
    <w:p w:rsidR="008B4C06" w:rsidRPr="004D14E2" w:rsidRDefault="008B4C06" w:rsidP="00E54634">
      <w:pPr>
        <w:keepNext/>
        <w:rPr>
          <w:rFonts w:eastAsiaTheme="minorEastAsia" w:cs="Arial"/>
          <w:snapToGrid w:val="0"/>
        </w:rPr>
      </w:pPr>
    </w:p>
    <w:p w:rsidR="008B4C06" w:rsidRPr="004D14E2" w:rsidRDefault="008B4C06" w:rsidP="00E54634">
      <w:pPr>
        <w:keepNext/>
        <w:tabs>
          <w:tab w:val="left" w:pos="1560"/>
        </w:tabs>
        <w:ind w:left="567"/>
        <w:rPr>
          <w:rFonts w:eastAsiaTheme="minorEastAsia"/>
          <w:snapToGrid w:val="0"/>
          <w:sz w:val="18"/>
        </w:rPr>
      </w:pPr>
      <w:r w:rsidRPr="004D14E2">
        <w:rPr>
          <w:snapToGrid w:val="0"/>
          <w:sz w:val="18"/>
        </w:rPr>
        <w:t xml:space="preserve">CAJ: </w:t>
      </w:r>
      <w:r w:rsidRPr="004D14E2">
        <w:rPr>
          <w:snapToGrid w:val="0"/>
          <w:sz w:val="18"/>
        </w:rPr>
        <w:tab/>
      </w:r>
      <w:r w:rsidRPr="004D14E2">
        <w:rPr>
          <w:snapToGrid w:val="0"/>
          <w:sz w:val="18"/>
        </w:rPr>
        <w:tab/>
      </w:r>
      <w:r w:rsidRPr="004D14E2">
        <w:rPr>
          <w:snapToGrid w:val="0"/>
          <w:sz w:val="18"/>
        </w:rPr>
        <w:tab/>
        <w:t xml:space="preserve">Verwaltungs- und </w:t>
      </w:r>
      <w:r w:rsidR="004D14E2" w:rsidRPr="004D14E2">
        <w:rPr>
          <w:snapToGrid w:val="0"/>
          <w:sz w:val="18"/>
        </w:rPr>
        <w:t>Rechtsausschuss</w:t>
      </w:r>
      <w:r w:rsidRPr="004D14E2">
        <w:rPr>
          <w:snapToGrid w:val="0"/>
          <w:sz w:val="18"/>
        </w:rPr>
        <w:t xml:space="preserve"> </w:t>
      </w:r>
    </w:p>
    <w:p w:rsidR="008B4C06" w:rsidRPr="004D14E2" w:rsidRDefault="008B4C06" w:rsidP="00E54634">
      <w:pPr>
        <w:keepNext/>
        <w:tabs>
          <w:tab w:val="left" w:pos="1560"/>
        </w:tabs>
        <w:ind w:left="567"/>
        <w:rPr>
          <w:rFonts w:eastAsiaTheme="minorEastAsia"/>
          <w:snapToGrid w:val="0"/>
          <w:sz w:val="18"/>
        </w:rPr>
      </w:pPr>
      <w:r w:rsidRPr="004D14E2">
        <w:rPr>
          <w:sz w:val="18"/>
        </w:rPr>
        <w:t>ICNCP</w:t>
      </w:r>
      <w:r w:rsidRPr="004D14E2">
        <w:rPr>
          <w:snapToGrid w:val="0"/>
          <w:sz w:val="18"/>
        </w:rPr>
        <w:t xml:space="preserve">: </w:t>
      </w:r>
      <w:r w:rsidRPr="004D14E2">
        <w:rPr>
          <w:snapToGrid w:val="0"/>
          <w:sz w:val="18"/>
        </w:rPr>
        <w:tab/>
      </w:r>
      <w:r w:rsidRPr="004D14E2">
        <w:rPr>
          <w:snapToGrid w:val="0"/>
          <w:sz w:val="18"/>
        </w:rPr>
        <w:tab/>
      </w:r>
      <w:r w:rsidRPr="004D14E2">
        <w:rPr>
          <w:snapToGrid w:val="0"/>
          <w:sz w:val="18"/>
        </w:rPr>
        <w:tab/>
        <w:t xml:space="preserve">Internationaler Code für die Nomenklatur von Kulturpflanzen </w:t>
      </w:r>
    </w:p>
    <w:p w:rsidR="008B4C06" w:rsidRPr="004D14E2" w:rsidRDefault="008B4C06" w:rsidP="00E54634">
      <w:pPr>
        <w:keepNext/>
        <w:tabs>
          <w:tab w:val="left" w:pos="2268"/>
          <w:tab w:val="right" w:pos="9639"/>
        </w:tabs>
        <w:ind w:left="2268" w:hanging="1701"/>
        <w:jc w:val="left"/>
        <w:rPr>
          <w:rFonts w:eastAsiaTheme="minorEastAsia"/>
          <w:snapToGrid w:val="0"/>
          <w:sz w:val="18"/>
        </w:rPr>
      </w:pPr>
      <w:r w:rsidRPr="004D14E2">
        <w:rPr>
          <w:sz w:val="18"/>
        </w:rPr>
        <w:t>IUBS-Kommission</w:t>
      </w:r>
      <w:r w:rsidRPr="004D14E2">
        <w:rPr>
          <w:snapToGrid w:val="0"/>
          <w:sz w:val="18"/>
        </w:rPr>
        <w:t>:</w:t>
      </w:r>
      <w:r w:rsidRPr="004D14E2">
        <w:rPr>
          <w:snapToGrid w:val="0"/>
          <w:sz w:val="18"/>
        </w:rPr>
        <w:tab/>
        <w:t xml:space="preserve">Internationale Kommission für die Nomenklatur der Kulturpflanzen der Internationalen Vereinigung der biologischen Wissenschaften </w:t>
      </w:r>
    </w:p>
    <w:p w:rsidR="008B4C06" w:rsidRPr="004D14E2" w:rsidRDefault="008B4C06" w:rsidP="00E54634">
      <w:pPr>
        <w:ind w:firstLine="567"/>
        <w:rPr>
          <w:rFonts w:eastAsiaTheme="minorEastAsia"/>
          <w:snapToGrid w:val="0"/>
          <w:sz w:val="18"/>
          <w:lang w:eastAsia="ja-JP"/>
        </w:rPr>
      </w:pPr>
      <w:r w:rsidRPr="004D14E2">
        <w:rPr>
          <w:rFonts w:eastAsiaTheme="minorEastAsia"/>
          <w:snapToGrid w:val="0"/>
          <w:sz w:val="18"/>
          <w:lang w:eastAsia="ja-JP"/>
        </w:rPr>
        <w:t>WG-DEN:</w:t>
      </w:r>
      <w:r w:rsidRPr="004D14E2">
        <w:rPr>
          <w:rFonts w:eastAsiaTheme="minorEastAsia"/>
          <w:snapToGrid w:val="0"/>
          <w:sz w:val="18"/>
          <w:lang w:eastAsia="ja-JP"/>
        </w:rPr>
        <w:tab/>
      </w:r>
      <w:r w:rsidRPr="004D14E2">
        <w:rPr>
          <w:rFonts w:eastAsiaTheme="minorEastAsia"/>
          <w:snapToGrid w:val="0"/>
          <w:sz w:val="18"/>
          <w:lang w:eastAsia="ja-JP"/>
        </w:rPr>
        <w:tab/>
      </w:r>
      <w:r w:rsidRPr="004D14E2">
        <w:rPr>
          <w:rFonts w:eastAsiaTheme="minorEastAsia"/>
          <w:sz w:val="18"/>
          <w:lang w:eastAsia="ja-JP"/>
        </w:rPr>
        <w:t>Arbeitsgruppe für Sortenbezeichnungen</w:t>
      </w:r>
    </w:p>
    <w:p w:rsidR="008B4C06" w:rsidRPr="004D14E2" w:rsidRDefault="008B4C06" w:rsidP="004B25DF">
      <w:pPr>
        <w:ind w:left="1701" w:hanging="1134"/>
        <w:jc w:val="left"/>
        <w:rPr>
          <w:rFonts w:eastAsiaTheme="minorEastAsia" w:cs="Arial"/>
          <w:snapToGrid w:val="0"/>
        </w:rPr>
      </w:pPr>
    </w:p>
    <w:p w:rsidR="008B4C06" w:rsidRPr="004D14E2" w:rsidRDefault="008B4C06" w:rsidP="004B25DF">
      <w:pPr>
        <w:ind w:left="1701" w:hanging="1134"/>
        <w:jc w:val="left"/>
        <w:rPr>
          <w:rFonts w:eastAsiaTheme="minorEastAsia" w:cs="Arial"/>
          <w:snapToGrid w:val="0"/>
        </w:rPr>
      </w:pPr>
    </w:p>
    <w:p w:rsidR="008B4C06" w:rsidRPr="004D14E2" w:rsidRDefault="008B4C06" w:rsidP="00C95D0A">
      <w:pPr>
        <w:keepNext/>
      </w:pPr>
      <w:r w:rsidRPr="004D14E2">
        <w:fldChar w:fldCharType="begin"/>
      </w:r>
      <w:r w:rsidRPr="004D14E2">
        <w:instrText xml:space="preserve"> AUTONUM  </w:instrText>
      </w:r>
      <w:r w:rsidRPr="004D14E2">
        <w:fldChar w:fldCharType="end"/>
      </w:r>
      <w:r w:rsidRPr="004D14E2">
        <w:tab/>
        <w:t>Der Aufbau dieses Dokuments ist nachstehend zusammengefasst:</w:t>
      </w:r>
    </w:p>
    <w:p w:rsidR="008B4C06" w:rsidRPr="004D14E2" w:rsidRDefault="008B4C06" w:rsidP="00872632">
      <w:pPr>
        <w:keepNext/>
      </w:pPr>
    </w:p>
    <w:p w:rsidR="008B4C06" w:rsidRPr="004D14E2" w:rsidRDefault="008B4C06" w:rsidP="006D7111">
      <w:pPr>
        <w:pStyle w:val="TOC1"/>
        <w:ind w:left="567" w:right="992"/>
        <w:rPr>
          <w:rFonts w:asciiTheme="minorHAnsi" w:eastAsiaTheme="minorEastAsia" w:hAnsiTheme="minorHAnsi" w:cstheme="minorBidi"/>
          <w:szCs w:val="22"/>
          <w:lang w:val="de-DE" w:eastAsia="de-DE"/>
        </w:rPr>
      </w:pPr>
      <w:r w:rsidRPr="004D14E2">
        <w:rPr>
          <w:sz w:val="18"/>
          <w:lang w:val="de-DE"/>
        </w:rPr>
        <w:fldChar w:fldCharType="begin"/>
      </w:r>
      <w:r w:rsidRPr="004D14E2">
        <w:rPr>
          <w:lang w:val="de-DE"/>
        </w:rPr>
        <w:instrText xml:space="preserve"> TOC \o "1-3" \h \z \u </w:instrText>
      </w:r>
      <w:r w:rsidRPr="004D14E2">
        <w:rPr>
          <w:sz w:val="18"/>
          <w:lang w:val="de-DE"/>
        </w:rPr>
        <w:fldChar w:fldCharType="separate"/>
      </w:r>
      <w:hyperlink w:anchor="_Toc15644959" w:history="1">
        <w:r w:rsidRPr="004D14E2">
          <w:rPr>
            <w:rStyle w:val="Hyperlink"/>
            <w:rFonts w:eastAsia="MS Mincho"/>
            <w:sz w:val="18"/>
            <w:lang w:val="de-DE"/>
          </w:rPr>
          <w:t>ZUSAMMENFASSUNG</w:t>
        </w:r>
        <w:r w:rsidRPr="004D14E2">
          <w:rPr>
            <w:webHidden/>
            <w:sz w:val="18"/>
            <w:lang w:val="de-DE"/>
          </w:rPr>
          <w:tab/>
        </w:r>
        <w:r w:rsidRPr="004D14E2">
          <w:rPr>
            <w:webHidden/>
            <w:sz w:val="18"/>
            <w:lang w:val="de-DE"/>
          </w:rPr>
          <w:fldChar w:fldCharType="begin"/>
        </w:r>
        <w:r w:rsidRPr="004D14E2">
          <w:rPr>
            <w:webHidden/>
            <w:sz w:val="18"/>
            <w:lang w:val="de-DE"/>
          </w:rPr>
          <w:instrText xml:space="preserve"> PAGEREF _Toc15644959 \h </w:instrText>
        </w:r>
        <w:r w:rsidRPr="004D14E2">
          <w:rPr>
            <w:webHidden/>
            <w:sz w:val="18"/>
            <w:lang w:val="de-DE"/>
          </w:rPr>
        </w:r>
        <w:r w:rsidRPr="004D14E2">
          <w:rPr>
            <w:webHidden/>
            <w:sz w:val="18"/>
            <w:lang w:val="de-DE"/>
          </w:rPr>
          <w:fldChar w:fldCharType="separate"/>
        </w:r>
        <w:r w:rsidR="00E67949" w:rsidRPr="004D14E2">
          <w:rPr>
            <w:webHidden/>
            <w:sz w:val="18"/>
            <w:lang w:val="de-DE"/>
          </w:rPr>
          <w:t>1</w:t>
        </w:r>
        <w:r w:rsidRPr="004D14E2">
          <w:rPr>
            <w:webHidden/>
            <w:sz w:val="18"/>
            <w:lang w:val="de-DE"/>
          </w:rPr>
          <w:fldChar w:fldCharType="end"/>
        </w:r>
      </w:hyperlink>
    </w:p>
    <w:p w:rsidR="008B4C06" w:rsidRPr="004D14E2" w:rsidRDefault="003B3AE5" w:rsidP="006D7111">
      <w:pPr>
        <w:pStyle w:val="TOC1"/>
        <w:ind w:left="567" w:right="992"/>
        <w:rPr>
          <w:rFonts w:asciiTheme="minorHAnsi" w:eastAsiaTheme="minorEastAsia" w:hAnsiTheme="minorHAnsi" w:cstheme="minorBidi"/>
          <w:szCs w:val="22"/>
          <w:lang w:val="de-DE" w:eastAsia="de-DE"/>
        </w:rPr>
      </w:pPr>
      <w:hyperlink w:anchor="_Toc15644960" w:history="1">
        <w:r w:rsidR="008B4C06" w:rsidRPr="004D14E2">
          <w:rPr>
            <w:rStyle w:val="Hyperlink"/>
            <w:sz w:val="18"/>
            <w:lang w:val="de-DE"/>
          </w:rPr>
          <w:t>ETWAIGE ÜBERARBEITUNG DES DOKUMENTS UPOV/INF/12 „ERLÄUTERUNGEN ZU SORTENBEZEICHNUNGEN NACH DEM UPOV-ÜBEREINKOMMEN“</w:t>
        </w:r>
        <w:r w:rsidR="008B4C06" w:rsidRPr="004D14E2">
          <w:rPr>
            <w:webHidden/>
            <w:sz w:val="18"/>
            <w:lang w:val="de-DE"/>
          </w:rPr>
          <w:tab/>
        </w:r>
        <w:r w:rsidR="008B4C06" w:rsidRPr="004D14E2">
          <w:rPr>
            <w:webHidden/>
            <w:sz w:val="18"/>
            <w:lang w:val="de-DE"/>
          </w:rPr>
          <w:fldChar w:fldCharType="begin"/>
        </w:r>
        <w:r w:rsidR="008B4C06" w:rsidRPr="004D14E2">
          <w:rPr>
            <w:webHidden/>
            <w:sz w:val="18"/>
            <w:lang w:val="de-DE"/>
          </w:rPr>
          <w:instrText xml:space="preserve"> PAGEREF _Toc15644960 \h </w:instrText>
        </w:r>
        <w:r w:rsidR="008B4C06" w:rsidRPr="004D14E2">
          <w:rPr>
            <w:webHidden/>
            <w:sz w:val="18"/>
            <w:lang w:val="de-DE"/>
          </w:rPr>
        </w:r>
        <w:r w:rsidR="008B4C06" w:rsidRPr="004D14E2">
          <w:rPr>
            <w:webHidden/>
            <w:sz w:val="18"/>
            <w:lang w:val="de-DE"/>
          </w:rPr>
          <w:fldChar w:fldCharType="separate"/>
        </w:r>
        <w:r w:rsidR="00E67949" w:rsidRPr="004D14E2">
          <w:rPr>
            <w:webHidden/>
            <w:sz w:val="18"/>
            <w:lang w:val="de-DE"/>
          </w:rPr>
          <w:t>2</w:t>
        </w:r>
        <w:r w:rsidR="008B4C06" w:rsidRPr="004D14E2">
          <w:rPr>
            <w:webHidden/>
            <w:sz w:val="18"/>
            <w:lang w:val="de-DE"/>
          </w:rPr>
          <w:fldChar w:fldCharType="end"/>
        </w:r>
      </w:hyperlink>
    </w:p>
    <w:p w:rsidR="008B4C06" w:rsidRPr="004D14E2" w:rsidRDefault="003B3AE5" w:rsidP="006D7111">
      <w:pPr>
        <w:pStyle w:val="TOC1"/>
        <w:ind w:left="567" w:right="992"/>
        <w:rPr>
          <w:rFonts w:asciiTheme="minorHAnsi" w:eastAsiaTheme="minorEastAsia" w:hAnsiTheme="minorHAnsi" w:cstheme="minorBidi"/>
          <w:szCs w:val="22"/>
          <w:lang w:val="de-DE" w:eastAsia="de-DE"/>
        </w:rPr>
      </w:pPr>
      <w:hyperlink w:anchor="_Toc15644961" w:history="1">
        <w:r w:rsidR="008B4C06" w:rsidRPr="004D14E2">
          <w:rPr>
            <w:rStyle w:val="Hyperlink"/>
            <w:sz w:val="18"/>
            <w:lang w:val="de-DE"/>
          </w:rPr>
          <w:t>Etwaiger Beitrag zur Überarbeitung der neunten Ausgabe des ICNCP</w:t>
        </w:r>
        <w:r w:rsidR="008B4C06" w:rsidRPr="004D14E2">
          <w:rPr>
            <w:webHidden/>
            <w:sz w:val="18"/>
            <w:lang w:val="de-DE"/>
          </w:rPr>
          <w:tab/>
        </w:r>
        <w:r w:rsidR="008B4C06" w:rsidRPr="004D14E2">
          <w:rPr>
            <w:webHidden/>
            <w:sz w:val="18"/>
            <w:lang w:val="de-DE"/>
          </w:rPr>
          <w:fldChar w:fldCharType="begin"/>
        </w:r>
        <w:r w:rsidR="008B4C06" w:rsidRPr="004D14E2">
          <w:rPr>
            <w:webHidden/>
            <w:sz w:val="18"/>
            <w:lang w:val="de-DE"/>
          </w:rPr>
          <w:instrText xml:space="preserve"> PAGEREF _Toc15644961 \h </w:instrText>
        </w:r>
        <w:r w:rsidR="008B4C06" w:rsidRPr="004D14E2">
          <w:rPr>
            <w:webHidden/>
            <w:sz w:val="18"/>
            <w:lang w:val="de-DE"/>
          </w:rPr>
        </w:r>
        <w:r w:rsidR="008B4C06" w:rsidRPr="004D14E2">
          <w:rPr>
            <w:webHidden/>
            <w:sz w:val="18"/>
            <w:lang w:val="de-DE"/>
          </w:rPr>
          <w:fldChar w:fldCharType="separate"/>
        </w:r>
        <w:r w:rsidR="00E67949" w:rsidRPr="004D14E2">
          <w:rPr>
            <w:webHidden/>
            <w:sz w:val="18"/>
            <w:lang w:val="de-DE"/>
          </w:rPr>
          <w:t>3</w:t>
        </w:r>
        <w:r w:rsidR="008B4C06" w:rsidRPr="004D14E2">
          <w:rPr>
            <w:webHidden/>
            <w:sz w:val="18"/>
            <w:lang w:val="de-DE"/>
          </w:rPr>
          <w:fldChar w:fldCharType="end"/>
        </w:r>
      </w:hyperlink>
    </w:p>
    <w:p w:rsidR="008B4C06" w:rsidRPr="004D14E2" w:rsidRDefault="003B3AE5" w:rsidP="006D7111">
      <w:pPr>
        <w:pStyle w:val="TOC1"/>
        <w:ind w:left="567" w:right="992"/>
        <w:rPr>
          <w:rFonts w:asciiTheme="minorHAnsi" w:eastAsiaTheme="minorEastAsia" w:hAnsiTheme="minorHAnsi" w:cstheme="minorBidi"/>
          <w:szCs w:val="22"/>
          <w:lang w:val="de-DE" w:eastAsia="de-DE"/>
        </w:rPr>
      </w:pPr>
      <w:hyperlink w:anchor="_Toc15644962" w:history="1">
        <w:r w:rsidR="008B4C06" w:rsidRPr="004D14E2">
          <w:rPr>
            <w:rStyle w:val="Hyperlink"/>
            <w:sz w:val="18"/>
            <w:lang w:val="de-DE"/>
          </w:rPr>
          <w:t>ETWAIGE ENTWICKLUNG EINES UPOV-SUCHINSTRUMENTS FÜR ÄHNLICHKEITEN ZUM ZWECK DER Sortenbezeichnungen</w:t>
        </w:r>
        <w:r w:rsidR="008B4C06" w:rsidRPr="004D14E2">
          <w:rPr>
            <w:webHidden/>
            <w:sz w:val="18"/>
            <w:lang w:val="de-DE"/>
          </w:rPr>
          <w:tab/>
        </w:r>
        <w:r w:rsidR="008B4C06" w:rsidRPr="004D14E2">
          <w:rPr>
            <w:webHidden/>
            <w:sz w:val="18"/>
            <w:lang w:val="de-DE"/>
          </w:rPr>
          <w:fldChar w:fldCharType="begin"/>
        </w:r>
        <w:r w:rsidR="008B4C06" w:rsidRPr="004D14E2">
          <w:rPr>
            <w:webHidden/>
            <w:sz w:val="18"/>
            <w:lang w:val="de-DE"/>
          </w:rPr>
          <w:instrText xml:space="preserve"> PAGEREF _Toc15644962 \h </w:instrText>
        </w:r>
        <w:r w:rsidR="008B4C06" w:rsidRPr="004D14E2">
          <w:rPr>
            <w:webHidden/>
            <w:sz w:val="18"/>
            <w:lang w:val="de-DE"/>
          </w:rPr>
        </w:r>
        <w:r w:rsidR="008B4C06" w:rsidRPr="004D14E2">
          <w:rPr>
            <w:webHidden/>
            <w:sz w:val="18"/>
            <w:lang w:val="de-DE"/>
          </w:rPr>
          <w:fldChar w:fldCharType="separate"/>
        </w:r>
        <w:r w:rsidR="00E67949" w:rsidRPr="004D14E2">
          <w:rPr>
            <w:webHidden/>
            <w:sz w:val="18"/>
            <w:lang w:val="de-DE"/>
          </w:rPr>
          <w:t>3</w:t>
        </w:r>
        <w:r w:rsidR="008B4C06" w:rsidRPr="004D14E2">
          <w:rPr>
            <w:webHidden/>
            <w:sz w:val="18"/>
            <w:lang w:val="de-DE"/>
          </w:rPr>
          <w:fldChar w:fldCharType="end"/>
        </w:r>
      </w:hyperlink>
    </w:p>
    <w:p w:rsidR="008B4C06" w:rsidRPr="004D14E2" w:rsidRDefault="003B3AE5" w:rsidP="006D7111">
      <w:pPr>
        <w:pStyle w:val="TOC1"/>
        <w:ind w:left="567" w:right="992"/>
        <w:rPr>
          <w:rFonts w:asciiTheme="minorHAnsi" w:eastAsiaTheme="minorEastAsia" w:hAnsiTheme="minorHAnsi" w:cstheme="minorBidi"/>
          <w:szCs w:val="22"/>
          <w:lang w:val="de-DE" w:eastAsia="de-DE"/>
        </w:rPr>
      </w:pPr>
      <w:hyperlink w:anchor="_Toc15644963" w:history="1">
        <w:r w:rsidR="008B4C06" w:rsidRPr="004D14E2">
          <w:rPr>
            <w:rStyle w:val="Hyperlink"/>
            <w:sz w:val="18"/>
            <w:lang w:val="de-DE"/>
          </w:rPr>
          <w:t>Erweiterung des Inhalts der PLUTO-Datenbank</w:t>
        </w:r>
        <w:r w:rsidR="008B4C06" w:rsidRPr="004D14E2">
          <w:rPr>
            <w:webHidden/>
            <w:sz w:val="18"/>
            <w:lang w:val="de-DE"/>
          </w:rPr>
          <w:tab/>
        </w:r>
        <w:r w:rsidR="008B4C06" w:rsidRPr="004D14E2">
          <w:rPr>
            <w:webHidden/>
            <w:sz w:val="18"/>
            <w:lang w:val="de-DE"/>
          </w:rPr>
          <w:fldChar w:fldCharType="begin"/>
        </w:r>
        <w:r w:rsidR="008B4C06" w:rsidRPr="004D14E2">
          <w:rPr>
            <w:webHidden/>
            <w:sz w:val="18"/>
            <w:lang w:val="de-DE"/>
          </w:rPr>
          <w:instrText xml:space="preserve"> PAGEREF _Toc15644963 \h </w:instrText>
        </w:r>
        <w:r w:rsidR="008B4C06" w:rsidRPr="004D14E2">
          <w:rPr>
            <w:webHidden/>
            <w:sz w:val="18"/>
            <w:lang w:val="de-DE"/>
          </w:rPr>
        </w:r>
        <w:r w:rsidR="008B4C06" w:rsidRPr="004D14E2">
          <w:rPr>
            <w:webHidden/>
            <w:sz w:val="18"/>
            <w:lang w:val="de-DE"/>
          </w:rPr>
          <w:fldChar w:fldCharType="separate"/>
        </w:r>
        <w:r w:rsidR="00E67949" w:rsidRPr="004D14E2">
          <w:rPr>
            <w:webHidden/>
            <w:sz w:val="18"/>
            <w:lang w:val="de-DE"/>
          </w:rPr>
          <w:t>3</w:t>
        </w:r>
        <w:r w:rsidR="008B4C06" w:rsidRPr="004D14E2">
          <w:rPr>
            <w:webHidden/>
            <w:sz w:val="18"/>
            <w:lang w:val="de-DE"/>
          </w:rPr>
          <w:fldChar w:fldCharType="end"/>
        </w:r>
      </w:hyperlink>
    </w:p>
    <w:p w:rsidR="008B4C06" w:rsidRPr="004D14E2" w:rsidRDefault="003B3AE5" w:rsidP="006D7111">
      <w:pPr>
        <w:pStyle w:val="TOC1"/>
        <w:ind w:left="567" w:right="992"/>
        <w:rPr>
          <w:rFonts w:asciiTheme="minorHAnsi" w:eastAsiaTheme="minorEastAsia" w:hAnsiTheme="minorHAnsi" w:cstheme="minorBidi"/>
          <w:szCs w:val="22"/>
          <w:lang w:val="de-DE" w:eastAsia="de-DE"/>
        </w:rPr>
      </w:pPr>
      <w:hyperlink w:anchor="_Toc15644964" w:history="1">
        <w:r w:rsidR="008B4C06" w:rsidRPr="004D14E2">
          <w:rPr>
            <w:rStyle w:val="Hyperlink"/>
            <w:sz w:val="18"/>
            <w:lang w:val="de-DE"/>
          </w:rPr>
          <w:t>Nicht akzeptable Begriffe</w:t>
        </w:r>
        <w:r w:rsidR="008B4C06" w:rsidRPr="004D14E2">
          <w:rPr>
            <w:webHidden/>
            <w:sz w:val="18"/>
            <w:lang w:val="de-DE"/>
          </w:rPr>
          <w:tab/>
        </w:r>
        <w:r w:rsidR="008B4C06" w:rsidRPr="004D14E2">
          <w:rPr>
            <w:webHidden/>
            <w:sz w:val="18"/>
            <w:lang w:val="de-DE"/>
          </w:rPr>
          <w:fldChar w:fldCharType="begin"/>
        </w:r>
        <w:r w:rsidR="008B4C06" w:rsidRPr="004D14E2">
          <w:rPr>
            <w:webHidden/>
            <w:sz w:val="18"/>
            <w:lang w:val="de-DE"/>
          </w:rPr>
          <w:instrText xml:space="preserve"> PAGEREF _Toc15644964 \h </w:instrText>
        </w:r>
        <w:r w:rsidR="008B4C06" w:rsidRPr="004D14E2">
          <w:rPr>
            <w:webHidden/>
            <w:sz w:val="18"/>
            <w:lang w:val="de-DE"/>
          </w:rPr>
        </w:r>
        <w:r w:rsidR="008B4C06" w:rsidRPr="004D14E2">
          <w:rPr>
            <w:webHidden/>
            <w:sz w:val="18"/>
            <w:lang w:val="de-DE"/>
          </w:rPr>
          <w:fldChar w:fldCharType="separate"/>
        </w:r>
        <w:r w:rsidR="00E67949" w:rsidRPr="004D14E2">
          <w:rPr>
            <w:webHidden/>
            <w:sz w:val="18"/>
            <w:lang w:val="de-DE"/>
          </w:rPr>
          <w:t>4</w:t>
        </w:r>
        <w:r w:rsidR="008B4C06" w:rsidRPr="004D14E2">
          <w:rPr>
            <w:webHidden/>
            <w:sz w:val="18"/>
            <w:lang w:val="de-DE"/>
          </w:rPr>
          <w:fldChar w:fldCharType="end"/>
        </w:r>
      </w:hyperlink>
    </w:p>
    <w:p w:rsidR="008B4C06" w:rsidRPr="004D14E2" w:rsidRDefault="003B3AE5" w:rsidP="006D7111">
      <w:pPr>
        <w:pStyle w:val="TOC1"/>
        <w:ind w:left="567" w:right="992"/>
        <w:rPr>
          <w:rFonts w:asciiTheme="minorHAnsi" w:eastAsiaTheme="minorEastAsia" w:hAnsiTheme="minorHAnsi" w:cstheme="minorBidi"/>
          <w:szCs w:val="22"/>
          <w:lang w:val="de-DE" w:eastAsia="de-DE"/>
        </w:rPr>
      </w:pPr>
      <w:hyperlink w:anchor="_Toc15644965" w:history="1">
        <w:r w:rsidR="008B4C06" w:rsidRPr="004D14E2">
          <w:rPr>
            <w:rStyle w:val="Hyperlink"/>
            <w:sz w:val="18"/>
            <w:lang w:val="de-DE"/>
          </w:rPr>
          <w:t>Datum UNd PROGRAMM der nächsten SITZung DER WG-DEN</w:t>
        </w:r>
        <w:r w:rsidR="008B4C06" w:rsidRPr="004D14E2">
          <w:rPr>
            <w:webHidden/>
            <w:sz w:val="18"/>
            <w:lang w:val="de-DE"/>
          </w:rPr>
          <w:tab/>
        </w:r>
        <w:r w:rsidR="008B4C06" w:rsidRPr="004D14E2">
          <w:rPr>
            <w:webHidden/>
            <w:sz w:val="18"/>
            <w:lang w:val="de-DE"/>
          </w:rPr>
          <w:fldChar w:fldCharType="begin"/>
        </w:r>
        <w:r w:rsidR="008B4C06" w:rsidRPr="004D14E2">
          <w:rPr>
            <w:webHidden/>
            <w:sz w:val="18"/>
            <w:lang w:val="de-DE"/>
          </w:rPr>
          <w:instrText xml:space="preserve"> PAGEREF _Toc15644965 \h </w:instrText>
        </w:r>
        <w:r w:rsidR="008B4C06" w:rsidRPr="004D14E2">
          <w:rPr>
            <w:webHidden/>
            <w:sz w:val="18"/>
            <w:lang w:val="de-DE"/>
          </w:rPr>
        </w:r>
        <w:r w:rsidR="008B4C06" w:rsidRPr="004D14E2">
          <w:rPr>
            <w:webHidden/>
            <w:sz w:val="18"/>
            <w:lang w:val="de-DE"/>
          </w:rPr>
          <w:fldChar w:fldCharType="separate"/>
        </w:r>
        <w:r w:rsidR="00E67949" w:rsidRPr="004D14E2">
          <w:rPr>
            <w:webHidden/>
            <w:sz w:val="18"/>
            <w:lang w:val="de-DE"/>
          </w:rPr>
          <w:t>5</w:t>
        </w:r>
        <w:r w:rsidR="008B4C06" w:rsidRPr="004D14E2">
          <w:rPr>
            <w:webHidden/>
            <w:sz w:val="18"/>
            <w:lang w:val="de-DE"/>
          </w:rPr>
          <w:fldChar w:fldCharType="end"/>
        </w:r>
      </w:hyperlink>
    </w:p>
    <w:p w:rsidR="008B4C06" w:rsidRPr="004D14E2" w:rsidRDefault="008B4C06" w:rsidP="006D7111">
      <w:r w:rsidRPr="004D14E2">
        <w:fldChar w:fldCharType="end"/>
      </w:r>
    </w:p>
    <w:p w:rsidR="006D7111" w:rsidRPr="004D14E2" w:rsidRDefault="006D7111" w:rsidP="006D7111"/>
    <w:p w:rsidR="006D7111" w:rsidRPr="004D14E2" w:rsidRDefault="006D7111" w:rsidP="006D7111"/>
    <w:p w:rsidR="008B4C06" w:rsidRPr="004D14E2" w:rsidRDefault="008B4C06" w:rsidP="00E54634">
      <w:pPr>
        <w:pStyle w:val="Heading1"/>
        <w:rPr>
          <w:rFonts w:eastAsiaTheme="minorEastAsia"/>
          <w:lang w:val="de-DE"/>
        </w:rPr>
      </w:pPr>
      <w:bookmarkStart w:id="2" w:name="_Toc477358703"/>
      <w:bookmarkStart w:id="3" w:name="_Toc11902213"/>
      <w:bookmarkStart w:id="4" w:name="_Toc15644960"/>
      <w:r w:rsidRPr="004D14E2">
        <w:rPr>
          <w:lang w:val="de-DE"/>
        </w:rPr>
        <w:t>ETWAIGE ÜBERARBEITUNG DES DOKUMENTS UPOV/INF/12 „ERLÄUTERUNGEN ZU SORTENBEZEICHNUNGEN NACH DEM UPOV-ÜBEREINKOMMEN“</w:t>
      </w:r>
      <w:bookmarkEnd w:id="2"/>
      <w:bookmarkEnd w:id="3"/>
      <w:bookmarkEnd w:id="4"/>
    </w:p>
    <w:p w:rsidR="008B4C06" w:rsidRPr="004D14E2" w:rsidRDefault="008B4C06" w:rsidP="00E54634">
      <w:pPr>
        <w:keepNext/>
        <w:rPr>
          <w:rFonts w:eastAsiaTheme="minorEastAsia"/>
          <w:snapToGrid w:val="0"/>
          <w:lang w:eastAsia="ja-JP"/>
        </w:rPr>
      </w:pPr>
    </w:p>
    <w:p w:rsidR="008B4C06" w:rsidRPr="004D14E2" w:rsidRDefault="008B4C06" w:rsidP="00E54634">
      <w:pPr>
        <w:rPr>
          <w:rFonts w:eastAsiaTheme="minorEastAsia"/>
        </w:rPr>
      </w:pPr>
      <w:r w:rsidRPr="004D14E2">
        <w:rPr>
          <w:rFonts w:eastAsiaTheme="minorEastAsia"/>
        </w:rPr>
        <w:fldChar w:fldCharType="begin"/>
      </w:r>
      <w:r w:rsidRPr="004D14E2">
        <w:rPr>
          <w:rFonts w:eastAsiaTheme="minorEastAsia"/>
        </w:rPr>
        <w:instrText xml:space="preserve"> AUTONUM  </w:instrText>
      </w:r>
      <w:r w:rsidRPr="004D14E2">
        <w:rPr>
          <w:rFonts w:eastAsiaTheme="minorEastAsia"/>
        </w:rPr>
        <w:fldChar w:fldCharType="end"/>
      </w:r>
      <w:r w:rsidRPr="004D14E2">
        <w:tab/>
        <w:t>Der Hintergrund zu dieser Angelegenheit ist in Dokument CAJ/75/7 „Sortenbezeichnungen”, Absätze 6 bis 8 enthalten.</w:t>
      </w:r>
    </w:p>
    <w:p w:rsidR="008B4C06" w:rsidRPr="004D14E2" w:rsidRDefault="008B4C06" w:rsidP="00E54634">
      <w:pPr>
        <w:rPr>
          <w:rFonts w:eastAsiaTheme="minorEastAsia"/>
          <w:sz w:val="16"/>
          <w:lang w:eastAsia="ja-JP"/>
        </w:rPr>
      </w:pPr>
    </w:p>
    <w:p w:rsidR="008B4C06" w:rsidRPr="004D14E2" w:rsidRDefault="008B4C06" w:rsidP="00E54634">
      <w:pPr>
        <w:rPr>
          <w:rFonts w:eastAsiaTheme="minorEastAsia"/>
          <w:spacing w:val="-2"/>
        </w:rPr>
      </w:pPr>
      <w:r w:rsidRPr="004D14E2">
        <w:rPr>
          <w:rFonts w:eastAsiaTheme="minorEastAsia"/>
        </w:rPr>
        <w:fldChar w:fldCharType="begin"/>
      </w:r>
      <w:r w:rsidRPr="004D14E2">
        <w:rPr>
          <w:rFonts w:eastAsiaTheme="minorEastAsia"/>
        </w:rPr>
        <w:instrText xml:space="preserve"> AUTONUM  </w:instrText>
      </w:r>
      <w:r w:rsidRPr="004D14E2">
        <w:rPr>
          <w:rFonts w:eastAsiaTheme="minorEastAsia"/>
        </w:rPr>
        <w:fldChar w:fldCharType="end"/>
      </w:r>
      <w:r w:rsidRPr="004D14E2">
        <w:tab/>
        <w:t>Auf ihrer fünften Sitzung prüfte die Arbeitsgruppe für Sortenbezeichnungen (WG-DEN)</w:t>
      </w:r>
      <w:r w:rsidRPr="004D14E2">
        <w:rPr>
          <w:rFonts w:cs="Arial"/>
          <w:spacing w:val="-2"/>
          <w:vertAlign w:val="superscript"/>
        </w:rPr>
        <w:footnoteReference w:id="2"/>
      </w:r>
      <w:r w:rsidRPr="004D14E2">
        <w:t xml:space="preserve"> die Dokumente  </w:t>
      </w:r>
      <w:hyperlink r:id="rId9" w:history="1">
        <w:r w:rsidRPr="004D14E2">
          <w:rPr>
            <w:rStyle w:val="Hyperlink"/>
          </w:rPr>
          <w:t>UPOV/WG-DEN/5/2</w:t>
        </w:r>
      </w:hyperlink>
      <w:r w:rsidRPr="004D14E2">
        <w:rPr>
          <w:rStyle w:val="Hyperlink"/>
          <w:u w:val="none"/>
        </w:rPr>
        <w:t xml:space="preserve"> </w:t>
      </w:r>
      <w:r w:rsidRPr="004D14E2">
        <w:t xml:space="preserve">„Überarbeitung von Dokument UPOV/INF/12/5 ‘Erläuterungen zu Sortenbezeichnungen nach dem UPOV-Übereinkommen’” und </w:t>
      </w:r>
      <w:hyperlink r:id="rId10" w:history="1">
        <w:r w:rsidRPr="004D14E2">
          <w:rPr>
            <w:rStyle w:val="Hyperlink"/>
          </w:rPr>
          <w:t>UPOV/EXN/DEN/1 Draft 1</w:t>
        </w:r>
      </w:hyperlink>
      <w:r w:rsidRPr="004D14E2">
        <w:t xml:space="preserve"> „Erläuterungen zu Sortenbezeichnungen nach dem UPOV-Übereinkommen (Überarbeitung)“. </w:t>
      </w:r>
    </w:p>
    <w:p w:rsidR="008B4C06" w:rsidRPr="004D14E2" w:rsidRDefault="008B4C06" w:rsidP="00E54634">
      <w:pPr>
        <w:rPr>
          <w:rFonts w:eastAsiaTheme="minorEastAsia"/>
          <w:sz w:val="16"/>
          <w:lang w:eastAsia="ja-JP"/>
        </w:rPr>
      </w:pPr>
    </w:p>
    <w:p w:rsidR="008B4C06" w:rsidRPr="004D14E2" w:rsidRDefault="008B4C06" w:rsidP="009D336C">
      <w:pPr>
        <w:rPr>
          <w:rFonts w:eastAsiaTheme="minorEastAsia"/>
        </w:rPr>
      </w:pPr>
      <w:r w:rsidRPr="004D14E2">
        <w:rPr>
          <w:rFonts w:eastAsiaTheme="minorEastAsia"/>
        </w:rPr>
        <w:fldChar w:fldCharType="begin"/>
      </w:r>
      <w:r w:rsidRPr="004D14E2">
        <w:rPr>
          <w:rFonts w:eastAsiaTheme="minorEastAsia"/>
        </w:rPr>
        <w:instrText xml:space="preserve"> AUTONUM  </w:instrText>
      </w:r>
      <w:r w:rsidRPr="004D14E2">
        <w:rPr>
          <w:rFonts w:eastAsiaTheme="minorEastAsia"/>
        </w:rPr>
        <w:fldChar w:fldCharType="end"/>
      </w:r>
      <w:r w:rsidRPr="004D14E2">
        <w:tab/>
        <w:t xml:space="preserve">Der Bericht der fünften Sitzung ist in Dokument </w:t>
      </w:r>
      <w:hyperlink r:id="rId11" w:history="1">
        <w:r w:rsidRPr="004D14E2">
          <w:rPr>
            <w:rStyle w:val="Hyperlink"/>
            <w:szCs w:val="24"/>
          </w:rPr>
          <w:t>UPOV/WG-DEN/5/3</w:t>
        </w:r>
      </w:hyperlink>
      <w:r w:rsidR="003B3AE5">
        <w:t xml:space="preserve"> „</w:t>
      </w:r>
      <w:r w:rsidRPr="004D14E2">
        <w:rPr>
          <w:i/>
          <w:iCs/>
        </w:rPr>
        <w:t>Report</w:t>
      </w:r>
      <w:r w:rsidRPr="004D14E2">
        <w:t>“, wiedergegeben.</w:t>
      </w:r>
    </w:p>
    <w:p w:rsidR="008B4C06" w:rsidRPr="004D14E2" w:rsidRDefault="008B4C06" w:rsidP="001378AB">
      <w:pPr>
        <w:rPr>
          <w:rFonts w:eastAsiaTheme="minorEastAsia"/>
          <w:sz w:val="16"/>
          <w:lang w:eastAsia="ja-JP"/>
        </w:rPr>
      </w:pPr>
    </w:p>
    <w:p w:rsidR="008B4C06" w:rsidRPr="004D14E2" w:rsidRDefault="008B4C06" w:rsidP="00E54634">
      <w:pPr>
        <w:rPr>
          <w:rFonts w:eastAsiaTheme="minorEastAsia"/>
          <w:spacing w:val="-2"/>
        </w:rPr>
      </w:pPr>
      <w:r w:rsidRPr="004D14E2">
        <w:rPr>
          <w:rFonts w:eastAsiaTheme="minorEastAsia"/>
          <w:lang w:eastAsia="ja-JP"/>
        </w:rPr>
        <w:fldChar w:fldCharType="begin"/>
      </w:r>
      <w:r w:rsidRPr="004D14E2">
        <w:rPr>
          <w:rFonts w:eastAsiaTheme="minorEastAsia"/>
          <w:lang w:eastAsia="ja-JP"/>
        </w:rPr>
        <w:instrText xml:space="preserve"> AUTONUM  </w:instrText>
      </w:r>
      <w:r w:rsidRPr="004D14E2">
        <w:rPr>
          <w:rFonts w:eastAsiaTheme="minorEastAsia"/>
          <w:lang w:eastAsia="ja-JP"/>
        </w:rPr>
        <w:fldChar w:fldCharType="end"/>
      </w:r>
      <w:r w:rsidRPr="004D14E2">
        <w:rPr>
          <w:rFonts w:eastAsiaTheme="minorEastAsia"/>
          <w:lang w:eastAsia="ja-JP"/>
        </w:rPr>
        <w:tab/>
      </w:r>
      <w:r w:rsidRPr="004D14E2">
        <w:t xml:space="preserve">Die WG-DEN vereinbarte, </w:t>
      </w:r>
      <w:r w:rsidR="004D14E2" w:rsidRPr="004D14E2">
        <w:t>dass</w:t>
      </w:r>
      <w:r w:rsidRPr="004D14E2">
        <w:t xml:space="preserve"> ein neuer Entwurf einschlägiger Abschnitte des Dokuments UPOV/EXN/DEN Anfang 2019 im Hinblick auf Bemerkungen auf dem Schriftweg an die WG-DEN verbreitet werden soll. Die WG-DEN vereinbarte ferner, </w:t>
      </w:r>
      <w:r w:rsidR="004D14E2" w:rsidRPr="004D14E2">
        <w:t>dass</w:t>
      </w:r>
      <w:r w:rsidRPr="004D14E2">
        <w:t xml:space="preserve"> das Dokument UPOV/EXN/DEN/1 Draft 2 auf der Grundlage der auf dem Schriftweg eingegangenen Stellungnahmen erstellt werden sollte und </w:t>
      </w:r>
      <w:r w:rsidR="004D14E2" w:rsidRPr="004D14E2">
        <w:t>dass</w:t>
      </w:r>
      <w:r w:rsidRPr="004D14E2">
        <w:t xml:space="preserve"> das Dokument UPOV/EXN/DEN/1 Draft 2 auf der sechsten Sitzung der WG-DEN am 29. Oktober 2019 und auf der sechsundsiebzigsten Tagung des CAJ am 30. Oktober 2019 vorgelegt werden solle. </w:t>
      </w:r>
    </w:p>
    <w:p w:rsidR="008B4C06" w:rsidRPr="004D14E2" w:rsidRDefault="008B4C06" w:rsidP="00E54634">
      <w:pPr>
        <w:rPr>
          <w:rFonts w:eastAsiaTheme="minorEastAsia"/>
          <w:spacing w:val="-2"/>
          <w:lang w:eastAsia="ja-JP"/>
        </w:rPr>
      </w:pPr>
    </w:p>
    <w:p w:rsidR="008B4C06" w:rsidRPr="004D14E2" w:rsidRDefault="008B4C06" w:rsidP="00E54634">
      <w:r w:rsidRPr="004D14E2">
        <w:rPr>
          <w:snapToGrid w:val="0"/>
        </w:rPr>
        <w:fldChar w:fldCharType="begin"/>
      </w:r>
      <w:r w:rsidRPr="004D14E2">
        <w:rPr>
          <w:snapToGrid w:val="0"/>
        </w:rPr>
        <w:instrText xml:space="preserve"> AUTONUM  </w:instrText>
      </w:r>
      <w:r w:rsidRPr="004D14E2">
        <w:rPr>
          <w:snapToGrid w:val="0"/>
        </w:rPr>
        <w:fldChar w:fldCharType="end"/>
      </w:r>
      <w:r w:rsidRPr="004D14E2">
        <w:rPr>
          <w:snapToGrid w:val="0"/>
        </w:rPr>
        <w:tab/>
        <w:t xml:space="preserve">Am 18. April 2019 entsandte das Verbandsbüro das </w:t>
      </w:r>
      <w:r w:rsidRPr="004D14E2">
        <w:t>Rundschreiben E-19/041 an die bezeichneten Personen der Mitglieder der WG-DEN, um sie zu ersuchen, Vorschläge für die maßgeblichen Abschnitte von Dokument UPOV/EXN/DEN zu prüfen und Bemerkungen abzugeben. Das Dokument UPOV/EXN/DEN/1 Draft 2 wurde auf der Grundlage der eingegangenen Antworten erstellt und wird von der WG-DEN auf ihrer sechsten Sitzung und vom CAJ auf seiner sechsundsiebzigsten Tagung geprüft werden.</w:t>
      </w:r>
    </w:p>
    <w:p w:rsidR="008B4C06" w:rsidRPr="004D14E2" w:rsidRDefault="008B4C06" w:rsidP="00E54634">
      <w:pPr>
        <w:rPr>
          <w:rFonts w:eastAsiaTheme="minorEastAsia"/>
          <w:sz w:val="16"/>
          <w:lang w:eastAsia="ja-JP"/>
        </w:rPr>
      </w:pPr>
    </w:p>
    <w:p w:rsidR="008B4C06" w:rsidRPr="004D14E2" w:rsidRDefault="008B4C06" w:rsidP="001378AB">
      <w:pPr>
        <w:rPr>
          <w:rFonts w:eastAsiaTheme="minorEastAsia"/>
          <w:spacing w:val="-2"/>
          <w:lang w:eastAsia="ja-JP"/>
        </w:rPr>
      </w:pPr>
      <w:r w:rsidRPr="004D14E2">
        <w:rPr>
          <w:snapToGrid w:val="0"/>
        </w:rPr>
        <w:fldChar w:fldCharType="begin"/>
      </w:r>
      <w:r w:rsidRPr="004D14E2">
        <w:rPr>
          <w:snapToGrid w:val="0"/>
        </w:rPr>
        <w:instrText xml:space="preserve"> AUTONUM  </w:instrText>
      </w:r>
      <w:r w:rsidRPr="004D14E2">
        <w:rPr>
          <w:snapToGrid w:val="0"/>
        </w:rPr>
        <w:fldChar w:fldCharType="end"/>
      </w:r>
      <w:r w:rsidRPr="004D14E2">
        <w:rPr>
          <w:snapToGrid w:val="0"/>
        </w:rPr>
        <w:tab/>
      </w:r>
      <w:r w:rsidRPr="004D14E2">
        <w:t>Die von der WG-DEN auf ihrer sechsten Sitzung zu Dokument UPOV/EXN/DEN/1 Draft 2 abgegebenen Bemerkungen werden dem CAJ auf seiner sechsundsiebzigsten Tagung als Ergänzung zu Dokument CAJ/76/6 berichtet werden.</w:t>
      </w:r>
    </w:p>
    <w:p w:rsidR="008B4C06" w:rsidRPr="004D14E2" w:rsidRDefault="008B4C06" w:rsidP="00872632">
      <w:pPr>
        <w:autoSpaceDE w:val="0"/>
        <w:autoSpaceDN w:val="0"/>
        <w:adjustRightInd w:val="0"/>
        <w:jc w:val="left"/>
        <w:rPr>
          <w:rFonts w:eastAsiaTheme="minorEastAsia"/>
          <w:lang w:eastAsia="ja-JP"/>
        </w:rPr>
      </w:pPr>
    </w:p>
    <w:bookmarkStart w:id="5" w:name="_Toc382388626"/>
    <w:p w:rsidR="008B4C06" w:rsidRPr="004D14E2" w:rsidRDefault="008B4C06" w:rsidP="00C95D0A">
      <w:pPr>
        <w:tabs>
          <w:tab w:val="left" w:pos="5387"/>
          <w:tab w:val="left" w:pos="5954"/>
        </w:tabs>
        <w:ind w:left="4820"/>
        <w:rPr>
          <w:rFonts w:eastAsiaTheme="minorEastAsia"/>
          <w:i/>
        </w:rPr>
      </w:pPr>
      <w:r w:rsidRPr="004D14E2">
        <w:rPr>
          <w:rFonts w:eastAsiaTheme="minorEastAsia"/>
          <w:i/>
        </w:rPr>
        <w:fldChar w:fldCharType="begin"/>
      </w:r>
      <w:r w:rsidRPr="004D14E2">
        <w:rPr>
          <w:rFonts w:eastAsiaTheme="minorEastAsia"/>
          <w:i/>
        </w:rPr>
        <w:instrText xml:space="preserve"> AUTONUM  </w:instrText>
      </w:r>
      <w:r w:rsidRPr="004D14E2">
        <w:rPr>
          <w:rFonts w:eastAsiaTheme="minorEastAsia"/>
          <w:i/>
        </w:rPr>
        <w:fldChar w:fldCharType="end"/>
      </w:r>
      <w:r w:rsidRPr="004D14E2">
        <w:rPr>
          <w:rFonts w:eastAsiaTheme="minorEastAsia"/>
          <w:i/>
        </w:rPr>
        <w:tab/>
      </w:r>
      <w:bookmarkEnd w:id="5"/>
      <w:r w:rsidRPr="004D14E2">
        <w:rPr>
          <w:rFonts w:eastAsiaTheme="minorEastAsia"/>
          <w:i/>
        </w:rPr>
        <w:t>Der CAJ wird ersucht:</w:t>
      </w:r>
    </w:p>
    <w:p w:rsidR="008B4C06" w:rsidRPr="004D14E2" w:rsidRDefault="008B4C06" w:rsidP="00872632">
      <w:pPr>
        <w:tabs>
          <w:tab w:val="left" w:pos="5387"/>
          <w:tab w:val="left" w:pos="5954"/>
        </w:tabs>
        <w:ind w:left="4820"/>
        <w:rPr>
          <w:rFonts w:eastAsiaTheme="minorEastAsia"/>
          <w:i/>
          <w:sz w:val="16"/>
        </w:rPr>
      </w:pPr>
    </w:p>
    <w:p w:rsidR="008B4C06" w:rsidRPr="004D14E2" w:rsidRDefault="008B4C06" w:rsidP="00C95D0A">
      <w:pPr>
        <w:tabs>
          <w:tab w:val="left" w:pos="5387"/>
          <w:tab w:val="left" w:pos="5812"/>
        </w:tabs>
        <w:ind w:left="4820"/>
        <w:rPr>
          <w:rFonts w:eastAsiaTheme="minorEastAsia"/>
          <w:i/>
          <w:spacing w:val="-2"/>
        </w:rPr>
      </w:pPr>
      <w:r w:rsidRPr="004D14E2">
        <w:rPr>
          <w:rFonts w:eastAsiaTheme="minorEastAsia"/>
          <w:i/>
          <w:spacing w:val="-2"/>
        </w:rPr>
        <w:tab/>
        <w:t>a)</w:t>
      </w:r>
      <w:r w:rsidRPr="004D14E2">
        <w:rPr>
          <w:rFonts w:eastAsiaTheme="minorEastAsia"/>
          <w:spacing w:val="-2"/>
        </w:rPr>
        <w:tab/>
      </w:r>
      <w:r w:rsidRPr="004D14E2">
        <w:rPr>
          <w:rFonts w:eastAsiaTheme="minorEastAsia"/>
          <w:i/>
          <w:spacing w:val="-2"/>
        </w:rPr>
        <w:t>die Entwicklungen betreffend eine etwaige Überarbeitung des Dokuments UPOV/INF/12</w:t>
      </w:r>
      <w:r w:rsidR="003B3AE5">
        <w:rPr>
          <w:rFonts w:eastAsiaTheme="minorEastAsia"/>
          <w:i/>
          <w:spacing w:val="-2"/>
        </w:rPr>
        <w:t xml:space="preserve"> „</w:t>
      </w:r>
      <w:r w:rsidRPr="004D14E2">
        <w:rPr>
          <w:rFonts w:eastAsiaTheme="minorEastAsia"/>
          <w:i/>
          <w:spacing w:val="-2"/>
        </w:rPr>
        <w:t>Erläuterungen zu Sortenbezeichnungen nach dem UPOV</w:t>
      </w:r>
      <w:r w:rsidRPr="004D14E2">
        <w:rPr>
          <w:rFonts w:eastAsiaTheme="minorEastAsia"/>
          <w:spacing w:val="-2"/>
        </w:rPr>
        <w:t>-</w:t>
      </w:r>
      <w:r w:rsidRPr="004D14E2">
        <w:rPr>
          <w:rFonts w:eastAsiaTheme="minorEastAsia"/>
          <w:i/>
          <w:spacing w:val="-2"/>
        </w:rPr>
        <w:t xml:space="preserve">Übereinkommen“, wie in den Absätzen 6 bis 10 dieses Dokuments dargelegt, zur Kenntnis zu nehmen; </w:t>
      </w:r>
    </w:p>
    <w:p w:rsidR="008B4C06" w:rsidRPr="004D14E2" w:rsidRDefault="008B4C06" w:rsidP="00BA6D41">
      <w:pPr>
        <w:tabs>
          <w:tab w:val="left" w:pos="5387"/>
          <w:tab w:val="left" w:pos="5812"/>
        </w:tabs>
        <w:ind w:left="4820"/>
        <w:rPr>
          <w:rFonts w:eastAsiaTheme="minorEastAsia"/>
          <w:i/>
          <w:spacing w:val="-2"/>
          <w:sz w:val="16"/>
        </w:rPr>
      </w:pPr>
    </w:p>
    <w:p w:rsidR="008B4C06" w:rsidRPr="004D14E2" w:rsidRDefault="008B4C06" w:rsidP="00FF4989">
      <w:pPr>
        <w:tabs>
          <w:tab w:val="left" w:pos="5387"/>
          <w:tab w:val="left" w:pos="5812"/>
        </w:tabs>
        <w:ind w:left="4820"/>
        <w:rPr>
          <w:rFonts w:eastAsiaTheme="minorEastAsia"/>
          <w:i/>
        </w:rPr>
      </w:pPr>
      <w:r w:rsidRPr="004D14E2">
        <w:rPr>
          <w:rFonts w:eastAsiaTheme="minorEastAsia"/>
          <w:i/>
        </w:rPr>
        <w:lastRenderedPageBreak/>
        <w:tab/>
        <w:t>b)</w:t>
      </w:r>
      <w:r w:rsidRPr="004D14E2">
        <w:rPr>
          <w:rFonts w:eastAsiaTheme="minorEastAsia"/>
          <w:i/>
        </w:rPr>
        <w:tab/>
      </w:r>
      <w:r w:rsidRPr="004D14E2">
        <w:rPr>
          <w:i/>
        </w:rPr>
        <w:t>das Dokument UPOV/EXN/DEN/1 Draft 2</w:t>
      </w:r>
      <w:r w:rsidR="003B3AE5">
        <w:rPr>
          <w:i/>
        </w:rPr>
        <w:t xml:space="preserve"> „</w:t>
      </w:r>
      <w:r w:rsidRPr="004D14E2">
        <w:rPr>
          <w:i/>
        </w:rPr>
        <w:t>Erläuterungen zu Sortenbezeichnungen nach dem UPOV-Übereinkommen“ in Verbindung mit den Bemerkungen der WG-DEN, wie in Absatz 9 oben dargelegt, zu prüfen.</w:t>
      </w:r>
    </w:p>
    <w:p w:rsidR="008B4C06" w:rsidRDefault="008B4C06" w:rsidP="00222ACE">
      <w:pPr>
        <w:rPr>
          <w:rFonts w:eastAsiaTheme="minorEastAsia"/>
        </w:rPr>
      </w:pPr>
    </w:p>
    <w:p w:rsidR="004D14E2" w:rsidRPr="004D14E2" w:rsidRDefault="004D14E2" w:rsidP="00222ACE">
      <w:pPr>
        <w:rPr>
          <w:rFonts w:eastAsiaTheme="minorEastAsia"/>
        </w:rPr>
      </w:pPr>
    </w:p>
    <w:p w:rsidR="008B4C06" w:rsidRPr="004D14E2" w:rsidRDefault="008B4C06" w:rsidP="00222ACE">
      <w:pPr>
        <w:rPr>
          <w:rFonts w:eastAsiaTheme="minorEastAsia"/>
        </w:rPr>
      </w:pPr>
    </w:p>
    <w:p w:rsidR="008B4C06" w:rsidRPr="004D14E2" w:rsidRDefault="008B4C06" w:rsidP="00E54634">
      <w:pPr>
        <w:pStyle w:val="Heading1"/>
        <w:rPr>
          <w:rFonts w:eastAsiaTheme="minorEastAsia"/>
          <w:lang w:val="de-DE"/>
        </w:rPr>
      </w:pPr>
      <w:bookmarkStart w:id="6" w:name="_Toc11902214"/>
      <w:bookmarkStart w:id="7" w:name="_Toc15644961"/>
      <w:r w:rsidRPr="004D14E2">
        <w:rPr>
          <w:lang w:val="de-DE"/>
        </w:rPr>
        <w:t>Etwaiger Beitrag zur Überarbeitung der neunten Ausgabe des ICNCP</w:t>
      </w:r>
      <w:bookmarkEnd w:id="6"/>
      <w:bookmarkEnd w:id="7"/>
    </w:p>
    <w:p w:rsidR="008B4C06" w:rsidRPr="004D14E2" w:rsidRDefault="008B4C06" w:rsidP="00E54634">
      <w:pPr>
        <w:keepNext/>
        <w:rPr>
          <w:rFonts w:eastAsiaTheme="minorEastAsia"/>
          <w:snapToGrid w:val="0"/>
          <w:lang w:eastAsia="ja-JP"/>
        </w:rPr>
      </w:pPr>
    </w:p>
    <w:p w:rsidR="008B4C06" w:rsidRPr="004D14E2" w:rsidRDefault="008B4C06" w:rsidP="00E54634">
      <w:pPr>
        <w:keepNext/>
        <w:rPr>
          <w:rFonts w:eastAsiaTheme="minorEastAsia"/>
        </w:rPr>
      </w:pPr>
      <w:r w:rsidRPr="004D14E2">
        <w:rPr>
          <w:rFonts w:eastAsiaTheme="minorEastAsia"/>
        </w:rPr>
        <w:fldChar w:fldCharType="begin"/>
      </w:r>
      <w:r w:rsidRPr="004D14E2">
        <w:rPr>
          <w:rFonts w:eastAsiaTheme="minorEastAsia"/>
        </w:rPr>
        <w:instrText xml:space="preserve"> AUTONUM  </w:instrText>
      </w:r>
      <w:r w:rsidRPr="004D14E2">
        <w:rPr>
          <w:rFonts w:eastAsiaTheme="minorEastAsia"/>
        </w:rPr>
        <w:fldChar w:fldCharType="end"/>
      </w:r>
      <w:r w:rsidRPr="004D14E2">
        <w:tab/>
        <w:t xml:space="preserve">Der Hintergrund dieser Angelegenheiten ist in Dokument </w:t>
      </w:r>
      <w:hyperlink r:id="rId12" w:history="1">
        <w:r w:rsidRPr="004D14E2">
          <w:rPr>
            <w:rStyle w:val="Hyperlink"/>
          </w:rPr>
          <w:t>CAJ/75/</w:t>
        </w:r>
        <w:r w:rsidRPr="004D14E2">
          <w:rPr>
            <w:rStyle w:val="Hyperlink"/>
          </w:rPr>
          <w:t>7</w:t>
        </w:r>
        <w:r w:rsidRPr="004D14E2">
          <w:rPr>
            <w:rStyle w:val="Hyperlink"/>
          </w:rPr>
          <w:t xml:space="preserve"> Add.</w:t>
        </w:r>
      </w:hyperlink>
      <w:r w:rsidRPr="004D14E2">
        <w:t xml:space="preserve"> „Ergänzung zu Sortenbezeichnungen“, Absätze 3 bis 7, dargelegt.</w:t>
      </w:r>
    </w:p>
    <w:p w:rsidR="008B4C06" w:rsidRPr="004D14E2" w:rsidRDefault="008B4C06" w:rsidP="00872632">
      <w:pPr>
        <w:rPr>
          <w:rFonts w:eastAsiaTheme="minorEastAsia"/>
          <w:lang w:eastAsia="ja-JP"/>
        </w:rPr>
      </w:pPr>
    </w:p>
    <w:p w:rsidR="008B4C06" w:rsidRPr="004D14E2" w:rsidRDefault="008B4C06" w:rsidP="00C95D0A">
      <w:pPr>
        <w:rPr>
          <w:rFonts w:eastAsiaTheme="minorEastAsia"/>
          <w:lang w:eastAsia="ja-JP"/>
        </w:rPr>
      </w:pPr>
      <w:r w:rsidRPr="004D14E2">
        <w:rPr>
          <w:rFonts w:eastAsiaTheme="minorEastAsia"/>
        </w:rPr>
        <w:fldChar w:fldCharType="begin"/>
      </w:r>
      <w:r w:rsidRPr="004D14E2">
        <w:rPr>
          <w:rFonts w:eastAsiaTheme="minorEastAsia"/>
        </w:rPr>
        <w:instrText xml:space="preserve"> AUTONUM  </w:instrText>
      </w:r>
      <w:r w:rsidRPr="004D14E2">
        <w:rPr>
          <w:rFonts w:eastAsiaTheme="minorEastAsia"/>
        </w:rPr>
        <w:fldChar w:fldCharType="end"/>
      </w:r>
      <w:r w:rsidRPr="004D14E2">
        <w:rPr>
          <w:rFonts w:eastAsiaTheme="minorEastAsia"/>
        </w:rPr>
        <w:tab/>
      </w:r>
      <w:r w:rsidRPr="004D14E2">
        <w:t xml:space="preserve">Am 9. April 2019 wurde das Verbandsbüro von Herrn John C. David, dem Vorsitzenden der IUBS-Kommission, darüber unterrichtet, </w:t>
      </w:r>
      <w:r w:rsidR="004D14E2" w:rsidRPr="004D14E2">
        <w:t>dass</w:t>
      </w:r>
      <w:r w:rsidRPr="004D14E2">
        <w:t xml:space="preserve"> die nächste Tagung der ICNCP-Kommission auf dem internationalen Symposium für die Taxonomie der Kulturpflanzen, die in Singapur stattfinden soll, auf Anfang 2020 vertagt werde. Am 8. Juli 2019 wurde das Verbandsbüro von Herrn David darüber informiert, </w:t>
      </w:r>
      <w:r w:rsidR="004D14E2" w:rsidRPr="004D14E2">
        <w:t>dass</w:t>
      </w:r>
      <w:r w:rsidRPr="004D14E2">
        <w:t xml:space="preserve"> die nächste Tagung der IUBS-Kommission, die für die Änderung des ICNCP-Kodexes zustä</w:t>
      </w:r>
      <w:bookmarkStart w:id="8" w:name="_GoBack"/>
      <w:bookmarkEnd w:id="8"/>
      <w:r w:rsidRPr="004D14E2">
        <w:t>ndig ist, Anfang 2020 in Angers, Frankreich, stattfinden soll. Die Vorschläge zur Überarbeitung des ICNCP sollen bis zum 1. Januar 2019 an den Vorsitzenden der IUBS-Kommission eingereicht werden. Das Verbandsbüro hat vor, vom CAJ im Oktober 2018 gebilligte Vorschläge zu senden</w:t>
      </w:r>
      <w:r w:rsidRPr="004D14E2">
        <w:rPr>
          <w:rFonts w:eastAsiaTheme="minorEastAsia" w:cs="Arial"/>
          <w:bCs/>
          <w:vertAlign w:val="superscript"/>
        </w:rPr>
        <w:footnoteReference w:id="3"/>
      </w:r>
      <w:r w:rsidRPr="004D14E2">
        <w:t>.</w:t>
      </w:r>
    </w:p>
    <w:p w:rsidR="008B4C06" w:rsidRPr="004D14E2" w:rsidRDefault="008B4C06" w:rsidP="00872632">
      <w:pPr>
        <w:autoSpaceDE w:val="0"/>
        <w:autoSpaceDN w:val="0"/>
        <w:adjustRightInd w:val="0"/>
        <w:jc w:val="left"/>
        <w:rPr>
          <w:rFonts w:eastAsiaTheme="minorEastAsia"/>
          <w:lang w:eastAsia="ja-JP"/>
        </w:rPr>
      </w:pPr>
    </w:p>
    <w:p w:rsidR="008B4C06" w:rsidRPr="004D14E2" w:rsidRDefault="008B4C06" w:rsidP="00C047DE">
      <w:pPr>
        <w:pStyle w:val="DecisionParagraphs"/>
        <w:rPr>
          <w:rFonts w:eastAsiaTheme="minorEastAsia"/>
          <w:spacing w:val="-2"/>
        </w:rPr>
      </w:pPr>
      <w:r w:rsidRPr="004D14E2">
        <w:rPr>
          <w:rFonts w:eastAsiaTheme="minorEastAsia"/>
        </w:rPr>
        <w:fldChar w:fldCharType="begin"/>
      </w:r>
      <w:r w:rsidRPr="004D14E2">
        <w:rPr>
          <w:rFonts w:eastAsiaTheme="minorEastAsia"/>
        </w:rPr>
        <w:instrText xml:space="preserve"> AUTONUM  </w:instrText>
      </w:r>
      <w:r w:rsidRPr="004D14E2">
        <w:rPr>
          <w:rFonts w:eastAsiaTheme="minorEastAsia"/>
        </w:rPr>
        <w:fldChar w:fldCharType="end"/>
      </w:r>
      <w:r w:rsidRPr="004D14E2">
        <w:rPr>
          <w:rFonts w:eastAsiaTheme="minorEastAsia"/>
        </w:rPr>
        <w:tab/>
      </w:r>
      <w:r w:rsidRPr="004D14E2">
        <w:t>Der CAJ wird ersucht, die Entwicklungen betreffend das Verfahren zur Überarbeitung der neunten Ausgabe des ICNCP, wie in Absatz 13 dieses Dokuments dargelegt, zur Kenntnis zu nehmen.</w:t>
      </w:r>
    </w:p>
    <w:p w:rsidR="008B4C06" w:rsidRDefault="008B4C06" w:rsidP="0086014F">
      <w:pPr>
        <w:rPr>
          <w:rFonts w:eastAsiaTheme="minorEastAsia"/>
          <w:lang w:eastAsia="ja-JP"/>
        </w:rPr>
      </w:pPr>
    </w:p>
    <w:p w:rsidR="004D14E2" w:rsidRPr="004D14E2" w:rsidRDefault="004D14E2" w:rsidP="0086014F">
      <w:pPr>
        <w:rPr>
          <w:rFonts w:eastAsiaTheme="minorEastAsia"/>
          <w:lang w:eastAsia="ja-JP"/>
        </w:rPr>
      </w:pPr>
    </w:p>
    <w:p w:rsidR="008B4C06" w:rsidRPr="004D14E2" w:rsidRDefault="008B4C06" w:rsidP="0086014F">
      <w:pPr>
        <w:rPr>
          <w:rFonts w:eastAsiaTheme="minorEastAsia"/>
          <w:lang w:eastAsia="ja-JP"/>
        </w:rPr>
      </w:pPr>
    </w:p>
    <w:p w:rsidR="008B4C06" w:rsidRPr="004D14E2" w:rsidRDefault="008B4C06" w:rsidP="00C95D0A">
      <w:pPr>
        <w:keepNext/>
        <w:outlineLvl w:val="0"/>
        <w:rPr>
          <w:rFonts w:eastAsiaTheme="minorEastAsia"/>
          <w:caps/>
        </w:rPr>
      </w:pPr>
      <w:bookmarkStart w:id="9" w:name="_Toc15644962"/>
      <w:r w:rsidRPr="004D14E2">
        <w:rPr>
          <w:rFonts w:eastAsiaTheme="minorEastAsia"/>
          <w:caps/>
        </w:rPr>
        <w:t>ETWAIGE ENTWICKLUNG EINES UPOV-SUCHINSTRUMENTS FÜR ÄHNLICHKEITEN ZUM ZWECK DER Sortenbezeichnungen</w:t>
      </w:r>
      <w:bookmarkEnd w:id="9"/>
    </w:p>
    <w:p w:rsidR="008B4C06" w:rsidRPr="004D14E2" w:rsidRDefault="008B4C06" w:rsidP="0086014F">
      <w:pPr>
        <w:tabs>
          <w:tab w:val="left" w:pos="540"/>
        </w:tabs>
        <w:autoSpaceDE w:val="0"/>
        <w:autoSpaceDN w:val="0"/>
        <w:adjustRightInd w:val="0"/>
        <w:rPr>
          <w:rFonts w:eastAsiaTheme="minorEastAsia"/>
        </w:rPr>
      </w:pPr>
    </w:p>
    <w:p w:rsidR="008B4C06" w:rsidRPr="004D14E2" w:rsidRDefault="008B4C06" w:rsidP="00C95D0A">
      <w:pPr>
        <w:tabs>
          <w:tab w:val="left" w:pos="540"/>
        </w:tabs>
        <w:autoSpaceDE w:val="0"/>
        <w:autoSpaceDN w:val="0"/>
        <w:adjustRightInd w:val="0"/>
        <w:rPr>
          <w:rFonts w:eastAsiaTheme="minorEastAsia"/>
        </w:rPr>
      </w:pPr>
      <w:r w:rsidRPr="004D14E2">
        <w:rPr>
          <w:rFonts w:eastAsiaTheme="minorEastAsia"/>
        </w:rPr>
        <w:fldChar w:fldCharType="begin"/>
      </w:r>
      <w:r w:rsidRPr="004D14E2">
        <w:rPr>
          <w:rFonts w:eastAsiaTheme="minorEastAsia"/>
        </w:rPr>
        <w:instrText xml:space="preserve"> AUTONUM  </w:instrText>
      </w:r>
      <w:r w:rsidRPr="004D14E2">
        <w:rPr>
          <w:rFonts w:eastAsiaTheme="minorEastAsia"/>
        </w:rPr>
        <w:fldChar w:fldCharType="end"/>
      </w:r>
      <w:r w:rsidRPr="004D14E2">
        <w:rPr>
          <w:rFonts w:eastAsiaTheme="minorEastAsia"/>
        </w:rPr>
        <w:tab/>
        <w:t xml:space="preserve">Der Hintergrund zu dieser Angelegenheit ist in Dokument CAJ/75/7 „Sortenbezeichnungen“, </w:t>
      </w:r>
      <w:r w:rsidRPr="004D14E2">
        <w:rPr>
          <w:rFonts w:eastAsiaTheme="minorEastAsia" w:cs="Arial"/>
          <w:snapToGrid w:val="0"/>
          <w:lang w:eastAsia="ja-JP"/>
        </w:rPr>
        <w:t xml:space="preserve">Absatz </w:t>
      </w:r>
      <w:r w:rsidRPr="004D14E2">
        <w:rPr>
          <w:rFonts w:eastAsiaTheme="minorEastAsia"/>
        </w:rPr>
        <w:t>10, dargelegt.</w:t>
      </w:r>
    </w:p>
    <w:p w:rsidR="008B4C06" w:rsidRPr="004D14E2" w:rsidRDefault="008B4C06" w:rsidP="0086014F">
      <w:pPr>
        <w:rPr>
          <w:rFonts w:eastAsiaTheme="minorEastAsia" w:cs="Arial"/>
        </w:rPr>
      </w:pPr>
    </w:p>
    <w:p w:rsidR="008B4C06" w:rsidRPr="004D14E2" w:rsidRDefault="008B4C06" w:rsidP="00E54634">
      <w:pPr>
        <w:rPr>
          <w:rFonts w:eastAsiaTheme="minorEastAsia" w:cs="Arial"/>
        </w:rPr>
      </w:pPr>
      <w:r w:rsidRPr="004D14E2">
        <w:rPr>
          <w:rFonts w:eastAsiaTheme="minorEastAsia" w:cs="Arial"/>
        </w:rPr>
        <w:fldChar w:fldCharType="begin"/>
      </w:r>
      <w:r w:rsidRPr="004D14E2">
        <w:rPr>
          <w:rFonts w:eastAsiaTheme="minorEastAsia" w:cs="Arial"/>
        </w:rPr>
        <w:instrText xml:space="preserve"> AUTONUM  </w:instrText>
      </w:r>
      <w:r w:rsidRPr="004D14E2">
        <w:rPr>
          <w:rFonts w:eastAsiaTheme="minorEastAsia" w:cs="Arial"/>
        </w:rPr>
        <w:fldChar w:fldCharType="end"/>
      </w:r>
      <w:r w:rsidRPr="004D14E2">
        <w:rPr>
          <w:rFonts w:eastAsiaTheme="minorEastAsia" w:cs="Arial"/>
        </w:rPr>
        <w:tab/>
      </w:r>
      <w:r w:rsidRPr="004D14E2">
        <w:t xml:space="preserve">Die WG-DEN vereinbarte auf ihrer fünften Sitzung, </w:t>
      </w:r>
      <w:r w:rsidR="004D14E2" w:rsidRPr="004D14E2">
        <w:t>dass</w:t>
      </w:r>
      <w:r w:rsidRPr="004D14E2">
        <w:t xml:space="preserve"> das Verbandsbüro seine Arbeit wieder aufnehmen sollte, um Möglichkeiten zur Verbesserung des UPOV-Suchinstruments für ähnliche Sortenbezeichnungen in Zusammenarbeit mit dem Gemeinschaftlichen Sortenamt der Europäischen Union (CPVO)</w:t>
      </w:r>
      <w:r w:rsidRPr="004D14E2">
        <w:rPr>
          <w:rFonts w:eastAsiaTheme="minorEastAsia" w:cs="Arial"/>
          <w:bCs/>
          <w:vertAlign w:val="superscript"/>
        </w:rPr>
        <w:footnoteReference w:id="4"/>
      </w:r>
      <w:r w:rsidRPr="004D14E2">
        <w:t xml:space="preserve"> auszuloten.</w:t>
      </w:r>
    </w:p>
    <w:p w:rsidR="008B4C06" w:rsidRPr="004D14E2" w:rsidRDefault="008B4C06" w:rsidP="00E54634">
      <w:pPr>
        <w:rPr>
          <w:rFonts w:eastAsiaTheme="minorEastAsia" w:cs="Arial"/>
        </w:rPr>
      </w:pPr>
    </w:p>
    <w:p w:rsidR="008B4C06" w:rsidRPr="004D14E2" w:rsidRDefault="008B4C06" w:rsidP="0086014F">
      <w:r w:rsidRPr="004D14E2">
        <w:fldChar w:fldCharType="begin"/>
      </w:r>
      <w:r w:rsidRPr="004D14E2">
        <w:instrText xml:space="preserve"> AUTONUM  </w:instrText>
      </w:r>
      <w:r w:rsidRPr="004D14E2">
        <w:fldChar w:fldCharType="end"/>
      </w:r>
      <w:r w:rsidRPr="004D14E2">
        <w:tab/>
        <w:t>Das Verbandsbüro wird der WG-DEN</w:t>
      </w:r>
      <w:r w:rsidRPr="004D14E2">
        <w:rPr>
          <w:bCs/>
          <w:vertAlign w:val="superscript"/>
        </w:rPr>
        <w:footnoteReference w:id="5"/>
      </w:r>
      <w:r w:rsidRPr="004D14E2">
        <w:t xml:space="preserve"> und dem CAJ auf seiner sechsundsiebzigsten Tagung über die jüngsten Entwicklungen in dieser Sache berichten.</w:t>
      </w:r>
    </w:p>
    <w:p w:rsidR="008B4C06" w:rsidRDefault="008B4C06" w:rsidP="0086014F">
      <w:pPr>
        <w:rPr>
          <w:rFonts w:eastAsiaTheme="minorEastAsia"/>
          <w:lang w:eastAsia="ja-JP"/>
        </w:rPr>
      </w:pPr>
    </w:p>
    <w:p w:rsidR="004D14E2" w:rsidRPr="004D14E2" w:rsidRDefault="004D14E2" w:rsidP="0086014F">
      <w:pPr>
        <w:rPr>
          <w:rFonts w:eastAsiaTheme="minorEastAsia"/>
          <w:lang w:eastAsia="ja-JP"/>
        </w:rPr>
      </w:pPr>
    </w:p>
    <w:p w:rsidR="008B4C06" w:rsidRPr="004D14E2" w:rsidRDefault="008B4C06" w:rsidP="0086014F">
      <w:pPr>
        <w:rPr>
          <w:rFonts w:eastAsiaTheme="minorEastAsia"/>
          <w:lang w:eastAsia="ja-JP"/>
        </w:rPr>
      </w:pPr>
    </w:p>
    <w:p w:rsidR="008B4C06" w:rsidRPr="004D14E2" w:rsidRDefault="008B4C06" w:rsidP="00C95D0A">
      <w:pPr>
        <w:keepNext/>
        <w:outlineLvl w:val="0"/>
        <w:rPr>
          <w:rFonts w:eastAsiaTheme="minorEastAsia"/>
          <w:caps/>
        </w:rPr>
      </w:pPr>
      <w:bookmarkStart w:id="10" w:name="_Toc15644963"/>
      <w:r w:rsidRPr="004D14E2">
        <w:rPr>
          <w:rFonts w:eastAsiaTheme="minorEastAsia"/>
          <w:caps/>
        </w:rPr>
        <w:t>Erweiterung des Inhalts der PLUTO-Datenbank</w:t>
      </w:r>
      <w:bookmarkEnd w:id="10"/>
    </w:p>
    <w:p w:rsidR="008B4C06" w:rsidRPr="004D14E2" w:rsidRDefault="008B4C06" w:rsidP="0086014F">
      <w:pPr>
        <w:keepNext/>
        <w:keepLines/>
        <w:rPr>
          <w:rFonts w:eastAsiaTheme="minorEastAsia"/>
          <w:lang w:eastAsia="ja-JP"/>
        </w:rPr>
      </w:pPr>
    </w:p>
    <w:p w:rsidR="008B4C06" w:rsidRPr="004D14E2" w:rsidRDefault="008B4C06" w:rsidP="00C95D0A">
      <w:pPr>
        <w:rPr>
          <w:lang w:eastAsia="ja-JP"/>
        </w:rPr>
      </w:pPr>
      <w:r w:rsidRPr="004D14E2">
        <w:fldChar w:fldCharType="begin"/>
      </w:r>
      <w:r w:rsidRPr="004D14E2">
        <w:instrText xml:space="preserve"> AUTONUM  </w:instrText>
      </w:r>
      <w:r w:rsidRPr="004D14E2">
        <w:fldChar w:fldCharType="end"/>
      </w:r>
      <w:r w:rsidRPr="004D14E2">
        <w:tab/>
        <w:t xml:space="preserve">Hintergrundinformationen zu dieser Angelegenheit werden in Dokument CAJ/75/7 „Sortenbezeichnungen“, </w:t>
      </w:r>
      <w:r w:rsidRPr="004D14E2">
        <w:rPr>
          <w:rFonts w:eastAsiaTheme="minorEastAsia" w:cs="Arial"/>
          <w:snapToGrid w:val="0"/>
          <w:lang w:eastAsia="ja-JP"/>
        </w:rPr>
        <w:t xml:space="preserve">Absatz </w:t>
      </w:r>
      <w:r w:rsidRPr="004D14E2">
        <w:t>12, dargelegt.</w:t>
      </w:r>
    </w:p>
    <w:p w:rsidR="008B4C06" w:rsidRPr="004D14E2" w:rsidRDefault="008B4C06" w:rsidP="0086014F">
      <w:pPr>
        <w:rPr>
          <w:lang w:eastAsia="ja-JP"/>
        </w:rPr>
      </w:pPr>
    </w:p>
    <w:p w:rsidR="008B4C06" w:rsidRPr="004D14E2" w:rsidRDefault="008B4C06" w:rsidP="00E54634">
      <w:r w:rsidRPr="004D14E2">
        <w:rPr>
          <w:lang w:eastAsia="ja-JP"/>
        </w:rPr>
        <w:fldChar w:fldCharType="begin"/>
      </w:r>
      <w:r w:rsidRPr="004D14E2">
        <w:rPr>
          <w:lang w:eastAsia="ja-JP"/>
        </w:rPr>
        <w:instrText xml:space="preserve"> AUTONUM  </w:instrText>
      </w:r>
      <w:r w:rsidRPr="004D14E2">
        <w:rPr>
          <w:lang w:eastAsia="ja-JP"/>
        </w:rPr>
        <w:fldChar w:fldCharType="end"/>
      </w:r>
      <w:r w:rsidRPr="004D14E2">
        <w:rPr>
          <w:lang w:eastAsia="ja-JP"/>
        </w:rPr>
        <w:tab/>
      </w:r>
      <w:r w:rsidRPr="004D14E2">
        <w:t>Die WG-DEN vereinbarte auf ihrer fünften Tagung</w:t>
      </w:r>
      <w:r w:rsidRPr="004D14E2">
        <w:rPr>
          <w:rFonts w:eastAsiaTheme="minorEastAsia" w:cs="Arial"/>
          <w:bCs/>
          <w:vertAlign w:val="superscript"/>
        </w:rPr>
        <w:footnoteReference w:id="6"/>
      </w:r>
      <w:r w:rsidRPr="004D14E2">
        <w:t>,</w:t>
      </w:r>
    </w:p>
    <w:p w:rsidR="008B4C06" w:rsidRPr="004D14E2" w:rsidRDefault="008B4C06" w:rsidP="00413A39"/>
    <w:p w:rsidR="008B4C06" w:rsidRPr="004D14E2" w:rsidRDefault="008B4C06" w:rsidP="00A574F9">
      <w:pPr>
        <w:ind w:firstLine="567"/>
      </w:pPr>
      <w:r w:rsidRPr="004D14E2">
        <w:t>a)</w:t>
      </w:r>
      <w:r w:rsidRPr="004D14E2">
        <w:tab/>
        <w:t xml:space="preserve">Akzente und Sonderzeichen in Sortenbezeichnungen in der PLUTO-Datenbank zu akzeptieren und zugleich darauf hinzuweisen, </w:t>
      </w:r>
      <w:r w:rsidR="004D14E2" w:rsidRPr="004D14E2">
        <w:t>dass</w:t>
      </w:r>
      <w:r w:rsidRPr="004D14E2">
        <w:t xml:space="preserve"> das Suchinstrument für Sortenbezeichnungen in der PLUTO Datenbank lediglich die ASCII-Zeichensatzdarstellung, wie in der ISO-Norm 646 definiert, verwenden werde;</w:t>
      </w:r>
    </w:p>
    <w:p w:rsidR="008B4C06" w:rsidRPr="004D14E2" w:rsidRDefault="008B4C06" w:rsidP="00A574F9">
      <w:pPr>
        <w:ind w:firstLine="567"/>
      </w:pPr>
    </w:p>
    <w:p w:rsidR="008B4C06" w:rsidRPr="004D14E2" w:rsidRDefault="008B4C06" w:rsidP="00A574F9">
      <w:pPr>
        <w:spacing w:after="240"/>
        <w:ind w:firstLine="567"/>
      </w:pPr>
      <w:r w:rsidRPr="004D14E2">
        <w:t>b)</w:t>
      </w:r>
      <w:r w:rsidRPr="004D14E2">
        <w:tab/>
        <w:t>das „Programm zur Verbesserung der Datenbank für Pflanzensorten“, Abschnitt 3.1.3, zu überarbeiten, um den akzeptablen Zeichensatz in die ISO/IEC-Norm 8859 1: 1998 zu ändern;</w:t>
      </w:r>
    </w:p>
    <w:p w:rsidR="008B4C06" w:rsidRPr="004D14E2" w:rsidRDefault="008B4C06" w:rsidP="00A574F9">
      <w:pPr>
        <w:ind w:firstLine="567"/>
      </w:pPr>
      <w:r w:rsidRPr="004D14E2">
        <w:lastRenderedPageBreak/>
        <w:t xml:space="preserve">c) </w:t>
      </w:r>
      <w:r w:rsidRPr="004D14E2">
        <w:tab/>
        <w:t>die Verbandsmitglieder zu ersuchen, zu prüfen, ob sie über einschlägige Sortendaten verfügen, die nicht mehr in der PLUTO-Datenbank vorhanden sind, jedoch zuvor für die PLUTO-Datenbank eingereicht wurden;</w:t>
      </w:r>
    </w:p>
    <w:p w:rsidR="008B4C06" w:rsidRPr="004D14E2" w:rsidRDefault="008B4C06" w:rsidP="00A574F9">
      <w:pPr>
        <w:ind w:firstLine="567"/>
      </w:pPr>
    </w:p>
    <w:p w:rsidR="008B4C06" w:rsidRPr="004D14E2" w:rsidRDefault="008B4C06" w:rsidP="00A574F9">
      <w:pPr>
        <w:ind w:firstLine="567"/>
      </w:pPr>
      <w:r w:rsidRPr="004D14E2">
        <w:t>d)</w:t>
      </w:r>
      <w:r w:rsidRPr="004D14E2">
        <w:tab/>
      </w:r>
      <w:r w:rsidR="004D14E2" w:rsidRPr="004D14E2">
        <w:t>dass</w:t>
      </w:r>
      <w:r w:rsidRPr="004D14E2">
        <w:t xml:space="preserve"> das Verbandsbüro die Möglichkeiten erforschen soll, eine einzige Kennung für Erfassungen von Sorten in die PLUTO-Datenbank aufzunehmen, so </w:t>
      </w:r>
      <w:r w:rsidR="004D14E2" w:rsidRPr="004D14E2">
        <w:t>dass</w:t>
      </w:r>
      <w:r w:rsidRPr="004D14E2">
        <w:t xml:space="preserve"> neu eingereichte Daten zu den bestehenden Daten hinzugefügt würden, statt sie zu ersetzen;</w:t>
      </w:r>
    </w:p>
    <w:p w:rsidR="008B4C06" w:rsidRPr="004D14E2" w:rsidRDefault="008B4C06" w:rsidP="00A574F9">
      <w:pPr>
        <w:ind w:firstLine="567"/>
      </w:pPr>
    </w:p>
    <w:p w:rsidR="008B4C06" w:rsidRPr="004D14E2" w:rsidRDefault="008B4C06" w:rsidP="00A574F9">
      <w:pPr>
        <w:ind w:firstLine="567"/>
      </w:pPr>
      <w:r w:rsidRPr="004D14E2">
        <w:t>e)</w:t>
      </w:r>
      <w:r w:rsidRPr="004D14E2">
        <w:tab/>
      </w:r>
      <w:r w:rsidR="004D14E2" w:rsidRPr="004D14E2">
        <w:t>dass</w:t>
      </w:r>
      <w:r w:rsidRPr="004D14E2">
        <w:t xml:space="preserve"> zusätzliche Daten nicht in die PLUTO-Datenbank aufgenommen werden, sondern über eine Suchplattform für unabhängige Datenbanken zugänglich sein sollten; und</w:t>
      </w:r>
    </w:p>
    <w:p w:rsidR="008B4C06" w:rsidRPr="004D14E2" w:rsidRDefault="008B4C06" w:rsidP="00A574F9">
      <w:pPr>
        <w:ind w:firstLine="567"/>
      </w:pPr>
    </w:p>
    <w:p w:rsidR="008B4C06" w:rsidRPr="004D14E2" w:rsidRDefault="008B4C06" w:rsidP="00A574F9">
      <w:pPr>
        <w:ind w:firstLine="567"/>
      </w:pPr>
      <w:r w:rsidRPr="004D14E2">
        <w:t>f)</w:t>
      </w:r>
      <w:r w:rsidRPr="004D14E2">
        <w:tab/>
      </w:r>
      <w:r w:rsidR="004D14E2" w:rsidRPr="004D14E2">
        <w:t>dass</w:t>
      </w:r>
      <w:r w:rsidRPr="004D14E2">
        <w:t xml:space="preserve"> das Verbandsbüro ein Rundschreiben herausgeben soll, um die Verbandsmitglieder zu ersuchen, Daten vorzuschlagen, die sie in die PLUTO-Datenbank aufgenommen sehen möchten oder die über eine Suchplattform für unabhängige Datenbanken zugänglich sein sollen.</w:t>
      </w:r>
    </w:p>
    <w:p w:rsidR="008B4C06" w:rsidRPr="004D14E2" w:rsidRDefault="008B4C06" w:rsidP="00A574F9">
      <w:pPr>
        <w:ind w:firstLine="567"/>
        <w:rPr>
          <w:lang w:eastAsia="ja-JP"/>
        </w:rPr>
      </w:pPr>
    </w:p>
    <w:p w:rsidR="008B4C06" w:rsidRPr="004D14E2" w:rsidRDefault="008B4C06" w:rsidP="00413A39">
      <w:pPr>
        <w:ind w:left="567" w:hanging="567"/>
      </w:pPr>
    </w:p>
    <w:p w:rsidR="008B4C06" w:rsidRPr="004D14E2" w:rsidRDefault="008B4C06" w:rsidP="0030739E">
      <w:pPr>
        <w:pStyle w:val="Heading2"/>
        <w:rPr>
          <w:lang w:val="de-DE"/>
        </w:rPr>
      </w:pPr>
      <w:bookmarkStart w:id="11" w:name="_Toc13678265"/>
      <w:r w:rsidRPr="004D14E2">
        <w:rPr>
          <w:lang w:val="de-DE"/>
        </w:rPr>
        <w:t>Akzente und Sonderzeichen in Sortenbezeichnungen in der PLUTO-Datenbank</w:t>
      </w:r>
      <w:bookmarkEnd w:id="11"/>
    </w:p>
    <w:p w:rsidR="008B4C06" w:rsidRPr="004D14E2" w:rsidRDefault="008B4C06" w:rsidP="00A574F9">
      <w:pPr>
        <w:ind w:left="567" w:hanging="567"/>
      </w:pPr>
    </w:p>
    <w:p w:rsidR="008B4C06" w:rsidRPr="004D14E2" w:rsidRDefault="008B4C06" w:rsidP="00A574F9">
      <w:r w:rsidRPr="004D14E2">
        <w:fldChar w:fldCharType="begin"/>
      </w:r>
      <w:r w:rsidRPr="004D14E2">
        <w:instrText xml:space="preserve"> AUTONUM  </w:instrText>
      </w:r>
      <w:r w:rsidRPr="004D14E2">
        <w:fldChar w:fldCharType="end"/>
      </w:r>
      <w:r w:rsidRPr="004D14E2">
        <w:tab/>
        <w:t xml:space="preserve">Vorschläge betreffend Akzente und Sonderzeichen in Sortenbezeichnungen in der PLUTO-Datenbank, wie in Absatz 19 Buchstaben a und b oben dargelegt, sind in Dokument CAJ/76/7 „UPOV-Informationsdatenbanken” enthalten. </w:t>
      </w:r>
    </w:p>
    <w:p w:rsidR="008B4C06" w:rsidRPr="004D14E2" w:rsidRDefault="008B4C06" w:rsidP="00413A39"/>
    <w:p w:rsidR="008B4C06" w:rsidRPr="004D14E2" w:rsidRDefault="008B4C06" w:rsidP="00ED7A7A">
      <w:pPr>
        <w:rPr>
          <w:rFonts w:eastAsiaTheme="minorEastAsia"/>
          <w:lang w:eastAsia="ja-JP"/>
        </w:rPr>
      </w:pPr>
      <w:bookmarkStart w:id="12" w:name="_Toc13678267"/>
    </w:p>
    <w:bookmarkEnd w:id="12"/>
    <w:p w:rsidR="008B4C06" w:rsidRPr="004D14E2" w:rsidRDefault="008B4C06" w:rsidP="0030739E">
      <w:pPr>
        <w:pStyle w:val="Heading2"/>
        <w:rPr>
          <w:rFonts w:eastAsiaTheme="minorEastAsia"/>
          <w:lang w:val="de-DE" w:eastAsia="ja-JP"/>
        </w:rPr>
      </w:pPr>
      <w:r w:rsidRPr="004D14E2">
        <w:rPr>
          <w:rFonts w:eastAsiaTheme="minorEastAsia"/>
          <w:lang w:val="de-DE" w:eastAsia="ja-JP"/>
        </w:rPr>
        <w:t>Sortendaten, die nicht mehr in der PLUTO-Datenbank enthalten sind (Daten aus der Vergangenheit)</w:t>
      </w:r>
    </w:p>
    <w:p w:rsidR="008B4C06" w:rsidRPr="004D14E2" w:rsidRDefault="008B4C06" w:rsidP="00413A39">
      <w:pPr>
        <w:ind w:left="567" w:hanging="567"/>
      </w:pPr>
    </w:p>
    <w:p w:rsidR="008B4C06" w:rsidRPr="004D14E2" w:rsidRDefault="008B4C06" w:rsidP="00A574F9">
      <w:r w:rsidRPr="004D14E2">
        <w:fldChar w:fldCharType="begin"/>
      </w:r>
      <w:r w:rsidRPr="004D14E2">
        <w:instrText xml:space="preserve"> AUTONUM  </w:instrText>
      </w:r>
      <w:r w:rsidRPr="004D14E2">
        <w:fldChar w:fldCharType="end"/>
      </w:r>
      <w:r w:rsidRPr="004D14E2">
        <w:tab/>
        <w:t>Im Hinblick auf die Aufforderung an Verbandsmitglieder, Sortendaten, die nicht mehr in der PLUTO-Datenbank enthalten sind, zu überprüfen, wie in Absatz 19 Buchstabe c oben dargelegt, wird das Verbandsbüro ein Rundschreiben versenden, um Beitragsleistende der PLUTO-Datenbank zu ersuchen, das Verbandsbüro zu informieren, wenn sie über maßgebliche Sortendaten verfügen, die nicht mehr in der PLUTO-Datenbank verfügbar, zuvor aber an die PLUTO-Datenbank übermittelt wurden. In Antwort auf dieses Rundschreiben eingegangene Informationen werden gegebenenfalls der WG-DEN unterbreitet werden.</w:t>
      </w:r>
    </w:p>
    <w:p w:rsidR="008B4C06" w:rsidRPr="004D14E2" w:rsidRDefault="008B4C06" w:rsidP="00A574F9">
      <w:pPr>
        <w:ind w:left="567" w:hanging="567"/>
      </w:pPr>
    </w:p>
    <w:p w:rsidR="008B4C06" w:rsidRPr="004D14E2" w:rsidRDefault="008B4C06" w:rsidP="00413A39">
      <w:r w:rsidRPr="004D14E2">
        <w:fldChar w:fldCharType="begin"/>
      </w:r>
      <w:r w:rsidRPr="004D14E2">
        <w:instrText xml:space="preserve"> AUTONUM  </w:instrText>
      </w:r>
      <w:r w:rsidRPr="004D14E2">
        <w:fldChar w:fldCharType="end"/>
      </w:r>
      <w:r w:rsidRPr="004D14E2">
        <w:tab/>
        <w:t>Im Hinblick auf die etwaige Einführung einer eindeutigen Kennung für die PLUTO-Datenbank, wie in Absatz 19 Buchstabe d oben dargelegt, wird das Verbandsbüro auf der sechsten Sitzung der WG-DEN Vorschläge zu dieser Angelegenheit unterbreiten.</w:t>
      </w:r>
    </w:p>
    <w:p w:rsidR="008B4C06" w:rsidRPr="004D14E2" w:rsidRDefault="008B4C06" w:rsidP="00ED7A7A">
      <w:pPr>
        <w:rPr>
          <w:rFonts w:eastAsiaTheme="minorEastAsia"/>
          <w:lang w:eastAsia="ja-JP"/>
        </w:rPr>
      </w:pPr>
      <w:bookmarkStart w:id="13" w:name="_Toc13678268"/>
    </w:p>
    <w:p w:rsidR="0030739E" w:rsidRPr="004D14E2" w:rsidRDefault="0030739E" w:rsidP="00ED7A7A">
      <w:pPr>
        <w:rPr>
          <w:rFonts w:eastAsiaTheme="minorEastAsia"/>
          <w:lang w:eastAsia="ja-JP"/>
        </w:rPr>
      </w:pPr>
    </w:p>
    <w:bookmarkEnd w:id="13"/>
    <w:p w:rsidR="008B4C06" w:rsidRPr="004D14E2" w:rsidRDefault="008B4C06" w:rsidP="0030739E">
      <w:pPr>
        <w:pStyle w:val="Heading2"/>
        <w:rPr>
          <w:rFonts w:eastAsiaTheme="minorEastAsia"/>
          <w:lang w:val="de-DE" w:eastAsia="ja-JP"/>
        </w:rPr>
      </w:pPr>
      <w:r w:rsidRPr="004D14E2">
        <w:rPr>
          <w:rFonts w:eastAsiaTheme="minorEastAsia"/>
          <w:lang w:val="de-DE" w:eastAsia="ja-JP"/>
        </w:rPr>
        <w:t>Andere Sorten (neue Daten)</w:t>
      </w:r>
    </w:p>
    <w:p w:rsidR="008B4C06" w:rsidRPr="004D14E2" w:rsidRDefault="008B4C06" w:rsidP="00413A39"/>
    <w:p w:rsidR="008B4C06" w:rsidRPr="004D14E2" w:rsidRDefault="008B4C06" w:rsidP="0086014F">
      <w:pPr>
        <w:rPr>
          <w:rFonts w:eastAsiaTheme="minorEastAsia"/>
        </w:rPr>
      </w:pPr>
      <w:r w:rsidRPr="004D14E2">
        <w:fldChar w:fldCharType="begin"/>
      </w:r>
      <w:r w:rsidRPr="004D14E2">
        <w:instrText xml:space="preserve"> AUTONUM  </w:instrText>
      </w:r>
      <w:r w:rsidRPr="004D14E2">
        <w:fldChar w:fldCharType="end"/>
      </w:r>
      <w:r w:rsidRPr="004D14E2">
        <w:tab/>
        <w:t>Hinsichtlich der Aufnahme anderer Sorten (neuer Daten) in die PLUTO-Datenbank, wie im vorstehenden Absatz 19 Buchstaben e und f dargelegt, sandte das Verbandsbüro am 28. Juni 2019 das Rundschreiben E-19/082 an die bezeichneten Personen der Verbandsmitglieder im Rat, im CAJ und in der WG-DEN, mit der Aufforderung, bis zum 31. Juli 2019 zusätzliche Arten von Datensätzen vorzuschlagen, die sie in die PLUTO-Datenbank aufnehmen oder über eine Suchplattform für unabhängige Datenbanken zugänglich machen möchten. In Antwort auf dieses Rundschreiben eingegangene Informationen und daraus resultierende Vorschläge werden gegebenenfalls der WG-DEN unterbreitet werden.</w:t>
      </w:r>
    </w:p>
    <w:p w:rsidR="008B4C06" w:rsidRDefault="008B4C06" w:rsidP="0086014F">
      <w:pPr>
        <w:rPr>
          <w:rFonts w:eastAsiaTheme="minorEastAsia"/>
        </w:rPr>
      </w:pPr>
    </w:p>
    <w:p w:rsidR="004D14E2" w:rsidRPr="004D14E2" w:rsidRDefault="004D14E2" w:rsidP="0086014F">
      <w:pPr>
        <w:rPr>
          <w:rFonts w:eastAsiaTheme="minorEastAsia"/>
        </w:rPr>
      </w:pPr>
    </w:p>
    <w:p w:rsidR="0030739E" w:rsidRPr="004D14E2" w:rsidRDefault="0030739E" w:rsidP="0086014F">
      <w:pPr>
        <w:rPr>
          <w:rFonts w:eastAsiaTheme="minorEastAsia"/>
        </w:rPr>
      </w:pPr>
    </w:p>
    <w:p w:rsidR="008B4C06" w:rsidRPr="004D14E2" w:rsidRDefault="008B4C06" w:rsidP="00C95D0A">
      <w:pPr>
        <w:keepNext/>
        <w:outlineLvl w:val="0"/>
        <w:rPr>
          <w:rFonts w:eastAsiaTheme="minorEastAsia"/>
          <w:caps/>
        </w:rPr>
      </w:pPr>
      <w:bookmarkStart w:id="14" w:name="_Toc15644964"/>
      <w:r w:rsidRPr="004D14E2">
        <w:rPr>
          <w:rFonts w:eastAsiaTheme="minorEastAsia"/>
          <w:caps/>
        </w:rPr>
        <w:t>Nicht akzeptable Begriffe</w:t>
      </w:r>
      <w:bookmarkEnd w:id="14"/>
    </w:p>
    <w:p w:rsidR="008B4C06" w:rsidRPr="004D14E2" w:rsidRDefault="008B4C06" w:rsidP="0086014F">
      <w:pPr>
        <w:keepNext/>
        <w:keepLines/>
        <w:rPr>
          <w:rFonts w:eastAsiaTheme="minorEastAsia"/>
          <w:lang w:eastAsia="ja-JP"/>
        </w:rPr>
      </w:pPr>
    </w:p>
    <w:p w:rsidR="008B4C06" w:rsidRPr="004D14E2" w:rsidRDefault="008B4C06" w:rsidP="00A574F9">
      <w:r w:rsidRPr="004D14E2">
        <w:fldChar w:fldCharType="begin"/>
      </w:r>
      <w:r w:rsidRPr="004D14E2">
        <w:instrText xml:space="preserve"> AUTONUM  </w:instrText>
      </w:r>
      <w:r w:rsidRPr="004D14E2">
        <w:fldChar w:fldCharType="end"/>
      </w:r>
      <w:r w:rsidRPr="004D14E2">
        <w:tab/>
        <w:t xml:space="preserve">Hintergrundinformationen zu dieser Angelegenheit werden in Dokument CAJ/75/7 „Sortenbezeichnungen“, </w:t>
      </w:r>
      <w:r w:rsidRPr="004D14E2">
        <w:rPr>
          <w:snapToGrid w:val="0"/>
        </w:rPr>
        <w:t xml:space="preserve">Absatz </w:t>
      </w:r>
      <w:r w:rsidRPr="004D14E2">
        <w:t>14, dargelegt.</w:t>
      </w:r>
    </w:p>
    <w:p w:rsidR="008B4C06" w:rsidRPr="004D14E2" w:rsidRDefault="008B4C06" w:rsidP="00A574F9">
      <w:pPr>
        <w:rPr>
          <w:lang w:eastAsia="ja-JP"/>
        </w:rPr>
      </w:pPr>
    </w:p>
    <w:p w:rsidR="008B4C06" w:rsidRPr="004D14E2" w:rsidRDefault="008B4C06" w:rsidP="00A574F9">
      <w:r w:rsidRPr="004D14E2">
        <w:fldChar w:fldCharType="begin"/>
      </w:r>
      <w:r w:rsidRPr="004D14E2">
        <w:instrText xml:space="preserve"> AUTONUM  </w:instrText>
      </w:r>
      <w:r w:rsidRPr="004D14E2">
        <w:fldChar w:fldCharType="end"/>
      </w:r>
      <w:r w:rsidRPr="004D14E2">
        <w:tab/>
        <w:t>Die WG-DEN vereinbarte auf ihrer fünften Sitzung, die Angelegenheit in Bezug auf diesen Punkt „Nicht akzeptable Begriffe“ nicht weiterzuverfolgen</w:t>
      </w:r>
      <w:r w:rsidRPr="004D14E2">
        <w:rPr>
          <w:rFonts w:eastAsiaTheme="minorEastAsia" w:cs="Arial"/>
          <w:bCs/>
          <w:vertAlign w:val="superscript"/>
        </w:rPr>
        <w:footnoteReference w:id="7"/>
      </w:r>
      <w:r w:rsidRPr="004D14E2">
        <w:t xml:space="preserve">. </w:t>
      </w:r>
    </w:p>
    <w:p w:rsidR="0030739E" w:rsidRPr="004D14E2" w:rsidRDefault="0030739E" w:rsidP="0086014F"/>
    <w:p w:rsidR="008B4C06" w:rsidRPr="004D14E2" w:rsidRDefault="008B4C06" w:rsidP="0086014F"/>
    <w:p w:rsidR="004D14E2" w:rsidRDefault="004D14E2">
      <w:pPr>
        <w:jc w:val="left"/>
        <w:rPr>
          <w:rFonts w:eastAsiaTheme="minorEastAsia"/>
          <w:caps/>
        </w:rPr>
      </w:pPr>
      <w:bookmarkStart w:id="15" w:name="_Toc15644965"/>
      <w:r>
        <w:rPr>
          <w:rFonts w:eastAsiaTheme="minorEastAsia"/>
        </w:rPr>
        <w:br w:type="page"/>
      </w:r>
    </w:p>
    <w:p w:rsidR="008B4C06" w:rsidRPr="004D14E2" w:rsidRDefault="008B4C06" w:rsidP="00AA2C7B">
      <w:pPr>
        <w:pStyle w:val="Heading1"/>
        <w:rPr>
          <w:rFonts w:eastAsiaTheme="minorEastAsia"/>
          <w:caps w:val="0"/>
          <w:lang w:val="de-DE"/>
        </w:rPr>
      </w:pPr>
      <w:r w:rsidRPr="004D14E2">
        <w:rPr>
          <w:rFonts w:eastAsiaTheme="minorEastAsia"/>
          <w:lang w:val="de-DE"/>
        </w:rPr>
        <w:lastRenderedPageBreak/>
        <w:t>Datum UNd PROGRAMM der nächsten SITZung DER WG-DEN</w:t>
      </w:r>
      <w:bookmarkEnd w:id="15"/>
    </w:p>
    <w:p w:rsidR="008B4C06" w:rsidRPr="004D14E2" w:rsidRDefault="008B4C06" w:rsidP="0086014F">
      <w:pPr>
        <w:keepNext/>
        <w:rPr>
          <w:rFonts w:eastAsiaTheme="minorEastAsia"/>
          <w:lang w:eastAsia="ja-JP"/>
        </w:rPr>
      </w:pPr>
    </w:p>
    <w:p w:rsidR="008B4C06" w:rsidRPr="004D14E2" w:rsidRDefault="008B4C06" w:rsidP="00A574F9">
      <w:pPr>
        <w:rPr>
          <w:rFonts w:eastAsiaTheme="minorEastAsia"/>
        </w:rPr>
      </w:pPr>
      <w:r w:rsidRPr="004D14E2">
        <w:rPr>
          <w:rFonts w:eastAsiaTheme="minorEastAsia"/>
        </w:rPr>
        <w:fldChar w:fldCharType="begin"/>
      </w:r>
      <w:r w:rsidRPr="004D14E2">
        <w:rPr>
          <w:rFonts w:eastAsiaTheme="minorEastAsia"/>
        </w:rPr>
        <w:instrText xml:space="preserve"> AUTONUM  </w:instrText>
      </w:r>
      <w:r w:rsidRPr="004D14E2">
        <w:rPr>
          <w:rFonts w:eastAsiaTheme="minorEastAsia"/>
        </w:rPr>
        <w:fldChar w:fldCharType="end"/>
      </w:r>
      <w:r w:rsidRPr="004D14E2">
        <w:rPr>
          <w:rFonts w:eastAsiaTheme="minorEastAsia"/>
        </w:rPr>
        <w:tab/>
      </w:r>
      <w:r w:rsidRPr="004D14E2">
        <w:rPr>
          <w:snapToGrid w:val="0"/>
        </w:rPr>
        <w:t>D</w:t>
      </w:r>
      <w:r w:rsidRPr="004D14E2">
        <w:t>ie sechste Sitzung der WG-DEN wird am Nachmittag des 29. Oktober 2019 in Genf stattfinden.</w:t>
      </w:r>
    </w:p>
    <w:p w:rsidR="008B4C06" w:rsidRPr="004D14E2" w:rsidRDefault="008B4C06" w:rsidP="00A574F9">
      <w:pPr>
        <w:rPr>
          <w:rFonts w:eastAsiaTheme="minorEastAsia"/>
          <w:lang w:eastAsia="ja-JP"/>
        </w:rPr>
      </w:pPr>
    </w:p>
    <w:p w:rsidR="008B4C06" w:rsidRPr="004D14E2" w:rsidRDefault="008B4C06" w:rsidP="00A574F9">
      <w:pPr>
        <w:rPr>
          <w:rFonts w:cs="Arial"/>
        </w:rPr>
      </w:pPr>
      <w:r w:rsidRPr="004D14E2">
        <w:fldChar w:fldCharType="begin"/>
      </w:r>
      <w:r w:rsidRPr="004D14E2">
        <w:instrText xml:space="preserve"> AUTONUM  </w:instrText>
      </w:r>
      <w:r w:rsidRPr="004D14E2">
        <w:fldChar w:fldCharType="end"/>
      </w:r>
      <w:r w:rsidRPr="004D14E2">
        <w:tab/>
      </w:r>
      <w:r w:rsidRPr="004D14E2">
        <w:rPr>
          <w:snapToGrid w:val="0"/>
        </w:rPr>
        <w:t>D</w:t>
      </w:r>
      <w:r w:rsidRPr="004D14E2">
        <w:t>ie WG-DEN vereinbarte auf ihrer sechsten Sitzung folgendes Programm:</w:t>
      </w:r>
    </w:p>
    <w:p w:rsidR="008B4C06" w:rsidRPr="004D14E2" w:rsidRDefault="008B4C06" w:rsidP="0086014F">
      <w:pPr>
        <w:keepNext/>
        <w:ind w:left="540"/>
        <w:rPr>
          <w:sz w:val="18"/>
          <w:lang w:eastAsia="ja-JP"/>
        </w:rPr>
      </w:pPr>
    </w:p>
    <w:p w:rsidR="008B4C06" w:rsidRPr="004D14E2" w:rsidRDefault="008B4C06" w:rsidP="00C95D0A">
      <w:pPr>
        <w:keepNext/>
        <w:numPr>
          <w:ilvl w:val="0"/>
          <w:numId w:val="1"/>
        </w:numPr>
        <w:autoSpaceDE w:val="0"/>
        <w:autoSpaceDN w:val="0"/>
        <w:adjustRightInd w:val="0"/>
        <w:ind w:left="1134" w:hanging="594"/>
        <w:jc w:val="left"/>
        <w:rPr>
          <w:rFonts w:eastAsiaTheme="minorEastAsia"/>
        </w:rPr>
      </w:pPr>
      <w:r w:rsidRPr="004D14E2">
        <w:rPr>
          <w:rFonts w:eastAsiaTheme="minorEastAsia"/>
        </w:rPr>
        <w:t>Eröffnung der Sitzung</w:t>
      </w:r>
    </w:p>
    <w:p w:rsidR="008B4C06" w:rsidRPr="004D14E2" w:rsidRDefault="008B4C06" w:rsidP="0086014F">
      <w:pPr>
        <w:keepNext/>
        <w:autoSpaceDE w:val="0"/>
        <w:autoSpaceDN w:val="0"/>
        <w:adjustRightInd w:val="0"/>
        <w:ind w:left="1134" w:hanging="594"/>
        <w:jc w:val="left"/>
        <w:rPr>
          <w:rFonts w:eastAsiaTheme="minorEastAsia"/>
        </w:rPr>
      </w:pPr>
    </w:p>
    <w:p w:rsidR="008B4C06" w:rsidRPr="004D14E2" w:rsidRDefault="008B4C06" w:rsidP="00C95D0A">
      <w:pPr>
        <w:keepNext/>
        <w:numPr>
          <w:ilvl w:val="0"/>
          <w:numId w:val="1"/>
        </w:numPr>
        <w:autoSpaceDE w:val="0"/>
        <w:autoSpaceDN w:val="0"/>
        <w:adjustRightInd w:val="0"/>
        <w:ind w:left="1134" w:hanging="594"/>
        <w:jc w:val="left"/>
        <w:rPr>
          <w:rFonts w:eastAsiaTheme="minorEastAsia"/>
        </w:rPr>
      </w:pPr>
      <w:r w:rsidRPr="004D14E2">
        <w:rPr>
          <w:rFonts w:eastAsiaTheme="minorEastAsia"/>
        </w:rPr>
        <w:t>Annahme der Tagesordnung</w:t>
      </w:r>
    </w:p>
    <w:p w:rsidR="008B4C06" w:rsidRPr="004D14E2" w:rsidRDefault="008B4C06" w:rsidP="0086014F">
      <w:pPr>
        <w:keepNext/>
        <w:autoSpaceDE w:val="0"/>
        <w:autoSpaceDN w:val="0"/>
        <w:adjustRightInd w:val="0"/>
        <w:ind w:left="1134" w:hanging="594"/>
        <w:jc w:val="left"/>
        <w:rPr>
          <w:rFonts w:eastAsiaTheme="minorEastAsia"/>
        </w:rPr>
      </w:pPr>
    </w:p>
    <w:p w:rsidR="008B4C06" w:rsidRPr="004D14E2" w:rsidRDefault="008B4C06" w:rsidP="00C95D0A">
      <w:pPr>
        <w:keepNext/>
        <w:numPr>
          <w:ilvl w:val="0"/>
          <w:numId w:val="1"/>
        </w:numPr>
        <w:autoSpaceDE w:val="0"/>
        <w:autoSpaceDN w:val="0"/>
        <w:adjustRightInd w:val="0"/>
        <w:ind w:left="1134" w:hanging="594"/>
        <w:rPr>
          <w:rFonts w:eastAsiaTheme="minorEastAsia"/>
          <w:lang w:eastAsia="ja-JP"/>
        </w:rPr>
      </w:pPr>
      <w:r w:rsidRPr="004D14E2">
        <w:rPr>
          <w:rFonts w:eastAsiaTheme="minorEastAsia"/>
          <w:lang w:eastAsia="ja-JP"/>
        </w:rPr>
        <w:t>Überarbeitung des Dokuments UPOV/INF/12/5 „Erläuterungen zu Sortenbezeichnungen nach dem UPOV-Übereinkommen“</w:t>
      </w:r>
    </w:p>
    <w:p w:rsidR="008B4C06" w:rsidRPr="004D14E2" w:rsidRDefault="008B4C06" w:rsidP="0086014F">
      <w:pPr>
        <w:keepNext/>
        <w:autoSpaceDE w:val="0"/>
        <w:autoSpaceDN w:val="0"/>
        <w:adjustRightInd w:val="0"/>
        <w:ind w:left="1134" w:hanging="594"/>
        <w:jc w:val="left"/>
        <w:rPr>
          <w:rFonts w:eastAsiaTheme="minorEastAsia"/>
          <w:lang w:eastAsia="ja-JP"/>
        </w:rPr>
      </w:pPr>
    </w:p>
    <w:p w:rsidR="008B4C06" w:rsidRPr="004D14E2" w:rsidRDefault="008B4C06" w:rsidP="00C95D0A">
      <w:pPr>
        <w:keepNext/>
        <w:numPr>
          <w:ilvl w:val="0"/>
          <w:numId w:val="1"/>
        </w:numPr>
        <w:autoSpaceDE w:val="0"/>
        <w:autoSpaceDN w:val="0"/>
        <w:adjustRightInd w:val="0"/>
        <w:ind w:left="1170" w:hanging="630"/>
        <w:jc w:val="left"/>
        <w:rPr>
          <w:rFonts w:eastAsiaTheme="minorEastAsia"/>
        </w:rPr>
      </w:pPr>
      <w:r w:rsidRPr="004D14E2">
        <w:rPr>
          <w:rFonts w:eastAsiaTheme="minorEastAsia"/>
        </w:rPr>
        <w:t>UPOV-Suchinstrument für ähnliche Sortenbezeichnungen</w:t>
      </w:r>
    </w:p>
    <w:p w:rsidR="008B4C06" w:rsidRPr="004D14E2" w:rsidRDefault="008B4C06" w:rsidP="0086014F">
      <w:pPr>
        <w:keepNext/>
        <w:autoSpaceDE w:val="0"/>
        <w:autoSpaceDN w:val="0"/>
        <w:adjustRightInd w:val="0"/>
        <w:jc w:val="left"/>
        <w:rPr>
          <w:lang w:eastAsia="ja-JP"/>
        </w:rPr>
      </w:pPr>
    </w:p>
    <w:p w:rsidR="008B4C06" w:rsidRPr="004D14E2" w:rsidRDefault="008B4C06" w:rsidP="00C95D0A">
      <w:pPr>
        <w:keepNext/>
        <w:numPr>
          <w:ilvl w:val="0"/>
          <w:numId w:val="1"/>
        </w:numPr>
        <w:autoSpaceDE w:val="0"/>
        <w:autoSpaceDN w:val="0"/>
        <w:adjustRightInd w:val="0"/>
        <w:ind w:left="1170" w:hanging="630"/>
        <w:jc w:val="left"/>
        <w:rPr>
          <w:rFonts w:eastAsiaTheme="minorEastAsia"/>
        </w:rPr>
      </w:pPr>
      <w:r w:rsidRPr="004D14E2">
        <w:rPr>
          <w:rFonts w:eastAsiaTheme="minorEastAsia"/>
        </w:rPr>
        <w:t>Erweiterung des Inhalts der PLUTO-Datenbank</w:t>
      </w:r>
    </w:p>
    <w:p w:rsidR="008B4C06" w:rsidRPr="004D14E2" w:rsidRDefault="008B4C06" w:rsidP="00170DF7">
      <w:pPr>
        <w:pStyle w:val="ListParagraph"/>
        <w:rPr>
          <w:rFonts w:eastAsiaTheme="minorEastAsia"/>
          <w:lang w:val="de-DE"/>
        </w:rPr>
      </w:pPr>
    </w:p>
    <w:p w:rsidR="008B4C06" w:rsidRPr="004D14E2" w:rsidRDefault="008B4C06" w:rsidP="00AF72FB">
      <w:pPr>
        <w:pStyle w:val="ListParagraph"/>
        <w:numPr>
          <w:ilvl w:val="0"/>
          <w:numId w:val="1"/>
        </w:numPr>
        <w:autoSpaceDE w:val="0"/>
        <w:autoSpaceDN w:val="0"/>
        <w:adjustRightInd w:val="0"/>
        <w:ind w:left="1134" w:hanging="594"/>
        <w:contextualSpacing w:val="0"/>
        <w:jc w:val="left"/>
        <w:rPr>
          <w:szCs w:val="24"/>
          <w:lang w:val="de-DE"/>
        </w:rPr>
      </w:pPr>
      <w:r w:rsidRPr="004D14E2">
        <w:rPr>
          <w:lang w:val="de-DE"/>
        </w:rPr>
        <w:t>Datum, Ort und Programm der nächsten Sitzung</w:t>
      </w:r>
    </w:p>
    <w:p w:rsidR="008B4C06" w:rsidRPr="004D14E2" w:rsidRDefault="008B4C06" w:rsidP="0030739E"/>
    <w:p w:rsidR="008B4C06" w:rsidRPr="004D14E2" w:rsidRDefault="008B4C06" w:rsidP="0030739E">
      <w:pPr>
        <w:rPr>
          <w:caps/>
        </w:rPr>
      </w:pPr>
      <w:r w:rsidRPr="004D14E2">
        <w:rPr>
          <w:lang w:eastAsia="ja-JP"/>
        </w:rPr>
        <w:fldChar w:fldCharType="begin"/>
      </w:r>
      <w:r w:rsidRPr="004D14E2">
        <w:rPr>
          <w:lang w:eastAsia="ja-JP"/>
        </w:rPr>
        <w:instrText xml:space="preserve"> AUTONUM  </w:instrText>
      </w:r>
      <w:r w:rsidRPr="004D14E2">
        <w:rPr>
          <w:lang w:eastAsia="ja-JP"/>
        </w:rPr>
        <w:fldChar w:fldCharType="end"/>
      </w:r>
      <w:r w:rsidRPr="004D14E2">
        <w:rPr>
          <w:lang w:eastAsia="ja-JP"/>
        </w:rPr>
        <w:tab/>
      </w:r>
      <w:r w:rsidRPr="004D14E2">
        <w:t>Ein Bericht über die Entwicklungen auf der sechsten Sitzung der WG-DEN wird auf der sechsundsiebzigsten Tagung des CAJ erstattet werden.</w:t>
      </w:r>
    </w:p>
    <w:p w:rsidR="008B4C06" w:rsidRPr="004D14E2" w:rsidRDefault="008B4C06" w:rsidP="0086014F">
      <w:pPr>
        <w:autoSpaceDE w:val="0"/>
        <w:autoSpaceDN w:val="0"/>
        <w:adjustRightInd w:val="0"/>
        <w:jc w:val="left"/>
        <w:rPr>
          <w:rFonts w:eastAsiaTheme="minorEastAsia"/>
          <w:lang w:eastAsia="ja-JP"/>
        </w:rPr>
      </w:pPr>
    </w:p>
    <w:p w:rsidR="008B4C06" w:rsidRPr="004D14E2" w:rsidRDefault="008B4C06" w:rsidP="00C95D0A">
      <w:pPr>
        <w:keepNext/>
        <w:tabs>
          <w:tab w:val="left" w:pos="5387"/>
          <w:tab w:val="left" w:pos="5954"/>
        </w:tabs>
        <w:ind w:left="4820"/>
        <w:rPr>
          <w:rFonts w:eastAsiaTheme="minorEastAsia"/>
          <w:i/>
        </w:rPr>
      </w:pPr>
      <w:r w:rsidRPr="004D14E2">
        <w:rPr>
          <w:rFonts w:eastAsiaTheme="minorEastAsia"/>
          <w:i/>
        </w:rPr>
        <w:fldChar w:fldCharType="begin"/>
      </w:r>
      <w:r w:rsidRPr="004D14E2">
        <w:rPr>
          <w:rFonts w:eastAsiaTheme="minorEastAsia"/>
          <w:i/>
        </w:rPr>
        <w:instrText xml:space="preserve"> AUTONUM  </w:instrText>
      </w:r>
      <w:r w:rsidRPr="004D14E2">
        <w:rPr>
          <w:rFonts w:eastAsiaTheme="minorEastAsia"/>
          <w:i/>
        </w:rPr>
        <w:fldChar w:fldCharType="end"/>
      </w:r>
      <w:r w:rsidRPr="004D14E2">
        <w:rPr>
          <w:rFonts w:eastAsiaTheme="minorEastAsia"/>
          <w:i/>
        </w:rPr>
        <w:tab/>
        <w:t>Der CAJ wird ersucht, folgende Punkte zur Kenntnis zu nehmen:</w:t>
      </w:r>
    </w:p>
    <w:p w:rsidR="008B4C06" w:rsidRPr="004D14E2" w:rsidRDefault="008B4C06" w:rsidP="002B3B38">
      <w:pPr>
        <w:keepNext/>
        <w:tabs>
          <w:tab w:val="left" w:pos="5387"/>
          <w:tab w:val="left" w:pos="5954"/>
        </w:tabs>
        <w:ind w:left="4820"/>
        <w:rPr>
          <w:rFonts w:eastAsiaTheme="minorEastAsia"/>
          <w:i/>
        </w:rPr>
      </w:pPr>
    </w:p>
    <w:p w:rsidR="008B4C06" w:rsidRPr="004D14E2" w:rsidRDefault="008B4C06" w:rsidP="00C95D0A">
      <w:pPr>
        <w:keepNext/>
        <w:tabs>
          <w:tab w:val="left" w:pos="5387"/>
          <w:tab w:val="left" w:pos="5954"/>
        </w:tabs>
        <w:ind w:left="4820"/>
        <w:rPr>
          <w:rFonts w:eastAsiaTheme="minorEastAsia"/>
          <w:i/>
        </w:rPr>
      </w:pPr>
      <w:r w:rsidRPr="004D14E2">
        <w:rPr>
          <w:rFonts w:eastAsiaTheme="minorEastAsia"/>
          <w:i/>
        </w:rPr>
        <w:tab/>
        <w:t>a)</w:t>
      </w:r>
      <w:r w:rsidRPr="004D14E2">
        <w:rPr>
          <w:rFonts w:eastAsiaTheme="minorEastAsia"/>
        </w:rPr>
        <w:tab/>
      </w:r>
      <w:r w:rsidRPr="004D14E2">
        <w:rPr>
          <w:rFonts w:eastAsiaTheme="minorEastAsia"/>
          <w:i/>
        </w:rPr>
        <w:t>die Entwicklungen betreffend ein UPOV</w:t>
      </w:r>
      <w:r w:rsidR="00774008" w:rsidRPr="004D14E2">
        <w:rPr>
          <w:rFonts w:eastAsiaTheme="minorEastAsia"/>
        </w:rPr>
        <w:noBreakHyphen/>
      </w:r>
      <w:r w:rsidRPr="004D14E2">
        <w:rPr>
          <w:rFonts w:eastAsiaTheme="minorEastAsia"/>
          <w:i/>
        </w:rPr>
        <w:t xml:space="preserve">Suchinstrument für Ähnlichkeiten zum Zwecke der Sortenbezeichnung, wie in den </w:t>
      </w:r>
      <w:r w:rsidRPr="004D14E2">
        <w:rPr>
          <w:i/>
        </w:rPr>
        <w:t>Absätzen</w:t>
      </w:r>
      <w:r w:rsidRPr="004D14E2">
        <w:t xml:space="preserve"> </w:t>
      </w:r>
      <w:r w:rsidRPr="004D14E2">
        <w:rPr>
          <w:i/>
        </w:rPr>
        <w:t xml:space="preserve">16 und </w:t>
      </w:r>
      <w:r w:rsidRPr="004D14E2">
        <w:rPr>
          <w:rFonts w:eastAsiaTheme="minorEastAsia"/>
          <w:i/>
        </w:rPr>
        <w:t>17 dieses Dokuments dargelegt;</w:t>
      </w:r>
    </w:p>
    <w:p w:rsidR="008B4C06" w:rsidRPr="004D14E2" w:rsidRDefault="008B4C06" w:rsidP="0086014F">
      <w:pPr>
        <w:tabs>
          <w:tab w:val="left" w:pos="5387"/>
          <w:tab w:val="left" w:pos="5954"/>
        </w:tabs>
        <w:ind w:left="4820"/>
        <w:rPr>
          <w:rFonts w:eastAsiaTheme="minorEastAsia"/>
          <w:i/>
        </w:rPr>
      </w:pPr>
    </w:p>
    <w:p w:rsidR="008B4C06" w:rsidRPr="004D14E2" w:rsidRDefault="008B4C06" w:rsidP="00C95D0A">
      <w:pPr>
        <w:tabs>
          <w:tab w:val="left" w:pos="5387"/>
          <w:tab w:val="left" w:pos="5954"/>
        </w:tabs>
        <w:ind w:left="4820"/>
        <w:rPr>
          <w:rFonts w:eastAsiaTheme="minorEastAsia"/>
          <w:i/>
        </w:rPr>
      </w:pPr>
      <w:r w:rsidRPr="004D14E2">
        <w:rPr>
          <w:rFonts w:eastAsiaTheme="minorEastAsia"/>
          <w:i/>
        </w:rPr>
        <w:tab/>
        <w:t>b)</w:t>
      </w:r>
      <w:r w:rsidRPr="004D14E2">
        <w:rPr>
          <w:rFonts w:eastAsiaTheme="minorEastAsia"/>
        </w:rPr>
        <w:tab/>
      </w:r>
      <w:r w:rsidRPr="004D14E2">
        <w:rPr>
          <w:rFonts w:eastAsiaTheme="minorEastAsia"/>
          <w:i/>
        </w:rPr>
        <w:t>die Entwicklungen betreffend die etwaige Erweiterung des Inhalts der PLUTO</w:t>
      </w:r>
      <w:r w:rsidRPr="004D14E2">
        <w:rPr>
          <w:rFonts w:eastAsiaTheme="minorEastAsia"/>
        </w:rPr>
        <w:t>-</w:t>
      </w:r>
      <w:r w:rsidRPr="004D14E2">
        <w:rPr>
          <w:rFonts w:eastAsiaTheme="minorEastAsia"/>
          <w:i/>
        </w:rPr>
        <w:t>Datenbank, wie in den Absätzen 19 bis 23 dieses Dokuments dargelegt;</w:t>
      </w:r>
    </w:p>
    <w:p w:rsidR="008B4C06" w:rsidRPr="004D14E2" w:rsidRDefault="008B4C06" w:rsidP="0086014F">
      <w:pPr>
        <w:tabs>
          <w:tab w:val="left" w:pos="5387"/>
          <w:tab w:val="left" w:pos="5954"/>
        </w:tabs>
        <w:ind w:left="4820"/>
        <w:rPr>
          <w:rFonts w:eastAsiaTheme="minorEastAsia"/>
          <w:i/>
        </w:rPr>
      </w:pPr>
    </w:p>
    <w:p w:rsidR="008B4C06" w:rsidRPr="004D14E2" w:rsidRDefault="008B4C06" w:rsidP="00C95D0A">
      <w:pPr>
        <w:tabs>
          <w:tab w:val="left" w:pos="5387"/>
          <w:tab w:val="left" w:pos="5954"/>
        </w:tabs>
        <w:ind w:left="4820"/>
        <w:rPr>
          <w:rFonts w:eastAsiaTheme="minorEastAsia"/>
          <w:i/>
        </w:rPr>
      </w:pPr>
      <w:r w:rsidRPr="004D14E2">
        <w:rPr>
          <w:rFonts w:eastAsiaTheme="minorEastAsia"/>
          <w:i/>
        </w:rPr>
        <w:tab/>
        <w:t>c)</w:t>
      </w:r>
      <w:r w:rsidRPr="004D14E2">
        <w:rPr>
          <w:rFonts w:eastAsiaTheme="minorEastAsia"/>
        </w:rPr>
        <w:tab/>
      </w:r>
      <w:r w:rsidRPr="004D14E2">
        <w:rPr>
          <w:rFonts w:eastAsiaTheme="minorEastAsia"/>
          <w:i/>
        </w:rPr>
        <w:t>die Entwicklungen betreffend nicht akzeptable Begriffe, wie in Absatz 25 dieses Dokuments dargelegt;</w:t>
      </w:r>
      <w:r w:rsidRPr="004D14E2">
        <w:rPr>
          <w:rFonts w:eastAsiaTheme="minorEastAsia"/>
          <w:i/>
          <w:spacing w:val="-2"/>
        </w:rPr>
        <w:t xml:space="preserve"> </w:t>
      </w:r>
    </w:p>
    <w:p w:rsidR="008B4C06" w:rsidRPr="004D14E2" w:rsidRDefault="008B4C06" w:rsidP="0086014F">
      <w:pPr>
        <w:tabs>
          <w:tab w:val="left" w:pos="5387"/>
          <w:tab w:val="left" w:pos="5954"/>
        </w:tabs>
        <w:ind w:left="4820"/>
        <w:rPr>
          <w:rFonts w:eastAsiaTheme="minorEastAsia"/>
          <w:i/>
        </w:rPr>
      </w:pPr>
    </w:p>
    <w:p w:rsidR="008B4C06" w:rsidRPr="004D14E2" w:rsidRDefault="008B4C06" w:rsidP="00C95D0A">
      <w:pPr>
        <w:tabs>
          <w:tab w:val="left" w:pos="5387"/>
          <w:tab w:val="left" w:pos="5954"/>
        </w:tabs>
        <w:ind w:left="4820"/>
        <w:rPr>
          <w:rFonts w:eastAsiaTheme="minorEastAsia"/>
          <w:i/>
        </w:rPr>
      </w:pPr>
      <w:r w:rsidRPr="004D14E2">
        <w:rPr>
          <w:rFonts w:eastAsiaTheme="minorEastAsia"/>
          <w:i/>
        </w:rPr>
        <w:tab/>
        <w:t>d)</w:t>
      </w:r>
      <w:r w:rsidRPr="004D14E2">
        <w:rPr>
          <w:rFonts w:eastAsiaTheme="minorEastAsia"/>
          <w:i/>
        </w:rPr>
        <w:tab/>
      </w:r>
      <w:r w:rsidR="004D14E2" w:rsidRPr="004D14E2">
        <w:rPr>
          <w:rFonts w:eastAsiaTheme="minorEastAsia"/>
          <w:i/>
        </w:rPr>
        <w:t>dass</w:t>
      </w:r>
      <w:r w:rsidRPr="004D14E2">
        <w:rPr>
          <w:rFonts w:eastAsiaTheme="minorEastAsia"/>
          <w:i/>
        </w:rPr>
        <w:t xml:space="preserve"> die sechste Sitzung der WG-DEN am 29. Oktober 2019 in Genf stattfinden werde;</w:t>
      </w:r>
    </w:p>
    <w:p w:rsidR="008B4C06" w:rsidRPr="004D14E2" w:rsidRDefault="008B4C06" w:rsidP="0086014F">
      <w:pPr>
        <w:tabs>
          <w:tab w:val="left" w:pos="5387"/>
          <w:tab w:val="left" w:pos="5954"/>
        </w:tabs>
        <w:ind w:left="4820"/>
        <w:rPr>
          <w:rFonts w:eastAsiaTheme="minorEastAsia"/>
          <w:i/>
        </w:rPr>
      </w:pPr>
    </w:p>
    <w:p w:rsidR="008B4C06" w:rsidRPr="004D14E2" w:rsidRDefault="008B4C06" w:rsidP="00C95D0A">
      <w:pPr>
        <w:tabs>
          <w:tab w:val="left" w:pos="5387"/>
          <w:tab w:val="left" w:pos="5954"/>
        </w:tabs>
        <w:ind w:left="4820"/>
        <w:rPr>
          <w:rFonts w:eastAsiaTheme="minorEastAsia"/>
          <w:i/>
        </w:rPr>
      </w:pPr>
      <w:r w:rsidRPr="004D14E2">
        <w:rPr>
          <w:rFonts w:eastAsiaTheme="minorEastAsia"/>
          <w:i/>
        </w:rPr>
        <w:tab/>
        <w:t>e)</w:t>
      </w:r>
      <w:r w:rsidRPr="004D14E2">
        <w:rPr>
          <w:rFonts w:eastAsiaTheme="minorEastAsia"/>
        </w:rPr>
        <w:tab/>
      </w:r>
      <w:r w:rsidRPr="004D14E2">
        <w:rPr>
          <w:rFonts w:eastAsiaTheme="minorEastAsia"/>
          <w:i/>
        </w:rPr>
        <w:t>den Entwurf einer Tagesordnung der sechsten Sitzung der WG-DEN, wie in Absatz 27 dieses Dokuments dargelegt;</w:t>
      </w:r>
    </w:p>
    <w:p w:rsidR="008B4C06" w:rsidRPr="004D14E2" w:rsidRDefault="008B4C06" w:rsidP="0086014F">
      <w:pPr>
        <w:tabs>
          <w:tab w:val="left" w:pos="5387"/>
          <w:tab w:val="left" w:pos="5954"/>
        </w:tabs>
        <w:ind w:left="4820"/>
        <w:rPr>
          <w:rFonts w:eastAsiaTheme="minorEastAsia"/>
          <w:i/>
        </w:rPr>
      </w:pPr>
    </w:p>
    <w:p w:rsidR="008B4C06" w:rsidRPr="004D14E2" w:rsidRDefault="008B4C06" w:rsidP="00A574F9">
      <w:pPr>
        <w:tabs>
          <w:tab w:val="left" w:pos="5387"/>
          <w:tab w:val="left" w:pos="5954"/>
        </w:tabs>
        <w:ind w:left="4820"/>
        <w:rPr>
          <w:rFonts w:eastAsiaTheme="minorEastAsia"/>
          <w:i/>
        </w:rPr>
      </w:pPr>
      <w:r w:rsidRPr="004D14E2">
        <w:rPr>
          <w:rFonts w:eastAsiaTheme="minorEastAsia"/>
          <w:i/>
        </w:rPr>
        <w:tab/>
        <w:t>f)</w:t>
      </w:r>
      <w:r w:rsidRPr="004D14E2">
        <w:rPr>
          <w:rFonts w:eastAsiaTheme="minorEastAsia"/>
          <w:i/>
        </w:rPr>
        <w:tab/>
      </w:r>
      <w:r w:rsidR="004D14E2" w:rsidRPr="004D14E2">
        <w:rPr>
          <w:i/>
        </w:rPr>
        <w:t>dass</w:t>
      </w:r>
      <w:r w:rsidRPr="004D14E2">
        <w:rPr>
          <w:i/>
        </w:rPr>
        <w:t xml:space="preserve"> auf der sechsundsiebzigsten Tagung des CAJ Bericht über die Entwicklungen auf der sechsten Sitzung der WG</w:t>
      </w:r>
      <w:r w:rsidRPr="004D14E2">
        <w:rPr>
          <w:i/>
        </w:rPr>
        <w:noBreakHyphen/>
        <w:t>DEN erstattet wird.</w:t>
      </w:r>
    </w:p>
    <w:p w:rsidR="008B4C06" w:rsidRPr="004D14E2" w:rsidRDefault="008B4C06" w:rsidP="0086014F">
      <w:pPr>
        <w:tabs>
          <w:tab w:val="left" w:pos="5387"/>
          <w:tab w:val="left" w:pos="5954"/>
        </w:tabs>
        <w:ind w:left="4820"/>
        <w:rPr>
          <w:rFonts w:eastAsiaTheme="minorEastAsia"/>
          <w:i/>
        </w:rPr>
      </w:pPr>
    </w:p>
    <w:p w:rsidR="008B4C06" w:rsidRPr="004D14E2" w:rsidRDefault="008B4C06" w:rsidP="00C40CA4">
      <w:pPr>
        <w:jc w:val="right"/>
        <w:rPr>
          <w:rFonts w:cs="Arial"/>
        </w:rPr>
      </w:pPr>
    </w:p>
    <w:p w:rsidR="008B4C06" w:rsidRPr="004D14E2" w:rsidRDefault="008B4C06" w:rsidP="00C40CA4">
      <w:pPr>
        <w:jc w:val="right"/>
        <w:rPr>
          <w:rFonts w:cs="Arial"/>
        </w:rPr>
      </w:pPr>
    </w:p>
    <w:p w:rsidR="008B4C06" w:rsidRPr="004D14E2" w:rsidRDefault="008B4C06" w:rsidP="00C40CA4">
      <w:pPr>
        <w:keepNext/>
        <w:keepLines/>
        <w:jc w:val="right"/>
        <w:rPr>
          <w:rFonts w:eastAsia="MS Mincho"/>
          <w:snapToGrid w:val="0"/>
        </w:rPr>
      </w:pPr>
    </w:p>
    <w:p w:rsidR="008B4C06" w:rsidRPr="004D14E2" w:rsidRDefault="008B4C06" w:rsidP="00DC3AB3">
      <w:pPr>
        <w:jc w:val="right"/>
        <w:rPr>
          <w:rFonts w:eastAsiaTheme="minorEastAsia" w:cs="Arial"/>
        </w:rPr>
      </w:pPr>
      <w:r w:rsidRPr="004D14E2">
        <w:rPr>
          <w:rFonts w:eastAsiaTheme="minorEastAsia" w:cs="Arial"/>
        </w:rPr>
        <w:t>[Ende des Dokuments]</w:t>
      </w:r>
    </w:p>
    <w:p w:rsidR="00050E16" w:rsidRPr="004D14E2" w:rsidRDefault="00050E16" w:rsidP="009B440E">
      <w:pPr>
        <w:jc w:val="left"/>
      </w:pPr>
    </w:p>
    <w:sectPr w:rsidR="00050E16" w:rsidRPr="004D14E2" w:rsidSect="004D14E2">
      <w:headerReference w:type="default" r:id="rId13"/>
      <w:pgSz w:w="11907" w:h="16840" w:code="9"/>
      <w:pgMar w:top="510" w:right="1134" w:bottom="709"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C06" w:rsidRDefault="008B4C06" w:rsidP="006655D3">
      <w:r>
        <w:separator/>
      </w:r>
    </w:p>
    <w:p w:rsidR="008B4C06" w:rsidRDefault="008B4C06" w:rsidP="006655D3"/>
    <w:p w:rsidR="008B4C06" w:rsidRDefault="008B4C06" w:rsidP="006655D3"/>
  </w:endnote>
  <w:endnote w:type="continuationSeparator" w:id="0">
    <w:p w:rsidR="008B4C06" w:rsidRDefault="008B4C06" w:rsidP="006655D3">
      <w:r>
        <w:separator/>
      </w:r>
    </w:p>
    <w:p w:rsidR="008B4C06" w:rsidRPr="00294751" w:rsidRDefault="008B4C06">
      <w:pPr>
        <w:pStyle w:val="Footer"/>
        <w:spacing w:after="60"/>
        <w:rPr>
          <w:sz w:val="18"/>
          <w:lang w:val="fr-FR"/>
        </w:rPr>
      </w:pPr>
      <w:r w:rsidRPr="00294751">
        <w:rPr>
          <w:sz w:val="18"/>
          <w:lang w:val="fr-FR"/>
        </w:rPr>
        <w:t>[Suite de la note de la page précédente]</w:t>
      </w:r>
    </w:p>
    <w:p w:rsidR="008B4C06" w:rsidRPr="00294751" w:rsidRDefault="008B4C06" w:rsidP="006655D3">
      <w:pPr>
        <w:rPr>
          <w:lang w:val="fr-FR"/>
        </w:rPr>
      </w:pPr>
    </w:p>
    <w:p w:rsidR="008B4C06" w:rsidRPr="00294751" w:rsidRDefault="008B4C06" w:rsidP="006655D3">
      <w:pPr>
        <w:rPr>
          <w:lang w:val="fr-FR"/>
        </w:rPr>
      </w:pPr>
    </w:p>
  </w:endnote>
  <w:endnote w:type="continuationNotice" w:id="1">
    <w:p w:rsidR="008B4C06" w:rsidRPr="00294751" w:rsidRDefault="008B4C06" w:rsidP="006655D3">
      <w:pPr>
        <w:rPr>
          <w:lang w:val="fr-FR"/>
        </w:rPr>
      </w:pPr>
      <w:r w:rsidRPr="00294751">
        <w:rPr>
          <w:lang w:val="fr-FR"/>
        </w:rPr>
        <w:t>[Suite de la note page suivante]</w:t>
      </w:r>
    </w:p>
    <w:p w:rsidR="008B4C06" w:rsidRPr="00294751" w:rsidRDefault="008B4C06" w:rsidP="006655D3">
      <w:pPr>
        <w:rPr>
          <w:lang w:val="fr-FR"/>
        </w:rPr>
      </w:pPr>
    </w:p>
    <w:p w:rsidR="008B4C06" w:rsidRPr="00294751" w:rsidRDefault="008B4C0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C06" w:rsidRDefault="008B4C06" w:rsidP="003551D6">
      <w:pPr>
        <w:spacing w:before="120"/>
      </w:pPr>
      <w:r>
        <w:separator/>
      </w:r>
    </w:p>
  </w:footnote>
  <w:footnote w:type="continuationSeparator" w:id="0">
    <w:p w:rsidR="008B4C06" w:rsidRDefault="008B4C06" w:rsidP="006655D3">
      <w:r>
        <w:separator/>
      </w:r>
    </w:p>
  </w:footnote>
  <w:footnote w:type="continuationNotice" w:id="1">
    <w:p w:rsidR="008B4C06" w:rsidRPr="00AB530F" w:rsidRDefault="008B4C06" w:rsidP="00AB530F">
      <w:pPr>
        <w:pStyle w:val="Footer"/>
      </w:pPr>
    </w:p>
  </w:footnote>
  <w:footnote w:id="2">
    <w:p w:rsidR="008B4C06" w:rsidRPr="00E54634" w:rsidRDefault="008B4C06" w:rsidP="00C02FD4">
      <w:pPr>
        <w:pStyle w:val="FootnoteText"/>
      </w:pPr>
      <w:r>
        <w:rPr>
          <w:rStyle w:val="FootnoteReference"/>
        </w:rPr>
        <w:footnoteRef/>
      </w:r>
      <w:r w:rsidRPr="00E54634">
        <w:t xml:space="preserve"> </w:t>
      </w:r>
      <w:r w:rsidRPr="00E54634">
        <w:tab/>
        <w:t>Abgehalten am 30. Oktober 2018 in Genf</w:t>
      </w:r>
      <w:r w:rsidR="00222ACE">
        <w:t>.</w:t>
      </w:r>
    </w:p>
  </w:footnote>
  <w:footnote w:id="3">
    <w:p w:rsidR="008B4C06" w:rsidRPr="00E54634" w:rsidRDefault="008B4C06" w:rsidP="00C02FD4">
      <w:pPr>
        <w:pStyle w:val="FootnoteText"/>
      </w:pPr>
      <w:r>
        <w:rPr>
          <w:rStyle w:val="FootnoteReference"/>
        </w:rPr>
        <w:footnoteRef/>
      </w:r>
      <w:r w:rsidRPr="00E54634">
        <w:tab/>
        <w:t>Vergleiche Dokument CAJ/75/14 „Bericht“, Absatz 45.</w:t>
      </w:r>
    </w:p>
  </w:footnote>
  <w:footnote w:id="4">
    <w:p w:rsidR="008B4C06" w:rsidRPr="00E54634" w:rsidRDefault="008B4C06" w:rsidP="00C02FD4">
      <w:pPr>
        <w:pStyle w:val="FootnoteText"/>
      </w:pPr>
      <w:r>
        <w:rPr>
          <w:rStyle w:val="FootnoteReference"/>
        </w:rPr>
        <w:footnoteRef/>
      </w:r>
      <w:r w:rsidR="0030739E">
        <w:tab/>
      </w:r>
      <w:r w:rsidRPr="00E54634">
        <w:t>Vergleiche Dokument UPOV/WG-DST/5/3 „</w:t>
      </w:r>
      <w:r w:rsidRPr="00A574F9">
        <w:rPr>
          <w:i/>
        </w:rPr>
        <w:t>Repor</w:t>
      </w:r>
      <w:r w:rsidRPr="00E54634">
        <w:t>t“, Absatz 28.</w:t>
      </w:r>
    </w:p>
  </w:footnote>
  <w:footnote w:id="5">
    <w:p w:rsidR="008B4C06" w:rsidRPr="00E54634" w:rsidRDefault="008B4C06" w:rsidP="00C02FD4">
      <w:pPr>
        <w:pStyle w:val="FootnoteText"/>
      </w:pPr>
      <w:r>
        <w:rPr>
          <w:rStyle w:val="FootnoteReference"/>
        </w:rPr>
        <w:footnoteRef/>
      </w:r>
      <w:r w:rsidRPr="00E54634">
        <w:t xml:space="preserve"> </w:t>
      </w:r>
      <w:r w:rsidRPr="00E54634">
        <w:tab/>
        <w:t>Tagung vom 29. Oktober 2019 in Genf.</w:t>
      </w:r>
    </w:p>
  </w:footnote>
  <w:footnote w:id="6">
    <w:p w:rsidR="008B4C06" w:rsidRPr="00E54634" w:rsidRDefault="008B4C06" w:rsidP="00C02FD4">
      <w:pPr>
        <w:pStyle w:val="FootnoteText"/>
      </w:pPr>
      <w:r>
        <w:rPr>
          <w:rStyle w:val="FootnoteReference"/>
        </w:rPr>
        <w:footnoteRef/>
      </w:r>
      <w:r w:rsidR="0030739E">
        <w:tab/>
      </w:r>
      <w:r w:rsidRPr="00E54634">
        <w:t>Vergleiche Dokument UPOV/WG-DST/5/3 „</w:t>
      </w:r>
      <w:r w:rsidRPr="00A574F9">
        <w:rPr>
          <w:i/>
        </w:rPr>
        <w:t>Report</w:t>
      </w:r>
      <w:r w:rsidRPr="00E54634">
        <w:t>“, Absatz 30.</w:t>
      </w:r>
    </w:p>
  </w:footnote>
  <w:footnote w:id="7">
    <w:p w:rsidR="008B4C06" w:rsidRPr="00A574F9" w:rsidRDefault="008B4C06" w:rsidP="00C02FD4">
      <w:pPr>
        <w:pStyle w:val="FootnoteText"/>
      </w:pPr>
      <w:r>
        <w:rPr>
          <w:rStyle w:val="FootnoteReference"/>
        </w:rPr>
        <w:footnoteRef/>
      </w:r>
      <w:r w:rsidRPr="00A574F9">
        <w:tab/>
        <w:t>Vergleiche Dokument UPOV/WG-DST/5/3 „</w:t>
      </w:r>
      <w:r w:rsidRPr="00A574F9">
        <w:rPr>
          <w:i/>
          <w:iCs/>
        </w:rPr>
        <w:t>Report</w:t>
      </w:r>
      <w:r w:rsidRPr="00A574F9">
        <w:t>“, Absatz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202E38" w:rsidRDefault="00227FD0" w:rsidP="00EB048E">
    <w:pPr>
      <w:pStyle w:val="Header"/>
      <w:rPr>
        <w:rStyle w:val="PageNumber"/>
      </w:rPr>
    </w:pPr>
    <w:r>
      <w:rPr>
        <w:rStyle w:val="PageNumber"/>
      </w:rPr>
      <w:t>CAJ/76</w:t>
    </w:r>
    <w:r w:rsidR="00667404" w:rsidRPr="00202E38">
      <w:rPr>
        <w:rStyle w:val="PageNumber"/>
      </w:rPr>
      <w:t>/</w:t>
    </w:r>
    <w:r w:rsidR="00222ACE">
      <w:rPr>
        <w:rStyle w:val="PageNumber"/>
      </w:rPr>
      <w:t>6</w:t>
    </w:r>
  </w:p>
  <w:p w:rsidR="00182B99" w:rsidRPr="00202E38" w:rsidRDefault="00202E38" w:rsidP="00EB048E">
    <w:pPr>
      <w:pStyle w:val="Header"/>
    </w:pPr>
    <w:r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3B3AE5">
      <w:rPr>
        <w:rStyle w:val="PageNumber"/>
        <w:noProof/>
      </w:rPr>
      <w:t>5</w:t>
    </w:r>
    <w:r w:rsidR="00182B99" w:rsidRPr="00202E38">
      <w:rPr>
        <w:rStyle w:val="PageNumber"/>
      </w:rPr>
      <w:fldChar w:fldCharType="end"/>
    </w:r>
  </w:p>
  <w:p w:rsidR="00182B99" w:rsidRPr="00202E38"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06"/>
    <w:rsid w:val="00010CF3"/>
    <w:rsid w:val="00011E27"/>
    <w:rsid w:val="000148BC"/>
    <w:rsid w:val="00024AB8"/>
    <w:rsid w:val="00030854"/>
    <w:rsid w:val="00036028"/>
    <w:rsid w:val="00044642"/>
    <w:rsid w:val="000446B9"/>
    <w:rsid w:val="00047E21"/>
    <w:rsid w:val="00050E16"/>
    <w:rsid w:val="00083093"/>
    <w:rsid w:val="00085505"/>
    <w:rsid w:val="000B4769"/>
    <w:rsid w:val="000C4E25"/>
    <w:rsid w:val="000C7021"/>
    <w:rsid w:val="000D6BBC"/>
    <w:rsid w:val="000D7780"/>
    <w:rsid w:val="000E636A"/>
    <w:rsid w:val="000F2F11"/>
    <w:rsid w:val="00105929"/>
    <w:rsid w:val="00110C36"/>
    <w:rsid w:val="001131D5"/>
    <w:rsid w:val="00141DB8"/>
    <w:rsid w:val="00172084"/>
    <w:rsid w:val="0017474A"/>
    <w:rsid w:val="001758C6"/>
    <w:rsid w:val="00182B99"/>
    <w:rsid w:val="00202E38"/>
    <w:rsid w:val="0021332C"/>
    <w:rsid w:val="00213982"/>
    <w:rsid w:val="00222ACE"/>
    <w:rsid w:val="00227FD0"/>
    <w:rsid w:val="0024416D"/>
    <w:rsid w:val="002464A3"/>
    <w:rsid w:val="00271911"/>
    <w:rsid w:val="002800A0"/>
    <w:rsid w:val="002801B3"/>
    <w:rsid w:val="00281060"/>
    <w:rsid w:val="002940E8"/>
    <w:rsid w:val="00294751"/>
    <w:rsid w:val="002A6E50"/>
    <w:rsid w:val="002B4298"/>
    <w:rsid w:val="002C256A"/>
    <w:rsid w:val="00305A7F"/>
    <w:rsid w:val="0030739E"/>
    <w:rsid w:val="003152FE"/>
    <w:rsid w:val="00327436"/>
    <w:rsid w:val="00344BD6"/>
    <w:rsid w:val="003551D6"/>
    <w:rsid w:val="0035528D"/>
    <w:rsid w:val="00361821"/>
    <w:rsid w:val="00361E9E"/>
    <w:rsid w:val="003B031A"/>
    <w:rsid w:val="003B3AE5"/>
    <w:rsid w:val="003C7FBE"/>
    <w:rsid w:val="003D227C"/>
    <w:rsid w:val="003D2B4D"/>
    <w:rsid w:val="0040557F"/>
    <w:rsid w:val="00417351"/>
    <w:rsid w:val="00444A88"/>
    <w:rsid w:val="00474DA4"/>
    <w:rsid w:val="00476B4D"/>
    <w:rsid w:val="004805FA"/>
    <w:rsid w:val="004935D2"/>
    <w:rsid w:val="004B1215"/>
    <w:rsid w:val="004D047D"/>
    <w:rsid w:val="004D14E2"/>
    <w:rsid w:val="004F1E9E"/>
    <w:rsid w:val="004F305A"/>
    <w:rsid w:val="00512164"/>
    <w:rsid w:val="00520297"/>
    <w:rsid w:val="005308D3"/>
    <w:rsid w:val="005338F9"/>
    <w:rsid w:val="0054281C"/>
    <w:rsid w:val="00544581"/>
    <w:rsid w:val="00545E42"/>
    <w:rsid w:val="0055268D"/>
    <w:rsid w:val="00576BE4"/>
    <w:rsid w:val="005A400A"/>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1660"/>
    <w:rsid w:val="006D7111"/>
    <w:rsid w:val="006D780A"/>
    <w:rsid w:val="0071271E"/>
    <w:rsid w:val="00732DEC"/>
    <w:rsid w:val="00735BD5"/>
    <w:rsid w:val="00751613"/>
    <w:rsid w:val="007556F6"/>
    <w:rsid w:val="00760EEF"/>
    <w:rsid w:val="00774008"/>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25BFE"/>
    <w:rsid w:val="00833054"/>
    <w:rsid w:val="00846D7C"/>
    <w:rsid w:val="00864C55"/>
    <w:rsid w:val="00867AC1"/>
    <w:rsid w:val="00890DF8"/>
    <w:rsid w:val="008A743F"/>
    <w:rsid w:val="008B4C06"/>
    <w:rsid w:val="008C0970"/>
    <w:rsid w:val="008D0BC5"/>
    <w:rsid w:val="008D2CF7"/>
    <w:rsid w:val="00900C26"/>
    <w:rsid w:val="0090197F"/>
    <w:rsid w:val="00906DDC"/>
    <w:rsid w:val="00934E09"/>
    <w:rsid w:val="00936253"/>
    <w:rsid w:val="00940D46"/>
    <w:rsid w:val="00952DD4"/>
    <w:rsid w:val="00965AE7"/>
    <w:rsid w:val="00970FED"/>
    <w:rsid w:val="00992D82"/>
    <w:rsid w:val="00997029"/>
    <w:rsid w:val="009A7339"/>
    <w:rsid w:val="009B440E"/>
    <w:rsid w:val="009B4FB9"/>
    <w:rsid w:val="009D690D"/>
    <w:rsid w:val="009E65B6"/>
    <w:rsid w:val="00A24C10"/>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A6E5D"/>
    <w:rsid w:val="00BC0BD4"/>
    <w:rsid w:val="00BC127D"/>
    <w:rsid w:val="00BC1FE6"/>
    <w:rsid w:val="00C02FD4"/>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91203"/>
    <w:rsid w:val="00D95174"/>
    <w:rsid w:val="00DA4973"/>
    <w:rsid w:val="00DA6F36"/>
    <w:rsid w:val="00DB596E"/>
    <w:rsid w:val="00DB7773"/>
    <w:rsid w:val="00DC00EA"/>
    <w:rsid w:val="00DC3802"/>
    <w:rsid w:val="00DE5973"/>
    <w:rsid w:val="00E07D87"/>
    <w:rsid w:val="00E32F7E"/>
    <w:rsid w:val="00E50FB5"/>
    <w:rsid w:val="00E5267B"/>
    <w:rsid w:val="00E63C0E"/>
    <w:rsid w:val="00E67949"/>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4408F5D"/>
  <w15:docId w15:val="{4653E61E-3879-4278-ACB7-A9361592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D4"/>
    <w:pPr>
      <w:jc w:val="both"/>
    </w:pPr>
    <w:rPr>
      <w:rFonts w:ascii="Arial" w:hAnsi="Arial"/>
      <w:lang w:val="de-DE"/>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17351"/>
    <w:pPr>
      <w:tabs>
        <w:tab w:val="left" w:pos="5387"/>
        <w:tab w:val="left" w:pos="5954"/>
      </w:tabs>
      <w:ind w:left="4820"/>
    </w:pPr>
    <w:rPr>
      <w:i/>
    </w:rPr>
  </w:style>
  <w:style w:type="paragraph" w:styleId="FootnoteText">
    <w:name w:val="footnote text"/>
    <w:link w:val="FootnoteTextChar"/>
    <w:autoRedefine/>
    <w:rsid w:val="00C02FD4"/>
    <w:pPr>
      <w:spacing w:before="60"/>
      <w:ind w:left="284" w:hanging="284"/>
      <w:jc w:val="both"/>
    </w:pPr>
    <w:rPr>
      <w:rFonts w:ascii="Arial" w:hAnsi="Arial"/>
      <w:sz w:val="16"/>
      <w:lang w:val="de-DE"/>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825BFE"/>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825BFE"/>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9B4FB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9B4FB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B4FB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8B4C06"/>
    <w:pPr>
      <w:tabs>
        <w:tab w:val="right" w:leader="dot" w:pos="9639"/>
      </w:tabs>
      <w:spacing w:after="120"/>
    </w:pPr>
    <w:rPr>
      <w:rFonts w:ascii="Arial" w:hAnsi="Arial"/>
      <w:caps/>
    </w:rPr>
  </w:style>
  <w:style w:type="paragraph" w:styleId="TOC5">
    <w:name w:val="toc 5"/>
    <w:next w:val="Normal"/>
    <w:autoRedefine/>
    <w:rsid w:val="009B4FB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C02FD4"/>
    <w:rPr>
      <w:rFonts w:ascii="Arial" w:hAnsi="Arial"/>
      <w:sz w:val="16"/>
      <w:lang w:val="de-DE"/>
    </w:rPr>
  </w:style>
  <w:style w:type="character" w:customStyle="1" w:styleId="Heading1Char">
    <w:name w:val="Heading 1 Char"/>
    <w:basedOn w:val="DefaultParagraphFont"/>
    <w:link w:val="Heading1"/>
    <w:rsid w:val="008B4C06"/>
    <w:rPr>
      <w:rFonts w:ascii="Arial" w:hAnsi="Arial"/>
      <w:caps/>
    </w:rPr>
  </w:style>
  <w:style w:type="paragraph" w:styleId="ListParagraph">
    <w:name w:val="List Paragraph"/>
    <w:basedOn w:val="Normal"/>
    <w:uiPriority w:val="34"/>
    <w:qFormat/>
    <w:rsid w:val="008B4C06"/>
    <w:pPr>
      <w:ind w:left="720"/>
      <w:contextualSpacing/>
    </w:pPr>
    <w:rPr>
      <w:lang w:val="en-US"/>
    </w:rPr>
  </w:style>
  <w:style w:type="character" w:styleId="FollowedHyperlink">
    <w:name w:val="FollowedHyperlink"/>
    <w:basedOn w:val="DefaultParagraphFont"/>
    <w:semiHidden/>
    <w:unhideWhenUsed/>
    <w:rsid w:val="00222A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edocs/mdocs/upov/de/caj_75/caj_75_7_ad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mdocs/upov/en/upov_wg_den_5/upov_wg_den_5_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pov.int/edocs/mdocs/upov/en/upov_wg_den_5/upov_exn_den_1_draft_1.pdf" TargetMode="External"/><Relationship Id="rId4" Type="http://schemas.openxmlformats.org/officeDocument/2006/relationships/settings" Target="settings.xml"/><Relationship Id="rId9" Type="http://schemas.openxmlformats.org/officeDocument/2006/relationships/hyperlink" Target="https://www.upov.int/edocs/mdocs/upov/en/upov_wg_den_5/upov_wg_den_5_2.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6_(2019)\templates\caj_76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5C49F-63AA-4270-B291-478484AA3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caj_76_DE.dotx</Template>
  <TotalTime>4</TotalTime>
  <Pages>5</Pages>
  <Words>1721</Words>
  <Characters>12421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CAJ/76</vt:lpstr>
    </vt:vector>
  </TitlesOfParts>
  <Company>UPOV</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CAJ/76</dc:title>
  <dc:creator>Ariane BESSE</dc:creator>
  <cp:lastModifiedBy>SANCHEZ VIZCAINO GOMEZ Rosa Maria</cp:lastModifiedBy>
  <cp:revision>7</cp:revision>
  <cp:lastPrinted>2019-08-07T15:51:00Z</cp:lastPrinted>
  <dcterms:created xsi:type="dcterms:W3CDTF">2019-08-07T14:09:00Z</dcterms:created>
  <dcterms:modified xsi:type="dcterms:W3CDTF">2019-08-08T15:41:00Z</dcterms:modified>
</cp:coreProperties>
</file>