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76138" w:rsidRPr="00AE5380">
        <w:trPr>
          <w:trHeight w:val="1760"/>
        </w:trPr>
        <w:tc>
          <w:tcPr>
            <w:tcW w:w="4243" w:type="dxa"/>
          </w:tcPr>
          <w:p w:rsidR="00B76138" w:rsidRPr="00AE5380" w:rsidRDefault="00B76138">
            <w:pPr>
              <w:rPr>
                <w:rFonts w:eastAsia="Times New Roman"/>
                <w:szCs w:val="24"/>
                <w:lang w:val="de-DE"/>
              </w:rPr>
            </w:pPr>
            <w:bookmarkStart w:id="0" w:name="_GoBack"/>
            <w:bookmarkEnd w:id="0"/>
          </w:p>
        </w:tc>
        <w:tc>
          <w:tcPr>
            <w:tcW w:w="1646" w:type="dxa"/>
            <w:vAlign w:val="center"/>
          </w:tcPr>
          <w:p w:rsidR="00B76138" w:rsidRPr="00AE5380" w:rsidRDefault="008D677E">
            <w:pPr>
              <w:pStyle w:val="LogoUPOV"/>
              <w:rPr>
                <w:rFonts w:eastAsia="Times New Roman"/>
                <w:szCs w:val="24"/>
                <w:lang w:val="de-DE"/>
              </w:rPr>
            </w:pPr>
            <w:r w:rsidRPr="00AE5380">
              <w:rPr>
                <w:rFonts w:eastAsia="Times New Roman"/>
                <w:noProof/>
                <w:snapToGrid/>
                <w:szCs w:val="24"/>
                <w:lang w:val="de-DE" w:eastAsia="en-US"/>
              </w:rPr>
              <w:drawing>
                <wp:inline distT="0" distB="0" distL="0" distR="0" wp14:anchorId="3F004C56" wp14:editId="097D5078">
                  <wp:extent cx="977900" cy="4851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485140"/>
                          </a:xfrm>
                          <a:prstGeom prst="rect">
                            <a:avLst/>
                          </a:prstGeom>
                          <a:noFill/>
                          <a:ln>
                            <a:noFill/>
                          </a:ln>
                        </pic:spPr>
                      </pic:pic>
                    </a:graphicData>
                  </a:graphic>
                </wp:inline>
              </w:drawing>
            </w:r>
          </w:p>
        </w:tc>
        <w:tc>
          <w:tcPr>
            <w:tcW w:w="4242" w:type="dxa"/>
            <w:vAlign w:val="center"/>
          </w:tcPr>
          <w:p w:rsidR="00B76138" w:rsidRPr="00AE5380" w:rsidRDefault="00B76138">
            <w:pPr>
              <w:pStyle w:val="Lettrine"/>
              <w:rPr>
                <w:rFonts w:eastAsia="Times New Roman"/>
                <w:bCs w:val="0"/>
                <w:szCs w:val="24"/>
                <w:lang w:val="de-DE"/>
              </w:rPr>
            </w:pPr>
            <w:r w:rsidRPr="00AE5380">
              <w:rPr>
                <w:rFonts w:eastAsia="Times New Roman"/>
                <w:bCs w:val="0"/>
                <w:noProof/>
                <w:szCs w:val="24"/>
                <w:lang w:val="de-DE"/>
              </w:rPr>
              <w:t>G</w:t>
            </w:r>
          </w:p>
          <w:p w:rsidR="00B76138" w:rsidRPr="00AE5380" w:rsidRDefault="00B76138">
            <w:pPr>
              <w:pStyle w:val="Docoriginal"/>
              <w:rPr>
                <w:rFonts w:eastAsia="Times New Roman" w:cs="Arial"/>
                <w:bCs w:val="0"/>
                <w:szCs w:val="24"/>
                <w:lang w:val="de-DE"/>
              </w:rPr>
            </w:pPr>
            <w:r w:rsidRPr="00AE5380">
              <w:rPr>
                <w:rFonts w:eastAsia="Times New Roman" w:cs="Arial"/>
                <w:bCs w:val="0"/>
                <w:szCs w:val="24"/>
                <w:lang w:val="de-DE"/>
              </w:rPr>
              <w:t>CAJ/73/9</w:t>
            </w:r>
          </w:p>
          <w:p w:rsidR="00B76138" w:rsidRPr="00AE5380" w:rsidRDefault="00B76138">
            <w:pPr>
              <w:pStyle w:val="Docoriginal"/>
              <w:rPr>
                <w:rFonts w:eastAsia="Times New Roman" w:cs="Arial"/>
                <w:bCs w:val="0"/>
                <w:spacing w:val="0"/>
                <w:szCs w:val="24"/>
                <w:lang w:val="de-DE"/>
              </w:rPr>
            </w:pPr>
            <w:r w:rsidRPr="00AE5380">
              <w:rPr>
                <w:rStyle w:val="StyleDoclangBold"/>
                <w:rFonts w:eastAsia="Times New Roman" w:cs="Arial"/>
                <w:b/>
                <w:spacing w:val="0"/>
                <w:szCs w:val="24"/>
                <w:lang w:val="de-DE"/>
              </w:rPr>
              <w:t>ORIGINAL:</w:t>
            </w:r>
            <w:r w:rsidR="0073506D" w:rsidRPr="00AE5380">
              <w:rPr>
                <w:rStyle w:val="StyleDocoriginalNotBold1"/>
                <w:rFonts w:eastAsia="Times New Roman" w:cs="Arial"/>
                <w:spacing w:val="0"/>
                <w:szCs w:val="24"/>
                <w:lang w:val="de-DE"/>
              </w:rPr>
              <w:t xml:space="preserve"> </w:t>
            </w:r>
            <w:r w:rsidRPr="00AE5380">
              <w:rPr>
                <w:rFonts w:eastAsia="Times New Roman" w:cs="Arial"/>
                <w:b w:val="0"/>
                <w:bCs w:val="0"/>
                <w:spacing w:val="0"/>
                <w:szCs w:val="24"/>
                <w:lang w:val="de-DE"/>
              </w:rPr>
              <w:t>Englisch</w:t>
            </w:r>
          </w:p>
          <w:p w:rsidR="00B76138" w:rsidRPr="00AE5380" w:rsidRDefault="00B76138" w:rsidP="000C0643">
            <w:pPr>
              <w:pStyle w:val="Docoriginal"/>
              <w:rPr>
                <w:rFonts w:ascii="Times New Roman" w:eastAsia="Times New Roman" w:hAnsi="Times New Roman"/>
                <w:bCs w:val="0"/>
                <w:szCs w:val="24"/>
                <w:lang w:val="de-DE"/>
              </w:rPr>
            </w:pPr>
            <w:bookmarkStart w:id="1" w:name="Code"/>
            <w:bookmarkStart w:id="2" w:name="Original"/>
            <w:bookmarkStart w:id="3" w:name="Date"/>
            <w:r w:rsidRPr="00AE5380">
              <w:rPr>
                <w:rFonts w:eastAsia="Times New Roman" w:cs="Arial"/>
                <w:bCs w:val="0"/>
                <w:spacing w:val="0"/>
                <w:szCs w:val="24"/>
                <w:lang w:val="de-DE"/>
              </w:rPr>
              <w:t xml:space="preserve">DATUM: </w:t>
            </w:r>
            <w:r w:rsidRPr="00AE5380">
              <w:rPr>
                <w:rFonts w:eastAsia="Times New Roman" w:cs="Arial"/>
                <w:b w:val="0"/>
                <w:bCs w:val="0"/>
                <w:spacing w:val="0"/>
                <w:szCs w:val="24"/>
                <w:lang w:val="de-DE"/>
              </w:rPr>
              <w:t>1</w:t>
            </w:r>
            <w:r w:rsidR="000C0643" w:rsidRPr="00AE5380">
              <w:rPr>
                <w:rFonts w:eastAsia="Times New Roman" w:cs="Arial"/>
                <w:b w:val="0"/>
                <w:bCs w:val="0"/>
                <w:spacing w:val="0"/>
                <w:szCs w:val="24"/>
                <w:lang w:val="de-DE"/>
              </w:rPr>
              <w:t>9</w:t>
            </w:r>
            <w:r w:rsidRPr="00AE5380">
              <w:rPr>
                <w:rFonts w:eastAsia="Times New Roman" w:cs="Arial"/>
                <w:b w:val="0"/>
                <w:bCs w:val="0"/>
                <w:spacing w:val="0"/>
                <w:szCs w:val="24"/>
                <w:lang w:val="de-DE"/>
              </w:rPr>
              <w:t>. September 2016</w:t>
            </w:r>
            <w:bookmarkEnd w:id="1"/>
            <w:bookmarkEnd w:id="2"/>
            <w:bookmarkEnd w:id="3"/>
          </w:p>
        </w:tc>
      </w:tr>
      <w:tr w:rsidR="00B76138" w:rsidRPr="00AE5380">
        <w:tc>
          <w:tcPr>
            <w:tcW w:w="10131" w:type="dxa"/>
            <w:gridSpan w:val="3"/>
          </w:tcPr>
          <w:p w:rsidR="00B76138" w:rsidRPr="00AE5380" w:rsidRDefault="00B76138">
            <w:pPr>
              <w:pStyle w:val="upove"/>
              <w:rPr>
                <w:rFonts w:eastAsia="Times New Roman" w:cs="Arial"/>
                <w:bCs w:val="0"/>
                <w:szCs w:val="24"/>
                <w:lang w:val="de-DE"/>
              </w:rPr>
            </w:pPr>
            <w:r w:rsidRPr="00AE5380">
              <w:rPr>
                <w:rFonts w:eastAsia="Times New Roman" w:cs="Arial"/>
                <w:bCs w:val="0"/>
                <w:szCs w:val="24"/>
                <w:lang w:val="de-DE"/>
              </w:rPr>
              <w:t xml:space="preserve">INTERNATIONALER VERBAND ZUM SCHUTZ VON PFLANZENZÜCHTUNGEN </w:t>
            </w:r>
          </w:p>
        </w:tc>
      </w:tr>
      <w:tr w:rsidR="00B76138" w:rsidRPr="00AE5380">
        <w:tc>
          <w:tcPr>
            <w:tcW w:w="10131" w:type="dxa"/>
            <w:gridSpan w:val="3"/>
          </w:tcPr>
          <w:p w:rsidR="00B76138" w:rsidRPr="00AE5380" w:rsidRDefault="00B76138">
            <w:pPr>
              <w:pStyle w:val="Country"/>
              <w:rPr>
                <w:rFonts w:eastAsia="Times New Roman" w:cs="Arial"/>
                <w:szCs w:val="24"/>
                <w:lang w:val="de-DE"/>
              </w:rPr>
            </w:pPr>
            <w:r w:rsidRPr="00AE5380">
              <w:rPr>
                <w:rFonts w:eastAsia="Times New Roman" w:cs="Arial"/>
                <w:szCs w:val="24"/>
                <w:lang w:val="de-DE"/>
              </w:rPr>
              <w:t>Genf</w:t>
            </w:r>
          </w:p>
        </w:tc>
      </w:tr>
    </w:tbl>
    <w:p w:rsidR="00B76138" w:rsidRPr="00AE5380" w:rsidRDefault="00B76138">
      <w:pPr>
        <w:pStyle w:val="Sessiontc"/>
        <w:rPr>
          <w:rFonts w:eastAsia="Times New Roman" w:cs="Arial"/>
          <w:bCs w:val="0"/>
          <w:szCs w:val="24"/>
          <w:lang w:val="de-DE"/>
        </w:rPr>
      </w:pPr>
      <w:bookmarkStart w:id="4" w:name="Prepared"/>
      <w:bookmarkStart w:id="5" w:name="TitleOfDoc"/>
      <w:r w:rsidRPr="00AE5380">
        <w:rPr>
          <w:rFonts w:eastAsia="Times New Roman" w:cs="Arial"/>
          <w:bCs w:val="0"/>
          <w:szCs w:val="24"/>
          <w:lang w:val="de-DE"/>
        </w:rPr>
        <w:t xml:space="preserve">VERWALTUNGS- UND </w:t>
      </w:r>
      <w:proofErr w:type="spellStart"/>
      <w:r w:rsidRPr="00AE5380">
        <w:rPr>
          <w:rFonts w:eastAsia="Times New Roman" w:cs="Arial"/>
          <w:bCs w:val="0"/>
          <w:szCs w:val="24"/>
          <w:lang w:val="de-DE"/>
        </w:rPr>
        <w:t>RECHTSAUSSCHU</w:t>
      </w:r>
      <w:r w:rsidR="00FF4D3E" w:rsidRPr="00AE5380">
        <w:rPr>
          <w:rFonts w:cs="Arial"/>
          <w:lang w:val="de-DE"/>
        </w:rPr>
        <w:t>ß</w:t>
      </w:r>
      <w:proofErr w:type="spellEnd"/>
    </w:p>
    <w:bookmarkEnd w:id="4"/>
    <w:bookmarkEnd w:id="5"/>
    <w:p w:rsidR="00B76138" w:rsidRPr="00AE5380" w:rsidRDefault="00B76138">
      <w:pPr>
        <w:pStyle w:val="Sessiontcplacedate"/>
        <w:rPr>
          <w:rFonts w:eastAsia="Times New Roman" w:cs="Arial"/>
          <w:bCs w:val="0"/>
          <w:szCs w:val="24"/>
          <w:lang w:val="de-DE"/>
        </w:rPr>
      </w:pPr>
      <w:r w:rsidRPr="00AE5380">
        <w:rPr>
          <w:rFonts w:eastAsia="Times New Roman" w:cs="Arial"/>
          <w:bCs w:val="0"/>
          <w:szCs w:val="24"/>
          <w:lang w:val="de-DE"/>
        </w:rPr>
        <w:t>Dreiundsiebzigste Tagung</w:t>
      </w:r>
      <w:r w:rsidRPr="00AE5380">
        <w:rPr>
          <w:rFonts w:eastAsia="Times New Roman" w:cs="Arial"/>
          <w:bCs w:val="0"/>
          <w:szCs w:val="24"/>
          <w:lang w:val="de-DE"/>
        </w:rPr>
        <w:br/>
        <w:t>Genf, 25. Oktober 2016</w:t>
      </w:r>
    </w:p>
    <w:p w:rsidR="00B76138" w:rsidRPr="00AE5380" w:rsidRDefault="00B76138">
      <w:pPr>
        <w:pStyle w:val="Titleofdoc0"/>
        <w:rPr>
          <w:rFonts w:eastAsia="Times New Roman" w:cs="Arial"/>
          <w:szCs w:val="24"/>
          <w:lang w:val="de-DE"/>
        </w:rPr>
      </w:pPr>
      <w:r w:rsidRPr="00AE5380">
        <w:rPr>
          <w:rFonts w:eastAsia="Times New Roman" w:cs="Arial"/>
          <w:szCs w:val="24"/>
          <w:lang w:val="de-DE"/>
        </w:rPr>
        <w:t>Molekulare Verfahren</w:t>
      </w:r>
    </w:p>
    <w:p w:rsidR="00B76138" w:rsidRPr="00AE5380" w:rsidRDefault="00B76138">
      <w:pPr>
        <w:pStyle w:val="preparedby1"/>
        <w:rPr>
          <w:rFonts w:eastAsia="Times New Roman" w:cs="Arial"/>
          <w:iCs w:val="0"/>
          <w:color w:val="A6A6A6"/>
          <w:szCs w:val="24"/>
          <w:lang w:val="de-DE"/>
        </w:rPr>
      </w:pPr>
      <w:r w:rsidRPr="00AE5380">
        <w:rPr>
          <w:rFonts w:eastAsia="Times New Roman" w:cs="Arial"/>
          <w:iCs w:val="0"/>
          <w:szCs w:val="24"/>
          <w:lang w:val="de-DE"/>
        </w:rPr>
        <w:t>Vom Verbandsbüro erstelltes Dokument</w:t>
      </w:r>
      <w:r w:rsidRPr="00AE5380">
        <w:rPr>
          <w:rFonts w:eastAsia="Times New Roman" w:cs="Arial"/>
          <w:iCs w:val="0"/>
          <w:szCs w:val="24"/>
          <w:lang w:val="de-DE"/>
        </w:rPr>
        <w:br/>
      </w:r>
      <w:r w:rsidRPr="00AE5380">
        <w:rPr>
          <w:rFonts w:eastAsia="Times New Roman" w:cs="Arial"/>
          <w:iCs w:val="0"/>
          <w:szCs w:val="24"/>
          <w:lang w:val="de-DE"/>
        </w:rPr>
        <w:br/>
      </w:r>
      <w:proofErr w:type="spellStart"/>
      <w:r w:rsidRPr="00AE5380">
        <w:rPr>
          <w:rFonts w:eastAsia="Times New Roman" w:cs="Arial"/>
          <w:iCs w:val="0"/>
          <w:color w:val="A6A6A6"/>
          <w:szCs w:val="24"/>
          <w:lang w:val="de-DE"/>
        </w:rPr>
        <w:t>Haftungsausschluß</w:t>
      </w:r>
      <w:proofErr w:type="spellEnd"/>
      <w:r w:rsidRPr="00AE5380">
        <w:rPr>
          <w:rFonts w:eastAsia="Times New Roman" w:cs="Arial"/>
          <w:iCs w:val="0"/>
          <w:color w:val="A6A6A6"/>
          <w:szCs w:val="24"/>
          <w:lang w:val="de-DE"/>
        </w:rPr>
        <w:t>:</w:t>
      </w:r>
      <w:r w:rsidR="0073506D" w:rsidRPr="00AE5380">
        <w:rPr>
          <w:rFonts w:eastAsia="Times New Roman" w:cs="Arial"/>
          <w:iCs w:val="0"/>
          <w:color w:val="A6A6A6"/>
          <w:szCs w:val="24"/>
          <w:lang w:val="de-DE"/>
        </w:rPr>
        <w:t xml:space="preserve"> </w:t>
      </w:r>
      <w:r w:rsidRPr="00AE5380">
        <w:rPr>
          <w:rFonts w:eastAsia="Times New Roman" w:cs="Arial"/>
          <w:iCs w:val="0"/>
          <w:color w:val="A6A6A6"/>
          <w:szCs w:val="24"/>
          <w:lang w:val="de-DE"/>
        </w:rPr>
        <w:t>dieses Dokument gibt nicht die Grundsätze oder eine Anleitung der UPOV wieder</w:t>
      </w:r>
    </w:p>
    <w:p w:rsidR="00B76138" w:rsidRPr="00AE5380" w:rsidRDefault="00B76138">
      <w:pPr>
        <w:pStyle w:val="Heading1"/>
        <w:rPr>
          <w:rFonts w:eastAsia="Times New Roman" w:cs="Arial"/>
          <w:lang w:val="de-DE"/>
        </w:rPr>
      </w:pPr>
      <w:bookmarkStart w:id="6" w:name="_Toc462835369"/>
      <w:r w:rsidRPr="00AE5380">
        <w:rPr>
          <w:rFonts w:eastAsia="Times New Roman" w:cs="Arial"/>
          <w:lang w:val="de-DE"/>
        </w:rPr>
        <w:t>ZUSAMMENFASSUNG</w:t>
      </w:r>
      <w:bookmarkEnd w:id="6"/>
    </w:p>
    <w:p w:rsidR="00B76138" w:rsidRPr="00AE5380" w:rsidRDefault="00B76138">
      <w:pPr>
        <w:rPr>
          <w:rFonts w:eastAsia="Times New Roman" w:cs="Arial"/>
          <w:lang w:val="de-DE"/>
        </w:rPr>
      </w:pPr>
    </w:p>
    <w:p w:rsidR="00B76138" w:rsidRPr="00AE5380" w:rsidRDefault="00B76138">
      <w:pPr>
        <w:rPr>
          <w:rFonts w:cs="Arial"/>
          <w:lang w:val="de-DE"/>
        </w:rPr>
      </w:pPr>
      <w:r w:rsidRPr="00AE5380">
        <w:rPr>
          <w:rFonts w:cs="Arial"/>
          <w:lang w:val="de-DE"/>
        </w:rPr>
        <w:fldChar w:fldCharType="begin"/>
      </w:r>
      <w:r w:rsidRPr="00AE5380">
        <w:rPr>
          <w:rFonts w:cs="Arial"/>
          <w:lang w:val="de-DE"/>
        </w:rPr>
        <w:instrText xml:space="preserve"> AUTONUM  </w:instrText>
      </w:r>
      <w:r w:rsidRPr="00AE5380">
        <w:rPr>
          <w:rFonts w:cs="Arial"/>
          <w:lang w:val="de-DE"/>
        </w:rPr>
        <w:fldChar w:fldCharType="end"/>
      </w:r>
      <w:r w:rsidRPr="00AE5380">
        <w:rPr>
          <w:rFonts w:cs="Arial"/>
          <w:lang w:val="de-DE"/>
        </w:rPr>
        <w:tab/>
        <w:t>Zweck dieses Dokument</w:t>
      </w:r>
      <w:r w:rsidR="005E76A5" w:rsidRPr="00AE5380">
        <w:rPr>
          <w:rFonts w:cs="Arial"/>
          <w:lang w:val="de-DE"/>
        </w:rPr>
        <w:t>s</w:t>
      </w:r>
      <w:r w:rsidRPr="00AE5380">
        <w:rPr>
          <w:rFonts w:cs="Arial"/>
          <w:lang w:val="de-DE"/>
        </w:rPr>
        <w:t xml:space="preserve"> ist es, über Entwicklungen </w:t>
      </w:r>
      <w:proofErr w:type="gramStart"/>
      <w:r w:rsidRPr="00AE5380">
        <w:rPr>
          <w:rFonts w:cs="Arial"/>
          <w:lang w:val="de-DE"/>
        </w:rPr>
        <w:t>seit</w:t>
      </w:r>
      <w:proofErr w:type="gramEnd"/>
      <w:r w:rsidRPr="00AE5380">
        <w:rPr>
          <w:rFonts w:cs="Arial"/>
          <w:lang w:val="de-DE"/>
        </w:rPr>
        <w:t xml:space="preserve"> der zweiundsiebzigsten Tagung des Verwaltungs- und </w:t>
      </w:r>
      <w:proofErr w:type="spellStart"/>
      <w:r w:rsidRPr="00AE5380">
        <w:rPr>
          <w:rFonts w:cs="Arial"/>
          <w:lang w:val="de-DE"/>
        </w:rPr>
        <w:t>Rechtsausschußes</w:t>
      </w:r>
      <w:proofErr w:type="spellEnd"/>
      <w:r w:rsidRPr="00AE5380">
        <w:rPr>
          <w:rFonts w:cs="Arial"/>
          <w:lang w:val="de-DE"/>
        </w:rPr>
        <w:t xml:space="preserve"> (CAJ) betreffend molekulare Verfahren Bericht zu erstatten in Bezug auf:</w:t>
      </w:r>
    </w:p>
    <w:p w:rsidR="00B76138" w:rsidRPr="00AE5380" w:rsidRDefault="00B76138">
      <w:pPr>
        <w:rPr>
          <w:rFonts w:eastAsia="Times New Roman" w:cs="Arial"/>
          <w:lang w:val="de-DE"/>
        </w:rPr>
      </w:pPr>
    </w:p>
    <w:p w:rsidR="00B76138" w:rsidRPr="00AE5380" w:rsidRDefault="00B76138">
      <w:pPr>
        <w:ind w:left="1170" w:hanging="603"/>
        <w:rPr>
          <w:rFonts w:eastAsia="Times New Roman" w:cs="Arial"/>
          <w:lang w:val="de-DE"/>
        </w:rPr>
      </w:pPr>
      <w:r w:rsidRPr="00AE5380">
        <w:rPr>
          <w:rFonts w:eastAsia="Times New Roman" w:cs="Arial"/>
          <w:lang w:val="de-DE"/>
        </w:rPr>
        <w:t>a)</w:t>
      </w:r>
      <w:r w:rsidRPr="00AE5380">
        <w:rPr>
          <w:rFonts w:eastAsia="Times New Roman" w:cs="Arial"/>
          <w:lang w:val="de-DE"/>
        </w:rPr>
        <w:tab/>
        <w:t>Arbeitsgruppe für biochemische und molekulare Verfahren und insbesondere für D</w:t>
      </w:r>
      <w:r w:rsidR="000C0643" w:rsidRPr="00AE5380">
        <w:rPr>
          <w:rFonts w:eastAsia="Times New Roman" w:cs="Arial"/>
          <w:lang w:val="de-DE"/>
        </w:rPr>
        <w:t>NS</w:t>
      </w:r>
      <w:r w:rsidR="000C0643" w:rsidRPr="00AE5380">
        <w:rPr>
          <w:rFonts w:eastAsia="Times New Roman" w:cs="Arial"/>
          <w:lang w:val="de-DE"/>
        </w:rPr>
        <w:noBreakHyphen/>
      </w:r>
      <w:r w:rsidRPr="00AE5380">
        <w:rPr>
          <w:rFonts w:eastAsia="Times New Roman" w:cs="Arial"/>
          <w:lang w:val="de-DE"/>
        </w:rPr>
        <w:t>Profilierungsverfahren (BMT);</w:t>
      </w:r>
    </w:p>
    <w:p w:rsidR="00B76138" w:rsidRPr="00AE5380" w:rsidRDefault="00B76138">
      <w:pPr>
        <w:ind w:left="1170" w:hanging="603"/>
        <w:rPr>
          <w:rFonts w:eastAsia="Times New Roman" w:cs="Arial"/>
          <w:lang w:val="de-DE"/>
        </w:rPr>
      </w:pPr>
    </w:p>
    <w:p w:rsidR="00B76138" w:rsidRPr="00AE5380" w:rsidRDefault="00B76138">
      <w:pPr>
        <w:ind w:left="1170" w:hanging="603"/>
        <w:rPr>
          <w:rFonts w:eastAsia="Times New Roman" w:cs="Arial"/>
          <w:lang w:val="de-DE"/>
        </w:rPr>
      </w:pPr>
      <w:r w:rsidRPr="00AE5380">
        <w:rPr>
          <w:rFonts w:eastAsia="Times New Roman" w:cs="Arial"/>
          <w:lang w:val="de-DE"/>
        </w:rPr>
        <w:t>b)</w:t>
      </w:r>
      <w:r w:rsidRPr="00AE5380">
        <w:rPr>
          <w:rFonts w:eastAsia="Times New Roman" w:cs="Arial"/>
          <w:lang w:val="de-DE"/>
        </w:rPr>
        <w:tab/>
        <w:t>Gemeinsame Arbeitstagung von OECD, UPOV, ISTA über molekulare Verfahren; und</w:t>
      </w:r>
    </w:p>
    <w:p w:rsidR="00B76138" w:rsidRPr="00AE5380" w:rsidRDefault="00B76138">
      <w:pPr>
        <w:ind w:left="1170" w:hanging="603"/>
        <w:rPr>
          <w:rFonts w:eastAsia="Times New Roman" w:cs="Arial"/>
          <w:lang w:val="de-DE"/>
        </w:rPr>
      </w:pPr>
    </w:p>
    <w:p w:rsidR="00B76138" w:rsidRPr="00AE5380" w:rsidRDefault="00B76138">
      <w:pPr>
        <w:ind w:left="1170" w:hanging="603"/>
        <w:rPr>
          <w:rFonts w:eastAsia="Times New Roman" w:cs="Arial"/>
          <w:lang w:val="de-DE"/>
        </w:rPr>
      </w:pPr>
      <w:r w:rsidRPr="00AE5380">
        <w:rPr>
          <w:rFonts w:eastAsia="Times New Roman" w:cs="Arial"/>
          <w:lang w:val="de-DE"/>
        </w:rPr>
        <w:t>c)</w:t>
      </w:r>
      <w:r w:rsidRPr="00AE5380">
        <w:rPr>
          <w:rFonts w:eastAsia="Times New Roman" w:cs="Arial"/>
          <w:lang w:val="de-DE"/>
        </w:rPr>
        <w:tab/>
        <w:t>Präsentation von Informationen zur Lage in der UPOV bezüglich der Verwendung molekularer Verfahren.</w:t>
      </w:r>
    </w:p>
    <w:p w:rsidR="00B76138" w:rsidRPr="00AE5380" w:rsidRDefault="00B76138">
      <w:pPr>
        <w:rPr>
          <w:rFonts w:eastAsia="Times New Roman" w:cs="Arial"/>
          <w:lang w:val="de-DE"/>
        </w:rPr>
      </w:pPr>
    </w:p>
    <w:p w:rsidR="00B76138" w:rsidRPr="00AE5380" w:rsidRDefault="00B76138">
      <w:pPr>
        <w:pStyle w:val="DecisionParagraphs"/>
        <w:tabs>
          <w:tab w:val="clear" w:pos="5387"/>
          <w:tab w:val="left" w:pos="540"/>
        </w:tabs>
        <w:ind w:left="0"/>
        <w:rPr>
          <w:rFonts w:cs="Arial"/>
          <w:lang w:val="de-DE"/>
        </w:rPr>
      </w:pPr>
      <w:r w:rsidRPr="00AE5380">
        <w:rPr>
          <w:rFonts w:cs="Arial"/>
          <w:i w:val="0"/>
          <w:lang w:val="de-DE"/>
        </w:rPr>
        <w:fldChar w:fldCharType="begin"/>
      </w:r>
      <w:r w:rsidRPr="00AE5380">
        <w:rPr>
          <w:rFonts w:cs="Arial"/>
          <w:i w:val="0"/>
          <w:lang w:val="de-DE"/>
        </w:rPr>
        <w:instrText xml:space="preserve"> AUTONUM  </w:instrText>
      </w:r>
      <w:r w:rsidRPr="00AE5380">
        <w:rPr>
          <w:rFonts w:cs="Arial"/>
          <w:i w:val="0"/>
          <w:lang w:val="de-DE"/>
        </w:rPr>
        <w:fldChar w:fldCharType="end"/>
      </w:r>
      <w:r w:rsidRPr="00AE5380">
        <w:rPr>
          <w:rFonts w:cs="Arial"/>
          <w:i w:val="0"/>
          <w:lang w:val="de-DE"/>
        </w:rPr>
        <w:tab/>
        <w:t>Der CAJ wird ersucht werden,</w:t>
      </w:r>
    </w:p>
    <w:p w:rsidR="00B76138" w:rsidRPr="00AE5380" w:rsidRDefault="00B76138">
      <w:pPr>
        <w:rPr>
          <w:rFonts w:eastAsia="Times New Roman" w:cs="Arial"/>
          <w:lang w:val="de-DE"/>
        </w:rPr>
      </w:pPr>
    </w:p>
    <w:p w:rsidR="00B76138" w:rsidRPr="00AE5380" w:rsidRDefault="00B76138">
      <w:pPr>
        <w:rPr>
          <w:rFonts w:eastAsia="Times New Roman" w:cs="Arial"/>
          <w:lang w:val="de-DE"/>
        </w:rPr>
      </w:pPr>
      <w:r w:rsidRPr="00AE5380">
        <w:rPr>
          <w:rFonts w:eastAsia="Times New Roman" w:cs="Arial"/>
          <w:lang w:val="de-DE"/>
        </w:rPr>
        <w:tab/>
        <w:t>a)</w:t>
      </w:r>
      <w:r w:rsidRPr="00AE5380">
        <w:rPr>
          <w:rFonts w:eastAsia="Times New Roman" w:cs="Arial"/>
          <w:lang w:val="de-DE"/>
        </w:rPr>
        <w:tab/>
        <w:t>die Entwicklungen in der BMT, wie in den Absätzen 6 bis 9 dieses Dokuments dargelegt, zur Kenntnis zu nehmen;</w:t>
      </w:r>
    </w:p>
    <w:p w:rsidR="00B76138" w:rsidRPr="00AE5380" w:rsidRDefault="00B76138">
      <w:pPr>
        <w:rPr>
          <w:rFonts w:eastAsia="Times New Roman" w:cs="Arial"/>
          <w:lang w:val="de-DE"/>
        </w:rPr>
      </w:pPr>
    </w:p>
    <w:p w:rsidR="00B76138" w:rsidRPr="00AE5380" w:rsidRDefault="00B76138">
      <w:pPr>
        <w:ind w:firstLine="567"/>
        <w:rPr>
          <w:rFonts w:eastAsia="Times New Roman" w:cs="Arial"/>
          <w:lang w:val="de-DE"/>
        </w:rPr>
      </w:pPr>
      <w:r w:rsidRPr="00AE5380">
        <w:rPr>
          <w:rFonts w:eastAsia="Times New Roman" w:cs="Arial"/>
          <w:lang w:val="de-DE"/>
        </w:rPr>
        <w:t>b)</w:t>
      </w:r>
      <w:r w:rsidRPr="00AE5380">
        <w:rPr>
          <w:rFonts w:eastAsia="Times New Roman" w:cs="Arial"/>
          <w:lang w:val="de-DE"/>
        </w:rPr>
        <w:tab/>
        <w:t xml:space="preserve">zur Kenntnis zu nehmen, </w:t>
      </w:r>
      <w:proofErr w:type="spellStart"/>
      <w:r w:rsidRPr="00AE5380">
        <w:rPr>
          <w:rFonts w:eastAsia="Times New Roman" w:cs="Arial"/>
          <w:lang w:val="de-DE"/>
        </w:rPr>
        <w:t>daß</w:t>
      </w:r>
      <w:proofErr w:type="spellEnd"/>
      <w:r w:rsidRPr="00AE5380">
        <w:rPr>
          <w:rFonts w:eastAsia="Times New Roman" w:cs="Arial"/>
          <w:lang w:val="de-DE"/>
        </w:rPr>
        <w:t xml:space="preserve"> die Entwicklungen einer Gemeinsamen Arbeitstagung von OECD, UPOV und ISTA über molekulare Verfahren vom TC auf seiner dreiundfünfzigsten Tagung geprüft werden, wie in den Absätzen 11 bis 19 dieses Dokuments dargelegt;</w:t>
      </w:r>
    </w:p>
    <w:p w:rsidR="00B76138" w:rsidRPr="00AE5380" w:rsidRDefault="00B76138">
      <w:pPr>
        <w:ind w:left="1170" w:hanging="603"/>
        <w:rPr>
          <w:rFonts w:eastAsia="Times New Roman" w:cs="Arial"/>
          <w:lang w:val="de-DE"/>
        </w:rPr>
      </w:pPr>
    </w:p>
    <w:p w:rsidR="00B76138" w:rsidRPr="00AE5380" w:rsidRDefault="00B76138">
      <w:pPr>
        <w:rPr>
          <w:rFonts w:eastAsia="Times New Roman" w:cs="Arial"/>
          <w:lang w:val="de-DE"/>
        </w:rPr>
      </w:pPr>
      <w:r w:rsidRPr="00AE5380">
        <w:rPr>
          <w:rFonts w:eastAsia="Times New Roman" w:cs="Arial"/>
          <w:lang w:val="de-DE"/>
        </w:rPr>
        <w:tab/>
        <w:t>c)</w:t>
      </w:r>
      <w:r w:rsidRPr="00AE5380">
        <w:rPr>
          <w:rFonts w:eastAsia="Times New Roman" w:cs="Arial"/>
          <w:lang w:val="de-DE"/>
        </w:rPr>
        <w:tab/>
        <w:t>Entwürfe von Fragen und Antworten betreffend die Informationen zur Lage in der UPOV bezüglich der Verwendung molekularer Verfahren für ein breiteres Publikum, einschließlich der Öffentlichkeit im allgemeinen, zu prüfen, wie in Absatz 22 dieses Dokuments dargelegt</w:t>
      </w:r>
      <w:r w:rsidR="005E76A5" w:rsidRPr="00AE5380">
        <w:rPr>
          <w:rFonts w:eastAsia="Times New Roman" w:cs="Arial"/>
          <w:lang w:val="de-DE"/>
        </w:rPr>
        <w:t>;</w:t>
      </w:r>
      <w:r w:rsidRPr="00AE5380">
        <w:rPr>
          <w:rFonts w:eastAsia="Times New Roman" w:cs="Arial"/>
          <w:lang w:val="de-DE"/>
        </w:rPr>
        <w:t xml:space="preserve"> und</w:t>
      </w:r>
    </w:p>
    <w:p w:rsidR="00B76138" w:rsidRPr="00AE5380" w:rsidRDefault="00B76138">
      <w:pPr>
        <w:ind w:left="1170" w:hanging="603"/>
        <w:rPr>
          <w:rFonts w:eastAsia="Times New Roman" w:cs="Arial"/>
          <w:lang w:val="de-DE"/>
        </w:rPr>
      </w:pPr>
    </w:p>
    <w:p w:rsidR="00B76138" w:rsidRPr="00AE5380" w:rsidRDefault="00B76138">
      <w:pPr>
        <w:ind w:firstLine="567"/>
        <w:rPr>
          <w:rFonts w:eastAsia="Times New Roman" w:cs="Arial"/>
          <w:lang w:val="de-DE"/>
        </w:rPr>
      </w:pPr>
      <w:r w:rsidRPr="00AE5380">
        <w:rPr>
          <w:rFonts w:eastAsia="Times New Roman" w:cs="Arial"/>
          <w:lang w:val="de-DE"/>
        </w:rPr>
        <w:t>d)</w:t>
      </w:r>
      <w:r w:rsidRPr="00AE5380">
        <w:rPr>
          <w:rFonts w:eastAsia="Times New Roman" w:cs="Arial"/>
          <w:lang w:val="de-DE"/>
        </w:rPr>
        <w:tab/>
        <w:t xml:space="preserve">zur Kenntnis zu nehmen, </w:t>
      </w:r>
      <w:proofErr w:type="spellStart"/>
      <w:r w:rsidRPr="00AE5380">
        <w:rPr>
          <w:rFonts w:eastAsia="Times New Roman" w:cs="Arial"/>
          <w:lang w:val="de-DE"/>
        </w:rPr>
        <w:t>daß</w:t>
      </w:r>
      <w:proofErr w:type="spellEnd"/>
      <w:r w:rsidRPr="00AE5380">
        <w:rPr>
          <w:rFonts w:eastAsia="Times New Roman" w:cs="Arial"/>
          <w:lang w:val="de-DE"/>
        </w:rPr>
        <w:t xml:space="preserve"> </w:t>
      </w:r>
      <w:r w:rsidR="00FA0F6E" w:rsidRPr="00AE5380">
        <w:rPr>
          <w:rFonts w:eastAsia="Times New Roman" w:cs="Arial"/>
          <w:lang w:val="de-DE"/>
        </w:rPr>
        <w:t xml:space="preserve">im Fall der Zustimmung des CAJ </w:t>
      </w:r>
      <w:r w:rsidRPr="00AE5380">
        <w:rPr>
          <w:rFonts w:eastAsia="Times New Roman" w:cs="Arial"/>
          <w:lang w:val="de-DE"/>
        </w:rPr>
        <w:t xml:space="preserve">Entwürfe von Fragen und Antworten betreffend die Informationen zur Lage in der UPOV bezüglich der Verwendung molekularer Verfahren für ein breiteres Publikum, einschließlich der Öffentlichkeit im allgemeinen, dem Rat auf seiner fünfzigsten </w:t>
      </w:r>
      <w:r w:rsidR="005E76A5" w:rsidRPr="00AE5380">
        <w:rPr>
          <w:rFonts w:eastAsia="Times New Roman" w:cs="Arial"/>
          <w:lang w:val="de-DE"/>
        </w:rPr>
        <w:t xml:space="preserve">ordentlichen </w:t>
      </w:r>
      <w:r w:rsidRPr="00AE5380">
        <w:rPr>
          <w:rFonts w:eastAsia="Times New Roman" w:cs="Arial"/>
          <w:lang w:val="de-DE"/>
        </w:rPr>
        <w:t>Tagung am 28.</w:t>
      </w:r>
      <w:r w:rsidR="005E76A5" w:rsidRPr="00AE5380">
        <w:rPr>
          <w:rFonts w:eastAsia="Times New Roman" w:cs="Arial"/>
          <w:lang w:val="de-DE"/>
        </w:rPr>
        <w:t> </w:t>
      </w:r>
      <w:r w:rsidRPr="00AE5380">
        <w:rPr>
          <w:rFonts w:eastAsia="Times New Roman" w:cs="Arial"/>
          <w:lang w:val="de-DE"/>
        </w:rPr>
        <w:t>Oktober 2016 zur Annahme vorgelegt werden</w:t>
      </w:r>
      <w:r w:rsidR="00FA0F6E" w:rsidRPr="00AE5380">
        <w:rPr>
          <w:rFonts w:eastAsia="Times New Roman" w:cs="Arial"/>
          <w:lang w:val="de-DE"/>
        </w:rPr>
        <w:t>.</w:t>
      </w:r>
    </w:p>
    <w:p w:rsidR="00B76138" w:rsidRPr="00AE5380" w:rsidRDefault="00B76138">
      <w:pPr>
        <w:ind w:left="1170" w:hanging="603"/>
        <w:rPr>
          <w:rFonts w:eastAsia="Times New Roman" w:cs="Arial"/>
          <w:lang w:val="de-DE"/>
        </w:rPr>
      </w:pPr>
    </w:p>
    <w:p w:rsidR="00B76138" w:rsidRPr="00AE5380" w:rsidRDefault="00B76138">
      <w:pPr>
        <w:keepNext/>
        <w:rPr>
          <w:rFonts w:cs="Arial"/>
          <w:color w:val="000000"/>
          <w:lang w:val="de-DE"/>
        </w:rPr>
      </w:pPr>
      <w:r w:rsidRPr="00AE5380">
        <w:rPr>
          <w:rFonts w:cs="Arial"/>
          <w:lang w:val="de-DE"/>
        </w:rPr>
        <w:lastRenderedPageBreak/>
        <w:fldChar w:fldCharType="begin"/>
      </w:r>
      <w:r w:rsidRPr="00AE5380">
        <w:rPr>
          <w:rFonts w:cs="Arial"/>
          <w:lang w:val="de-DE"/>
        </w:rPr>
        <w:instrText xml:space="preserve"> AUTONUM  </w:instrText>
      </w:r>
      <w:r w:rsidRPr="00AE5380">
        <w:rPr>
          <w:rFonts w:cs="Arial"/>
          <w:lang w:val="de-DE"/>
        </w:rPr>
        <w:fldChar w:fldCharType="end"/>
      </w:r>
      <w:r w:rsidRPr="00AE5380">
        <w:rPr>
          <w:rFonts w:cs="Arial"/>
          <w:lang w:val="de-DE"/>
        </w:rPr>
        <w:tab/>
        <w:t>In diesem Dokument werden folgende Abkürzungen verwendet:</w:t>
      </w:r>
    </w:p>
    <w:p w:rsidR="00B76138" w:rsidRPr="00AE5380" w:rsidRDefault="00B76138">
      <w:pPr>
        <w:keepNext/>
        <w:ind w:left="1692" w:hanging="1125"/>
        <w:jc w:val="left"/>
        <w:rPr>
          <w:rFonts w:eastAsia="Times New Roman" w:cs="Arial"/>
          <w:color w:val="000000"/>
          <w:lang w:val="de-DE"/>
        </w:rPr>
      </w:pPr>
    </w:p>
    <w:p w:rsidR="00B76138" w:rsidRPr="00AE5380" w:rsidRDefault="00B76138">
      <w:pPr>
        <w:keepNext/>
        <w:ind w:left="1418" w:hanging="851"/>
        <w:rPr>
          <w:rFonts w:eastAsia="Times New Roman" w:cs="Arial"/>
          <w:lang w:val="de-DE"/>
        </w:rPr>
      </w:pPr>
      <w:r w:rsidRPr="00AE5380">
        <w:rPr>
          <w:rFonts w:eastAsia="Times New Roman" w:cs="Arial"/>
          <w:lang w:val="de-DE"/>
        </w:rPr>
        <w:t>BMT:</w:t>
      </w:r>
      <w:r w:rsidRPr="00AE5380">
        <w:rPr>
          <w:rFonts w:eastAsia="Times New Roman" w:cs="Arial"/>
          <w:lang w:val="de-DE"/>
        </w:rPr>
        <w:tab/>
      </w:r>
      <w:r w:rsidRPr="00AE5380">
        <w:rPr>
          <w:rFonts w:eastAsia="Times New Roman" w:cs="Arial"/>
          <w:spacing w:val="-2"/>
          <w:lang w:val="de-DE"/>
        </w:rPr>
        <w:t>Arbeitsgruppe für biochemische und molekulare Verfahren und insbesondere für DNS-Profilierungsverfahren</w:t>
      </w:r>
    </w:p>
    <w:p w:rsidR="00B76138" w:rsidRPr="00AE5380" w:rsidRDefault="00B76138">
      <w:pPr>
        <w:keepNext/>
        <w:ind w:left="1418" w:hanging="851"/>
        <w:rPr>
          <w:rFonts w:eastAsia="Times New Roman" w:cs="Arial"/>
          <w:lang w:val="de-DE"/>
        </w:rPr>
      </w:pPr>
      <w:r w:rsidRPr="00AE5380">
        <w:rPr>
          <w:rFonts w:eastAsia="Times New Roman" w:cs="Arial"/>
          <w:lang w:val="de-DE"/>
        </w:rPr>
        <w:t>CAJ:</w:t>
      </w:r>
      <w:r w:rsidRPr="00AE5380">
        <w:rPr>
          <w:rFonts w:eastAsia="Times New Roman" w:cs="Arial"/>
          <w:lang w:val="de-DE"/>
        </w:rPr>
        <w:tab/>
        <w:t xml:space="preserve">Verwaltungs- und </w:t>
      </w:r>
      <w:proofErr w:type="spellStart"/>
      <w:r w:rsidRPr="00AE5380">
        <w:rPr>
          <w:rFonts w:eastAsia="Times New Roman" w:cs="Arial"/>
          <w:lang w:val="de-DE"/>
        </w:rPr>
        <w:t>Rechtsausschuß</w:t>
      </w:r>
      <w:proofErr w:type="spellEnd"/>
    </w:p>
    <w:p w:rsidR="00B76138" w:rsidRPr="00AE5380" w:rsidRDefault="00B76138">
      <w:pPr>
        <w:keepNext/>
        <w:ind w:left="1418" w:hanging="851"/>
        <w:rPr>
          <w:rFonts w:eastAsia="Times New Roman" w:cs="Arial"/>
          <w:lang w:val="de-DE"/>
        </w:rPr>
      </w:pPr>
      <w:r w:rsidRPr="00AE5380">
        <w:rPr>
          <w:rFonts w:eastAsia="Times New Roman" w:cs="Arial"/>
          <w:lang w:val="de-DE"/>
        </w:rPr>
        <w:t>TC:</w:t>
      </w:r>
      <w:r w:rsidRPr="00AE5380">
        <w:rPr>
          <w:rFonts w:eastAsia="Times New Roman" w:cs="Arial"/>
          <w:lang w:val="de-DE"/>
        </w:rPr>
        <w:tab/>
        <w:t xml:space="preserve">Technischer </w:t>
      </w:r>
      <w:proofErr w:type="spellStart"/>
      <w:r w:rsidRPr="00AE5380">
        <w:rPr>
          <w:rFonts w:eastAsia="Times New Roman" w:cs="Arial"/>
          <w:lang w:val="de-DE"/>
        </w:rPr>
        <w:t>Ausschuß</w:t>
      </w:r>
      <w:proofErr w:type="spellEnd"/>
    </w:p>
    <w:p w:rsidR="00B76138" w:rsidRPr="00AE5380" w:rsidRDefault="00B76138">
      <w:pPr>
        <w:ind w:left="1418" w:hanging="851"/>
        <w:rPr>
          <w:rFonts w:eastAsia="Times New Roman" w:cs="Arial"/>
          <w:lang w:val="de-DE"/>
        </w:rPr>
      </w:pPr>
      <w:r w:rsidRPr="00AE5380">
        <w:rPr>
          <w:rFonts w:eastAsia="Times New Roman" w:cs="Arial"/>
          <w:lang w:val="de-DE"/>
        </w:rPr>
        <w:t>TWP:</w:t>
      </w:r>
      <w:r w:rsidRPr="00AE5380">
        <w:rPr>
          <w:rFonts w:eastAsia="Times New Roman" w:cs="Arial"/>
          <w:lang w:val="de-DE"/>
        </w:rPr>
        <w:tab/>
        <w:t>Technische Arbeitsgruppen</w:t>
      </w:r>
    </w:p>
    <w:p w:rsidR="00B76138" w:rsidRPr="00AE5380" w:rsidRDefault="00B76138">
      <w:pPr>
        <w:ind w:left="1418" w:hanging="851"/>
        <w:rPr>
          <w:rFonts w:eastAsia="Times New Roman" w:cs="Arial"/>
          <w:lang w:val="de-DE"/>
        </w:rPr>
      </w:pPr>
      <w:r w:rsidRPr="00AE5380">
        <w:rPr>
          <w:rFonts w:eastAsia="Times New Roman" w:cs="Arial"/>
          <w:lang w:val="de-DE"/>
        </w:rPr>
        <w:t>AOSA:</w:t>
      </w:r>
      <w:r w:rsidRPr="00AE5380">
        <w:rPr>
          <w:rFonts w:eastAsia="Times New Roman" w:cs="Arial"/>
          <w:lang w:val="de-DE"/>
        </w:rPr>
        <w:tab/>
        <w:t>Verband der amtlichen Saatgutanalytiker</w:t>
      </w:r>
    </w:p>
    <w:p w:rsidR="00B76138" w:rsidRPr="00AE5380" w:rsidRDefault="00B76138">
      <w:pPr>
        <w:ind w:left="1418" w:hanging="851"/>
        <w:rPr>
          <w:rFonts w:eastAsia="Times New Roman" w:cs="Arial"/>
          <w:lang w:val="de-DE"/>
        </w:rPr>
      </w:pPr>
      <w:r w:rsidRPr="00AE5380">
        <w:rPr>
          <w:rFonts w:eastAsia="Times New Roman" w:cs="Arial"/>
          <w:lang w:val="de-DE"/>
        </w:rPr>
        <w:t>OECD:</w:t>
      </w:r>
      <w:r w:rsidRPr="00AE5380">
        <w:rPr>
          <w:rFonts w:eastAsia="Times New Roman" w:cs="Arial"/>
          <w:lang w:val="de-DE"/>
        </w:rPr>
        <w:tab/>
        <w:t>Organisation für wirtschaftliche Zusammenarbeit und Entwicklung (OECD)</w:t>
      </w:r>
    </w:p>
    <w:p w:rsidR="00B76138" w:rsidRPr="00AE5380" w:rsidRDefault="00B76138">
      <w:pPr>
        <w:ind w:left="1418" w:hanging="851"/>
        <w:rPr>
          <w:rFonts w:eastAsia="Times New Roman" w:cs="Arial"/>
          <w:lang w:val="de-DE"/>
        </w:rPr>
      </w:pPr>
      <w:r w:rsidRPr="00AE5380">
        <w:rPr>
          <w:rFonts w:eastAsia="Times New Roman" w:cs="Arial"/>
          <w:lang w:val="de-DE"/>
        </w:rPr>
        <w:t>ISO:</w:t>
      </w:r>
      <w:r w:rsidRPr="00AE5380">
        <w:rPr>
          <w:rFonts w:eastAsia="Times New Roman" w:cs="Arial"/>
          <w:lang w:val="de-DE"/>
        </w:rPr>
        <w:tab/>
        <w:t>Internationale Organisation für Normung</w:t>
      </w:r>
    </w:p>
    <w:p w:rsidR="00B76138" w:rsidRPr="00AE5380" w:rsidRDefault="00B76138">
      <w:pPr>
        <w:ind w:left="1418" w:hanging="851"/>
        <w:rPr>
          <w:rFonts w:eastAsia="Times New Roman" w:cs="Arial"/>
          <w:lang w:val="de-DE"/>
        </w:rPr>
      </w:pPr>
      <w:r w:rsidRPr="00AE5380">
        <w:rPr>
          <w:rFonts w:eastAsia="Times New Roman" w:cs="Arial"/>
          <w:lang w:val="de-DE"/>
        </w:rPr>
        <w:t>ISTA:</w:t>
      </w:r>
      <w:r w:rsidRPr="00AE5380">
        <w:rPr>
          <w:rFonts w:eastAsia="Times New Roman" w:cs="Arial"/>
          <w:lang w:val="de-DE"/>
        </w:rPr>
        <w:tab/>
        <w:t>Internationale Vereinigung für Saatgutprüfung</w:t>
      </w:r>
    </w:p>
    <w:p w:rsidR="00B76138" w:rsidRPr="00AE5380" w:rsidRDefault="00B76138">
      <w:pPr>
        <w:ind w:left="1418" w:hanging="851"/>
        <w:rPr>
          <w:rFonts w:eastAsia="Times New Roman" w:cs="Arial"/>
          <w:lang w:val="de-DE"/>
        </w:rPr>
      </w:pPr>
    </w:p>
    <w:p w:rsidR="00B76138" w:rsidRPr="00AE5380" w:rsidRDefault="00B76138">
      <w:pPr>
        <w:keepNext/>
        <w:rPr>
          <w:rFonts w:cs="Arial"/>
          <w:lang w:val="de-DE"/>
        </w:rPr>
      </w:pPr>
      <w:r w:rsidRPr="00AE5380">
        <w:rPr>
          <w:rFonts w:cs="Arial"/>
          <w:lang w:val="de-DE"/>
        </w:rPr>
        <w:fldChar w:fldCharType="begin"/>
      </w:r>
      <w:r w:rsidRPr="00AE5380">
        <w:rPr>
          <w:rFonts w:cs="Arial"/>
          <w:lang w:val="de-DE"/>
        </w:rPr>
        <w:instrText xml:space="preserve"> AUTONUM  </w:instrText>
      </w:r>
      <w:r w:rsidRPr="00AE5380">
        <w:rPr>
          <w:rFonts w:cs="Arial"/>
          <w:lang w:val="de-DE"/>
        </w:rPr>
        <w:fldChar w:fldCharType="end"/>
      </w:r>
      <w:r w:rsidRPr="00AE5380">
        <w:rPr>
          <w:rFonts w:cs="Arial"/>
          <w:lang w:val="de-DE"/>
        </w:rPr>
        <w:tab/>
        <w:t>Der Aufbau dieses Dokuments ist nachstehend zusammengefasst:</w:t>
      </w:r>
    </w:p>
    <w:p w:rsidR="00B76138" w:rsidRPr="00AE5380" w:rsidRDefault="00B76138">
      <w:pPr>
        <w:keepNext/>
        <w:rPr>
          <w:rFonts w:eastAsia="Times New Roman" w:cs="Arial"/>
          <w:b/>
          <w:lang w:val="de-DE"/>
        </w:rPr>
      </w:pPr>
    </w:p>
    <w:p w:rsidR="00FF4D3E" w:rsidRPr="00AE5380" w:rsidRDefault="00B76138">
      <w:pPr>
        <w:pStyle w:val="TOC1"/>
        <w:rPr>
          <w:rFonts w:ascii="Times New Roman" w:eastAsia="Times New Roman" w:hAnsi="Times New Roman"/>
          <w:caps w:val="0"/>
          <w:snapToGrid/>
          <w:sz w:val="24"/>
          <w:szCs w:val="24"/>
          <w:lang w:val="de-DE"/>
        </w:rPr>
      </w:pPr>
      <w:r w:rsidRPr="00AE5380">
        <w:rPr>
          <w:rFonts w:cs="Arial"/>
          <w:sz w:val="20"/>
          <w:lang w:val="de-DE"/>
        </w:rPr>
        <w:fldChar w:fldCharType="begin"/>
      </w:r>
      <w:r w:rsidRPr="00AE5380">
        <w:rPr>
          <w:rFonts w:cs="Arial"/>
          <w:sz w:val="20"/>
          <w:lang w:val="de-DE"/>
        </w:rPr>
        <w:instrText xml:space="preserve"> TOC \o "1-3" \h \z \u </w:instrText>
      </w:r>
      <w:r w:rsidRPr="00AE5380">
        <w:rPr>
          <w:rFonts w:cs="Arial"/>
          <w:sz w:val="20"/>
          <w:lang w:val="de-DE"/>
        </w:rPr>
        <w:fldChar w:fldCharType="separate"/>
      </w:r>
      <w:hyperlink w:anchor="_Toc462835369" w:history="1">
        <w:r w:rsidR="00FF4D3E" w:rsidRPr="00AE5380">
          <w:rPr>
            <w:rStyle w:val="Hyperlink"/>
            <w:rFonts w:cs="Arial"/>
            <w:lang w:val="de-DE"/>
          </w:rPr>
          <w:t>ZUSAMMENFASSUNG</w:t>
        </w:r>
        <w:r w:rsidR="00FF4D3E" w:rsidRPr="00AE5380">
          <w:rPr>
            <w:webHidden/>
            <w:lang w:val="de-DE"/>
          </w:rPr>
          <w:tab/>
        </w:r>
        <w:r w:rsidR="00FF4D3E" w:rsidRPr="00AE5380">
          <w:rPr>
            <w:webHidden/>
            <w:lang w:val="de-DE"/>
          </w:rPr>
          <w:fldChar w:fldCharType="begin"/>
        </w:r>
        <w:r w:rsidR="00FF4D3E" w:rsidRPr="00AE5380">
          <w:rPr>
            <w:webHidden/>
            <w:lang w:val="de-DE"/>
          </w:rPr>
          <w:instrText xml:space="preserve"> PAGEREF _Toc462835369 \h </w:instrText>
        </w:r>
        <w:r w:rsidR="00FF4D3E" w:rsidRPr="00AE5380">
          <w:rPr>
            <w:webHidden/>
            <w:lang w:val="de-DE"/>
          </w:rPr>
        </w:r>
        <w:r w:rsidR="00FF4D3E" w:rsidRPr="00AE5380">
          <w:rPr>
            <w:webHidden/>
            <w:lang w:val="de-DE"/>
          </w:rPr>
          <w:fldChar w:fldCharType="separate"/>
        </w:r>
        <w:r w:rsidR="00834DB0">
          <w:rPr>
            <w:webHidden/>
            <w:lang w:val="de-DE"/>
          </w:rPr>
          <w:t>1</w:t>
        </w:r>
        <w:r w:rsidR="00FF4D3E" w:rsidRPr="00AE5380">
          <w:rPr>
            <w:webHidden/>
            <w:lang w:val="de-DE"/>
          </w:rPr>
          <w:fldChar w:fldCharType="end"/>
        </w:r>
      </w:hyperlink>
    </w:p>
    <w:p w:rsidR="00FF4D3E" w:rsidRPr="00AE5380" w:rsidRDefault="00834DB0">
      <w:pPr>
        <w:pStyle w:val="TOC1"/>
        <w:rPr>
          <w:rFonts w:ascii="Times New Roman" w:eastAsia="Times New Roman" w:hAnsi="Times New Roman"/>
          <w:caps w:val="0"/>
          <w:snapToGrid/>
          <w:sz w:val="24"/>
          <w:szCs w:val="24"/>
          <w:lang w:val="de-DE"/>
        </w:rPr>
      </w:pPr>
      <w:hyperlink w:anchor="_Toc462835370" w:history="1">
        <w:r w:rsidR="00FF4D3E" w:rsidRPr="00AE5380">
          <w:rPr>
            <w:rStyle w:val="Hyperlink"/>
            <w:rFonts w:cs="Arial"/>
            <w:lang w:val="de-DE"/>
          </w:rPr>
          <w:t>Zweck</w:t>
        </w:r>
        <w:r w:rsidR="00FF4D3E" w:rsidRPr="00AE5380">
          <w:rPr>
            <w:webHidden/>
            <w:lang w:val="de-DE"/>
          </w:rPr>
          <w:tab/>
        </w:r>
        <w:r w:rsidR="00FF4D3E" w:rsidRPr="00AE5380">
          <w:rPr>
            <w:webHidden/>
            <w:lang w:val="de-DE"/>
          </w:rPr>
          <w:fldChar w:fldCharType="begin"/>
        </w:r>
        <w:r w:rsidR="00FF4D3E" w:rsidRPr="00AE5380">
          <w:rPr>
            <w:webHidden/>
            <w:lang w:val="de-DE"/>
          </w:rPr>
          <w:instrText xml:space="preserve"> PAGEREF _Toc462835370 \h </w:instrText>
        </w:r>
        <w:r w:rsidR="00FF4D3E" w:rsidRPr="00AE5380">
          <w:rPr>
            <w:webHidden/>
            <w:lang w:val="de-DE"/>
          </w:rPr>
        </w:r>
        <w:r w:rsidR="00FF4D3E" w:rsidRPr="00AE5380">
          <w:rPr>
            <w:webHidden/>
            <w:lang w:val="de-DE"/>
          </w:rPr>
          <w:fldChar w:fldCharType="separate"/>
        </w:r>
        <w:r>
          <w:rPr>
            <w:webHidden/>
            <w:lang w:val="de-DE"/>
          </w:rPr>
          <w:t>2</w:t>
        </w:r>
        <w:r w:rsidR="00FF4D3E" w:rsidRPr="00AE5380">
          <w:rPr>
            <w:webHidden/>
            <w:lang w:val="de-DE"/>
          </w:rPr>
          <w:fldChar w:fldCharType="end"/>
        </w:r>
      </w:hyperlink>
    </w:p>
    <w:p w:rsidR="00FF4D3E" w:rsidRPr="00AE5380" w:rsidRDefault="00834DB0">
      <w:pPr>
        <w:pStyle w:val="TOC1"/>
        <w:rPr>
          <w:rFonts w:ascii="Times New Roman" w:eastAsia="Times New Roman" w:hAnsi="Times New Roman"/>
          <w:caps w:val="0"/>
          <w:snapToGrid/>
          <w:sz w:val="24"/>
          <w:szCs w:val="24"/>
          <w:lang w:val="de-DE"/>
        </w:rPr>
      </w:pPr>
      <w:hyperlink w:anchor="_Toc462835371" w:history="1">
        <w:r w:rsidR="00FF4D3E" w:rsidRPr="00AE5380">
          <w:rPr>
            <w:rStyle w:val="Hyperlink"/>
            <w:rFonts w:cs="Arial"/>
            <w:lang w:val="de-DE"/>
          </w:rPr>
          <w:t>fünfzehnte tagung der Arbeitsgruppe für biochemische und molekulare Verfahren und insbesondere für DNS-Profilierungsverfahren</w:t>
        </w:r>
        <w:r w:rsidR="00FF4D3E" w:rsidRPr="00AE5380">
          <w:rPr>
            <w:webHidden/>
            <w:lang w:val="de-DE"/>
          </w:rPr>
          <w:tab/>
        </w:r>
        <w:r w:rsidR="00FF4D3E" w:rsidRPr="00AE5380">
          <w:rPr>
            <w:webHidden/>
            <w:lang w:val="de-DE"/>
          </w:rPr>
          <w:fldChar w:fldCharType="begin"/>
        </w:r>
        <w:r w:rsidR="00FF4D3E" w:rsidRPr="00AE5380">
          <w:rPr>
            <w:webHidden/>
            <w:lang w:val="de-DE"/>
          </w:rPr>
          <w:instrText xml:space="preserve"> PAGEREF _Toc462835371 \h </w:instrText>
        </w:r>
        <w:r w:rsidR="00FF4D3E" w:rsidRPr="00AE5380">
          <w:rPr>
            <w:webHidden/>
            <w:lang w:val="de-DE"/>
          </w:rPr>
        </w:r>
        <w:r w:rsidR="00FF4D3E" w:rsidRPr="00AE5380">
          <w:rPr>
            <w:webHidden/>
            <w:lang w:val="de-DE"/>
          </w:rPr>
          <w:fldChar w:fldCharType="separate"/>
        </w:r>
        <w:r>
          <w:rPr>
            <w:webHidden/>
            <w:lang w:val="de-DE"/>
          </w:rPr>
          <w:t>2</w:t>
        </w:r>
        <w:r w:rsidR="00FF4D3E" w:rsidRPr="00AE5380">
          <w:rPr>
            <w:webHidden/>
            <w:lang w:val="de-DE"/>
          </w:rPr>
          <w:fldChar w:fldCharType="end"/>
        </w:r>
      </w:hyperlink>
    </w:p>
    <w:p w:rsidR="00FF4D3E" w:rsidRPr="00AE5380" w:rsidRDefault="00834DB0">
      <w:pPr>
        <w:pStyle w:val="TOC1"/>
        <w:rPr>
          <w:rFonts w:ascii="Times New Roman" w:eastAsia="Times New Roman" w:hAnsi="Times New Roman"/>
          <w:caps w:val="0"/>
          <w:snapToGrid/>
          <w:sz w:val="24"/>
          <w:szCs w:val="24"/>
          <w:lang w:val="de-DE"/>
        </w:rPr>
      </w:pPr>
      <w:hyperlink w:anchor="_Toc462835372" w:history="1">
        <w:r w:rsidR="00FF4D3E" w:rsidRPr="00AE5380">
          <w:rPr>
            <w:rStyle w:val="Hyperlink"/>
            <w:rFonts w:cs="Arial"/>
            <w:lang w:val="de-DE"/>
          </w:rPr>
          <w:t>Gemeinsame Arbeitstagung von OECD, UPOV, ISTA über molekulare Verfahren</w:t>
        </w:r>
        <w:r w:rsidR="00FF4D3E" w:rsidRPr="00AE5380">
          <w:rPr>
            <w:webHidden/>
            <w:lang w:val="de-DE"/>
          </w:rPr>
          <w:tab/>
        </w:r>
        <w:r w:rsidR="00FF4D3E" w:rsidRPr="00AE5380">
          <w:rPr>
            <w:webHidden/>
            <w:lang w:val="de-DE"/>
          </w:rPr>
          <w:fldChar w:fldCharType="begin"/>
        </w:r>
        <w:r w:rsidR="00FF4D3E" w:rsidRPr="00AE5380">
          <w:rPr>
            <w:webHidden/>
            <w:lang w:val="de-DE"/>
          </w:rPr>
          <w:instrText xml:space="preserve"> PAGEREF _Toc462835372 \h </w:instrText>
        </w:r>
        <w:r w:rsidR="00FF4D3E" w:rsidRPr="00AE5380">
          <w:rPr>
            <w:webHidden/>
            <w:lang w:val="de-DE"/>
          </w:rPr>
        </w:r>
        <w:r w:rsidR="00FF4D3E" w:rsidRPr="00AE5380">
          <w:rPr>
            <w:webHidden/>
            <w:lang w:val="de-DE"/>
          </w:rPr>
          <w:fldChar w:fldCharType="separate"/>
        </w:r>
        <w:r>
          <w:rPr>
            <w:webHidden/>
            <w:lang w:val="de-DE"/>
          </w:rPr>
          <w:t>5</w:t>
        </w:r>
        <w:r w:rsidR="00FF4D3E" w:rsidRPr="00AE5380">
          <w:rPr>
            <w:webHidden/>
            <w:lang w:val="de-DE"/>
          </w:rPr>
          <w:fldChar w:fldCharType="end"/>
        </w:r>
      </w:hyperlink>
    </w:p>
    <w:p w:rsidR="00FF4D3E" w:rsidRPr="00AE5380" w:rsidRDefault="00834DB0">
      <w:pPr>
        <w:pStyle w:val="TOC1"/>
        <w:rPr>
          <w:rFonts w:ascii="Times New Roman" w:eastAsia="Times New Roman" w:hAnsi="Times New Roman"/>
          <w:caps w:val="0"/>
          <w:snapToGrid/>
          <w:sz w:val="24"/>
          <w:szCs w:val="24"/>
          <w:lang w:val="de-DE"/>
        </w:rPr>
      </w:pPr>
      <w:hyperlink w:anchor="_Toc462835373" w:history="1">
        <w:r w:rsidR="00FF4D3E" w:rsidRPr="00AE5380">
          <w:rPr>
            <w:rStyle w:val="Hyperlink"/>
            <w:rFonts w:cs="Arial"/>
            <w:lang w:val="de-DE"/>
          </w:rPr>
          <w:t>Präsentation von Informationen zur Lage in der UPOV bezüglich der Verwendung molekularer Verfahren</w:t>
        </w:r>
        <w:r w:rsidR="00FF4D3E" w:rsidRPr="00AE5380">
          <w:rPr>
            <w:webHidden/>
            <w:lang w:val="de-DE"/>
          </w:rPr>
          <w:tab/>
        </w:r>
        <w:r w:rsidR="00FF4D3E" w:rsidRPr="00AE5380">
          <w:rPr>
            <w:webHidden/>
            <w:lang w:val="de-DE"/>
          </w:rPr>
          <w:fldChar w:fldCharType="begin"/>
        </w:r>
        <w:r w:rsidR="00FF4D3E" w:rsidRPr="00AE5380">
          <w:rPr>
            <w:webHidden/>
            <w:lang w:val="de-DE"/>
          </w:rPr>
          <w:instrText xml:space="preserve"> PAGEREF _Toc462835373 \h </w:instrText>
        </w:r>
        <w:r w:rsidR="00FF4D3E" w:rsidRPr="00AE5380">
          <w:rPr>
            <w:webHidden/>
            <w:lang w:val="de-DE"/>
          </w:rPr>
        </w:r>
        <w:r w:rsidR="00FF4D3E" w:rsidRPr="00AE5380">
          <w:rPr>
            <w:webHidden/>
            <w:lang w:val="de-DE"/>
          </w:rPr>
          <w:fldChar w:fldCharType="separate"/>
        </w:r>
        <w:r>
          <w:rPr>
            <w:webHidden/>
            <w:lang w:val="de-DE"/>
          </w:rPr>
          <w:t>6</w:t>
        </w:r>
        <w:r w:rsidR="00FF4D3E" w:rsidRPr="00AE5380">
          <w:rPr>
            <w:webHidden/>
            <w:lang w:val="de-DE"/>
          </w:rPr>
          <w:fldChar w:fldCharType="end"/>
        </w:r>
      </w:hyperlink>
    </w:p>
    <w:p w:rsidR="00B76138" w:rsidRPr="00AE5380" w:rsidRDefault="00B76138">
      <w:pPr>
        <w:keepNext/>
        <w:rPr>
          <w:rFonts w:eastAsia="Times New Roman" w:cs="Arial"/>
          <w:lang w:val="de-DE"/>
        </w:rPr>
      </w:pPr>
      <w:r w:rsidRPr="00AE5380">
        <w:rPr>
          <w:rFonts w:cs="Arial"/>
          <w:lang w:val="de-DE"/>
        </w:rPr>
        <w:fldChar w:fldCharType="end"/>
      </w:r>
    </w:p>
    <w:p w:rsidR="00B76138" w:rsidRPr="00AE5380" w:rsidRDefault="00B76138">
      <w:pPr>
        <w:pStyle w:val="Heading1"/>
        <w:rPr>
          <w:rFonts w:eastAsia="Times New Roman" w:cs="Arial"/>
          <w:lang w:val="de-DE"/>
        </w:rPr>
      </w:pPr>
    </w:p>
    <w:p w:rsidR="00B76138" w:rsidRPr="00AE5380" w:rsidRDefault="00B76138">
      <w:pPr>
        <w:pStyle w:val="Heading1"/>
        <w:rPr>
          <w:rFonts w:eastAsia="Times New Roman" w:cs="Arial"/>
          <w:lang w:val="de-DE"/>
        </w:rPr>
      </w:pPr>
      <w:bookmarkStart w:id="7" w:name="_Toc462835370"/>
      <w:r w:rsidRPr="00AE5380">
        <w:rPr>
          <w:rFonts w:eastAsia="Times New Roman" w:cs="Arial"/>
          <w:lang w:val="de-DE"/>
        </w:rPr>
        <w:t>Zweck</w:t>
      </w:r>
      <w:bookmarkEnd w:id="7"/>
    </w:p>
    <w:p w:rsidR="00B76138" w:rsidRPr="00AE5380" w:rsidRDefault="00B76138">
      <w:pPr>
        <w:pStyle w:val="Heading1"/>
        <w:rPr>
          <w:rFonts w:eastAsia="Times New Roman" w:cs="Arial"/>
          <w:lang w:val="de-DE"/>
        </w:rPr>
      </w:pPr>
    </w:p>
    <w:p w:rsidR="00B76138" w:rsidRPr="00AE5380" w:rsidRDefault="00B76138">
      <w:pPr>
        <w:rPr>
          <w:rFonts w:cs="Arial"/>
          <w:lang w:val="de-DE"/>
        </w:rPr>
      </w:pPr>
      <w:r w:rsidRPr="00AE5380">
        <w:rPr>
          <w:rFonts w:cs="Arial"/>
          <w:lang w:val="de-DE"/>
        </w:rPr>
        <w:fldChar w:fldCharType="begin"/>
      </w:r>
      <w:r w:rsidRPr="00AE5380">
        <w:rPr>
          <w:rFonts w:cs="Arial"/>
          <w:lang w:val="de-DE"/>
        </w:rPr>
        <w:instrText xml:space="preserve"> AUTONUM  </w:instrText>
      </w:r>
      <w:r w:rsidRPr="00AE5380">
        <w:rPr>
          <w:rFonts w:cs="Arial"/>
          <w:lang w:val="de-DE"/>
        </w:rPr>
        <w:fldChar w:fldCharType="end"/>
      </w:r>
      <w:r w:rsidRPr="00AE5380">
        <w:rPr>
          <w:rFonts w:cs="Arial"/>
          <w:lang w:val="de-DE"/>
        </w:rPr>
        <w:tab/>
        <w:t>Zweck dieses Dokument</w:t>
      </w:r>
      <w:r w:rsidR="005E76A5" w:rsidRPr="00AE5380">
        <w:rPr>
          <w:rFonts w:cs="Arial"/>
          <w:lang w:val="de-DE"/>
        </w:rPr>
        <w:t>s</w:t>
      </w:r>
      <w:r w:rsidRPr="00AE5380">
        <w:rPr>
          <w:rFonts w:cs="Arial"/>
          <w:lang w:val="de-DE"/>
        </w:rPr>
        <w:t xml:space="preserve"> ist es, über Entwicklungen </w:t>
      </w:r>
      <w:proofErr w:type="gramStart"/>
      <w:r w:rsidRPr="00AE5380">
        <w:rPr>
          <w:rFonts w:cs="Arial"/>
          <w:lang w:val="de-DE"/>
        </w:rPr>
        <w:t>seit</w:t>
      </w:r>
      <w:proofErr w:type="gramEnd"/>
      <w:r w:rsidRPr="00AE5380">
        <w:rPr>
          <w:rFonts w:cs="Arial"/>
          <w:lang w:val="de-DE"/>
        </w:rPr>
        <w:t xml:space="preserve"> der zweiundsiebzigsten Tagung des CAJ betreffend molekulare Verfahren Bericht zu erstatten in Bezug auf:</w:t>
      </w:r>
    </w:p>
    <w:p w:rsidR="00B76138" w:rsidRPr="00AE5380" w:rsidRDefault="00B76138">
      <w:pPr>
        <w:rPr>
          <w:rFonts w:eastAsia="Times New Roman" w:cs="Arial"/>
          <w:lang w:val="de-DE"/>
        </w:rPr>
      </w:pPr>
    </w:p>
    <w:p w:rsidR="00B76138" w:rsidRPr="00AE5380" w:rsidRDefault="00B76138">
      <w:pPr>
        <w:ind w:left="1170" w:hanging="603"/>
        <w:rPr>
          <w:rFonts w:eastAsia="Times New Roman" w:cs="Arial"/>
          <w:lang w:val="de-DE"/>
        </w:rPr>
      </w:pPr>
      <w:r w:rsidRPr="00AE5380">
        <w:rPr>
          <w:rFonts w:eastAsia="Times New Roman" w:cs="Arial"/>
          <w:lang w:val="de-DE"/>
        </w:rPr>
        <w:t>a)</w:t>
      </w:r>
      <w:r w:rsidRPr="00AE5380">
        <w:rPr>
          <w:rFonts w:eastAsia="Times New Roman" w:cs="Arial"/>
          <w:lang w:val="de-DE"/>
        </w:rPr>
        <w:tab/>
        <w:t>Arbeitsgruppe für biochemische und molekulare Verfahren und insbesondere für DNS-Profilierungsverfahren (BMT);</w:t>
      </w:r>
    </w:p>
    <w:p w:rsidR="00B76138" w:rsidRPr="00AE5380" w:rsidRDefault="00B76138">
      <w:pPr>
        <w:ind w:left="1170" w:hanging="603"/>
        <w:rPr>
          <w:rFonts w:eastAsia="Times New Roman" w:cs="Arial"/>
          <w:lang w:val="de-DE"/>
        </w:rPr>
      </w:pPr>
    </w:p>
    <w:p w:rsidR="00B76138" w:rsidRPr="00AE5380" w:rsidRDefault="00B76138">
      <w:pPr>
        <w:ind w:left="1170" w:hanging="603"/>
        <w:rPr>
          <w:rFonts w:eastAsia="Times New Roman" w:cs="Arial"/>
          <w:lang w:val="de-DE"/>
        </w:rPr>
      </w:pPr>
      <w:r w:rsidRPr="00AE5380">
        <w:rPr>
          <w:rFonts w:eastAsia="Times New Roman" w:cs="Arial"/>
          <w:lang w:val="de-DE"/>
        </w:rPr>
        <w:t>b)</w:t>
      </w:r>
      <w:r w:rsidRPr="00AE5380">
        <w:rPr>
          <w:rFonts w:eastAsia="Times New Roman" w:cs="Arial"/>
          <w:lang w:val="de-DE"/>
        </w:rPr>
        <w:tab/>
        <w:t>Gemeinsame Arbeitstagung von OECD, UPOV, ISTA über molekulare Verfahren; und</w:t>
      </w:r>
    </w:p>
    <w:p w:rsidR="00B76138" w:rsidRPr="00AE5380" w:rsidRDefault="00B76138">
      <w:pPr>
        <w:ind w:left="1170" w:hanging="603"/>
        <w:rPr>
          <w:rFonts w:eastAsia="Times New Roman" w:cs="Arial"/>
          <w:lang w:val="de-DE"/>
        </w:rPr>
      </w:pPr>
    </w:p>
    <w:p w:rsidR="00B76138" w:rsidRPr="00AE5380" w:rsidRDefault="00B76138">
      <w:pPr>
        <w:ind w:left="1170" w:hanging="603"/>
        <w:rPr>
          <w:rFonts w:eastAsia="Times New Roman" w:cs="Arial"/>
          <w:lang w:val="de-DE"/>
        </w:rPr>
      </w:pPr>
      <w:r w:rsidRPr="00AE5380">
        <w:rPr>
          <w:rFonts w:eastAsia="Times New Roman" w:cs="Arial"/>
          <w:lang w:val="de-DE"/>
        </w:rPr>
        <w:t>c)</w:t>
      </w:r>
      <w:r w:rsidRPr="00AE5380">
        <w:rPr>
          <w:rFonts w:eastAsia="Times New Roman" w:cs="Arial"/>
          <w:lang w:val="de-DE"/>
        </w:rPr>
        <w:tab/>
        <w:t>Präsentation von Informationen zur Lage in der UPOV bezüglich der Verwendung molekularer Verfahren.</w:t>
      </w:r>
    </w:p>
    <w:p w:rsidR="00B76138" w:rsidRPr="00AE5380" w:rsidRDefault="00B76138">
      <w:pPr>
        <w:rPr>
          <w:rFonts w:eastAsia="Times New Roman" w:cs="Arial"/>
          <w:lang w:val="de-DE"/>
        </w:rPr>
      </w:pPr>
    </w:p>
    <w:p w:rsidR="00B76138" w:rsidRPr="00AE5380" w:rsidRDefault="00B76138">
      <w:pPr>
        <w:rPr>
          <w:rFonts w:eastAsia="Times New Roman" w:cs="Arial"/>
          <w:lang w:val="de-DE"/>
        </w:rPr>
      </w:pPr>
    </w:p>
    <w:p w:rsidR="00B76138" w:rsidRPr="00AE5380" w:rsidRDefault="00B76138">
      <w:pPr>
        <w:pStyle w:val="Heading1"/>
        <w:rPr>
          <w:rFonts w:eastAsia="Times New Roman" w:cs="Arial"/>
          <w:lang w:val="de-DE"/>
        </w:rPr>
      </w:pPr>
      <w:bookmarkStart w:id="8" w:name="_Toc462835371"/>
      <w:r w:rsidRPr="00AE5380">
        <w:rPr>
          <w:rFonts w:eastAsia="Times New Roman" w:cs="Arial"/>
          <w:lang w:val="de-DE"/>
        </w:rPr>
        <w:t>fünfzehnte tagung der Arbeitsgruppe für biochemische und molekulare Verfahren und insbesondere für DNS-Profilierungsverfahren</w:t>
      </w:r>
      <w:bookmarkEnd w:id="8"/>
    </w:p>
    <w:p w:rsidR="00B76138" w:rsidRPr="00AE5380" w:rsidRDefault="00B76138">
      <w:pPr>
        <w:rPr>
          <w:rFonts w:eastAsia="Times New Roman" w:cs="Arial"/>
          <w:lang w:val="de-DE"/>
        </w:rPr>
      </w:pPr>
    </w:p>
    <w:p w:rsidR="00B76138" w:rsidRPr="00AE5380" w:rsidRDefault="00B76138">
      <w:pPr>
        <w:rPr>
          <w:rFonts w:cs="Arial"/>
          <w:lang w:val="de-DE"/>
        </w:rPr>
      </w:pPr>
      <w:r w:rsidRPr="00AE5380">
        <w:rPr>
          <w:rFonts w:cs="Arial"/>
          <w:lang w:val="de-DE"/>
        </w:rPr>
        <w:fldChar w:fldCharType="begin"/>
      </w:r>
      <w:r w:rsidRPr="00AE5380">
        <w:rPr>
          <w:rFonts w:cs="Arial"/>
          <w:lang w:val="de-DE"/>
        </w:rPr>
        <w:instrText xml:space="preserve"> AUTONUM  </w:instrText>
      </w:r>
      <w:r w:rsidRPr="00AE5380">
        <w:rPr>
          <w:rFonts w:cs="Arial"/>
          <w:lang w:val="de-DE"/>
        </w:rPr>
        <w:fldChar w:fldCharType="end"/>
      </w:r>
      <w:r w:rsidRPr="00AE5380">
        <w:rPr>
          <w:rFonts w:cs="Arial"/>
          <w:lang w:val="de-DE"/>
        </w:rPr>
        <w:tab/>
        <w:t>Die Rolle der BMT ist in der Anlage dieses Berichts wiedergegeben.</w:t>
      </w:r>
    </w:p>
    <w:p w:rsidR="00B76138" w:rsidRPr="00AE5380" w:rsidRDefault="00B76138">
      <w:pPr>
        <w:rPr>
          <w:rFonts w:eastAsia="Times New Roman" w:cs="Arial"/>
          <w:lang w:val="de-DE"/>
        </w:rPr>
      </w:pPr>
    </w:p>
    <w:p w:rsidR="00B76138" w:rsidRPr="00AE5380" w:rsidRDefault="00B76138">
      <w:pPr>
        <w:rPr>
          <w:rFonts w:cs="Arial"/>
          <w:lang w:val="de-DE"/>
        </w:rPr>
      </w:pPr>
      <w:r w:rsidRPr="00AE5380">
        <w:rPr>
          <w:rFonts w:cs="Arial"/>
          <w:color w:val="000000"/>
          <w:lang w:val="de-DE"/>
        </w:rPr>
        <w:fldChar w:fldCharType="begin"/>
      </w:r>
      <w:r w:rsidRPr="00AE5380">
        <w:rPr>
          <w:rFonts w:cs="Arial"/>
          <w:color w:val="000000"/>
          <w:lang w:val="de-DE"/>
        </w:rPr>
        <w:instrText xml:space="preserve"> AUTONUM  </w:instrText>
      </w:r>
      <w:r w:rsidRPr="00AE5380">
        <w:rPr>
          <w:rFonts w:cs="Arial"/>
          <w:color w:val="000000"/>
          <w:lang w:val="de-DE"/>
        </w:rPr>
        <w:fldChar w:fldCharType="end"/>
      </w:r>
      <w:r w:rsidRPr="00AE5380">
        <w:rPr>
          <w:rFonts w:cs="Arial"/>
          <w:color w:val="000000"/>
          <w:lang w:val="de-DE"/>
        </w:rPr>
        <w:tab/>
      </w:r>
      <w:r w:rsidRPr="00AE5380">
        <w:rPr>
          <w:rFonts w:cs="Arial"/>
          <w:lang w:val="de-DE"/>
        </w:rPr>
        <w:t>Die fünfzehnte Tagung der BMT wurde vom 24. bis 27. Mai 2016 in Moskau, Russische Föderation, abgehalten, und die vorbereitende Arbeitstagung fand am 23. Mai 2016 statt.</w:t>
      </w:r>
      <w:r w:rsidR="0073506D" w:rsidRPr="00AE5380">
        <w:rPr>
          <w:rFonts w:cs="Arial"/>
          <w:lang w:val="de-DE"/>
        </w:rPr>
        <w:t xml:space="preserve"> </w:t>
      </w:r>
      <w:r w:rsidRPr="00AE5380">
        <w:rPr>
          <w:rFonts w:cs="Arial"/>
          <w:lang w:val="de-DE"/>
        </w:rPr>
        <w:t>Der den Tagesordnungspunkten „Bericht über die Arbeit an molekularen Verfahren in Bezug zur DUS-Prüfung“ und „Anwendung molekularer Verfahren bei der Sortenidentifikation“ („Tag der Züchter“) gewidmete Tag war der 25. Mai 2016.</w:t>
      </w:r>
    </w:p>
    <w:p w:rsidR="00B76138" w:rsidRPr="00AE5380" w:rsidRDefault="00B76138">
      <w:pPr>
        <w:rPr>
          <w:rFonts w:eastAsia="Times New Roman" w:cs="Arial"/>
          <w:lang w:val="de-DE"/>
        </w:rPr>
      </w:pPr>
    </w:p>
    <w:p w:rsidR="00B76138" w:rsidRPr="00AE5380" w:rsidRDefault="00B76138">
      <w:pPr>
        <w:autoSpaceDE w:val="0"/>
        <w:autoSpaceDN w:val="0"/>
        <w:adjustRightInd w:val="0"/>
        <w:rPr>
          <w:rFonts w:cs="Arial"/>
          <w:lang w:val="de-DE"/>
        </w:rPr>
      </w:pPr>
      <w:r w:rsidRPr="00AE5380">
        <w:rPr>
          <w:rFonts w:cs="Arial"/>
          <w:lang w:val="de-DE"/>
        </w:rPr>
        <w:fldChar w:fldCharType="begin"/>
      </w:r>
      <w:r w:rsidRPr="00AE5380">
        <w:rPr>
          <w:rFonts w:cs="Arial"/>
          <w:lang w:val="de-DE"/>
        </w:rPr>
        <w:instrText xml:space="preserve"> AUTONUM  </w:instrText>
      </w:r>
      <w:r w:rsidRPr="00AE5380">
        <w:rPr>
          <w:rFonts w:cs="Arial"/>
          <w:lang w:val="de-DE"/>
        </w:rPr>
        <w:fldChar w:fldCharType="end"/>
      </w:r>
      <w:r w:rsidRPr="00AE5380">
        <w:rPr>
          <w:rFonts w:cs="Arial"/>
          <w:lang w:val="de-DE"/>
        </w:rPr>
        <w:tab/>
        <w:t xml:space="preserve">Zu den einzelnen Tagesordnungspunkten der fünfzehnten Tagung der BMT wurden folgende Vorträge gehalten: </w:t>
      </w:r>
    </w:p>
    <w:p w:rsidR="00B76138" w:rsidRPr="00AE5380" w:rsidRDefault="00B76138">
      <w:pPr>
        <w:autoSpaceDE w:val="0"/>
        <w:autoSpaceDN w:val="0"/>
        <w:adjustRightInd w:val="0"/>
        <w:rPr>
          <w:rFonts w:eastAsia="Times New Roman" w:cs="Arial"/>
          <w:lang w:val="de-DE"/>
        </w:rPr>
      </w:pPr>
    </w:p>
    <w:p w:rsidR="00B76138" w:rsidRPr="00AE5380" w:rsidRDefault="00B76138">
      <w:pPr>
        <w:autoSpaceDE w:val="0"/>
        <w:autoSpaceDN w:val="0"/>
        <w:adjustRightInd w:val="0"/>
        <w:ind w:left="540"/>
        <w:rPr>
          <w:rFonts w:eastAsia="Times New Roman" w:cs="Arial"/>
          <w:i/>
          <w:lang w:val="de-DE"/>
        </w:rPr>
      </w:pPr>
      <w:r w:rsidRPr="00AE5380">
        <w:rPr>
          <w:rFonts w:eastAsia="Times New Roman" w:cs="Arial"/>
          <w:i/>
          <w:lang w:val="de-DE"/>
        </w:rPr>
        <w:t>Kurzreferate über neue Entwicklungen bei biochemischen und molekularen Verfahren durch DUS</w:t>
      </w:r>
      <w:r w:rsidR="0073506D" w:rsidRPr="00AE5380">
        <w:rPr>
          <w:rFonts w:eastAsia="Times New Roman" w:cs="Arial"/>
          <w:i/>
          <w:lang w:val="de-DE"/>
        </w:rPr>
        <w:t>-</w:t>
      </w:r>
      <w:r w:rsidRPr="00AE5380">
        <w:rPr>
          <w:rFonts w:eastAsia="Times New Roman" w:cs="Arial"/>
          <w:i/>
          <w:lang w:val="de-DE"/>
        </w:rPr>
        <w:t>Sachverständige, Biochemie- und Molekularfachleute, Pflanzenzüchter und einschlägige internationale Organisationen</w:t>
      </w:r>
    </w:p>
    <w:p w:rsidR="00B76138" w:rsidRPr="00AE5380" w:rsidRDefault="00B76138">
      <w:pPr>
        <w:autoSpaceDE w:val="0"/>
        <w:autoSpaceDN w:val="0"/>
        <w:adjustRightInd w:val="0"/>
        <w:ind w:left="540"/>
        <w:rPr>
          <w:rFonts w:eastAsia="Times New Roman" w:cs="Arial"/>
          <w:i/>
          <w:lang w:val="de-DE"/>
        </w:rPr>
      </w:pPr>
    </w:p>
    <w:p w:rsidR="00713481" w:rsidRPr="00AE5380" w:rsidRDefault="00B76138">
      <w:pPr>
        <w:autoSpaceDE w:val="0"/>
        <w:autoSpaceDN w:val="0"/>
        <w:adjustRightInd w:val="0"/>
        <w:ind w:left="1080"/>
        <w:rPr>
          <w:rFonts w:eastAsia="Times New Roman" w:cs="Arial"/>
          <w:i/>
          <w:lang w:val="de-DE"/>
        </w:rPr>
      </w:pPr>
      <w:r w:rsidRPr="00AE5380">
        <w:rPr>
          <w:rFonts w:eastAsia="Times New Roman" w:cs="Arial"/>
          <w:i/>
          <w:lang w:val="de-DE"/>
        </w:rPr>
        <w:t>Bericht des CPVO an UPOV BMT</w:t>
      </w:r>
    </w:p>
    <w:p w:rsidR="00713481" w:rsidRPr="00AE5380" w:rsidRDefault="00597658">
      <w:pPr>
        <w:autoSpaceDE w:val="0"/>
        <w:autoSpaceDN w:val="0"/>
        <w:adjustRightInd w:val="0"/>
        <w:ind w:left="1080"/>
        <w:rPr>
          <w:i/>
          <w:lang w:val="de-DE"/>
        </w:rPr>
      </w:pPr>
      <w:r w:rsidRPr="00AE5380">
        <w:rPr>
          <w:rFonts w:eastAsia="Times New Roman" w:cs="Arial"/>
          <w:i/>
          <w:lang w:val="de-DE"/>
        </w:rPr>
        <w:t>(</w:t>
      </w:r>
      <w:r w:rsidRPr="00AE5380">
        <w:rPr>
          <w:i/>
          <w:lang w:val="de-DE"/>
        </w:rPr>
        <w:t xml:space="preserve">Report </w:t>
      </w:r>
      <w:proofErr w:type="spellStart"/>
      <w:r w:rsidRPr="00AE5380">
        <w:rPr>
          <w:i/>
          <w:lang w:val="de-DE"/>
        </w:rPr>
        <w:t>by</w:t>
      </w:r>
      <w:proofErr w:type="spellEnd"/>
      <w:r w:rsidRPr="00AE5380">
        <w:rPr>
          <w:i/>
          <w:lang w:val="de-DE"/>
        </w:rPr>
        <w:t xml:space="preserve"> </w:t>
      </w:r>
      <w:proofErr w:type="spellStart"/>
      <w:r w:rsidRPr="00AE5380">
        <w:rPr>
          <w:i/>
          <w:lang w:val="de-DE"/>
        </w:rPr>
        <w:t>the</w:t>
      </w:r>
      <w:proofErr w:type="spellEnd"/>
      <w:r w:rsidRPr="00AE5380">
        <w:rPr>
          <w:i/>
          <w:lang w:val="de-DE"/>
        </w:rPr>
        <w:t xml:space="preserve"> CPVO </w:t>
      </w:r>
      <w:proofErr w:type="spellStart"/>
      <w:r w:rsidRPr="00AE5380">
        <w:rPr>
          <w:i/>
          <w:lang w:val="de-DE"/>
        </w:rPr>
        <w:t>to</w:t>
      </w:r>
      <w:proofErr w:type="spellEnd"/>
      <w:r w:rsidRPr="00AE5380">
        <w:rPr>
          <w:i/>
          <w:lang w:val="de-DE"/>
        </w:rPr>
        <w:t xml:space="preserve"> </w:t>
      </w:r>
      <w:proofErr w:type="spellStart"/>
      <w:r w:rsidRPr="00AE5380">
        <w:rPr>
          <w:i/>
          <w:lang w:val="de-DE"/>
        </w:rPr>
        <w:t>the</w:t>
      </w:r>
      <w:proofErr w:type="spellEnd"/>
      <w:r w:rsidRPr="00AE5380">
        <w:rPr>
          <w:i/>
          <w:lang w:val="de-DE"/>
        </w:rPr>
        <w:t xml:space="preserve"> UPOV BMT)</w:t>
      </w:r>
    </w:p>
    <w:p w:rsidR="00B76138" w:rsidRPr="00AE5380" w:rsidRDefault="00713481">
      <w:pPr>
        <w:autoSpaceDE w:val="0"/>
        <w:autoSpaceDN w:val="0"/>
        <w:adjustRightInd w:val="0"/>
        <w:ind w:left="1080"/>
        <w:rPr>
          <w:rFonts w:eastAsia="Times New Roman" w:cs="Arial"/>
          <w:lang w:val="de-DE"/>
        </w:rPr>
      </w:pPr>
      <w:r w:rsidRPr="00AE5380">
        <w:rPr>
          <w:rFonts w:eastAsia="Times New Roman" w:cs="Arial"/>
          <w:i/>
          <w:lang w:val="de-DE"/>
        </w:rPr>
        <w:t>(Dokument BMT/15/27)</w:t>
      </w:r>
    </w:p>
    <w:p w:rsidR="00B76138" w:rsidRPr="00AE5380" w:rsidRDefault="00B76138">
      <w:pPr>
        <w:autoSpaceDE w:val="0"/>
        <w:autoSpaceDN w:val="0"/>
        <w:adjustRightInd w:val="0"/>
        <w:ind w:left="540"/>
        <w:rPr>
          <w:rFonts w:eastAsia="Times New Roman" w:cs="Arial"/>
          <w:lang w:val="de-DE"/>
        </w:rPr>
      </w:pPr>
    </w:p>
    <w:p w:rsidR="00B76138" w:rsidRPr="00AE5380" w:rsidRDefault="00B76138" w:rsidP="000C0643">
      <w:pPr>
        <w:keepNext/>
        <w:autoSpaceDE w:val="0"/>
        <w:autoSpaceDN w:val="0"/>
        <w:adjustRightInd w:val="0"/>
        <w:ind w:left="540"/>
        <w:rPr>
          <w:rFonts w:eastAsia="Times New Roman" w:cs="Arial"/>
          <w:i/>
          <w:lang w:val="de-DE"/>
        </w:rPr>
      </w:pPr>
      <w:r w:rsidRPr="00AE5380">
        <w:rPr>
          <w:rFonts w:eastAsia="Times New Roman" w:cs="Arial"/>
          <w:i/>
          <w:lang w:val="de-DE"/>
        </w:rPr>
        <w:t>Bericht über die Arbeiten an molekularen Verfahren in Bezug zur DUS-Prüfung</w:t>
      </w:r>
    </w:p>
    <w:p w:rsidR="00B76138" w:rsidRPr="00AE5380" w:rsidRDefault="00B76138">
      <w:pPr>
        <w:autoSpaceDE w:val="0"/>
        <w:autoSpaceDN w:val="0"/>
        <w:adjustRightInd w:val="0"/>
        <w:ind w:left="540"/>
        <w:rPr>
          <w:rFonts w:eastAsia="Times New Roman" w:cs="Arial"/>
          <w:i/>
          <w:lang w:val="de-DE"/>
        </w:rPr>
      </w:pPr>
    </w:p>
    <w:p w:rsidR="00713481" w:rsidRPr="00AE5380" w:rsidRDefault="00B76138" w:rsidP="00713481">
      <w:pPr>
        <w:autoSpaceDE w:val="0"/>
        <w:autoSpaceDN w:val="0"/>
        <w:adjustRightInd w:val="0"/>
        <w:ind w:left="1080"/>
        <w:rPr>
          <w:rFonts w:eastAsia="Times New Roman" w:cs="Arial"/>
          <w:i/>
          <w:lang w:val="de-DE"/>
        </w:rPr>
      </w:pPr>
      <w:r w:rsidRPr="00AE5380">
        <w:rPr>
          <w:rFonts w:eastAsia="Times New Roman" w:cs="Arial"/>
          <w:i/>
          <w:lang w:val="de-DE"/>
        </w:rPr>
        <w:t>Arbeiten an molekularen Verfahren in Bezug zur DUS-Prüfung von verschiedenen Obstarten</w:t>
      </w:r>
    </w:p>
    <w:p w:rsidR="00713481" w:rsidRPr="00AE5380" w:rsidRDefault="00713481" w:rsidP="00713481">
      <w:pPr>
        <w:autoSpaceDE w:val="0"/>
        <w:autoSpaceDN w:val="0"/>
        <w:adjustRightInd w:val="0"/>
        <w:ind w:left="1080"/>
        <w:rPr>
          <w:rFonts w:eastAsia="Times New Roman" w:cs="Arial"/>
          <w:i/>
          <w:lang w:val="de-DE"/>
        </w:rPr>
      </w:pPr>
      <w:r w:rsidRPr="00AE5380">
        <w:rPr>
          <w:rFonts w:eastAsia="Times New Roman" w:cs="Arial"/>
          <w:i/>
          <w:lang w:val="de-DE"/>
        </w:rPr>
        <w:t>(</w:t>
      </w:r>
      <w:r w:rsidRPr="00AE5380">
        <w:rPr>
          <w:i/>
          <w:lang w:val="de-DE"/>
        </w:rPr>
        <w:t xml:space="preserve">Work on </w:t>
      </w:r>
      <w:proofErr w:type="spellStart"/>
      <w:r w:rsidRPr="00AE5380">
        <w:rPr>
          <w:i/>
          <w:lang w:val="de-DE"/>
        </w:rPr>
        <w:t>Molecular</w:t>
      </w:r>
      <w:proofErr w:type="spellEnd"/>
      <w:r w:rsidRPr="00AE5380">
        <w:rPr>
          <w:i/>
          <w:lang w:val="de-DE"/>
        </w:rPr>
        <w:t xml:space="preserve"> </w:t>
      </w:r>
      <w:proofErr w:type="spellStart"/>
      <w:r w:rsidRPr="00AE5380">
        <w:rPr>
          <w:i/>
          <w:lang w:val="de-DE"/>
        </w:rPr>
        <w:t>Techniques</w:t>
      </w:r>
      <w:proofErr w:type="spellEnd"/>
      <w:r w:rsidRPr="00AE5380">
        <w:rPr>
          <w:i/>
          <w:lang w:val="de-DE"/>
        </w:rPr>
        <w:t xml:space="preserve"> in Relation </w:t>
      </w:r>
      <w:proofErr w:type="spellStart"/>
      <w:r w:rsidRPr="00AE5380">
        <w:rPr>
          <w:i/>
          <w:lang w:val="de-DE"/>
        </w:rPr>
        <w:t>to</w:t>
      </w:r>
      <w:proofErr w:type="spellEnd"/>
      <w:r w:rsidRPr="00AE5380">
        <w:rPr>
          <w:i/>
          <w:lang w:val="de-DE"/>
        </w:rPr>
        <w:t xml:space="preserve"> DUS </w:t>
      </w:r>
      <w:proofErr w:type="spellStart"/>
      <w:r w:rsidRPr="00AE5380">
        <w:rPr>
          <w:i/>
          <w:lang w:val="de-DE"/>
        </w:rPr>
        <w:t>Examination</w:t>
      </w:r>
      <w:proofErr w:type="spellEnd"/>
      <w:r w:rsidRPr="00AE5380">
        <w:rPr>
          <w:i/>
          <w:lang w:val="de-DE"/>
        </w:rPr>
        <w:t xml:space="preserve"> </w:t>
      </w:r>
      <w:proofErr w:type="spellStart"/>
      <w:r w:rsidRPr="00AE5380">
        <w:rPr>
          <w:i/>
          <w:lang w:val="de-DE"/>
        </w:rPr>
        <w:t>of</w:t>
      </w:r>
      <w:proofErr w:type="spellEnd"/>
      <w:r w:rsidRPr="00AE5380">
        <w:rPr>
          <w:i/>
          <w:lang w:val="de-DE"/>
        </w:rPr>
        <w:t xml:space="preserve"> Different </w:t>
      </w:r>
      <w:proofErr w:type="spellStart"/>
      <w:r w:rsidRPr="00AE5380">
        <w:rPr>
          <w:i/>
          <w:lang w:val="de-DE"/>
        </w:rPr>
        <w:t>Fruit</w:t>
      </w:r>
      <w:proofErr w:type="spellEnd"/>
      <w:r w:rsidRPr="00AE5380">
        <w:rPr>
          <w:i/>
          <w:lang w:val="de-DE"/>
        </w:rPr>
        <w:t xml:space="preserve"> </w:t>
      </w:r>
      <w:proofErr w:type="spellStart"/>
      <w:r w:rsidRPr="00AE5380">
        <w:rPr>
          <w:i/>
          <w:lang w:val="de-DE"/>
        </w:rPr>
        <w:t>Species</w:t>
      </w:r>
      <w:proofErr w:type="spellEnd"/>
      <w:r w:rsidRPr="00AE5380">
        <w:rPr>
          <w:i/>
          <w:lang w:val="de-DE"/>
        </w:rPr>
        <w:t>)</w:t>
      </w:r>
    </w:p>
    <w:p w:rsidR="00B76138" w:rsidRPr="00AE5380" w:rsidRDefault="00B76138">
      <w:pPr>
        <w:autoSpaceDE w:val="0"/>
        <w:autoSpaceDN w:val="0"/>
        <w:adjustRightInd w:val="0"/>
        <w:ind w:left="1080"/>
        <w:rPr>
          <w:rFonts w:eastAsia="Times New Roman" w:cs="Arial"/>
          <w:i/>
          <w:lang w:val="de-DE"/>
        </w:rPr>
      </w:pPr>
      <w:r w:rsidRPr="00AE5380">
        <w:rPr>
          <w:rFonts w:eastAsia="Times New Roman" w:cs="Arial"/>
          <w:i/>
          <w:lang w:val="de-DE"/>
        </w:rPr>
        <w:t>(Dokument BMT/15/11)</w:t>
      </w:r>
      <w:r w:rsidR="00597658" w:rsidRPr="00AE5380">
        <w:rPr>
          <w:rFonts w:eastAsia="Times New Roman" w:cs="Arial"/>
          <w:i/>
          <w:lang w:val="de-DE"/>
        </w:rPr>
        <w:t xml:space="preserve"> </w:t>
      </w:r>
    </w:p>
    <w:p w:rsidR="00713481" w:rsidRPr="00AE5380" w:rsidRDefault="00713481">
      <w:pPr>
        <w:autoSpaceDE w:val="0"/>
        <w:autoSpaceDN w:val="0"/>
        <w:adjustRightInd w:val="0"/>
        <w:ind w:left="1080"/>
        <w:rPr>
          <w:rFonts w:eastAsia="Times New Roman" w:cs="Arial"/>
          <w:i/>
          <w:lang w:val="de-DE"/>
        </w:rPr>
      </w:pPr>
    </w:p>
    <w:p w:rsidR="00713481" w:rsidRPr="00AE5380" w:rsidRDefault="00B76138">
      <w:pPr>
        <w:autoSpaceDE w:val="0"/>
        <w:autoSpaceDN w:val="0"/>
        <w:adjustRightInd w:val="0"/>
        <w:ind w:left="1080"/>
        <w:rPr>
          <w:rFonts w:eastAsia="Times New Roman" w:cs="Arial"/>
          <w:i/>
          <w:lang w:val="de-DE"/>
        </w:rPr>
      </w:pPr>
      <w:r w:rsidRPr="00AE5380">
        <w:rPr>
          <w:rFonts w:eastAsia="Times New Roman" w:cs="Arial"/>
          <w:i/>
          <w:lang w:val="de-DE"/>
        </w:rPr>
        <w:t xml:space="preserve">Verwendung molekularer </w:t>
      </w:r>
      <w:proofErr w:type="spellStart"/>
      <w:r w:rsidRPr="00AE5380">
        <w:rPr>
          <w:rFonts w:eastAsia="Times New Roman" w:cs="Arial"/>
          <w:i/>
          <w:lang w:val="de-DE"/>
        </w:rPr>
        <w:t>Markerverfahren</w:t>
      </w:r>
      <w:proofErr w:type="spellEnd"/>
      <w:r w:rsidRPr="00AE5380">
        <w:rPr>
          <w:rFonts w:eastAsia="Times New Roman" w:cs="Arial"/>
          <w:i/>
          <w:lang w:val="de-DE"/>
        </w:rPr>
        <w:t xml:space="preserve"> beim Sortenschutz-Antragsverfahren</w:t>
      </w:r>
      <w:r w:rsidR="00E654D7" w:rsidRPr="00AE5380">
        <w:rPr>
          <w:rFonts w:eastAsia="Times New Roman" w:cs="Arial"/>
          <w:i/>
          <w:lang w:val="de-DE"/>
        </w:rPr>
        <w:t>.</w:t>
      </w:r>
      <w:r w:rsidRPr="00AE5380">
        <w:rPr>
          <w:rFonts w:eastAsia="Times New Roman" w:cs="Arial"/>
          <w:i/>
          <w:lang w:val="de-DE"/>
        </w:rPr>
        <w:t xml:space="preserve"> Ein gemeinsames Projekt des amerikanischen Sortenschutzamts und des amerikanischen Saatguthandelsverbandes</w:t>
      </w:r>
    </w:p>
    <w:p w:rsidR="00713481" w:rsidRPr="00AE5380" w:rsidRDefault="00713481">
      <w:pPr>
        <w:autoSpaceDE w:val="0"/>
        <w:autoSpaceDN w:val="0"/>
        <w:adjustRightInd w:val="0"/>
        <w:ind w:left="1080"/>
        <w:rPr>
          <w:rFonts w:eastAsia="Times New Roman" w:cs="Arial"/>
          <w:i/>
          <w:lang w:val="de-DE"/>
        </w:rPr>
      </w:pPr>
      <w:r w:rsidRPr="00AE5380">
        <w:rPr>
          <w:rFonts w:eastAsia="Times New Roman" w:cs="Arial"/>
          <w:i/>
          <w:lang w:val="de-DE"/>
        </w:rPr>
        <w:t>(</w:t>
      </w:r>
      <w:proofErr w:type="spellStart"/>
      <w:r w:rsidRPr="00AE5380">
        <w:rPr>
          <w:i/>
          <w:lang w:val="de-DE"/>
        </w:rPr>
        <w:t>Molecular</w:t>
      </w:r>
      <w:proofErr w:type="spellEnd"/>
      <w:r w:rsidRPr="00AE5380">
        <w:rPr>
          <w:i/>
          <w:lang w:val="de-DE"/>
        </w:rPr>
        <w:t xml:space="preserve"> Marker </w:t>
      </w:r>
      <w:proofErr w:type="spellStart"/>
      <w:r w:rsidRPr="00AE5380">
        <w:rPr>
          <w:i/>
          <w:lang w:val="de-DE"/>
        </w:rPr>
        <w:t>Use</w:t>
      </w:r>
      <w:proofErr w:type="spellEnd"/>
      <w:r w:rsidRPr="00AE5380">
        <w:rPr>
          <w:i/>
          <w:lang w:val="de-DE"/>
        </w:rPr>
        <w:t xml:space="preserve"> in </w:t>
      </w:r>
      <w:proofErr w:type="spellStart"/>
      <w:r w:rsidRPr="00AE5380">
        <w:rPr>
          <w:i/>
          <w:lang w:val="de-DE"/>
        </w:rPr>
        <w:t>the</w:t>
      </w:r>
      <w:proofErr w:type="spellEnd"/>
      <w:r w:rsidRPr="00AE5380">
        <w:rPr>
          <w:i/>
          <w:lang w:val="de-DE"/>
        </w:rPr>
        <w:t xml:space="preserve"> PVP </w:t>
      </w:r>
      <w:proofErr w:type="spellStart"/>
      <w:r w:rsidRPr="00AE5380">
        <w:rPr>
          <w:i/>
          <w:lang w:val="de-DE"/>
        </w:rPr>
        <w:t>Application</w:t>
      </w:r>
      <w:proofErr w:type="spellEnd"/>
      <w:r w:rsidRPr="00AE5380">
        <w:rPr>
          <w:i/>
          <w:lang w:val="de-DE"/>
        </w:rPr>
        <w:t xml:space="preserve"> </w:t>
      </w:r>
      <w:proofErr w:type="spellStart"/>
      <w:r w:rsidRPr="00AE5380">
        <w:rPr>
          <w:i/>
          <w:lang w:val="de-DE"/>
        </w:rPr>
        <w:t>Process</w:t>
      </w:r>
      <w:proofErr w:type="spellEnd"/>
      <w:r w:rsidRPr="00AE5380">
        <w:rPr>
          <w:i/>
          <w:lang w:val="de-DE"/>
        </w:rPr>
        <w:t xml:space="preserve">. A </w:t>
      </w:r>
      <w:proofErr w:type="spellStart"/>
      <w:r w:rsidRPr="00AE5380">
        <w:rPr>
          <w:i/>
          <w:lang w:val="de-DE"/>
        </w:rPr>
        <w:t>joint</w:t>
      </w:r>
      <w:proofErr w:type="spellEnd"/>
      <w:r w:rsidRPr="00AE5380">
        <w:rPr>
          <w:i/>
          <w:lang w:val="de-DE"/>
        </w:rPr>
        <w:t xml:space="preserve"> Project </w:t>
      </w:r>
      <w:proofErr w:type="spellStart"/>
      <w:r w:rsidRPr="00AE5380">
        <w:rPr>
          <w:i/>
          <w:lang w:val="de-DE"/>
        </w:rPr>
        <w:t>Between</w:t>
      </w:r>
      <w:proofErr w:type="spellEnd"/>
      <w:r w:rsidRPr="00AE5380">
        <w:rPr>
          <w:i/>
          <w:lang w:val="de-DE"/>
        </w:rPr>
        <w:t xml:space="preserve"> </w:t>
      </w:r>
      <w:proofErr w:type="spellStart"/>
      <w:r w:rsidRPr="00AE5380">
        <w:rPr>
          <w:i/>
          <w:lang w:val="de-DE"/>
        </w:rPr>
        <w:t>the</w:t>
      </w:r>
      <w:proofErr w:type="spellEnd"/>
      <w:r w:rsidRPr="00AE5380">
        <w:rPr>
          <w:i/>
          <w:lang w:val="de-DE"/>
        </w:rPr>
        <w:t xml:space="preserve"> US PVP Office </w:t>
      </w:r>
      <w:proofErr w:type="spellStart"/>
      <w:r w:rsidRPr="00AE5380">
        <w:rPr>
          <w:i/>
          <w:lang w:val="de-DE"/>
        </w:rPr>
        <w:t>and</w:t>
      </w:r>
      <w:proofErr w:type="spellEnd"/>
      <w:r w:rsidRPr="00AE5380">
        <w:rPr>
          <w:i/>
          <w:lang w:val="de-DE"/>
        </w:rPr>
        <w:t xml:space="preserve"> </w:t>
      </w:r>
      <w:proofErr w:type="spellStart"/>
      <w:r w:rsidRPr="00AE5380">
        <w:rPr>
          <w:i/>
          <w:lang w:val="de-DE"/>
        </w:rPr>
        <w:t>the</w:t>
      </w:r>
      <w:proofErr w:type="spellEnd"/>
      <w:r w:rsidRPr="00AE5380">
        <w:rPr>
          <w:i/>
          <w:lang w:val="de-DE"/>
        </w:rPr>
        <w:t xml:space="preserve"> American </w:t>
      </w:r>
      <w:proofErr w:type="spellStart"/>
      <w:r w:rsidRPr="00AE5380">
        <w:rPr>
          <w:i/>
          <w:lang w:val="de-DE"/>
        </w:rPr>
        <w:t>Seed</w:t>
      </w:r>
      <w:proofErr w:type="spellEnd"/>
      <w:r w:rsidRPr="00AE5380">
        <w:rPr>
          <w:i/>
          <w:lang w:val="de-DE"/>
        </w:rPr>
        <w:t xml:space="preserve"> Trade </w:t>
      </w:r>
      <w:proofErr w:type="spellStart"/>
      <w:r w:rsidRPr="00AE5380">
        <w:rPr>
          <w:i/>
          <w:lang w:val="de-DE"/>
        </w:rPr>
        <w:t>Association</w:t>
      </w:r>
      <w:proofErr w:type="spellEnd"/>
      <w:r w:rsidRPr="00AE5380">
        <w:rPr>
          <w:i/>
          <w:lang w:val="de-DE"/>
        </w:rPr>
        <w:t>)</w:t>
      </w:r>
    </w:p>
    <w:p w:rsidR="00B76138" w:rsidRPr="00AE5380" w:rsidRDefault="00B76138">
      <w:pPr>
        <w:autoSpaceDE w:val="0"/>
        <w:autoSpaceDN w:val="0"/>
        <w:adjustRightInd w:val="0"/>
        <w:ind w:left="1080"/>
        <w:rPr>
          <w:rFonts w:eastAsia="Times New Roman" w:cs="Arial"/>
          <w:i/>
          <w:lang w:val="de-DE"/>
        </w:rPr>
      </w:pPr>
      <w:r w:rsidRPr="00AE5380">
        <w:rPr>
          <w:rFonts w:eastAsia="Times New Roman" w:cs="Arial"/>
          <w:i/>
          <w:lang w:val="de-DE"/>
        </w:rPr>
        <w:t>(Dokument BMT/15/12)</w:t>
      </w:r>
    </w:p>
    <w:p w:rsidR="00713481" w:rsidRPr="00AE5380" w:rsidRDefault="00713481">
      <w:pPr>
        <w:autoSpaceDE w:val="0"/>
        <w:autoSpaceDN w:val="0"/>
        <w:adjustRightInd w:val="0"/>
        <w:ind w:left="1080"/>
        <w:rPr>
          <w:rFonts w:eastAsia="Times New Roman" w:cs="Arial"/>
          <w:i/>
          <w:lang w:val="de-DE"/>
        </w:rPr>
      </w:pPr>
    </w:p>
    <w:p w:rsidR="00713481" w:rsidRPr="00AE5380" w:rsidRDefault="00E75414">
      <w:pPr>
        <w:autoSpaceDE w:val="0"/>
        <w:autoSpaceDN w:val="0"/>
        <w:adjustRightInd w:val="0"/>
        <w:ind w:left="1080"/>
        <w:rPr>
          <w:rFonts w:eastAsia="Times New Roman" w:cs="Arial"/>
          <w:i/>
          <w:lang w:val="de-DE"/>
        </w:rPr>
      </w:pPr>
      <w:r w:rsidRPr="00AE5380">
        <w:rPr>
          <w:rFonts w:eastAsia="Times New Roman" w:cs="Arial"/>
          <w:i/>
          <w:lang w:val="de-DE"/>
        </w:rPr>
        <w:t>Beurteilung öffentlicher Ressourcen betreffend molekulare Sojabohnen-Marker für die potenzielle Verwendung in Züchterrechten</w:t>
      </w:r>
    </w:p>
    <w:p w:rsidR="00713481" w:rsidRPr="00AE5380" w:rsidRDefault="00713481" w:rsidP="00713481">
      <w:pPr>
        <w:autoSpaceDE w:val="0"/>
        <w:autoSpaceDN w:val="0"/>
        <w:adjustRightInd w:val="0"/>
        <w:ind w:left="1080"/>
        <w:rPr>
          <w:rFonts w:eastAsia="Times New Roman" w:cs="Arial"/>
          <w:i/>
          <w:lang w:val="de-DE"/>
        </w:rPr>
      </w:pPr>
      <w:r w:rsidRPr="00AE5380">
        <w:rPr>
          <w:i/>
          <w:lang w:val="de-DE"/>
        </w:rPr>
        <w:t xml:space="preserve">(Evaluation </w:t>
      </w:r>
      <w:proofErr w:type="spellStart"/>
      <w:r w:rsidRPr="00AE5380">
        <w:rPr>
          <w:i/>
          <w:lang w:val="de-DE"/>
        </w:rPr>
        <w:t>of</w:t>
      </w:r>
      <w:proofErr w:type="spellEnd"/>
      <w:r w:rsidRPr="00AE5380">
        <w:rPr>
          <w:i/>
          <w:lang w:val="de-DE"/>
        </w:rPr>
        <w:t xml:space="preserve"> </w:t>
      </w:r>
      <w:proofErr w:type="spellStart"/>
      <w:r w:rsidRPr="00AE5380">
        <w:rPr>
          <w:i/>
          <w:lang w:val="de-DE"/>
        </w:rPr>
        <w:t>Soybean</w:t>
      </w:r>
      <w:proofErr w:type="spellEnd"/>
      <w:r w:rsidRPr="00AE5380">
        <w:rPr>
          <w:i/>
          <w:lang w:val="de-DE"/>
        </w:rPr>
        <w:t xml:space="preserve"> </w:t>
      </w:r>
      <w:proofErr w:type="spellStart"/>
      <w:r w:rsidRPr="00AE5380">
        <w:rPr>
          <w:i/>
          <w:lang w:val="de-DE"/>
        </w:rPr>
        <w:t>Molecular</w:t>
      </w:r>
      <w:proofErr w:type="spellEnd"/>
      <w:r w:rsidRPr="00AE5380">
        <w:rPr>
          <w:i/>
          <w:lang w:val="de-DE"/>
        </w:rPr>
        <w:t xml:space="preserve"> Marker Public Resources </w:t>
      </w:r>
      <w:proofErr w:type="spellStart"/>
      <w:r w:rsidRPr="00AE5380">
        <w:rPr>
          <w:i/>
          <w:lang w:val="de-DE"/>
        </w:rPr>
        <w:t>for</w:t>
      </w:r>
      <w:proofErr w:type="spellEnd"/>
      <w:r w:rsidRPr="00AE5380">
        <w:rPr>
          <w:i/>
          <w:lang w:val="de-DE"/>
        </w:rPr>
        <w:t xml:space="preserve"> Potential </w:t>
      </w:r>
      <w:proofErr w:type="spellStart"/>
      <w:r w:rsidRPr="00AE5380">
        <w:rPr>
          <w:i/>
          <w:lang w:val="de-DE"/>
        </w:rPr>
        <w:t>Application</w:t>
      </w:r>
      <w:proofErr w:type="spellEnd"/>
      <w:r w:rsidRPr="00AE5380">
        <w:rPr>
          <w:i/>
          <w:lang w:val="de-DE"/>
        </w:rPr>
        <w:t xml:space="preserve"> in Plant </w:t>
      </w:r>
      <w:proofErr w:type="spellStart"/>
      <w:r w:rsidR="00FF4D3E" w:rsidRPr="00AE5380">
        <w:rPr>
          <w:i/>
          <w:lang w:val="de-DE"/>
        </w:rPr>
        <w:t>Breeders</w:t>
      </w:r>
      <w:proofErr w:type="spellEnd"/>
      <w:r w:rsidR="00FF4D3E" w:rsidRPr="00AE5380">
        <w:rPr>
          <w:i/>
          <w:lang w:val="de-DE"/>
        </w:rPr>
        <w:t xml:space="preserve"> </w:t>
      </w:r>
      <w:proofErr w:type="spellStart"/>
      <w:r w:rsidR="00FF4D3E" w:rsidRPr="00AE5380">
        <w:rPr>
          <w:i/>
          <w:lang w:val="de-DE"/>
        </w:rPr>
        <w:t>Rights</w:t>
      </w:r>
      <w:proofErr w:type="spellEnd"/>
      <w:r w:rsidRPr="00AE5380">
        <w:rPr>
          <w:i/>
          <w:lang w:val="de-DE"/>
        </w:rPr>
        <w:t>)</w:t>
      </w:r>
    </w:p>
    <w:p w:rsidR="00B76138" w:rsidRPr="00AE5380" w:rsidRDefault="00E75414">
      <w:pPr>
        <w:autoSpaceDE w:val="0"/>
        <w:autoSpaceDN w:val="0"/>
        <w:adjustRightInd w:val="0"/>
        <w:ind w:left="1080"/>
        <w:rPr>
          <w:rFonts w:eastAsia="Times New Roman" w:cs="Arial"/>
          <w:i/>
          <w:lang w:val="de-DE"/>
        </w:rPr>
      </w:pPr>
      <w:r w:rsidRPr="00AE5380">
        <w:rPr>
          <w:rFonts w:eastAsia="Times New Roman" w:cs="Arial"/>
          <w:i/>
          <w:lang w:val="de-DE"/>
        </w:rPr>
        <w:t>(Dokument BMT/15/13)</w:t>
      </w:r>
    </w:p>
    <w:p w:rsidR="00713481" w:rsidRPr="00AE5380" w:rsidRDefault="00713481">
      <w:pPr>
        <w:autoSpaceDE w:val="0"/>
        <w:autoSpaceDN w:val="0"/>
        <w:adjustRightInd w:val="0"/>
        <w:ind w:left="1080"/>
        <w:rPr>
          <w:rFonts w:eastAsia="Times New Roman" w:cs="Arial"/>
          <w:i/>
          <w:lang w:val="de-DE"/>
        </w:rPr>
      </w:pPr>
    </w:p>
    <w:p w:rsidR="00713481" w:rsidRPr="00AE5380" w:rsidRDefault="00B76138">
      <w:pPr>
        <w:autoSpaceDE w:val="0"/>
        <w:autoSpaceDN w:val="0"/>
        <w:adjustRightInd w:val="0"/>
        <w:ind w:left="1080"/>
        <w:rPr>
          <w:rFonts w:eastAsia="Times New Roman" w:cs="Arial"/>
          <w:i/>
          <w:lang w:val="de-DE"/>
        </w:rPr>
      </w:pPr>
      <w:r w:rsidRPr="00AE5380">
        <w:rPr>
          <w:rFonts w:eastAsia="Times New Roman" w:cs="Arial"/>
          <w:i/>
          <w:lang w:val="de-DE"/>
        </w:rPr>
        <w:t>Vergleich von genotypischen Daten und Expressionsdaten zur Bestimmung der Unterscheidbarkeit bei Inzuchtlinien von Mais für die Erteilung von Züchterrechten</w:t>
      </w:r>
    </w:p>
    <w:p w:rsidR="00B76138" w:rsidRPr="00AE5380" w:rsidRDefault="00E654D7">
      <w:pPr>
        <w:autoSpaceDE w:val="0"/>
        <w:autoSpaceDN w:val="0"/>
        <w:adjustRightInd w:val="0"/>
        <w:ind w:left="1080"/>
        <w:rPr>
          <w:i/>
          <w:lang w:val="de-DE"/>
        </w:rPr>
      </w:pPr>
      <w:r w:rsidRPr="00AE5380">
        <w:rPr>
          <w:i/>
          <w:lang w:val="de-DE"/>
        </w:rPr>
        <w:t>(</w:t>
      </w:r>
      <w:proofErr w:type="spellStart"/>
      <w:r w:rsidR="00597658" w:rsidRPr="00AE5380">
        <w:rPr>
          <w:i/>
          <w:lang w:val="de-DE"/>
        </w:rPr>
        <w:t>Comparison</w:t>
      </w:r>
      <w:proofErr w:type="spellEnd"/>
      <w:r w:rsidR="00597658" w:rsidRPr="00AE5380">
        <w:rPr>
          <w:i/>
          <w:lang w:val="de-DE"/>
        </w:rPr>
        <w:t xml:space="preserve"> </w:t>
      </w:r>
      <w:proofErr w:type="spellStart"/>
      <w:r w:rsidR="00597658" w:rsidRPr="00AE5380">
        <w:rPr>
          <w:i/>
          <w:lang w:val="de-DE"/>
        </w:rPr>
        <w:t>of</w:t>
      </w:r>
      <w:proofErr w:type="spellEnd"/>
      <w:r w:rsidR="00597658" w:rsidRPr="00AE5380">
        <w:rPr>
          <w:i/>
          <w:lang w:val="de-DE"/>
        </w:rPr>
        <w:t xml:space="preserve"> </w:t>
      </w:r>
      <w:proofErr w:type="spellStart"/>
      <w:r w:rsidR="00597658" w:rsidRPr="00AE5380">
        <w:rPr>
          <w:i/>
          <w:lang w:val="de-DE"/>
        </w:rPr>
        <w:t>Genotypic</w:t>
      </w:r>
      <w:proofErr w:type="spellEnd"/>
      <w:r w:rsidR="00597658" w:rsidRPr="00AE5380">
        <w:rPr>
          <w:i/>
          <w:lang w:val="de-DE"/>
        </w:rPr>
        <w:t xml:space="preserve"> </w:t>
      </w:r>
      <w:proofErr w:type="spellStart"/>
      <w:r w:rsidR="00597658" w:rsidRPr="00AE5380">
        <w:rPr>
          <w:i/>
          <w:lang w:val="de-DE"/>
        </w:rPr>
        <w:t>and</w:t>
      </w:r>
      <w:proofErr w:type="spellEnd"/>
      <w:r w:rsidR="00597658" w:rsidRPr="00AE5380">
        <w:rPr>
          <w:i/>
          <w:lang w:val="de-DE"/>
        </w:rPr>
        <w:t xml:space="preserve"> Expression Data </w:t>
      </w:r>
      <w:proofErr w:type="spellStart"/>
      <w:r w:rsidR="00597658" w:rsidRPr="00AE5380">
        <w:rPr>
          <w:i/>
          <w:lang w:val="de-DE"/>
        </w:rPr>
        <w:t>to</w:t>
      </w:r>
      <w:proofErr w:type="spellEnd"/>
      <w:r w:rsidR="00597658" w:rsidRPr="00AE5380">
        <w:rPr>
          <w:i/>
          <w:lang w:val="de-DE"/>
        </w:rPr>
        <w:t xml:space="preserve"> </w:t>
      </w:r>
      <w:proofErr w:type="spellStart"/>
      <w:r w:rsidR="00597658" w:rsidRPr="00AE5380">
        <w:rPr>
          <w:i/>
          <w:lang w:val="de-DE"/>
        </w:rPr>
        <w:t>Determine</w:t>
      </w:r>
      <w:proofErr w:type="spellEnd"/>
      <w:r w:rsidR="00597658" w:rsidRPr="00AE5380">
        <w:rPr>
          <w:i/>
          <w:lang w:val="de-DE"/>
        </w:rPr>
        <w:t xml:space="preserve"> </w:t>
      </w:r>
      <w:proofErr w:type="spellStart"/>
      <w:r w:rsidR="00597658" w:rsidRPr="00AE5380">
        <w:rPr>
          <w:i/>
          <w:lang w:val="de-DE"/>
        </w:rPr>
        <w:t>Distinctness</w:t>
      </w:r>
      <w:proofErr w:type="spellEnd"/>
      <w:r w:rsidR="00597658" w:rsidRPr="00AE5380">
        <w:rPr>
          <w:i/>
          <w:lang w:val="de-DE"/>
        </w:rPr>
        <w:t xml:space="preserve"> </w:t>
      </w:r>
      <w:proofErr w:type="spellStart"/>
      <w:r w:rsidR="00597658" w:rsidRPr="00AE5380">
        <w:rPr>
          <w:i/>
          <w:lang w:val="de-DE"/>
        </w:rPr>
        <w:t>among</w:t>
      </w:r>
      <w:proofErr w:type="spellEnd"/>
      <w:r w:rsidR="00597658" w:rsidRPr="00AE5380">
        <w:rPr>
          <w:i/>
          <w:lang w:val="de-DE"/>
        </w:rPr>
        <w:t xml:space="preserve"> </w:t>
      </w:r>
      <w:proofErr w:type="spellStart"/>
      <w:r w:rsidR="00597658" w:rsidRPr="00AE5380">
        <w:rPr>
          <w:i/>
          <w:lang w:val="de-DE"/>
        </w:rPr>
        <w:t>Inbred</w:t>
      </w:r>
      <w:proofErr w:type="spellEnd"/>
      <w:r w:rsidR="00597658" w:rsidRPr="00AE5380">
        <w:rPr>
          <w:i/>
          <w:lang w:val="de-DE"/>
        </w:rPr>
        <w:t xml:space="preserve"> Lines </w:t>
      </w:r>
      <w:proofErr w:type="spellStart"/>
      <w:r w:rsidR="00597658" w:rsidRPr="00AE5380">
        <w:rPr>
          <w:i/>
          <w:lang w:val="de-DE"/>
        </w:rPr>
        <w:t>of</w:t>
      </w:r>
      <w:proofErr w:type="spellEnd"/>
      <w:r w:rsidR="00597658" w:rsidRPr="00AE5380">
        <w:rPr>
          <w:i/>
          <w:lang w:val="de-DE"/>
        </w:rPr>
        <w:t xml:space="preserve"> </w:t>
      </w:r>
      <w:proofErr w:type="spellStart"/>
      <w:r w:rsidR="00597658" w:rsidRPr="00AE5380">
        <w:rPr>
          <w:i/>
          <w:lang w:val="de-DE"/>
        </w:rPr>
        <w:t>Maize</w:t>
      </w:r>
      <w:proofErr w:type="spellEnd"/>
      <w:r w:rsidR="00597658" w:rsidRPr="00AE5380">
        <w:rPr>
          <w:i/>
          <w:lang w:val="de-DE"/>
        </w:rPr>
        <w:t xml:space="preserve"> </w:t>
      </w:r>
      <w:proofErr w:type="spellStart"/>
      <w:r w:rsidR="00597658" w:rsidRPr="00AE5380">
        <w:rPr>
          <w:i/>
          <w:lang w:val="de-DE"/>
        </w:rPr>
        <w:t>for</w:t>
      </w:r>
      <w:proofErr w:type="spellEnd"/>
      <w:r w:rsidR="00597658" w:rsidRPr="00AE5380">
        <w:rPr>
          <w:i/>
          <w:lang w:val="de-DE"/>
        </w:rPr>
        <w:t xml:space="preserve"> </w:t>
      </w:r>
      <w:proofErr w:type="spellStart"/>
      <w:r w:rsidR="00597658" w:rsidRPr="00AE5380">
        <w:rPr>
          <w:i/>
          <w:lang w:val="de-DE"/>
        </w:rPr>
        <w:t>Granting</w:t>
      </w:r>
      <w:proofErr w:type="spellEnd"/>
      <w:r w:rsidR="00597658" w:rsidRPr="00AE5380">
        <w:rPr>
          <w:i/>
          <w:lang w:val="de-DE"/>
        </w:rPr>
        <w:t xml:space="preserve"> Plant </w:t>
      </w:r>
      <w:proofErr w:type="spellStart"/>
      <w:r w:rsidR="00597658" w:rsidRPr="00AE5380">
        <w:rPr>
          <w:i/>
          <w:lang w:val="de-DE"/>
        </w:rPr>
        <w:t>Variety</w:t>
      </w:r>
      <w:proofErr w:type="spellEnd"/>
      <w:r w:rsidR="00597658" w:rsidRPr="00AE5380">
        <w:rPr>
          <w:i/>
          <w:lang w:val="de-DE"/>
        </w:rPr>
        <w:t xml:space="preserve"> </w:t>
      </w:r>
      <w:proofErr w:type="spellStart"/>
      <w:r w:rsidR="00597658" w:rsidRPr="00AE5380">
        <w:rPr>
          <w:i/>
          <w:lang w:val="de-DE"/>
        </w:rPr>
        <w:t>Protection</w:t>
      </w:r>
      <w:proofErr w:type="spellEnd"/>
      <w:r w:rsidRPr="00AE5380">
        <w:rPr>
          <w:i/>
          <w:lang w:val="de-DE"/>
        </w:rPr>
        <w:t>)</w:t>
      </w:r>
      <w:r w:rsidR="00597658" w:rsidRPr="00AE5380">
        <w:rPr>
          <w:i/>
          <w:lang w:val="de-DE"/>
        </w:rPr>
        <w:t xml:space="preserve"> </w:t>
      </w:r>
    </w:p>
    <w:p w:rsidR="00713481" w:rsidRPr="00AE5380" w:rsidRDefault="00713481">
      <w:pPr>
        <w:autoSpaceDE w:val="0"/>
        <w:autoSpaceDN w:val="0"/>
        <w:adjustRightInd w:val="0"/>
        <w:ind w:left="1080"/>
        <w:rPr>
          <w:rFonts w:eastAsia="Times New Roman" w:cs="Arial"/>
          <w:i/>
          <w:lang w:val="de-DE"/>
        </w:rPr>
      </w:pPr>
      <w:r w:rsidRPr="00AE5380">
        <w:rPr>
          <w:rFonts w:eastAsia="Times New Roman" w:cs="Arial"/>
          <w:i/>
          <w:lang w:val="de-DE"/>
        </w:rPr>
        <w:t xml:space="preserve">(Dokument BMT/15/14) </w:t>
      </w:r>
    </w:p>
    <w:p w:rsidR="00B76138" w:rsidRPr="00AE5380" w:rsidRDefault="00B76138">
      <w:pPr>
        <w:autoSpaceDE w:val="0"/>
        <w:autoSpaceDN w:val="0"/>
        <w:adjustRightInd w:val="0"/>
        <w:ind w:left="1080"/>
        <w:rPr>
          <w:rFonts w:eastAsia="Times New Roman" w:cs="Arial"/>
          <w:i/>
          <w:lang w:val="de-DE"/>
        </w:rPr>
      </w:pPr>
    </w:p>
    <w:p w:rsidR="00713481" w:rsidRPr="00AE5380" w:rsidRDefault="00B76138">
      <w:pPr>
        <w:autoSpaceDE w:val="0"/>
        <w:autoSpaceDN w:val="0"/>
        <w:adjustRightInd w:val="0"/>
        <w:ind w:left="1080"/>
        <w:rPr>
          <w:rFonts w:eastAsia="Times New Roman" w:cs="Arial"/>
          <w:i/>
          <w:lang w:val="de-DE"/>
        </w:rPr>
      </w:pPr>
      <w:r w:rsidRPr="00AE5380">
        <w:rPr>
          <w:rFonts w:eastAsia="Times New Roman" w:cs="Arial"/>
          <w:i/>
          <w:lang w:val="de-DE"/>
        </w:rPr>
        <w:t>Effiziente DUS-Prüfung von Gartenbohne durch die Verwendung molekularer Daten</w:t>
      </w:r>
    </w:p>
    <w:p w:rsidR="00B76138" w:rsidRPr="00AE5380" w:rsidRDefault="00E654D7">
      <w:pPr>
        <w:autoSpaceDE w:val="0"/>
        <w:autoSpaceDN w:val="0"/>
        <w:adjustRightInd w:val="0"/>
        <w:ind w:left="1080"/>
        <w:rPr>
          <w:rFonts w:eastAsia="Times New Roman" w:cs="Arial"/>
          <w:i/>
          <w:lang w:val="de-DE"/>
        </w:rPr>
      </w:pPr>
      <w:r w:rsidRPr="00AE5380">
        <w:rPr>
          <w:i/>
          <w:lang w:val="de-DE"/>
        </w:rPr>
        <w:t>(</w:t>
      </w:r>
      <w:proofErr w:type="spellStart"/>
      <w:r w:rsidR="00597658" w:rsidRPr="00AE5380">
        <w:rPr>
          <w:i/>
          <w:lang w:val="de-DE"/>
        </w:rPr>
        <w:t>Efficient</w:t>
      </w:r>
      <w:proofErr w:type="spellEnd"/>
      <w:r w:rsidR="00597658" w:rsidRPr="00AE5380">
        <w:rPr>
          <w:i/>
          <w:lang w:val="de-DE"/>
        </w:rPr>
        <w:t xml:space="preserve"> DUS </w:t>
      </w:r>
      <w:proofErr w:type="spellStart"/>
      <w:r w:rsidR="00597658" w:rsidRPr="00AE5380">
        <w:rPr>
          <w:i/>
          <w:lang w:val="de-DE"/>
        </w:rPr>
        <w:t>test</w:t>
      </w:r>
      <w:proofErr w:type="spellEnd"/>
      <w:r w:rsidR="00597658" w:rsidRPr="00AE5380">
        <w:rPr>
          <w:i/>
          <w:lang w:val="de-DE"/>
        </w:rPr>
        <w:t xml:space="preserve"> in French </w:t>
      </w:r>
      <w:proofErr w:type="spellStart"/>
      <w:r w:rsidR="00597658" w:rsidRPr="00AE5380">
        <w:rPr>
          <w:i/>
          <w:lang w:val="de-DE"/>
        </w:rPr>
        <w:t>bean</w:t>
      </w:r>
      <w:proofErr w:type="spellEnd"/>
      <w:r w:rsidR="00597658" w:rsidRPr="00AE5380">
        <w:rPr>
          <w:i/>
          <w:lang w:val="de-DE"/>
        </w:rPr>
        <w:t xml:space="preserve"> </w:t>
      </w:r>
      <w:proofErr w:type="spellStart"/>
      <w:r w:rsidR="00597658" w:rsidRPr="00AE5380">
        <w:rPr>
          <w:i/>
          <w:lang w:val="de-DE"/>
        </w:rPr>
        <w:t>by</w:t>
      </w:r>
      <w:proofErr w:type="spellEnd"/>
      <w:r w:rsidR="00597658" w:rsidRPr="00AE5380">
        <w:rPr>
          <w:i/>
          <w:lang w:val="de-DE"/>
        </w:rPr>
        <w:t xml:space="preserve"> </w:t>
      </w:r>
      <w:proofErr w:type="spellStart"/>
      <w:r w:rsidR="00597658" w:rsidRPr="00AE5380">
        <w:rPr>
          <w:i/>
          <w:lang w:val="de-DE"/>
        </w:rPr>
        <w:t>using</w:t>
      </w:r>
      <w:proofErr w:type="spellEnd"/>
      <w:r w:rsidR="00597658" w:rsidRPr="00AE5380">
        <w:rPr>
          <w:i/>
          <w:lang w:val="de-DE"/>
        </w:rPr>
        <w:t xml:space="preserve"> </w:t>
      </w:r>
      <w:proofErr w:type="spellStart"/>
      <w:r w:rsidR="00597658" w:rsidRPr="00AE5380">
        <w:rPr>
          <w:i/>
          <w:lang w:val="de-DE"/>
        </w:rPr>
        <w:t>molecular</w:t>
      </w:r>
      <w:proofErr w:type="spellEnd"/>
      <w:r w:rsidR="00597658" w:rsidRPr="00AE5380">
        <w:rPr>
          <w:i/>
          <w:lang w:val="de-DE"/>
        </w:rPr>
        <w:t xml:space="preserve"> </w:t>
      </w:r>
      <w:proofErr w:type="spellStart"/>
      <w:r w:rsidR="00597658" w:rsidRPr="00AE5380">
        <w:rPr>
          <w:i/>
          <w:lang w:val="de-DE"/>
        </w:rPr>
        <w:t>data</w:t>
      </w:r>
      <w:proofErr w:type="spellEnd"/>
      <w:r w:rsidRPr="00AE5380">
        <w:rPr>
          <w:i/>
          <w:lang w:val="de-DE"/>
        </w:rPr>
        <w:t>)</w:t>
      </w:r>
    </w:p>
    <w:p w:rsidR="00B76138" w:rsidRPr="00AE5380" w:rsidRDefault="00713481">
      <w:pPr>
        <w:autoSpaceDE w:val="0"/>
        <w:autoSpaceDN w:val="0"/>
        <w:adjustRightInd w:val="0"/>
        <w:ind w:left="1080"/>
        <w:rPr>
          <w:rFonts w:eastAsia="Times New Roman" w:cs="Arial"/>
          <w:i/>
          <w:lang w:val="de-DE"/>
        </w:rPr>
      </w:pPr>
      <w:r w:rsidRPr="00AE5380">
        <w:rPr>
          <w:rFonts w:eastAsia="Times New Roman" w:cs="Arial"/>
          <w:i/>
          <w:lang w:val="de-DE"/>
        </w:rPr>
        <w:t>(Dokument BMT/15/21)</w:t>
      </w:r>
    </w:p>
    <w:p w:rsidR="00713481" w:rsidRPr="00AE5380" w:rsidRDefault="00713481">
      <w:pPr>
        <w:autoSpaceDE w:val="0"/>
        <w:autoSpaceDN w:val="0"/>
        <w:adjustRightInd w:val="0"/>
        <w:ind w:left="1080"/>
        <w:rPr>
          <w:rFonts w:eastAsia="Times New Roman" w:cs="Arial"/>
          <w:i/>
          <w:lang w:val="de-DE"/>
        </w:rPr>
      </w:pPr>
    </w:p>
    <w:p w:rsidR="00713481" w:rsidRPr="00AE5380" w:rsidRDefault="00B76138">
      <w:pPr>
        <w:autoSpaceDE w:val="0"/>
        <w:autoSpaceDN w:val="0"/>
        <w:adjustRightInd w:val="0"/>
        <w:ind w:left="1080"/>
        <w:rPr>
          <w:rFonts w:eastAsia="Times New Roman" w:cs="Arial"/>
          <w:i/>
          <w:lang w:val="de-DE"/>
        </w:rPr>
      </w:pPr>
      <w:r w:rsidRPr="00AE5380">
        <w:rPr>
          <w:rFonts w:eastAsia="Times New Roman" w:cs="Arial"/>
          <w:i/>
          <w:lang w:val="de-DE"/>
        </w:rPr>
        <w:t>Kann der molekulare Abstand als Merkmal verwendet werden?</w:t>
      </w:r>
    </w:p>
    <w:p w:rsidR="00B76138" w:rsidRPr="00AE5380" w:rsidRDefault="00E654D7">
      <w:pPr>
        <w:autoSpaceDE w:val="0"/>
        <w:autoSpaceDN w:val="0"/>
        <w:adjustRightInd w:val="0"/>
        <w:ind w:left="1080"/>
        <w:rPr>
          <w:rFonts w:eastAsia="Times New Roman" w:cs="Arial"/>
          <w:i/>
          <w:lang w:val="de-DE"/>
        </w:rPr>
      </w:pPr>
      <w:r w:rsidRPr="00AE5380">
        <w:rPr>
          <w:i/>
          <w:lang w:val="de-DE"/>
        </w:rPr>
        <w:t>(</w:t>
      </w:r>
      <w:r w:rsidR="00597658" w:rsidRPr="00AE5380">
        <w:rPr>
          <w:i/>
          <w:lang w:val="de-DE"/>
        </w:rPr>
        <w:t xml:space="preserve">Can </w:t>
      </w:r>
      <w:proofErr w:type="spellStart"/>
      <w:r w:rsidR="00597658" w:rsidRPr="00AE5380">
        <w:rPr>
          <w:i/>
          <w:lang w:val="de-DE"/>
        </w:rPr>
        <w:t>Molecular</w:t>
      </w:r>
      <w:proofErr w:type="spellEnd"/>
      <w:r w:rsidR="00597658" w:rsidRPr="00AE5380">
        <w:rPr>
          <w:i/>
          <w:lang w:val="de-DE"/>
        </w:rPr>
        <w:t xml:space="preserve"> </w:t>
      </w:r>
      <w:proofErr w:type="spellStart"/>
      <w:r w:rsidR="00597658" w:rsidRPr="00AE5380">
        <w:rPr>
          <w:i/>
          <w:lang w:val="de-DE"/>
        </w:rPr>
        <w:t>Distance</w:t>
      </w:r>
      <w:proofErr w:type="spellEnd"/>
      <w:r w:rsidR="00597658" w:rsidRPr="00AE5380">
        <w:rPr>
          <w:i/>
          <w:lang w:val="de-DE"/>
        </w:rPr>
        <w:t xml:space="preserve"> </w:t>
      </w:r>
      <w:proofErr w:type="spellStart"/>
      <w:r w:rsidR="00597658" w:rsidRPr="00AE5380">
        <w:rPr>
          <w:i/>
          <w:lang w:val="de-DE"/>
        </w:rPr>
        <w:t>be</w:t>
      </w:r>
      <w:proofErr w:type="spellEnd"/>
      <w:r w:rsidR="00597658" w:rsidRPr="00AE5380">
        <w:rPr>
          <w:i/>
          <w:lang w:val="de-DE"/>
        </w:rPr>
        <w:t xml:space="preserve"> </w:t>
      </w:r>
      <w:proofErr w:type="spellStart"/>
      <w:r w:rsidR="00597658" w:rsidRPr="00AE5380">
        <w:rPr>
          <w:i/>
          <w:lang w:val="de-DE"/>
        </w:rPr>
        <w:t>used</w:t>
      </w:r>
      <w:proofErr w:type="spellEnd"/>
      <w:r w:rsidR="00597658" w:rsidRPr="00AE5380">
        <w:rPr>
          <w:i/>
          <w:lang w:val="de-DE"/>
        </w:rPr>
        <w:t xml:space="preserve"> </w:t>
      </w:r>
      <w:proofErr w:type="spellStart"/>
      <w:r w:rsidR="00597658" w:rsidRPr="00AE5380">
        <w:rPr>
          <w:i/>
          <w:lang w:val="de-DE"/>
        </w:rPr>
        <w:t>as</w:t>
      </w:r>
      <w:proofErr w:type="spellEnd"/>
      <w:r w:rsidR="00597658" w:rsidRPr="00AE5380">
        <w:rPr>
          <w:i/>
          <w:lang w:val="de-DE"/>
        </w:rPr>
        <w:t xml:space="preserve"> </w:t>
      </w:r>
      <w:proofErr w:type="spellStart"/>
      <w:r w:rsidR="00597658" w:rsidRPr="00AE5380">
        <w:rPr>
          <w:i/>
          <w:lang w:val="de-DE"/>
        </w:rPr>
        <w:t>Characteristic</w:t>
      </w:r>
      <w:proofErr w:type="spellEnd"/>
      <w:r w:rsidRPr="00AE5380">
        <w:rPr>
          <w:i/>
          <w:lang w:val="de-DE"/>
        </w:rPr>
        <w:t>)</w:t>
      </w:r>
    </w:p>
    <w:p w:rsidR="00B76138" w:rsidRPr="00AE5380" w:rsidRDefault="00713481">
      <w:pPr>
        <w:autoSpaceDE w:val="0"/>
        <w:autoSpaceDN w:val="0"/>
        <w:adjustRightInd w:val="0"/>
        <w:ind w:left="1080"/>
        <w:rPr>
          <w:rFonts w:eastAsia="Times New Roman" w:cs="Arial"/>
          <w:i/>
          <w:lang w:val="de-DE"/>
        </w:rPr>
      </w:pPr>
      <w:r w:rsidRPr="00AE5380">
        <w:rPr>
          <w:rFonts w:eastAsia="Times New Roman" w:cs="Arial"/>
          <w:i/>
          <w:lang w:val="de-DE"/>
        </w:rPr>
        <w:t>(Dokument BMT/15/22)</w:t>
      </w:r>
    </w:p>
    <w:p w:rsidR="00713481" w:rsidRPr="00AE5380" w:rsidRDefault="00713481">
      <w:pPr>
        <w:autoSpaceDE w:val="0"/>
        <w:autoSpaceDN w:val="0"/>
        <w:adjustRightInd w:val="0"/>
        <w:ind w:left="1080"/>
        <w:rPr>
          <w:rFonts w:eastAsia="Times New Roman" w:cs="Arial"/>
          <w:i/>
          <w:lang w:val="de-DE"/>
        </w:rPr>
      </w:pPr>
    </w:p>
    <w:p w:rsidR="00B76138" w:rsidRPr="00AE5380" w:rsidRDefault="00B76138">
      <w:pPr>
        <w:autoSpaceDE w:val="0"/>
        <w:autoSpaceDN w:val="0"/>
        <w:adjustRightInd w:val="0"/>
        <w:ind w:left="540"/>
        <w:rPr>
          <w:rFonts w:eastAsia="Times New Roman" w:cs="Arial"/>
          <w:i/>
          <w:lang w:val="de-DE"/>
        </w:rPr>
      </w:pPr>
      <w:r w:rsidRPr="00AE5380">
        <w:rPr>
          <w:rFonts w:eastAsia="Times New Roman" w:cs="Arial"/>
          <w:i/>
          <w:lang w:val="de-DE"/>
        </w:rPr>
        <w:t>Internationale Richtlinien</w:t>
      </w:r>
    </w:p>
    <w:p w:rsidR="00713481" w:rsidRPr="00AE5380" w:rsidRDefault="00713481">
      <w:pPr>
        <w:autoSpaceDE w:val="0"/>
        <w:autoSpaceDN w:val="0"/>
        <w:adjustRightInd w:val="0"/>
        <w:ind w:left="540"/>
        <w:rPr>
          <w:rFonts w:eastAsia="Times New Roman" w:cs="Arial"/>
          <w:i/>
          <w:lang w:val="de-DE"/>
        </w:rPr>
      </w:pPr>
    </w:p>
    <w:p w:rsidR="00713481" w:rsidRPr="00AE5380" w:rsidRDefault="00B76138">
      <w:pPr>
        <w:autoSpaceDE w:val="0"/>
        <w:autoSpaceDN w:val="0"/>
        <w:adjustRightInd w:val="0"/>
        <w:ind w:left="1080"/>
        <w:rPr>
          <w:rFonts w:eastAsia="Times New Roman" w:cs="Arial"/>
          <w:i/>
          <w:lang w:val="de-DE"/>
        </w:rPr>
      </w:pPr>
      <w:r w:rsidRPr="00AE5380">
        <w:rPr>
          <w:rFonts w:eastAsia="Times New Roman" w:cs="Arial"/>
          <w:i/>
          <w:lang w:val="de-DE"/>
        </w:rPr>
        <w:t xml:space="preserve">Internationale Richtlinien für molekulare </w:t>
      </w:r>
      <w:proofErr w:type="spellStart"/>
      <w:r w:rsidRPr="00AE5380">
        <w:rPr>
          <w:rFonts w:eastAsia="Times New Roman" w:cs="Arial"/>
          <w:i/>
          <w:lang w:val="de-DE"/>
        </w:rPr>
        <w:t>Methodiken</w:t>
      </w:r>
      <w:proofErr w:type="spellEnd"/>
    </w:p>
    <w:p w:rsidR="00B76138" w:rsidRPr="00AE5380" w:rsidRDefault="00E654D7">
      <w:pPr>
        <w:autoSpaceDE w:val="0"/>
        <w:autoSpaceDN w:val="0"/>
        <w:adjustRightInd w:val="0"/>
        <w:ind w:left="1080"/>
        <w:rPr>
          <w:i/>
          <w:lang w:val="de-DE"/>
        </w:rPr>
      </w:pPr>
      <w:r w:rsidRPr="00AE5380">
        <w:rPr>
          <w:i/>
          <w:lang w:val="de-DE"/>
        </w:rPr>
        <w:t>(</w:t>
      </w:r>
      <w:r w:rsidR="00597658" w:rsidRPr="00AE5380">
        <w:rPr>
          <w:i/>
          <w:lang w:val="de-DE"/>
        </w:rPr>
        <w:t xml:space="preserve">International Guidelines on </w:t>
      </w:r>
      <w:proofErr w:type="spellStart"/>
      <w:r w:rsidR="00597658" w:rsidRPr="00AE5380">
        <w:rPr>
          <w:i/>
          <w:lang w:val="de-DE"/>
        </w:rPr>
        <w:t>Molecular</w:t>
      </w:r>
      <w:proofErr w:type="spellEnd"/>
      <w:r w:rsidR="00597658" w:rsidRPr="00AE5380">
        <w:rPr>
          <w:i/>
          <w:lang w:val="de-DE"/>
        </w:rPr>
        <w:t xml:space="preserve"> </w:t>
      </w:r>
      <w:proofErr w:type="spellStart"/>
      <w:r w:rsidR="00597658" w:rsidRPr="00AE5380">
        <w:rPr>
          <w:i/>
          <w:lang w:val="de-DE"/>
        </w:rPr>
        <w:t>Methodologies</w:t>
      </w:r>
      <w:proofErr w:type="spellEnd"/>
      <w:r w:rsidRPr="00AE5380">
        <w:rPr>
          <w:i/>
          <w:lang w:val="de-DE"/>
        </w:rPr>
        <w:t>)</w:t>
      </w:r>
    </w:p>
    <w:p w:rsidR="00713481" w:rsidRPr="00AE5380" w:rsidRDefault="00713481">
      <w:pPr>
        <w:autoSpaceDE w:val="0"/>
        <w:autoSpaceDN w:val="0"/>
        <w:adjustRightInd w:val="0"/>
        <w:ind w:left="1080"/>
        <w:rPr>
          <w:rFonts w:eastAsia="Times New Roman" w:cs="Arial"/>
          <w:i/>
          <w:lang w:val="de-DE"/>
        </w:rPr>
      </w:pPr>
      <w:r w:rsidRPr="00AE5380">
        <w:rPr>
          <w:rFonts w:eastAsia="Times New Roman" w:cs="Arial"/>
          <w:i/>
          <w:lang w:val="de-DE"/>
        </w:rPr>
        <w:t xml:space="preserve">(Dokument BMT/15/3 </w:t>
      </w:r>
      <w:proofErr w:type="spellStart"/>
      <w:r w:rsidRPr="00AE5380">
        <w:rPr>
          <w:rFonts w:eastAsia="Times New Roman" w:cs="Arial"/>
          <w:i/>
          <w:lang w:val="de-DE"/>
        </w:rPr>
        <w:t>Rev</w:t>
      </w:r>
      <w:proofErr w:type="spellEnd"/>
      <w:r w:rsidRPr="00AE5380">
        <w:rPr>
          <w:rFonts w:eastAsia="Times New Roman" w:cs="Arial"/>
          <w:i/>
          <w:lang w:val="de-DE"/>
        </w:rPr>
        <w:t>.)</w:t>
      </w:r>
    </w:p>
    <w:p w:rsidR="00B76138" w:rsidRPr="00AE5380" w:rsidRDefault="00B76138">
      <w:pPr>
        <w:autoSpaceDE w:val="0"/>
        <w:autoSpaceDN w:val="0"/>
        <w:adjustRightInd w:val="0"/>
        <w:ind w:left="540"/>
        <w:rPr>
          <w:rFonts w:eastAsia="Times New Roman" w:cs="Arial"/>
          <w:i/>
          <w:lang w:val="de-DE"/>
        </w:rPr>
      </w:pPr>
    </w:p>
    <w:p w:rsidR="00713481" w:rsidRPr="00AE5380" w:rsidRDefault="00E75414">
      <w:pPr>
        <w:autoSpaceDE w:val="0"/>
        <w:autoSpaceDN w:val="0"/>
        <w:adjustRightInd w:val="0"/>
        <w:ind w:left="1080"/>
        <w:rPr>
          <w:rFonts w:eastAsia="Times New Roman" w:cs="Arial"/>
          <w:i/>
          <w:lang w:val="de-DE"/>
        </w:rPr>
      </w:pPr>
      <w:r w:rsidRPr="00AE5380">
        <w:rPr>
          <w:rFonts w:eastAsia="Times New Roman" w:cs="Arial"/>
          <w:i/>
          <w:lang w:val="de-DE"/>
        </w:rPr>
        <w:t>UPOV und ISO TC 34/SC 16 – Von der US Technical Advisory Group und ISO TC 34/SC 16 unter der Ägide des American National Standards Institute (ANSI):</w:t>
      </w:r>
      <w:r w:rsidR="00B76138" w:rsidRPr="00AE5380">
        <w:rPr>
          <w:rFonts w:eastAsia="Times New Roman" w:cs="Arial"/>
          <w:i/>
          <w:lang w:val="de-DE"/>
        </w:rPr>
        <w:t xml:space="preserve"> Nahrungsmittelerzeugnisse, horizontale Verfahren für die molekulare Biomarker-Analyse</w:t>
      </w:r>
    </w:p>
    <w:p w:rsidR="00B76138" w:rsidRPr="00AE5380" w:rsidRDefault="00E654D7">
      <w:pPr>
        <w:autoSpaceDE w:val="0"/>
        <w:autoSpaceDN w:val="0"/>
        <w:adjustRightInd w:val="0"/>
        <w:ind w:left="1080"/>
        <w:rPr>
          <w:i/>
          <w:lang w:val="de-DE"/>
        </w:rPr>
      </w:pPr>
      <w:r w:rsidRPr="00AE5380">
        <w:rPr>
          <w:i/>
          <w:lang w:val="de-DE"/>
        </w:rPr>
        <w:t>(</w:t>
      </w:r>
      <w:r w:rsidR="00597658" w:rsidRPr="00AE5380">
        <w:rPr>
          <w:i/>
          <w:lang w:val="de-DE"/>
        </w:rPr>
        <w:t xml:space="preserve">UPOV </w:t>
      </w:r>
      <w:proofErr w:type="spellStart"/>
      <w:r w:rsidR="00597658" w:rsidRPr="00AE5380">
        <w:rPr>
          <w:i/>
          <w:lang w:val="de-DE"/>
        </w:rPr>
        <w:t>and</w:t>
      </w:r>
      <w:proofErr w:type="spellEnd"/>
      <w:r w:rsidR="00597658" w:rsidRPr="00AE5380">
        <w:rPr>
          <w:i/>
          <w:lang w:val="de-DE"/>
        </w:rPr>
        <w:t xml:space="preserve"> ISO TC 34/SC 16</w:t>
      </w:r>
      <w:r w:rsidR="00FF4D3E" w:rsidRPr="00AE5380">
        <w:rPr>
          <w:i/>
          <w:lang w:val="de-DE"/>
        </w:rPr>
        <w:t xml:space="preserve"> </w:t>
      </w:r>
      <w:r w:rsidR="00FF4D3E" w:rsidRPr="00AE5380">
        <w:rPr>
          <w:rFonts w:eastAsia="Times New Roman" w:cs="Arial"/>
          <w:i/>
          <w:lang w:val="de-DE"/>
        </w:rPr>
        <w:t xml:space="preserve">– </w:t>
      </w:r>
      <w:proofErr w:type="spellStart"/>
      <w:r w:rsidR="00597658" w:rsidRPr="00AE5380">
        <w:rPr>
          <w:i/>
          <w:lang w:val="de-DE"/>
        </w:rPr>
        <w:t>From</w:t>
      </w:r>
      <w:proofErr w:type="spellEnd"/>
      <w:r w:rsidR="00597658" w:rsidRPr="00AE5380">
        <w:rPr>
          <w:i/>
          <w:lang w:val="de-DE"/>
        </w:rPr>
        <w:t xml:space="preserve"> </w:t>
      </w:r>
      <w:proofErr w:type="spellStart"/>
      <w:r w:rsidR="00597658" w:rsidRPr="00AE5380">
        <w:rPr>
          <w:i/>
          <w:lang w:val="de-DE"/>
        </w:rPr>
        <w:t>the</w:t>
      </w:r>
      <w:proofErr w:type="spellEnd"/>
      <w:r w:rsidR="00597658" w:rsidRPr="00AE5380">
        <w:rPr>
          <w:i/>
          <w:lang w:val="de-DE"/>
        </w:rPr>
        <w:t xml:space="preserve"> US Technical Advisory Group </w:t>
      </w:r>
      <w:proofErr w:type="spellStart"/>
      <w:r w:rsidR="00597658" w:rsidRPr="00AE5380">
        <w:rPr>
          <w:i/>
          <w:lang w:val="de-DE"/>
        </w:rPr>
        <w:t>and</w:t>
      </w:r>
      <w:proofErr w:type="spellEnd"/>
      <w:r w:rsidR="00597658" w:rsidRPr="00AE5380">
        <w:rPr>
          <w:i/>
          <w:lang w:val="de-DE"/>
        </w:rPr>
        <w:t xml:space="preserve"> ANSI Led Host </w:t>
      </w:r>
      <w:proofErr w:type="spellStart"/>
      <w:r w:rsidR="00597658" w:rsidRPr="00AE5380">
        <w:rPr>
          <w:i/>
          <w:lang w:val="de-DE"/>
        </w:rPr>
        <w:t>of</w:t>
      </w:r>
      <w:proofErr w:type="spellEnd"/>
      <w:r w:rsidR="00597658" w:rsidRPr="00AE5380">
        <w:rPr>
          <w:i/>
          <w:lang w:val="de-DE"/>
        </w:rPr>
        <w:t xml:space="preserve"> ISO TC 34/SC 16: Food Products; Horizontal </w:t>
      </w:r>
      <w:proofErr w:type="spellStart"/>
      <w:r w:rsidR="00597658" w:rsidRPr="00AE5380">
        <w:rPr>
          <w:i/>
          <w:lang w:val="de-DE"/>
        </w:rPr>
        <w:t>Methods</w:t>
      </w:r>
      <w:proofErr w:type="spellEnd"/>
      <w:r w:rsidR="00597658" w:rsidRPr="00AE5380">
        <w:rPr>
          <w:i/>
          <w:lang w:val="de-DE"/>
        </w:rPr>
        <w:t xml:space="preserve"> </w:t>
      </w:r>
      <w:proofErr w:type="spellStart"/>
      <w:r w:rsidR="00597658" w:rsidRPr="00AE5380">
        <w:rPr>
          <w:i/>
          <w:lang w:val="de-DE"/>
        </w:rPr>
        <w:t>for</w:t>
      </w:r>
      <w:proofErr w:type="spellEnd"/>
      <w:r w:rsidR="00597658" w:rsidRPr="00AE5380">
        <w:rPr>
          <w:i/>
          <w:lang w:val="de-DE"/>
        </w:rPr>
        <w:t xml:space="preserve"> </w:t>
      </w:r>
      <w:proofErr w:type="spellStart"/>
      <w:r w:rsidR="00597658" w:rsidRPr="00AE5380">
        <w:rPr>
          <w:i/>
          <w:lang w:val="de-DE"/>
        </w:rPr>
        <w:t>Molecular</w:t>
      </w:r>
      <w:proofErr w:type="spellEnd"/>
      <w:r w:rsidR="00597658" w:rsidRPr="00AE5380">
        <w:rPr>
          <w:i/>
          <w:lang w:val="de-DE"/>
        </w:rPr>
        <w:t xml:space="preserve"> Biomarker Analysis</w:t>
      </w:r>
      <w:r w:rsidRPr="00AE5380">
        <w:rPr>
          <w:i/>
          <w:lang w:val="de-DE"/>
        </w:rPr>
        <w:t>)</w:t>
      </w:r>
    </w:p>
    <w:p w:rsidR="00713481" w:rsidRPr="00AE5380" w:rsidRDefault="00713481">
      <w:pPr>
        <w:autoSpaceDE w:val="0"/>
        <w:autoSpaceDN w:val="0"/>
        <w:adjustRightInd w:val="0"/>
        <w:ind w:left="1080"/>
        <w:rPr>
          <w:rFonts w:eastAsia="Times New Roman" w:cs="Arial"/>
          <w:i/>
          <w:lang w:val="de-DE"/>
        </w:rPr>
      </w:pPr>
      <w:r w:rsidRPr="00AE5380">
        <w:rPr>
          <w:rFonts w:eastAsia="Times New Roman" w:cs="Arial"/>
          <w:i/>
          <w:lang w:val="de-DE"/>
        </w:rPr>
        <w:t>(Dokument BMT/15/7)</w:t>
      </w:r>
    </w:p>
    <w:p w:rsidR="00B76138" w:rsidRPr="00AE5380" w:rsidRDefault="00B76138">
      <w:pPr>
        <w:autoSpaceDE w:val="0"/>
        <w:autoSpaceDN w:val="0"/>
        <w:adjustRightInd w:val="0"/>
        <w:ind w:left="1080"/>
        <w:rPr>
          <w:rFonts w:eastAsia="Times New Roman" w:cs="Arial"/>
          <w:i/>
          <w:lang w:val="de-DE"/>
        </w:rPr>
      </w:pPr>
    </w:p>
    <w:p w:rsidR="00713481" w:rsidRPr="00AE5380" w:rsidRDefault="00B76138">
      <w:pPr>
        <w:autoSpaceDE w:val="0"/>
        <w:autoSpaceDN w:val="0"/>
        <w:adjustRightInd w:val="0"/>
        <w:ind w:left="1080"/>
        <w:rPr>
          <w:rFonts w:eastAsia="Times New Roman" w:cs="Arial"/>
          <w:i/>
          <w:lang w:val="de-DE"/>
        </w:rPr>
      </w:pPr>
      <w:r w:rsidRPr="00AE5380">
        <w:rPr>
          <w:rFonts w:eastAsia="Times New Roman" w:cs="Arial"/>
          <w:i/>
          <w:lang w:val="de-DE"/>
        </w:rPr>
        <w:t>Verfahren für die Sortenprüfung anhand der DNS: ISTA-Ansatz</w:t>
      </w:r>
    </w:p>
    <w:p w:rsidR="00B76138" w:rsidRPr="00AE5380" w:rsidRDefault="00E654D7">
      <w:pPr>
        <w:autoSpaceDE w:val="0"/>
        <w:autoSpaceDN w:val="0"/>
        <w:adjustRightInd w:val="0"/>
        <w:ind w:left="1080"/>
        <w:rPr>
          <w:i/>
          <w:lang w:val="de-DE"/>
        </w:rPr>
      </w:pPr>
      <w:r w:rsidRPr="00AE5380">
        <w:rPr>
          <w:i/>
          <w:lang w:val="de-DE"/>
        </w:rPr>
        <w:t>(</w:t>
      </w:r>
      <w:r w:rsidR="00597658" w:rsidRPr="00AE5380">
        <w:rPr>
          <w:i/>
          <w:lang w:val="de-DE"/>
        </w:rPr>
        <w:t>DNA-</w:t>
      </w:r>
      <w:proofErr w:type="spellStart"/>
      <w:r w:rsidR="00597658" w:rsidRPr="00AE5380">
        <w:rPr>
          <w:i/>
          <w:lang w:val="de-DE"/>
        </w:rPr>
        <w:t>based</w:t>
      </w:r>
      <w:proofErr w:type="spellEnd"/>
      <w:r w:rsidR="00597658" w:rsidRPr="00AE5380">
        <w:rPr>
          <w:i/>
          <w:lang w:val="de-DE"/>
        </w:rPr>
        <w:t xml:space="preserve"> </w:t>
      </w:r>
      <w:proofErr w:type="spellStart"/>
      <w:r w:rsidR="00597658" w:rsidRPr="00AE5380">
        <w:rPr>
          <w:i/>
          <w:lang w:val="de-DE"/>
        </w:rPr>
        <w:t>Method</w:t>
      </w:r>
      <w:proofErr w:type="spellEnd"/>
      <w:r w:rsidR="00597658" w:rsidRPr="00AE5380">
        <w:rPr>
          <w:i/>
          <w:lang w:val="de-DE"/>
        </w:rPr>
        <w:t xml:space="preserve"> </w:t>
      </w:r>
      <w:proofErr w:type="spellStart"/>
      <w:r w:rsidR="00597658" w:rsidRPr="00AE5380">
        <w:rPr>
          <w:i/>
          <w:lang w:val="de-DE"/>
        </w:rPr>
        <w:t>for</w:t>
      </w:r>
      <w:proofErr w:type="spellEnd"/>
      <w:r w:rsidR="00597658" w:rsidRPr="00AE5380">
        <w:rPr>
          <w:i/>
          <w:lang w:val="de-DE"/>
        </w:rPr>
        <w:t xml:space="preserve"> </w:t>
      </w:r>
      <w:proofErr w:type="spellStart"/>
      <w:r w:rsidR="00597658" w:rsidRPr="00AE5380">
        <w:rPr>
          <w:i/>
          <w:lang w:val="de-DE"/>
        </w:rPr>
        <w:t>Variety</w:t>
      </w:r>
      <w:proofErr w:type="spellEnd"/>
      <w:r w:rsidR="00597658" w:rsidRPr="00AE5380">
        <w:rPr>
          <w:i/>
          <w:lang w:val="de-DE"/>
        </w:rPr>
        <w:t xml:space="preserve"> </w:t>
      </w:r>
      <w:proofErr w:type="spellStart"/>
      <w:r w:rsidR="00597658" w:rsidRPr="00AE5380">
        <w:rPr>
          <w:i/>
          <w:lang w:val="de-DE"/>
        </w:rPr>
        <w:t>Testing</w:t>
      </w:r>
      <w:proofErr w:type="spellEnd"/>
      <w:r w:rsidR="00597658" w:rsidRPr="00AE5380">
        <w:rPr>
          <w:i/>
          <w:lang w:val="de-DE"/>
        </w:rPr>
        <w:t>: ISTA Approach</w:t>
      </w:r>
      <w:r w:rsidRPr="00AE5380">
        <w:rPr>
          <w:i/>
          <w:lang w:val="de-DE"/>
        </w:rPr>
        <w:t>)</w:t>
      </w:r>
    </w:p>
    <w:p w:rsidR="00713481" w:rsidRPr="00AE5380" w:rsidRDefault="00713481">
      <w:pPr>
        <w:autoSpaceDE w:val="0"/>
        <w:autoSpaceDN w:val="0"/>
        <w:adjustRightInd w:val="0"/>
        <w:ind w:left="1080"/>
        <w:rPr>
          <w:rFonts w:eastAsia="Times New Roman" w:cs="Arial"/>
          <w:i/>
          <w:lang w:val="de-DE"/>
        </w:rPr>
      </w:pPr>
      <w:r w:rsidRPr="00AE5380">
        <w:rPr>
          <w:rFonts w:eastAsia="Times New Roman" w:cs="Arial"/>
          <w:i/>
          <w:lang w:val="de-DE"/>
        </w:rPr>
        <w:t>(Dokument BMT/15/19)</w:t>
      </w:r>
    </w:p>
    <w:p w:rsidR="00B76138" w:rsidRPr="00AE5380" w:rsidRDefault="00B76138">
      <w:pPr>
        <w:autoSpaceDE w:val="0"/>
        <w:autoSpaceDN w:val="0"/>
        <w:adjustRightInd w:val="0"/>
        <w:ind w:left="540"/>
        <w:rPr>
          <w:rFonts w:eastAsia="Times New Roman" w:cs="Arial"/>
          <w:i/>
          <w:lang w:val="de-DE"/>
        </w:rPr>
      </w:pPr>
    </w:p>
    <w:p w:rsidR="00B76138" w:rsidRPr="00AE5380" w:rsidRDefault="00B76138">
      <w:pPr>
        <w:autoSpaceDE w:val="0"/>
        <w:autoSpaceDN w:val="0"/>
        <w:adjustRightInd w:val="0"/>
        <w:ind w:left="540"/>
        <w:rPr>
          <w:rFonts w:eastAsia="Times New Roman" w:cs="Arial"/>
          <w:i/>
          <w:lang w:val="de-DE"/>
        </w:rPr>
      </w:pPr>
      <w:r w:rsidRPr="00AE5380">
        <w:rPr>
          <w:rFonts w:eastAsia="Times New Roman" w:cs="Arial"/>
          <w:i/>
          <w:lang w:val="de-DE"/>
        </w:rPr>
        <w:t>Verfahren für die Analyse molekularer Daten</w:t>
      </w:r>
    </w:p>
    <w:p w:rsidR="00B76138" w:rsidRPr="00AE5380" w:rsidRDefault="00B76138">
      <w:pPr>
        <w:autoSpaceDE w:val="0"/>
        <w:autoSpaceDN w:val="0"/>
        <w:adjustRightInd w:val="0"/>
        <w:ind w:left="540"/>
        <w:rPr>
          <w:rFonts w:eastAsia="Times New Roman" w:cs="Arial"/>
          <w:i/>
          <w:lang w:val="de-DE"/>
        </w:rPr>
      </w:pPr>
    </w:p>
    <w:p w:rsidR="00713481" w:rsidRPr="00AE5380" w:rsidRDefault="00B76138">
      <w:pPr>
        <w:autoSpaceDE w:val="0"/>
        <w:autoSpaceDN w:val="0"/>
        <w:adjustRightInd w:val="0"/>
        <w:ind w:left="1080"/>
        <w:rPr>
          <w:rFonts w:eastAsia="Times New Roman" w:cs="Arial"/>
          <w:i/>
          <w:lang w:val="de-DE"/>
        </w:rPr>
      </w:pPr>
      <w:r w:rsidRPr="00AE5380">
        <w:rPr>
          <w:rFonts w:eastAsia="Times New Roman" w:cs="Arial"/>
          <w:i/>
          <w:lang w:val="de-DE"/>
        </w:rPr>
        <w:t>Kapazität zur Analyse molekularer Daten</w:t>
      </w:r>
    </w:p>
    <w:p w:rsidR="00B76138" w:rsidRPr="00AE5380" w:rsidRDefault="00E654D7">
      <w:pPr>
        <w:autoSpaceDE w:val="0"/>
        <w:autoSpaceDN w:val="0"/>
        <w:adjustRightInd w:val="0"/>
        <w:ind w:left="1080"/>
        <w:rPr>
          <w:i/>
          <w:lang w:val="de-DE"/>
        </w:rPr>
      </w:pPr>
      <w:r w:rsidRPr="00AE5380">
        <w:rPr>
          <w:i/>
          <w:lang w:val="de-DE"/>
        </w:rPr>
        <w:t>(</w:t>
      </w:r>
      <w:proofErr w:type="spellStart"/>
      <w:r w:rsidR="00597658" w:rsidRPr="00AE5380">
        <w:rPr>
          <w:i/>
          <w:lang w:val="de-DE"/>
        </w:rPr>
        <w:t>Molecular</w:t>
      </w:r>
      <w:proofErr w:type="spellEnd"/>
      <w:r w:rsidR="00597658" w:rsidRPr="00AE5380">
        <w:rPr>
          <w:i/>
          <w:lang w:val="de-DE"/>
        </w:rPr>
        <w:t xml:space="preserve"> Data Analysis </w:t>
      </w:r>
      <w:proofErr w:type="spellStart"/>
      <w:r w:rsidR="00597658" w:rsidRPr="00AE5380">
        <w:rPr>
          <w:i/>
          <w:lang w:val="de-DE"/>
        </w:rPr>
        <w:t>Capacity</w:t>
      </w:r>
      <w:proofErr w:type="spellEnd"/>
      <w:r w:rsidRPr="00AE5380">
        <w:rPr>
          <w:i/>
          <w:lang w:val="de-DE"/>
        </w:rPr>
        <w:t>)</w:t>
      </w:r>
    </w:p>
    <w:p w:rsidR="00713481" w:rsidRPr="00AE5380" w:rsidRDefault="00713481">
      <w:pPr>
        <w:autoSpaceDE w:val="0"/>
        <w:autoSpaceDN w:val="0"/>
        <w:adjustRightInd w:val="0"/>
        <w:ind w:left="1080"/>
        <w:rPr>
          <w:rFonts w:eastAsia="Times New Roman" w:cs="Arial"/>
          <w:i/>
          <w:lang w:val="de-DE"/>
        </w:rPr>
      </w:pPr>
      <w:r w:rsidRPr="00AE5380">
        <w:rPr>
          <w:rFonts w:eastAsia="Times New Roman" w:cs="Arial"/>
          <w:i/>
          <w:lang w:val="de-DE"/>
        </w:rPr>
        <w:t>(Dokument BMT/15/10)</w:t>
      </w:r>
    </w:p>
    <w:p w:rsidR="00B76138" w:rsidRPr="00AE5380" w:rsidRDefault="00B76138">
      <w:pPr>
        <w:autoSpaceDE w:val="0"/>
        <w:autoSpaceDN w:val="0"/>
        <w:adjustRightInd w:val="0"/>
        <w:ind w:left="540"/>
        <w:rPr>
          <w:rFonts w:eastAsia="Times New Roman" w:cs="Arial"/>
          <w:i/>
          <w:lang w:val="de-DE"/>
        </w:rPr>
      </w:pPr>
    </w:p>
    <w:p w:rsidR="00B76138" w:rsidRPr="00AE5380" w:rsidRDefault="00B76138">
      <w:pPr>
        <w:autoSpaceDE w:val="0"/>
        <w:autoSpaceDN w:val="0"/>
        <w:adjustRightInd w:val="0"/>
        <w:ind w:left="540"/>
        <w:rPr>
          <w:rFonts w:eastAsia="Times New Roman" w:cs="Arial"/>
          <w:i/>
          <w:lang w:val="de-DE"/>
        </w:rPr>
      </w:pPr>
      <w:r w:rsidRPr="00AE5380">
        <w:rPr>
          <w:rFonts w:eastAsia="Times New Roman" w:cs="Arial"/>
          <w:i/>
          <w:lang w:val="de-DE"/>
        </w:rPr>
        <w:t>Verwendung molekularer Verfahren bei der Sortenidentifikation</w:t>
      </w:r>
    </w:p>
    <w:p w:rsidR="00B76138" w:rsidRPr="00AE5380" w:rsidRDefault="00B76138">
      <w:pPr>
        <w:autoSpaceDE w:val="0"/>
        <w:autoSpaceDN w:val="0"/>
        <w:adjustRightInd w:val="0"/>
        <w:ind w:left="540"/>
        <w:rPr>
          <w:rFonts w:eastAsia="Times New Roman" w:cs="Arial"/>
          <w:i/>
          <w:lang w:val="de-DE"/>
        </w:rPr>
      </w:pPr>
    </w:p>
    <w:p w:rsidR="00E654D7" w:rsidRPr="00AE5380" w:rsidRDefault="00B76138">
      <w:pPr>
        <w:autoSpaceDE w:val="0"/>
        <w:autoSpaceDN w:val="0"/>
        <w:adjustRightInd w:val="0"/>
        <w:ind w:left="1080"/>
        <w:rPr>
          <w:rFonts w:eastAsia="Times New Roman" w:cs="Arial"/>
          <w:i/>
          <w:lang w:val="de-DE"/>
        </w:rPr>
      </w:pPr>
      <w:r w:rsidRPr="00AE5380">
        <w:rPr>
          <w:rFonts w:eastAsia="Times New Roman" w:cs="Arial"/>
          <w:i/>
          <w:lang w:val="de-DE"/>
        </w:rPr>
        <w:t xml:space="preserve">Sortenidentifikation von Gerste unter Verwendung von KASP-Genotypen </w:t>
      </w:r>
    </w:p>
    <w:p w:rsidR="00B76138" w:rsidRPr="00AE5380" w:rsidRDefault="00E654D7">
      <w:pPr>
        <w:autoSpaceDE w:val="0"/>
        <w:autoSpaceDN w:val="0"/>
        <w:adjustRightInd w:val="0"/>
        <w:ind w:left="1080"/>
        <w:rPr>
          <w:rFonts w:eastAsia="Times New Roman" w:cs="Arial"/>
          <w:i/>
          <w:lang w:val="de-DE"/>
        </w:rPr>
      </w:pPr>
      <w:r w:rsidRPr="00AE5380">
        <w:rPr>
          <w:i/>
          <w:lang w:val="de-DE"/>
        </w:rPr>
        <w:t>(</w:t>
      </w:r>
      <w:proofErr w:type="spellStart"/>
      <w:r w:rsidR="00597658" w:rsidRPr="00AE5380">
        <w:rPr>
          <w:i/>
          <w:lang w:val="de-DE"/>
        </w:rPr>
        <w:t>Variety</w:t>
      </w:r>
      <w:proofErr w:type="spellEnd"/>
      <w:r w:rsidR="00597658" w:rsidRPr="00AE5380">
        <w:rPr>
          <w:i/>
          <w:lang w:val="de-DE"/>
        </w:rPr>
        <w:t xml:space="preserve"> </w:t>
      </w:r>
      <w:proofErr w:type="spellStart"/>
      <w:r w:rsidR="00597658" w:rsidRPr="00AE5380">
        <w:rPr>
          <w:i/>
          <w:lang w:val="de-DE"/>
        </w:rPr>
        <w:t>Identification</w:t>
      </w:r>
      <w:proofErr w:type="spellEnd"/>
      <w:r w:rsidRPr="00AE5380">
        <w:rPr>
          <w:i/>
          <w:lang w:val="de-DE"/>
        </w:rPr>
        <w:t xml:space="preserve"> </w:t>
      </w:r>
      <w:proofErr w:type="spellStart"/>
      <w:r w:rsidRPr="00AE5380">
        <w:rPr>
          <w:i/>
          <w:lang w:val="de-DE"/>
        </w:rPr>
        <w:t>of</w:t>
      </w:r>
      <w:proofErr w:type="spellEnd"/>
      <w:r w:rsidRPr="00AE5380">
        <w:rPr>
          <w:i/>
          <w:lang w:val="de-DE"/>
        </w:rPr>
        <w:t xml:space="preserve"> </w:t>
      </w:r>
      <w:proofErr w:type="spellStart"/>
      <w:r w:rsidRPr="00AE5380">
        <w:rPr>
          <w:i/>
          <w:lang w:val="de-DE"/>
        </w:rPr>
        <w:t>Barley</w:t>
      </w:r>
      <w:proofErr w:type="spellEnd"/>
      <w:r w:rsidRPr="00AE5380">
        <w:rPr>
          <w:i/>
          <w:lang w:val="de-DE"/>
        </w:rPr>
        <w:t xml:space="preserve"> </w:t>
      </w:r>
      <w:proofErr w:type="spellStart"/>
      <w:r w:rsidRPr="00AE5380">
        <w:rPr>
          <w:i/>
          <w:lang w:val="de-DE"/>
        </w:rPr>
        <w:t>Using</w:t>
      </w:r>
      <w:proofErr w:type="spellEnd"/>
      <w:r w:rsidRPr="00AE5380">
        <w:rPr>
          <w:i/>
          <w:lang w:val="de-DE"/>
        </w:rPr>
        <w:t xml:space="preserve"> KASP </w:t>
      </w:r>
      <w:proofErr w:type="spellStart"/>
      <w:r w:rsidRPr="00AE5380">
        <w:rPr>
          <w:i/>
          <w:lang w:val="de-DE"/>
        </w:rPr>
        <w:t>Genotypes</w:t>
      </w:r>
      <w:proofErr w:type="spellEnd"/>
    </w:p>
    <w:p w:rsidR="00B76138" w:rsidRPr="00AE5380" w:rsidRDefault="00E654D7">
      <w:pPr>
        <w:autoSpaceDE w:val="0"/>
        <w:autoSpaceDN w:val="0"/>
        <w:adjustRightInd w:val="0"/>
        <w:ind w:left="1080"/>
        <w:rPr>
          <w:rFonts w:eastAsia="Times New Roman" w:cs="Arial"/>
          <w:i/>
          <w:lang w:val="de-DE"/>
        </w:rPr>
      </w:pPr>
      <w:r w:rsidRPr="00AE5380">
        <w:rPr>
          <w:rFonts w:eastAsia="Times New Roman" w:cs="Arial"/>
          <w:i/>
          <w:lang w:val="de-DE"/>
        </w:rPr>
        <w:t xml:space="preserve">(Dokument BMT/15/6) </w:t>
      </w:r>
    </w:p>
    <w:p w:rsidR="00E654D7" w:rsidRPr="00AE5380" w:rsidRDefault="00E654D7">
      <w:pPr>
        <w:autoSpaceDE w:val="0"/>
        <w:autoSpaceDN w:val="0"/>
        <w:adjustRightInd w:val="0"/>
        <w:ind w:left="1080"/>
        <w:rPr>
          <w:rFonts w:eastAsia="Times New Roman" w:cs="Arial"/>
          <w:i/>
          <w:lang w:val="de-DE"/>
        </w:rPr>
      </w:pPr>
    </w:p>
    <w:p w:rsidR="00E654D7" w:rsidRPr="00AE5380" w:rsidRDefault="00B76138">
      <w:pPr>
        <w:autoSpaceDE w:val="0"/>
        <w:autoSpaceDN w:val="0"/>
        <w:adjustRightInd w:val="0"/>
        <w:ind w:left="1080"/>
        <w:rPr>
          <w:rFonts w:eastAsia="Times New Roman" w:cs="Arial"/>
          <w:i/>
          <w:lang w:val="de-DE"/>
        </w:rPr>
      </w:pPr>
      <w:r w:rsidRPr="00AE5380">
        <w:rPr>
          <w:rFonts w:eastAsia="Times New Roman" w:cs="Arial"/>
          <w:i/>
          <w:lang w:val="de-DE"/>
        </w:rPr>
        <w:t xml:space="preserve">Schnelle einstufige Erkennung und Identifikation multipler </w:t>
      </w:r>
      <w:proofErr w:type="spellStart"/>
      <w:r w:rsidRPr="00AE5380">
        <w:rPr>
          <w:rFonts w:eastAsia="Times New Roman" w:cs="Arial"/>
          <w:i/>
          <w:lang w:val="de-DE"/>
        </w:rPr>
        <w:t>Phytopathogene</w:t>
      </w:r>
      <w:proofErr w:type="spellEnd"/>
      <w:r w:rsidRPr="00AE5380">
        <w:rPr>
          <w:rFonts w:eastAsia="Times New Roman" w:cs="Arial"/>
          <w:i/>
          <w:lang w:val="de-DE"/>
        </w:rPr>
        <w:t xml:space="preserve"> und GVO mittels Echtzeit- PCR-Matrix-Verfahren </w:t>
      </w:r>
    </w:p>
    <w:p w:rsidR="00B76138" w:rsidRPr="00AE5380" w:rsidRDefault="00E654D7">
      <w:pPr>
        <w:autoSpaceDE w:val="0"/>
        <w:autoSpaceDN w:val="0"/>
        <w:adjustRightInd w:val="0"/>
        <w:ind w:left="1080"/>
        <w:rPr>
          <w:rFonts w:eastAsia="Times New Roman" w:cs="Arial"/>
          <w:i/>
          <w:lang w:val="de-DE"/>
        </w:rPr>
      </w:pPr>
      <w:r w:rsidRPr="00AE5380">
        <w:rPr>
          <w:rFonts w:eastAsia="Times New Roman" w:cs="Arial"/>
          <w:i/>
          <w:lang w:val="de-DE"/>
        </w:rPr>
        <w:t>(</w:t>
      </w:r>
      <w:r w:rsidR="00597658" w:rsidRPr="00AE5380">
        <w:rPr>
          <w:i/>
          <w:lang w:val="de-DE"/>
        </w:rPr>
        <w:t>Fast Single-</w:t>
      </w:r>
      <w:proofErr w:type="spellStart"/>
      <w:r w:rsidR="00597658" w:rsidRPr="00AE5380">
        <w:rPr>
          <w:i/>
          <w:lang w:val="de-DE"/>
        </w:rPr>
        <w:t>step</w:t>
      </w:r>
      <w:proofErr w:type="spellEnd"/>
      <w:r w:rsidR="00597658" w:rsidRPr="00AE5380">
        <w:rPr>
          <w:i/>
          <w:lang w:val="de-DE"/>
        </w:rPr>
        <w:t xml:space="preserve"> </w:t>
      </w:r>
      <w:proofErr w:type="spellStart"/>
      <w:r w:rsidR="00597658" w:rsidRPr="00AE5380">
        <w:rPr>
          <w:i/>
          <w:lang w:val="de-DE"/>
        </w:rPr>
        <w:t>Detection</w:t>
      </w:r>
      <w:proofErr w:type="spellEnd"/>
      <w:r w:rsidR="00597658" w:rsidRPr="00AE5380">
        <w:rPr>
          <w:i/>
          <w:lang w:val="de-DE"/>
        </w:rPr>
        <w:t xml:space="preserve"> </w:t>
      </w:r>
      <w:proofErr w:type="spellStart"/>
      <w:r w:rsidR="00597658" w:rsidRPr="00AE5380">
        <w:rPr>
          <w:i/>
          <w:lang w:val="de-DE"/>
        </w:rPr>
        <w:t>and</w:t>
      </w:r>
      <w:proofErr w:type="spellEnd"/>
      <w:r w:rsidR="00597658" w:rsidRPr="00AE5380">
        <w:rPr>
          <w:i/>
          <w:lang w:val="de-DE"/>
        </w:rPr>
        <w:t xml:space="preserve"> </w:t>
      </w:r>
      <w:proofErr w:type="spellStart"/>
      <w:r w:rsidR="00597658" w:rsidRPr="00AE5380">
        <w:rPr>
          <w:i/>
          <w:lang w:val="de-DE"/>
        </w:rPr>
        <w:t>Identification</w:t>
      </w:r>
      <w:proofErr w:type="spellEnd"/>
      <w:r w:rsidR="00597658" w:rsidRPr="00AE5380">
        <w:rPr>
          <w:i/>
          <w:lang w:val="de-DE"/>
        </w:rPr>
        <w:t xml:space="preserve"> </w:t>
      </w:r>
      <w:proofErr w:type="spellStart"/>
      <w:r w:rsidR="00597658" w:rsidRPr="00AE5380">
        <w:rPr>
          <w:i/>
          <w:lang w:val="de-DE"/>
        </w:rPr>
        <w:t>of</w:t>
      </w:r>
      <w:proofErr w:type="spellEnd"/>
      <w:r w:rsidR="00597658" w:rsidRPr="00AE5380">
        <w:rPr>
          <w:i/>
          <w:lang w:val="de-DE"/>
        </w:rPr>
        <w:t xml:space="preserve"> Multiple </w:t>
      </w:r>
      <w:proofErr w:type="spellStart"/>
      <w:r w:rsidR="00597658" w:rsidRPr="00AE5380">
        <w:rPr>
          <w:i/>
          <w:lang w:val="de-DE"/>
        </w:rPr>
        <w:t>Phytopathogens</w:t>
      </w:r>
      <w:proofErr w:type="spellEnd"/>
      <w:r w:rsidR="00597658" w:rsidRPr="00AE5380">
        <w:rPr>
          <w:i/>
          <w:lang w:val="de-DE"/>
        </w:rPr>
        <w:t xml:space="preserve"> </w:t>
      </w:r>
      <w:proofErr w:type="spellStart"/>
      <w:r w:rsidR="00597658" w:rsidRPr="00AE5380">
        <w:rPr>
          <w:i/>
          <w:lang w:val="de-DE"/>
        </w:rPr>
        <w:t>and</w:t>
      </w:r>
      <w:proofErr w:type="spellEnd"/>
      <w:r w:rsidR="00597658" w:rsidRPr="00AE5380">
        <w:rPr>
          <w:i/>
          <w:lang w:val="de-DE"/>
        </w:rPr>
        <w:t xml:space="preserve"> GMO </w:t>
      </w:r>
      <w:proofErr w:type="spellStart"/>
      <w:r w:rsidR="00597658" w:rsidRPr="00AE5380">
        <w:rPr>
          <w:i/>
          <w:lang w:val="de-DE"/>
        </w:rPr>
        <w:t>with</w:t>
      </w:r>
      <w:proofErr w:type="spellEnd"/>
      <w:r w:rsidR="00597658" w:rsidRPr="00AE5380">
        <w:rPr>
          <w:i/>
          <w:lang w:val="de-DE"/>
        </w:rPr>
        <w:t xml:space="preserve"> real-time PCR-matrix </w:t>
      </w:r>
      <w:proofErr w:type="spellStart"/>
      <w:r w:rsidR="00597658" w:rsidRPr="00AE5380">
        <w:rPr>
          <w:i/>
          <w:lang w:val="de-DE"/>
        </w:rPr>
        <w:t>Technique</w:t>
      </w:r>
      <w:proofErr w:type="spellEnd"/>
      <w:r w:rsidRPr="00AE5380">
        <w:rPr>
          <w:i/>
          <w:lang w:val="de-DE"/>
        </w:rPr>
        <w:t>)</w:t>
      </w:r>
    </w:p>
    <w:p w:rsidR="00E654D7" w:rsidRPr="00AE5380" w:rsidRDefault="00E654D7" w:rsidP="00E654D7">
      <w:pPr>
        <w:autoSpaceDE w:val="0"/>
        <w:autoSpaceDN w:val="0"/>
        <w:adjustRightInd w:val="0"/>
        <w:ind w:left="1080"/>
        <w:rPr>
          <w:rFonts w:eastAsia="Times New Roman" w:cs="Arial"/>
          <w:i/>
          <w:lang w:val="de-DE"/>
        </w:rPr>
      </w:pPr>
      <w:r w:rsidRPr="00AE5380">
        <w:rPr>
          <w:rFonts w:eastAsia="Times New Roman" w:cs="Arial"/>
          <w:i/>
          <w:lang w:val="de-DE"/>
        </w:rPr>
        <w:t>(Dokument BMT/15/9)</w:t>
      </w:r>
    </w:p>
    <w:p w:rsidR="00B76138" w:rsidRPr="00AE5380" w:rsidRDefault="00B76138">
      <w:pPr>
        <w:autoSpaceDE w:val="0"/>
        <w:autoSpaceDN w:val="0"/>
        <w:adjustRightInd w:val="0"/>
        <w:ind w:left="1080"/>
        <w:rPr>
          <w:rFonts w:eastAsia="Times New Roman" w:cs="Arial"/>
          <w:i/>
          <w:lang w:val="de-DE"/>
        </w:rPr>
      </w:pPr>
    </w:p>
    <w:p w:rsidR="00E654D7" w:rsidRPr="00AE5380" w:rsidRDefault="00B76138">
      <w:pPr>
        <w:autoSpaceDE w:val="0"/>
        <w:autoSpaceDN w:val="0"/>
        <w:adjustRightInd w:val="0"/>
        <w:ind w:left="1080"/>
        <w:rPr>
          <w:rFonts w:eastAsia="Times New Roman" w:cs="Arial"/>
          <w:i/>
          <w:lang w:val="de-DE"/>
        </w:rPr>
      </w:pPr>
      <w:r w:rsidRPr="00AE5380">
        <w:rPr>
          <w:rFonts w:eastAsia="Times New Roman" w:cs="Arial"/>
          <w:i/>
          <w:lang w:val="de-DE"/>
        </w:rPr>
        <w:t>Neue Entwicklungen betreffend biochemische und molekulare Verfahren in Belarus</w:t>
      </w:r>
    </w:p>
    <w:p w:rsidR="00B76138" w:rsidRPr="00AE5380" w:rsidRDefault="00E654D7">
      <w:pPr>
        <w:autoSpaceDE w:val="0"/>
        <w:autoSpaceDN w:val="0"/>
        <w:adjustRightInd w:val="0"/>
        <w:ind w:left="1080"/>
        <w:rPr>
          <w:rFonts w:eastAsia="Times New Roman" w:cs="Arial"/>
          <w:i/>
          <w:lang w:val="de-DE"/>
        </w:rPr>
      </w:pPr>
      <w:r w:rsidRPr="00AE5380">
        <w:rPr>
          <w:i/>
          <w:lang w:val="de-DE"/>
        </w:rPr>
        <w:t>(</w:t>
      </w:r>
      <w:r w:rsidR="00597658" w:rsidRPr="00AE5380">
        <w:rPr>
          <w:i/>
          <w:lang w:val="de-DE"/>
        </w:rPr>
        <w:t xml:space="preserve">New </w:t>
      </w:r>
      <w:proofErr w:type="spellStart"/>
      <w:r w:rsidR="00597658" w:rsidRPr="00AE5380">
        <w:rPr>
          <w:i/>
          <w:lang w:val="de-DE"/>
        </w:rPr>
        <w:t>Developments</w:t>
      </w:r>
      <w:proofErr w:type="spellEnd"/>
      <w:r w:rsidR="00597658" w:rsidRPr="00AE5380">
        <w:rPr>
          <w:i/>
          <w:lang w:val="de-DE"/>
        </w:rPr>
        <w:t xml:space="preserve"> </w:t>
      </w:r>
      <w:proofErr w:type="spellStart"/>
      <w:r w:rsidR="00597658" w:rsidRPr="00AE5380">
        <w:rPr>
          <w:i/>
          <w:lang w:val="de-DE"/>
        </w:rPr>
        <w:t>concerning</w:t>
      </w:r>
      <w:proofErr w:type="spellEnd"/>
      <w:r w:rsidR="00597658" w:rsidRPr="00AE5380">
        <w:rPr>
          <w:i/>
          <w:lang w:val="de-DE"/>
        </w:rPr>
        <w:t xml:space="preserve"> </w:t>
      </w:r>
      <w:proofErr w:type="spellStart"/>
      <w:r w:rsidR="00597658" w:rsidRPr="00AE5380">
        <w:rPr>
          <w:i/>
          <w:lang w:val="de-DE"/>
        </w:rPr>
        <w:t>Biochemical</w:t>
      </w:r>
      <w:proofErr w:type="spellEnd"/>
      <w:r w:rsidR="00597658" w:rsidRPr="00AE5380">
        <w:rPr>
          <w:i/>
          <w:lang w:val="de-DE"/>
        </w:rPr>
        <w:t xml:space="preserve"> </w:t>
      </w:r>
      <w:proofErr w:type="spellStart"/>
      <w:r w:rsidR="00597658" w:rsidRPr="00AE5380">
        <w:rPr>
          <w:i/>
          <w:lang w:val="de-DE"/>
        </w:rPr>
        <w:t>and</w:t>
      </w:r>
      <w:proofErr w:type="spellEnd"/>
      <w:r w:rsidR="00597658" w:rsidRPr="00AE5380">
        <w:rPr>
          <w:i/>
          <w:lang w:val="de-DE"/>
        </w:rPr>
        <w:t xml:space="preserve"> </w:t>
      </w:r>
      <w:proofErr w:type="spellStart"/>
      <w:r w:rsidR="00597658" w:rsidRPr="00AE5380">
        <w:rPr>
          <w:i/>
          <w:lang w:val="de-DE"/>
        </w:rPr>
        <w:t>Molecular</w:t>
      </w:r>
      <w:proofErr w:type="spellEnd"/>
      <w:r w:rsidR="00597658" w:rsidRPr="00AE5380">
        <w:rPr>
          <w:i/>
          <w:lang w:val="de-DE"/>
        </w:rPr>
        <w:t xml:space="preserve"> </w:t>
      </w:r>
      <w:proofErr w:type="spellStart"/>
      <w:r w:rsidR="00597658" w:rsidRPr="00AE5380">
        <w:rPr>
          <w:i/>
          <w:lang w:val="de-DE"/>
        </w:rPr>
        <w:t>Techniques</w:t>
      </w:r>
      <w:proofErr w:type="spellEnd"/>
      <w:r w:rsidR="00597658" w:rsidRPr="00AE5380">
        <w:rPr>
          <w:i/>
          <w:lang w:val="de-DE"/>
        </w:rPr>
        <w:t xml:space="preserve"> in Belarus</w:t>
      </w:r>
      <w:r w:rsidRPr="00AE5380">
        <w:rPr>
          <w:i/>
          <w:lang w:val="de-DE"/>
        </w:rPr>
        <w:t>)</w:t>
      </w:r>
    </w:p>
    <w:p w:rsidR="00B76138" w:rsidRPr="00AE5380" w:rsidRDefault="00E654D7">
      <w:pPr>
        <w:autoSpaceDE w:val="0"/>
        <w:autoSpaceDN w:val="0"/>
        <w:adjustRightInd w:val="0"/>
        <w:ind w:left="1080"/>
        <w:rPr>
          <w:rFonts w:eastAsia="Times New Roman" w:cs="Arial"/>
          <w:i/>
          <w:lang w:val="de-DE"/>
        </w:rPr>
      </w:pPr>
      <w:r w:rsidRPr="00AE5380">
        <w:rPr>
          <w:rFonts w:eastAsia="Times New Roman" w:cs="Arial"/>
          <w:i/>
          <w:lang w:val="de-DE"/>
        </w:rPr>
        <w:t>(Dokument BMT/15/15)</w:t>
      </w:r>
    </w:p>
    <w:p w:rsidR="00E654D7" w:rsidRPr="00AE5380" w:rsidRDefault="00E654D7">
      <w:pPr>
        <w:autoSpaceDE w:val="0"/>
        <w:autoSpaceDN w:val="0"/>
        <w:adjustRightInd w:val="0"/>
        <w:ind w:left="1080"/>
        <w:rPr>
          <w:rFonts w:eastAsia="Times New Roman" w:cs="Arial"/>
          <w:i/>
          <w:lang w:val="de-DE"/>
        </w:rPr>
      </w:pPr>
    </w:p>
    <w:p w:rsidR="00E654D7" w:rsidRPr="00AE5380" w:rsidRDefault="00B76138">
      <w:pPr>
        <w:autoSpaceDE w:val="0"/>
        <w:autoSpaceDN w:val="0"/>
        <w:adjustRightInd w:val="0"/>
        <w:ind w:left="1080"/>
        <w:rPr>
          <w:rFonts w:eastAsia="Times New Roman" w:cs="Arial"/>
          <w:i/>
          <w:lang w:val="de-DE"/>
        </w:rPr>
      </w:pPr>
      <w:r w:rsidRPr="00AE5380">
        <w:rPr>
          <w:rFonts w:eastAsia="Times New Roman" w:cs="Arial"/>
          <w:i/>
          <w:lang w:val="de-DE"/>
        </w:rPr>
        <w:t>Editieren von Genen und Genomen mit dem CRISPR-Cas9-Verfahren</w:t>
      </w:r>
    </w:p>
    <w:p w:rsidR="00B76138" w:rsidRPr="00AE5380" w:rsidRDefault="00E654D7">
      <w:pPr>
        <w:autoSpaceDE w:val="0"/>
        <w:autoSpaceDN w:val="0"/>
        <w:adjustRightInd w:val="0"/>
        <w:ind w:left="1080"/>
        <w:rPr>
          <w:rFonts w:eastAsia="Times New Roman" w:cs="Arial"/>
          <w:i/>
          <w:lang w:val="de-DE"/>
        </w:rPr>
      </w:pPr>
      <w:r w:rsidRPr="00AE5380">
        <w:rPr>
          <w:i/>
          <w:lang w:val="de-DE"/>
        </w:rPr>
        <w:t>(</w:t>
      </w:r>
      <w:r w:rsidR="00597658" w:rsidRPr="00AE5380">
        <w:rPr>
          <w:i/>
          <w:lang w:val="de-DE"/>
        </w:rPr>
        <w:t xml:space="preserve">Gene </w:t>
      </w:r>
      <w:proofErr w:type="spellStart"/>
      <w:r w:rsidR="00597658" w:rsidRPr="00AE5380">
        <w:rPr>
          <w:i/>
          <w:lang w:val="de-DE"/>
        </w:rPr>
        <w:t>and</w:t>
      </w:r>
      <w:proofErr w:type="spellEnd"/>
      <w:r w:rsidR="00597658" w:rsidRPr="00AE5380">
        <w:rPr>
          <w:i/>
          <w:lang w:val="de-DE"/>
        </w:rPr>
        <w:t xml:space="preserve"> Genome </w:t>
      </w:r>
      <w:proofErr w:type="spellStart"/>
      <w:r w:rsidR="00597658" w:rsidRPr="00AE5380">
        <w:rPr>
          <w:i/>
          <w:lang w:val="de-DE"/>
        </w:rPr>
        <w:t>Editing</w:t>
      </w:r>
      <w:proofErr w:type="spellEnd"/>
      <w:r w:rsidR="00597658" w:rsidRPr="00AE5380">
        <w:rPr>
          <w:i/>
          <w:lang w:val="de-DE"/>
        </w:rPr>
        <w:t xml:space="preserve"> </w:t>
      </w:r>
      <w:proofErr w:type="spellStart"/>
      <w:r w:rsidR="00597658" w:rsidRPr="00AE5380">
        <w:rPr>
          <w:i/>
          <w:lang w:val="de-DE"/>
        </w:rPr>
        <w:t>with</w:t>
      </w:r>
      <w:proofErr w:type="spellEnd"/>
      <w:r w:rsidR="00597658" w:rsidRPr="00AE5380">
        <w:rPr>
          <w:i/>
          <w:lang w:val="de-DE"/>
        </w:rPr>
        <w:t xml:space="preserve"> CRISPR-cas9</w:t>
      </w:r>
      <w:r w:rsidRPr="00AE5380">
        <w:rPr>
          <w:i/>
          <w:lang w:val="de-DE"/>
        </w:rPr>
        <w:t>)</w:t>
      </w:r>
    </w:p>
    <w:p w:rsidR="00B76138" w:rsidRPr="00AE5380" w:rsidRDefault="00E654D7">
      <w:pPr>
        <w:autoSpaceDE w:val="0"/>
        <w:autoSpaceDN w:val="0"/>
        <w:adjustRightInd w:val="0"/>
        <w:ind w:left="1080"/>
        <w:rPr>
          <w:rFonts w:eastAsia="Times New Roman" w:cs="Arial"/>
          <w:i/>
          <w:lang w:val="de-DE"/>
        </w:rPr>
      </w:pPr>
      <w:r w:rsidRPr="00AE5380">
        <w:rPr>
          <w:rFonts w:eastAsia="Times New Roman" w:cs="Arial"/>
          <w:i/>
          <w:lang w:val="de-DE"/>
        </w:rPr>
        <w:t>(Dokument BMT/15/17)</w:t>
      </w:r>
    </w:p>
    <w:p w:rsidR="00E654D7" w:rsidRPr="00AE5380" w:rsidRDefault="00E654D7">
      <w:pPr>
        <w:autoSpaceDE w:val="0"/>
        <w:autoSpaceDN w:val="0"/>
        <w:adjustRightInd w:val="0"/>
        <w:ind w:left="1080"/>
        <w:rPr>
          <w:rFonts w:eastAsia="Times New Roman" w:cs="Arial"/>
          <w:i/>
          <w:lang w:val="de-DE"/>
        </w:rPr>
      </w:pPr>
    </w:p>
    <w:p w:rsidR="00E654D7" w:rsidRPr="00AE5380" w:rsidRDefault="00B76138">
      <w:pPr>
        <w:autoSpaceDE w:val="0"/>
        <w:autoSpaceDN w:val="0"/>
        <w:adjustRightInd w:val="0"/>
        <w:ind w:left="1080"/>
        <w:rPr>
          <w:rFonts w:eastAsia="Times New Roman" w:cs="Arial"/>
          <w:i/>
          <w:lang w:val="de-DE"/>
        </w:rPr>
      </w:pPr>
      <w:r w:rsidRPr="00AE5380">
        <w:rPr>
          <w:rFonts w:eastAsia="Times New Roman" w:cs="Arial"/>
          <w:i/>
          <w:lang w:val="de-DE"/>
        </w:rPr>
        <w:t>Verwendung von Verfahren auf Grundlage von DNS-Markern zur Identifikation und für den Fingerabdruck von Obstsorten und genetischen Ressourcen</w:t>
      </w:r>
    </w:p>
    <w:p w:rsidR="00B76138" w:rsidRPr="00AE5380" w:rsidRDefault="00E654D7">
      <w:pPr>
        <w:autoSpaceDE w:val="0"/>
        <w:autoSpaceDN w:val="0"/>
        <w:adjustRightInd w:val="0"/>
        <w:ind w:left="1080"/>
        <w:rPr>
          <w:rFonts w:eastAsia="Times New Roman" w:cs="Arial"/>
          <w:i/>
          <w:lang w:val="de-DE"/>
        </w:rPr>
      </w:pPr>
      <w:r w:rsidRPr="00AE5380">
        <w:rPr>
          <w:i/>
          <w:lang w:val="de-DE"/>
        </w:rPr>
        <w:t>(</w:t>
      </w:r>
      <w:proofErr w:type="spellStart"/>
      <w:r w:rsidR="00597658" w:rsidRPr="00AE5380">
        <w:rPr>
          <w:i/>
          <w:lang w:val="de-DE"/>
        </w:rPr>
        <w:t>Using</w:t>
      </w:r>
      <w:proofErr w:type="spellEnd"/>
      <w:r w:rsidR="00597658" w:rsidRPr="00AE5380">
        <w:rPr>
          <w:i/>
          <w:lang w:val="de-DE"/>
        </w:rPr>
        <w:t xml:space="preserve"> </w:t>
      </w:r>
      <w:proofErr w:type="spellStart"/>
      <w:r w:rsidR="00597658" w:rsidRPr="00AE5380">
        <w:rPr>
          <w:i/>
          <w:lang w:val="de-DE"/>
        </w:rPr>
        <w:t>of</w:t>
      </w:r>
      <w:proofErr w:type="spellEnd"/>
      <w:r w:rsidR="00597658" w:rsidRPr="00AE5380">
        <w:rPr>
          <w:i/>
          <w:lang w:val="de-DE"/>
        </w:rPr>
        <w:t xml:space="preserve"> DNA - Marker </w:t>
      </w:r>
      <w:proofErr w:type="spellStart"/>
      <w:r w:rsidR="00597658" w:rsidRPr="00AE5380">
        <w:rPr>
          <w:i/>
          <w:lang w:val="de-DE"/>
        </w:rPr>
        <w:t>based</w:t>
      </w:r>
      <w:proofErr w:type="spellEnd"/>
      <w:r w:rsidR="00597658" w:rsidRPr="00AE5380">
        <w:rPr>
          <w:i/>
          <w:lang w:val="de-DE"/>
        </w:rPr>
        <w:t xml:space="preserve"> </w:t>
      </w:r>
      <w:proofErr w:type="spellStart"/>
      <w:r w:rsidR="00597658" w:rsidRPr="00AE5380">
        <w:rPr>
          <w:i/>
          <w:lang w:val="de-DE"/>
        </w:rPr>
        <w:t>Techniques</w:t>
      </w:r>
      <w:proofErr w:type="spellEnd"/>
      <w:r w:rsidR="00597658" w:rsidRPr="00AE5380">
        <w:rPr>
          <w:i/>
          <w:lang w:val="de-DE"/>
        </w:rPr>
        <w:t xml:space="preserve"> </w:t>
      </w:r>
      <w:proofErr w:type="spellStart"/>
      <w:r w:rsidR="00597658" w:rsidRPr="00AE5380">
        <w:rPr>
          <w:i/>
          <w:lang w:val="de-DE"/>
        </w:rPr>
        <w:t>for</w:t>
      </w:r>
      <w:proofErr w:type="spellEnd"/>
      <w:r w:rsidR="00597658" w:rsidRPr="00AE5380">
        <w:rPr>
          <w:i/>
          <w:lang w:val="de-DE"/>
        </w:rPr>
        <w:t xml:space="preserve"> </w:t>
      </w:r>
      <w:proofErr w:type="spellStart"/>
      <w:r w:rsidR="00597658" w:rsidRPr="00AE5380">
        <w:rPr>
          <w:i/>
          <w:lang w:val="de-DE"/>
        </w:rPr>
        <w:t>Varietal</w:t>
      </w:r>
      <w:proofErr w:type="spellEnd"/>
      <w:r w:rsidR="00597658" w:rsidRPr="00AE5380">
        <w:rPr>
          <w:i/>
          <w:lang w:val="de-DE"/>
        </w:rPr>
        <w:t xml:space="preserve"> </w:t>
      </w:r>
      <w:proofErr w:type="spellStart"/>
      <w:r w:rsidR="00597658" w:rsidRPr="00AE5380">
        <w:rPr>
          <w:i/>
          <w:lang w:val="de-DE"/>
        </w:rPr>
        <w:t>Identification</w:t>
      </w:r>
      <w:proofErr w:type="spellEnd"/>
      <w:r w:rsidR="00597658" w:rsidRPr="00AE5380">
        <w:rPr>
          <w:i/>
          <w:lang w:val="de-DE"/>
        </w:rPr>
        <w:t xml:space="preserve"> </w:t>
      </w:r>
      <w:proofErr w:type="spellStart"/>
      <w:r w:rsidR="00597658" w:rsidRPr="00AE5380">
        <w:rPr>
          <w:i/>
          <w:lang w:val="de-DE"/>
        </w:rPr>
        <w:t>and</w:t>
      </w:r>
      <w:proofErr w:type="spellEnd"/>
      <w:r w:rsidR="00597658" w:rsidRPr="00AE5380">
        <w:rPr>
          <w:i/>
          <w:lang w:val="de-DE"/>
        </w:rPr>
        <w:t xml:space="preserve"> </w:t>
      </w:r>
      <w:proofErr w:type="spellStart"/>
      <w:r w:rsidR="00597658" w:rsidRPr="00AE5380">
        <w:rPr>
          <w:i/>
          <w:lang w:val="de-DE"/>
        </w:rPr>
        <w:t>Fingerprinting</w:t>
      </w:r>
      <w:proofErr w:type="spellEnd"/>
      <w:r w:rsidR="00597658" w:rsidRPr="00AE5380">
        <w:rPr>
          <w:i/>
          <w:lang w:val="de-DE"/>
        </w:rPr>
        <w:t xml:space="preserve"> </w:t>
      </w:r>
      <w:proofErr w:type="spellStart"/>
      <w:r w:rsidR="00597658" w:rsidRPr="00AE5380">
        <w:rPr>
          <w:i/>
          <w:lang w:val="de-DE"/>
        </w:rPr>
        <w:t>of</w:t>
      </w:r>
      <w:proofErr w:type="spellEnd"/>
      <w:r w:rsidR="00597658" w:rsidRPr="00AE5380">
        <w:rPr>
          <w:i/>
          <w:lang w:val="de-DE"/>
        </w:rPr>
        <w:t xml:space="preserve"> </w:t>
      </w:r>
      <w:proofErr w:type="spellStart"/>
      <w:r w:rsidR="00597658" w:rsidRPr="00AE5380">
        <w:rPr>
          <w:i/>
          <w:lang w:val="de-DE"/>
        </w:rPr>
        <w:t>Fruit</w:t>
      </w:r>
      <w:proofErr w:type="spellEnd"/>
      <w:r w:rsidR="00597658" w:rsidRPr="00AE5380">
        <w:rPr>
          <w:i/>
          <w:lang w:val="de-DE"/>
        </w:rPr>
        <w:t xml:space="preserve"> </w:t>
      </w:r>
      <w:proofErr w:type="spellStart"/>
      <w:r w:rsidR="00597658" w:rsidRPr="00AE5380">
        <w:rPr>
          <w:i/>
          <w:lang w:val="de-DE"/>
        </w:rPr>
        <w:t>Crops</w:t>
      </w:r>
      <w:proofErr w:type="spellEnd"/>
      <w:r w:rsidR="00597658" w:rsidRPr="00AE5380">
        <w:rPr>
          <w:i/>
          <w:lang w:val="de-DE"/>
        </w:rPr>
        <w:t xml:space="preserve"> </w:t>
      </w:r>
      <w:proofErr w:type="spellStart"/>
      <w:r w:rsidR="00597658" w:rsidRPr="00AE5380">
        <w:rPr>
          <w:i/>
          <w:lang w:val="de-DE"/>
        </w:rPr>
        <w:t>and</w:t>
      </w:r>
      <w:proofErr w:type="spellEnd"/>
      <w:r w:rsidR="00597658" w:rsidRPr="00AE5380">
        <w:rPr>
          <w:i/>
          <w:lang w:val="de-DE"/>
        </w:rPr>
        <w:t xml:space="preserve"> Grape </w:t>
      </w:r>
      <w:proofErr w:type="spellStart"/>
      <w:r w:rsidR="00597658" w:rsidRPr="00AE5380">
        <w:rPr>
          <w:i/>
          <w:lang w:val="de-DE"/>
        </w:rPr>
        <w:t>Genetic</w:t>
      </w:r>
      <w:proofErr w:type="spellEnd"/>
      <w:r w:rsidR="00597658" w:rsidRPr="00AE5380">
        <w:rPr>
          <w:i/>
          <w:lang w:val="de-DE"/>
        </w:rPr>
        <w:t xml:space="preserve"> Resources</w:t>
      </w:r>
      <w:r w:rsidRPr="00AE5380">
        <w:rPr>
          <w:i/>
          <w:lang w:val="de-DE"/>
        </w:rPr>
        <w:t>)</w:t>
      </w:r>
    </w:p>
    <w:p w:rsidR="00B76138" w:rsidRPr="00AE5380" w:rsidRDefault="00E654D7">
      <w:pPr>
        <w:autoSpaceDE w:val="0"/>
        <w:autoSpaceDN w:val="0"/>
        <w:adjustRightInd w:val="0"/>
        <w:ind w:left="1080"/>
        <w:rPr>
          <w:rFonts w:eastAsia="Times New Roman" w:cs="Arial"/>
          <w:i/>
          <w:lang w:val="de-DE"/>
        </w:rPr>
      </w:pPr>
      <w:r w:rsidRPr="00AE5380">
        <w:rPr>
          <w:rFonts w:eastAsia="Times New Roman" w:cs="Arial"/>
          <w:i/>
          <w:lang w:val="de-DE"/>
        </w:rPr>
        <w:t>(Dokument BMT/15/18)</w:t>
      </w:r>
    </w:p>
    <w:p w:rsidR="00E654D7" w:rsidRPr="00AE5380" w:rsidRDefault="00E654D7">
      <w:pPr>
        <w:autoSpaceDE w:val="0"/>
        <w:autoSpaceDN w:val="0"/>
        <w:adjustRightInd w:val="0"/>
        <w:ind w:left="1080"/>
        <w:rPr>
          <w:rFonts w:eastAsia="Times New Roman" w:cs="Arial"/>
          <w:i/>
          <w:lang w:val="de-DE"/>
        </w:rPr>
      </w:pPr>
    </w:p>
    <w:p w:rsidR="00B76138" w:rsidRPr="00AE5380" w:rsidRDefault="00B76138">
      <w:pPr>
        <w:autoSpaceDE w:val="0"/>
        <w:autoSpaceDN w:val="0"/>
        <w:adjustRightInd w:val="0"/>
        <w:ind w:left="1080"/>
        <w:rPr>
          <w:rFonts w:eastAsia="Times New Roman" w:cs="Arial"/>
          <w:i/>
          <w:lang w:val="de-DE"/>
        </w:rPr>
      </w:pPr>
      <w:r w:rsidRPr="00AE5380">
        <w:rPr>
          <w:rFonts w:eastAsia="Times New Roman" w:cs="Arial"/>
          <w:i/>
          <w:lang w:val="de-DE"/>
        </w:rPr>
        <w:t>Grüne Forensik: Gesamtansatz zur Sequenzierung des Genoms zur Wahrung der Züchterrechte</w:t>
      </w:r>
      <w:r w:rsidR="0073506D" w:rsidRPr="00AE5380">
        <w:rPr>
          <w:rFonts w:eastAsia="Times New Roman" w:cs="Arial"/>
          <w:i/>
          <w:lang w:val="de-DE"/>
        </w:rPr>
        <w:t xml:space="preserve"> </w:t>
      </w:r>
      <w:r w:rsidR="00E654D7" w:rsidRPr="00AE5380">
        <w:rPr>
          <w:rFonts w:eastAsia="Times New Roman" w:cs="Arial"/>
          <w:i/>
          <w:lang w:val="de-DE"/>
        </w:rPr>
        <w:t>(</w:t>
      </w:r>
      <w:r w:rsidR="00597658" w:rsidRPr="00AE5380">
        <w:rPr>
          <w:i/>
          <w:lang w:val="de-DE"/>
        </w:rPr>
        <w:t xml:space="preserve">Green </w:t>
      </w:r>
      <w:proofErr w:type="spellStart"/>
      <w:r w:rsidR="00597658" w:rsidRPr="00AE5380">
        <w:rPr>
          <w:i/>
          <w:lang w:val="de-DE"/>
        </w:rPr>
        <w:t>Forensics</w:t>
      </w:r>
      <w:proofErr w:type="spellEnd"/>
      <w:r w:rsidR="00597658" w:rsidRPr="00AE5380">
        <w:rPr>
          <w:i/>
          <w:lang w:val="de-DE"/>
        </w:rPr>
        <w:t xml:space="preserve">: </w:t>
      </w:r>
      <w:proofErr w:type="spellStart"/>
      <w:r w:rsidR="00597658" w:rsidRPr="00AE5380">
        <w:rPr>
          <w:i/>
          <w:lang w:val="de-DE"/>
        </w:rPr>
        <w:t>Whole</w:t>
      </w:r>
      <w:proofErr w:type="spellEnd"/>
      <w:r w:rsidR="00597658" w:rsidRPr="00AE5380">
        <w:rPr>
          <w:i/>
          <w:lang w:val="de-DE"/>
        </w:rPr>
        <w:t xml:space="preserve"> Genome </w:t>
      </w:r>
      <w:proofErr w:type="spellStart"/>
      <w:r w:rsidR="00597658" w:rsidRPr="00AE5380">
        <w:rPr>
          <w:i/>
          <w:lang w:val="de-DE"/>
        </w:rPr>
        <w:t>Sequencing</w:t>
      </w:r>
      <w:proofErr w:type="spellEnd"/>
      <w:r w:rsidR="00597658" w:rsidRPr="00AE5380">
        <w:rPr>
          <w:i/>
          <w:lang w:val="de-DE"/>
        </w:rPr>
        <w:t xml:space="preserve"> </w:t>
      </w:r>
      <w:proofErr w:type="spellStart"/>
      <w:r w:rsidR="00597658" w:rsidRPr="00AE5380">
        <w:rPr>
          <w:i/>
          <w:lang w:val="de-DE"/>
        </w:rPr>
        <w:t>approach</w:t>
      </w:r>
      <w:proofErr w:type="spellEnd"/>
      <w:r w:rsidR="00597658" w:rsidRPr="00AE5380">
        <w:rPr>
          <w:i/>
          <w:lang w:val="de-DE"/>
        </w:rPr>
        <w:t xml:space="preserve"> </w:t>
      </w:r>
      <w:proofErr w:type="spellStart"/>
      <w:r w:rsidR="00597658" w:rsidRPr="00AE5380">
        <w:rPr>
          <w:i/>
          <w:lang w:val="de-DE"/>
        </w:rPr>
        <w:t>for</w:t>
      </w:r>
      <w:proofErr w:type="spellEnd"/>
      <w:r w:rsidR="00597658" w:rsidRPr="00AE5380">
        <w:rPr>
          <w:i/>
          <w:lang w:val="de-DE"/>
        </w:rPr>
        <w:t xml:space="preserve"> PBR </w:t>
      </w:r>
      <w:proofErr w:type="spellStart"/>
      <w:r w:rsidR="00597658" w:rsidRPr="00AE5380">
        <w:rPr>
          <w:i/>
          <w:lang w:val="de-DE"/>
        </w:rPr>
        <w:t>enforcement</w:t>
      </w:r>
      <w:proofErr w:type="spellEnd"/>
      <w:r w:rsidR="00E654D7" w:rsidRPr="00AE5380">
        <w:rPr>
          <w:i/>
          <w:lang w:val="de-DE"/>
        </w:rPr>
        <w:t>)</w:t>
      </w:r>
    </w:p>
    <w:p w:rsidR="00B76138" w:rsidRPr="00AE5380" w:rsidRDefault="00E654D7">
      <w:pPr>
        <w:autoSpaceDE w:val="0"/>
        <w:autoSpaceDN w:val="0"/>
        <w:adjustRightInd w:val="0"/>
        <w:ind w:left="1080"/>
        <w:rPr>
          <w:rFonts w:eastAsia="Times New Roman" w:cs="Arial"/>
          <w:i/>
          <w:lang w:val="de-DE"/>
        </w:rPr>
      </w:pPr>
      <w:r w:rsidRPr="00AE5380">
        <w:rPr>
          <w:rFonts w:eastAsia="Times New Roman" w:cs="Arial"/>
          <w:i/>
          <w:lang w:val="de-DE"/>
        </w:rPr>
        <w:t>(Dokument BMT/15/23)</w:t>
      </w:r>
    </w:p>
    <w:p w:rsidR="00E654D7" w:rsidRPr="00AE5380" w:rsidRDefault="00E654D7">
      <w:pPr>
        <w:autoSpaceDE w:val="0"/>
        <w:autoSpaceDN w:val="0"/>
        <w:adjustRightInd w:val="0"/>
        <w:ind w:left="1080"/>
        <w:rPr>
          <w:rFonts w:eastAsia="Times New Roman" w:cs="Arial"/>
          <w:i/>
          <w:lang w:val="de-DE"/>
        </w:rPr>
      </w:pPr>
    </w:p>
    <w:p w:rsidR="00E654D7" w:rsidRPr="00AE5380" w:rsidRDefault="00B76138">
      <w:pPr>
        <w:autoSpaceDE w:val="0"/>
        <w:autoSpaceDN w:val="0"/>
        <w:adjustRightInd w:val="0"/>
        <w:ind w:left="1080"/>
        <w:rPr>
          <w:rFonts w:eastAsia="Times New Roman" w:cs="Arial"/>
          <w:i/>
          <w:lang w:val="de-DE"/>
        </w:rPr>
      </w:pPr>
      <w:r w:rsidRPr="00AE5380">
        <w:rPr>
          <w:rFonts w:eastAsia="Times New Roman" w:cs="Arial"/>
          <w:i/>
          <w:lang w:val="de-DE"/>
        </w:rPr>
        <w:t xml:space="preserve">Anwendung des DNS-Marker-Verfahrens bei der Gemüsezüchtung </w:t>
      </w:r>
    </w:p>
    <w:p w:rsidR="00B76138" w:rsidRPr="00AE5380" w:rsidRDefault="00E654D7">
      <w:pPr>
        <w:autoSpaceDE w:val="0"/>
        <w:autoSpaceDN w:val="0"/>
        <w:adjustRightInd w:val="0"/>
        <w:ind w:left="1080"/>
        <w:rPr>
          <w:rFonts w:eastAsia="Times New Roman" w:cs="Arial"/>
          <w:i/>
          <w:lang w:val="de-DE"/>
        </w:rPr>
      </w:pPr>
      <w:r w:rsidRPr="00AE5380">
        <w:rPr>
          <w:rFonts w:eastAsia="Times New Roman" w:cs="Arial"/>
          <w:i/>
          <w:lang w:val="de-DE"/>
        </w:rPr>
        <w:t>(</w:t>
      </w:r>
      <w:proofErr w:type="spellStart"/>
      <w:r w:rsidRPr="00AE5380">
        <w:rPr>
          <w:rFonts w:eastAsia="Times New Roman" w:cs="Arial"/>
          <w:i/>
          <w:lang w:val="de-DE"/>
        </w:rPr>
        <w:t>Application</w:t>
      </w:r>
      <w:proofErr w:type="spellEnd"/>
      <w:r w:rsidRPr="00AE5380">
        <w:rPr>
          <w:rFonts w:eastAsia="Times New Roman" w:cs="Arial"/>
          <w:i/>
          <w:lang w:val="de-DE"/>
        </w:rPr>
        <w:t xml:space="preserve"> </w:t>
      </w:r>
      <w:proofErr w:type="spellStart"/>
      <w:r w:rsidRPr="00AE5380">
        <w:rPr>
          <w:rFonts w:eastAsia="Times New Roman" w:cs="Arial"/>
          <w:i/>
          <w:lang w:val="de-DE"/>
        </w:rPr>
        <w:t>of</w:t>
      </w:r>
      <w:proofErr w:type="spellEnd"/>
      <w:r w:rsidRPr="00AE5380">
        <w:rPr>
          <w:rFonts w:eastAsia="Times New Roman" w:cs="Arial"/>
          <w:i/>
          <w:lang w:val="de-DE"/>
        </w:rPr>
        <w:t xml:space="preserve"> DNA </w:t>
      </w:r>
      <w:proofErr w:type="spellStart"/>
      <w:r w:rsidRPr="00AE5380">
        <w:rPr>
          <w:rFonts w:eastAsia="Times New Roman" w:cs="Arial"/>
          <w:i/>
          <w:lang w:val="de-DE"/>
        </w:rPr>
        <w:t>marker</w:t>
      </w:r>
      <w:proofErr w:type="spellEnd"/>
      <w:r w:rsidRPr="00AE5380">
        <w:rPr>
          <w:rFonts w:eastAsia="Times New Roman" w:cs="Arial"/>
          <w:i/>
          <w:lang w:val="de-DE"/>
        </w:rPr>
        <w:t xml:space="preserve"> </w:t>
      </w:r>
      <w:proofErr w:type="spellStart"/>
      <w:r w:rsidRPr="00AE5380">
        <w:rPr>
          <w:rFonts w:eastAsia="Times New Roman" w:cs="Arial"/>
          <w:i/>
          <w:lang w:val="de-DE"/>
        </w:rPr>
        <w:t>technologies</w:t>
      </w:r>
      <w:proofErr w:type="spellEnd"/>
      <w:r w:rsidRPr="00AE5380">
        <w:rPr>
          <w:rFonts w:eastAsia="Times New Roman" w:cs="Arial"/>
          <w:i/>
          <w:lang w:val="de-DE"/>
        </w:rPr>
        <w:t xml:space="preserve"> in </w:t>
      </w:r>
      <w:proofErr w:type="spellStart"/>
      <w:r w:rsidRPr="00AE5380">
        <w:rPr>
          <w:rFonts w:eastAsia="Times New Roman" w:cs="Arial"/>
          <w:i/>
          <w:lang w:val="de-DE"/>
        </w:rPr>
        <w:t>Vegetable</w:t>
      </w:r>
      <w:proofErr w:type="spellEnd"/>
      <w:r w:rsidRPr="00AE5380">
        <w:rPr>
          <w:rFonts w:eastAsia="Times New Roman" w:cs="Arial"/>
          <w:i/>
          <w:lang w:val="de-DE"/>
        </w:rPr>
        <w:t xml:space="preserve"> </w:t>
      </w:r>
      <w:proofErr w:type="spellStart"/>
      <w:r w:rsidRPr="00AE5380">
        <w:rPr>
          <w:rFonts w:eastAsia="Times New Roman" w:cs="Arial"/>
          <w:i/>
          <w:lang w:val="de-DE"/>
        </w:rPr>
        <w:t>Breeding</w:t>
      </w:r>
      <w:proofErr w:type="spellEnd"/>
      <w:r w:rsidRPr="00AE5380">
        <w:rPr>
          <w:rFonts w:eastAsia="Times New Roman" w:cs="Arial"/>
          <w:i/>
          <w:lang w:val="de-DE"/>
        </w:rPr>
        <w:t>)</w:t>
      </w:r>
    </w:p>
    <w:p w:rsidR="00E654D7" w:rsidRPr="00AE5380" w:rsidRDefault="00E654D7" w:rsidP="00E654D7">
      <w:pPr>
        <w:autoSpaceDE w:val="0"/>
        <w:autoSpaceDN w:val="0"/>
        <w:adjustRightInd w:val="0"/>
        <w:ind w:left="1080"/>
        <w:rPr>
          <w:rFonts w:eastAsia="Times New Roman" w:cs="Arial"/>
          <w:i/>
          <w:lang w:val="de-DE"/>
        </w:rPr>
      </w:pPr>
      <w:r w:rsidRPr="00AE5380">
        <w:rPr>
          <w:rFonts w:eastAsia="Times New Roman" w:cs="Arial"/>
          <w:i/>
          <w:lang w:val="de-DE"/>
        </w:rPr>
        <w:t>(Dokument BMT/15/24)</w:t>
      </w:r>
    </w:p>
    <w:p w:rsidR="00E654D7" w:rsidRPr="00AE5380" w:rsidRDefault="00E654D7">
      <w:pPr>
        <w:autoSpaceDE w:val="0"/>
        <w:autoSpaceDN w:val="0"/>
        <w:adjustRightInd w:val="0"/>
        <w:ind w:left="1080"/>
        <w:rPr>
          <w:rFonts w:eastAsia="Times New Roman" w:cs="Arial"/>
          <w:i/>
          <w:lang w:val="de-DE"/>
        </w:rPr>
      </w:pPr>
    </w:p>
    <w:p w:rsidR="00E654D7" w:rsidRPr="00AE5380" w:rsidRDefault="00B76138">
      <w:pPr>
        <w:autoSpaceDE w:val="0"/>
        <w:autoSpaceDN w:val="0"/>
        <w:adjustRightInd w:val="0"/>
        <w:ind w:left="1080"/>
        <w:rPr>
          <w:rFonts w:eastAsia="Times New Roman" w:cs="Arial"/>
          <w:i/>
          <w:lang w:val="de-DE"/>
        </w:rPr>
      </w:pPr>
      <w:r w:rsidRPr="00AE5380">
        <w:rPr>
          <w:rFonts w:eastAsia="Times New Roman" w:cs="Arial"/>
          <w:i/>
          <w:lang w:val="de-DE"/>
        </w:rPr>
        <w:t>Saatgutkontrolle von Gerste im Labor</w:t>
      </w:r>
    </w:p>
    <w:p w:rsidR="00E654D7" w:rsidRPr="00AE5380" w:rsidRDefault="00E654D7" w:rsidP="00E654D7">
      <w:pPr>
        <w:autoSpaceDE w:val="0"/>
        <w:autoSpaceDN w:val="0"/>
        <w:adjustRightInd w:val="0"/>
        <w:ind w:left="1080"/>
        <w:rPr>
          <w:rFonts w:eastAsia="Times New Roman" w:cs="Arial"/>
          <w:i/>
          <w:lang w:val="de-DE"/>
        </w:rPr>
      </w:pPr>
      <w:r w:rsidRPr="00AE5380">
        <w:rPr>
          <w:i/>
          <w:lang w:val="de-DE"/>
        </w:rPr>
        <w:t xml:space="preserve">(Laboratory </w:t>
      </w:r>
      <w:proofErr w:type="spellStart"/>
      <w:r w:rsidRPr="00AE5380">
        <w:rPr>
          <w:i/>
          <w:lang w:val="de-DE"/>
        </w:rPr>
        <w:t>Seed</w:t>
      </w:r>
      <w:proofErr w:type="spellEnd"/>
      <w:r w:rsidRPr="00AE5380">
        <w:rPr>
          <w:i/>
          <w:lang w:val="de-DE"/>
        </w:rPr>
        <w:t xml:space="preserve"> Control </w:t>
      </w:r>
      <w:proofErr w:type="spellStart"/>
      <w:r w:rsidRPr="00AE5380">
        <w:rPr>
          <w:i/>
          <w:lang w:val="de-DE"/>
        </w:rPr>
        <w:t>of</w:t>
      </w:r>
      <w:proofErr w:type="spellEnd"/>
      <w:r w:rsidRPr="00AE5380">
        <w:rPr>
          <w:i/>
          <w:lang w:val="de-DE"/>
        </w:rPr>
        <w:t xml:space="preserve"> </w:t>
      </w:r>
      <w:proofErr w:type="spellStart"/>
      <w:r w:rsidRPr="00AE5380">
        <w:rPr>
          <w:i/>
          <w:lang w:val="de-DE"/>
        </w:rPr>
        <w:t>Barley</w:t>
      </w:r>
      <w:proofErr w:type="spellEnd"/>
      <w:r w:rsidRPr="00AE5380">
        <w:rPr>
          <w:i/>
          <w:lang w:val="de-DE"/>
        </w:rPr>
        <w:t xml:space="preserve"> </w:t>
      </w:r>
      <w:proofErr w:type="spellStart"/>
      <w:r w:rsidRPr="00AE5380">
        <w:rPr>
          <w:i/>
          <w:lang w:val="de-DE"/>
        </w:rPr>
        <w:t>Varieties</w:t>
      </w:r>
      <w:proofErr w:type="spellEnd"/>
      <w:r w:rsidRPr="00AE5380">
        <w:rPr>
          <w:i/>
          <w:lang w:val="de-DE"/>
        </w:rPr>
        <w:t>)</w:t>
      </w:r>
    </w:p>
    <w:p w:rsidR="00B76138" w:rsidRPr="00AE5380" w:rsidRDefault="00B76138">
      <w:pPr>
        <w:autoSpaceDE w:val="0"/>
        <w:autoSpaceDN w:val="0"/>
        <w:adjustRightInd w:val="0"/>
        <w:ind w:left="1080"/>
        <w:rPr>
          <w:rFonts w:eastAsia="Times New Roman" w:cs="Arial"/>
          <w:i/>
          <w:lang w:val="de-DE"/>
        </w:rPr>
      </w:pPr>
      <w:r w:rsidRPr="00AE5380">
        <w:rPr>
          <w:rFonts w:eastAsia="Times New Roman" w:cs="Arial"/>
          <w:i/>
          <w:lang w:val="de-DE"/>
        </w:rPr>
        <w:t>(Dokument BMT/15/25)</w:t>
      </w:r>
      <w:r w:rsidR="00713481" w:rsidRPr="00AE5380">
        <w:rPr>
          <w:rFonts w:eastAsia="Times New Roman" w:cs="Arial"/>
          <w:i/>
          <w:lang w:val="de-DE"/>
        </w:rPr>
        <w:t xml:space="preserve"> </w:t>
      </w:r>
    </w:p>
    <w:p w:rsidR="00E654D7" w:rsidRPr="00AE5380" w:rsidRDefault="00E654D7">
      <w:pPr>
        <w:autoSpaceDE w:val="0"/>
        <w:autoSpaceDN w:val="0"/>
        <w:adjustRightInd w:val="0"/>
        <w:ind w:left="1080"/>
        <w:rPr>
          <w:rFonts w:eastAsia="Times New Roman" w:cs="Arial"/>
          <w:i/>
          <w:lang w:val="de-DE"/>
        </w:rPr>
      </w:pPr>
    </w:p>
    <w:p w:rsidR="00E654D7" w:rsidRPr="00AE5380" w:rsidRDefault="00E75414">
      <w:pPr>
        <w:autoSpaceDE w:val="0"/>
        <w:autoSpaceDN w:val="0"/>
        <w:adjustRightInd w:val="0"/>
        <w:ind w:left="1080"/>
        <w:rPr>
          <w:rFonts w:eastAsia="Times New Roman" w:cs="Arial"/>
          <w:i/>
          <w:lang w:val="de-DE"/>
        </w:rPr>
      </w:pPr>
      <w:r w:rsidRPr="00AE5380">
        <w:rPr>
          <w:rFonts w:eastAsia="Times New Roman" w:cs="Arial"/>
          <w:i/>
          <w:lang w:val="de-DE"/>
        </w:rPr>
        <w:t xml:space="preserve">Beurteilung und Klassifikation von Zuchtproben aus Gemüsepflanzen unter Verwendung von DNS-Markern </w:t>
      </w:r>
    </w:p>
    <w:p w:rsidR="00B76138" w:rsidRPr="00AE5380" w:rsidRDefault="00E654D7">
      <w:pPr>
        <w:autoSpaceDE w:val="0"/>
        <w:autoSpaceDN w:val="0"/>
        <w:adjustRightInd w:val="0"/>
        <w:ind w:left="1080"/>
        <w:rPr>
          <w:i/>
          <w:lang w:val="de-DE"/>
        </w:rPr>
      </w:pPr>
      <w:r w:rsidRPr="00AE5380">
        <w:rPr>
          <w:i/>
          <w:lang w:val="de-DE"/>
        </w:rPr>
        <w:t>(</w:t>
      </w:r>
      <w:r w:rsidR="00713481" w:rsidRPr="00AE5380">
        <w:rPr>
          <w:i/>
          <w:lang w:val="de-DE"/>
        </w:rPr>
        <w:t xml:space="preserve">Assessment </w:t>
      </w:r>
      <w:proofErr w:type="spellStart"/>
      <w:r w:rsidR="00713481" w:rsidRPr="00AE5380">
        <w:rPr>
          <w:i/>
          <w:lang w:val="de-DE"/>
        </w:rPr>
        <w:t>and</w:t>
      </w:r>
      <w:proofErr w:type="spellEnd"/>
      <w:r w:rsidR="00713481" w:rsidRPr="00AE5380">
        <w:rPr>
          <w:i/>
          <w:lang w:val="de-DE"/>
        </w:rPr>
        <w:t xml:space="preserve"> </w:t>
      </w:r>
      <w:proofErr w:type="spellStart"/>
      <w:r w:rsidR="00713481" w:rsidRPr="00AE5380">
        <w:rPr>
          <w:i/>
          <w:lang w:val="de-DE"/>
        </w:rPr>
        <w:t>Classification</w:t>
      </w:r>
      <w:proofErr w:type="spellEnd"/>
      <w:r w:rsidR="00713481" w:rsidRPr="00AE5380">
        <w:rPr>
          <w:i/>
          <w:lang w:val="de-DE"/>
        </w:rPr>
        <w:t xml:space="preserve"> </w:t>
      </w:r>
      <w:proofErr w:type="spellStart"/>
      <w:r w:rsidR="00713481" w:rsidRPr="00AE5380">
        <w:rPr>
          <w:i/>
          <w:lang w:val="de-DE"/>
        </w:rPr>
        <w:t>of</w:t>
      </w:r>
      <w:proofErr w:type="spellEnd"/>
      <w:r w:rsidR="00713481" w:rsidRPr="00AE5380">
        <w:rPr>
          <w:i/>
          <w:lang w:val="de-DE"/>
        </w:rPr>
        <w:t xml:space="preserve"> </w:t>
      </w:r>
      <w:proofErr w:type="spellStart"/>
      <w:r w:rsidR="00713481" w:rsidRPr="00AE5380">
        <w:rPr>
          <w:i/>
          <w:lang w:val="de-DE"/>
        </w:rPr>
        <w:t>Breeding</w:t>
      </w:r>
      <w:proofErr w:type="spellEnd"/>
      <w:r w:rsidR="00713481" w:rsidRPr="00AE5380">
        <w:rPr>
          <w:i/>
          <w:lang w:val="de-DE"/>
        </w:rPr>
        <w:t xml:space="preserve"> </w:t>
      </w:r>
      <w:proofErr w:type="spellStart"/>
      <w:r w:rsidR="00713481" w:rsidRPr="00AE5380">
        <w:rPr>
          <w:i/>
          <w:lang w:val="de-DE"/>
        </w:rPr>
        <w:t>Accessions</w:t>
      </w:r>
      <w:proofErr w:type="spellEnd"/>
      <w:r w:rsidR="00713481" w:rsidRPr="00AE5380">
        <w:rPr>
          <w:i/>
          <w:lang w:val="de-DE"/>
        </w:rPr>
        <w:t xml:space="preserve"> </w:t>
      </w:r>
      <w:proofErr w:type="spellStart"/>
      <w:r w:rsidR="00713481" w:rsidRPr="00AE5380">
        <w:rPr>
          <w:i/>
          <w:lang w:val="de-DE"/>
        </w:rPr>
        <w:t>of</w:t>
      </w:r>
      <w:proofErr w:type="spellEnd"/>
      <w:r w:rsidR="00713481" w:rsidRPr="00AE5380">
        <w:rPr>
          <w:i/>
          <w:lang w:val="de-DE"/>
        </w:rPr>
        <w:t xml:space="preserve"> </w:t>
      </w:r>
      <w:proofErr w:type="spellStart"/>
      <w:r w:rsidR="00713481" w:rsidRPr="00AE5380">
        <w:rPr>
          <w:i/>
          <w:lang w:val="de-DE"/>
        </w:rPr>
        <w:t>Vegetable</w:t>
      </w:r>
      <w:proofErr w:type="spellEnd"/>
      <w:r w:rsidR="00713481" w:rsidRPr="00AE5380">
        <w:rPr>
          <w:i/>
          <w:lang w:val="de-DE"/>
        </w:rPr>
        <w:t xml:space="preserve"> </w:t>
      </w:r>
      <w:proofErr w:type="spellStart"/>
      <w:r w:rsidR="00713481" w:rsidRPr="00AE5380">
        <w:rPr>
          <w:i/>
          <w:lang w:val="de-DE"/>
        </w:rPr>
        <w:t>Plants</w:t>
      </w:r>
      <w:proofErr w:type="spellEnd"/>
      <w:r w:rsidR="00713481" w:rsidRPr="00AE5380">
        <w:rPr>
          <w:i/>
          <w:lang w:val="de-DE"/>
        </w:rPr>
        <w:t xml:space="preserve"> </w:t>
      </w:r>
      <w:proofErr w:type="spellStart"/>
      <w:r w:rsidR="00713481" w:rsidRPr="00AE5380">
        <w:rPr>
          <w:i/>
          <w:lang w:val="de-DE"/>
        </w:rPr>
        <w:t>with</w:t>
      </w:r>
      <w:proofErr w:type="spellEnd"/>
      <w:r w:rsidR="00713481" w:rsidRPr="00AE5380">
        <w:rPr>
          <w:i/>
          <w:lang w:val="de-DE"/>
        </w:rPr>
        <w:t xml:space="preserve"> </w:t>
      </w:r>
      <w:proofErr w:type="spellStart"/>
      <w:r w:rsidR="00713481" w:rsidRPr="00AE5380">
        <w:rPr>
          <w:i/>
          <w:lang w:val="de-DE"/>
        </w:rPr>
        <w:t>the</w:t>
      </w:r>
      <w:proofErr w:type="spellEnd"/>
      <w:r w:rsidR="00713481" w:rsidRPr="00AE5380">
        <w:rPr>
          <w:i/>
          <w:lang w:val="de-DE"/>
        </w:rPr>
        <w:t xml:space="preserve"> </w:t>
      </w:r>
      <w:proofErr w:type="spellStart"/>
      <w:r w:rsidR="00713481" w:rsidRPr="00AE5380">
        <w:rPr>
          <w:i/>
          <w:lang w:val="de-DE"/>
        </w:rPr>
        <w:t>Use</w:t>
      </w:r>
      <w:proofErr w:type="spellEnd"/>
      <w:r w:rsidR="00713481" w:rsidRPr="00AE5380">
        <w:rPr>
          <w:i/>
          <w:lang w:val="de-DE"/>
        </w:rPr>
        <w:t xml:space="preserve"> </w:t>
      </w:r>
      <w:proofErr w:type="spellStart"/>
      <w:r w:rsidR="00713481" w:rsidRPr="00AE5380">
        <w:rPr>
          <w:i/>
          <w:lang w:val="de-DE"/>
        </w:rPr>
        <w:t>of</w:t>
      </w:r>
      <w:proofErr w:type="spellEnd"/>
      <w:r w:rsidR="00713481" w:rsidRPr="00AE5380">
        <w:rPr>
          <w:i/>
          <w:lang w:val="de-DE"/>
        </w:rPr>
        <w:t xml:space="preserve"> DNA Markers</w:t>
      </w:r>
      <w:r w:rsidRPr="00AE5380">
        <w:rPr>
          <w:i/>
          <w:lang w:val="de-DE"/>
        </w:rPr>
        <w:t>)</w:t>
      </w:r>
    </w:p>
    <w:p w:rsidR="00E654D7" w:rsidRPr="00AE5380" w:rsidRDefault="00E654D7">
      <w:pPr>
        <w:autoSpaceDE w:val="0"/>
        <w:autoSpaceDN w:val="0"/>
        <w:adjustRightInd w:val="0"/>
        <w:ind w:left="1080"/>
        <w:rPr>
          <w:rFonts w:eastAsia="Times New Roman" w:cs="Arial"/>
          <w:i/>
          <w:lang w:val="de-DE"/>
        </w:rPr>
      </w:pPr>
      <w:r w:rsidRPr="00AE5380">
        <w:rPr>
          <w:rFonts w:eastAsia="Times New Roman" w:cs="Arial"/>
          <w:i/>
          <w:lang w:val="de-DE"/>
        </w:rPr>
        <w:t>(Dokument BMT/15/26)</w:t>
      </w:r>
    </w:p>
    <w:p w:rsidR="00B76138" w:rsidRPr="00AE5380" w:rsidRDefault="00B76138">
      <w:pPr>
        <w:autoSpaceDE w:val="0"/>
        <w:autoSpaceDN w:val="0"/>
        <w:adjustRightInd w:val="0"/>
        <w:ind w:left="540"/>
        <w:rPr>
          <w:rFonts w:eastAsia="Times New Roman" w:cs="Arial"/>
          <w:i/>
          <w:lang w:val="de-DE"/>
        </w:rPr>
      </w:pPr>
    </w:p>
    <w:p w:rsidR="00E654D7" w:rsidRPr="00AE5380" w:rsidRDefault="00B76138">
      <w:pPr>
        <w:autoSpaceDE w:val="0"/>
        <w:autoSpaceDN w:val="0"/>
        <w:adjustRightInd w:val="0"/>
        <w:ind w:left="540"/>
        <w:rPr>
          <w:rFonts w:eastAsia="Times New Roman" w:cs="Arial"/>
          <w:i/>
          <w:lang w:val="de-DE"/>
        </w:rPr>
      </w:pPr>
      <w:r w:rsidRPr="00AE5380">
        <w:rPr>
          <w:rFonts w:eastAsia="Times New Roman" w:cs="Arial"/>
          <w:i/>
          <w:lang w:val="de-DE"/>
        </w:rPr>
        <w:t>Zusammenarbeit von OECD, UPOV, ISTA und ISO</w:t>
      </w:r>
    </w:p>
    <w:p w:rsidR="00E654D7" w:rsidRPr="00AE5380" w:rsidRDefault="00E654D7">
      <w:pPr>
        <w:autoSpaceDE w:val="0"/>
        <w:autoSpaceDN w:val="0"/>
        <w:adjustRightInd w:val="0"/>
        <w:ind w:left="540"/>
        <w:rPr>
          <w:rFonts w:eastAsia="Times New Roman" w:cs="Arial"/>
          <w:i/>
          <w:lang w:val="de-DE"/>
        </w:rPr>
      </w:pPr>
      <w:r w:rsidRPr="00AE5380">
        <w:rPr>
          <w:i/>
          <w:lang w:val="de-DE"/>
        </w:rPr>
        <w:t>(</w:t>
      </w:r>
      <w:proofErr w:type="spellStart"/>
      <w:r w:rsidRPr="00AE5380">
        <w:rPr>
          <w:i/>
          <w:lang w:val="de-DE"/>
        </w:rPr>
        <w:t>Cooperation</w:t>
      </w:r>
      <w:proofErr w:type="spellEnd"/>
      <w:r w:rsidRPr="00AE5380">
        <w:rPr>
          <w:i/>
          <w:lang w:val="de-DE"/>
        </w:rPr>
        <w:t xml:space="preserve"> </w:t>
      </w:r>
      <w:proofErr w:type="spellStart"/>
      <w:r w:rsidRPr="00AE5380">
        <w:rPr>
          <w:i/>
          <w:lang w:val="de-DE"/>
        </w:rPr>
        <w:t>between</w:t>
      </w:r>
      <w:proofErr w:type="spellEnd"/>
      <w:r w:rsidRPr="00AE5380">
        <w:rPr>
          <w:i/>
          <w:lang w:val="de-DE"/>
        </w:rPr>
        <w:t xml:space="preserve"> OECD, UPOV, ISO </w:t>
      </w:r>
      <w:proofErr w:type="spellStart"/>
      <w:r w:rsidRPr="00AE5380">
        <w:rPr>
          <w:i/>
          <w:lang w:val="de-DE"/>
        </w:rPr>
        <w:t>and</w:t>
      </w:r>
      <w:proofErr w:type="spellEnd"/>
      <w:r w:rsidRPr="00AE5380">
        <w:rPr>
          <w:i/>
          <w:lang w:val="de-DE"/>
        </w:rPr>
        <w:t xml:space="preserve"> ISTA)</w:t>
      </w:r>
    </w:p>
    <w:p w:rsidR="00E654D7" w:rsidRPr="00AE5380" w:rsidRDefault="00E654D7" w:rsidP="00E654D7">
      <w:pPr>
        <w:autoSpaceDE w:val="0"/>
        <w:autoSpaceDN w:val="0"/>
        <w:adjustRightInd w:val="0"/>
        <w:ind w:left="540"/>
        <w:rPr>
          <w:rFonts w:eastAsia="Times New Roman" w:cs="Arial"/>
          <w:i/>
          <w:lang w:val="de-DE"/>
        </w:rPr>
      </w:pPr>
      <w:r w:rsidRPr="00AE5380">
        <w:rPr>
          <w:rFonts w:eastAsia="Times New Roman" w:cs="Arial"/>
          <w:i/>
          <w:lang w:val="de-DE"/>
        </w:rPr>
        <w:t>(Dokument BMT/15/5)</w:t>
      </w:r>
    </w:p>
    <w:p w:rsidR="00B76138" w:rsidRPr="00AE5380" w:rsidRDefault="00B76138">
      <w:pPr>
        <w:autoSpaceDE w:val="0"/>
        <w:autoSpaceDN w:val="0"/>
        <w:adjustRightInd w:val="0"/>
        <w:ind w:left="540"/>
        <w:rPr>
          <w:rFonts w:eastAsia="Times New Roman" w:cs="Arial"/>
          <w:i/>
          <w:lang w:val="de-DE"/>
        </w:rPr>
      </w:pPr>
    </w:p>
    <w:p w:rsidR="00B76138" w:rsidRPr="00AE5380" w:rsidRDefault="00B76138">
      <w:pPr>
        <w:autoSpaceDE w:val="0"/>
        <w:autoSpaceDN w:val="0"/>
        <w:adjustRightInd w:val="0"/>
        <w:ind w:left="540"/>
        <w:rPr>
          <w:rFonts w:eastAsia="Times New Roman" w:cs="Arial"/>
          <w:i/>
          <w:lang w:val="de-DE"/>
        </w:rPr>
      </w:pPr>
      <w:r w:rsidRPr="00AE5380">
        <w:rPr>
          <w:rFonts w:eastAsia="Times New Roman" w:cs="Arial"/>
          <w:i/>
          <w:lang w:val="de-DE"/>
        </w:rPr>
        <w:t>Datenbanken mit molekularen Daten</w:t>
      </w:r>
    </w:p>
    <w:p w:rsidR="00B76138" w:rsidRPr="00AE5380" w:rsidRDefault="00B76138">
      <w:pPr>
        <w:autoSpaceDE w:val="0"/>
        <w:autoSpaceDN w:val="0"/>
        <w:adjustRightInd w:val="0"/>
        <w:ind w:left="540"/>
        <w:rPr>
          <w:rFonts w:eastAsia="Times New Roman" w:cs="Arial"/>
          <w:i/>
          <w:lang w:val="de-DE"/>
        </w:rPr>
      </w:pPr>
    </w:p>
    <w:p w:rsidR="00E654D7" w:rsidRPr="00AE5380" w:rsidRDefault="00B76138">
      <w:pPr>
        <w:autoSpaceDE w:val="0"/>
        <w:autoSpaceDN w:val="0"/>
        <w:adjustRightInd w:val="0"/>
        <w:ind w:left="1080"/>
        <w:rPr>
          <w:rFonts w:eastAsia="Times New Roman" w:cs="Arial"/>
          <w:i/>
          <w:lang w:val="de-DE"/>
        </w:rPr>
      </w:pPr>
      <w:r w:rsidRPr="00AE5380">
        <w:rPr>
          <w:rFonts w:eastAsia="Times New Roman" w:cs="Arial"/>
          <w:i/>
          <w:lang w:val="de-DE"/>
        </w:rPr>
        <w:t>Entwicklung in Richtung nachhaltiger DNS-Datenbanken zur Unterstützung der DUS-Prüfung</w:t>
      </w:r>
    </w:p>
    <w:p w:rsidR="00B76138" w:rsidRPr="00AE5380" w:rsidRDefault="00E654D7">
      <w:pPr>
        <w:autoSpaceDE w:val="0"/>
        <w:autoSpaceDN w:val="0"/>
        <w:adjustRightInd w:val="0"/>
        <w:ind w:left="1080"/>
        <w:rPr>
          <w:rFonts w:eastAsia="Times New Roman" w:cs="Arial"/>
          <w:i/>
          <w:lang w:val="de-DE"/>
        </w:rPr>
      </w:pPr>
      <w:r w:rsidRPr="00AE5380">
        <w:rPr>
          <w:i/>
          <w:lang w:val="de-DE"/>
        </w:rPr>
        <w:t>(</w:t>
      </w:r>
      <w:proofErr w:type="spellStart"/>
      <w:r w:rsidR="00713481" w:rsidRPr="00AE5380">
        <w:rPr>
          <w:i/>
          <w:lang w:val="de-DE"/>
        </w:rPr>
        <w:t>Towards</w:t>
      </w:r>
      <w:proofErr w:type="spellEnd"/>
      <w:r w:rsidR="00713481" w:rsidRPr="00AE5380">
        <w:rPr>
          <w:i/>
          <w:lang w:val="de-DE"/>
        </w:rPr>
        <w:t xml:space="preserve"> Durable DNA Databases </w:t>
      </w:r>
      <w:proofErr w:type="spellStart"/>
      <w:r w:rsidR="00713481" w:rsidRPr="00AE5380">
        <w:rPr>
          <w:i/>
          <w:lang w:val="de-DE"/>
        </w:rPr>
        <w:t>to</w:t>
      </w:r>
      <w:proofErr w:type="spellEnd"/>
      <w:r w:rsidR="00713481" w:rsidRPr="00AE5380">
        <w:rPr>
          <w:i/>
          <w:lang w:val="de-DE"/>
        </w:rPr>
        <w:t xml:space="preserve"> Support DUS </w:t>
      </w:r>
      <w:proofErr w:type="spellStart"/>
      <w:r w:rsidR="00713481" w:rsidRPr="00AE5380">
        <w:rPr>
          <w:i/>
          <w:lang w:val="de-DE"/>
        </w:rPr>
        <w:t>Testing</w:t>
      </w:r>
      <w:proofErr w:type="spellEnd"/>
      <w:r w:rsidRPr="00AE5380">
        <w:rPr>
          <w:i/>
          <w:lang w:val="de-DE"/>
        </w:rPr>
        <w:t>)</w:t>
      </w:r>
    </w:p>
    <w:p w:rsidR="00B76138" w:rsidRPr="00AE5380" w:rsidRDefault="00E654D7">
      <w:pPr>
        <w:autoSpaceDE w:val="0"/>
        <w:autoSpaceDN w:val="0"/>
        <w:adjustRightInd w:val="0"/>
        <w:ind w:left="1080"/>
        <w:rPr>
          <w:rFonts w:eastAsia="Times New Roman" w:cs="Arial"/>
          <w:i/>
          <w:lang w:val="de-DE"/>
        </w:rPr>
      </w:pPr>
      <w:r w:rsidRPr="00AE5380">
        <w:rPr>
          <w:rFonts w:eastAsia="Times New Roman" w:cs="Arial"/>
          <w:i/>
          <w:lang w:val="de-DE"/>
        </w:rPr>
        <w:t>(Dokument BMT/15/16)</w:t>
      </w:r>
    </w:p>
    <w:p w:rsidR="00E654D7" w:rsidRPr="00AE5380" w:rsidRDefault="00E654D7">
      <w:pPr>
        <w:autoSpaceDE w:val="0"/>
        <w:autoSpaceDN w:val="0"/>
        <w:adjustRightInd w:val="0"/>
        <w:ind w:left="1080"/>
        <w:rPr>
          <w:rFonts w:eastAsia="Times New Roman" w:cs="Arial"/>
          <w:i/>
          <w:lang w:val="de-DE"/>
        </w:rPr>
      </w:pPr>
    </w:p>
    <w:p w:rsidR="00E654D7" w:rsidRPr="00AE5380" w:rsidRDefault="00B76138">
      <w:pPr>
        <w:autoSpaceDE w:val="0"/>
        <w:autoSpaceDN w:val="0"/>
        <w:adjustRightInd w:val="0"/>
        <w:ind w:left="1080"/>
        <w:rPr>
          <w:rFonts w:eastAsia="Times New Roman" w:cs="Arial"/>
          <w:i/>
          <w:lang w:val="de-DE"/>
        </w:rPr>
      </w:pPr>
      <w:r w:rsidRPr="00AE5380">
        <w:rPr>
          <w:rFonts w:eastAsia="Times New Roman" w:cs="Arial"/>
          <w:i/>
          <w:lang w:val="de-DE"/>
        </w:rPr>
        <w:t>Fortschritte bei der Erstellung und Anwendung von DNS-Fingerabdruck-Datenbanken bei Mais</w:t>
      </w:r>
    </w:p>
    <w:p w:rsidR="00B76138" w:rsidRPr="00AE5380" w:rsidRDefault="00E654D7">
      <w:pPr>
        <w:autoSpaceDE w:val="0"/>
        <w:autoSpaceDN w:val="0"/>
        <w:adjustRightInd w:val="0"/>
        <w:ind w:left="1080"/>
        <w:rPr>
          <w:rFonts w:eastAsia="Times New Roman" w:cs="Arial"/>
          <w:i/>
          <w:lang w:val="de-DE"/>
        </w:rPr>
      </w:pPr>
      <w:r w:rsidRPr="00AE5380">
        <w:rPr>
          <w:i/>
          <w:lang w:val="de-DE"/>
        </w:rPr>
        <w:t>(</w:t>
      </w:r>
      <w:proofErr w:type="spellStart"/>
      <w:r w:rsidR="00713481" w:rsidRPr="00AE5380">
        <w:rPr>
          <w:i/>
          <w:lang w:val="de-DE"/>
        </w:rPr>
        <w:t>Advances</w:t>
      </w:r>
      <w:proofErr w:type="spellEnd"/>
      <w:r w:rsidR="00713481" w:rsidRPr="00AE5380">
        <w:rPr>
          <w:i/>
          <w:lang w:val="de-DE"/>
        </w:rPr>
        <w:t xml:space="preserve"> in </w:t>
      </w:r>
      <w:proofErr w:type="spellStart"/>
      <w:r w:rsidR="00713481" w:rsidRPr="00AE5380">
        <w:rPr>
          <w:i/>
          <w:lang w:val="de-DE"/>
        </w:rPr>
        <w:t>the</w:t>
      </w:r>
      <w:proofErr w:type="spellEnd"/>
      <w:r w:rsidR="00713481" w:rsidRPr="00AE5380">
        <w:rPr>
          <w:i/>
          <w:lang w:val="de-DE"/>
        </w:rPr>
        <w:t xml:space="preserve"> </w:t>
      </w:r>
      <w:proofErr w:type="spellStart"/>
      <w:r w:rsidR="00713481" w:rsidRPr="00AE5380">
        <w:rPr>
          <w:i/>
          <w:lang w:val="de-DE"/>
        </w:rPr>
        <w:t>Construction</w:t>
      </w:r>
      <w:proofErr w:type="spellEnd"/>
      <w:r w:rsidR="00713481" w:rsidRPr="00AE5380">
        <w:rPr>
          <w:i/>
          <w:lang w:val="de-DE"/>
        </w:rPr>
        <w:t xml:space="preserve"> </w:t>
      </w:r>
      <w:proofErr w:type="spellStart"/>
      <w:r w:rsidR="00713481" w:rsidRPr="00AE5380">
        <w:rPr>
          <w:i/>
          <w:lang w:val="de-DE"/>
        </w:rPr>
        <w:t>and</w:t>
      </w:r>
      <w:proofErr w:type="spellEnd"/>
      <w:r w:rsidR="00713481" w:rsidRPr="00AE5380">
        <w:rPr>
          <w:i/>
          <w:lang w:val="de-DE"/>
        </w:rPr>
        <w:t xml:space="preserve"> </w:t>
      </w:r>
      <w:proofErr w:type="spellStart"/>
      <w:r w:rsidR="00713481" w:rsidRPr="00AE5380">
        <w:rPr>
          <w:i/>
          <w:lang w:val="de-DE"/>
        </w:rPr>
        <w:t>Application</w:t>
      </w:r>
      <w:proofErr w:type="spellEnd"/>
      <w:r w:rsidR="00713481" w:rsidRPr="00AE5380">
        <w:rPr>
          <w:i/>
          <w:lang w:val="de-DE"/>
        </w:rPr>
        <w:t xml:space="preserve"> </w:t>
      </w:r>
      <w:proofErr w:type="spellStart"/>
      <w:r w:rsidR="00713481" w:rsidRPr="00AE5380">
        <w:rPr>
          <w:i/>
          <w:lang w:val="de-DE"/>
        </w:rPr>
        <w:t>of</w:t>
      </w:r>
      <w:proofErr w:type="spellEnd"/>
      <w:r w:rsidR="00713481" w:rsidRPr="00AE5380">
        <w:rPr>
          <w:i/>
          <w:lang w:val="de-DE"/>
        </w:rPr>
        <w:t xml:space="preserve"> DNA Fingerprint Database in </w:t>
      </w:r>
      <w:proofErr w:type="spellStart"/>
      <w:r w:rsidR="00713481" w:rsidRPr="00AE5380">
        <w:rPr>
          <w:i/>
          <w:lang w:val="de-DE"/>
        </w:rPr>
        <w:t>Maize</w:t>
      </w:r>
      <w:proofErr w:type="spellEnd"/>
      <w:r w:rsidRPr="00AE5380">
        <w:rPr>
          <w:i/>
          <w:lang w:val="de-DE"/>
        </w:rPr>
        <w:t>)</w:t>
      </w:r>
    </w:p>
    <w:p w:rsidR="00B76138" w:rsidRPr="00AE5380" w:rsidRDefault="00E654D7">
      <w:pPr>
        <w:autoSpaceDE w:val="0"/>
        <w:autoSpaceDN w:val="0"/>
        <w:adjustRightInd w:val="0"/>
        <w:ind w:left="1080"/>
        <w:rPr>
          <w:rFonts w:eastAsia="Times New Roman" w:cs="Arial"/>
          <w:i/>
          <w:lang w:val="de-DE"/>
        </w:rPr>
      </w:pPr>
      <w:r w:rsidRPr="00AE5380">
        <w:rPr>
          <w:rFonts w:eastAsia="Times New Roman" w:cs="Arial"/>
          <w:i/>
          <w:lang w:val="de-DE"/>
        </w:rPr>
        <w:t>(Dokument BMT/15/20)</w:t>
      </w:r>
    </w:p>
    <w:p w:rsidR="00E654D7" w:rsidRPr="00AE5380" w:rsidRDefault="00E654D7">
      <w:pPr>
        <w:autoSpaceDE w:val="0"/>
        <w:autoSpaceDN w:val="0"/>
        <w:adjustRightInd w:val="0"/>
        <w:ind w:left="1080"/>
        <w:rPr>
          <w:rFonts w:eastAsia="Times New Roman" w:cs="Arial"/>
          <w:lang w:val="de-DE"/>
        </w:rPr>
      </w:pPr>
    </w:p>
    <w:p w:rsidR="00B76138" w:rsidRPr="00AE5380" w:rsidRDefault="00B76138">
      <w:pPr>
        <w:rPr>
          <w:rFonts w:cs="Arial"/>
          <w:lang w:val="de-DE"/>
        </w:rPr>
      </w:pPr>
      <w:r w:rsidRPr="00AE5380">
        <w:rPr>
          <w:rFonts w:cs="Arial"/>
          <w:i/>
          <w:lang w:val="de-DE"/>
        </w:rPr>
        <w:fldChar w:fldCharType="begin"/>
      </w:r>
      <w:r w:rsidRPr="00AE5380">
        <w:rPr>
          <w:rFonts w:cs="Arial"/>
          <w:i/>
          <w:lang w:val="de-DE"/>
        </w:rPr>
        <w:instrText xml:space="preserve"> AUTONUM  </w:instrText>
      </w:r>
      <w:r w:rsidRPr="00AE5380">
        <w:rPr>
          <w:rFonts w:cs="Arial"/>
          <w:i/>
          <w:lang w:val="de-DE"/>
        </w:rPr>
        <w:fldChar w:fldCharType="end"/>
      </w:r>
      <w:r w:rsidRPr="00AE5380">
        <w:rPr>
          <w:rFonts w:cs="Arial"/>
          <w:i/>
          <w:lang w:val="de-DE"/>
        </w:rPr>
        <w:tab/>
      </w:r>
      <w:r w:rsidRPr="00AE5380">
        <w:rPr>
          <w:rFonts w:cs="Arial"/>
          <w:lang w:val="de-DE"/>
        </w:rPr>
        <w:t>Die BMT nahm die Einladung von Frankreich an, ihre sechzehnte Tagung Ende September oder Anfang Oktober 2017 in Frankreich abzuhalten, wobei eine vorbereitende Arbeitstagung für den Tag vor der BMT-Tagung vorgesehen ist.</w:t>
      </w:r>
      <w:r w:rsidR="0073506D" w:rsidRPr="00AE5380">
        <w:rPr>
          <w:rFonts w:cs="Arial"/>
          <w:i/>
          <w:lang w:val="de-DE"/>
        </w:rPr>
        <w:t xml:space="preserve"> </w:t>
      </w:r>
      <w:r w:rsidRPr="00AE5380">
        <w:rPr>
          <w:rFonts w:cs="Arial"/>
          <w:lang w:val="de-DE"/>
        </w:rPr>
        <w:t>Die BMT beabsichtigte, folgende Themen</w:t>
      </w:r>
      <w:r w:rsidRPr="00AE5380">
        <w:rPr>
          <w:rFonts w:cs="Arial"/>
          <w:i/>
          <w:lang w:val="de-DE"/>
        </w:rPr>
        <w:t xml:space="preserve"> </w:t>
      </w:r>
      <w:r w:rsidRPr="00AE5380">
        <w:rPr>
          <w:rFonts w:cs="Arial"/>
          <w:lang w:val="de-DE"/>
        </w:rPr>
        <w:t>zu erörtern</w:t>
      </w:r>
      <w:r w:rsidRPr="00AE5380">
        <w:rPr>
          <w:rStyle w:val="FootnoteReference"/>
          <w:rFonts w:cs="Arial"/>
          <w:lang w:val="de-DE"/>
        </w:rPr>
        <w:footnoteReference w:id="2"/>
      </w:r>
      <w:r w:rsidRPr="00AE5380">
        <w:rPr>
          <w:rFonts w:cs="Arial"/>
          <w:i/>
          <w:lang w:val="de-DE"/>
        </w:rPr>
        <w:t>:</w:t>
      </w:r>
    </w:p>
    <w:p w:rsidR="00B76138" w:rsidRPr="00AE5380" w:rsidRDefault="00B76138">
      <w:pPr>
        <w:rPr>
          <w:rFonts w:eastAsia="Times New Roman" w:cs="Arial"/>
          <w:lang w:val="de-DE"/>
        </w:rPr>
      </w:pPr>
    </w:p>
    <w:p w:rsidR="00B76138" w:rsidRPr="00AE5380" w:rsidRDefault="00B76138">
      <w:pPr>
        <w:pStyle w:val="BodyTextIndent"/>
        <w:spacing w:after="0"/>
        <w:ind w:left="1134" w:hanging="587"/>
        <w:rPr>
          <w:rFonts w:eastAsia="Times New Roman" w:cs="Arial"/>
          <w:lang w:val="de-DE"/>
        </w:rPr>
      </w:pPr>
      <w:r w:rsidRPr="00AE5380">
        <w:rPr>
          <w:rFonts w:eastAsia="Times New Roman" w:cs="Arial"/>
          <w:lang w:val="de-DE"/>
        </w:rPr>
        <w:t>1.</w:t>
      </w:r>
      <w:r w:rsidRPr="00AE5380">
        <w:rPr>
          <w:rFonts w:eastAsia="Times New Roman" w:cs="Arial"/>
          <w:lang w:val="de-DE"/>
        </w:rPr>
        <w:tab/>
        <w:t>Eröffnung der Tagung</w:t>
      </w:r>
    </w:p>
    <w:p w:rsidR="00B76138" w:rsidRPr="00AE5380" w:rsidRDefault="00B76138">
      <w:pPr>
        <w:pStyle w:val="BodyTextIndent"/>
        <w:spacing w:after="0"/>
        <w:ind w:left="1134" w:hanging="587"/>
        <w:rPr>
          <w:rFonts w:eastAsia="Times New Roman" w:cs="Arial"/>
          <w:lang w:val="de-DE"/>
        </w:rPr>
      </w:pPr>
    </w:p>
    <w:p w:rsidR="00B76138" w:rsidRPr="00AE5380" w:rsidRDefault="00B76138">
      <w:pPr>
        <w:pStyle w:val="BodyTextIndent"/>
        <w:spacing w:after="0"/>
        <w:ind w:left="1134" w:hanging="587"/>
        <w:rPr>
          <w:rFonts w:eastAsia="Times New Roman" w:cs="Arial"/>
          <w:lang w:val="de-DE"/>
        </w:rPr>
      </w:pPr>
      <w:r w:rsidRPr="00AE5380">
        <w:rPr>
          <w:rFonts w:eastAsia="Times New Roman" w:cs="Arial"/>
          <w:lang w:val="de-DE"/>
        </w:rPr>
        <w:t>2.</w:t>
      </w:r>
      <w:r w:rsidRPr="00AE5380">
        <w:rPr>
          <w:rFonts w:eastAsia="Times New Roman" w:cs="Arial"/>
          <w:lang w:val="de-DE"/>
        </w:rPr>
        <w:tab/>
        <w:t>Annahme der Tagesordnung</w:t>
      </w:r>
    </w:p>
    <w:p w:rsidR="00B76138" w:rsidRPr="00AE5380" w:rsidRDefault="00B76138">
      <w:pPr>
        <w:pStyle w:val="BodyTextIndent"/>
        <w:spacing w:after="0"/>
        <w:ind w:left="1134" w:hanging="587"/>
        <w:rPr>
          <w:rFonts w:eastAsia="Times New Roman" w:cs="Arial"/>
          <w:lang w:val="de-DE"/>
        </w:rPr>
      </w:pPr>
    </w:p>
    <w:p w:rsidR="00B76138" w:rsidRPr="00AE5380" w:rsidRDefault="00B76138">
      <w:pPr>
        <w:pStyle w:val="BodyTextIndent"/>
        <w:spacing w:after="0"/>
        <w:ind w:left="1134" w:hanging="587"/>
        <w:rPr>
          <w:rFonts w:eastAsia="Times New Roman" w:cs="Arial"/>
          <w:lang w:val="de-DE"/>
        </w:rPr>
      </w:pPr>
      <w:r w:rsidRPr="00AE5380">
        <w:rPr>
          <w:rFonts w:eastAsia="Times New Roman" w:cs="Arial"/>
          <w:lang w:val="de-DE"/>
        </w:rPr>
        <w:t>3.</w:t>
      </w:r>
      <w:r w:rsidRPr="00AE5380">
        <w:rPr>
          <w:rFonts w:eastAsia="Times New Roman" w:cs="Arial"/>
          <w:lang w:val="de-DE"/>
        </w:rPr>
        <w:tab/>
        <w:t>Berichte über Entwicklungen in der UPOV betreffend biochemische und molekulare Verfahren (vom Verbandsbüro zu erstellendes Dokument)</w:t>
      </w:r>
    </w:p>
    <w:p w:rsidR="00B76138" w:rsidRPr="00AE5380" w:rsidRDefault="00B76138">
      <w:pPr>
        <w:pStyle w:val="BodyTextIndent"/>
        <w:spacing w:after="0"/>
        <w:ind w:left="1134" w:hanging="587"/>
        <w:rPr>
          <w:rFonts w:eastAsia="Times New Roman" w:cs="Arial"/>
          <w:lang w:val="de-DE"/>
        </w:rPr>
      </w:pPr>
    </w:p>
    <w:p w:rsidR="00B76138" w:rsidRPr="00AE5380" w:rsidRDefault="00B76138">
      <w:pPr>
        <w:pStyle w:val="BodyTextIndent"/>
        <w:spacing w:after="0"/>
        <w:ind w:left="1134" w:hanging="587"/>
        <w:rPr>
          <w:rFonts w:eastAsia="Times New Roman" w:cs="Arial"/>
          <w:lang w:val="de-DE"/>
        </w:rPr>
      </w:pPr>
      <w:r w:rsidRPr="00AE5380">
        <w:rPr>
          <w:rFonts w:eastAsia="Times New Roman" w:cs="Arial"/>
          <w:lang w:val="de-DE"/>
        </w:rPr>
        <w:t>4.</w:t>
      </w:r>
      <w:r w:rsidRPr="00AE5380">
        <w:rPr>
          <w:rFonts w:eastAsia="Times New Roman" w:cs="Arial"/>
          <w:lang w:val="de-DE"/>
        </w:rPr>
        <w:tab/>
        <w:t>Kurzreferate über neue Entwicklungen bei biochemischen und molekularen Verfahren durch DUS-Sachverständige, Biochemie- und Molekularfachleute, Pflanzenzüchter und einschlägige internationale Organisationen (mündlicher Bericht der Teilnehmer)</w:t>
      </w:r>
    </w:p>
    <w:p w:rsidR="00B76138" w:rsidRPr="00AE5380" w:rsidRDefault="00B76138">
      <w:pPr>
        <w:pStyle w:val="BodyTextIndent"/>
        <w:spacing w:after="0"/>
        <w:ind w:left="1134" w:hanging="587"/>
        <w:rPr>
          <w:rFonts w:eastAsia="Times New Roman" w:cs="Arial"/>
          <w:lang w:val="de-DE"/>
        </w:rPr>
      </w:pPr>
    </w:p>
    <w:p w:rsidR="00B76138" w:rsidRPr="00AE5380" w:rsidRDefault="00B76138">
      <w:pPr>
        <w:pStyle w:val="BodyTextIndent"/>
        <w:spacing w:after="0"/>
        <w:ind w:left="1134" w:hanging="587"/>
        <w:rPr>
          <w:rFonts w:eastAsia="Times New Roman" w:cs="Arial"/>
          <w:lang w:val="de-DE"/>
        </w:rPr>
      </w:pPr>
      <w:r w:rsidRPr="00AE5380">
        <w:rPr>
          <w:rFonts w:eastAsia="Times New Roman" w:cs="Arial"/>
          <w:lang w:val="de-DE"/>
        </w:rPr>
        <w:t>5.</w:t>
      </w:r>
      <w:r w:rsidRPr="00AE5380">
        <w:rPr>
          <w:rFonts w:eastAsia="Times New Roman" w:cs="Arial"/>
          <w:lang w:val="de-DE"/>
        </w:rPr>
        <w:tab/>
        <w:t>Bericht über die Arbeiten an molekularen Verfahren in Bezug zur DUS-Prüfung (eingeladene Vorträge)</w:t>
      </w:r>
    </w:p>
    <w:p w:rsidR="00B76138" w:rsidRPr="00AE5380" w:rsidRDefault="00B76138">
      <w:pPr>
        <w:pStyle w:val="BodyTextIndent"/>
        <w:spacing w:after="0"/>
        <w:ind w:left="1134" w:hanging="587"/>
        <w:rPr>
          <w:rFonts w:eastAsia="Times New Roman" w:cs="Arial"/>
          <w:lang w:val="de-DE"/>
        </w:rPr>
      </w:pPr>
    </w:p>
    <w:p w:rsidR="00B76138" w:rsidRPr="00AE5380" w:rsidRDefault="00B76138">
      <w:pPr>
        <w:pStyle w:val="BodyTextIndent"/>
        <w:spacing w:after="0"/>
        <w:ind w:left="1134" w:hanging="587"/>
        <w:rPr>
          <w:rFonts w:eastAsia="Times New Roman" w:cs="Arial"/>
          <w:lang w:val="de-DE"/>
        </w:rPr>
      </w:pPr>
      <w:r w:rsidRPr="00AE5380">
        <w:rPr>
          <w:rFonts w:eastAsia="Times New Roman" w:cs="Arial"/>
          <w:lang w:val="de-DE"/>
        </w:rPr>
        <w:t>6.</w:t>
      </w:r>
      <w:r w:rsidRPr="00AE5380">
        <w:rPr>
          <w:rFonts w:eastAsia="Times New Roman" w:cs="Arial"/>
          <w:lang w:val="de-DE"/>
        </w:rPr>
        <w:tab/>
        <w:t xml:space="preserve">Internationale Richtlinien über molekulare </w:t>
      </w:r>
      <w:proofErr w:type="spellStart"/>
      <w:r w:rsidRPr="00AE5380">
        <w:rPr>
          <w:rFonts w:eastAsia="Times New Roman" w:cs="Arial"/>
          <w:lang w:val="de-DE"/>
        </w:rPr>
        <w:t>Methodiken</w:t>
      </w:r>
      <w:proofErr w:type="spellEnd"/>
      <w:r w:rsidRPr="00AE5380">
        <w:rPr>
          <w:rFonts w:eastAsia="Times New Roman" w:cs="Arial"/>
          <w:lang w:val="de-DE"/>
        </w:rPr>
        <w:t xml:space="preserve"> </w:t>
      </w:r>
      <w:proofErr w:type="spellStart"/>
      <w:r w:rsidRPr="00AE5380">
        <w:rPr>
          <w:rFonts w:eastAsia="Times New Roman" w:cs="Arial"/>
          <w:lang w:val="de-DE"/>
        </w:rPr>
        <w:t>einschliesslich</w:t>
      </w:r>
      <w:proofErr w:type="spellEnd"/>
      <w:r w:rsidRPr="00AE5380">
        <w:rPr>
          <w:rFonts w:eastAsia="Times New Roman" w:cs="Arial"/>
          <w:lang w:val="de-DE"/>
        </w:rPr>
        <w:t xml:space="preserve"> Zusammenarbeit von OECD, UPOV, ISTA und ISO (vom Verbandsbüro zu erstellendes Dokument)</w:t>
      </w:r>
    </w:p>
    <w:p w:rsidR="00B76138" w:rsidRPr="00AE5380" w:rsidRDefault="00B76138">
      <w:pPr>
        <w:pStyle w:val="BodyTextIndent"/>
        <w:spacing w:after="0"/>
        <w:ind w:left="1134" w:hanging="587"/>
        <w:rPr>
          <w:rFonts w:eastAsia="Times New Roman" w:cs="Arial"/>
          <w:lang w:val="de-DE"/>
        </w:rPr>
      </w:pPr>
    </w:p>
    <w:p w:rsidR="00B76138" w:rsidRPr="00AE5380" w:rsidRDefault="00B76138">
      <w:pPr>
        <w:pStyle w:val="BodyTextIndent"/>
        <w:spacing w:after="0"/>
        <w:ind w:left="1134" w:hanging="587"/>
        <w:rPr>
          <w:rFonts w:eastAsia="Times New Roman" w:cs="Arial"/>
          <w:lang w:val="de-DE"/>
        </w:rPr>
      </w:pPr>
      <w:r w:rsidRPr="00AE5380">
        <w:rPr>
          <w:rFonts w:eastAsia="Times New Roman" w:cs="Arial"/>
          <w:lang w:val="de-DE"/>
        </w:rPr>
        <w:t>7.</w:t>
      </w:r>
      <w:r w:rsidRPr="00AE5380">
        <w:rPr>
          <w:rFonts w:eastAsia="Times New Roman" w:cs="Arial"/>
          <w:lang w:val="de-DE"/>
        </w:rPr>
        <w:tab/>
        <w:t xml:space="preserve">Datenbanken mit Sortenbeschreibungen </w:t>
      </w:r>
      <w:proofErr w:type="spellStart"/>
      <w:r w:rsidRPr="00AE5380">
        <w:rPr>
          <w:rFonts w:eastAsia="Times New Roman" w:cs="Arial"/>
          <w:lang w:val="de-DE"/>
        </w:rPr>
        <w:t>einschliesslich</w:t>
      </w:r>
      <w:proofErr w:type="spellEnd"/>
      <w:r w:rsidRPr="00AE5380">
        <w:rPr>
          <w:rFonts w:eastAsia="Times New Roman" w:cs="Arial"/>
          <w:lang w:val="de-DE"/>
        </w:rPr>
        <w:t xml:space="preserve"> Datenbanken mit molekularen Daten (eingeladene Vorträge)</w:t>
      </w:r>
    </w:p>
    <w:p w:rsidR="00B76138" w:rsidRPr="00AE5380" w:rsidRDefault="00B76138">
      <w:pPr>
        <w:pStyle w:val="BodyTextIndent"/>
        <w:spacing w:after="0"/>
        <w:ind w:left="1134" w:hanging="587"/>
        <w:rPr>
          <w:rFonts w:eastAsia="Times New Roman" w:cs="Arial"/>
          <w:lang w:val="de-DE"/>
        </w:rPr>
      </w:pPr>
    </w:p>
    <w:p w:rsidR="00B76138" w:rsidRPr="00AE5380" w:rsidRDefault="00B76138">
      <w:pPr>
        <w:pStyle w:val="BodyTextIndent"/>
        <w:spacing w:after="0"/>
        <w:ind w:left="1134" w:hanging="587"/>
        <w:rPr>
          <w:rFonts w:eastAsia="Times New Roman" w:cs="Arial"/>
          <w:lang w:val="de-DE"/>
        </w:rPr>
      </w:pPr>
      <w:r w:rsidRPr="00AE5380">
        <w:rPr>
          <w:rFonts w:eastAsia="Times New Roman" w:cs="Arial"/>
          <w:lang w:val="de-DE"/>
        </w:rPr>
        <w:t>8.</w:t>
      </w:r>
      <w:r w:rsidRPr="00AE5380">
        <w:rPr>
          <w:rFonts w:eastAsia="Times New Roman" w:cs="Arial"/>
          <w:lang w:val="de-DE"/>
        </w:rPr>
        <w:tab/>
        <w:t>Verfahren für die Analyse molekularer Daten (eingeladene Vorträge)</w:t>
      </w:r>
    </w:p>
    <w:p w:rsidR="00B76138" w:rsidRPr="00AE5380" w:rsidRDefault="00B76138">
      <w:pPr>
        <w:pStyle w:val="BodyTextIndent"/>
        <w:spacing w:after="0"/>
        <w:ind w:left="1134" w:hanging="587"/>
        <w:rPr>
          <w:rFonts w:eastAsia="Times New Roman" w:cs="Arial"/>
          <w:lang w:val="de-DE"/>
        </w:rPr>
      </w:pPr>
    </w:p>
    <w:p w:rsidR="00B76138" w:rsidRPr="00AE5380" w:rsidRDefault="00B76138">
      <w:pPr>
        <w:pStyle w:val="BodyTextIndent"/>
        <w:spacing w:after="0"/>
        <w:ind w:left="1134" w:hanging="587"/>
        <w:rPr>
          <w:rFonts w:eastAsia="Times New Roman" w:cs="Arial"/>
          <w:lang w:val="de-DE"/>
        </w:rPr>
      </w:pPr>
      <w:r w:rsidRPr="00AE5380">
        <w:rPr>
          <w:rFonts w:eastAsia="Times New Roman" w:cs="Arial"/>
          <w:lang w:val="de-DE"/>
        </w:rPr>
        <w:t>9.</w:t>
      </w:r>
      <w:r w:rsidRPr="00AE5380">
        <w:rPr>
          <w:rFonts w:eastAsia="Times New Roman" w:cs="Arial"/>
          <w:lang w:val="de-DE"/>
        </w:rPr>
        <w:tab/>
        <w:t>Verwendung molekularer Verfahren bei der Prüfung der wesentlichen Ableitung (eingeladene Vorträge)</w:t>
      </w:r>
      <w:r w:rsidRPr="00AE5380">
        <w:rPr>
          <w:rStyle w:val="FootnoteReference"/>
          <w:rFonts w:eastAsia="Times New Roman" w:cs="Arial"/>
          <w:lang w:val="de-DE"/>
        </w:rPr>
        <w:footnoteReference w:id="3"/>
      </w:r>
    </w:p>
    <w:p w:rsidR="00B76138" w:rsidRPr="00AE5380" w:rsidRDefault="00B76138">
      <w:pPr>
        <w:pStyle w:val="BodyTextIndent"/>
        <w:spacing w:after="0"/>
        <w:ind w:left="1134" w:hanging="587"/>
        <w:rPr>
          <w:rFonts w:eastAsia="Times New Roman" w:cs="Arial"/>
          <w:lang w:val="de-DE"/>
        </w:rPr>
      </w:pPr>
    </w:p>
    <w:p w:rsidR="00B76138" w:rsidRPr="00AE5380" w:rsidRDefault="00B76138">
      <w:pPr>
        <w:pStyle w:val="BodyTextIndent"/>
        <w:spacing w:after="0"/>
        <w:ind w:left="1134" w:hanging="587"/>
        <w:rPr>
          <w:rFonts w:eastAsia="Times New Roman" w:cs="Arial"/>
          <w:lang w:val="de-DE"/>
        </w:rPr>
      </w:pPr>
      <w:r w:rsidRPr="00AE5380">
        <w:rPr>
          <w:rFonts w:eastAsia="Times New Roman" w:cs="Arial"/>
          <w:lang w:val="de-DE"/>
        </w:rPr>
        <w:t>10.</w:t>
      </w:r>
      <w:r w:rsidRPr="00AE5380">
        <w:rPr>
          <w:rFonts w:eastAsia="Times New Roman" w:cs="Arial"/>
          <w:lang w:val="de-DE"/>
        </w:rPr>
        <w:tab/>
        <w:t>Verwendung molekularer Verfahren bei der Sortenidentifikation (eingeladene Vorträge)</w:t>
      </w:r>
      <w:r w:rsidRPr="00AE5380">
        <w:rPr>
          <w:rStyle w:val="FootnoteReference"/>
          <w:rFonts w:eastAsia="Times New Roman" w:cs="Arial"/>
          <w:lang w:val="de-DE"/>
        </w:rPr>
        <w:footnoteReference w:id="4"/>
      </w:r>
    </w:p>
    <w:p w:rsidR="00B76138" w:rsidRPr="00AE5380" w:rsidRDefault="00B76138">
      <w:pPr>
        <w:pStyle w:val="BodyTextIndent"/>
        <w:spacing w:after="0"/>
        <w:ind w:left="1134" w:hanging="587"/>
        <w:rPr>
          <w:rFonts w:eastAsia="Times New Roman" w:cs="Arial"/>
          <w:lang w:val="de-DE"/>
        </w:rPr>
      </w:pPr>
    </w:p>
    <w:p w:rsidR="00B76138" w:rsidRPr="00AE5380" w:rsidRDefault="00B76138">
      <w:pPr>
        <w:pStyle w:val="BodyTextIndent"/>
        <w:spacing w:after="0"/>
        <w:ind w:left="1134" w:hanging="587"/>
        <w:rPr>
          <w:rFonts w:eastAsia="Times New Roman" w:cs="Arial"/>
          <w:lang w:val="de-DE"/>
        </w:rPr>
      </w:pPr>
      <w:r w:rsidRPr="00AE5380">
        <w:rPr>
          <w:rFonts w:eastAsia="Times New Roman" w:cs="Arial"/>
          <w:lang w:val="de-DE"/>
        </w:rPr>
        <w:t>11.</w:t>
      </w:r>
      <w:r w:rsidRPr="00AE5380">
        <w:rPr>
          <w:rFonts w:eastAsia="Times New Roman" w:cs="Arial"/>
          <w:lang w:val="de-DE"/>
        </w:rPr>
        <w:tab/>
        <w:t>Über</w:t>
      </w:r>
      <w:r w:rsidR="00FA0F6E" w:rsidRPr="00AE5380">
        <w:rPr>
          <w:rFonts w:eastAsia="Times New Roman" w:cs="Arial"/>
          <w:lang w:val="de-DE"/>
        </w:rPr>
        <w:t xml:space="preserve">prüfung </w:t>
      </w:r>
      <w:r w:rsidRPr="00AE5380">
        <w:rPr>
          <w:rFonts w:eastAsia="Times New Roman" w:cs="Arial"/>
          <w:lang w:val="de-DE"/>
        </w:rPr>
        <w:t xml:space="preserve">von Dokument UPOV/INF/17: „Richtlinien für die DNS-Profilierung: Auswahl molekularer Marker und Aufbau von Datenbanken („BMT-Richtlinien“)“ </w:t>
      </w:r>
    </w:p>
    <w:p w:rsidR="00B76138" w:rsidRPr="00AE5380" w:rsidRDefault="00B76138">
      <w:pPr>
        <w:pStyle w:val="BodyTextIndent"/>
        <w:spacing w:after="0"/>
        <w:ind w:left="1134" w:hanging="587"/>
        <w:rPr>
          <w:rFonts w:eastAsia="Times New Roman" w:cs="Arial"/>
          <w:lang w:val="de-DE"/>
        </w:rPr>
      </w:pPr>
    </w:p>
    <w:p w:rsidR="00B76138" w:rsidRPr="00AE5380" w:rsidRDefault="00B76138">
      <w:pPr>
        <w:pStyle w:val="BodyTextIndent"/>
        <w:spacing w:after="0"/>
        <w:ind w:left="1134" w:hanging="587"/>
        <w:rPr>
          <w:rFonts w:eastAsia="Times New Roman" w:cs="Arial"/>
          <w:lang w:val="de-DE"/>
        </w:rPr>
      </w:pPr>
      <w:r w:rsidRPr="00AE5380">
        <w:rPr>
          <w:rFonts w:eastAsia="Times New Roman" w:cs="Arial"/>
          <w:lang w:val="de-DE"/>
        </w:rPr>
        <w:t>12.</w:t>
      </w:r>
      <w:r w:rsidRPr="00AE5380">
        <w:rPr>
          <w:rFonts w:eastAsia="Times New Roman" w:cs="Arial"/>
          <w:lang w:val="de-DE"/>
        </w:rPr>
        <w:tab/>
        <w:t>Termin und Programm der folgenden Tagung</w:t>
      </w:r>
    </w:p>
    <w:p w:rsidR="00B76138" w:rsidRPr="00AE5380" w:rsidRDefault="00B76138">
      <w:pPr>
        <w:pStyle w:val="BodyTextIndent"/>
        <w:spacing w:after="0"/>
        <w:ind w:left="1134" w:hanging="587"/>
        <w:rPr>
          <w:rFonts w:eastAsia="Times New Roman" w:cs="Arial"/>
          <w:lang w:val="de-DE"/>
        </w:rPr>
      </w:pPr>
    </w:p>
    <w:p w:rsidR="00B76138" w:rsidRPr="00AE5380" w:rsidRDefault="00B76138">
      <w:pPr>
        <w:pStyle w:val="BodyTextIndent"/>
        <w:spacing w:after="0"/>
        <w:ind w:left="1134" w:hanging="587"/>
        <w:rPr>
          <w:rFonts w:eastAsia="Times New Roman" w:cs="Arial"/>
          <w:lang w:val="de-DE"/>
        </w:rPr>
      </w:pPr>
      <w:r w:rsidRPr="00AE5380">
        <w:rPr>
          <w:rFonts w:eastAsia="Times New Roman" w:cs="Arial"/>
          <w:lang w:val="de-DE"/>
        </w:rPr>
        <w:t>13.</w:t>
      </w:r>
      <w:r w:rsidRPr="00AE5380">
        <w:rPr>
          <w:rFonts w:eastAsia="Times New Roman" w:cs="Arial"/>
          <w:lang w:val="de-DE"/>
        </w:rPr>
        <w:tab/>
        <w:t>Künftiges Programm</w:t>
      </w:r>
    </w:p>
    <w:p w:rsidR="00B76138" w:rsidRPr="00AE5380" w:rsidRDefault="00B76138">
      <w:pPr>
        <w:pStyle w:val="BodyTextIndent"/>
        <w:spacing w:after="0"/>
        <w:ind w:left="1134" w:hanging="587"/>
        <w:rPr>
          <w:rFonts w:eastAsia="Times New Roman" w:cs="Arial"/>
          <w:lang w:val="de-DE"/>
        </w:rPr>
      </w:pPr>
    </w:p>
    <w:p w:rsidR="00B76138" w:rsidRPr="00AE5380" w:rsidRDefault="00B76138">
      <w:pPr>
        <w:pStyle w:val="BodyTextIndent"/>
        <w:spacing w:after="0"/>
        <w:ind w:left="1134" w:hanging="587"/>
        <w:rPr>
          <w:rFonts w:eastAsia="Times New Roman" w:cs="Arial"/>
          <w:lang w:val="de-DE"/>
        </w:rPr>
      </w:pPr>
      <w:r w:rsidRPr="00AE5380">
        <w:rPr>
          <w:rFonts w:eastAsia="Times New Roman" w:cs="Arial"/>
          <w:lang w:val="de-DE"/>
        </w:rPr>
        <w:t>14.</w:t>
      </w:r>
      <w:r w:rsidRPr="00AE5380">
        <w:rPr>
          <w:rFonts w:eastAsia="Times New Roman" w:cs="Arial"/>
          <w:lang w:val="de-DE"/>
        </w:rPr>
        <w:tab/>
        <w:t>Bericht der Tagung (sofern zeitlich möglich)</w:t>
      </w:r>
    </w:p>
    <w:p w:rsidR="00B76138" w:rsidRPr="00AE5380" w:rsidRDefault="00B76138">
      <w:pPr>
        <w:pStyle w:val="BodyTextIndent"/>
        <w:spacing w:after="0"/>
        <w:ind w:left="547"/>
        <w:rPr>
          <w:rFonts w:eastAsia="Times New Roman" w:cs="Arial"/>
          <w:lang w:val="de-DE"/>
        </w:rPr>
      </w:pPr>
    </w:p>
    <w:p w:rsidR="00B76138" w:rsidRPr="00AE5380" w:rsidRDefault="00B76138">
      <w:pPr>
        <w:pStyle w:val="BodyTextIndent"/>
        <w:spacing w:after="0"/>
        <w:ind w:left="547"/>
        <w:rPr>
          <w:rFonts w:eastAsia="Times New Roman" w:cs="Arial"/>
          <w:lang w:val="de-DE"/>
        </w:rPr>
      </w:pPr>
      <w:r w:rsidRPr="00AE5380">
        <w:rPr>
          <w:rFonts w:eastAsia="Times New Roman" w:cs="Arial"/>
          <w:lang w:val="de-DE"/>
        </w:rPr>
        <w:t>15.</w:t>
      </w:r>
      <w:r w:rsidRPr="00AE5380">
        <w:rPr>
          <w:rFonts w:eastAsia="Times New Roman" w:cs="Arial"/>
          <w:lang w:val="de-DE"/>
        </w:rPr>
        <w:tab/>
        <w:t>Schließung der Tagung</w:t>
      </w:r>
    </w:p>
    <w:p w:rsidR="00B76138" w:rsidRPr="00AE5380" w:rsidRDefault="00B76138">
      <w:pPr>
        <w:pStyle w:val="BodyTextIndent"/>
        <w:spacing w:after="0"/>
        <w:ind w:firstLine="284"/>
        <w:rPr>
          <w:rFonts w:eastAsia="Times New Roman" w:cs="Arial"/>
          <w:lang w:val="de-DE"/>
        </w:rPr>
      </w:pPr>
    </w:p>
    <w:p w:rsidR="00B76138" w:rsidRPr="00AE5380" w:rsidRDefault="00B76138">
      <w:pPr>
        <w:pStyle w:val="BodyTextIndent"/>
        <w:spacing w:after="0"/>
        <w:ind w:firstLine="284"/>
        <w:rPr>
          <w:rFonts w:eastAsia="Times New Roman" w:cs="Arial"/>
          <w:lang w:val="de-DE"/>
        </w:rPr>
      </w:pPr>
    </w:p>
    <w:p w:rsidR="00B76138" w:rsidRPr="00AE5380" w:rsidRDefault="00B76138">
      <w:pPr>
        <w:pStyle w:val="Heading1"/>
        <w:rPr>
          <w:rFonts w:eastAsia="Times New Roman" w:cs="Arial"/>
          <w:lang w:val="de-DE"/>
        </w:rPr>
      </w:pPr>
      <w:bookmarkStart w:id="9" w:name="_Toc462835372"/>
      <w:r w:rsidRPr="00AE5380">
        <w:rPr>
          <w:rFonts w:eastAsia="Times New Roman" w:cs="Arial"/>
          <w:lang w:val="de-DE"/>
        </w:rPr>
        <w:t>Gemeinsame Arbeitstagung von OECD, UPOV, ISTA über molekulare Verfahren</w:t>
      </w:r>
      <w:bookmarkEnd w:id="9"/>
    </w:p>
    <w:p w:rsidR="00B76138" w:rsidRPr="00AE5380" w:rsidRDefault="00B76138">
      <w:pPr>
        <w:keepNext/>
        <w:autoSpaceDE w:val="0"/>
        <w:autoSpaceDN w:val="0"/>
        <w:adjustRightInd w:val="0"/>
        <w:rPr>
          <w:rFonts w:eastAsia="Times New Roman" w:cs="Arial"/>
          <w:lang w:val="de-DE"/>
        </w:rPr>
      </w:pPr>
    </w:p>
    <w:p w:rsidR="00B76138" w:rsidRPr="00AE5380" w:rsidRDefault="00B76138">
      <w:pPr>
        <w:keepNext/>
        <w:autoSpaceDE w:val="0"/>
        <w:autoSpaceDN w:val="0"/>
        <w:adjustRightInd w:val="0"/>
        <w:rPr>
          <w:rFonts w:cs="Arial"/>
          <w:lang w:val="de-DE"/>
        </w:rPr>
      </w:pPr>
      <w:r w:rsidRPr="00AE5380">
        <w:rPr>
          <w:rFonts w:cs="Arial"/>
          <w:lang w:val="de-DE"/>
        </w:rPr>
        <w:fldChar w:fldCharType="begin"/>
      </w:r>
      <w:r w:rsidRPr="00AE5380">
        <w:rPr>
          <w:rFonts w:cs="Arial"/>
          <w:lang w:val="de-DE"/>
        </w:rPr>
        <w:instrText xml:space="preserve"> AUTONUM  </w:instrText>
      </w:r>
      <w:r w:rsidRPr="00AE5380">
        <w:rPr>
          <w:rFonts w:cs="Arial"/>
          <w:lang w:val="de-DE"/>
        </w:rPr>
        <w:fldChar w:fldCharType="end"/>
      </w:r>
      <w:r w:rsidRPr="00AE5380">
        <w:rPr>
          <w:rFonts w:cs="Arial"/>
          <w:lang w:val="de-DE"/>
        </w:rPr>
        <w:tab/>
        <w:t>Hintergrundinformationen zu dieser Angelegenheit werden in Dokument CAJ/71/8 „Molekulare Verfahren“, dargelegt.</w:t>
      </w:r>
    </w:p>
    <w:p w:rsidR="00B76138" w:rsidRPr="00AE5380" w:rsidRDefault="00B76138">
      <w:pPr>
        <w:keepNext/>
        <w:autoSpaceDE w:val="0"/>
        <w:autoSpaceDN w:val="0"/>
        <w:adjustRightInd w:val="0"/>
        <w:rPr>
          <w:rFonts w:eastAsia="Times New Roman" w:cs="Arial"/>
          <w:lang w:val="de-DE"/>
        </w:rPr>
      </w:pPr>
    </w:p>
    <w:p w:rsidR="00B76138" w:rsidRPr="00AE5380" w:rsidRDefault="00B76138">
      <w:pPr>
        <w:rPr>
          <w:rFonts w:cs="Arial"/>
          <w:lang w:val="de-DE"/>
        </w:rPr>
      </w:pPr>
      <w:r w:rsidRPr="00AE5380">
        <w:rPr>
          <w:rFonts w:cs="Arial"/>
          <w:lang w:val="de-DE"/>
        </w:rPr>
        <w:fldChar w:fldCharType="begin"/>
      </w:r>
      <w:r w:rsidRPr="00AE5380">
        <w:rPr>
          <w:rFonts w:cs="Arial"/>
          <w:lang w:val="de-DE"/>
        </w:rPr>
        <w:instrText xml:space="preserve"> AUTONUM  </w:instrText>
      </w:r>
      <w:r w:rsidRPr="00AE5380">
        <w:rPr>
          <w:rFonts w:cs="Arial"/>
          <w:lang w:val="de-DE"/>
        </w:rPr>
        <w:fldChar w:fldCharType="end"/>
      </w:r>
      <w:r w:rsidRPr="00AE5380">
        <w:rPr>
          <w:rFonts w:cs="Arial"/>
          <w:lang w:val="de-DE"/>
        </w:rPr>
        <w:tab/>
        <w:t>Der TC nahm auf seiner zweiundfünfzigsten Tagung</w:t>
      </w:r>
      <w:r w:rsidRPr="00AE5380">
        <w:rPr>
          <w:rStyle w:val="FootnoteReference"/>
          <w:rFonts w:cs="Arial"/>
          <w:lang w:val="de-DE"/>
        </w:rPr>
        <w:footnoteReference w:id="5"/>
      </w:r>
      <w:r w:rsidRPr="00AE5380">
        <w:rPr>
          <w:rStyle w:val="tw4winMark"/>
          <w:rFonts w:ascii="Arial" w:hAnsi="Arial" w:cs="Arial"/>
          <w:vanish w:val="0"/>
          <w:sz w:val="20"/>
          <w:lang w:val="de-DE"/>
        </w:rPr>
        <w:t xml:space="preserve"> </w:t>
      </w:r>
      <w:r w:rsidRPr="00AE5380">
        <w:rPr>
          <w:rFonts w:cs="Arial"/>
          <w:lang w:val="de-DE"/>
        </w:rPr>
        <w:t xml:space="preserve">die Pläne für die Saatgutsysteme der OECD zur Kenntnis, eine Gemeinsame Arbeitstagung von OECD, UPOV, ISTA und AOSA über biochemische und molekulare Verfahren zu organisieren und wurde von einem OECD-Vertreter mündlich darüber unterrichtet, </w:t>
      </w:r>
      <w:proofErr w:type="spellStart"/>
      <w:r w:rsidRPr="00AE5380">
        <w:rPr>
          <w:rFonts w:cs="Arial"/>
          <w:lang w:val="de-DE"/>
        </w:rPr>
        <w:t>daß</w:t>
      </w:r>
      <w:proofErr w:type="spellEnd"/>
      <w:r w:rsidRPr="00AE5380">
        <w:rPr>
          <w:rFonts w:cs="Arial"/>
          <w:lang w:val="de-DE"/>
        </w:rPr>
        <w:t xml:space="preserve"> die Gemeinsame Arbeitstagung am 8. Juni 2016 in Paris, Frankreich, stattfinden werde.</w:t>
      </w:r>
    </w:p>
    <w:p w:rsidR="00B76138" w:rsidRPr="00AE5380" w:rsidRDefault="00B76138">
      <w:pPr>
        <w:rPr>
          <w:rFonts w:eastAsia="Times New Roman" w:cs="Arial"/>
          <w:lang w:val="de-DE"/>
        </w:rPr>
      </w:pPr>
    </w:p>
    <w:p w:rsidR="00B76138" w:rsidRPr="00AE5380" w:rsidRDefault="00B76138">
      <w:pPr>
        <w:rPr>
          <w:rFonts w:cs="Arial"/>
          <w:lang w:val="de-DE"/>
        </w:rPr>
      </w:pPr>
      <w:r w:rsidRPr="00AE5380">
        <w:rPr>
          <w:rFonts w:cs="Arial"/>
          <w:lang w:val="de-DE"/>
        </w:rPr>
        <w:fldChar w:fldCharType="begin"/>
      </w:r>
      <w:r w:rsidRPr="00AE5380">
        <w:rPr>
          <w:rFonts w:cs="Arial"/>
          <w:lang w:val="de-DE"/>
        </w:rPr>
        <w:instrText xml:space="preserve"> AUTONUM  </w:instrText>
      </w:r>
      <w:r w:rsidRPr="00AE5380">
        <w:rPr>
          <w:rFonts w:cs="Arial"/>
          <w:lang w:val="de-DE"/>
        </w:rPr>
        <w:fldChar w:fldCharType="end"/>
      </w:r>
      <w:r w:rsidRPr="00AE5380">
        <w:rPr>
          <w:rFonts w:cs="Arial"/>
          <w:lang w:val="de-DE"/>
        </w:rPr>
        <w:tab/>
        <w:t>Der TC nahm auf seiner zweiundfünfzigsten Tagung</w:t>
      </w:r>
      <w:r w:rsidRPr="00AE5380">
        <w:rPr>
          <w:rStyle w:val="FootnoteReference"/>
          <w:rFonts w:cs="Arial"/>
          <w:lang w:val="de-DE"/>
        </w:rPr>
        <w:footnoteReference w:id="6"/>
      </w:r>
      <w:r w:rsidRPr="00AE5380">
        <w:rPr>
          <w:rFonts w:cs="Arial"/>
          <w:lang w:val="de-DE"/>
        </w:rPr>
        <w:t xml:space="preserve">, zur Kenntnis, </w:t>
      </w:r>
      <w:proofErr w:type="spellStart"/>
      <w:r w:rsidRPr="00AE5380">
        <w:rPr>
          <w:rFonts w:cs="Arial"/>
          <w:lang w:val="de-DE"/>
        </w:rPr>
        <w:t>daß</w:t>
      </w:r>
      <w:proofErr w:type="spellEnd"/>
      <w:r w:rsidRPr="00AE5380">
        <w:rPr>
          <w:rFonts w:cs="Arial"/>
          <w:lang w:val="de-DE"/>
        </w:rPr>
        <w:t xml:space="preserve"> er auf seiner einundfünfzigsten Tagung folgendes beschlossen hatte:</w:t>
      </w:r>
    </w:p>
    <w:p w:rsidR="00B76138" w:rsidRPr="00AE5380" w:rsidRDefault="00B76138">
      <w:pPr>
        <w:rPr>
          <w:rFonts w:eastAsia="Times New Roman" w:cs="Arial"/>
          <w:lang w:val="de-DE"/>
        </w:rPr>
      </w:pPr>
    </w:p>
    <w:p w:rsidR="00B76138" w:rsidRPr="00AE5380" w:rsidRDefault="00B76138">
      <w:pPr>
        <w:ind w:left="1134" w:hanging="567"/>
        <w:rPr>
          <w:rFonts w:eastAsia="Times New Roman" w:cs="Arial"/>
          <w:lang w:val="de-DE"/>
        </w:rPr>
      </w:pPr>
      <w:r w:rsidRPr="00AE5380">
        <w:rPr>
          <w:rFonts w:eastAsia="Times New Roman" w:cs="Arial"/>
          <w:lang w:val="de-DE"/>
        </w:rPr>
        <w:t>a)</w:t>
      </w:r>
      <w:r w:rsidRPr="00AE5380">
        <w:rPr>
          <w:rFonts w:eastAsia="Times New Roman" w:cs="Arial"/>
          <w:lang w:val="de-DE"/>
        </w:rPr>
        <w:tab/>
        <w:t>ein gemeinsames Dokument zur Erklärung der grundlegenden Besonderheiten der Systeme von OECD, UPOV und ISTA zu erstellen;</w:t>
      </w:r>
    </w:p>
    <w:p w:rsidR="00B76138" w:rsidRPr="00AE5380" w:rsidRDefault="00B76138">
      <w:pPr>
        <w:ind w:left="1134" w:hanging="567"/>
        <w:rPr>
          <w:rFonts w:eastAsia="Times New Roman" w:cs="Arial"/>
          <w:lang w:val="de-DE"/>
        </w:rPr>
      </w:pPr>
    </w:p>
    <w:p w:rsidR="00B76138" w:rsidRPr="00AE5380" w:rsidRDefault="00B76138">
      <w:pPr>
        <w:ind w:left="1134" w:hanging="567"/>
        <w:rPr>
          <w:rFonts w:eastAsia="Times New Roman" w:cs="Arial"/>
          <w:lang w:val="de-DE"/>
        </w:rPr>
      </w:pPr>
      <w:r w:rsidRPr="00AE5380">
        <w:rPr>
          <w:rFonts w:eastAsia="Times New Roman" w:cs="Arial"/>
          <w:lang w:val="de-DE"/>
        </w:rPr>
        <w:t>b)</w:t>
      </w:r>
      <w:r w:rsidRPr="00AE5380">
        <w:rPr>
          <w:rFonts w:eastAsia="Times New Roman" w:cs="Arial"/>
          <w:lang w:val="de-DE"/>
        </w:rPr>
        <w:tab/>
        <w:t xml:space="preserve">eine </w:t>
      </w:r>
      <w:proofErr w:type="spellStart"/>
      <w:r w:rsidRPr="00AE5380">
        <w:rPr>
          <w:rFonts w:eastAsia="Times New Roman" w:cs="Arial"/>
          <w:lang w:val="de-DE"/>
        </w:rPr>
        <w:t>Bestandesaufnahme</w:t>
      </w:r>
      <w:proofErr w:type="spellEnd"/>
      <w:r w:rsidRPr="00AE5380">
        <w:rPr>
          <w:rFonts w:eastAsia="Times New Roman" w:cs="Arial"/>
          <w:lang w:val="de-DE"/>
        </w:rPr>
        <w:t xml:space="preserve"> über die Verwendung molekularer </w:t>
      </w:r>
      <w:proofErr w:type="spellStart"/>
      <w:r w:rsidRPr="00AE5380">
        <w:rPr>
          <w:rFonts w:eastAsia="Times New Roman" w:cs="Arial"/>
          <w:lang w:val="de-DE"/>
        </w:rPr>
        <w:t>Markerverfahren</w:t>
      </w:r>
      <w:proofErr w:type="spellEnd"/>
      <w:r w:rsidRPr="00AE5380">
        <w:rPr>
          <w:rFonts w:eastAsia="Times New Roman" w:cs="Arial"/>
          <w:lang w:val="de-DE"/>
        </w:rPr>
        <w:t xml:space="preserve"> nach Pflanzenarten zu erstellen im Hinblick auf die Ausarbeitung eines gemeinsamen Dokuments von OECD, UPOV und ISTA mit diesen Informationen in einem ähnlichen Format wie das UPOV-Dokument UPOV/INF/16 „Austauschbare Software“, vorbehaltlich der Annahme durch den Rat und in Abstimmung mit der OECD und der ISTA; und </w:t>
      </w:r>
    </w:p>
    <w:p w:rsidR="00B76138" w:rsidRPr="00AE5380" w:rsidRDefault="00B76138">
      <w:pPr>
        <w:ind w:left="1134" w:hanging="567"/>
        <w:rPr>
          <w:rFonts w:eastAsia="Times New Roman" w:cs="Arial"/>
          <w:lang w:val="de-DE"/>
        </w:rPr>
      </w:pPr>
    </w:p>
    <w:p w:rsidR="00B76138" w:rsidRPr="00AE5380" w:rsidRDefault="00B76138">
      <w:pPr>
        <w:ind w:left="1134" w:hanging="567"/>
        <w:rPr>
          <w:rFonts w:eastAsia="Times New Roman" w:cs="Arial"/>
          <w:lang w:val="de-DE"/>
        </w:rPr>
      </w:pPr>
      <w:r w:rsidRPr="00AE5380">
        <w:rPr>
          <w:rFonts w:eastAsia="Times New Roman" w:cs="Arial"/>
          <w:lang w:val="de-DE"/>
        </w:rPr>
        <w:t>c)</w:t>
      </w:r>
      <w:r w:rsidRPr="00AE5380">
        <w:rPr>
          <w:rFonts w:eastAsia="Times New Roman" w:cs="Arial"/>
          <w:lang w:val="de-DE"/>
        </w:rPr>
        <w:tab/>
      </w:r>
      <w:r w:rsidR="00FB066A" w:rsidRPr="00AE5380">
        <w:rPr>
          <w:rFonts w:eastAsia="Times New Roman" w:cs="Arial"/>
          <w:lang w:val="de-DE"/>
        </w:rPr>
        <w:t>den</w:t>
      </w:r>
      <w:r w:rsidRPr="00AE5380">
        <w:rPr>
          <w:rFonts w:eastAsia="Times New Roman" w:cs="Arial"/>
          <w:lang w:val="de-DE"/>
        </w:rPr>
        <w:t xml:space="preserve"> Vorschlag an die BMT, auf ihrer fünfzehnten Tagung Listen möglicher gemeinsamer Initiativen mit OECD und ISTA im Hinblick auf molekulare Verfahren zur Prüfung durch den TC auf seiner dreiundfünfzigsten Tagung zu erstellen</w:t>
      </w:r>
      <w:r w:rsidR="005E76A5" w:rsidRPr="00AE5380">
        <w:rPr>
          <w:rFonts w:eastAsia="Times New Roman" w:cs="Arial"/>
          <w:lang w:val="de-DE"/>
        </w:rPr>
        <w:t>, anzunehmen</w:t>
      </w:r>
      <w:r w:rsidRPr="00AE5380">
        <w:rPr>
          <w:rFonts w:eastAsia="Times New Roman" w:cs="Arial"/>
          <w:lang w:val="de-DE"/>
        </w:rPr>
        <w:t>.</w:t>
      </w:r>
    </w:p>
    <w:p w:rsidR="00B76138" w:rsidRPr="00AE5380" w:rsidRDefault="00B76138">
      <w:pPr>
        <w:rPr>
          <w:rFonts w:eastAsia="Times New Roman" w:cs="Arial"/>
          <w:lang w:val="de-DE"/>
        </w:rPr>
      </w:pPr>
    </w:p>
    <w:p w:rsidR="00B76138" w:rsidRPr="00AE5380" w:rsidRDefault="00B76138">
      <w:pPr>
        <w:rPr>
          <w:rFonts w:cs="Arial"/>
          <w:lang w:val="de-DE"/>
        </w:rPr>
      </w:pPr>
      <w:r w:rsidRPr="00AE5380">
        <w:rPr>
          <w:rFonts w:cs="Arial"/>
          <w:lang w:val="de-DE"/>
        </w:rPr>
        <w:fldChar w:fldCharType="begin"/>
      </w:r>
      <w:r w:rsidRPr="00AE5380">
        <w:rPr>
          <w:rFonts w:cs="Arial"/>
          <w:lang w:val="de-DE"/>
        </w:rPr>
        <w:instrText xml:space="preserve"> AUTONUM  </w:instrText>
      </w:r>
      <w:r w:rsidRPr="00AE5380">
        <w:rPr>
          <w:rFonts w:cs="Arial"/>
          <w:lang w:val="de-DE"/>
        </w:rPr>
        <w:fldChar w:fldCharType="end"/>
      </w:r>
      <w:r w:rsidRPr="00AE5380">
        <w:rPr>
          <w:rFonts w:cs="Arial"/>
          <w:lang w:val="de-DE"/>
        </w:rPr>
        <w:tab/>
        <w:t xml:space="preserve">Der TC vereinbarte auf seiner zweiundfünfzigsten Tagung, </w:t>
      </w:r>
      <w:proofErr w:type="spellStart"/>
      <w:r w:rsidRPr="00AE5380">
        <w:rPr>
          <w:rFonts w:cs="Arial"/>
          <w:lang w:val="de-DE"/>
        </w:rPr>
        <w:t>daß</w:t>
      </w:r>
      <w:proofErr w:type="spellEnd"/>
      <w:r w:rsidRPr="00AE5380">
        <w:rPr>
          <w:rFonts w:cs="Arial"/>
          <w:lang w:val="de-DE"/>
        </w:rPr>
        <w:t xml:space="preserve"> die BMT die Erstellung einer Liste mit von OECD, UPOV und ISTA verwendeter Terminologie (Definitionen) in die Liste gemeinsamer Initiativen in Bezug auf molekulare Verfahren zur Prüfung durch den TC auf seiner dreiundfünfzigsten Tagung aufnehmen soll</w:t>
      </w:r>
      <w:r w:rsidRPr="00AE5380">
        <w:rPr>
          <w:rStyle w:val="FootnoteReference"/>
          <w:rFonts w:cs="Arial"/>
          <w:lang w:val="de-DE"/>
        </w:rPr>
        <w:footnoteReference w:id="7"/>
      </w:r>
      <w:r w:rsidRPr="00AE5380">
        <w:rPr>
          <w:rFonts w:cs="Arial"/>
          <w:lang w:val="de-DE"/>
        </w:rPr>
        <w:t>.</w:t>
      </w:r>
    </w:p>
    <w:p w:rsidR="00B76138" w:rsidRPr="00AE5380" w:rsidRDefault="00B76138">
      <w:pPr>
        <w:rPr>
          <w:rFonts w:eastAsia="Times New Roman" w:cs="Arial"/>
          <w:lang w:val="de-DE"/>
        </w:rPr>
      </w:pPr>
    </w:p>
    <w:p w:rsidR="00B76138" w:rsidRPr="00AE5380" w:rsidRDefault="00B76138">
      <w:pPr>
        <w:rPr>
          <w:rFonts w:cs="Arial"/>
          <w:lang w:val="de-DE"/>
        </w:rPr>
      </w:pPr>
      <w:r w:rsidRPr="00AE5380">
        <w:rPr>
          <w:rFonts w:cs="Arial"/>
          <w:lang w:val="de-DE"/>
        </w:rPr>
        <w:fldChar w:fldCharType="begin"/>
      </w:r>
      <w:r w:rsidRPr="00AE5380">
        <w:rPr>
          <w:rFonts w:cs="Arial"/>
          <w:lang w:val="de-DE"/>
        </w:rPr>
        <w:instrText xml:space="preserve"> AUTONUM  </w:instrText>
      </w:r>
      <w:r w:rsidRPr="00AE5380">
        <w:rPr>
          <w:rFonts w:cs="Arial"/>
          <w:lang w:val="de-DE"/>
        </w:rPr>
        <w:fldChar w:fldCharType="end"/>
      </w:r>
      <w:r w:rsidRPr="00AE5380">
        <w:rPr>
          <w:rFonts w:cs="Arial"/>
          <w:lang w:val="de-DE"/>
        </w:rPr>
        <w:tab/>
        <w:t xml:space="preserve">Die BMT nahm auf ihrer fünfzehnten Tagung zur Kenntnis, </w:t>
      </w:r>
      <w:proofErr w:type="spellStart"/>
      <w:r w:rsidRPr="00AE5380">
        <w:rPr>
          <w:rFonts w:cs="Arial"/>
          <w:lang w:val="de-DE"/>
        </w:rPr>
        <w:t>daß</w:t>
      </w:r>
      <w:proofErr w:type="spellEnd"/>
      <w:r w:rsidRPr="00AE5380">
        <w:rPr>
          <w:rFonts w:cs="Arial"/>
          <w:lang w:val="de-DE"/>
        </w:rPr>
        <w:t xml:space="preserve"> die Erstellung eines gemeinsamen Dokuments zur Erklärung der grundlegenden Besonderheiten der Systeme von OECD, UPOV und ISTA erst nach der Zustimmung durch OECD und ISTA beginnen könne. </w:t>
      </w:r>
    </w:p>
    <w:p w:rsidR="00B76138" w:rsidRPr="00AE5380" w:rsidRDefault="00B76138">
      <w:pPr>
        <w:rPr>
          <w:rFonts w:eastAsia="Times New Roman" w:cs="Arial"/>
          <w:lang w:val="de-DE"/>
        </w:rPr>
      </w:pPr>
    </w:p>
    <w:p w:rsidR="00B76138" w:rsidRPr="00AE5380" w:rsidRDefault="00B76138">
      <w:pPr>
        <w:rPr>
          <w:rFonts w:cs="Arial"/>
          <w:lang w:val="de-DE"/>
        </w:rPr>
      </w:pPr>
      <w:r w:rsidRPr="00AE5380">
        <w:rPr>
          <w:rFonts w:cs="Arial"/>
          <w:lang w:val="de-DE"/>
        </w:rPr>
        <w:fldChar w:fldCharType="begin"/>
      </w:r>
      <w:r w:rsidRPr="00AE5380">
        <w:rPr>
          <w:rFonts w:cs="Arial"/>
          <w:lang w:val="de-DE"/>
        </w:rPr>
        <w:instrText xml:space="preserve"> AUTONUM  </w:instrText>
      </w:r>
      <w:r w:rsidRPr="00AE5380">
        <w:rPr>
          <w:rFonts w:cs="Arial"/>
          <w:lang w:val="de-DE"/>
        </w:rPr>
        <w:fldChar w:fldCharType="end"/>
      </w:r>
      <w:r w:rsidRPr="00AE5380">
        <w:rPr>
          <w:rFonts w:cs="Arial"/>
          <w:lang w:val="de-DE"/>
        </w:rPr>
        <w:tab/>
        <w:t xml:space="preserve">Die BMT nahm auf ihrer fünfzehnten Tagung zur Kenntnis, </w:t>
      </w:r>
      <w:proofErr w:type="spellStart"/>
      <w:r w:rsidRPr="00AE5380">
        <w:rPr>
          <w:rFonts w:cs="Arial"/>
          <w:lang w:val="de-DE"/>
        </w:rPr>
        <w:t>daß</w:t>
      </w:r>
      <w:proofErr w:type="spellEnd"/>
      <w:r w:rsidRPr="00AE5380">
        <w:rPr>
          <w:rFonts w:cs="Arial"/>
          <w:lang w:val="de-DE"/>
        </w:rPr>
        <w:t xml:space="preserve"> die Erstellung eines gemeinsamen Dokuments von OECD, UPOV und ISTA mit einer </w:t>
      </w:r>
      <w:proofErr w:type="spellStart"/>
      <w:r w:rsidRPr="00AE5380">
        <w:rPr>
          <w:rFonts w:cs="Arial"/>
          <w:lang w:val="de-DE"/>
        </w:rPr>
        <w:t>Bestandesaufnahme</w:t>
      </w:r>
      <w:proofErr w:type="spellEnd"/>
      <w:r w:rsidRPr="00AE5380">
        <w:rPr>
          <w:rFonts w:cs="Arial"/>
          <w:lang w:val="de-DE"/>
        </w:rPr>
        <w:t xml:space="preserve"> der molekularen </w:t>
      </w:r>
      <w:proofErr w:type="spellStart"/>
      <w:r w:rsidRPr="00AE5380">
        <w:rPr>
          <w:rFonts w:cs="Arial"/>
          <w:lang w:val="de-DE"/>
        </w:rPr>
        <w:t>Markerverfahren</w:t>
      </w:r>
      <w:proofErr w:type="spellEnd"/>
      <w:r w:rsidRPr="00AE5380">
        <w:rPr>
          <w:rFonts w:cs="Arial"/>
          <w:lang w:val="de-DE"/>
        </w:rPr>
        <w:t xml:space="preserve"> nach Pflanzenarten erst nach der Zustimmung durch OECD und ISTA beginnen könne. </w:t>
      </w:r>
    </w:p>
    <w:p w:rsidR="00B76138" w:rsidRPr="00AE5380" w:rsidRDefault="00B76138">
      <w:pPr>
        <w:rPr>
          <w:rFonts w:eastAsia="Times New Roman" w:cs="Arial"/>
          <w:lang w:val="de-DE"/>
        </w:rPr>
      </w:pPr>
    </w:p>
    <w:p w:rsidR="00B76138" w:rsidRPr="00AE5380" w:rsidRDefault="00B76138">
      <w:pPr>
        <w:rPr>
          <w:rFonts w:cs="Arial"/>
          <w:lang w:val="de-DE"/>
        </w:rPr>
      </w:pPr>
      <w:r w:rsidRPr="00AE5380">
        <w:rPr>
          <w:rFonts w:cs="Arial"/>
          <w:lang w:val="de-DE"/>
        </w:rPr>
        <w:fldChar w:fldCharType="begin"/>
      </w:r>
      <w:r w:rsidRPr="00AE5380">
        <w:rPr>
          <w:rFonts w:cs="Arial"/>
          <w:lang w:val="de-DE"/>
        </w:rPr>
        <w:instrText xml:space="preserve"> AUTONUM  </w:instrText>
      </w:r>
      <w:r w:rsidRPr="00AE5380">
        <w:rPr>
          <w:rFonts w:cs="Arial"/>
          <w:lang w:val="de-DE"/>
        </w:rPr>
        <w:fldChar w:fldCharType="end"/>
      </w:r>
      <w:r w:rsidRPr="00AE5380">
        <w:rPr>
          <w:rFonts w:cs="Arial"/>
          <w:lang w:val="de-DE"/>
        </w:rPr>
        <w:tab/>
        <w:t xml:space="preserve">Die BMT nahm auf ihrer fünfzehnten Tagung zur Kenntnis, </w:t>
      </w:r>
      <w:proofErr w:type="spellStart"/>
      <w:r w:rsidRPr="00AE5380">
        <w:rPr>
          <w:rFonts w:cs="Arial"/>
          <w:lang w:val="de-DE"/>
        </w:rPr>
        <w:t>daß</w:t>
      </w:r>
      <w:proofErr w:type="spellEnd"/>
      <w:r w:rsidRPr="00AE5380">
        <w:rPr>
          <w:rFonts w:cs="Arial"/>
          <w:lang w:val="de-DE"/>
        </w:rPr>
        <w:t xml:space="preserve"> OECD, UPOV und ISTA verschiedene Zielsetzungen haben und eine Zusammenarbeit zwischen den Organisationen bei der Verwendung molekularer </w:t>
      </w:r>
      <w:proofErr w:type="spellStart"/>
      <w:r w:rsidRPr="00AE5380">
        <w:rPr>
          <w:rFonts w:cs="Arial"/>
          <w:lang w:val="de-DE"/>
        </w:rPr>
        <w:t>Markerverfahren</w:t>
      </w:r>
      <w:proofErr w:type="spellEnd"/>
      <w:r w:rsidRPr="00AE5380">
        <w:rPr>
          <w:rFonts w:cs="Arial"/>
          <w:lang w:val="de-DE"/>
        </w:rPr>
        <w:t xml:space="preserve"> diesem Umstand Rechnung tragen müsse. Die BMT vereinbarte hingegen, </w:t>
      </w:r>
      <w:proofErr w:type="spellStart"/>
      <w:r w:rsidRPr="00AE5380">
        <w:rPr>
          <w:rFonts w:cs="Arial"/>
          <w:lang w:val="de-DE"/>
        </w:rPr>
        <w:t>daß</w:t>
      </w:r>
      <w:proofErr w:type="spellEnd"/>
      <w:r w:rsidRPr="00AE5380">
        <w:rPr>
          <w:rFonts w:cs="Arial"/>
          <w:lang w:val="de-DE"/>
        </w:rPr>
        <w:t xml:space="preserve"> es wichtig sei, die Umstände zu ergründen, </w:t>
      </w:r>
      <w:r w:rsidR="00FB066A" w:rsidRPr="00AE5380">
        <w:rPr>
          <w:rFonts w:cs="Arial"/>
          <w:lang w:val="de-DE"/>
        </w:rPr>
        <w:t>unter denen</w:t>
      </w:r>
      <w:r w:rsidRPr="00AE5380">
        <w:rPr>
          <w:rFonts w:cs="Arial"/>
          <w:lang w:val="de-DE"/>
        </w:rPr>
        <w:t xml:space="preserve"> dieselben Verfahren und Informationen verwendet werden können.</w:t>
      </w:r>
      <w:r w:rsidR="0073506D" w:rsidRPr="00AE5380">
        <w:rPr>
          <w:rFonts w:cs="Arial"/>
          <w:lang w:val="de-DE"/>
        </w:rPr>
        <w:t xml:space="preserve"> </w:t>
      </w:r>
      <w:r w:rsidRPr="00AE5380">
        <w:rPr>
          <w:rFonts w:cs="Arial"/>
          <w:lang w:val="de-DE"/>
        </w:rPr>
        <w:t xml:space="preserve">Sie vereinbarte zunächst, </w:t>
      </w:r>
      <w:proofErr w:type="spellStart"/>
      <w:r w:rsidRPr="00AE5380">
        <w:rPr>
          <w:rFonts w:cs="Arial"/>
          <w:lang w:val="de-DE"/>
        </w:rPr>
        <w:t>daß</w:t>
      </w:r>
      <w:proofErr w:type="spellEnd"/>
      <w:r w:rsidRPr="00AE5380">
        <w:rPr>
          <w:rFonts w:cs="Arial"/>
          <w:lang w:val="de-DE"/>
        </w:rPr>
        <w:t xml:space="preserve"> es effizienter sei, solche Möglichkeiten auf Grundlage realer Situationen zu ergründen, als auf theoretischer und institutioneller Ebene.</w:t>
      </w:r>
    </w:p>
    <w:p w:rsidR="00B76138" w:rsidRPr="00AE5380" w:rsidRDefault="00B76138">
      <w:pPr>
        <w:rPr>
          <w:rFonts w:eastAsia="Times New Roman" w:cs="Arial"/>
          <w:lang w:val="de-DE"/>
        </w:rPr>
      </w:pPr>
    </w:p>
    <w:p w:rsidR="00B76138" w:rsidRPr="00AE5380" w:rsidRDefault="00B76138">
      <w:pPr>
        <w:rPr>
          <w:rFonts w:cs="Arial"/>
          <w:lang w:val="de-DE"/>
        </w:rPr>
      </w:pPr>
      <w:r w:rsidRPr="00AE5380">
        <w:rPr>
          <w:rFonts w:cs="Arial"/>
          <w:lang w:val="de-DE"/>
        </w:rPr>
        <w:fldChar w:fldCharType="begin"/>
      </w:r>
      <w:r w:rsidRPr="00AE5380">
        <w:rPr>
          <w:rFonts w:cs="Arial"/>
          <w:lang w:val="de-DE"/>
        </w:rPr>
        <w:instrText xml:space="preserve"> AUTONUM  </w:instrText>
      </w:r>
      <w:r w:rsidRPr="00AE5380">
        <w:rPr>
          <w:rFonts w:cs="Arial"/>
          <w:lang w:val="de-DE"/>
        </w:rPr>
        <w:fldChar w:fldCharType="end"/>
      </w:r>
      <w:r w:rsidRPr="00AE5380">
        <w:rPr>
          <w:rFonts w:cs="Arial"/>
          <w:lang w:val="de-DE"/>
        </w:rPr>
        <w:tab/>
        <w:t xml:space="preserve">Die BMT </w:t>
      </w:r>
      <w:proofErr w:type="spellStart"/>
      <w:r w:rsidRPr="00AE5380">
        <w:rPr>
          <w:rFonts w:cs="Arial"/>
          <w:lang w:val="de-DE"/>
        </w:rPr>
        <w:t>begrüsste</w:t>
      </w:r>
      <w:proofErr w:type="spellEnd"/>
      <w:r w:rsidRPr="00AE5380">
        <w:rPr>
          <w:rFonts w:cs="Arial"/>
          <w:lang w:val="de-DE"/>
        </w:rPr>
        <w:t xml:space="preserve"> auf ihrer fünfzehnten Tagung den Vorschlag der Niederlande, 2017 eine praktische Arbeitstagung mit Unterstützung von UPOV, OECD und ISTA zu organisieren, um zu ergründen, wie molekulare Verfahren auf effiziente Weise für die Ziele von UPOV, OECD und ISTA verwendet werden könnten.</w:t>
      </w:r>
    </w:p>
    <w:p w:rsidR="00B76138" w:rsidRPr="00AE5380" w:rsidRDefault="00B76138">
      <w:pPr>
        <w:rPr>
          <w:rFonts w:eastAsia="Times New Roman" w:cs="Arial"/>
          <w:lang w:val="de-DE"/>
        </w:rPr>
      </w:pPr>
    </w:p>
    <w:p w:rsidR="00B76138" w:rsidRPr="00AE5380" w:rsidRDefault="00B76138">
      <w:pPr>
        <w:rPr>
          <w:rFonts w:cs="Arial"/>
          <w:lang w:val="de-DE"/>
        </w:rPr>
      </w:pPr>
      <w:r w:rsidRPr="00AE5380">
        <w:rPr>
          <w:rFonts w:cs="Arial"/>
          <w:lang w:val="de-DE"/>
        </w:rPr>
        <w:fldChar w:fldCharType="begin"/>
      </w:r>
      <w:r w:rsidRPr="00AE5380">
        <w:rPr>
          <w:rFonts w:cs="Arial"/>
          <w:lang w:val="de-DE"/>
        </w:rPr>
        <w:instrText xml:space="preserve"> AUTONUM  </w:instrText>
      </w:r>
      <w:r w:rsidRPr="00AE5380">
        <w:rPr>
          <w:rFonts w:cs="Arial"/>
          <w:lang w:val="de-DE"/>
        </w:rPr>
        <w:fldChar w:fldCharType="end"/>
      </w:r>
      <w:r w:rsidRPr="00AE5380">
        <w:rPr>
          <w:rFonts w:cs="Arial"/>
          <w:lang w:val="de-DE"/>
        </w:rPr>
        <w:tab/>
        <w:t xml:space="preserve">Die BMT vereinbarte auf ihrer fünfzehnten Tagung, </w:t>
      </w:r>
      <w:proofErr w:type="spellStart"/>
      <w:r w:rsidRPr="00AE5380">
        <w:rPr>
          <w:rFonts w:cs="Arial"/>
          <w:lang w:val="de-DE"/>
        </w:rPr>
        <w:t>daß</w:t>
      </w:r>
      <w:proofErr w:type="spellEnd"/>
      <w:r w:rsidRPr="00AE5380">
        <w:rPr>
          <w:rFonts w:cs="Arial"/>
          <w:lang w:val="de-DE"/>
        </w:rPr>
        <w:t xml:space="preserve"> die mögliche künftige Zusammenarbeit von OECD, UPOV und ISTA die Harmonisierung von Terminologie und Methodologie, die für die verschiedenen Pflanzenarten verwendet werden, sowie die Entwicklung von Standards beinhalten könnte, falls diese Organisationen diesem Vorgehen zustimmen</w:t>
      </w:r>
      <w:r w:rsidRPr="00AE5380">
        <w:rPr>
          <w:rStyle w:val="FootnoteReference"/>
          <w:rFonts w:cs="Arial"/>
          <w:lang w:val="de-DE"/>
        </w:rPr>
        <w:footnoteReference w:id="8"/>
      </w:r>
      <w:r w:rsidRPr="00AE5380">
        <w:rPr>
          <w:rFonts w:cs="Arial"/>
          <w:lang w:val="de-DE"/>
        </w:rPr>
        <w:t>.</w:t>
      </w:r>
    </w:p>
    <w:p w:rsidR="00B76138" w:rsidRPr="00AE5380" w:rsidRDefault="00B76138">
      <w:pPr>
        <w:rPr>
          <w:rFonts w:eastAsia="Times New Roman" w:cs="Arial"/>
          <w:lang w:val="de-DE"/>
        </w:rPr>
      </w:pPr>
    </w:p>
    <w:p w:rsidR="00B76138" w:rsidRPr="00AE5380" w:rsidRDefault="00B76138">
      <w:pPr>
        <w:rPr>
          <w:rFonts w:cs="Arial"/>
          <w:lang w:val="de-DE"/>
        </w:rPr>
      </w:pPr>
      <w:r w:rsidRPr="00AE5380">
        <w:rPr>
          <w:rFonts w:cs="Arial"/>
          <w:lang w:val="de-DE"/>
        </w:rPr>
        <w:fldChar w:fldCharType="begin"/>
      </w:r>
      <w:r w:rsidRPr="00AE5380">
        <w:rPr>
          <w:rFonts w:cs="Arial"/>
          <w:lang w:val="de-DE"/>
        </w:rPr>
        <w:instrText xml:space="preserve"> AUTONUM  </w:instrText>
      </w:r>
      <w:r w:rsidRPr="00AE5380">
        <w:rPr>
          <w:rFonts w:cs="Arial"/>
          <w:lang w:val="de-DE"/>
        </w:rPr>
        <w:fldChar w:fldCharType="end"/>
      </w:r>
      <w:r w:rsidRPr="00AE5380">
        <w:rPr>
          <w:rFonts w:cs="Arial"/>
          <w:lang w:val="de-DE"/>
        </w:rPr>
        <w:tab/>
        <w:t>Der TC wird auf seiner dreiundfünfzigsten Tagung die Entwicklungen in der BMT auf ihrer fünfzehnten Tagung</w:t>
      </w:r>
      <w:r w:rsidR="00FB066A" w:rsidRPr="00AE5380">
        <w:rPr>
          <w:rFonts w:cs="Arial"/>
          <w:lang w:val="de-DE"/>
        </w:rPr>
        <w:t xml:space="preserve"> prüfen</w:t>
      </w:r>
      <w:r w:rsidRPr="00AE5380">
        <w:rPr>
          <w:rFonts w:cs="Arial"/>
          <w:lang w:val="de-DE"/>
        </w:rPr>
        <w:t>, wie in den Absätzen 14 bis 18 dieses Dokuments dargelegt</w:t>
      </w:r>
      <w:r w:rsidR="00FB066A" w:rsidRPr="00AE5380">
        <w:rPr>
          <w:rFonts w:cs="Arial"/>
          <w:lang w:val="de-DE"/>
        </w:rPr>
        <w:t>.</w:t>
      </w:r>
    </w:p>
    <w:p w:rsidR="00B76138" w:rsidRPr="00AE5380" w:rsidRDefault="00B76138">
      <w:pPr>
        <w:rPr>
          <w:rFonts w:eastAsia="Times New Roman" w:cs="Arial"/>
          <w:lang w:val="de-DE"/>
        </w:rPr>
      </w:pPr>
    </w:p>
    <w:p w:rsidR="00B76138" w:rsidRPr="00AE5380" w:rsidRDefault="00B76138">
      <w:pPr>
        <w:rPr>
          <w:rFonts w:eastAsia="Times New Roman" w:cs="Arial"/>
          <w:lang w:val="de-DE"/>
        </w:rPr>
      </w:pPr>
    </w:p>
    <w:p w:rsidR="00B76138" w:rsidRPr="00AE5380" w:rsidRDefault="00B76138">
      <w:pPr>
        <w:pStyle w:val="Heading1"/>
        <w:rPr>
          <w:rFonts w:eastAsia="Times New Roman" w:cs="Arial"/>
          <w:lang w:val="de-DE"/>
        </w:rPr>
      </w:pPr>
      <w:bookmarkStart w:id="10" w:name="_Toc462835373"/>
      <w:r w:rsidRPr="00AE5380">
        <w:rPr>
          <w:rFonts w:eastAsia="Times New Roman" w:cs="Arial"/>
          <w:lang w:val="de-DE"/>
        </w:rPr>
        <w:t>Präsentation von Informationen zur Lage in der UPOV bezüglich der Verwendung molekularer Verfahren</w:t>
      </w:r>
      <w:bookmarkEnd w:id="10"/>
      <w:r w:rsidRPr="00AE5380">
        <w:rPr>
          <w:rFonts w:eastAsia="Times New Roman" w:cs="Arial"/>
          <w:lang w:val="de-DE"/>
        </w:rPr>
        <w:t xml:space="preserve"> </w:t>
      </w:r>
    </w:p>
    <w:p w:rsidR="00B76138" w:rsidRPr="00AE5380" w:rsidRDefault="00B76138">
      <w:pPr>
        <w:rPr>
          <w:rFonts w:eastAsia="Times New Roman" w:cs="Arial"/>
          <w:lang w:val="de-DE"/>
        </w:rPr>
      </w:pPr>
    </w:p>
    <w:p w:rsidR="00B76138" w:rsidRPr="00AE5380" w:rsidRDefault="00B76138">
      <w:pPr>
        <w:rPr>
          <w:rFonts w:cs="Arial"/>
          <w:lang w:val="de-DE"/>
        </w:rPr>
      </w:pPr>
      <w:r w:rsidRPr="00AE5380">
        <w:rPr>
          <w:rFonts w:cs="Arial"/>
          <w:lang w:val="de-DE"/>
        </w:rPr>
        <w:fldChar w:fldCharType="begin"/>
      </w:r>
      <w:r w:rsidRPr="00AE5380">
        <w:rPr>
          <w:rFonts w:cs="Arial"/>
          <w:lang w:val="de-DE"/>
        </w:rPr>
        <w:instrText xml:space="preserve"> AUTONUM  </w:instrText>
      </w:r>
      <w:r w:rsidRPr="00AE5380">
        <w:rPr>
          <w:rFonts w:cs="Arial"/>
          <w:lang w:val="de-DE"/>
        </w:rPr>
        <w:fldChar w:fldCharType="end"/>
      </w:r>
      <w:r w:rsidRPr="00AE5380">
        <w:rPr>
          <w:rFonts w:cs="Arial"/>
          <w:lang w:val="de-DE"/>
        </w:rPr>
        <w:tab/>
        <w:t>Hintergrundinformationen zu dieser Angelegenheit werden in Dokument CAJ/71/8 „Molekulare Verfahren“, dargelegt.</w:t>
      </w:r>
    </w:p>
    <w:p w:rsidR="00B76138" w:rsidRPr="00AE5380" w:rsidRDefault="00B76138">
      <w:pPr>
        <w:rPr>
          <w:rFonts w:eastAsia="Times New Roman" w:cs="Arial"/>
          <w:color w:val="000000"/>
          <w:lang w:val="de-DE"/>
        </w:rPr>
      </w:pPr>
    </w:p>
    <w:p w:rsidR="001D0511" w:rsidRPr="00AE5380" w:rsidRDefault="00B76138" w:rsidP="001D0511">
      <w:pPr>
        <w:rPr>
          <w:lang w:val="de-DE"/>
        </w:rPr>
      </w:pPr>
      <w:r w:rsidRPr="00AE5380">
        <w:rPr>
          <w:rFonts w:cs="Arial"/>
          <w:lang w:val="de-DE"/>
        </w:rPr>
        <w:fldChar w:fldCharType="begin"/>
      </w:r>
      <w:r w:rsidRPr="00AE5380">
        <w:rPr>
          <w:rFonts w:cs="Arial"/>
          <w:lang w:val="de-DE"/>
        </w:rPr>
        <w:instrText xml:space="preserve"> AUTONUM  </w:instrText>
      </w:r>
      <w:r w:rsidRPr="00AE5380">
        <w:rPr>
          <w:rFonts w:cs="Arial"/>
          <w:lang w:val="de-DE"/>
        </w:rPr>
        <w:fldChar w:fldCharType="end"/>
      </w:r>
      <w:r w:rsidRPr="00AE5380">
        <w:rPr>
          <w:rFonts w:cs="Arial"/>
          <w:lang w:val="de-DE"/>
        </w:rPr>
        <w:tab/>
        <w:t xml:space="preserve">Der TC genehmigte auf seiner zweiundfünfzigsten Tagung Entwürfe von Fragen und Antworten betreffend die Informationen zur Lage in der UPOV bezüglich der Verwendung molekularer Verfahren für ein breiteres Publikum, einschließlich der Öffentlichkeit im allgemeinen, wie in Absatz 22 dieses Dokuments dargelegt, </w:t>
      </w:r>
      <w:r w:rsidR="00FB066A" w:rsidRPr="00AE5380">
        <w:rPr>
          <w:rFonts w:cs="Arial"/>
          <w:lang w:val="de-DE"/>
        </w:rPr>
        <w:t>die wie folgt lauten</w:t>
      </w:r>
      <w:r w:rsidR="001D0511" w:rsidRPr="00AE5380">
        <w:rPr>
          <w:rStyle w:val="FootnoteReference"/>
          <w:rFonts w:cs="Arial"/>
          <w:lang w:val="de-DE" w:eastAsia="ja-JP"/>
        </w:rPr>
        <w:footnoteReference w:id="9"/>
      </w:r>
      <w:r w:rsidR="001D0511" w:rsidRPr="00AE5380">
        <w:rPr>
          <w:rFonts w:cs="Arial"/>
          <w:lang w:val="de-DE" w:eastAsia="ja-JP"/>
        </w:rPr>
        <w:t>:</w:t>
      </w:r>
    </w:p>
    <w:p w:rsidR="00B76138" w:rsidRPr="00AE5380" w:rsidRDefault="00B76138">
      <w:pPr>
        <w:jc w:val="left"/>
        <w:rPr>
          <w:rFonts w:eastAsia="Times New Roman"/>
          <w:sz w:val="18"/>
          <w:szCs w:val="24"/>
          <w:lang w:val="de-DE"/>
        </w:rPr>
      </w:pPr>
    </w:p>
    <w:p w:rsidR="00B76138" w:rsidRPr="00AE5380" w:rsidRDefault="00B76138">
      <w:pPr>
        <w:ind w:left="567"/>
        <w:rPr>
          <w:rFonts w:eastAsia="Times New Roman" w:cs="Arial"/>
          <w:sz w:val="18"/>
          <w:szCs w:val="24"/>
          <w:lang w:val="de-DE"/>
        </w:rPr>
      </w:pPr>
      <w:r w:rsidRPr="00AE5380">
        <w:rPr>
          <w:rFonts w:eastAsia="Times New Roman" w:cs="Arial"/>
          <w:sz w:val="18"/>
          <w:szCs w:val="24"/>
          <w:lang w:val="de-DE"/>
        </w:rPr>
        <w:t>„Ist es möglich, Schutz für eine Sorte auf der Grundlage ihres DNS-Profils zur erhalten?</w:t>
      </w:r>
    </w:p>
    <w:p w:rsidR="00B76138" w:rsidRPr="00AE5380" w:rsidRDefault="00B76138">
      <w:pPr>
        <w:ind w:left="567" w:right="567"/>
        <w:rPr>
          <w:rFonts w:eastAsia="Times New Roman" w:cs="Arial"/>
          <w:sz w:val="18"/>
          <w:szCs w:val="24"/>
          <w:lang w:val="de-DE"/>
        </w:rPr>
      </w:pPr>
    </w:p>
    <w:p w:rsidR="00B76138" w:rsidRPr="00AE5380" w:rsidRDefault="00B76138">
      <w:pPr>
        <w:ind w:left="567" w:right="567"/>
        <w:rPr>
          <w:rFonts w:eastAsia="Times New Roman" w:cs="Arial"/>
          <w:szCs w:val="24"/>
          <w:lang w:val="de-DE"/>
        </w:rPr>
      </w:pPr>
      <w:r w:rsidRPr="00AE5380">
        <w:rPr>
          <w:rFonts w:eastAsia="Times New Roman" w:cs="Arial"/>
          <w:sz w:val="18"/>
          <w:szCs w:val="24"/>
          <w:lang w:val="de-DE"/>
        </w:rPr>
        <w:t xml:space="preserve">„Eine Sorte </w:t>
      </w:r>
      <w:proofErr w:type="spellStart"/>
      <w:r w:rsidRPr="00AE5380">
        <w:rPr>
          <w:rFonts w:eastAsia="Times New Roman" w:cs="Arial"/>
          <w:sz w:val="18"/>
          <w:szCs w:val="24"/>
          <w:lang w:val="de-DE"/>
        </w:rPr>
        <w:t>muß</w:t>
      </w:r>
      <w:proofErr w:type="spellEnd"/>
      <w:r w:rsidRPr="00AE5380">
        <w:rPr>
          <w:rFonts w:eastAsia="Times New Roman" w:cs="Arial"/>
          <w:sz w:val="18"/>
          <w:szCs w:val="24"/>
          <w:lang w:val="de-DE"/>
        </w:rPr>
        <w:t xml:space="preserve"> aufgrund physisch ausgeprägter Merkmale, z. B. Höhe der Pflanze, Zeitpunkt der Blüte, Farbe der Frucht, Krankheitsresistenz usw. eindeutig von allen bestehenden Sorten unterscheidbar sein, damit sie geschützt werden kann.</w:t>
      </w:r>
      <w:r w:rsidR="0073506D" w:rsidRPr="00AE5380">
        <w:rPr>
          <w:rFonts w:eastAsia="Times New Roman" w:cs="Arial"/>
          <w:sz w:val="18"/>
          <w:szCs w:val="24"/>
          <w:lang w:val="de-DE"/>
        </w:rPr>
        <w:t xml:space="preserve"> </w:t>
      </w:r>
      <w:r w:rsidRPr="00AE5380">
        <w:rPr>
          <w:rFonts w:eastAsia="Times New Roman" w:cs="Arial"/>
          <w:sz w:val="18"/>
          <w:szCs w:val="24"/>
          <w:lang w:val="de-DE"/>
        </w:rPr>
        <w:t>DNS-Profile bilden keine Grundlage für den Schutz einer Sorte; sie können jedoch als unterstützende Information verwendet werden.</w:t>
      </w:r>
    </w:p>
    <w:p w:rsidR="00B76138" w:rsidRPr="00AE5380" w:rsidRDefault="00B76138">
      <w:pPr>
        <w:ind w:left="567" w:right="567"/>
        <w:rPr>
          <w:rFonts w:eastAsia="Times New Roman" w:cs="Arial"/>
          <w:sz w:val="18"/>
          <w:szCs w:val="24"/>
          <w:lang w:val="de-DE"/>
        </w:rPr>
      </w:pPr>
    </w:p>
    <w:p w:rsidR="00B76138" w:rsidRPr="00AE5380" w:rsidRDefault="00FB066A">
      <w:pPr>
        <w:ind w:left="567" w:right="567"/>
        <w:rPr>
          <w:rFonts w:eastAsia="Times New Roman" w:cs="Arial"/>
          <w:sz w:val="18"/>
          <w:szCs w:val="24"/>
          <w:lang w:val="de-DE"/>
        </w:rPr>
      </w:pPr>
      <w:r w:rsidRPr="00AE5380">
        <w:rPr>
          <w:rFonts w:eastAsia="Times New Roman" w:cs="Arial"/>
          <w:sz w:val="18"/>
          <w:szCs w:val="24"/>
          <w:lang w:val="de-DE"/>
        </w:rPr>
        <w:t>„</w:t>
      </w:r>
      <w:r w:rsidR="00B76138" w:rsidRPr="00AE5380">
        <w:rPr>
          <w:rFonts w:eastAsia="Times New Roman" w:cs="Arial"/>
          <w:sz w:val="18"/>
          <w:szCs w:val="24"/>
          <w:lang w:val="de-DE"/>
        </w:rPr>
        <w:t xml:space="preserve">Eine detailliertere Erklärung ist in der </w:t>
      </w:r>
      <w:r w:rsidRPr="00AE5380">
        <w:rPr>
          <w:rFonts w:eastAsia="Times New Roman" w:cs="Arial"/>
          <w:sz w:val="18"/>
          <w:szCs w:val="24"/>
          <w:lang w:val="de-DE"/>
        </w:rPr>
        <w:t xml:space="preserve">Antwort auf die </w:t>
      </w:r>
      <w:r w:rsidR="00B76138" w:rsidRPr="00AE5380">
        <w:rPr>
          <w:rFonts w:eastAsia="Times New Roman" w:cs="Arial"/>
          <w:sz w:val="18"/>
          <w:szCs w:val="24"/>
          <w:lang w:val="de-DE"/>
        </w:rPr>
        <w:t>häufig gestellte Frage ‘Erlaubt die UPOV die Verwendung molekularer Marker (DNS-Profile) bei der Prüfung der Unterscheidbarkeit, der Homogenität und der Beständigkeit („DUS“)?</w:t>
      </w:r>
      <w:r w:rsidR="001D0511" w:rsidRPr="00AE5380">
        <w:rPr>
          <w:rStyle w:val="ArialCar"/>
          <w:lang w:val="de-DE"/>
        </w:rPr>
        <w:t>’</w:t>
      </w:r>
      <w:r w:rsidRPr="00AE5380">
        <w:rPr>
          <w:rFonts w:eastAsia="Times New Roman" w:cs="Arial"/>
          <w:sz w:val="18"/>
          <w:szCs w:val="24"/>
          <w:lang w:val="de-DE"/>
        </w:rPr>
        <w:t xml:space="preserve"> enthalten.</w:t>
      </w:r>
    </w:p>
    <w:p w:rsidR="00B76138" w:rsidRPr="00AE5380" w:rsidRDefault="00B76138">
      <w:pPr>
        <w:ind w:left="567" w:right="567"/>
        <w:rPr>
          <w:rFonts w:eastAsia="Times New Roman" w:cs="Arial"/>
          <w:sz w:val="18"/>
          <w:szCs w:val="24"/>
          <w:lang w:val="de-DE"/>
        </w:rPr>
      </w:pPr>
    </w:p>
    <w:p w:rsidR="00B76138" w:rsidRPr="00AE5380" w:rsidRDefault="00B76138">
      <w:pPr>
        <w:ind w:left="567" w:right="567"/>
        <w:rPr>
          <w:rFonts w:eastAsia="Times New Roman" w:cs="Arial"/>
          <w:sz w:val="18"/>
          <w:szCs w:val="24"/>
          <w:lang w:val="de-DE"/>
        </w:rPr>
      </w:pPr>
      <w:r w:rsidRPr="00AE5380">
        <w:rPr>
          <w:rFonts w:eastAsia="Times New Roman" w:cs="Arial"/>
          <w:sz w:val="18"/>
          <w:szCs w:val="24"/>
          <w:lang w:val="de-DE"/>
        </w:rPr>
        <w:t>Siehe ebenfalls:</w:t>
      </w:r>
    </w:p>
    <w:p w:rsidR="00B76138" w:rsidRPr="00AE5380" w:rsidRDefault="00B76138">
      <w:pPr>
        <w:ind w:left="567" w:right="567"/>
        <w:rPr>
          <w:rFonts w:eastAsia="Times New Roman" w:cs="Arial"/>
          <w:sz w:val="18"/>
          <w:szCs w:val="24"/>
          <w:lang w:val="de-DE"/>
        </w:rPr>
      </w:pPr>
      <w:r w:rsidRPr="00AE5380">
        <w:rPr>
          <w:rFonts w:eastAsia="Times New Roman" w:cs="Arial"/>
          <w:sz w:val="18"/>
          <w:szCs w:val="24"/>
          <w:lang w:val="de-DE"/>
        </w:rPr>
        <w:t>„Was sind die Voraussetzungen für den Schutz einer neuen Pflanzensorte?“</w:t>
      </w:r>
    </w:p>
    <w:p w:rsidR="00B76138" w:rsidRPr="00AE5380" w:rsidRDefault="00B76138">
      <w:pPr>
        <w:rPr>
          <w:rFonts w:eastAsia="Times New Roman"/>
          <w:color w:val="000000"/>
          <w:szCs w:val="24"/>
          <w:lang w:val="de-DE"/>
        </w:rPr>
      </w:pPr>
    </w:p>
    <w:p w:rsidR="00B76138" w:rsidRPr="00AE5380" w:rsidRDefault="00B76138">
      <w:pPr>
        <w:rPr>
          <w:rFonts w:cs="Arial"/>
          <w:lang w:val="de-DE"/>
        </w:rPr>
      </w:pPr>
      <w:r w:rsidRPr="00AE5380">
        <w:rPr>
          <w:szCs w:val="24"/>
          <w:lang w:val="de-DE"/>
        </w:rPr>
        <w:fldChar w:fldCharType="begin"/>
      </w:r>
      <w:r w:rsidRPr="00AE5380">
        <w:rPr>
          <w:szCs w:val="24"/>
          <w:lang w:val="de-DE"/>
        </w:rPr>
        <w:instrText xml:space="preserve"> AUTONUM  </w:instrText>
      </w:r>
      <w:r w:rsidRPr="00AE5380">
        <w:rPr>
          <w:szCs w:val="24"/>
          <w:lang w:val="de-DE"/>
        </w:rPr>
        <w:fldChar w:fldCharType="end"/>
      </w:r>
      <w:r w:rsidRPr="00AE5380">
        <w:rPr>
          <w:szCs w:val="24"/>
          <w:lang w:val="de-DE"/>
        </w:rPr>
        <w:tab/>
      </w:r>
      <w:r w:rsidRPr="00AE5380">
        <w:rPr>
          <w:rFonts w:cs="Arial"/>
          <w:lang w:val="de-DE"/>
        </w:rPr>
        <w:t>Entwürfe von Fragen und Antworten betreffend die Informationen zur Lage in der UPOV bezüglich der Verwendung molekularer Verfahren für ein breiteres Publikum, einschließlich der Öffentlichkeit im allgemeinen, wird dem Rat auf seiner fünfzigsten ordentlichen Tagung am 28. Oktober 2016 zur Annahme vorgelegt werden, vorbehaltlich der Zustimmung durch den CAJ auf seiner dreiundsiebzigsten Tagung.</w:t>
      </w:r>
    </w:p>
    <w:p w:rsidR="00B76138" w:rsidRPr="00AE5380" w:rsidRDefault="00B76138">
      <w:pPr>
        <w:rPr>
          <w:rFonts w:eastAsia="Times New Roman" w:cs="Arial"/>
          <w:color w:val="000000"/>
          <w:lang w:val="de-DE"/>
        </w:rPr>
      </w:pPr>
    </w:p>
    <w:p w:rsidR="00B76138" w:rsidRPr="00AE5380" w:rsidRDefault="00B76138">
      <w:pPr>
        <w:pStyle w:val="DecisionParagraphs"/>
        <w:tabs>
          <w:tab w:val="left" w:pos="5954"/>
        </w:tabs>
        <w:rPr>
          <w:rFonts w:cs="Arial"/>
          <w:lang w:val="de-DE"/>
        </w:rPr>
      </w:pPr>
      <w:r w:rsidRPr="00AE5380">
        <w:rPr>
          <w:rFonts w:cs="Arial"/>
          <w:lang w:val="de-DE"/>
        </w:rPr>
        <w:fldChar w:fldCharType="begin"/>
      </w:r>
      <w:r w:rsidRPr="00AE5380">
        <w:rPr>
          <w:rFonts w:cs="Arial"/>
          <w:lang w:val="de-DE"/>
        </w:rPr>
        <w:instrText xml:space="preserve"> AUTONUM  </w:instrText>
      </w:r>
      <w:r w:rsidRPr="00AE5380">
        <w:rPr>
          <w:rFonts w:cs="Arial"/>
          <w:lang w:val="de-DE"/>
        </w:rPr>
        <w:fldChar w:fldCharType="end"/>
      </w:r>
      <w:r w:rsidRPr="00AE5380">
        <w:rPr>
          <w:rFonts w:cs="Arial"/>
          <w:lang w:val="de-DE"/>
        </w:rPr>
        <w:tab/>
        <w:t>Der CAJ wird ersucht,</w:t>
      </w:r>
    </w:p>
    <w:p w:rsidR="00B76138" w:rsidRPr="00AE5380" w:rsidRDefault="00B76138">
      <w:pPr>
        <w:pStyle w:val="DecisionParagraphs"/>
        <w:tabs>
          <w:tab w:val="left" w:pos="5954"/>
        </w:tabs>
        <w:rPr>
          <w:rFonts w:eastAsia="Times New Roman" w:cs="Arial"/>
          <w:lang w:val="de-DE"/>
        </w:rPr>
      </w:pPr>
    </w:p>
    <w:p w:rsidR="00B76138" w:rsidRPr="00AE5380" w:rsidRDefault="00B76138">
      <w:pPr>
        <w:pStyle w:val="DecisionInvitingPara"/>
        <w:tabs>
          <w:tab w:val="left" w:pos="5387"/>
          <w:tab w:val="left" w:pos="5954"/>
        </w:tabs>
        <w:ind w:left="4820"/>
        <w:rPr>
          <w:rFonts w:cs="Arial"/>
          <w:lang w:val="de-DE"/>
        </w:rPr>
      </w:pPr>
      <w:r w:rsidRPr="00AE5380">
        <w:rPr>
          <w:rFonts w:cs="Arial"/>
          <w:lang w:val="de-DE"/>
        </w:rPr>
        <w:tab/>
        <w:t>a)</w:t>
      </w:r>
      <w:r w:rsidRPr="00AE5380">
        <w:rPr>
          <w:rFonts w:cs="Arial"/>
          <w:lang w:val="de-DE"/>
        </w:rPr>
        <w:tab/>
        <w:t>die Entwicklungen in der BMT, wie in den Absätzen 6 bis 9 dieses Dokuments dargelegt, zur Kenntnis zu nehmen;</w:t>
      </w:r>
    </w:p>
    <w:p w:rsidR="00B76138" w:rsidRPr="00AE5380" w:rsidRDefault="00B76138">
      <w:pPr>
        <w:pStyle w:val="DecisionInvitingPara"/>
        <w:tabs>
          <w:tab w:val="left" w:pos="5387"/>
          <w:tab w:val="left" w:pos="5954"/>
        </w:tabs>
        <w:ind w:left="4820"/>
        <w:rPr>
          <w:rFonts w:eastAsia="Times New Roman" w:cs="Arial"/>
          <w:lang w:val="de-DE"/>
        </w:rPr>
      </w:pPr>
    </w:p>
    <w:p w:rsidR="00B76138" w:rsidRPr="00AE5380" w:rsidRDefault="00B76138">
      <w:pPr>
        <w:pStyle w:val="DecisionInvitingPara"/>
        <w:tabs>
          <w:tab w:val="left" w:pos="5387"/>
          <w:tab w:val="left" w:pos="5954"/>
        </w:tabs>
        <w:ind w:left="4820"/>
        <w:rPr>
          <w:rFonts w:cs="Arial"/>
          <w:lang w:val="de-DE"/>
        </w:rPr>
      </w:pPr>
      <w:r w:rsidRPr="00AE5380">
        <w:rPr>
          <w:rFonts w:cs="Arial"/>
          <w:lang w:val="de-DE"/>
        </w:rPr>
        <w:tab/>
        <w:t>b)</w:t>
      </w:r>
      <w:r w:rsidRPr="00AE5380">
        <w:rPr>
          <w:rFonts w:cs="Arial"/>
          <w:lang w:val="de-DE"/>
        </w:rPr>
        <w:tab/>
        <w:t xml:space="preserve">zur Kenntnis zu nehmen, </w:t>
      </w:r>
      <w:proofErr w:type="spellStart"/>
      <w:r w:rsidRPr="00AE5380">
        <w:rPr>
          <w:rFonts w:cs="Arial"/>
          <w:lang w:val="de-DE"/>
        </w:rPr>
        <w:t>daß</w:t>
      </w:r>
      <w:proofErr w:type="spellEnd"/>
      <w:r w:rsidRPr="00AE5380">
        <w:rPr>
          <w:rFonts w:cs="Arial"/>
          <w:lang w:val="de-DE"/>
        </w:rPr>
        <w:t xml:space="preserve"> die Entwicklungen betreffend die Gemeinsame Arbeitstagung von OECD, UPOV, ISTA über molekulare Verfahren vom TC auf seiner dreiundfünfzigsten Tagung geprüft werden,</w:t>
      </w:r>
      <w:r w:rsidR="0073506D" w:rsidRPr="00AE5380">
        <w:rPr>
          <w:rFonts w:cs="Arial"/>
          <w:lang w:val="de-DE"/>
        </w:rPr>
        <w:t xml:space="preserve"> </w:t>
      </w:r>
      <w:r w:rsidRPr="00AE5380">
        <w:rPr>
          <w:rFonts w:cs="Arial"/>
          <w:lang w:val="de-DE"/>
        </w:rPr>
        <w:t>wie in den Absätzen 11 bis 19 dieses Dokuments dargelegt;</w:t>
      </w:r>
    </w:p>
    <w:p w:rsidR="00B76138" w:rsidRPr="00AE5380" w:rsidRDefault="00B76138">
      <w:pPr>
        <w:pStyle w:val="DecisionInvitingPara"/>
        <w:tabs>
          <w:tab w:val="left" w:pos="5670"/>
          <w:tab w:val="left" w:pos="6096"/>
        </w:tabs>
        <w:ind w:left="4820"/>
        <w:rPr>
          <w:rFonts w:eastAsia="Times New Roman" w:cs="Arial"/>
          <w:lang w:val="de-DE"/>
        </w:rPr>
      </w:pPr>
    </w:p>
    <w:p w:rsidR="00B76138" w:rsidRPr="00AE5380" w:rsidRDefault="00B76138" w:rsidP="000C0643">
      <w:pPr>
        <w:pStyle w:val="DecisionInvitingPara"/>
        <w:tabs>
          <w:tab w:val="left" w:pos="5387"/>
          <w:tab w:val="left" w:pos="5954"/>
        </w:tabs>
        <w:ind w:left="4820"/>
        <w:rPr>
          <w:rFonts w:eastAsia="Times New Roman" w:cs="Arial"/>
          <w:lang w:val="de-DE"/>
        </w:rPr>
      </w:pPr>
      <w:r w:rsidRPr="00AE5380">
        <w:rPr>
          <w:rFonts w:eastAsia="Times New Roman" w:cs="Arial"/>
          <w:lang w:val="de-DE"/>
        </w:rPr>
        <w:tab/>
        <w:t>c)</w:t>
      </w:r>
      <w:r w:rsidRPr="00AE5380">
        <w:rPr>
          <w:rFonts w:eastAsia="Times New Roman" w:cs="Arial"/>
          <w:lang w:val="de-DE"/>
        </w:rPr>
        <w:tab/>
        <w:t>Entwürfe von Fragen und Antworten betreffend die Informationen zur Lage in der UPOV bezüglich der Verwendung molekularer Verfahren für ein breiteres Publikum, einschließlich der Öffentlichkeit im allgemeinen, zu prüfen, wie in Absatz 22 dieses Dokuments dargelegt, und</w:t>
      </w:r>
    </w:p>
    <w:p w:rsidR="00B76138" w:rsidRPr="00AE5380" w:rsidRDefault="00B76138">
      <w:pPr>
        <w:pStyle w:val="DecisionInvitingPara"/>
        <w:tabs>
          <w:tab w:val="left" w:pos="5400"/>
          <w:tab w:val="left" w:pos="6096"/>
        </w:tabs>
        <w:ind w:left="4820"/>
        <w:rPr>
          <w:rFonts w:eastAsia="Times New Roman" w:cs="Arial"/>
          <w:lang w:val="de-DE"/>
        </w:rPr>
      </w:pPr>
    </w:p>
    <w:p w:rsidR="00B76138" w:rsidRPr="00AE5380" w:rsidRDefault="00B76138" w:rsidP="000C0643">
      <w:pPr>
        <w:pStyle w:val="DecisionInvitingPara"/>
        <w:tabs>
          <w:tab w:val="left" w:pos="5387"/>
          <w:tab w:val="left" w:pos="5954"/>
        </w:tabs>
        <w:ind w:left="4820"/>
        <w:rPr>
          <w:rFonts w:eastAsia="Times New Roman" w:cs="Arial"/>
          <w:lang w:val="de-DE"/>
        </w:rPr>
      </w:pPr>
      <w:r w:rsidRPr="00AE5380">
        <w:rPr>
          <w:rFonts w:eastAsia="Times New Roman" w:cs="Arial"/>
          <w:lang w:val="de-DE"/>
        </w:rPr>
        <w:tab/>
        <w:t>d)</w:t>
      </w:r>
      <w:r w:rsidRPr="00AE5380">
        <w:rPr>
          <w:rFonts w:eastAsia="Times New Roman" w:cs="Arial"/>
          <w:lang w:val="de-DE"/>
        </w:rPr>
        <w:tab/>
      </w:r>
      <w:r w:rsidR="001D0511" w:rsidRPr="00AE5380">
        <w:rPr>
          <w:rFonts w:eastAsia="Times New Roman" w:cs="Arial"/>
          <w:lang w:val="de-DE"/>
        </w:rPr>
        <w:t>z</w:t>
      </w:r>
      <w:r w:rsidRPr="00AE5380">
        <w:rPr>
          <w:rFonts w:eastAsia="Times New Roman" w:cs="Arial"/>
          <w:lang w:val="de-DE"/>
        </w:rPr>
        <w:t xml:space="preserve">ur Kenntnis zu nehmen, </w:t>
      </w:r>
      <w:proofErr w:type="spellStart"/>
      <w:r w:rsidRPr="00AE5380">
        <w:rPr>
          <w:rFonts w:eastAsia="Times New Roman" w:cs="Arial"/>
          <w:lang w:val="de-DE"/>
        </w:rPr>
        <w:t>daß</w:t>
      </w:r>
      <w:proofErr w:type="spellEnd"/>
      <w:r w:rsidRPr="00AE5380">
        <w:rPr>
          <w:rFonts w:eastAsia="Times New Roman" w:cs="Arial"/>
          <w:lang w:val="de-DE"/>
        </w:rPr>
        <w:t xml:space="preserve"> </w:t>
      </w:r>
      <w:r w:rsidR="00FA0F6E" w:rsidRPr="00AE5380">
        <w:rPr>
          <w:rFonts w:eastAsia="Times New Roman" w:cs="Arial"/>
          <w:lang w:val="de-DE"/>
        </w:rPr>
        <w:t xml:space="preserve">im Fall der Zustimmung des CAJ </w:t>
      </w:r>
      <w:r w:rsidRPr="00AE5380">
        <w:rPr>
          <w:rFonts w:eastAsia="Times New Roman" w:cs="Arial"/>
          <w:lang w:val="de-DE"/>
        </w:rPr>
        <w:t>Fragen und Antworten betreffend die Informationen zur Lage in der UPOV bezüglich der Verwendung molekularer Verfahren für ein breiteres Publikum, einschließlich der Öffentlichkeit im allgemeinen, dem Rat auf seiner fünfzigsten ordentlichen Tagung am 28. Oktober 2016 zur Annahme vorgelegt werden.</w:t>
      </w:r>
    </w:p>
    <w:p w:rsidR="00B76138" w:rsidRPr="00AE5380" w:rsidRDefault="00B76138">
      <w:pPr>
        <w:rPr>
          <w:rFonts w:eastAsia="Times New Roman" w:cs="Arial"/>
          <w:lang w:val="de-DE"/>
        </w:rPr>
      </w:pPr>
    </w:p>
    <w:p w:rsidR="00B76138" w:rsidRPr="00AE5380" w:rsidRDefault="00B76138">
      <w:pPr>
        <w:rPr>
          <w:rFonts w:eastAsia="Times New Roman" w:cs="Arial"/>
          <w:lang w:val="de-DE"/>
        </w:rPr>
      </w:pPr>
    </w:p>
    <w:p w:rsidR="00B76138" w:rsidRPr="00AE5380" w:rsidRDefault="00B76138">
      <w:pPr>
        <w:rPr>
          <w:rFonts w:eastAsia="Times New Roman" w:cs="Arial"/>
          <w:lang w:val="de-DE"/>
        </w:rPr>
      </w:pPr>
    </w:p>
    <w:p w:rsidR="00B76138" w:rsidRPr="00AE5380" w:rsidRDefault="00B76138" w:rsidP="0073506D">
      <w:pPr>
        <w:pStyle w:val="DecisionInvitingPara"/>
        <w:tabs>
          <w:tab w:val="left" w:pos="5670"/>
          <w:tab w:val="left" w:pos="6096"/>
        </w:tabs>
        <w:ind w:left="4820"/>
        <w:jc w:val="right"/>
        <w:rPr>
          <w:i w:val="0"/>
          <w:szCs w:val="24"/>
          <w:lang w:val="de-DE"/>
        </w:rPr>
        <w:sectPr w:rsidR="00B76138" w:rsidRPr="00AE5380">
          <w:headerReference w:type="default" r:id="rId9"/>
          <w:pgSz w:w="11907" w:h="16840" w:code="9"/>
          <w:pgMar w:top="510" w:right="1134" w:bottom="1134" w:left="1134" w:header="510" w:footer="680" w:gutter="0"/>
          <w:cols w:space="720"/>
          <w:titlePg/>
        </w:sectPr>
      </w:pPr>
      <w:r w:rsidRPr="00AE5380">
        <w:rPr>
          <w:i w:val="0"/>
          <w:lang w:val="de-DE"/>
        </w:rPr>
        <w:t>[Anlage folgt]</w:t>
      </w:r>
    </w:p>
    <w:p w:rsidR="00B76138" w:rsidRPr="00AE5380" w:rsidRDefault="00B76138">
      <w:pPr>
        <w:pStyle w:val="Header"/>
        <w:jc w:val="left"/>
        <w:rPr>
          <w:rFonts w:eastAsia="Times New Roman"/>
          <w:szCs w:val="24"/>
          <w:lang w:val="de-DE"/>
        </w:rPr>
      </w:pPr>
    </w:p>
    <w:p w:rsidR="00310D52" w:rsidRPr="00AE5380" w:rsidRDefault="00310D52" w:rsidP="00310D52">
      <w:pPr>
        <w:spacing w:before="60" w:after="120"/>
        <w:jc w:val="center"/>
        <w:rPr>
          <w:lang w:val="de-DE"/>
        </w:rPr>
      </w:pPr>
      <w:r w:rsidRPr="00AE5380">
        <w:rPr>
          <w:lang w:val="de-DE"/>
        </w:rPr>
        <w:t>ROLLE DER ARBEITSGRUPPE FÜR BIOCHEMISCHE UND MOLEKULARE VERFAHREN UND INSBESONDERE FÜR DNS-PROFILIERUNGSVERFAHREN (BMT)</w:t>
      </w:r>
    </w:p>
    <w:p w:rsidR="00310D52" w:rsidRPr="00AE5380" w:rsidRDefault="00310D52" w:rsidP="00310D52">
      <w:pPr>
        <w:spacing w:before="60" w:after="120"/>
        <w:jc w:val="center"/>
        <w:rPr>
          <w:i/>
          <w:lang w:val="de-DE"/>
        </w:rPr>
      </w:pPr>
      <w:r w:rsidRPr="00AE5380">
        <w:rPr>
          <w:i/>
          <w:lang w:val="de-DE"/>
        </w:rPr>
        <w:t xml:space="preserve">(vom Technischen </w:t>
      </w:r>
      <w:proofErr w:type="spellStart"/>
      <w:r w:rsidRPr="00AE5380">
        <w:rPr>
          <w:i/>
          <w:lang w:val="de-DE"/>
        </w:rPr>
        <w:t>Ausschuß</w:t>
      </w:r>
      <w:proofErr w:type="spellEnd"/>
      <w:r w:rsidRPr="00AE5380">
        <w:rPr>
          <w:i/>
          <w:lang w:val="de-DE"/>
        </w:rPr>
        <w:t xml:space="preserve"> auf seiner achtunddreißigsten Tagung vom 15. bis 17. April 2002 in Genf vereinbart (vergleiche Dokument TC/38/16, Absatz 204))</w:t>
      </w:r>
    </w:p>
    <w:p w:rsidR="00310D52" w:rsidRPr="00AE5380" w:rsidRDefault="00310D52" w:rsidP="00310D52">
      <w:pPr>
        <w:spacing w:before="60" w:after="60"/>
        <w:rPr>
          <w:lang w:val="de-DE"/>
        </w:rPr>
      </w:pPr>
    </w:p>
    <w:p w:rsidR="00310D52" w:rsidRPr="00AE5380" w:rsidRDefault="00310D52" w:rsidP="00310D52">
      <w:pPr>
        <w:spacing w:before="60" w:after="60"/>
        <w:rPr>
          <w:lang w:val="de-DE"/>
        </w:rPr>
      </w:pPr>
      <w:r w:rsidRPr="00AE5380">
        <w:rPr>
          <w:lang w:val="de-DE"/>
        </w:rPr>
        <w:t>Die BMT ist eine den DUS-Sachverständigen, biochemischen und molekularen Fachleuten und Pflanzenzüchtern offenstehende Gruppe. Sie betrachtet es als ihre Funktion,</w:t>
      </w:r>
    </w:p>
    <w:p w:rsidR="00310D52" w:rsidRPr="00AE5380" w:rsidRDefault="00310D52" w:rsidP="00310D52">
      <w:pPr>
        <w:spacing w:before="60" w:after="60"/>
        <w:rPr>
          <w:lang w:val="de-DE"/>
        </w:rPr>
      </w:pPr>
    </w:p>
    <w:p w:rsidR="00310D52" w:rsidRPr="00AE5380" w:rsidRDefault="00310D52" w:rsidP="00310D52">
      <w:pPr>
        <w:pStyle w:val="ListParagraph"/>
        <w:numPr>
          <w:ilvl w:val="0"/>
          <w:numId w:val="15"/>
        </w:numPr>
        <w:tabs>
          <w:tab w:val="left" w:pos="1134"/>
        </w:tabs>
        <w:spacing w:before="60" w:after="60"/>
        <w:rPr>
          <w:lang w:val="de-DE"/>
        </w:rPr>
      </w:pPr>
      <w:r w:rsidRPr="00AE5380">
        <w:rPr>
          <w:lang w:val="de-DE"/>
        </w:rPr>
        <w:t>die allgemeinen Entwicklungen auf dem Gebiet der biochemischen und molekularen Verfahren zu überprüfen;</w:t>
      </w:r>
    </w:p>
    <w:p w:rsidR="00310D52" w:rsidRPr="00AE5380" w:rsidRDefault="00310D52" w:rsidP="00310D52">
      <w:pPr>
        <w:pStyle w:val="ListParagraph"/>
        <w:tabs>
          <w:tab w:val="left" w:pos="1134"/>
        </w:tabs>
        <w:spacing w:before="60" w:after="60"/>
        <w:ind w:left="1134" w:hanging="708"/>
        <w:rPr>
          <w:lang w:val="de-DE"/>
        </w:rPr>
      </w:pPr>
    </w:p>
    <w:p w:rsidR="00310D52" w:rsidRPr="00AE5380" w:rsidRDefault="00310D52" w:rsidP="00310D52">
      <w:pPr>
        <w:pStyle w:val="ListParagraph"/>
        <w:numPr>
          <w:ilvl w:val="0"/>
          <w:numId w:val="15"/>
        </w:numPr>
        <w:tabs>
          <w:tab w:val="left" w:pos="1134"/>
        </w:tabs>
        <w:spacing w:before="60" w:after="60"/>
        <w:rPr>
          <w:lang w:val="de-DE"/>
        </w:rPr>
      </w:pPr>
      <w:r w:rsidRPr="00AE5380">
        <w:rPr>
          <w:lang w:val="de-DE"/>
        </w:rPr>
        <w:t xml:space="preserve">die Kenntnis einschlägiger Anwendungen biochemischer und molekularer Verfahren in der Pflanzenzüchtung aufrechtzuerhalten; </w:t>
      </w:r>
    </w:p>
    <w:p w:rsidR="00310D52" w:rsidRPr="00AE5380" w:rsidRDefault="00310D52" w:rsidP="00310D52">
      <w:pPr>
        <w:pStyle w:val="ListParagraph"/>
        <w:tabs>
          <w:tab w:val="left" w:pos="1134"/>
        </w:tabs>
        <w:ind w:left="1134" w:hanging="708"/>
        <w:rPr>
          <w:lang w:val="de-DE"/>
        </w:rPr>
      </w:pPr>
    </w:p>
    <w:p w:rsidR="00310D52" w:rsidRPr="00AE5380" w:rsidRDefault="00310D52" w:rsidP="00310D52">
      <w:pPr>
        <w:pStyle w:val="ListParagraph"/>
        <w:numPr>
          <w:ilvl w:val="0"/>
          <w:numId w:val="15"/>
        </w:numPr>
        <w:tabs>
          <w:tab w:val="left" w:pos="1134"/>
        </w:tabs>
        <w:spacing w:before="60" w:after="60"/>
        <w:rPr>
          <w:lang w:val="de-DE"/>
        </w:rPr>
      </w:pPr>
      <w:r w:rsidRPr="00AE5380">
        <w:rPr>
          <w:lang w:val="de-DE"/>
        </w:rPr>
        <w:t xml:space="preserve">die mögliche Anwendung biochemischer und molekularer Verfahren bei der DUS-Prüfung zu untersuchen und ihre Überlegungen dem Technischen </w:t>
      </w:r>
      <w:proofErr w:type="spellStart"/>
      <w:r w:rsidRPr="00AE5380">
        <w:rPr>
          <w:lang w:val="de-DE"/>
        </w:rPr>
        <w:t>Ausschuß</w:t>
      </w:r>
      <w:proofErr w:type="spellEnd"/>
      <w:r w:rsidRPr="00AE5380">
        <w:rPr>
          <w:lang w:val="de-DE"/>
        </w:rPr>
        <w:t xml:space="preserve"> darzulegen;</w:t>
      </w:r>
    </w:p>
    <w:p w:rsidR="00310D52" w:rsidRPr="00AE5380" w:rsidRDefault="00310D52" w:rsidP="00310D52">
      <w:pPr>
        <w:pStyle w:val="ListParagraph"/>
        <w:tabs>
          <w:tab w:val="left" w:pos="1134"/>
        </w:tabs>
        <w:spacing w:before="60" w:after="60"/>
        <w:ind w:left="1134" w:hanging="708"/>
        <w:rPr>
          <w:lang w:val="de-DE"/>
        </w:rPr>
      </w:pPr>
    </w:p>
    <w:p w:rsidR="00310D52" w:rsidRPr="00AE5380" w:rsidRDefault="00310D52" w:rsidP="00310D52">
      <w:pPr>
        <w:pStyle w:val="ListParagraph"/>
        <w:numPr>
          <w:ilvl w:val="0"/>
          <w:numId w:val="15"/>
        </w:numPr>
        <w:tabs>
          <w:tab w:val="left" w:pos="1134"/>
        </w:tabs>
        <w:spacing w:before="60" w:after="60"/>
        <w:rPr>
          <w:lang w:val="de-DE"/>
        </w:rPr>
      </w:pPr>
      <w:r w:rsidRPr="00AE5380">
        <w:rPr>
          <w:lang w:val="de-DE"/>
        </w:rPr>
        <w:t xml:space="preserve">gegebenenfalls Richtlinien für biochemische und molekulare Verfahren und deren Harmonisierung aufzustellen und insbesondere Beiträge zur Erstellung des Dokuments TGP/15, „Neue Merkmalstypen“, zu leisten. Diese Richtlinien sollen in Verbindung mit den Technischen Arbeitsgruppen entwickelt werden; </w:t>
      </w:r>
    </w:p>
    <w:p w:rsidR="00310D52" w:rsidRPr="00AE5380" w:rsidRDefault="00310D52" w:rsidP="00310D52">
      <w:pPr>
        <w:tabs>
          <w:tab w:val="left" w:pos="1134"/>
        </w:tabs>
        <w:spacing w:before="60" w:after="60"/>
        <w:ind w:left="1134" w:hanging="708"/>
        <w:rPr>
          <w:lang w:val="de-DE"/>
        </w:rPr>
      </w:pPr>
    </w:p>
    <w:p w:rsidR="00310D52" w:rsidRPr="00AE5380" w:rsidRDefault="00310D52" w:rsidP="00310D52">
      <w:pPr>
        <w:pStyle w:val="ListParagraph"/>
        <w:numPr>
          <w:ilvl w:val="0"/>
          <w:numId w:val="15"/>
        </w:numPr>
        <w:tabs>
          <w:tab w:val="left" w:pos="1134"/>
        </w:tabs>
        <w:spacing w:before="60" w:after="60"/>
        <w:rPr>
          <w:lang w:val="de-DE"/>
        </w:rPr>
      </w:pPr>
      <w:r w:rsidRPr="00AE5380">
        <w:rPr>
          <w:lang w:val="de-DE"/>
        </w:rPr>
        <w:t>Initiativen der TWP zur Einsetzung artenspezifischer Untergruppen zu prüfen, indem den verfügbaren Informationen und der Notwendigkeit biochemischer und molekularer Verfahren Rechnung getragen wird;</w:t>
      </w:r>
    </w:p>
    <w:p w:rsidR="00310D52" w:rsidRPr="00AE5380" w:rsidRDefault="00310D52" w:rsidP="00310D52">
      <w:pPr>
        <w:pStyle w:val="ListParagraph"/>
        <w:tabs>
          <w:tab w:val="left" w:pos="1134"/>
        </w:tabs>
        <w:ind w:left="1134" w:hanging="708"/>
        <w:rPr>
          <w:lang w:val="de-DE"/>
        </w:rPr>
      </w:pPr>
    </w:p>
    <w:p w:rsidR="00310D52" w:rsidRPr="00AE5380" w:rsidRDefault="00310D52" w:rsidP="00310D52">
      <w:pPr>
        <w:pStyle w:val="ListParagraph"/>
        <w:numPr>
          <w:ilvl w:val="0"/>
          <w:numId w:val="15"/>
        </w:numPr>
        <w:tabs>
          <w:tab w:val="left" w:pos="1134"/>
        </w:tabs>
        <w:spacing w:before="60" w:after="60"/>
        <w:rPr>
          <w:lang w:val="de-DE"/>
        </w:rPr>
      </w:pPr>
      <w:r w:rsidRPr="00AE5380">
        <w:rPr>
          <w:lang w:val="de-DE"/>
        </w:rPr>
        <w:t>Richtlinien für die Verwaltung und Harmonisierung von Datenbanken mit biochemischen und molekularen Informationen in Verbindung mit der TWC aufzustellen;</w:t>
      </w:r>
    </w:p>
    <w:p w:rsidR="00310D52" w:rsidRPr="00AE5380" w:rsidRDefault="00310D52" w:rsidP="00310D52">
      <w:pPr>
        <w:pStyle w:val="ListParagraph"/>
        <w:tabs>
          <w:tab w:val="left" w:pos="1134"/>
        </w:tabs>
        <w:spacing w:before="60" w:after="60"/>
        <w:ind w:left="1134" w:hanging="708"/>
        <w:rPr>
          <w:lang w:val="de-DE"/>
        </w:rPr>
      </w:pPr>
    </w:p>
    <w:p w:rsidR="00310D52" w:rsidRPr="00AE5380" w:rsidRDefault="00310D52" w:rsidP="00310D52">
      <w:pPr>
        <w:pStyle w:val="ListParagraph"/>
        <w:numPr>
          <w:ilvl w:val="0"/>
          <w:numId w:val="15"/>
        </w:numPr>
        <w:tabs>
          <w:tab w:val="left" w:pos="1134"/>
        </w:tabs>
        <w:spacing w:before="60" w:after="60"/>
        <w:rPr>
          <w:lang w:val="de-DE"/>
        </w:rPr>
      </w:pPr>
      <w:r w:rsidRPr="00AE5380">
        <w:rPr>
          <w:lang w:val="de-DE"/>
        </w:rPr>
        <w:t>die Berichte der artenspezifischen Untergruppen und der BMT-Überprüfungsgruppe entgegenzunehmen;</w:t>
      </w:r>
    </w:p>
    <w:p w:rsidR="00310D52" w:rsidRPr="00AE5380" w:rsidRDefault="00310D52" w:rsidP="00310D52">
      <w:pPr>
        <w:tabs>
          <w:tab w:val="left" w:pos="1134"/>
        </w:tabs>
        <w:spacing w:before="60" w:after="60"/>
        <w:ind w:left="1134" w:hanging="708"/>
        <w:rPr>
          <w:lang w:val="de-DE"/>
        </w:rPr>
      </w:pPr>
    </w:p>
    <w:p w:rsidR="00310D52" w:rsidRPr="00AE5380" w:rsidRDefault="00310D52" w:rsidP="00310D52">
      <w:pPr>
        <w:pStyle w:val="ListParagraph"/>
        <w:numPr>
          <w:ilvl w:val="0"/>
          <w:numId w:val="15"/>
        </w:numPr>
        <w:tabs>
          <w:tab w:val="left" w:pos="1134"/>
        </w:tabs>
        <w:spacing w:before="60" w:after="60"/>
        <w:rPr>
          <w:lang w:val="de-DE"/>
        </w:rPr>
      </w:pPr>
      <w:r w:rsidRPr="00AE5380">
        <w:rPr>
          <w:lang w:val="de-DE"/>
        </w:rPr>
        <w:t>ein Diskussionsforum über die Anwendung biochemischer und molekularer Verfahren bei der Prüfung der wesentlichen Ableitung und bei der Sortenidentifikation bereitzustellen.</w:t>
      </w:r>
    </w:p>
    <w:p w:rsidR="00B76138" w:rsidRPr="00AE5380" w:rsidRDefault="00B76138" w:rsidP="00310D52">
      <w:pPr>
        <w:rPr>
          <w:lang w:val="de-DE"/>
        </w:rPr>
      </w:pPr>
    </w:p>
    <w:p w:rsidR="00310D52" w:rsidRPr="00AE5380" w:rsidRDefault="00310D52" w:rsidP="00310D52">
      <w:pPr>
        <w:rPr>
          <w:lang w:val="de-DE"/>
        </w:rPr>
      </w:pPr>
    </w:p>
    <w:p w:rsidR="00310D52" w:rsidRPr="00AE5380" w:rsidRDefault="00310D52" w:rsidP="00310D52">
      <w:pPr>
        <w:rPr>
          <w:lang w:val="de-DE"/>
        </w:rPr>
      </w:pPr>
    </w:p>
    <w:p w:rsidR="00310D52" w:rsidRPr="00AE5380" w:rsidRDefault="00310D52" w:rsidP="00310D52">
      <w:pPr>
        <w:jc w:val="right"/>
        <w:rPr>
          <w:lang w:val="de-DE"/>
        </w:rPr>
      </w:pPr>
      <w:r w:rsidRPr="00AE5380">
        <w:rPr>
          <w:lang w:val="de-DE"/>
        </w:rPr>
        <w:t>[Ende der Anlage und des Dokuments]</w:t>
      </w:r>
    </w:p>
    <w:sectPr w:rsidR="00310D52" w:rsidRPr="00AE5380">
      <w:headerReference w:type="first" r:id="rId10"/>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658" w:rsidRDefault="00597658">
      <w:pPr>
        <w:rPr>
          <w:rFonts w:eastAsia="Times New Roman"/>
          <w:szCs w:val="24"/>
        </w:rPr>
      </w:pPr>
      <w:r>
        <w:rPr>
          <w:rFonts w:eastAsia="Times New Roman"/>
          <w:szCs w:val="24"/>
        </w:rPr>
        <w:separator/>
      </w:r>
    </w:p>
    <w:p w:rsidR="00597658" w:rsidRDefault="00597658">
      <w:pPr>
        <w:rPr>
          <w:rFonts w:eastAsia="Times New Roman"/>
          <w:szCs w:val="24"/>
        </w:rPr>
      </w:pPr>
    </w:p>
    <w:p w:rsidR="00597658" w:rsidRDefault="00597658">
      <w:pPr>
        <w:rPr>
          <w:rFonts w:eastAsia="Times New Roman"/>
          <w:szCs w:val="24"/>
        </w:rPr>
      </w:pPr>
    </w:p>
  </w:endnote>
  <w:endnote w:type="continuationSeparator" w:id="0">
    <w:p w:rsidR="00597658" w:rsidRDefault="00597658">
      <w:pPr>
        <w:rPr>
          <w:rFonts w:eastAsia="Times New Roman"/>
          <w:szCs w:val="24"/>
        </w:rPr>
      </w:pPr>
      <w:r>
        <w:rPr>
          <w:rFonts w:eastAsia="Times New Roman"/>
          <w:szCs w:val="24"/>
        </w:rPr>
        <w:separator/>
      </w:r>
    </w:p>
    <w:p w:rsidR="00597658" w:rsidRDefault="00597658">
      <w:pPr>
        <w:pStyle w:val="Footer"/>
        <w:spacing w:after="60"/>
        <w:rPr>
          <w:rFonts w:eastAsia="Times New Roman"/>
          <w:sz w:val="18"/>
          <w:szCs w:val="24"/>
          <w:lang w:val="fr-FR"/>
        </w:rPr>
      </w:pPr>
      <w:r>
        <w:rPr>
          <w:rFonts w:eastAsia="Times New Roman"/>
          <w:noProof/>
          <w:sz w:val="18"/>
          <w:szCs w:val="24"/>
          <w:lang w:val="fr-FR"/>
        </w:rPr>
        <w:t>[Suite de la note de la page précédente]</w:t>
      </w:r>
    </w:p>
    <w:p w:rsidR="00597658" w:rsidRDefault="00597658">
      <w:pPr>
        <w:rPr>
          <w:rFonts w:eastAsia="Times New Roman"/>
          <w:szCs w:val="24"/>
          <w:lang w:val="fr-FR"/>
        </w:rPr>
      </w:pPr>
    </w:p>
    <w:p w:rsidR="00597658" w:rsidRDefault="00597658">
      <w:pPr>
        <w:rPr>
          <w:rFonts w:eastAsia="Times New Roman"/>
          <w:szCs w:val="24"/>
          <w:lang w:val="fr-FR"/>
        </w:rPr>
      </w:pPr>
    </w:p>
  </w:endnote>
  <w:endnote w:type="continuationNotice" w:id="1">
    <w:p w:rsidR="00597658" w:rsidRDefault="00597658">
      <w:pPr>
        <w:rPr>
          <w:rFonts w:eastAsia="Times New Roman"/>
          <w:szCs w:val="24"/>
          <w:lang w:val="fr-FR"/>
        </w:rPr>
      </w:pPr>
      <w:r>
        <w:rPr>
          <w:rFonts w:eastAsia="Times New Roman"/>
          <w:noProof/>
          <w:szCs w:val="24"/>
          <w:lang w:val="fr-FR"/>
        </w:rPr>
        <w:t>[Suite de la note page suivante]</w:t>
      </w:r>
    </w:p>
    <w:p w:rsidR="00597658" w:rsidRDefault="00597658">
      <w:pPr>
        <w:rPr>
          <w:rFonts w:eastAsia="Times New Roman"/>
          <w:szCs w:val="24"/>
          <w:lang w:val="fr-FR"/>
        </w:rPr>
      </w:pPr>
    </w:p>
    <w:p w:rsidR="00597658" w:rsidRDefault="00597658">
      <w:pPr>
        <w:rPr>
          <w:rFonts w:eastAsia="Times New Roman"/>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658" w:rsidRDefault="00597658">
      <w:pPr>
        <w:rPr>
          <w:rFonts w:eastAsia="Times New Roman"/>
          <w:szCs w:val="24"/>
        </w:rPr>
      </w:pPr>
      <w:r>
        <w:rPr>
          <w:rFonts w:eastAsia="Times New Roman"/>
          <w:szCs w:val="24"/>
        </w:rPr>
        <w:separator/>
      </w:r>
    </w:p>
  </w:footnote>
  <w:footnote w:type="continuationSeparator" w:id="0">
    <w:p w:rsidR="00597658" w:rsidRDefault="00597658">
      <w:pPr>
        <w:rPr>
          <w:rFonts w:eastAsia="Times New Roman"/>
          <w:szCs w:val="24"/>
        </w:rPr>
      </w:pPr>
      <w:r>
        <w:rPr>
          <w:rFonts w:eastAsia="Times New Roman"/>
          <w:szCs w:val="24"/>
        </w:rPr>
        <w:separator/>
      </w:r>
    </w:p>
  </w:footnote>
  <w:footnote w:type="continuationNotice" w:id="1">
    <w:p w:rsidR="00597658" w:rsidRDefault="00597658">
      <w:pPr>
        <w:pStyle w:val="Footer"/>
        <w:rPr>
          <w:rFonts w:eastAsia="Times New Roman"/>
          <w:szCs w:val="24"/>
        </w:rPr>
      </w:pPr>
    </w:p>
  </w:footnote>
  <w:footnote w:id="2">
    <w:p w:rsidR="00597658" w:rsidRPr="00FA0F6E" w:rsidRDefault="00597658">
      <w:pPr>
        <w:pStyle w:val="FootnoteText"/>
        <w:rPr>
          <w:rFonts w:eastAsia="Times New Roman" w:cs="Arial"/>
          <w:szCs w:val="24"/>
        </w:rPr>
      </w:pPr>
      <w:r>
        <w:rPr>
          <w:rStyle w:val="FootnoteReference"/>
          <w:rFonts w:ascii="Times New Roman" w:eastAsia="Times New Roman" w:hAnsi="Times New Roman"/>
          <w:szCs w:val="24"/>
        </w:rPr>
        <w:footnoteRef/>
      </w:r>
      <w:r>
        <w:rPr>
          <w:rFonts w:ascii="Times New Roman" w:eastAsia="Times New Roman" w:hAnsi="Times New Roman"/>
          <w:szCs w:val="24"/>
        </w:rPr>
        <w:t xml:space="preserve"> </w:t>
      </w:r>
      <w:r>
        <w:rPr>
          <w:rFonts w:ascii="Times New Roman" w:eastAsia="Times New Roman" w:hAnsi="Times New Roman"/>
          <w:szCs w:val="24"/>
        </w:rPr>
        <w:tab/>
      </w:r>
      <w:r w:rsidRPr="00FA0F6E">
        <w:rPr>
          <w:rFonts w:eastAsia="Times New Roman" w:cs="Arial"/>
          <w:szCs w:val="24"/>
          <w:lang w:val="de-CH"/>
        </w:rPr>
        <w:t>Vergleiche Dokument BMT/15/28 „Report“, Absatz 48</w:t>
      </w:r>
    </w:p>
  </w:footnote>
  <w:footnote w:id="3">
    <w:p w:rsidR="00597658" w:rsidRPr="00FA0F6E" w:rsidRDefault="00597658">
      <w:pPr>
        <w:pStyle w:val="FootnoteText"/>
        <w:rPr>
          <w:rFonts w:eastAsia="Times New Roman" w:cs="Arial"/>
          <w:szCs w:val="24"/>
        </w:rPr>
      </w:pPr>
      <w:r w:rsidRPr="00FA0F6E">
        <w:rPr>
          <w:rStyle w:val="FootnoteReference"/>
          <w:rFonts w:eastAsia="Times New Roman" w:cs="Arial"/>
          <w:szCs w:val="24"/>
        </w:rPr>
        <w:footnoteRef/>
      </w:r>
      <w:r w:rsidRPr="00FA0F6E">
        <w:rPr>
          <w:rFonts w:eastAsia="Times New Roman" w:cs="Arial"/>
          <w:szCs w:val="24"/>
        </w:rPr>
        <w:t xml:space="preserve"> </w:t>
      </w:r>
      <w:r w:rsidRPr="00FA0F6E">
        <w:rPr>
          <w:rFonts w:eastAsia="Times New Roman" w:cs="Arial"/>
          <w:szCs w:val="24"/>
        </w:rPr>
        <w:tab/>
      </w:r>
      <w:r w:rsidRPr="00FA0F6E">
        <w:rPr>
          <w:rFonts w:eastAsia="Times New Roman" w:cs="Arial"/>
          <w:szCs w:val="24"/>
          <w:lang w:val="de-CH"/>
        </w:rPr>
        <w:t>Tag des Pflanzenzüchters</w:t>
      </w:r>
    </w:p>
  </w:footnote>
  <w:footnote w:id="4">
    <w:p w:rsidR="00597658" w:rsidRPr="00FA0F6E" w:rsidRDefault="00597658">
      <w:pPr>
        <w:pStyle w:val="FootnoteText"/>
        <w:rPr>
          <w:rFonts w:eastAsia="Times New Roman" w:cs="Arial"/>
          <w:szCs w:val="24"/>
        </w:rPr>
      </w:pPr>
      <w:r w:rsidRPr="00FA0F6E">
        <w:rPr>
          <w:rStyle w:val="FootnoteReference"/>
          <w:rFonts w:eastAsia="Times New Roman" w:cs="Arial"/>
          <w:szCs w:val="24"/>
        </w:rPr>
        <w:footnoteRef/>
      </w:r>
      <w:r w:rsidRPr="00FA0F6E">
        <w:rPr>
          <w:rFonts w:eastAsia="Times New Roman" w:cs="Arial"/>
          <w:szCs w:val="24"/>
        </w:rPr>
        <w:t xml:space="preserve"> </w:t>
      </w:r>
      <w:r w:rsidRPr="00FA0F6E">
        <w:rPr>
          <w:rFonts w:eastAsia="Times New Roman" w:cs="Arial"/>
          <w:szCs w:val="24"/>
        </w:rPr>
        <w:tab/>
      </w:r>
      <w:r w:rsidRPr="00FA0F6E">
        <w:rPr>
          <w:rFonts w:eastAsia="Times New Roman" w:cs="Arial"/>
          <w:szCs w:val="24"/>
          <w:lang w:val="de-CH"/>
        </w:rPr>
        <w:t>Tag des Pflanzenzüchters</w:t>
      </w:r>
    </w:p>
  </w:footnote>
  <w:footnote w:id="5">
    <w:p w:rsidR="00597658" w:rsidRPr="00FA0F6E" w:rsidRDefault="00597658">
      <w:pPr>
        <w:pStyle w:val="FootnoteText"/>
        <w:rPr>
          <w:rFonts w:eastAsia="Times New Roman" w:cs="Arial"/>
          <w:szCs w:val="24"/>
        </w:rPr>
      </w:pPr>
      <w:r w:rsidRPr="00FA0F6E">
        <w:rPr>
          <w:rStyle w:val="FootnoteReference"/>
          <w:rFonts w:eastAsia="Times New Roman" w:cs="Arial"/>
          <w:szCs w:val="24"/>
        </w:rPr>
        <w:footnoteRef/>
      </w:r>
      <w:r w:rsidRPr="00FA0F6E">
        <w:rPr>
          <w:rFonts w:eastAsia="Times New Roman" w:cs="Arial"/>
          <w:szCs w:val="24"/>
        </w:rPr>
        <w:t xml:space="preserve"> </w:t>
      </w:r>
      <w:r w:rsidRPr="00FA0F6E">
        <w:rPr>
          <w:rFonts w:eastAsia="Times New Roman" w:cs="Arial"/>
          <w:szCs w:val="24"/>
        </w:rPr>
        <w:tab/>
      </w:r>
      <w:r w:rsidRPr="00FA0F6E">
        <w:rPr>
          <w:rFonts w:eastAsia="Times New Roman" w:cs="Arial"/>
          <w:szCs w:val="24"/>
          <w:lang w:val="de-CH"/>
        </w:rPr>
        <w:t>In Genf vom 14. bis 16. März 2016</w:t>
      </w:r>
    </w:p>
  </w:footnote>
  <w:footnote w:id="6">
    <w:p w:rsidR="00597658" w:rsidRPr="00FA0F6E" w:rsidRDefault="00597658">
      <w:pPr>
        <w:pStyle w:val="FootnoteText"/>
        <w:rPr>
          <w:rFonts w:cs="Arial"/>
          <w:szCs w:val="24"/>
        </w:rPr>
      </w:pPr>
      <w:r w:rsidRPr="00FA0F6E">
        <w:rPr>
          <w:rStyle w:val="FootnoteReference"/>
          <w:rFonts w:cs="Arial"/>
          <w:szCs w:val="24"/>
        </w:rPr>
        <w:footnoteRef/>
      </w:r>
      <w:r w:rsidRPr="00FA0F6E">
        <w:rPr>
          <w:rFonts w:cs="Arial"/>
          <w:szCs w:val="24"/>
        </w:rPr>
        <w:t xml:space="preserve"> </w:t>
      </w:r>
      <w:r w:rsidRPr="00FA0F6E">
        <w:rPr>
          <w:rFonts w:cs="Arial"/>
          <w:szCs w:val="24"/>
        </w:rPr>
        <w:tab/>
      </w:r>
      <w:r w:rsidRPr="00FA0F6E">
        <w:rPr>
          <w:rFonts w:cs="Arial"/>
          <w:szCs w:val="24"/>
          <w:lang w:val="de-CH"/>
        </w:rPr>
        <w:t>In Genf.</w:t>
      </w:r>
      <w:r w:rsidRPr="00FA0F6E">
        <w:rPr>
          <w:rFonts w:cs="Arial"/>
          <w:szCs w:val="24"/>
        </w:rPr>
        <w:t xml:space="preserve"> </w:t>
      </w:r>
      <w:r w:rsidRPr="00FA0F6E">
        <w:rPr>
          <w:rFonts w:cs="Arial"/>
          <w:szCs w:val="24"/>
          <w:lang w:val="de-CH"/>
        </w:rPr>
        <w:t>Vom 23. bis 25. März 2015</w:t>
      </w:r>
    </w:p>
  </w:footnote>
  <w:footnote w:id="7">
    <w:p w:rsidR="00597658" w:rsidRPr="001D0511" w:rsidRDefault="00597658">
      <w:pPr>
        <w:pStyle w:val="FootnoteText"/>
        <w:rPr>
          <w:rFonts w:eastAsia="Times New Roman" w:cs="Arial"/>
          <w:szCs w:val="24"/>
        </w:rPr>
      </w:pPr>
      <w:r w:rsidRPr="001D0511">
        <w:rPr>
          <w:rStyle w:val="FootnoteReference"/>
          <w:rFonts w:eastAsia="Times New Roman" w:cs="Arial"/>
          <w:szCs w:val="24"/>
        </w:rPr>
        <w:footnoteRef/>
      </w:r>
      <w:r w:rsidRPr="001D0511">
        <w:rPr>
          <w:rFonts w:eastAsia="Times New Roman" w:cs="Arial"/>
          <w:szCs w:val="24"/>
        </w:rPr>
        <w:t xml:space="preserve"> </w:t>
      </w:r>
      <w:r w:rsidRPr="001D0511">
        <w:rPr>
          <w:rFonts w:eastAsia="Times New Roman" w:cs="Arial"/>
          <w:szCs w:val="24"/>
        </w:rPr>
        <w:tab/>
      </w:r>
      <w:r w:rsidRPr="001D0511">
        <w:rPr>
          <w:rFonts w:eastAsia="Times New Roman" w:cs="Arial"/>
          <w:szCs w:val="24"/>
          <w:lang w:val="de-CH"/>
        </w:rPr>
        <w:t xml:space="preserve">Vergleiche Dokument TC/52/29 </w:t>
      </w:r>
      <w:proofErr w:type="spellStart"/>
      <w:r w:rsidRPr="001D0511">
        <w:rPr>
          <w:rFonts w:eastAsia="Times New Roman" w:cs="Arial"/>
          <w:szCs w:val="24"/>
          <w:lang w:val="de-CH"/>
        </w:rPr>
        <w:t>Rev</w:t>
      </w:r>
      <w:proofErr w:type="spellEnd"/>
      <w:r w:rsidRPr="001D0511">
        <w:rPr>
          <w:rFonts w:eastAsia="Times New Roman" w:cs="Arial"/>
          <w:szCs w:val="24"/>
          <w:lang w:val="de-CH"/>
        </w:rPr>
        <w:t>. „</w:t>
      </w:r>
      <w:proofErr w:type="spellStart"/>
      <w:r w:rsidRPr="001D0511">
        <w:rPr>
          <w:rFonts w:eastAsia="Times New Roman" w:cs="Arial"/>
          <w:szCs w:val="24"/>
          <w:lang w:val="de-CH"/>
        </w:rPr>
        <w:t>Revised</w:t>
      </w:r>
      <w:proofErr w:type="spellEnd"/>
      <w:r w:rsidRPr="001D0511">
        <w:rPr>
          <w:rFonts w:eastAsia="Times New Roman" w:cs="Arial"/>
          <w:szCs w:val="24"/>
          <w:lang w:val="de-CH"/>
        </w:rPr>
        <w:t xml:space="preserve"> Report“, Absätze 128 bis 130</w:t>
      </w:r>
    </w:p>
  </w:footnote>
  <w:footnote w:id="8">
    <w:p w:rsidR="00597658" w:rsidRPr="001D0511" w:rsidRDefault="00597658">
      <w:pPr>
        <w:pStyle w:val="FootnoteText"/>
        <w:rPr>
          <w:rFonts w:eastAsia="Times New Roman" w:cs="Arial"/>
          <w:szCs w:val="24"/>
        </w:rPr>
      </w:pPr>
      <w:r w:rsidRPr="001D0511">
        <w:rPr>
          <w:rStyle w:val="FootnoteReference"/>
          <w:rFonts w:eastAsia="Times New Roman" w:cs="Arial"/>
          <w:szCs w:val="24"/>
        </w:rPr>
        <w:footnoteRef/>
      </w:r>
      <w:r w:rsidRPr="001D0511">
        <w:rPr>
          <w:rFonts w:eastAsia="Times New Roman" w:cs="Arial"/>
          <w:szCs w:val="24"/>
        </w:rPr>
        <w:t xml:space="preserve"> </w:t>
      </w:r>
      <w:r w:rsidRPr="001D0511">
        <w:rPr>
          <w:rFonts w:eastAsia="Times New Roman" w:cs="Arial"/>
          <w:szCs w:val="24"/>
        </w:rPr>
        <w:tab/>
      </w:r>
      <w:r w:rsidRPr="001D0511">
        <w:rPr>
          <w:rFonts w:eastAsia="Times New Roman" w:cs="Arial"/>
          <w:szCs w:val="24"/>
          <w:lang w:val="de-CH"/>
        </w:rPr>
        <w:t xml:space="preserve">Vergleiche Dokument BMT/15/28 „Report“, Absätze 39 </w:t>
      </w:r>
      <w:proofErr w:type="spellStart"/>
      <w:r w:rsidRPr="001D0511">
        <w:rPr>
          <w:rFonts w:eastAsia="Times New Roman" w:cs="Arial"/>
          <w:szCs w:val="24"/>
          <w:lang w:val="de-CH"/>
        </w:rPr>
        <w:t>to</w:t>
      </w:r>
      <w:proofErr w:type="spellEnd"/>
      <w:r w:rsidRPr="001D0511">
        <w:rPr>
          <w:rFonts w:eastAsia="Times New Roman" w:cs="Arial"/>
          <w:szCs w:val="24"/>
          <w:lang w:val="de-CH"/>
        </w:rPr>
        <w:t xml:space="preserve"> 43</w:t>
      </w:r>
    </w:p>
  </w:footnote>
  <w:footnote w:id="9">
    <w:p w:rsidR="00597658" w:rsidRDefault="00597658" w:rsidP="001D0511">
      <w:pPr>
        <w:pStyle w:val="FootnoteText"/>
      </w:pPr>
      <w:r w:rsidRPr="001D0511">
        <w:rPr>
          <w:rStyle w:val="FootnoteReference"/>
          <w:rFonts w:cs="Arial"/>
        </w:rPr>
        <w:footnoteRef/>
      </w:r>
      <w:r w:rsidRPr="001D0511">
        <w:rPr>
          <w:rFonts w:cs="Arial"/>
        </w:rPr>
        <w:t xml:space="preserve"> </w:t>
      </w:r>
      <w:r w:rsidRPr="001D0511">
        <w:rPr>
          <w:rFonts w:cs="Arial"/>
          <w:lang w:eastAsia="ja-JP"/>
        </w:rPr>
        <w:tab/>
      </w:r>
      <w:proofErr w:type="spellStart"/>
      <w:r>
        <w:rPr>
          <w:rFonts w:cs="Arial"/>
          <w:lang w:eastAsia="ja-JP"/>
        </w:rPr>
        <w:t>Vergleiche</w:t>
      </w:r>
      <w:proofErr w:type="spellEnd"/>
      <w:r>
        <w:rPr>
          <w:rFonts w:cs="Arial"/>
          <w:lang w:eastAsia="ja-JP"/>
        </w:rPr>
        <w:t xml:space="preserve"> </w:t>
      </w:r>
      <w:proofErr w:type="spellStart"/>
      <w:r>
        <w:rPr>
          <w:rFonts w:cs="Arial"/>
          <w:lang w:eastAsia="ja-JP"/>
        </w:rPr>
        <w:t>Dokument</w:t>
      </w:r>
      <w:proofErr w:type="spellEnd"/>
      <w:r>
        <w:rPr>
          <w:rFonts w:cs="Arial"/>
          <w:lang w:eastAsia="ja-JP"/>
        </w:rPr>
        <w:t xml:space="preserve"> </w:t>
      </w:r>
      <w:r w:rsidRPr="001D0511">
        <w:rPr>
          <w:rFonts w:cs="Arial"/>
          <w:lang w:eastAsia="ja-JP"/>
        </w:rPr>
        <w:t xml:space="preserve">TC/52/29 Rev. </w:t>
      </w:r>
      <w:r w:rsidRPr="001D0511">
        <w:rPr>
          <w:rFonts w:eastAsia="Times New Roman" w:cs="Arial"/>
          <w:szCs w:val="24"/>
          <w:lang w:val="de-CH"/>
        </w:rPr>
        <w:t>„</w:t>
      </w:r>
      <w:r w:rsidRPr="001D0511">
        <w:rPr>
          <w:rFonts w:cs="Arial"/>
          <w:lang w:eastAsia="ja-JP"/>
        </w:rPr>
        <w:t>Revised Report</w:t>
      </w:r>
      <w:r w:rsidRPr="001D0511">
        <w:rPr>
          <w:rFonts w:eastAsia="Times New Roman" w:cs="Arial"/>
          <w:szCs w:val="24"/>
          <w:lang w:val="de-CH"/>
        </w:rPr>
        <w:t>“</w:t>
      </w:r>
      <w:r>
        <w:rPr>
          <w:rFonts w:eastAsia="Times New Roman" w:cs="Arial"/>
          <w:szCs w:val="24"/>
          <w:lang w:val="de-CH"/>
        </w:rPr>
        <w:t>,</w:t>
      </w:r>
      <w:r w:rsidRPr="001D0511">
        <w:rPr>
          <w:rFonts w:cs="Arial"/>
          <w:lang w:eastAsia="ja-JP"/>
        </w:rPr>
        <w:t xml:space="preserve"> </w:t>
      </w:r>
      <w:proofErr w:type="spellStart"/>
      <w:r>
        <w:rPr>
          <w:rFonts w:cs="Arial"/>
          <w:lang w:eastAsia="ja-JP"/>
        </w:rPr>
        <w:t>Absatz</w:t>
      </w:r>
      <w:proofErr w:type="spellEnd"/>
      <w:r w:rsidRPr="001D0511">
        <w:rPr>
          <w:rFonts w:cs="Arial"/>
          <w:lang w:eastAsia="ja-JP"/>
        </w:rPr>
        <w:t xml:space="preserve"> 131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58" w:rsidRDefault="00597658">
    <w:pPr>
      <w:pStyle w:val="Header"/>
      <w:rPr>
        <w:rStyle w:val="PageNumber"/>
        <w:rFonts w:eastAsia="Times New Roman"/>
        <w:szCs w:val="24"/>
        <w:lang w:val="en-US"/>
      </w:rPr>
    </w:pPr>
    <w:r>
      <w:rPr>
        <w:rStyle w:val="PageNumber"/>
        <w:rFonts w:eastAsia="Times New Roman"/>
        <w:noProof/>
        <w:szCs w:val="24"/>
        <w:lang w:val="en-US"/>
      </w:rPr>
      <w:t>CAJ/73/9</w:t>
    </w:r>
  </w:p>
  <w:p w:rsidR="00597658" w:rsidRDefault="00597658">
    <w:pPr>
      <w:pStyle w:val="Header"/>
      <w:rPr>
        <w:rFonts w:eastAsia="Times New Roman"/>
        <w:szCs w:val="24"/>
        <w:lang w:val="en-US"/>
      </w:rPr>
    </w:pPr>
    <w:proofErr w:type="spellStart"/>
    <w:r>
      <w:rPr>
        <w:rFonts w:eastAsia="Times New Roman"/>
        <w:szCs w:val="24"/>
        <w:lang w:val="en-US"/>
      </w:rPr>
      <w:t>Seite</w:t>
    </w:r>
    <w:proofErr w:type="spellEnd"/>
    <w:r>
      <w:rPr>
        <w:rFonts w:eastAsia="Times New Roman"/>
        <w:szCs w:val="24"/>
        <w:lang w:val="en-US"/>
      </w:rPr>
      <w:t xml:space="preserve"> </w:t>
    </w:r>
    <w:r>
      <w:rPr>
        <w:rStyle w:val="PageNumber"/>
        <w:rFonts w:eastAsia="Times New Roman"/>
        <w:szCs w:val="24"/>
        <w:lang w:val="en-US"/>
      </w:rPr>
      <w:fldChar w:fldCharType="begin"/>
    </w:r>
    <w:r>
      <w:rPr>
        <w:rStyle w:val="PageNumber"/>
        <w:rFonts w:eastAsia="Times New Roman"/>
        <w:szCs w:val="24"/>
        <w:lang w:val="en-US"/>
      </w:rPr>
      <w:instrText xml:space="preserve"> PAGE </w:instrText>
    </w:r>
    <w:r>
      <w:rPr>
        <w:rStyle w:val="PageNumber"/>
        <w:rFonts w:eastAsia="Times New Roman"/>
        <w:szCs w:val="24"/>
        <w:lang w:val="en-US"/>
      </w:rPr>
      <w:fldChar w:fldCharType="separate"/>
    </w:r>
    <w:r w:rsidR="00834DB0">
      <w:rPr>
        <w:rStyle w:val="PageNumber"/>
        <w:rFonts w:eastAsia="Times New Roman"/>
        <w:noProof/>
        <w:szCs w:val="24"/>
        <w:lang w:val="en-US"/>
      </w:rPr>
      <w:t>2</w:t>
    </w:r>
    <w:r>
      <w:rPr>
        <w:rStyle w:val="PageNumber"/>
        <w:rFonts w:eastAsia="Times New Roman"/>
        <w:szCs w:val="24"/>
        <w:lang w:val="en-US"/>
      </w:rPr>
      <w:fldChar w:fldCharType="end"/>
    </w:r>
  </w:p>
  <w:p w:rsidR="00597658" w:rsidRDefault="00597658">
    <w:pPr>
      <w:rPr>
        <w:rFonts w:eastAsia="Times New Roman"/>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58" w:rsidRDefault="00597658">
    <w:pPr>
      <w:pStyle w:val="Header"/>
      <w:rPr>
        <w:rFonts w:eastAsia="Times New Roman"/>
        <w:szCs w:val="24"/>
        <w:lang w:val="en-US"/>
      </w:rPr>
    </w:pPr>
    <w:r>
      <w:rPr>
        <w:rFonts w:eastAsia="Times New Roman"/>
        <w:noProof/>
        <w:szCs w:val="24"/>
        <w:lang w:val="en-US"/>
      </w:rPr>
      <w:t>CAJ/73/9</w:t>
    </w:r>
  </w:p>
  <w:p w:rsidR="00597658" w:rsidRDefault="00597658">
    <w:pPr>
      <w:pStyle w:val="Header"/>
      <w:rPr>
        <w:rFonts w:eastAsia="Times New Roman"/>
        <w:szCs w:val="24"/>
        <w:lang w:val="en-US"/>
      </w:rPr>
    </w:pPr>
  </w:p>
  <w:p w:rsidR="00597658" w:rsidRDefault="00597658">
    <w:pPr>
      <w:pStyle w:val="Header"/>
      <w:rPr>
        <w:rFonts w:eastAsia="Times New Roman"/>
        <w:szCs w:val="24"/>
        <w:lang w:val="en-US"/>
      </w:rPr>
    </w:pPr>
    <w:r>
      <w:rPr>
        <w:rFonts w:eastAsia="Times New Roman"/>
        <w:noProof/>
        <w:szCs w:val="24"/>
        <w:lang w:val="en-US"/>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0778F"/>
    <w:multiLevelType w:val="hybridMultilevel"/>
    <w:tmpl w:val="D8F23622"/>
    <w:lvl w:ilvl="0" w:tplc="870C74CE">
      <w:start w:val="1"/>
      <w:numFmt w:val="lowerRoman"/>
      <w:lvlText w:val="%1)"/>
      <w:lvlJc w:val="right"/>
      <w:pPr>
        <w:ind w:left="1410" w:hanging="720"/>
      </w:pPr>
      <w:rPr>
        <w:rFonts w:hint="default"/>
        <w:i w:val="0"/>
      </w:rPr>
    </w:lvl>
    <w:lvl w:ilvl="1" w:tplc="04090019" w:tentative="1">
      <w:start w:val="1"/>
      <w:numFmt w:val="lowerLetter"/>
      <w:lvlText w:val="%2."/>
      <w:lvlJc w:val="left"/>
      <w:pPr>
        <w:ind w:left="1770" w:hanging="360"/>
      </w:pPr>
      <w:rPr>
        <w:rFonts w:cs="Times New Roman"/>
      </w:rPr>
    </w:lvl>
    <w:lvl w:ilvl="2" w:tplc="0409001B" w:tentative="1">
      <w:start w:val="1"/>
      <w:numFmt w:val="lowerRoman"/>
      <w:lvlText w:val="%3."/>
      <w:lvlJc w:val="right"/>
      <w:pPr>
        <w:ind w:left="2490" w:hanging="180"/>
      </w:pPr>
      <w:rPr>
        <w:rFonts w:cs="Times New Roman"/>
      </w:rPr>
    </w:lvl>
    <w:lvl w:ilvl="3" w:tplc="0409000F" w:tentative="1">
      <w:start w:val="1"/>
      <w:numFmt w:val="decimal"/>
      <w:lvlText w:val="%4."/>
      <w:lvlJc w:val="left"/>
      <w:pPr>
        <w:ind w:left="3210" w:hanging="360"/>
      </w:pPr>
      <w:rPr>
        <w:rFonts w:cs="Times New Roman"/>
      </w:rPr>
    </w:lvl>
    <w:lvl w:ilvl="4" w:tplc="04090019" w:tentative="1">
      <w:start w:val="1"/>
      <w:numFmt w:val="lowerLetter"/>
      <w:lvlText w:val="%5."/>
      <w:lvlJc w:val="left"/>
      <w:pPr>
        <w:ind w:left="3930" w:hanging="360"/>
      </w:pPr>
      <w:rPr>
        <w:rFonts w:cs="Times New Roman"/>
      </w:rPr>
    </w:lvl>
    <w:lvl w:ilvl="5" w:tplc="0409001B" w:tentative="1">
      <w:start w:val="1"/>
      <w:numFmt w:val="lowerRoman"/>
      <w:lvlText w:val="%6."/>
      <w:lvlJc w:val="right"/>
      <w:pPr>
        <w:ind w:left="4650" w:hanging="180"/>
      </w:pPr>
      <w:rPr>
        <w:rFonts w:cs="Times New Roman"/>
      </w:rPr>
    </w:lvl>
    <w:lvl w:ilvl="6" w:tplc="0409000F" w:tentative="1">
      <w:start w:val="1"/>
      <w:numFmt w:val="decimal"/>
      <w:lvlText w:val="%7."/>
      <w:lvlJc w:val="left"/>
      <w:pPr>
        <w:ind w:left="5370" w:hanging="360"/>
      </w:pPr>
      <w:rPr>
        <w:rFonts w:cs="Times New Roman"/>
      </w:rPr>
    </w:lvl>
    <w:lvl w:ilvl="7" w:tplc="04090019" w:tentative="1">
      <w:start w:val="1"/>
      <w:numFmt w:val="lowerLetter"/>
      <w:lvlText w:val="%8."/>
      <w:lvlJc w:val="left"/>
      <w:pPr>
        <w:ind w:left="6090" w:hanging="360"/>
      </w:pPr>
      <w:rPr>
        <w:rFonts w:cs="Times New Roman"/>
      </w:rPr>
    </w:lvl>
    <w:lvl w:ilvl="8" w:tplc="0409001B" w:tentative="1">
      <w:start w:val="1"/>
      <w:numFmt w:val="lowerRoman"/>
      <w:lvlText w:val="%9."/>
      <w:lvlJc w:val="right"/>
      <w:pPr>
        <w:ind w:left="6810" w:hanging="180"/>
      </w:pPr>
      <w:rPr>
        <w:rFonts w:cs="Times New Roman"/>
      </w:rPr>
    </w:lvl>
  </w:abstractNum>
  <w:abstractNum w:abstractNumId="1">
    <w:nsid w:val="23E36FC9"/>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2">
    <w:nsid w:val="2BFB0472"/>
    <w:multiLevelType w:val="hybridMultilevel"/>
    <w:tmpl w:val="3F2E5AAA"/>
    <w:lvl w:ilvl="0" w:tplc="FBC4352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CD23DA3"/>
    <w:multiLevelType w:val="hybridMultilevel"/>
    <w:tmpl w:val="B33483A2"/>
    <w:lvl w:ilvl="0" w:tplc="8210023A">
      <w:start w:val="1"/>
      <w:numFmt w:val="lowerRoman"/>
      <w:lvlText w:val="(%1)"/>
      <w:lvlJc w:val="left"/>
      <w:pPr>
        <w:ind w:left="1410" w:hanging="720"/>
      </w:pPr>
      <w:rPr>
        <w:rFonts w:cs="Times New Roman" w:hint="default"/>
      </w:rPr>
    </w:lvl>
    <w:lvl w:ilvl="1" w:tplc="04090019" w:tentative="1">
      <w:start w:val="1"/>
      <w:numFmt w:val="lowerLetter"/>
      <w:lvlText w:val="%2."/>
      <w:lvlJc w:val="left"/>
      <w:pPr>
        <w:ind w:left="1770" w:hanging="360"/>
      </w:pPr>
      <w:rPr>
        <w:rFonts w:cs="Times New Roman"/>
      </w:rPr>
    </w:lvl>
    <w:lvl w:ilvl="2" w:tplc="0409001B" w:tentative="1">
      <w:start w:val="1"/>
      <w:numFmt w:val="lowerRoman"/>
      <w:lvlText w:val="%3."/>
      <w:lvlJc w:val="right"/>
      <w:pPr>
        <w:ind w:left="2490" w:hanging="180"/>
      </w:pPr>
      <w:rPr>
        <w:rFonts w:cs="Times New Roman"/>
      </w:rPr>
    </w:lvl>
    <w:lvl w:ilvl="3" w:tplc="0409000F" w:tentative="1">
      <w:start w:val="1"/>
      <w:numFmt w:val="decimal"/>
      <w:lvlText w:val="%4."/>
      <w:lvlJc w:val="left"/>
      <w:pPr>
        <w:ind w:left="3210" w:hanging="360"/>
      </w:pPr>
      <w:rPr>
        <w:rFonts w:cs="Times New Roman"/>
      </w:rPr>
    </w:lvl>
    <w:lvl w:ilvl="4" w:tplc="04090019" w:tentative="1">
      <w:start w:val="1"/>
      <w:numFmt w:val="lowerLetter"/>
      <w:lvlText w:val="%5."/>
      <w:lvlJc w:val="left"/>
      <w:pPr>
        <w:ind w:left="3930" w:hanging="360"/>
      </w:pPr>
      <w:rPr>
        <w:rFonts w:cs="Times New Roman"/>
      </w:rPr>
    </w:lvl>
    <w:lvl w:ilvl="5" w:tplc="0409001B" w:tentative="1">
      <w:start w:val="1"/>
      <w:numFmt w:val="lowerRoman"/>
      <w:lvlText w:val="%6."/>
      <w:lvlJc w:val="right"/>
      <w:pPr>
        <w:ind w:left="4650" w:hanging="180"/>
      </w:pPr>
      <w:rPr>
        <w:rFonts w:cs="Times New Roman"/>
      </w:rPr>
    </w:lvl>
    <w:lvl w:ilvl="6" w:tplc="0409000F" w:tentative="1">
      <w:start w:val="1"/>
      <w:numFmt w:val="decimal"/>
      <w:lvlText w:val="%7."/>
      <w:lvlJc w:val="left"/>
      <w:pPr>
        <w:ind w:left="5370" w:hanging="360"/>
      </w:pPr>
      <w:rPr>
        <w:rFonts w:cs="Times New Roman"/>
      </w:rPr>
    </w:lvl>
    <w:lvl w:ilvl="7" w:tplc="04090019" w:tentative="1">
      <w:start w:val="1"/>
      <w:numFmt w:val="lowerLetter"/>
      <w:lvlText w:val="%8."/>
      <w:lvlJc w:val="left"/>
      <w:pPr>
        <w:ind w:left="6090" w:hanging="360"/>
      </w:pPr>
      <w:rPr>
        <w:rFonts w:cs="Times New Roman"/>
      </w:rPr>
    </w:lvl>
    <w:lvl w:ilvl="8" w:tplc="0409001B" w:tentative="1">
      <w:start w:val="1"/>
      <w:numFmt w:val="lowerRoman"/>
      <w:lvlText w:val="%9."/>
      <w:lvlJc w:val="right"/>
      <w:pPr>
        <w:ind w:left="6810" w:hanging="180"/>
      </w:pPr>
      <w:rPr>
        <w:rFonts w:cs="Times New Roman"/>
      </w:rPr>
    </w:lvl>
  </w:abstractNum>
  <w:abstractNum w:abstractNumId="4">
    <w:nsid w:val="301E1F87"/>
    <w:multiLevelType w:val="hybridMultilevel"/>
    <w:tmpl w:val="47864E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1D140B4"/>
    <w:multiLevelType w:val="hybridMultilevel"/>
    <w:tmpl w:val="93467F4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84D744B"/>
    <w:multiLevelType w:val="hybridMultilevel"/>
    <w:tmpl w:val="85DCA81E"/>
    <w:lvl w:ilvl="0" w:tplc="3920EB18">
      <w:start w:val="1"/>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86D3DA0"/>
    <w:multiLevelType w:val="hybridMultilevel"/>
    <w:tmpl w:val="21C26D8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ED84FA6"/>
    <w:multiLevelType w:val="hybridMultilevel"/>
    <w:tmpl w:val="1A08E8AC"/>
    <w:lvl w:ilvl="0" w:tplc="9CF86C16">
      <w:start w:val="1"/>
      <w:numFmt w:val="decimal"/>
      <w:lvlText w:val="%1."/>
      <w:lvlJc w:val="left"/>
      <w:pPr>
        <w:ind w:left="1144" w:hanging="435"/>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0">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11">
    <w:nsid w:val="66175CB0"/>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2">
    <w:nsid w:val="673E0B56"/>
    <w:multiLevelType w:val="hybridMultilevel"/>
    <w:tmpl w:val="91144E5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7"/>
  </w:num>
  <w:num w:numId="2">
    <w:abstractNumId w:val="3"/>
  </w:num>
  <w:num w:numId="3">
    <w:abstractNumId w:val="14"/>
  </w:num>
  <w:num w:numId="4">
    <w:abstractNumId w:val="10"/>
  </w:num>
  <w:num w:numId="5">
    <w:abstractNumId w:val="5"/>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2"/>
  </w:num>
  <w:num w:numId="11">
    <w:abstractNumId w:val="2"/>
  </w:num>
  <w:num w:numId="12">
    <w:abstractNumId w:val="1"/>
  </w:num>
  <w:num w:numId="13">
    <w:abstractNumId w:val="13"/>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10CF3"/>
    <w:rsid w:val="00011122"/>
    <w:rsid w:val="00011E27"/>
    <w:rsid w:val="000148BC"/>
    <w:rsid w:val="00024AB8"/>
    <w:rsid w:val="00030854"/>
    <w:rsid w:val="00032BEE"/>
    <w:rsid w:val="00033064"/>
    <w:rsid w:val="00036028"/>
    <w:rsid w:val="00041D2D"/>
    <w:rsid w:val="00044642"/>
    <w:rsid w:val="000446B9"/>
    <w:rsid w:val="00047E21"/>
    <w:rsid w:val="00050E16"/>
    <w:rsid w:val="00055042"/>
    <w:rsid w:val="000552A7"/>
    <w:rsid w:val="00066251"/>
    <w:rsid w:val="000816AB"/>
    <w:rsid w:val="000825CD"/>
    <w:rsid w:val="00082CEB"/>
    <w:rsid w:val="00083D60"/>
    <w:rsid w:val="000845EF"/>
    <w:rsid w:val="00085505"/>
    <w:rsid w:val="0009135B"/>
    <w:rsid w:val="00093F0C"/>
    <w:rsid w:val="000A4E4F"/>
    <w:rsid w:val="000B7B9A"/>
    <w:rsid w:val="000C0643"/>
    <w:rsid w:val="000C3340"/>
    <w:rsid w:val="000C7021"/>
    <w:rsid w:val="000D123A"/>
    <w:rsid w:val="000D6679"/>
    <w:rsid w:val="000D6BBC"/>
    <w:rsid w:val="000D7780"/>
    <w:rsid w:val="000E2E2A"/>
    <w:rsid w:val="000E5EE5"/>
    <w:rsid w:val="000F1D05"/>
    <w:rsid w:val="000F2F11"/>
    <w:rsid w:val="000F46B1"/>
    <w:rsid w:val="000F7E6A"/>
    <w:rsid w:val="0010096E"/>
    <w:rsid w:val="00104DA1"/>
    <w:rsid w:val="00105929"/>
    <w:rsid w:val="001131D5"/>
    <w:rsid w:val="001153E5"/>
    <w:rsid w:val="001175FD"/>
    <w:rsid w:val="00121AA6"/>
    <w:rsid w:val="00124FFD"/>
    <w:rsid w:val="00127279"/>
    <w:rsid w:val="00131F84"/>
    <w:rsid w:val="00137D62"/>
    <w:rsid w:val="00141DB8"/>
    <w:rsid w:val="00152D79"/>
    <w:rsid w:val="00153421"/>
    <w:rsid w:val="00157DF4"/>
    <w:rsid w:val="00165B3E"/>
    <w:rsid w:val="001724C2"/>
    <w:rsid w:val="0017474A"/>
    <w:rsid w:val="001758C6"/>
    <w:rsid w:val="00176692"/>
    <w:rsid w:val="0018053D"/>
    <w:rsid w:val="00182701"/>
    <w:rsid w:val="00182B99"/>
    <w:rsid w:val="00182CF6"/>
    <w:rsid w:val="00186929"/>
    <w:rsid w:val="001873AF"/>
    <w:rsid w:val="00195A44"/>
    <w:rsid w:val="001B036B"/>
    <w:rsid w:val="001B0FF3"/>
    <w:rsid w:val="001B55BE"/>
    <w:rsid w:val="001D0511"/>
    <w:rsid w:val="001D2E32"/>
    <w:rsid w:val="001D3B2E"/>
    <w:rsid w:val="001D5E40"/>
    <w:rsid w:val="001E32F0"/>
    <w:rsid w:val="001E349E"/>
    <w:rsid w:val="001E6801"/>
    <w:rsid w:val="001F1E4C"/>
    <w:rsid w:val="0021332C"/>
    <w:rsid w:val="00213982"/>
    <w:rsid w:val="00213DB3"/>
    <w:rsid w:val="00220FEE"/>
    <w:rsid w:val="00226590"/>
    <w:rsid w:val="002275B8"/>
    <w:rsid w:val="00233C64"/>
    <w:rsid w:val="0024034C"/>
    <w:rsid w:val="0024416D"/>
    <w:rsid w:val="00246807"/>
    <w:rsid w:val="00271911"/>
    <w:rsid w:val="0027510D"/>
    <w:rsid w:val="00275B4D"/>
    <w:rsid w:val="00277213"/>
    <w:rsid w:val="002800A0"/>
    <w:rsid w:val="002801B3"/>
    <w:rsid w:val="00281060"/>
    <w:rsid w:val="00290DCA"/>
    <w:rsid w:val="00294030"/>
    <w:rsid w:val="0029409E"/>
    <w:rsid w:val="002940E8"/>
    <w:rsid w:val="002966CC"/>
    <w:rsid w:val="002A291B"/>
    <w:rsid w:val="002A6534"/>
    <w:rsid w:val="002A6E50"/>
    <w:rsid w:val="002C256A"/>
    <w:rsid w:val="002C3CBE"/>
    <w:rsid w:val="002D3575"/>
    <w:rsid w:val="002D59C1"/>
    <w:rsid w:val="002D74E7"/>
    <w:rsid w:val="002D7F83"/>
    <w:rsid w:val="002E480F"/>
    <w:rsid w:val="002F1823"/>
    <w:rsid w:val="002F749F"/>
    <w:rsid w:val="00303077"/>
    <w:rsid w:val="00305A7F"/>
    <w:rsid w:val="00306FDE"/>
    <w:rsid w:val="00307D09"/>
    <w:rsid w:val="00310440"/>
    <w:rsid w:val="00310D52"/>
    <w:rsid w:val="00312D18"/>
    <w:rsid w:val="00313CDF"/>
    <w:rsid w:val="0031501C"/>
    <w:rsid w:val="003152FE"/>
    <w:rsid w:val="00327436"/>
    <w:rsid w:val="00327A7B"/>
    <w:rsid w:val="00335806"/>
    <w:rsid w:val="00337523"/>
    <w:rsid w:val="00341943"/>
    <w:rsid w:val="003423DF"/>
    <w:rsid w:val="0034437E"/>
    <w:rsid w:val="00344BD6"/>
    <w:rsid w:val="0035528D"/>
    <w:rsid w:val="0036170D"/>
    <w:rsid w:val="00361821"/>
    <w:rsid w:val="00362C4E"/>
    <w:rsid w:val="0036369B"/>
    <w:rsid w:val="0037161A"/>
    <w:rsid w:val="00375798"/>
    <w:rsid w:val="0038341F"/>
    <w:rsid w:val="003844A4"/>
    <w:rsid w:val="003B6462"/>
    <w:rsid w:val="003B778C"/>
    <w:rsid w:val="003D025C"/>
    <w:rsid w:val="003D227C"/>
    <w:rsid w:val="003D27DD"/>
    <w:rsid w:val="003D2B4D"/>
    <w:rsid w:val="003D3BC8"/>
    <w:rsid w:val="003D4382"/>
    <w:rsid w:val="003D6C70"/>
    <w:rsid w:val="004033F9"/>
    <w:rsid w:val="0041245D"/>
    <w:rsid w:val="00416A53"/>
    <w:rsid w:val="00417C69"/>
    <w:rsid w:val="00425235"/>
    <w:rsid w:val="00434DC5"/>
    <w:rsid w:val="00442FF0"/>
    <w:rsid w:val="00444A88"/>
    <w:rsid w:val="004512FF"/>
    <w:rsid w:val="0045470D"/>
    <w:rsid w:val="004656D9"/>
    <w:rsid w:val="00470244"/>
    <w:rsid w:val="00470C96"/>
    <w:rsid w:val="004713F1"/>
    <w:rsid w:val="004723C0"/>
    <w:rsid w:val="00474386"/>
    <w:rsid w:val="00474DA4"/>
    <w:rsid w:val="00476B4D"/>
    <w:rsid w:val="00477345"/>
    <w:rsid w:val="004805FA"/>
    <w:rsid w:val="00487215"/>
    <w:rsid w:val="00490C48"/>
    <w:rsid w:val="004977E9"/>
    <w:rsid w:val="004C7C85"/>
    <w:rsid w:val="004D047D"/>
    <w:rsid w:val="004D4C77"/>
    <w:rsid w:val="004E4D7D"/>
    <w:rsid w:val="004E4E6B"/>
    <w:rsid w:val="004E793E"/>
    <w:rsid w:val="004F305A"/>
    <w:rsid w:val="004F30D1"/>
    <w:rsid w:val="00502EAC"/>
    <w:rsid w:val="00505459"/>
    <w:rsid w:val="00512164"/>
    <w:rsid w:val="0051572D"/>
    <w:rsid w:val="00520297"/>
    <w:rsid w:val="0052394A"/>
    <w:rsid w:val="005245AD"/>
    <w:rsid w:val="005338F9"/>
    <w:rsid w:val="00535D58"/>
    <w:rsid w:val="00540A2B"/>
    <w:rsid w:val="00542291"/>
    <w:rsid w:val="0054281C"/>
    <w:rsid w:val="0054520C"/>
    <w:rsid w:val="0055268D"/>
    <w:rsid w:val="00554D3E"/>
    <w:rsid w:val="005663C1"/>
    <w:rsid w:val="00576BE4"/>
    <w:rsid w:val="00582380"/>
    <w:rsid w:val="00582B2D"/>
    <w:rsid w:val="00596251"/>
    <w:rsid w:val="00597583"/>
    <w:rsid w:val="00597658"/>
    <w:rsid w:val="005A400A"/>
    <w:rsid w:val="005C178A"/>
    <w:rsid w:val="005C50EC"/>
    <w:rsid w:val="005C5272"/>
    <w:rsid w:val="005C5B75"/>
    <w:rsid w:val="005D260A"/>
    <w:rsid w:val="005D5881"/>
    <w:rsid w:val="005E590E"/>
    <w:rsid w:val="005E76A5"/>
    <w:rsid w:val="005F30A7"/>
    <w:rsid w:val="005F39AC"/>
    <w:rsid w:val="005F45B0"/>
    <w:rsid w:val="005F5745"/>
    <w:rsid w:val="00604DCD"/>
    <w:rsid w:val="00606615"/>
    <w:rsid w:val="00612379"/>
    <w:rsid w:val="006124B5"/>
    <w:rsid w:val="00612C69"/>
    <w:rsid w:val="0061555F"/>
    <w:rsid w:val="00621527"/>
    <w:rsid w:val="0063139E"/>
    <w:rsid w:val="0063243A"/>
    <w:rsid w:val="00633EA9"/>
    <w:rsid w:val="0063559D"/>
    <w:rsid w:val="00641200"/>
    <w:rsid w:val="00642A4B"/>
    <w:rsid w:val="006445EE"/>
    <w:rsid w:val="0064547F"/>
    <w:rsid w:val="00645B1F"/>
    <w:rsid w:val="006505F5"/>
    <w:rsid w:val="00656B24"/>
    <w:rsid w:val="006635A8"/>
    <w:rsid w:val="006655D3"/>
    <w:rsid w:val="00667404"/>
    <w:rsid w:val="00676DFD"/>
    <w:rsid w:val="0068085F"/>
    <w:rsid w:val="00681967"/>
    <w:rsid w:val="00684ACE"/>
    <w:rsid w:val="006852BC"/>
    <w:rsid w:val="006866C4"/>
    <w:rsid w:val="00687708"/>
    <w:rsid w:val="00687EB4"/>
    <w:rsid w:val="006914F1"/>
    <w:rsid w:val="006918C6"/>
    <w:rsid w:val="00695458"/>
    <w:rsid w:val="006A561F"/>
    <w:rsid w:val="006B0161"/>
    <w:rsid w:val="006B17D2"/>
    <w:rsid w:val="006B3AEF"/>
    <w:rsid w:val="006B7199"/>
    <w:rsid w:val="006C19F9"/>
    <w:rsid w:val="006C224E"/>
    <w:rsid w:val="006C2908"/>
    <w:rsid w:val="006C418D"/>
    <w:rsid w:val="006D780A"/>
    <w:rsid w:val="006E0B74"/>
    <w:rsid w:val="006E737F"/>
    <w:rsid w:val="006F13FF"/>
    <w:rsid w:val="006F22E1"/>
    <w:rsid w:val="006F551D"/>
    <w:rsid w:val="007030EC"/>
    <w:rsid w:val="00713481"/>
    <w:rsid w:val="0071595A"/>
    <w:rsid w:val="007250E4"/>
    <w:rsid w:val="00732DEC"/>
    <w:rsid w:val="007330DD"/>
    <w:rsid w:val="0073506D"/>
    <w:rsid w:val="00735BD5"/>
    <w:rsid w:val="00743FD3"/>
    <w:rsid w:val="0074496A"/>
    <w:rsid w:val="007473D2"/>
    <w:rsid w:val="007520E2"/>
    <w:rsid w:val="007556F6"/>
    <w:rsid w:val="00760EEF"/>
    <w:rsid w:val="00767062"/>
    <w:rsid w:val="00776750"/>
    <w:rsid w:val="00777EE5"/>
    <w:rsid w:val="00784836"/>
    <w:rsid w:val="007863D1"/>
    <w:rsid w:val="00787DEF"/>
    <w:rsid w:val="0079023E"/>
    <w:rsid w:val="0079128B"/>
    <w:rsid w:val="007A2854"/>
    <w:rsid w:val="007A6AA3"/>
    <w:rsid w:val="007C25BD"/>
    <w:rsid w:val="007D0B9D"/>
    <w:rsid w:val="007D19B0"/>
    <w:rsid w:val="007D3B0D"/>
    <w:rsid w:val="007F498F"/>
    <w:rsid w:val="007F72B3"/>
    <w:rsid w:val="00803AB1"/>
    <w:rsid w:val="0080482B"/>
    <w:rsid w:val="0080679D"/>
    <w:rsid w:val="008108B0"/>
    <w:rsid w:val="00810AA9"/>
    <w:rsid w:val="0081106E"/>
    <w:rsid w:val="00811B20"/>
    <w:rsid w:val="00813850"/>
    <w:rsid w:val="008161A5"/>
    <w:rsid w:val="00816776"/>
    <w:rsid w:val="00817E85"/>
    <w:rsid w:val="0082296E"/>
    <w:rsid w:val="00824099"/>
    <w:rsid w:val="00834411"/>
    <w:rsid w:val="00834DB0"/>
    <w:rsid w:val="00837FBC"/>
    <w:rsid w:val="00854C32"/>
    <w:rsid w:val="00862910"/>
    <w:rsid w:val="00863113"/>
    <w:rsid w:val="00864FB2"/>
    <w:rsid w:val="00867AC1"/>
    <w:rsid w:val="0087213C"/>
    <w:rsid w:val="00876B8F"/>
    <w:rsid w:val="00881D81"/>
    <w:rsid w:val="00881E64"/>
    <w:rsid w:val="0088336D"/>
    <w:rsid w:val="008841D9"/>
    <w:rsid w:val="00891326"/>
    <w:rsid w:val="00891471"/>
    <w:rsid w:val="008929D6"/>
    <w:rsid w:val="00895F99"/>
    <w:rsid w:val="00896336"/>
    <w:rsid w:val="00897616"/>
    <w:rsid w:val="008A743F"/>
    <w:rsid w:val="008B026A"/>
    <w:rsid w:val="008C0970"/>
    <w:rsid w:val="008D2CF7"/>
    <w:rsid w:val="008D6750"/>
    <w:rsid w:val="008D677E"/>
    <w:rsid w:val="008E5807"/>
    <w:rsid w:val="008F3EA7"/>
    <w:rsid w:val="00900C26"/>
    <w:rsid w:val="009016F4"/>
    <w:rsid w:val="0090197F"/>
    <w:rsid w:val="00903FAE"/>
    <w:rsid w:val="00906DDC"/>
    <w:rsid w:val="00911B95"/>
    <w:rsid w:val="0092726C"/>
    <w:rsid w:val="00934E09"/>
    <w:rsid w:val="00936253"/>
    <w:rsid w:val="00944D1B"/>
    <w:rsid w:val="00951E4C"/>
    <w:rsid w:val="00952DD4"/>
    <w:rsid w:val="00953897"/>
    <w:rsid w:val="00954973"/>
    <w:rsid w:val="00954E7C"/>
    <w:rsid w:val="0096311C"/>
    <w:rsid w:val="009676F5"/>
    <w:rsid w:val="00970FED"/>
    <w:rsid w:val="00992D82"/>
    <w:rsid w:val="00995397"/>
    <w:rsid w:val="00997029"/>
    <w:rsid w:val="009A3C1D"/>
    <w:rsid w:val="009A4635"/>
    <w:rsid w:val="009A4AC6"/>
    <w:rsid w:val="009A5CC2"/>
    <w:rsid w:val="009A73B6"/>
    <w:rsid w:val="009B3AD7"/>
    <w:rsid w:val="009B48EB"/>
    <w:rsid w:val="009C1286"/>
    <w:rsid w:val="009C51B2"/>
    <w:rsid w:val="009D08D3"/>
    <w:rsid w:val="009D4E38"/>
    <w:rsid w:val="009D4F14"/>
    <w:rsid w:val="009D690D"/>
    <w:rsid w:val="009D77D3"/>
    <w:rsid w:val="009E1BD6"/>
    <w:rsid w:val="009E65B6"/>
    <w:rsid w:val="009E696D"/>
    <w:rsid w:val="009F60CA"/>
    <w:rsid w:val="00A03296"/>
    <w:rsid w:val="00A03648"/>
    <w:rsid w:val="00A05D8B"/>
    <w:rsid w:val="00A067FE"/>
    <w:rsid w:val="00A07A03"/>
    <w:rsid w:val="00A12B36"/>
    <w:rsid w:val="00A1315F"/>
    <w:rsid w:val="00A20ADA"/>
    <w:rsid w:val="00A20CD7"/>
    <w:rsid w:val="00A2455F"/>
    <w:rsid w:val="00A24C10"/>
    <w:rsid w:val="00A426DB"/>
    <w:rsid w:val="00A42AC3"/>
    <w:rsid w:val="00A430CF"/>
    <w:rsid w:val="00A45652"/>
    <w:rsid w:val="00A45FFC"/>
    <w:rsid w:val="00A511AC"/>
    <w:rsid w:val="00A53CDD"/>
    <w:rsid w:val="00A54309"/>
    <w:rsid w:val="00A6084F"/>
    <w:rsid w:val="00A61DC3"/>
    <w:rsid w:val="00A61F47"/>
    <w:rsid w:val="00A63453"/>
    <w:rsid w:val="00A637AE"/>
    <w:rsid w:val="00A64867"/>
    <w:rsid w:val="00A71DB5"/>
    <w:rsid w:val="00A72152"/>
    <w:rsid w:val="00A72BBD"/>
    <w:rsid w:val="00A8342C"/>
    <w:rsid w:val="00A85C8B"/>
    <w:rsid w:val="00A920F6"/>
    <w:rsid w:val="00AA12B1"/>
    <w:rsid w:val="00AB2812"/>
    <w:rsid w:val="00AB2B93"/>
    <w:rsid w:val="00AB2FFB"/>
    <w:rsid w:val="00AB530F"/>
    <w:rsid w:val="00AB6523"/>
    <w:rsid w:val="00AB7E5B"/>
    <w:rsid w:val="00AC2100"/>
    <w:rsid w:val="00AC57B9"/>
    <w:rsid w:val="00AD3FD5"/>
    <w:rsid w:val="00AD54CD"/>
    <w:rsid w:val="00AD7537"/>
    <w:rsid w:val="00AE0EF1"/>
    <w:rsid w:val="00AE2937"/>
    <w:rsid w:val="00AE48EB"/>
    <w:rsid w:val="00AE5380"/>
    <w:rsid w:val="00AF2367"/>
    <w:rsid w:val="00B07301"/>
    <w:rsid w:val="00B076BF"/>
    <w:rsid w:val="00B20E48"/>
    <w:rsid w:val="00B21DDB"/>
    <w:rsid w:val="00B224DE"/>
    <w:rsid w:val="00B266AC"/>
    <w:rsid w:val="00B271EC"/>
    <w:rsid w:val="00B27435"/>
    <w:rsid w:val="00B334BD"/>
    <w:rsid w:val="00B46575"/>
    <w:rsid w:val="00B567D2"/>
    <w:rsid w:val="00B62A42"/>
    <w:rsid w:val="00B76138"/>
    <w:rsid w:val="00B84BBD"/>
    <w:rsid w:val="00BA0063"/>
    <w:rsid w:val="00BA07CF"/>
    <w:rsid w:val="00BA1695"/>
    <w:rsid w:val="00BA43FB"/>
    <w:rsid w:val="00BB12F2"/>
    <w:rsid w:val="00BB3EBD"/>
    <w:rsid w:val="00BB63EA"/>
    <w:rsid w:val="00BB7855"/>
    <w:rsid w:val="00BC127D"/>
    <w:rsid w:val="00BC1FE6"/>
    <w:rsid w:val="00BC50E8"/>
    <w:rsid w:val="00BD6F18"/>
    <w:rsid w:val="00BD728F"/>
    <w:rsid w:val="00BE76F8"/>
    <w:rsid w:val="00C029D9"/>
    <w:rsid w:val="00C06191"/>
    <w:rsid w:val="00C061B6"/>
    <w:rsid w:val="00C22F5D"/>
    <w:rsid w:val="00C2332F"/>
    <w:rsid w:val="00C2446C"/>
    <w:rsid w:val="00C36AE5"/>
    <w:rsid w:val="00C41F17"/>
    <w:rsid w:val="00C45724"/>
    <w:rsid w:val="00C46C3A"/>
    <w:rsid w:val="00C50874"/>
    <w:rsid w:val="00C5280D"/>
    <w:rsid w:val="00C5791C"/>
    <w:rsid w:val="00C65728"/>
    <w:rsid w:val="00C66290"/>
    <w:rsid w:val="00C7044B"/>
    <w:rsid w:val="00C72B7A"/>
    <w:rsid w:val="00C75835"/>
    <w:rsid w:val="00C903FB"/>
    <w:rsid w:val="00C91F77"/>
    <w:rsid w:val="00C92073"/>
    <w:rsid w:val="00C973F2"/>
    <w:rsid w:val="00C97DCB"/>
    <w:rsid w:val="00CA304C"/>
    <w:rsid w:val="00CA4686"/>
    <w:rsid w:val="00CA6CB7"/>
    <w:rsid w:val="00CA774A"/>
    <w:rsid w:val="00CB7125"/>
    <w:rsid w:val="00CC11B0"/>
    <w:rsid w:val="00CC5C93"/>
    <w:rsid w:val="00CC75D8"/>
    <w:rsid w:val="00CD377F"/>
    <w:rsid w:val="00CD6772"/>
    <w:rsid w:val="00CD720B"/>
    <w:rsid w:val="00CE4F2B"/>
    <w:rsid w:val="00CF1B94"/>
    <w:rsid w:val="00CF7E36"/>
    <w:rsid w:val="00D12B9E"/>
    <w:rsid w:val="00D13B74"/>
    <w:rsid w:val="00D13F23"/>
    <w:rsid w:val="00D1712A"/>
    <w:rsid w:val="00D275E4"/>
    <w:rsid w:val="00D27E1B"/>
    <w:rsid w:val="00D3708D"/>
    <w:rsid w:val="00D37975"/>
    <w:rsid w:val="00D40426"/>
    <w:rsid w:val="00D41FEC"/>
    <w:rsid w:val="00D57C96"/>
    <w:rsid w:val="00D6340A"/>
    <w:rsid w:val="00D67F9D"/>
    <w:rsid w:val="00D731EA"/>
    <w:rsid w:val="00D73C31"/>
    <w:rsid w:val="00D82AF4"/>
    <w:rsid w:val="00D86F43"/>
    <w:rsid w:val="00D87251"/>
    <w:rsid w:val="00D91203"/>
    <w:rsid w:val="00D94D3A"/>
    <w:rsid w:val="00D95174"/>
    <w:rsid w:val="00DA05B2"/>
    <w:rsid w:val="00DA6F36"/>
    <w:rsid w:val="00DB49FA"/>
    <w:rsid w:val="00DB596E"/>
    <w:rsid w:val="00DB71F7"/>
    <w:rsid w:val="00DB7773"/>
    <w:rsid w:val="00DC00EA"/>
    <w:rsid w:val="00DC04F7"/>
    <w:rsid w:val="00DC2279"/>
    <w:rsid w:val="00DC38A1"/>
    <w:rsid w:val="00DC6260"/>
    <w:rsid w:val="00DD0B9A"/>
    <w:rsid w:val="00DD1B6B"/>
    <w:rsid w:val="00DD21A3"/>
    <w:rsid w:val="00DE0B36"/>
    <w:rsid w:val="00DE22A7"/>
    <w:rsid w:val="00DF0D29"/>
    <w:rsid w:val="00DF1E89"/>
    <w:rsid w:val="00E0335A"/>
    <w:rsid w:val="00E07BF9"/>
    <w:rsid w:val="00E32F7E"/>
    <w:rsid w:val="00E339A6"/>
    <w:rsid w:val="00E34B8A"/>
    <w:rsid w:val="00E53CD3"/>
    <w:rsid w:val="00E5782A"/>
    <w:rsid w:val="00E654D7"/>
    <w:rsid w:val="00E71894"/>
    <w:rsid w:val="00E72D49"/>
    <w:rsid w:val="00E75414"/>
    <w:rsid w:val="00E7593C"/>
    <w:rsid w:val="00E7678A"/>
    <w:rsid w:val="00E82F50"/>
    <w:rsid w:val="00E86B4F"/>
    <w:rsid w:val="00E935F1"/>
    <w:rsid w:val="00E94A81"/>
    <w:rsid w:val="00EA1FFB"/>
    <w:rsid w:val="00EB005D"/>
    <w:rsid w:val="00EB048E"/>
    <w:rsid w:val="00EB0F8A"/>
    <w:rsid w:val="00EB2A97"/>
    <w:rsid w:val="00EB3F12"/>
    <w:rsid w:val="00EB7BF9"/>
    <w:rsid w:val="00ED37DA"/>
    <w:rsid w:val="00ED3A23"/>
    <w:rsid w:val="00EE2724"/>
    <w:rsid w:val="00EE3495"/>
    <w:rsid w:val="00EE34DF"/>
    <w:rsid w:val="00EF2F89"/>
    <w:rsid w:val="00EF3B80"/>
    <w:rsid w:val="00F00F8C"/>
    <w:rsid w:val="00F01F10"/>
    <w:rsid w:val="00F042A5"/>
    <w:rsid w:val="00F11BFD"/>
    <w:rsid w:val="00F1237A"/>
    <w:rsid w:val="00F14C63"/>
    <w:rsid w:val="00F2041F"/>
    <w:rsid w:val="00F221FB"/>
    <w:rsid w:val="00F22CBD"/>
    <w:rsid w:val="00F25CDB"/>
    <w:rsid w:val="00F40673"/>
    <w:rsid w:val="00F449CD"/>
    <w:rsid w:val="00F45372"/>
    <w:rsid w:val="00F5330E"/>
    <w:rsid w:val="00F551DC"/>
    <w:rsid w:val="00F560F7"/>
    <w:rsid w:val="00F617CC"/>
    <w:rsid w:val="00F6334D"/>
    <w:rsid w:val="00F74FB8"/>
    <w:rsid w:val="00F74FDE"/>
    <w:rsid w:val="00F84A90"/>
    <w:rsid w:val="00F9111E"/>
    <w:rsid w:val="00F9175E"/>
    <w:rsid w:val="00F9538D"/>
    <w:rsid w:val="00F979C7"/>
    <w:rsid w:val="00FA0F6E"/>
    <w:rsid w:val="00FA49AB"/>
    <w:rsid w:val="00FB066A"/>
    <w:rsid w:val="00FB3DEB"/>
    <w:rsid w:val="00FB7DE5"/>
    <w:rsid w:val="00FC0DD4"/>
    <w:rsid w:val="00FC12D3"/>
    <w:rsid w:val="00FC25F8"/>
    <w:rsid w:val="00FD3B89"/>
    <w:rsid w:val="00FD7B1A"/>
    <w:rsid w:val="00FE1DDE"/>
    <w:rsid w:val="00FE39C7"/>
    <w:rsid w:val="00FF2295"/>
    <w:rsid w:val="00FF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footnote text" w:locked="1"/>
    <w:lsdException w:name="header" w:locked="1"/>
    <w:lsdException w:name="caption" w:locked="1" w:semiHidden="1" w:unhideWhenUsed="1" w:qFormat="1"/>
    <w:lsdException w:name="footnote reference" w:locked="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link w:val="Heading1Char"/>
    <w:qFormat/>
    <w:pPr>
      <w:jc w:val="both"/>
    </w:pPr>
    <w:rPr>
      <w:rFonts w:ascii="Arial" w:eastAsia="MS Mincho" w:hAnsi="Arial"/>
      <w:snapToGrid w:val="0"/>
      <w:lang w:eastAsia="fr-FR"/>
    </w:rPr>
  </w:style>
  <w:style w:type="paragraph" w:styleId="Heading1">
    <w:name w:val="heading 1"/>
    <w:basedOn w:val="Normal"/>
    <w:next w:val="Normal"/>
    <w:autoRedefine/>
    <w:qFormat/>
    <w:pPr>
      <w:outlineLvl w:val="0"/>
    </w:pPr>
    <w:rPr>
      <w:caps/>
      <w:spacing w:val="-2"/>
    </w:rPr>
  </w:style>
  <w:style w:type="paragraph" w:styleId="Heading2">
    <w:name w:val="heading 2"/>
    <w:basedOn w:val="Normal"/>
    <w:next w:val="Normal"/>
    <w:autoRedefine/>
    <w:qFormat/>
    <w:pPr>
      <w:keepNext/>
      <w:outlineLvl w:val="1"/>
    </w:pPr>
    <w:rPr>
      <w:rFonts w:cs="Arial"/>
      <w:u w:val="single"/>
    </w:rPr>
  </w:style>
  <w:style w:type="paragraph" w:styleId="Heading3">
    <w:name w:val="heading 3"/>
    <w:basedOn w:val="Normal"/>
    <w:next w:val="Normal"/>
    <w:autoRedefine/>
    <w:qFormat/>
    <w:pPr>
      <w:keepNext/>
      <w:ind w:left="567"/>
      <w:outlineLvl w:val="2"/>
    </w:pPr>
    <w:rPr>
      <w:i/>
    </w:rPr>
  </w:style>
  <w:style w:type="paragraph" w:styleId="Heading4">
    <w:name w:val="heading 4"/>
    <w:basedOn w:val="Normal"/>
    <w:next w:val="Normal"/>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line="280" w:lineRule="exact"/>
      <w:ind w:left="1361"/>
    </w:pPr>
  </w:style>
  <w:style w:type="paragraph" w:customStyle="1" w:styleId="DecisionParagraphs">
    <w:name w:val="DecisionParagraphs"/>
    <w:basedOn w:val="Normal"/>
    <w:pPr>
      <w:tabs>
        <w:tab w:val="left" w:pos="5387"/>
      </w:tabs>
      <w:ind w:left="4820"/>
    </w:pPr>
    <w:rPr>
      <w:i/>
    </w:rPr>
  </w:style>
  <w:style w:type="paragraph" w:styleId="FootnoteText">
    <w:name w:val="footnote text"/>
    <w:basedOn w:val="Normal"/>
    <w:autoRedefine/>
    <w:pPr>
      <w:spacing w:before="60"/>
      <w:ind w:left="284" w:hanging="284"/>
    </w:pPr>
    <w:rPr>
      <w:sz w:val="16"/>
    </w:rPr>
  </w:style>
  <w:style w:type="character" w:styleId="FootnoteReference">
    <w:name w:val="footnote reference"/>
    <w:basedOn w:val="DefaultParagraphFont"/>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StyleDocoriginalNotBold">
    <w:name w:val="Style Doc_original + Not Bold"/>
    <w:basedOn w:val="Docoriginal"/>
    <w:autoRedefine/>
    <w:pPr>
      <w:ind w:left="1589"/>
      <w:jc w:val="left"/>
    </w:pPr>
  </w:style>
  <w:style w:type="paragraph" w:customStyle="1" w:styleId="upove">
    <w:name w:val="upov_e"/>
    <w:basedOn w:val="TitreUpov"/>
    <w:rPr>
      <w:bCs/>
      <w:spacing w:val="8"/>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after="120" w:line="340" w:lineRule="atLeast"/>
      <w:jc w:val="right"/>
    </w:pPr>
    <w:rPr>
      <w:b/>
      <w:bCs/>
      <w:sz w:val="56"/>
    </w:rPr>
  </w:style>
  <w:style w:type="paragraph" w:customStyle="1" w:styleId="LogoUPOV">
    <w:name w:val="LogoUPOV"/>
    <w:basedOn w:val="Normal"/>
    <w:pPr>
      <w:spacing w:before="720"/>
      <w:jc w:val="center"/>
    </w:pPr>
  </w:style>
  <w:style w:type="paragraph" w:customStyle="1" w:styleId="Sessiontc">
    <w:name w:val="Session_tc"/>
    <w:basedOn w:val="StyleSessionAllcaps"/>
    <w:pPr>
      <w:spacing w:before="240"/>
    </w:p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pPr>
  </w:style>
  <w:style w:type="paragraph" w:customStyle="1" w:styleId="Titleofdoc0">
    <w:name w:val="Title_of_doc"/>
    <w:basedOn w:val="TitleofDoc"/>
    <w:pPr>
      <w:spacing w:before="600"/>
    </w:pPr>
  </w:style>
  <w:style w:type="paragraph" w:customStyle="1" w:styleId="preparedby1">
    <w:name w:val="prepared_by"/>
    <w:basedOn w:val="preparedby0"/>
    <w:pPr>
      <w:spacing w:before="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eastAsia="MS Mincho" w:hAnsi="Arial"/>
      <w:snapToGrid w:val="0"/>
      <w:lang w:eastAsia="fr-FR"/>
    </w:rPr>
  </w:style>
  <w:style w:type="character" w:customStyle="1" w:styleId="DocoriginalChar">
    <w:name w:val="Doc_original Char"/>
    <w:basedOn w:val="CodeChar"/>
    <w:locked/>
    <w:rPr>
      <w:rFonts w:ascii="Arial" w:hAnsi="Arial" w:cs="Times New Roman"/>
      <w:b/>
      <w:bCs/>
      <w:spacing w:val="10"/>
      <w:lang w:val="en-US" w:bidi="ar-SA"/>
    </w:rPr>
  </w:style>
  <w:style w:type="character" w:customStyle="1" w:styleId="StyleDocoriginalNotBoldChar">
    <w:name w:val="Style Doc_original + Not Bold Char"/>
    <w:basedOn w:val="DocoriginalChar"/>
    <w:locked/>
    <w:rPr>
      <w:rFonts w:ascii="Arial" w:hAnsi="Arial" w:cs="Times New Roman"/>
      <w:b/>
      <w:bCs/>
      <w:spacing w:val="10"/>
      <w:lang w:val="en-US" w:bidi="ar-SA"/>
    </w:rPr>
  </w:style>
  <w:style w:type="paragraph" w:customStyle="1" w:styleId="StyleDocnumber">
    <w:name w:val="Style Doc_number"/>
    <w:basedOn w:val="Docoriginal"/>
    <w:pPr>
      <w:ind w:left="1589"/>
    </w:pPr>
  </w:style>
  <w:style w:type="paragraph" w:customStyle="1" w:styleId="StyleDocoriginal">
    <w:name w:val="Style Doc_original"/>
    <w:basedOn w:val="Docoriginal"/>
    <w:rPr>
      <w:spacing w:val="0"/>
    </w:rPr>
  </w:style>
  <w:style w:type="character" w:customStyle="1" w:styleId="StyleDocoriginalChar">
    <w:name w:val="Style Doc_original Char"/>
    <w:basedOn w:val="DocoriginalChar"/>
    <w:locked/>
    <w:rPr>
      <w:rFonts w:ascii="Arial" w:hAnsi="Arial" w:cs="Times New Roman"/>
      <w:b/>
      <w:bCs/>
      <w:spacing w:val="10"/>
      <w:lang w:val="en-US" w:bidi="ar-SA"/>
    </w:rPr>
  </w:style>
  <w:style w:type="paragraph" w:customStyle="1" w:styleId="StyleStyleDocoriginalNotBoldNotBold">
    <w:name w:val="Style Style Doc_original + Not Bold + Not Bold"/>
    <w:basedOn w:val="StyleDocoriginalNotBold"/>
    <w:rPr>
      <w:b w:val="0"/>
      <w:bCs w:val="0"/>
      <w:spacing w:val="0"/>
    </w:rPr>
  </w:style>
  <w:style w:type="character" w:customStyle="1" w:styleId="StyleStyleDocoriginalNotBoldNotBoldChar">
    <w:name w:val="Style Style Doc_original + Not Bold + Not Bold Char"/>
    <w:basedOn w:val="StyleDocoriginalNotBoldChar"/>
    <w:locked/>
    <w:rPr>
      <w:rFonts w:ascii="Arial" w:hAnsi="Arial" w:cs="Times New Roman"/>
      <w:b/>
      <w:bCs/>
      <w:spacing w:val="10"/>
      <w:lang w:val="en-US" w:bidi="ar-SA"/>
    </w:rPr>
  </w:style>
  <w:style w:type="character" w:customStyle="1" w:styleId="StyleDocoriginalNotBold1">
    <w:name w:val="Style Doc_original + Not Bold1"/>
    <w:basedOn w:val="StyleStyleDocoriginalNotBoldNotBoldChar"/>
    <w:rPr>
      <w:rFonts w:ascii="Arial" w:hAnsi="Arial" w:cs="Times New Roman"/>
      <w:b/>
      <w:bCs/>
      <w:spacing w:val="10"/>
      <w:lang w:val="en-US" w:bidi="ar-SA"/>
    </w:rPr>
  </w:style>
  <w:style w:type="character" w:customStyle="1" w:styleId="StyleDoclangBold">
    <w:name w:val="Style Doc_lang + Bold"/>
    <w:basedOn w:val="Doclang"/>
    <w:rPr>
      <w:rFonts w:ascii="Arial" w:hAnsi="Arial" w:cs="Times New Roman"/>
      <w:b/>
      <w:bCs/>
      <w:sz w:val="20"/>
      <w:lang w:val="en-US"/>
    </w:rPr>
  </w:style>
  <w:style w:type="paragraph" w:styleId="TOC2">
    <w:name w:val="toc 2"/>
    <w:basedOn w:val="Normal"/>
    <w:next w:val="Normal"/>
    <w:autoRedefine/>
    <w:pPr>
      <w:tabs>
        <w:tab w:val="right" w:leader="dot" w:pos="9639"/>
      </w:tabs>
      <w:spacing w:before="120"/>
      <w:ind w:left="454" w:right="851" w:hanging="284"/>
      <w:contextualSpacing/>
      <w:jc w:val="left"/>
    </w:pPr>
    <w:rPr>
      <w:smallCaps/>
      <w:noProof/>
      <w:lang w:val="fr-FR"/>
    </w:rPr>
  </w:style>
  <w:style w:type="paragraph" w:styleId="TOC3">
    <w:name w:val="toc 3"/>
    <w:basedOn w:val="Normal"/>
    <w:next w:val="Normal"/>
    <w:autoRedefine/>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rPr>
      <w:rFonts w:cs="Times New Roman"/>
      <w:color w:val="0000FF"/>
      <w:u w:val="single"/>
    </w:rPr>
  </w:style>
  <w:style w:type="paragraph" w:styleId="TOC4">
    <w:name w:val="toc 4"/>
    <w:basedOn w:val="Normal"/>
    <w:next w:val="Normal"/>
    <w:autoRedefine/>
    <w:semiHidden/>
    <w:pPr>
      <w:tabs>
        <w:tab w:val="right" w:leader="dot" w:pos="9639"/>
      </w:tabs>
      <w:spacing w:before="120"/>
      <w:ind w:left="738" w:right="851" w:hanging="284"/>
      <w:jc w:val="left"/>
    </w:pPr>
    <w:rPr>
      <w:i/>
      <w:sz w:val="18"/>
      <w:lang w:val="fr-FR"/>
    </w:rPr>
  </w:style>
  <w:style w:type="paragraph" w:styleId="TOC1">
    <w:name w:val="toc 1"/>
    <w:basedOn w:val="Normal"/>
    <w:next w:val="Normal"/>
    <w:autoRedefine/>
    <w:pPr>
      <w:tabs>
        <w:tab w:val="right" w:leader="dot" w:pos="9639"/>
      </w:tabs>
      <w:spacing w:before="60" w:after="120"/>
      <w:ind w:right="283"/>
      <w:jc w:val="left"/>
    </w:pPr>
    <w:rPr>
      <w:caps/>
      <w:noProof/>
      <w:sz w:val="18"/>
      <w:lang w:val="fr-FR"/>
    </w:rPr>
  </w:style>
  <w:style w:type="paragraph" w:styleId="TOC5">
    <w:name w:val="toc 5"/>
    <w:basedOn w:val="Normal"/>
    <w:next w:val="Normal"/>
    <w:autoRedefine/>
    <w:semiHidden/>
    <w:pPr>
      <w:tabs>
        <w:tab w:val="right" w:leader="dot" w:pos="9639"/>
      </w:tabs>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character" w:customStyle="1" w:styleId="Heading1Char">
    <w:name w:val="Heading 1 Char"/>
    <w:basedOn w:val="DefaultParagraphFont"/>
    <w:locked/>
    <w:rPr>
      <w:rFonts w:ascii="Arial" w:hAnsi="Arial" w:cs="Times New Roman"/>
      <w:caps/>
      <w:spacing w:val="-2"/>
      <w:lang w:val="en-US" w:bidi="ar-SA"/>
    </w:rPr>
  </w:style>
  <w:style w:type="character" w:styleId="Emphasis">
    <w:name w:val="Emphasis"/>
    <w:basedOn w:val="DefaultParagraphFont"/>
    <w:qFormat/>
    <w:rPr>
      <w:rFonts w:cs="Times New Roman"/>
      <w:i/>
      <w:iCs/>
    </w:rPr>
  </w:style>
  <w:style w:type="paragraph" w:styleId="BodyTextIndent3">
    <w:name w:val="Body Text Indent 3"/>
    <w:basedOn w:val="Normal"/>
    <w:pPr>
      <w:ind w:left="1701" w:hanging="1701"/>
    </w:pPr>
    <w:rPr>
      <w:rFonts w:ascii="Times New Roman" w:hAnsi="Times New Roman"/>
      <w:color w:val="000000"/>
      <w:sz w:val="24"/>
      <w:szCs w:val="24"/>
      <w:lang w:bidi="th-TH"/>
    </w:rPr>
  </w:style>
  <w:style w:type="character" w:customStyle="1" w:styleId="BodyTextIndent3Char">
    <w:name w:val="Body Text Indent 3 Char"/>
    <w:basedOn w:val="DefaultParagraphFont"/>
    <w:locked/>
    <w:rPr>
      <w:rFonts w:cs="Times New Roman"/>
      <w:color w:val="000000"/>
      <w:sz w:val="24"/>
      <w:szCs w:val="24"/>
      <w:lang w:val="x-none" w:bidi="th-TH"/>
    </w:rPr>
  </w:style>
  <w:style w:type="paragraph" w:styleId="ListParagraph">
    <w:name w:val="List Paragraph"/>
    <w:basedOn w:val="Normal"/>
    <w:uiPriority w:val="34"/>
    <w:qFormat/>
    <w:pPr>
      <w:ind w:left="720"/>
      <w:contextualSpacing/>
    </w:pPr>
  </w:style>
  <w:style w:type="table" w:styleId="TableGrid">
    <w:name w:val="Table Grid"/>
    <w:basedOn w:val="TableNormal"/>
    <w:pPr>
      <w:jc w:val="both"/>
    </w:pPr>
    <w:rPr>
      <w:rFonts w:eastAsia="MS Mincho"/>
      <w:snapToGrid w:val="0"/>
      <w:lang w:val="fr-CH"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locked/>
    <w:rPr>
      <w:rFonts w:ascii="Arial" w:hAnsi="Arial" w:cs="Times New Roman"/>
    </w:rPr>
  </w:style>
  <w:style w:type="character" w:customStyle="1" w:styleId="FootnoteTextChar">
    <w:name w:val="Footnote Text Char"/>
    <w:basedOn w:val="DefaultParagraphFont"/>
    <w:locked/>
    <w:rPr>
      <w:rFonts w:ascii="Arial" w:hAnsi="Arial" w:cs="Times New Roman"/>
      <w:sz w:val="16"/>
      <w:lang w:val="en-US" w:bidi="ar-SA"/>
    </w:rPr>
  </w:style>
  <w:style w:type="character" w:customStyle="1" w:styleId="HeaderChar">
    <w:name w:val="Header Char"/>
    <w:basedOn w:val="DefaultParagraphFont"/>
    <w:locked/>
    <w:rPr>
      <w:rFonts w:ascii="Arial" w:hAnsi="Arial" w:cs="Times New Roman"/>
      <w:lang w:val="fr-FR" w:bidi="ar-SA"/>
    </w:rPr>
  </w:style>
  <w:style w:type="paragraph" w:customStyle="1" w:styleId="DecisionInvitingPara">
    <w:name w:val="Decision Inviting Para."/>
    <w:basedOn w:val="Normal"/>
    <w:pPr>
      <w:ind w:left="4536"/>
    </w:pPr>
    <w:rPr>
      <w:i/>
      <w:lang w:val="es-ES_tradnl"/>
    </w:rPr>
  </w:style>
  <w:style w:type="paragraph" w:customStyle="1" w:styleId="Style1">
    <w:name w:val="Style1"/>
    <w:basedOn w:val="Normal"/>
    <w:pPr>
      <w:tabs>
        <w:tab w:val="decimal" w:pos="907"/>
        <w:tab w:val="left" w:pos="1077"/>
      </w:tabs>
    </w:pPr>
    <w:rPr>
      <w:rFonts w:ascii="Times New Roman" w:hAnsi="Times New Roman"/>
      <w:sz w:val="24"/>
      <w:szCs w:val="24"/>
    </w:rPr>
  </w:style>
  <w:style w:type="paragraph" w:styleId="TOCHeading">
    <w:name w:val="TOC Heading"/>
    <w:basedOn w:val="Heading1"/>
    <w:next w:val="Normal"/>
    <w:qFormat/>
    <w:pPr>
      <w:keepLines/>
      <w:spacing w:before="480" w:line="276" w:lineRule="auto"/>
      <w:jc w:val="left"/>
      <w:outlineLvl w:val="9"/>
    </w:pPr>
    <w:rPr>
      <w:rFonts w:ascii="Times New Roman" w:eastAsia="Times New Roman" w:hAnsi="Times New Roman"/>
      <w:b/>
      <w:bCs/>
      <w:caps w:val="0"/>
      <w:color w:val="365F91"/>
      <w:sz w:val="28"/>
      <w:szCs w:val="28"/>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Arial">
    <w:name w:val="Arial"/>
    <w:basedOn w:val="Normal"/>
    <w:link w:val="ArialCar"/>
    <w:rsid w:val="001D0511"/>
    <w:pPr>
      <w:ind w:left="567" w:right="567"/>
    </w:pPr>
    <w:rPr>
      <w:rFonts w:ascii="Times New Roman" w:eastAsia="Times New Roman" w:hAnsi="Times New Roman"/>
      <w:sz w:val="18"/>
      <w:szCs w:val="24"/>
      <w:lang w:val="de-CH"/>
    </w:rPr>
  </w:style>
  <w:style w:type="character" w:customStyle="1" w:styleId="ArialCar">
    <w:name w:val="Arial Car"/>
    <w:basedOn w:val="DefaultParagraphFont"/>
    <w:link w:val="Arial"/>
    <w:rsid w:val="001D0511"/>
    <w:rPr>
      <w:snapToGrid w:val="0"/>
      <w:sz w:val="18"/>
      <w:szCs w:val="24"/>
      <w:lang w:val="de-CH"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footnote text" w:locked="1"/>
    <w:lsdException w:name="header" w:locked="1"/>
    <w:lsdException w:name="caption" w:locked="1" w:semiHidden="1" w:unhideWhenUsed="1" w:qFormat="1"/>
    <w:lsdException w:name="footnote reference" w:locked="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link w:val="Heading1Char"/>
    <w:qFormat/>
    <w:pPr>
      <w:jc w:val="both"/>
    </w:pPr>
    <w:rPr>
      <w:rFonts w:ascii="Arial" w:eastAsia="MS Mincho" w:hAnsi="Arial"/>
      <w:snapToGrid w:val="0"/>
      <w:lang w:eastAsia="fr-FR"/>
    </w:rPr>
  </w:style>
  <w:style w:type="paragraph" w:styleId="Heading1">
    <w:name w:val="heading 1"/>
    <w:basedOn w:val="Normal"/>
    <w:next w:val="Normal"/>
    <w:autoRedefine/>
    <w:qFormat/>
    <w:pPr>
      <w:outlineLvl w:val="0"/>
    </w:pPr>
    <w:rPr>
      <w:caps/>
      <w:spacing w:val="-2"/>
    </w:rPr>
  </w:style>
  <w:style w:type="paragraph" w:styleId="Heading2">
    <w:name w:val="heading 2"/>
    <w:basedOn w:val="Normal"/>
    <w:next w:val="Normal"/>
    <w:autoRedefine/>
    <w:qFormat/>
    <w:pPr>
      <w:keepNext/>
      <w:outlineLvl w:val="1"/>
    </w:pPr>
    <w:rPr>
      <w:rFonts w:cs="Arial"/>
      <w:u w:val="single"/>
    </w:rPr>
  </w:style>
  <w:style w:type="paragraph" w:styleId="Heading3">
    <w:name w:val="heading 3"/>
    <w:basedOn w:val="Normal"/>
    <w:next w:val="Normal"/>
    <w:autoRedefine/>
    <w:qFormat/>
    <w:pPr>
      <w:keepNext/>
      <w:ind w:left="567"/>
      <w:outlineLvl w:val="2"/>
    </w:pPr>
    <w:rPr>
      <w:i/>
    </w:rPr>
  </w:style>
  <w:style w:type="paragraph" w:styleId="Heading4">
    <w:name w:val="heading 4"/>
    <w:basedOn w:val="Normal"/>
    <w:next w:val="Normal"/>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line="280" w:lineRule="exact"/>
      <w:ind w:left="1361"/>
    </w:pPr>
  </w:style>
  <w:style w:type="paragraph" w:customStyle="1" w:styleId="DecisionParagraphs">
    <w:name w:val="DecisionParagraphs"/>
    <w:basedOn w:val="Normal"/>
    <w:pPr>
      <w:tabs>
        <w:tab w:val="left" w:pos="5387"/>
      </w:tabs>
      <w:ind w:left="4820"/>
    </w:pPr>
    <w:rPr>
      <w:i/>
    </w:rPr>
  </w:style>
  <w:style w:type="paragraph" w:styleId="FootnoteText">
    <w:name w:val="footnote text"/>
    <w:basedOn w:val="Normal"/>
    <w:autoRedefine/>
    <w:pPr>
      <w:spacing w:before="60"/>
      <w:ind w:left="284" w:hanging="284"/>
    </w:pPr>
    <w:rPr>
      <w:sz w:val="16"/>
    </w:rPr>
  </w:style>
  <w:style w:type="character" w:styleId="FootnoteReference">
    <w:name w:val="footnote reference"/>
    <w:basedOn w:val="DefaultParagraphFont"/>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StyleDocoriginalNotBold">
    <w:name w:val="Style Doc_original + Not Bold"/>
    <w:basedOn w:val="Docoriginal"/>
    <w:autoRedefine/>
    <w:pPr>
      <w:ind w:left="1589"/>
      <w:jc w:val="left"/>
    </w:pPr>
  </w:style>
  <w:style w:type="paragraph" w:customStyle="1" w:styleId="upove">
    <w:name w:val="upov_e"/>
    <w:basedOn w:val="TitreUpov"/>
    <w:rPr>
      <w:bCs/>
      <w:spacing w:val="8"/>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after="120" w:line="340" w:lineRule="atLeast"/>
      <w:jc w:val="right"/>
    </w:pPr>
    <w:rPr>
      <w:b/>
      <w:bCs/>
      <w:sz w:val="56"/>
    </w:rPr>
  </w:style>
  <w:style w:type="paragraph" w:customStyle="1" w:styleId="LogoUPOV">
    <w:name w:val="LogoUPOV"/>
    <w:basedOn w:val="Normal"/>
    <w:pPr>
      <w:spacing w:before="720"/>
      <w:jc w:val="center"/>
    </w:pPr>
  </w:style>
  <w:style w:type="paragraph" w:customStyle="1" w:styleId="Sessiontc">
    <w:name w:val="Session_tc"/>
    <w:basedOn w:val="StyleSessionAllcaps"/>
    <w:pPr>
      <w:spacing w:before="240"/>
    </w:p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pPr>
  </w:style>
  <w:style w:type="paragraph" w:customStyle="1" w:styleId="Titleofdoc0">
    <w:name w:val="Title_of_doc"/>
    <w:basedOn w:val="TitleofDoc"/>
    <w:pPr>
      <w:spacing w:before="600"/>
    </w:pPr>
  </w:style>
  <w:style w:type="paragraph" w:customStyle="1" w:styleId="preparedby1">
    <w:name w:val="prepared_by"/>
    <w:basedOn w:val="preparedby0"/>
    <w:pPr>
      <w:spacing w:before="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eastAsia="MS Mincho" w:hAnsi="Arial"/>
      <w:snapToGrid w:val="0"/>
      <w:lang w:eastAsia="fr-FR"/>
    </w:rPr>
  </w:style>
  <w:style w:type="character" w:customStyle="1" w:styleId="DocoriginalChar">
    <w:name w:val="Doc_original Char"/>
    <w:basedOn w:val="CodeChar"/>
    <w:locked/>
    <w:rPr>
      <w:rFonts w:ascii="Arial" w:hAnsi="Arial" w:cs="Times New Roman"/>
      <w:b/>
      <w:bCs/>
      <w:spacing w:val="10"/>
      <w:lang w:val="en-US" w:bidi="ar-SA"/>
    </w:rPr>
  </w:style>
  <w:style w:type="character" w:customStyle="1" w:styleId="StyleDocoriginalNotBoldChar">
    <w:name w:val="Style Doc_original + Not Bold Char"/>
    <w:basedOn w:val="DocoriginalChar"/>
    <w:locked/>
    <w:rPr>
      <w:rFonts w:ascii="Arial" w:hAnsi="Arial" w:cs="Times New Roman"/>
      <w:b/>
      <w:bCs/>
      <w:spacing w:val="10"/>
      <w:lang w:val="en-US" w:bidi="ar-SA"/>
    </w:rPr>
  </w:style>
  <w:style w:type="paragraph" w:customStyle="1" w:styleId="StyleDocnumber">
    <w:name w:val="Style Doc_number"/>
    <w:basedOn w:val="Docoriginal"/>
    <w:pPr>
      <w:ind w:left="1589"/>
    </w:pPr>
  </w:style>
  <w:style w:type="paragraph" w:customStyle="1" w:styleId="StyleDocoriginal">
    <w:name w:val="Style Doc_original"/>
    <w:basedOn w:val="Docoriginal"/>
    <w:rPr>
      <w:spacing w:val="0"/>
    </w:rPr>
  </w:style>
  <w:style w:type="character" w:customStyle="1" w:styleId="StyleDocoriginalChar">
    <w:name w:val="Style Doc_original Char"/>
    <w:basedOn w:val="DocoriginalChar"/>
    <w:locked/>
    <w:rPr>
      <w:rFonts w:ascii="Arial" w:hAnsi="Arial" w:cs="Times New Roman"/>
      <w:b/>
      <w:bCs/>
      <w:spacing w:val="10"/>
      <w:lang w:val="en-US" w:bidi="ar-SA"/>
    </w:rPr>
  </w:style>
  <w:style w:type="paragraph" w:customStyle="1" w:styleId="StyleStyleDocoriginalNotBoldNotBold">
    <w:name w:val="Style Style Doc_original + Not Bold + Not Bold"/>
    <w:basedOn w:val="StyleDocoriginalNotBold"/>
    <w:rPr>
      <w:b w:val="0"/>
      <w:bCs w:val="0"/>
      <w:spacing w:val="0"/>
    </w:rPr>
  </w:style>
  <w:style w:type="character" w:customStyle="1" w:styleId="StyleStyleDocoriginalNotBoldNotBoldChar">
    <w:name w:val="Style Style Doc_original + Not Bold + Not Bold Char"/>
    <w:basedOn w:val="StyleDocoriginalNotBoldChar"/>
    <w:locked/>
    <w:rPr>
      <w:rFonts w:ascii="Arial" w:hAnsi="Arial" w:cs="Times New Roman"/>
      <w:b/>
      <w:bCs/>
      <w:spacing w:val="10"/>
      <w:lang w:val="en-US" w:bidi="ar-SA"/>
    </w:rPr>
  </w:style>
  <w:style w:type="character" w:customStyle="1" w:styleId="StyleDocoriginalNotBold1">
    <w:name w:val="Style Doc_original + Not Bold1"/>
    <w:basedOn w:val="StyleStyleDocoriginalNotBoldNotBoldChar"/>
    <w:rPr>
      <w:rFonts w:ascii="Arial" w:hAnsi="Arial" w:cs="Times New Roman"/>
      <w:b/>
      <w:bCs/>
      <w:spacing w:val="10"/>
      <w:lang w:val="en-US" w:bidi="ar-SA"/>
    </w:rPr>
  </w:style>
  <w:style w:type="character" w:customStyle="1" w:styleId="StyleDoclangBold">
    <w:name w:val="Style Doc_lang + Bold"/>
    <w:basedOn w:val="Doclang"/>
    <w:rPr>
      <w:rFonts w:ascii="Arial" w:hAnsi="Arial" w:cs="Times New Roman"/>
      <w:b/>
      <w:bCs/>
      <w:sz w:val="20"/>
      <w:lang w:val="en-US"/>
    </w:rPr>
  </w:style>
  <w:style w:type="paragraph" w:styleId="TOC2">
    <w:name w:val="toc 2"/>
    <w:basedOn w:val="Normal"/>
    <w:next w:val="Normal"/>
    <w:autoRedefine/>
    <w:pPr>
      <w:tabs>
        <w:tab w:val="right" w:leader="dot" w:pos="9639"/>
      </w:tabs>
      <w:spacing w:before="120"/>
      <w:ind w:left="454" w:right="851" w:hanging="284"/>
      <w:contextualSpacing/>
      <w:jc w:val="left"/>
    </w:pPr>
    <w:rPr>
      <w:smallCaps/>
      <w:noProof/>
      <w:lang w:val="fr-FR"/>
    </w:rPr>
  </w:style>
  <w:style w:type="paragraph" w:styleId="TOC3">
    <w:name w:val="toc 3"/>
    <w:basedOn w:val="Normal"/>
    <w:next w:val="Normal"/>
    <w:autoRedefine/>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rPr>
      <w:rFonts w:cs="Times New Roman"/>
      <w:color w:val="0000FF"/>
      <w:u w:val="single"/>
    </w:rPr>
  </w:style>
  <w:style w:type="paragraph" w:styleId="TOC4">
    <w:name w:val="toc 4"/>
    <w:basedOn w:val="Normal"/>
    <w:next w:val="Normal"/>
    <w:autoRedefine/>
    <w:semiHidden/>
    <w:pPr>
      <w:tabs>
        <w:tab w:val="right" w:leader="dot" w:pos="9639"/>
      </w:tabs>
      <w:spacing w:before="120"/>
      <w:ind w:left="738" w:right="851" w:hanging="284"/>
      <w:jc w:val="left"/>
    </w:pPr>
    <w:rPr>
      <w:i/>
      <w:sz w:val="18"/>
      <w:lang w:val="fr-FR"/>
    </w:rPr>
  </w:style>
  <w:style w:type="paragraph" w:styleId="TOC1">
    <w:name w:val="toc 1"/>
    <w:basedOn w:val="Normal"/>
    <w:next w:val="Normal"/>
    <w:autoRedefine/>
    <w:pPr>
      <w:tabs>
        <w:tab w:val="right" w:leader="dot" w:pos="9639"/>
      </w:tabs>
      <w:spacing w:before="60" w:after="120"/>
      <w:ind w:right="283"/>
      <w:jc w:val="left"/>
    </w:pPr>
    <w:rPr>
      <w:caps/>
      <w:noProof/>
      <w:sz w:val="18"/>
      <w:lang w:val="fr-FR"/>
    </w:rPr>
  </w:style>
  <w:style w:type="paragraph" w:styleId="TOC5">
    <w:name w:val="toc 5"/>
    <w:basedOn w:val="Normal"/>
    <w:next w:val="Normal"/>
    <w:autoRedefine/>
    <w:semiHidden/>
    <w:pPr>
      <w:tabs>
        <w:tab w:val="right" w:leader="dot" w:pos="9639"/>
      </w:tabs>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character" w:customStyle="1" w:styleId="Heading1Char">
    <w:name w:val="Heading 1 Char"/>
    <w:basedOn w:val="DefaultParagraphFont"/>
    <w:locked/>
    <w:rPr>
      <w:rFonts w:ascii="Arial" w:hAnsi="Arial" w:cs="Times New Roman"/>
      <w:caps/>
      <w:spacing w:val="-2"/>
      <w:lang w:val="en-US" w:bidi="ar-SA"/>
    </w:rPr>
  </w:style>
  <w:style w:type="character" w:styleId="Emphasis">
    <w:name w:val="Emphasis"/>
    <w:basedOn w:val="DefaultParagraphFont"/>
    <w:qFormat/>
    <w:rPr>
      <w:rFonts w:cs="Times New Roman"/>
      <w:i/>
      <w:iCs/>
    </w:rPr>
  </w:style>
  <w:style w:type="paragraph" w:styleId="BodyTextIndent3">
    <w:name w:val="Body Text Indent 3"/>
    <w:basedOn w:val="Normal"/>
    <w:pPr>
      <w:ind w:left="1701" w:hanging="1701"/>
    </w:pPr>
    <w:rPr>
      <w:rFonts w:ascii="Times New Roman" w:hAnsi="Times New Roman"/>
      <w:color w:val="000000"/>
      <w:sz w:val="24"/>
      <w:szCs w:val="24"/>
      <w:lang w:bidi="th-TH"/>
    </w:rPr>
  </w:style>
  <w:style w:type="character" w:customStyle="1" w:styleId="BodyTextIndent3Char">
    <w:name w:val="Body Text Indent 3 Char"/>
    <w:basedOn w:val="DefaultParagraphFont"/>
    <w:locked/>
    <w:rPr>
      <w:rFonts w:cs="Times New Roman"/>
      <w:color w:val="000000"/>
      <w:sz w:val="24"/>
      <w:szCs w:val="24"/>
      <w:lang w:val="x-none" w:bidi="th-TH"/>
    </w:rPr>
  </w:style>
  <w:style w:type="paragraph" w:styleId="ListParagraph">
    <w:name w:val="List Paragraph"/>
    <w:basedOn w:val="Normal"/>
    <w:uiPriority w:val="34"/>
    <w:qFormat/>
    <w:pPr>
      <w:ind w:left="720"/>
      <w:contextualSpacing/>
    </w:pPr>
  </w:style>
  <w:style w:type="table" w:styleId="TableGrid">
    <w:name w:val="Table Grid"/>
    <w:basedOn w:val="TableNormal"/>
    <w:pPr>
      <w:jc w:val="both"/>
    </w:pPr>
    <w:rPr>
      <w:rFonts w:eastAsia="MS Mincho"/>
      <w:snapToGrid w:val="0"/>
      <w:lang w:val="fr-CH"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locked/>
    <w:rPr>
      <w:rFonts w:ascii="Arial" w:hAnsi="Arial" w:cs="Times New Roman"/>
    </w:rPr>
  </w:style>
  <w:style w:type="character" w:customStyle="1" w:styleId="FootnoteTextChar">
    <w:name w:val="Footnote Text Char"/>
    <w:basedOn w:val="DefaultParagraphFont"/>
    <w:locked/>
    <w:rPr>
      <w:rFonts w:ascii="Arial" w:hAnsi="Arial" w:cs="Times New Roman"/>
      <w:sz w:val="16"/>
      <w:lang w:val="en-US" w:bidi="ar-SA"/>
    </w:rPr>
  </w:style>
  <w:style w:type="character" w:customStyle="1" w:styleId="HeaderChar">
    <w:name w:val="Header Char"/>
    <w:basedOn w:val="DefaultParagraphFont"/>
    <w:locked/>
    <w:rPr>
      <w:rFonts w:ascii="Arial" w:hAnsi="Arial" w:cs="Times New Roman"/>
      <w:lang w:val="fr-FR" w:bidi="ar-SA"/>
    </w:rPr>
  </w:style>
  <w:style w:type="paragraph" w:customStyle="1" w:styleId="DecisionInvitingPara">
    <w:name w:val="Decision Inviting Para."/>
    <w:basedOn w:val="Normal"/>
    <w:pPr>
      <w:ind w:left="4536"/>
    </w:pPr>
    <w:rPr>
      <w:i/>
      <w:lang w:val="es-ES_tradnl"/>
    </w:rPr>
  </w:style>
  <w:style w:type="paragraph" w:customStyle="1" w:styleId="Style1">
    <w:name w:val="Style1"/>
    <w:basedOn w:val="Normal"/>
    <w:pPr>
      <w:tabs>
        <w:tab w:val="decimal" w:pos="907"/>
        <w:tab w:val="left" w:pos="1077"/>
      </w:tabs>
    </w:pPr>
    <w:rPr>
      <w:rFonts w:ascii="Times New Roman" w:hAnsi="Times New Roman"/>
      <w:sz w:val="24"/>
      <w:szCs w:val="24"/>
    </w:rPr>
  </w:style>
  <w:style w:type="paragraph" w:styleId="TOCHeading">
    <w:name w:val="TOC Heading"/>
    <w:basedOn w:val="Heading1"/>
    <w:next w:val="Normal"/>
    <w:qFormat/>
    <w:pPr>
      <w:keepLines/>
      <w:spacing w:before="480" w:line="276" w:lineRule="auto"/>
      <w:jc w:val="left"/>
      <w:outlineLvl w:val="9"/>
    </w:pPr>
    <w:rPr>
      <w:rFonts w:ascii="Times New Roman" w:eastAsia="Times New Roman" w:hAnsi="Times New Roman"/>
      <w:b/>
      <w:bCs/>
      <w:caps w:val="0"/>
      <w:color w:val="365F91"/>
      <w:sz w:val="28"/>
      <w:szCs w:val="28"/>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Arial">
    <w:name w:val="Arial"/>
    <w:basedOn w:val="Normal"/>
    <w:link w:val="ArialCar"/>
    <w:rsid w:val="001D0511"/>
    <w:pPr>
      <w:ind w:left="567" w:right="567"/>
    </w:pPr>
    <w:rPr>
      <w:rFonts w:ascii="Times New Roman" w:eastAsia="Times New Roman" w:hAnsi="Times New Roman"/>
      <w:sz w:val="18"/>
      <w:szCs w:val="24"/>
      <w:lang w:val="de-CH"/>
    </w:rPr>
  </w:style>
  <w:style w:type="character" w:customStyle="1" w:styleId="ArialCar">
    <w:name w:val="Arial Car"/>
    <w:basedOn w:val="DefaultParagraphFont"/>
    <w:link w:val="Arial"/>
    <w:rsid w:val="001D0511"/>
    <w:rPr>
      <w:snapToGrid w:val="0"/>
      <w:sz w:val="18"/>
      <w:szCs w:val="24"/>
      <w:lang w:val="de-CH"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tc_50_EN.dotx</Template>
  <TotalTime>4</TotalTime>
  <Pages>8</Pages>
  <Words>2445</Words>
  <Characters>16969</Characters>
  <Application>Microsoft Office Word</Application>
  <DocSecurity>0</DocSecurity>
  <Lines>141</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tc_5_xx_xxx</vt:lpstr>
      <vt:lpstr>tc_5_xx_xxx</vt:lpstr>
    </vt:vector>
  </TitlesOfParts>
  <Company>UPOV</Company>
  <LinksUpToDate>false</LinksUpToDate>
  <CharactersWithSpaces>19376</CharactersWithSpaces>
  <SharedDoc>false</SharedDoc>
  <HLinks>
    <vt:vector size="30" baseType="variant">
      <vt:variant>
        <vt:i4>1769526</vt:i4>
      </vt:variant>
      <vt:variant>
        <vt:i4>34</vt:i4>
      </vt:variant>
      <vt:variant>
        <vt:i4>0</vt:i4>
      </vt:variant>
      <vt:variant>
        <vt:i4>5</vt:i4>
      </vt:variant>
      <vt:variant>
        <vt:lpwstr/>
      </vt:variant>
      <vt:variant>
        <vt:lpwstr>_Toc462835373</vt:lpwstr>
      </vt:variant>
      <vt:variant>
        <vt:i4>1769526</vt:i4>
      </vt:variant>
      <vt:variant>
        <vt:i4>28</vt:i4>
      </vt:variant>
      <vt:variant>
        <vt:i4>0</vt:i4>
      </vt:variant>
      <vt:variant>
        <vt:i4>5</vt:i4>
      </vt:variant>
      <vt:variant>
        <vt:lpwstr/>
      </vt:variant>
      <vt:variant>
        <vt:lpwstr>_Toc462835372</vt:lpwstr>
      </vt:variant>
      <vt:variant>
        <vt:i4>1769526</vt:i4>
      </vt:variant>
      <vt:variant>
        <vt:i4>22</vt:i4>
      </vt:variant>
      <vt:variant>
        <vt:i4>0</vt:i4>
      </vt:variant>
      <vt:variant>
        <vt:i4>5</vt:i4>
      </vt:variant>
      <vt:variant>
        <vt:lpwstr/>
      </vt:variant>
      <vt:variant>
        <vt:lpwstr>_Toc462835371</vt:lpwstr>
      </vt:variant>
      <vt:variant>
        <vt:i4>1769526</vt:i4>
      </vt:variant>
      <vt:variant>
        <vt:i4>16</vt:i4>
      </vt:variant>
      <vt:variant>
        <vt:i4>0</vt:i4>
      </vt:variant>
      <vt:variant>
        <vt:i4>5</vt:i4>
      </vt:variant>
      <vt:variant>
        <vt:lpwstr/>
      </vt:variant>
      <vt:variant>
        <vt:lpwstr>_Toc462835370</vt:lpwstr>
      </vt:variant>
      <vt:variant>
        <vt:i4>1703990</vt:i4>
      </vt:variant>
      <vt:variant>
        <vt:i4>10</vt:i4>
      </vt:variant>
      <vt:variant>
        <vt:i4>0</vt:i4>
      </vt:variant>
      <vt:variant>
        <vt:i4>5</vt:i4>
      </vt:variant>
      <vt:variant>
        <vt:lpwstr/>
      </vt:variant>
      <vt:variant>
        <vt:lpwstr>_Toc462835369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SANCHEZ-VIZCAINO GOMEZ Rosa Maria</cp:lastModifiedBy>
  <cp:revision>6</cp:revision>
  <cp:lastPrinted>2016-09-29T13:06:00Z</cp:lastPrinted>
  <dcterms:created xsi:type="dcterms:W3CDTF">2016-09-28T13:29:00Z</dcterms:created>
  <dcterms:modified xsi:type="dcterms:W3CDTF">2016-09-29T13:06:00Z</dcterms:modified>
</cp:coreProperties>
</file>