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E677C"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F3BCA" w:rsidRDefault="006E3EDF" w:rsidP="00576BE4">
            <w:pPr>
              <w:pStyle w:val="Lettrine"/>
              <w:rPr>
                <w:lang w:val="de-DE"/>
              </w:rPr>
            </w:pPr>
            <w:r w:rsidRPr="00FF3BCA">
              <w:rPr>
                <w:lang w:val="de-DE"/>
              </w:rPr>
              <w:t>G</w:t>
            </w:r>
          </w:p>
          <w:p w:rsidR="000D7780" w:rsidRPr="00FF3BCA" w:rsidRDefault="00F37961" w:rsidP="00474DA4">
            <w:pPr>
              <w:pStyle w:val="Docoriginal"/>
              <w:jc w:val="left"/>
              <w:rPr>
                <w:lang w:val="de-DE"/>
              </w:rPr>
            </w:pPr>
            <w:r w:rsidRPr="00FF3BCA">
              <w:rPr>
                <w:lang w:val="de-DE"/>
              </w:rPr>
              <w:t>CAJ/</w:t>
            </w:r>
            <w:r w:rsidR="00155F6F" w:rsidRPr="00FF3BCA">
              <w:rPr>
                <w:lang w:val="de-DE"/>
              </w:rPr>
              <w:t>70</w:t>
            </w:r>
            <w:r w:rsidR="00EB3EFA" w:rsidRPr="00FF3BCA">
              <w:rPr>
                <w:lang w:val="de-DE"/>
              </w:rPr>
              <w:t>/</w:t>
            </w:r>
            <w:bookmarkStart w:id="0" w:name="Code"/>
            <w:bookmarkEnd w:id="0"/>
            <w:r w:rsidR="00630A8B" w:rsidRPr="00FF3BCA">
              <w:rPr>
                <w:lang w:val="de-DE"/>
              </w:rPr>
              <w:t>3</w:t>
            </w:r>
          </w:p>
          <w:p w:rsidR="000D7780" w:rsidRPr="00FF3BCA" w:rsidRDefault="0061555F" w:rsidP="006E3EDF">
            <w:pPr>
              <w:pStyle w:val="Docoriginal"/>
              <w:jc w:val="left"/>
              <w:rPr>
                <w:lang w:val="de-DE"/>
              </w:rPr>
            </w:pPr>
            <w:r w:rsidRPr="00FF3BCA">
              <w:rPr>
                <w:rStyle w:val="StyleDoclangBold"/>
                <w:b/>
                <w:bCs/>
                <w:spacing w:val="0"/>
                <w:lang w:val="de-DE"/>
              </w:rPr>
              <w:t>ORIGINAL</w:t>
            </w:r>
            <w:r w:rsidR="000D7780" w:rsidRPr="00FF3BCA">
              <w:rPr>
                <w:rStyle w:val="StyleDoclangBold"/>
                <w:b/>
                <w:bCs/>
                <w:spacing w:val="0"/>
                <w:lang w:val="de-DE"/>
              </w:rPr>
              <w:t>:</w:t>
            </w:r>
            <w:r w:rsidRPr="00FF3BCA">
              <w:rPr>
                <w:rStyle w:val="StyleDocoriginalNotBold1"/>
                <w:spacing w:val="0"/>
                <w:lang w:val="de-DE"/>
              </w:rPr>
              <w:t xml:space="preserve"> </w:t>
            </w:r>
            <w:r w:rsidR="000D7780" w:rsidRPr="00FF3BCA">
              <w:rPr>
                <w:rStyle w:val="StyleDocoriginalNotBold1"/>
                <w:spacing w:val="0"/>
                <w:lang w:val="de-DE"/>
              </w:rPr>
              <w:t xml:space="preserve"> </w:t>
            </w:r>
            <w:bookmarkStart w:id="1" w:name="Original"/>
            <w:bookmarkEnd w:id="1"/>
            <w:r w:rsidR="006E3EDF" w:rsidRPr="00FF3BCA">
              <w:rPr>
                <w:b w:val="0"/>
                <w:spacing w:val="0"/>
                <w:lang w:val="de-DE"/>
              </w:rPr>
              <w:t>e</w:t>
            </w:r>
            <w:r w:rsidR="0024416D" w:rsidRPr="00FF3BCA">
              <w:rPr>
                <w:b w:val="0"/>
                <w:spacing w:val="0"/>
                <w:lang w:val="de-DE"/>
              </w:rPr>
              <w:t>nglis</w:t>
            </w:r>
            <w:r w:rsidR="006E3EDF" w:rsidRPr="00FF3BCA">
              <w:rPr>
                <w:b w:val="0"/>
                <w:spacing w:val="0"/>
                <w:lang w:val="de-DE"/>
              </w:rPr>
              <w:t>c</w:t>
            </w:r>
            <w:r w:rsidR="0024416D" w:rsidRPr="00FF3BCA">
              <w:rPr>
                <w:b w:val="0"/>
                <w:spacing w:val="0"/>
                <w:lang w:val="de-DE"/>
              </w:rPr>
              <w:t>h</w:t>
            </w:r>
          </w:p>
          <w:p w:rsidR="000D7780" w:rsidRPr="005E677C" w:rsidRDefault="000D7780" w:rsidP="006E3EDF">
            <w:pPr>
              <w:pStyle w:val="Docoriginal"/>
              <w:jc w:val="left"/>
              <w:rPr>
                <w:b w:val="0"/>
                <w:spacing w:val="0"/>
                <w:highlight w:val="cyan"/>
                <w:lang w:val="de-DE"/>
              </w:rPr>
            </w:pPr>
            <w:r w:rsidRPr="00FF3BCA">
              <w:rPr>
                <w:spacing w:val="0"/>
                <w:lang w:val="de-DE"/>
              </w:rPr>
              <w:t>DAT</w:t>
            </w:r>
            <w:r w:rsidR="006E3EDF" w:rsidRPr="00FF3BCA">
              <w:rPr>
                <w:spacing w:val="0"/>
                <w:lang w:val="de-DE"/>
              </w:rPr>
              <w:t>UM</w:t>
            </w:r>
            <w:r w:rsidRPr="00FF3BCA">
              <w:rPr>
                <w:spacing w:val="0"/>
                <w:lang w:val="de-DE"/>
              </w:rPr>
              <w:t>:</w:t>
            </w:r>
            <w:r w:rsidR="0061555F" w:rsidRPr="00FF3BCA">
              <w:rPr>
                <w:b w:val="0"/>
                <w:spacing w:val="0"/>
                <w:lang w:val="de-DE"/>
              </w:rPr>
              <w:t xml:space="preserve"> </w:t>
            </w:r>
            <w:r w:rsidRPr="00FF3BCA">
              <w:rPr>
                <w:rStyle w:val="StyleDocoriginalNotBold1"/>
                <w:spacing w:val="0"/>
                <w:lang w:val="de-DE"/>
              </w:rPr>
              <w:t xml:space="preserve"> </w:t>
            </w:r>
            <w:bookmarkStart w:id="2" w:name="Date"/>
            <w:bookmarkEnd w:id="2"/>
            <w:r w:rsidR="005E677C" w:rsidRPr="005E677C">
              <w:rPr>
                <w:rStyle w:val="StyleDocoriginalNotBold1"/>
                <w:spacing w:val="0"/>
                <w:lang w:val="de-DE"/>
              </w:rPr>
              <w:t>7</w:t>
            </w:r>
            <w:r w:rsidR="006E3EDF" w:rsidRPr="005E677C">
              <w:rPr>
                <w:rStyle w:val="StyleDocoriginalNotBold1"/>
                <w:spacing w:val="0"/>
                <w:lang w:val="de-DE"/>
              </w:rPr>
              <w:t xml:space="preserve">. </w:t>
            </w:r>
            <w:r w:rsidR="002C4270" w:rsidRPr="005E677C">
              <w:rPr>
                <w:rStyle w:val="StyleDocoriginalNotBold1"/>
                <w:spacing w:val="0"/>
                <w:lang w:val="de-DE"/>
              </w:rPr>
              <w:t xml:space="preserve">August </w:t>
            </w:r>
            <w:r w:rsidR="003940B0" w:rsidRPr="005E677C">
              <w:rPr>
                <w:rStyle w:val="StyleDocoriginalNotBold1"/>
                <w:spacing w:val="0"/>
                <w:lang w:val="de-DE"/>
              </w:rPr>
              <w:t>2014</w:t>
            </w:r>
          </w:p>
        </w:tc>
      </w:tr>
      <w:tr w:rsidR="005F3C26" w:rsidRPr="00D2098E" w:rsidTr="00FB0D37">
        <w:tc>
          <w:tcPr>
            <w:tcW w:w="10131" w:type="dxa"/>
            <w:gridSpan w:val="3"/>
          </w:tcPr>
          <w:p w:rsidR="005F3C26" w:rsidRPr="005F3C26" w:rsidRDefault="005F3C26" w:rsidP="001C6972">
            <w:pPr>
              <w:pStyle w:val="upove"/>
              <w:rPr>
                <w:sz w:val="28"/>
                <w:lang w:val="de-DE"/>
              </w:rPr>
            </w:pPr>
            <w:r w:rsidRPr="005F3C26">
              <w:rPr>
                <w:snapToGrid w:val="0"/>
                <w:lang w:val="de-DE"/>
              </w:rPr>
              <w:t xml:space="preserve">INTERNATIONALER VERBAND ZUM SCHUTZ VON PFLANZENZÜCHTUNGEN </w:t>
            </w:r>
          </w:p>
        </w:tc>
      </w:tr>
      <w:tr w:rsidR="005F3C26" w:rsidRPr="005E677C" w:rsidTr="00FB0D37">
        <w:tc>
          <w:tcPr>
            <w:tcW w:w="10131" w:type="dxa"/>
            <w:gridSpan w:val="3"/>
          </w:tcPr>
          <w:p w:rsidR="005F3C26" w:rsidRPr="005E677C" w:rsidRDefault="005F3C26" w:rsidP="001C6972">
            <w:pPr>
              <w:pStyle w:val="Country"/>
              <w:rPr>
                <w:lang w:val="de-DE"/>
              </w:rPr>
            </w:pPr>
            <w:r w:rsidRPr="005E677C">
              <w:rPr>
                <w:lang w:val="de-DE"/>
              </w:rPr>
              <w:t>Genf</w:t>
            </w:r>
          </w:p>
        </w:tc>
      </w:tr>
    </w:tbl>
    <w:p w:rsidR="000D7780" w:rsidRPr="00CD39A5" w:rsidRDefault="005F3C26" w:rsidP="005F3C26">
      <w:pPr>
        <w:pStyle w:val="Sessiontc"/>
        <w:rPr>
          <w:lang w:val="de-DE"/>
        </w:rPr>
      </w:pPr>
      <w:r w:rsidRPr="00CD39A5">
        <w:rPr>
          <w:lang w:val="de-DE"/>
        </w:rPr>
        <w:t>VERWALTUNGS- UND RECHTSAUSSCHUSS</w:t>
      </w:r>
    </w:p>
    <w:p w:rsidR="00361821" w:rsidRPr="00CD39A5" w:rsidRDefault="00D35FAC" w:rsidP="0080679D">
      <w:pPr>
        <w:pStyle w:val="Sessiontcplacedate"/>
        <w:rPr>
          <w:lang w:val="de-DE"/>
        </w:rPr>
      </w:pPr>
      <w:r>
        <w:rPr>
          <w:lang w:val="de-DE"/>
        </w:rPr>
        <w:t>Siebzigste Tagung</w:t>
      </w:r>
      <w:r w:rsidR="00361821" w:rsidRPr="00CD39A5">
        <w:rPr>
          <w:lang w:val="de-DE"/>
        </w:rPr>
        <w:br/>
      </w:r>
      <w:r w:rsidR="00FB0D37" w:rsidRPr="00CD39A5">
        <w:rPr>
          <w:lang w:val="de-DE"/>
        </w:rPr>
        <w:t>Gen</w:t>
      </w:r>
      <w:r>
        <w:rPr>
          <w:lang w:val="de-DE"/>
        </w:rPr>
        <w:t>f, 13. Ok</w:t>
      </w:r>
      <w:r w:rsidR="00155F6F" w:rsidRPr="00CD39A5">
        <w:rPr>
          <w:lang w:val="de-DE"/>
        </w:rPr>
        <w:t xml:space="preserve">tober </w:t>
      </w:r>
      <w:r w:rsidR="007C6639" w:rsidRPr="00CD39A5">
        <w:rPr>
          <w:lang w:val="de-DE"/>
        </w:rPr>
        <w:t>2014</w:t>
      </w:r>
    </w:p>
    <w:p w:rsidR="005F3C26" w:rsidRPr="005F3C26" w:rsidRDefault="00FF3BCA" w:rsidP="00FF3BCA">
      <w:pPr>
        <w:pStyle w:val="Titleofdoc0"/>
        <w:rPr>
          <w:lang w:val="de-DE"/>
        </w:rPr>
      </w:pPr>
      <w:bookmarkStart w:id="3" w:name="TitleOfDoc"/>
      <w:bookmarkStart w:id="4" w:name="Prepared"/>
      <w:bookmarkEnd w:id="3"/>
      <w:bookmarkEnd w:id="4"/>
      <w:r>
        <w:rPr>
          <w:lang w:val="de-DE"/>
        </w:rPr>
        <w:t xml:space="preserve">überarbeitung </w:t>
      </w:r>
      <w:r w:rsidR="005F3C26" w:rsidRPr="005F3C26">
        <w:rPr>
          <w:lang w:val="de-DE"/>
        </w:rPr>
        <w:t>von Dokument UPOV/INF/5</w:t>
      </w:r>
      <w:r w:rsidR="005F3C26" w:rsidRPr="005F3C26">
        <w:rPr>
          <w:lang w:val="de-DE"/>
        </w:rPr>
        <w:br/>
        <w:t>„UPOV-Musteramtsblatt für Sortenschutz“</w:t>
      </w:r>
    </w:p>
    <w:p w:rsidR="005F3C26" w:rsidRPr="005F3C26" w:rsidRDefault="005F3C26" w:rsidP="005F3C26">
      <w:pPr>
        <w:pStyle w:val="preparedby1"/>
        <w:rPr>
          <w:lang w:val="de-DE"/>
        </w:rPr>
      </w:pPr>
      <w:r w:rsidRPr="005F3C26">
        <w:rPr>
          <w:lang w:val="de-DE"/>
        </w:rPr>
        <w:t>Vom Verbandsbüro erstelltes Dokument</w:t>
      </w:r>
    </w:p>
    <w:p w:rsidR="005F3C26" w:rsidRPr="005F3C26" w:rsidRDefault="005F3C26" w:rsidP="005F3C26">
      <w:pPr>
        <w:pStyle w:val="preparedby1"/>
        <w:rPr>
          <w:lang w:val="de-DE"/>
        </w:rPr>
      </w:pPr>
      <w:r w:rsidRPr="005F3C26">
        <w:rPr>
          <w:color w:val="A6A6A6"/>
          <w:lang w:val="de-DE"/>
        </w:rPr>
        <w:t>Haftungsausschluß: dieses Dokument gibt nicht die Grundsätze oder eine Anleitung der UPOV wieder</w:t>
      </w:r>
    </w:p>
    <w:p w:rsidR="00FA0F51" w:rsidRPr="005F3C26" w:rsidRDefault="00750E31" w:rsidP="005F3C26">
      <w:pPr>
        <w:rPr>
          <w:lang w:val="de-DE"/>
        </w:rPr>
      </w:pPr>
      <w:r>
        <w:fldChar w:fldCharType="begin"/>
      </w:r>
      <w:r w:rsidR="00FA0F51" w:rsidRPr="005F3C26">
        <w:rPr>
          <w:lang w:val="de-DE"/>
        </w:rPr>
        <w:instrText xml:space="preserve"> AUTONUM  </w:instrText>
      </w:r>
      <w:r>
        <w:fldChar w:fldCharType="end"/>
      </w:r>
      <w:r w:rsidR="00FA0F51" w:rsidRPr="005F3C26">
        <w:rPr>
          <w:lang w:val="de-DE"/>
        </w:rPr>
        <w:tab/>
      </w:r>
      <w:r w:rsidR="005F3C26" w:rsidRPr="005F3C26">
        <w:rPr>
          <w:lang w:val="de-DE"/>
        </w:rPr>
        <w:t>Zweck dieses Dokuments ist es, für die Aktualisierung von Dokument UPOV/INF/5 „UPOV</w:t>
      </w:r>
      <w:r w:rsidR="005F3C26" w:rsidRPr="005F3C26">
        <w:rPr>
          <w:lang w:val="de-DE"/>
        </w:rPr>
        <w:noBreakHyphen/>
        <w:t>Musteramtsblatt für Sortenschutz“ maßgebliche Entwicklungen und einen Vorschlag betreffend</w:t>
      </w:r>
      <w:r w:rsidR="00855B4C">
        <w:rPr>
          <w:lang w:val="de-DE"/>
        </w:rPr>
        <w:t xml:space="preserve"> die Überarbeitung</w:t>
      </w:r>
      <w:r w:rsidR="005F3C26" w:rsidRPr="005F3C26">
        <w:rPr>
          <w:lang w:val="de-DE"/>
        </w:rPr>
        <w:t xml:space="preserve"> von Dokument UPOV/INF/5 zu prüfen</w:t>
      </w:r>
      <w:r w:rsidR="00FA0F51" w:rsidRPr="005F3C26">
        <w:rPr>
          <w:lang w:val="de-DE"/>
        </w:rPr>
        <w:t>.</w:t>
      </w:r>
    </w:p>
    <w:p w:rsidR="00FA0F51" w:rsidRPr="005F3C26" w:rsidRDefault="00FA0F51" w:rsidP="00FA0F51">
      <w:pPr>
        <w:rPr>
          <w:lang w:val="de-DE"/>
        </w:rPr>
      </w:pPr>
    </w:p>
    <w:p w:rsidR="00FA0F51" w:rsidRPr="005F3C26" w:rsidRDefault="00FA0F51" w:rsidP="00FA0F51">
      <w:pPr>
        <w:rPr>
          <w:lang w:val="de-DE"/>
        </w:rPr>
      </w:pPr>
    </w:p>
    <w:p w:rsidR="00FA0F51" w:rsidRDefault="005F3C26" w:rsidP="00FA0F51">
      <w:pPr>
        <w:rPr>
          <w:u w:val="single"/>
        </w:rPr>
      </w:pPr>
      <w:r>
        <w:rPr>
          <w:u w:val="single"/>
        </w:rPr>
        <w:t>Inhalt</w:t>
      </w:r>
    </w:p>
    <w:p w:rsidR="005F3C26" w:rsidRDefault="005F3C26" w:rsidP="00FA0F51">
      <w:pPr>
        <w:rPr>
          <w:sz w:val="18"/>
          <w:szCs w:val="18"/>
          <w:u w:val="single"/>
        </w:rPr>
      </w:pPr>
    </w:p>
    <w:p w:rsidR="00DD3412" w:rsidRDefault="00750E31">
      <w:pPr>
        <w:pStyle w:val="TOC1"/>
        <w:rPr>
          <w:rFonts w:asciiTheme="minorHAnsi" w:eastAsiaTheme="minorEastAsia" w:hAnsiTheme="minorHAnsi" w:cstheme="minorBidi"/>
          <w:caps w:val="0"/>
          <w:sz w:val="22"/>
          <w:szCs w:val="22"/>
          <w:lang w:val="de-DE" w:eastAsia="de-DE"/>
        </w:rPr>
      </w:pPr>
      <w:r>
        <w:rPr>
          <w:u w:val="single"/>
        </w:rPr>
        <w:fldChar w:fldCharType="begin"/>
      </w:r>
      <w:r w:rsidR="000234A0">
        <w:rPr>
          <w:u w:val="single"/>
        </w:rPr>
        <w:instrText xml:space="preserve"> TOC \o "1-2" \h \z \u </w:instrText>
      </w:r>
      <w:r>
        <w:rPr>
          <w:u w:val="single"/>
        </w:rPr>
        <w:fldChar w:fldCharType="separate"/>
      </w:r>
      <w:hyperlink w:anchor="_Toc396806476" w:history="1">
        <w:r w:rsidR="00DD3412" w:rsidRPr="003F570C">
          <w:rPr>
            <w:rStyle w:val="Hyperlink"/>
            <w:lang w:val="de-DE"/>
          </w:rPr>
          <w:t>I.</w:t>
        </w:r>
        <w:r w:rsidR="00DD3412">
          <w:rPr>
            <w:rFonts w:asciiTheme="minorHAnsi" w:eastAsiaTheme="minorEastAsia" w:hAnsiTheme="minorHAnsi" w:cstheme="minorBidi"/>
            <w:caps w:val="0"/>
            <w:sz w:val="22"/>
            <w:szCs w:val="22"/>
            <w:lang w:val="de-DE" w:eastAsia="de-DE"/>
          </w:rPr>
          <w:tab/>
        </w:r>
        <w:r w:rsidR="00DD3412" w:rsidRPr="003F570C">
          <w:rPr>
            <w:rStyle w:val="Hyperlink"/>
            <w:lang w:val="de-DE"/>
          </w:rPr>
          <w:t>einführung</w:t>
        </w:r>
        <w:r w:rsidR="00DD3412">
          <w:rPr>
            <w:webHidden/>
          </w:rPr>
          <w:tab/>
        </w:r>
        <w:r w:rsidR="00DD3412">
          <w:rPr>
            <w:webHidden/>
          </w:rPr>
          <w:fldChar w:fldCharType="begin"/>
        </w:r>
        <w:r w:rsidR="00DD3412">
          <w:rPr>
            <w:webHidden/>
          </w:rPr>
          <w:instrText xml:space="preserve"> PAGEREF _Toc396806476 \h </w:instrText>
        </w:r>
        <w:r w:rsidR="00DD3412">
          <w:rPr>
            <w:webHidden/>
          </w:rPr>
        </w:r>
        <w:r w:rsidR="00DD3412">
          <w:rPr>
            <w:webHidden/>
          </w:rPr>
          <w:fldChar w:fldCharType="separate"/>
        </w:r>
        <w:r w:rsidR="00D2526B">
          <w:rPr>
            <w:webHidden/>
          </w:rPr>
          <w:t>1</w:t>
        </w:r>
        <w:r w:rsidR="00DD3412">
          <w:rPr>
            <w:webHidden/>
          </w:rPr>
          <w:fldChar w:fldCharType="end"/>
        </w:r>
      </w:hyperlink>
    </w:p>
    <w:p w:rsidR="00DD3412" w:rsidRDefault="00D2526B">
      <w:pPr>
        <w:pStyle w:val="TOC1"/>
        <w:rPr>
          <w:rFonts w:asciiTheme="minorHAnsi" w:eastAsiaTheme="minorEastAsia" w:hAnsiTheme="minorHAnsi" w:cstheme="minorBidi"/>
          <w:caps w:val="0"/>
          <w:sz w:val="22"/>
          <w:szCs w:val="22"/>
          <w:lang w:val="de-DE" w:eastAsia="de-DE"/>
        </w:rPr>
      </w:pPr>
      <w:hyperlink w:anchor="_Toc396806477" w:history="1">
        <w:r w:rsidR="00DD3412" w:rsidRPr="003F570C">
          <w:rPr>
            <w:rStyle w:val="Hyperlink"/>
            <w:lang w:val="de-DE"/>
          </w:rPr>
          <w:t>II.</w:t>
        </w:r>
        <w:r w:rsidR="00DD3412">
          <w:rPr>
            <w:rFonts w:asciiTheme="minorHAnsi" w:eastAsiaTheme="minorEastAsia" w:hAnsiTheme="minorHAnsi" w:cstheme="minorBidi"/>
            <w:caps w:val="0"/>
            <w:sz w:val="22"/>
            <w:szCs w:val="22"/>
            <w:lang w:val="de-DE" w:eastAsia="de-DE"/>
          </w:rPr>
          <w:tab/>
        </w:r>
        <w:r w:rsidR="00DD3412" w:rsidRPr="003F570C">
          <w:rPr>
            <w:rStyle w:val="Hyperlink"/>
            <w:lang w:val="de-DE"/>
          </w:rPr>
          <w:t>WICHTIGE ANGELEGENHEITEN FÜR DIE AKTUALISIERUNG VON DOKUMENT UPOV/INF/5</w:t>
        </w:r>
        <w:r w:rsidR="00DD3412">
          <w:rPr>
            <w:webHidden/>
          </w:rPr>
          <w:tab/>
        </w:r>
        <w:r w:rsidR="00DD3412">
          <w:rPr>
            <w:webHidden/>
          </w:rPr>
          <w:fldChar w:fldCharType="begin"/>
        </w:r>
        <w:r w:rsidR="00DD3412">
          <w:rPr>
            <w:webHidden/>
          </w:rPr>
          <w:instrText xml:space="preserve"> PAGEREF _Toc396806477 \h </w:instrText>
        </w:r>
        <w:r w:rsidR="00DD3412">
          <w:rPr>
            <w:webHidden/>
          </w:rPr>
        </w:r>
        <w:r w:rsidR="00DD3412">
          <w:rPr>
            <w:webHidden/>
          </w:rPr>
          <w:fldChar w:fldCharType="separate"/>
        </w:r>
        <w:r>
          <w:rPr>
            <w:webHidden/>
          </w:rPr>
          <w:t>2</w:t>
        </w:r>
        <w:r w:rsidR="00DD3412">
          <w:rPr>
            <w:webHidden/>
          </w:rPr>
          <w:fldChar w:fldCharType="end"/>
        </w:r>
      </w:hyperlink>
    </w:p>
    <w:p w:rsidR="00DD3412" w:rsidRDefault="00D2526B" w:rsidP="00650252">
      <w:pPr>
        <w:pStyle w:val="TOC2"/>
        <w:rPr>
          <w:rFonts w:asciiTheme="minorHAnsi" w:eastAsiaTheme="minorEastAsia" w:hAnsiTheme="minorHAnsi" w:cstheme="minorBidi"/>
          <w:sz w:val="22"/>
          <w:szCs w:val="22"/>
          <w:lang w:val="de-DE" w:eastAsia="de-DE"/>
        </w:rPr>
      </w:pPr>
      <w:hyperlink w:anchor="_Toc396806478" w:history="1">
        <w:r w:rsidR="00DD3412" w:rsidRPr="003F570C">
          <w:rPr>
            <w:rStyle w:val="Hyperlink"/>
            <w:lang w:val="de-DE"/>
          </w:rPr>
          <w:t>Entwicklung eines Prototyps eines elektronischen Formblatts</w:t>
        </w:r>
        <w:r w:rsidR="00DD3412">
          <w:rPr>
            <w:webHidden/>
          </w:rPr>
          <w:tab/>
        </w:r>
        <w:r w:rsidR="00DD3412">
          <w:rPr>
            <w:webHidden/>
          </w:rPr>
          <w:fldChar w:fldCharType="begin"/>
        </w:r>
        <w:r w:rsidR="00DD3412">
          <w:rPr>
            <w:webHidden/>
          </w:rPr>
          <w:instrText xml:space="preserve"> PAGEREF _Toc396806478 \h </w:instrText>
        </w:r>
        <w:r w:rsidR="00DD3412">
          <w:rPr>
            <w:webHidden/>
          </w:rPr>
        </w:r>
        <w:r w:rsidR="00DD3412">
          <w:rPr>
            <w:webHidden/>
          </w:rPr>
          <w:fldChar w:fldCharType="separate"/>
        </w:r>
        <w:r>
          <w:rPr>
            <w:webHidden/>
          </w:rPr>
          <w:t>2</w:t>
        </w:r>
        <w:r w:rsidR="00DD3412">
          <w:rPr>
            <w:webHidden/>
          </w:rPr>
          <w:fldChar w:fldCharType="end"/>
        </w:r>
      </w:hyperlink>
    </w:p>
    <w:p w:rsidR="00DD3412" w:rsidRDefault="00D2526B" w:rsidP="00650252">
      <w:pPr>
        <w:pStyle w:val="TOC2"/>
        <w:rPr>
          <w:rFonts w:asciiTheme="minorHAnsi" w:eastAsiaTheme="minorEastAsia" w:hAnsiTheme="minorHAnsi" w:cstheme="minorBidi"/>
          <w:sz w:val="22"/>
          <w:szCs w:val="22"/>
          <w:lang w:val="de-DE" w:eastAsia="de-DE"/>
        </w:rPr>
      </w:pPr>
      <w:hyperlink w:anchor="_Toc396806479" w:history="1">
        <w:r w:rsidR="00DD3412" w:rsidRPr="003F570C">
          <w:rPr>
            <w:rStyle w:val="Hyperlink"/>
            <w:lang w:val="de-DE"/>
          </w:rPr>
          <w:t>Angelegenheiten betreffend im wesentlichen abgeleitete Sorten</w:t>
        </w:r>
        <w:r w:rsidR="00DD3412">
          <w:rPr>
            <w:webHidden/>
          </w:rPr>
          <w:tab/>
        </w:r>
        <w:r w:rsidR="00DD3412">
          <w:rPr>
            <w:webHidden/>
          </w:rPr>
          <w:fldChar w:fldCharType="begin"/>
        </w:r>
        <w:r w:rsidR="00DD3412">
          <w:rPr>
            <w:webHidden/>
          </w:rPr>
          <w:instrText xml:space="preserve"> PAGEREF _Toc396806479 \h </w:instrText>
        </w:r>
        <w:r w:rsidR="00DD3412">
          <w:rPr>
            <w:webHidden/>
          </w:rPr>
        </w:r>
        <w:r w:rsidR="00DD3412">
          <w:rPr>
            <w:webHidden/>
          </w:rPr>
          <w:fldChar w:fldCharType="separate"/>
        </w:r>
        <w:r>
          <w:rPr>
            <w:webHidden/>
          </w:rPr>
          <w:t>2</w:t>
        </w:r>
        <w:r w:rsidR="00DD3412">
          <w:rPr>
            <w:webHidden/>
          </w:rPr>
          <w:fldChar w:fldCharType="end"/>
        </w:r>
      </w:hyperlink>
    </w:p>
    <w:p w:rsidR="00DD3412" w:rsidRDefault="00D2526B" w:rsidP="00650252">
      <w:pPr>
        <w:pStyle w:val="TOC2"/>
        <w:rPr>
          <w:rFonts w:asciiTheme="minorHAnsi" w:eastAsiaTheme="minorEastAsia" w:hAnsiTheme="minorHAnsi" w:cstheme="minorBidi"/>
          <w:sz w:val="22"/>
          <w:szCs w:val="22"/>
          <w:lang w:val="de-DE" w:eastAsia="de-DE"/>
        </w:rPr>
      </w:pPr>
      <w:hyperlink w:anchor="_Toc396806480" w:history="1">
        <w:r w:rsidR="00DD3412" w:rsidRPr="003F570C">
          <w:rPr>
            <w:rStyle w:val="Hyperlink"/>
            <w:lang w:val="de-DE"/>
          </w:rPr>
          <w:t>Angelegenheiten betreffend die Häufigkeit der Einreichung von Daten und die Vollständigkeit der Datenbanken</w:t>
        </w:r>
        <w:r w:rsidR="00DD3412">
          <w:rPr>
            <w:webHidden/>
          </w:rPr>
          <w:tab/>
        </w:r>
        <w:r w:rsidR="00DD3412">
          <w:rPr>
            <w:webHidden/>
          </w:rPr>
          <w:fldChar w:fldCharType="begin"/>
        </w:r>
        <w:r w:rsidR="00DD3412">
          <w:rPr>
            <w:webHidden/>
          </w:rPr>
          <w:instrText xml:space="preserve"> PAGEREF _Toc396806480 \h </w:instrText>
        </w:r>
        <w:r w:rsidR="00DD3412">
          <w:rPr>
            <w:webHidden/>
          </w:rPr>
        </w:r>
        <w:r w:rsidR="00DD3412">
          <w:rPr>
            <w:webHidden/>
          </w:rPr>
          <w:fldChar w:fldCharType="separate"/>
        </w:r>
        <w:r>
          <w:rPr>
            <w:webHidden/>
          </w:rPr>
          <w:t>3</w:t>
        </w:r>
        <w:r w:rsidR="00DD3412">
          <w:rPr>
            <w:webHidden/>
          </w:rPr>
          <w:fldChar w:fldCharType="end"/>
        </w:r>
      </w:hyperlink>
    </w:p>
    <w:p w:rsidR="00DD3412" w:rsidRDefault="00D2526B" w:rsidP="00650252">
      <w:pPr>
        <w:pStyle w:val="TOC2"/>
        <w:rPr>
          <w:rFonts w:asciiTheme="minorHAnsi" w:eastAsiaTheme="minorEastAsia" w:hAnsiTheme="minorHAnsi" w:cstheme="minorBidi"/>
          <w:sz w:val="22"/>
          <w:szCs w:val="22"/>
          <w:lang w:val="de-DE" w:eastAsia="de-DE"/>
        </w:rPr>
      </w:pPr>
      <w:hyperlink w:anchor="_Toc396806481" w:history="1">
        <w:r w:rsidR="00DD3412" w:rsidRPr="003F570C">
          <w:rPr>
            <w:rStyle w:val="Hyperlink"/>
            <w:lang w:val="de-DE"/>
          </w:rPr>
          <w:t>Fernlehrgang „Prüfung von Anträgen auf Erteilung von Züchterrechten“ (DL-305)</w:t>
        </w:r>
        <w:r w:rsidR="00DD3412">
          <w:rPr>
            <w:webHidden/>
          </w:rPr>
          <w:tab/>
        </w:r>
        <w:r w:rsidR="00DD3412">
          <w:rPr>
            <w:webHidden/>
          </w:rPr>
          <w:fldChar w:fldCharType="begin"/>
        </w:r>
        <w:r w:rsidR="00DD3412">
          <w:rPr>
            <w:webHidden/>
          </w:rPr>
          <w:instrText xml:space="preserve"> PAGEREF _Toc396806481 \h </w:instrText>
        </w:r>
        <w:r w:rsidR="00DD3412">
          <w:rPr>
            <w:webHidden/>
          </w:rPr>
        </w:r>
        <w:r w:rsidR="00DD3412">
          <w:rPr>
            <w:webHidden/>
          </w:rPr>
          <w:fldChar w:fldCharType="separate"/>
        </w:r>
        <w:r>
          <w:rPr>
            <w:webHidden/>
          </w:rPr>
          <w:t>3</w:t>
        </w:r>
        <w:r w:rsidR="00DD3412">
          <w:rPr>
            <w:webHidden/>
          </w:rPr>
          <w:fldChar w:fldCharType="end"/>
        </w:r>
      </w:hyperlink>
    </w:p>
    <w:p w:rsidR="00DD3412" w:rsidRDefault="00D2526B">
      <w:pPr>
        <w:pStyle w:val="TOC1"/>
        <w:rPr>
          <w:rFonts w:asciiTheme="minorHAnsi" w:eastAsiaTheme="minorEastAsia" w:hAnsiTheme="minorHAnsi" w:cstheme="minorBidi"/>
          <w:caps w:val="0"/>
          <w:sz w:val="22"/>
          <w:szCs w:val="22"/>
          <w:lang w:val="de-DE" w:eastAsia="de-DE"/>
        </w:rPr>
      </w:pPr>
      <w:hyperlink w:anchor="_Toc396806482" w:history="1">
        <w:r w:rsidR="00DD3412" w:rsidRPr="003F570C">
          <w:rPr>
            <w:rStyle w:val="Hyperlink"/>
            <w:lang w:val="de-DE"/>
          </w:rPr>
          <w:t>III.</w:t>
        </w:r>
        <w:r w:rsidR="00DD3412">
          <w:rPr>
            <w:rFonts w:asciiTheme="minorHAnsi" w:eastAsiaTheme="minorEastAsia" w:hAnsiTheme="minorHAnsi" w:cstheme="minorBidi"/>
            <w:caps w:val="0"/>
            <w:sz w:val="22"/>
            <w:szCs w:val="22"/>
            <w:lang w:val="de-DE" w:eastAsia="de-DE"/>
          </w:rPr>
          <w:tab/>
        </w:r>
        <w:r w:rsidR="00DD3412" w:rsidRPr="003F570C">
          <w:rPr>
            <w:rStyle w:val="Hyperlink"/>
            <w:lang w:val="de-DE"/>
          </w:rPr>
          <w:t>vorschlag betreffend die Aktualisierung von DOKUMENT UPOV/INF/5</w:t>
        </w:r>
        <w:r w:rsidR="00DD3412">
          <w:rPr>
            <w:webHidden/>
          </w:rPr>
          <w:tab/>
        </w:r>
        <w:r w:rsidR="00DD3412">
          <w:rPr>
            <w:webHidden/>
          </w:rPr>
          <w:fldChar w:fldCharType="begin"/>
        </w:r>
        <w:r w:rsidR="00DD3412">
          <w:rPr>
            <w:webHidden/>
          </w:rPr>
          <w:instrText xml:space="preserve"> PAGEREF _Toc396806482 \h </w:instrText>
        </w:r>
        <w:r w:rsidR="00DD3412">
          <w:rPr>
            <w:webHidden/>
          </w:rPr>
        </w:r>
        <w:r w:rsidR="00DD3412">
          <w:rPr>
            <w:webHidden/>
          </w:rPr>
          <w:fldChar w:fldCharType="separate"/>
        </w:r>
        <w:r>
          <w:rPr>
            <w:webHidden/>
          </w:rPr>
          <w:t>3</w:t>
        </w:r>
        <w:r w:rsidR="00DD3412">
          <w:rPr>
            <w:webHidden/>
          </w:rPr>
          <w:fldChar w:fldCharType="end"/>
        </w:r>
      </w:hyperlink>
    </w:p>
    <w:p w:rsidR="008953CD" w:rsidRDefault="00750E31" w:rsidP="00FA0F51">
      <w:pPr>
        <w:rPr>
          <w:noProof/>
          <w:u w:val="single"/>
        </w:rPr>
      </w:pPr>
      <w:r>
        <w:rPr>
          <w:noProof/>
          <w:u w:val="single"/>
        </w:rPr>
        <w:fldChar w:fldCharType="end"/>
      </w:r>
    </w:p>
    <w:p w:rsidR="000234A0" w:rsidRDefault="000234A0" w:rsidP="00FA0F51">
      <w:pPr>
        <w:rPr>
          <w:noProof/>
          <w:u w:val="single"/>
        </w:rPr>
      </w:pPr>
    </w:p>
    <w:p w:rsidR="000234A0" w:rsidRDefault="000234A0" w:rsidP="00FA0F51">
      <w:pPr>
        <w:rPr>
          <w:u w:val="single"/>
        </w:rPr>
      </w:pPr>
    </w:p>
    <w:p w:rsidR="00FA0F51" w:rsidRPr="001C6972" w:rsidRDefault="00FA0F51" w:rsidP="005F3C26">
      <w:pPr>
        <w:pStyle w:val="Heading1"/>
        <w:rPr>
          <w:lang w:val="de-DE"/>
        </w:rPr>
      </w:pPr>
      <w:bookmarkStart w:id="5" w:name="_Toc394677128"/>
      <w:bookmarkStart w:id="6" w:name="_Toc396806476"/>
      <w:r w:rsidRPr="001C6972">
        <w:rPr>
          <w:lang w:val="de-DE"/>
        </w:rPr>
        <w:t>I.</w:t>
      </w:r>
      <w:r w:rsidRPr="001C6972">
        <w:rPr>
          <w:lang w:val="de-DE"/>
        </w:rPr>
        <w:tab/>
      </w:r>
      <w:r w:rsidR="005F3C26" w:rsidRPr="001C6972">
        <w:rPr>
          <w:lang w:val="de-DE"/>
        </w:rPr>
        <w:t>einführung</w:t>
      </w:r>
      <w:bookmarkEnd w:id="5"/>
      <w:bookmarkEnd w:id="6"/>
    </w:p>
    <w:p w:rsidR="00FA0F51" w:rsidRPr="001C6972" w:rsidRDefault="00FA0F51" w:rsidP="00FA0F51">
      <w:pPr>
        <w:rPr>
          <w:u w:val="single"/>
          <w:lang w:val="de-DE"/>
        </w:rPr>
      </w:pPr>
    </w:p>
    <w:p w:rsidR="001C6972" w:rsidRPr="001C6972" w:rsidRDefault="00750E31" w:rsidP="001C6972">
      <w:pPr>
        <w:rPr>
          <w:lang w:val="de-DE"/>
        </w:rPr>
      </w:pPr>
      <w:r>
        <w:fldChar w:fldCharType="begin"/>
      </w:r>
      <w:r w:rsidR="00FA0F51" w:rsidRPr="001C6972">
        <w:rPr>
          <w:lang w:val="de-DE"/>
        </w:rPr>
        <w:instrText xml:space="preserve"> AUTONUM  </w:instrText>
      </w:r>
      <w:r>
        <w:fldChar w:fldCharType="end"/>
      </w:r>
      <w:r w:rsidR="00FA0F51" w:rsidRPr="001C6972">
        <w:rPr>
          <w:lang w:val="de-DE"/>
        </w:rPr>
        <w:tab/>
      </w:r>
      <w:r w:rsidR="001C6972" w:rsidRPr="001C6972">
        <w:rPr>
          <w:lang w:val="de-DE"/>
        </w:rPr>
        <w:t>Das „UPOV-Musteramtsblatt für Sortenschutz“ (Dokument UPOV/INF/5) wurde vom Rat am 18.</w:t>
      </w:r>
      <w:r w:rsidR="001C6972">
        <w:rPr>
          <w:lang w:val="de-DE"/>
        </w:rPr>
        <w:t xml:space="preserve"> </w:t>
      </w:r>
    </w:p>
    <w:p w:rsidR="00FA0F51" w:rsidRPr="006F67E4" w:rsidRDefault="001C6972" w:rsidP="001C6972">
      <w:pPr>
        <w:rPr>
          <w:spacing w:val="-2"/>
          <w:szCs w:val="24"/>
          <w:lang w:val="de-DE"/>
        </w:rPr>
      </w:pPr>
      <w:r w:rsidRPr="001C6972">
        <w:rPr>
          <w:lang w:val="de-DE"/>
        </w:rPr>
        <w:t>Oktober 1979 angenommen (vergleiche Dokument C/XIII/17, Absätze 12 und 12a).</w:t>
      </w:r>
      <w:r>
        <w:rPr>
          <w:lang w:val="de-DE"/>
        </w:rPr>
        <w:t xml:space="preserve"> </w:t>
      </w:r>
      <w:r w:rsidRPr="006F67E4">
        <w:rPr>
          <w:lang w:val="de-DE"/>
        </w:rPr>
        <w:t>Eine Kopie des Dokuments</w:t>
      </w:r>
      <w:r w:rsidR="00DD3412">
        <w:rPr>
          <w:lang w:val="de-DE"/>
        </w:rPr>
        <w:t xml:space="preserve"> UPOV/INF/15</w:t>
      </w:r>
      <w:r w:rsidR="002C4270" w:rsidRPr="006F67E4">
        <w:rPr>
          <w:spacing w:val="-2"/>
          <w:szCs w:val="24"/>
          <w:lang w:val="de-DE"/>
        </w:rPr>
        <w:t xml:space="preserve"> </w:t>
      </w:r>
      <w:r w:rsidR="006F67E4" w:rsidRPr="006F67E4">
        <w:rPr>
          <w:spacing w:val="-2"/>
          <w:szCs w:val="24"/>
          <w:lang w:val="de-DE"/>
        </w:rPr>
        <w:t>steht in d</w:t>
      </w:r>
      <w:r w:rsidR="006F67E4">
        <w:rPr>
          <w:spacing w:val="-2"/>
          <w:szCs w:val="24"/>
          <w:lang w:val="de-DE"/>
        </w:rPr>
        <w:t xml:space="preserve">er </w:t>
      </w:r>
      <w:r w:rsidR="002C4270" w:rsidRPr="006F67E4">
        <w:rPr>
          <w:spacing w:val="-2"/>
          <w:szCs w:val="24"/>
          <w:lang w:val="de-DE"/>
        </w:rPr>
        <w:t>UPOV</w:t>
      </w:r>
      <w:r w:rsidR="006F67E4">
        <w:rPr>
          <w:spacing w:val="-2"/>
          <w:szCs w:val="24"/>
          <w:lang w:val="de-DE"/>
        </w:rPr>
        <w:t xml:space="preserve">-Sammlung </w:t>
      </w:r>
      <w:r w:rsidR="00FE6877">
        <w:rPr>
          <w:spacing w:val="-2"/>
          <w:szCs w:val="24"/>
          <w:lang w:val="de-DE"/>
        </w:rPr>
        <w:t>(vergleiche</w:t>
      </w:r>
      <w:r w:rsidR="006F67E4">
        <w:rPr>
          <w:spacing w:val="-2"/>
          <w:szCs w:val="24"/>
          <w:lang w:val="de-DE"/>
        </w:rPr>
        <w:t xml:space="preserve"> </w:t>
      </w:r>
      <w:hyperlink r:id="rId10" w:history="1">
        <w:r w:rsidRPr="006F67E4">
          <w:rPr>
            <w:rStyle w:val="Hyperlink"/>
            <w:spacing w:val="-2"/>
            <w:szCs w:val="24"/>
            <w:lang w:val="de-DE"/>
          </w:rPr>
          <w:t>http://www.upov.int/upov_collection/de</w:t>
        </w:r>
      </w:hyperlink>
      <w:r w:rsidR="002C4270" w:rsidRPr="006F67E4">
        <w:rPr>
          <w:spacing w:val="-2"/>
          <w:szCs w:val="24"/>
          <w:lang w:val="de-DE"/>
        </w:rPr>
        <w:t>)</w:t>
      </w:r>
      <w:r w:rsidR="006F67E4">
        <w:rPr>
          <w:spacing w:val="-2"/>
          <w:szCs w:val="24"/>
          <w:lang w:val="de-DE"/>
        </w:rPr>
        <w:t xml:space="preserve"> zur Verfügung</w:t>
      </w:r>
      <w:r w:rsidR="002C4270" w:rsidRPr="006F67E4">
        <w:rPr>
          <w:spacing w:val="-2"/>
          <w:szCs w:val="24"/>
          <w:lang w:val="de-DE"/>
        </w:rPr>
        <w:t>.</w:t>
      </w:r>
    </w:p>
    <w:p w:rsidR="00FA0F51" w:rsidRPr="006F67E4" w:rsidRDefault="00FA0F51" w:rsidP="00FA0F51">
      <w:pPr>
        <w:rPr>
          <w:i/>
          <w:spacing w:val="-2"/>
          <w:szCs w:val="24"/>
          <w:lang w:val="de-DE"/>
        </w:rPr>
      </w:pPr>
    </w:p>
    <w:p w:rsidR="001C6972" w:rsidRPr="001C6972" w:rsidRDefault="00750E31" w:rsidP="001C6972">
      <w:pPr>
        <w:rPr>
          <w:lang w:val="de-DE"/>
        </w:rPr>
      </w:pPr>
      <w:r>
        <w:fldChar w:fldCharType="begin"/>
      </w:r>
      <w:r w:rsidR="00FA0F51" w:rsidRPr="001C6972">
        <w:rPr>
          <w:lang w:val="de-DE"/>
        </w:rPr>
        <w:instrText xml:space="preserve"> AUTONUM  </w:instrText>
      </w:r>
      <w:r>
        <w:fldChar w:fldCharType="end"/>
      </w:r>
      <w:r w:rsidR="00FA0F51" w:rsidRPr="001C6972">
        <w:rPr>
          <w:lang w:val="de-DE"/>
        </w:rPr>
        <w:tab/>
      </w:r>
      <w:r w:rsidR="001C6972" w:rsidRPr="001C6972">
        <w:rPr>
          <w:lang w:val="de-DE"/>
        </w:rPr>
        <w:t>Auf seiner vierundsechzigsten Tagung am 17.</w:t>
      </w:r>
      <w:r w:rsidR="006F67E4">
        <w:rPr>
          <w:lang w:val="de-DE"/>
        </w:rPr>
        <w:t xml:space="preserve"> </w:t>
      </w:r>
      <w:r w:rsidR="001C6972" w:rsidRPr="001C6972">
        <w:rPr>
          <w:lang w:val="de-DE"/>
        </w:rPr>
        <w:t>Oktober 2011</w:t>
      </w:r>
      <w:r w:rsidR="00855B4C">
        <w:rPr>
          <w:lang w:val="de-DE"/>
        </w:rPr>
        <w:t xml:space="preserve"> in Genf</w:t>
      </w:r>
      <w:r w:rsidR="001C6972" w:rsidRPr="001C6972">
        <w:rPr>
          <w:lang w:val="de-DE"/>
        </w:rPr>
        <w:t xml:space="preserve"> vereinbarte der CAJ, </w:t>
      </w:r>
      <w:proofErr w:type="gramStart"/>
      <w:r w:rsidR="001C6972" w:rsidRPr="001C6972">
        <w:rPr>
          <w:lang w:val="de-DE"/>
        </w:rPr>
        <w:t>daß</w:t>
      </w:r>
      <w:proofErr w:type="gramEnd"/>
      <w:r w:rsidR="001C6972" w:rsidRPr="001C6972">
        <w:rPr>
          <w:lang w:val="de-DE"/>
        </w:rPr>
        <w:t xml:space="preserve"> </w:t>
      </w:r>
      <w:r w:rsidR="005A3DE5">
        <w:rPr>
          <w:lang w:val="de-DE"/>
        </w:rPr>
        <w:t xml:space="preserve">das </w:t>
      </w:r>
      <w:r w:rsidR="001C6972" w:rsidRPr="001C6972">
        <w:rPr>
          <w:lang w:val="de-DE"/>
        </w:rPr>
        <w:t>Dokument UPOV/INF/5 aktualisiert werden solle, um:</w:t>
      </w:r>
    </w:p>
    <w:p w:rsidR="001C6972" w:rsidRPr="001C6972" w:rsidRDefault="001C6972" w:rsidP="001C6972">
      <w:pPr>
        <w:rPr>
          <w:lang w:val="de-DE"/>
        </w:rPr>
      </w:pPr>
    </w:p>
    <w:p w:rsidR="001C6972" w:rsidRPr="001C6972" w:rsidRDefault="005E677C" w:rsidP="005E677C">
      <w:pPr>
        <w:rPr>
          <w:lang w:val="de-DE"/>
        </w:rPr>
      </w:pPr>
      <w:r w:rsidRPr="000F4D49">
        <w:rPr>
          <w:lang w:val="de-DE"/>
        </w:rPr>
        <w:tab/>
      </w:r>
      <w:r w:rsidRPr="005E677C">
        <w:rPr>
          <w:lang w:val="de-DE"/>
        </w:rPr>
        <w:t>a)</w:t>
      </w:r>
      <w:r w:rsidRPr="005E677C">
        <w:rPr>
          <w:lang w:val="de-DE"/>
        </w:rPr>
        <w:tab/>
      </w:r>
      <w:r w:rsidR="001C6972" w:rsidRPr="001C6972">
        <w:rPr>
          <w:lang w:val="de-DE"/>
        </w:rPr>
        <w:t>den Wortlaut der Akte von 1991 des UPOV-Übereinkommens und kürzlich vom Rat angenommener Dokumente wiederzugeben (z. B.  UPOV-Musterformblatt für die Anmeldung zur Erteilung des Sortenschutzes (Dokument TGP/5 Abschnitt 2/3));</w:t>
      </w:r>
    </w:p>
    <w:p w:rsidR="001C6972" w:rsidRPr="001C6972" w:rsidRDefault="001C6972" w:rsidP="001C6972">
      <w:pPr>
        <w:rPr>
          <w:lang w:val="de-DE"/>
        </w:rPr>
      </w:pPr>
    </w:p>
    <w:p w:rsidR="001C6972" w:rsidRPr="001C6972" w:rsidRDefault="005E677C" w:rsidP="005E677C">
      <w:pPr>
        <w:rPr>
          <w:lang w:val="de-DE"/>
        </w:rPr>
      </w:pPr>
      <w:r w:rsidRPr="000F4D49">
        <w:rPr>
          <w:lang w:val="de-DE"/>
        </w:rPr>
        <w:lastRenderedPageBreak/>
        <w:tab/>
      </w:r>
      <w:r w:rsidRPr="005E677C">
        <w:rPr>
          <w:lang w:val="de-DE"/>
        </w:rPr>
        <w:t>b)</w:t>
      </w:r>
      <w:r w:rsidRPr="005E677C">
        <w:rPr>
          <w:lang w:val="de-DE"/>
        </w:rPr>
        <w:tab/>
      </w:r>
      <w:r w:rsidR="001C6972" w:rsidRPr="001C6972">
        <w:rPr>
          <w:lang w:val="de-DE"/>
        </w:rPr>
        <w:t xml:space="preserve">über </w:t>
      </w:r>
      <w:r w:rsidR="00855B4C">
        <w:rPr>
          <w:lang w:val="de-DE"/>
        </w:rPr>
        <w:t>maßgebliche Entwicklungen in den</w:t>
      </w:r>
      <w:r w:rsidR="001C6972" w:rsidRPr="001C6972">
        <w:rPr>
          <w:lang w:val="de-DE"/>
        </w:rPr>
        <w:t xml:space="preserve"> Format</w:t>
      </w:r>
      <w:r w:rsidR="00855B4C">
        <w:rPr>
          <w:lang w:val="de-DE"/>
        </w:rPr>
        <w:t>en</w:t>
      </w:r>
      <w:r w:rsidR="001C6972" w:rsidRPr="001C6972">
        <w:rPr>
          <w:lang w:val="de-DE"/>
        </w:rPr>
        <w:t xml:space="preserve"> nationaler/regionaler Amtsblätter von Mitgliedern des Verbands zu berichten; und</w:t>
      </w:r>
    </w:p>
    <w:p w:rsidR="001C6972" w:rsidRPr="001C6972" w:rsidRDefault="001C6972" w:rsidP="001C6972">
      <w:pPr>
        <w:rPr>
          <w:lang w:val="de-DE"/>
        </w:rPr>
      </w:pPr>
    </w:p>
    <w:p w:rsidR="00FA0F51" w:rsidRDefault="005E677C" w:rsidP="005E677C">
      <w:pPr>
        <w:rPr>
          <w:lang w:val="de-DE"/>
        </w:rPr>
      </w:pPr>
      <w:r w:rsidRPr="001E1BAC">
        <w:rPr>
          <w:lang w:val="de-DE"/>
        </w:rPr>
        <w:tab/>
      </w:r>
      <w:r w:rsidRPr="005E677C">
        <w:rPr>
          <w:lang w:val="de-DE"/>
        </w:rPr>
        <w:t>c)</w:t>
      </w:r>
      <w:r w:rsidRPr="005E677C">
        <w:rPr>
          <w:lang w:val="de-DE"/>
        </w:rPr>
        <w:tab/>
      </w:r>
      <w:r w:rsidR="001C6972" w:rsidRPr="001C6972">
        <w:rPr>
          <w:lang w:val="de-DE"/>
        </w:rPr>
        <w:t>die Struktur des Dokuments zu vereinfachen (vgl.</w:t>
      </w:r>
      <w:r w:rsidR="001C6972">
        <w:rPr>
          <w:lang w:val="de-DE"/>
        </w:rPr>
        <w:t xml:space="preserve"> </w:t>
      </w:r>
      <w:r w:rsidR="001C6972" w:rsidRPr="001C6972">
        <w:rPr>
          <w:lang w:val="de-DE"/>
        </w:rPr>
        <w:t>Dokument CAJ/64/11 „Bericht übe</w:t>
      </w:r>
      <w:r w:rsidR="005A3DE5">
        <w:rPr>
          <w:lang w:val="de-DE"/>
        </w:rPr>
        <w:t xml:space="preserve">r die Entschließungen“, Absatz </w:t>
      </w:r>
      <w:r w:rsidR="00FA0F51" w:rsidRPr="001C6972">
        <w:rPr>
          <w:rFonts w:cs="Arial"/>
          <w:lang w:val="de-DE"/>
        </w:rPr>
        <w:t>8)</w:t>
      </w:r>
      <w:r w:rsidR="00FA0F51" w:rsidRPr="001C6972">
        <w:rPr>
          <w:lang w:val="de-DE"/>
        </w:rPr>
        <w:t>.</w:t>
      </w:r>
    </w:p>
    <w:p w:rsidR="001C6972" w:rsidRPr="001C6972" w:rsidRDefault="001C6972" w:rsidP="001C6972">
      <w:pPr>
        <w:rPr>
          <w:lang w:val="de-DE"/>
        </w:rPr>
      </w:pPr>
    </w:p>
    <w:p w:rsidR="00FA0F51" w:rsidRPr="008B69E9" w:rsidRDefault="00750E31" w:rsidP="008B69E9">
      <w:pPr>
        <w:rPr>
          <w:lang w:val="de-DE"/>
        </w:rPr>
      </w:pPr>
      <w:r>
        <w:fldChar w:fldCharType="begin"/>
      </w:r>
      <w:r w:rsidR="00FA0F51" w:rsidRPr="008B69E9">
        <w:rPr>
          <w:lang w:val="de-DE"/>
        </w:rPr>
        <w:instrText xml:space="preserve"> AUTONUM  </w:instrText>
      </w:r>
      <w:r>
        <w:fldChar w:fldCharType="end"/>
      </w:r>
      <w:r w:rsidR="00FA0F51" w:rsidRPr="008B69E9">
        <w:rPr>
          <w:lang w:val="de-DE"/>
        </w:rPr>
        <w:tab/>
      </w:r>
      <w:r w:rsidR="008B69E9" w:rsidRPr="008B69E9">
        <w:rPr>
          <w:lang w:val="de-DE"/>
        </w:rPr>
        <w:t xml:space="preserve">Der CAJ billigte auf seiner fünfundsechzigsten Tagung das Programm für die </w:t>
      </w:r>
      <w:r w:rsidR="00855B4C">
        <w:rPr>
          <w:lang w:val="de-DE"/>
        </w:rPr>
        <w:t>Aktualisierung von Dokument UPOV/INF/5 „UPOV-</w:t>
      </w:r>
      <w:r w:rsidR="008B69E9" w:rsidRPr="008B69E9">
        <w:rPr>
          <w:lang w:val="de-DE"/>
        </w:rPr>
        <w:t>Musteramtsblatt für Sortenschutz“, wie oben dargelegt</w:t>
      </w:r>
      <w:r w:rsidR="005A3DE5">
        <w:rPr>
          <w:lang w:val="de-DE"/>
        </w:rPr>
        <w:t>,</w:t>
      </w:r>
      <w:r w:rsidR="008B69E9" w:rsidRPr="008B69E9">
        <w:rPr>
          <w:lang w:val="de-DE"/>
        </w:rPr>
        <w:t xml:space="preserve"> und nahm zur Kenntnis, daß ein Dokument mit Hintergrund</w:t>
      </w:r>
      <w:r w:rsidR="00855B4C">
        <w:rPr>
          <w:lang w:val="de-DE"/>
        </w:rPr>
        <w:t>informationen</w:t>
      </w:r>
      <w:r w:rsidR="008B69E9" w:rsidRPr="008B69E9">
        <w:rPr>
          <w:lang w:val="de-DE"/>
        </w:rPr>
        <w:t xml:space="preserve"> zu den vorgeschlagenen Änderungen und ein erster Entwurf der Überarbeitung von Dokument UPOV/INF/5 dem CAJ auf seiner siebenundsechzigsten Tagung im März 2013 vorgelegt werde (vergleiche Dokument CAJ/65/12 „Bericht über die Entschließungen“, Absatz 19)</w:t>
      </w:r>
      <w:r w:rsidR="00FA0F51" w:rsidRPr="008B69E9">
        <w:rPr>
          <w:lang w:val="de-DE"/>
        </w:rPr>
        <w:t>.</w:t>
      </w:r>
    </w:p>
    <w:p w:rsidR="00FA0F51" w:rsidRPr="008B69E9" w:rsidRDefault="00FA0F51" w:rsidP="00FA0F51">
      <w:pPr>
        <w:rPr>
          <w:lang w:val="de-DE"/>
        </w:rPr>
      </w:pPr>
    </w:p>
    <w:p w:rsidR="00F31EEB" w:rsidRPr="008B69E9" w:rsidRDefault="00750E31" w:rsidP="008B69E9">
      <w:pPr>
        <w:rPr>
          <w:lang w:val="de-DE"/>
        </w:rPr>
      </w:pPr>
      <w:r>
        <w:fldChar w:fldCharType="begin"/>
      </w:r>
      <w:r w:rsidR="00FA0F51" w:rsidRPr="008B69E9">
        <w:rPr>
          <w:lang w:val="de-DE"/>
        </w:rPr>
        <w:instrText xml:space="preserve"> AUTONUM  </w:instrText>
      </w:r>
      <w:r>
        <w:fldChar w:fldCharType="end"/>
      </w:r>
      <w:r w:rsidR="00FA0F51" w:rsidRPr="008B69E9">
        <w:rPr>
          <w:lang w:val="de-DE"/>
        </w:rPr>
        <w:tab/>
      </w:r>
      <w:r w:rsidR="008B69E9" w:rsidRPr="008B69E9">
        <w:rPr>
          <w:lang w:val="de-DE"/>
        </w:rPr>
        <w:t>Der CAJ vereinbarte auf seiner siebenundsechzigsten Tagung, den Fortschritt im Hinblick auf die Entwicklung eines Prototyps eines elektronischen Formblatts, Angelegenheiten betreffend im wesentlichen abgeleitete Sorten, die sich nach Erteilung eines Züchterrechts ergeben, und den Fernlehrgang „Prüfung von Anträgen auf Erteilung von Züchterrechten“ (DL-305) abzuwarten, um etwaige Folgen für die Überarbeitung von Dokument UPOV/INF/5 (vergleiche Dokument CAJ/67/10 „UPOV-Musteramtsblatt für Sortenschutz“, Absätze 6 bis 9) abschätzen zu können.</w:t>
      </w:r>
      <w:r w:rsidR="008B69E9">
        <w:rPr>
          <w:lang w:val="de-DE"/>
        </w:rPr>
        <w:t xml:space="preserve"> </w:t>
      </w:r>
      <w:r w:rsidR="008B69E9" w:rsidRPr="008B69E9">
        <w:rPr>
          <w:lang w:val="de-DE"/>
        </w:rPr>
        <w:t>Der CAJ vereinbarte</w:t>
      </w:r>
      <w:r w:rsidR="00855B4C">
        <w:rPr>
          <w:lang w:val="de-DE"/>
        </w:rPr>
        <w:t xml:space="preserve"> auch</w:t>
      </w:r>
      <w:r w:rsidR="008B69E9" w:rsidRPr="008B69E9">
        <w:rPr>
          <w:lang w:val="de-DE"/>
        </w:rPr>
        <w:t xml:space="preserve">, einen Tagesordnungspunkt über das Programm zur Aktualisierung von Dokument UPOV/INF/5 </w:t>
      </w:r>
      <w:r w:rsidR="006F67E4">
        <w:rPr>
          <w:lang w:val="de-DE"/>
        </w:rPr>
        <w:t xml:space="preserve">auf seiner </w:t>
      </w:r>
      <w:r w:rsidR="00855B4C">
        <w:rPr>
          <w:lang w:val="de-DE"/>
        </w:rPr>
        <w:t>acht</w:t>
      </w:r>
      <w:r w:rsidR="006F67E4">
        <w:rPr>
          <w:lang w:val="de-DE"/>
        </w:rPr>
        <w:t xml:space="preserve">undsechzigsten Tagung im Oktober </w:t>
      </w:r>
      <w:r w:rsidR="00994491" w:rsidRPr="008B69E9">
        <w:rPr>
          <w:lang w:val="de-DE"/>
        </w:rPr>
        <w:t xml:space="preserve">2013 </w:t>
      </w:r>
      <w:r w:rsidR="008B69E9" w:rsidRPr="008B69E9">
        <w:rPr>
          <w:lang w:val="de-DE"/>
        </w:rPr>
        <w:t>aufzunehmen (vergleiche Dokument CAJ/67/15 „Bericht“, Absatz 23</w:t>
      </w:r>
      <w:r w:rsidR="00994491" w:rsidRPr="008B69E9">
        <w:rPr>
          <w:lang w:val="de-DE"/>
        </w:rPr>
        <w:t>).</w:t>
      </w:r>
    </w:p>
    <w:p w:rsidR="00F31EEB" w:rsidRPr="008B69E9" w:rsidRDefault="00F31EEB" w:rsidP="00FA0F51">
      <w:pPr>
        <w:rPr>
          <w:lang w:val="de-DE"/>
        </w:rPr>
      </w:pPr>
    </w:p>
    <w:p w:rsidR="00994491" w:rsidRPr="008B69E9" w:rsidRDefault="00750E31" w:rsidP="008B69E9">
      <w:pPr>
        <w:rPr>
          <w:lang w:val="de-DE"/>
        </w:rPr>
      </w:pPr>
      <w:r>
        <w:fldChar w:fldCharType="begin"/>
      </w:r>
      <w:r w:rsidR="00F31EEB" w:rsidRPr="008B69E9">
        <w:rPr>
          <w:lang w:val="de-DE"/>
        </w:rPr>
        <w:instrText xml:space="preserve"> AUTONUM  </w:instrText>
      </w:r>
      <w:r>
        <w:fldChar w:fldCharType="end"/>
      </w:r>
      <w:r w:rsidR="00F31EEB" w:rsidRPr="008B69E9">
        <w:rPr>
          <w:lang w:val="de-DE"/>
        </w:rPr>
        <w:tab/>
      </w:r>
      <w:r w:rsidR="006F67E4">
        <w:rPr>
          <w:lang w:val="de-DE"/>
        </w:rPr>
        <w:t xml:space="preserve">Der </w:t>
      </w:r>
      <w:r w:rsidR="00994491" w:rsidRPr="008B69E9">
        <w:rPr>
          <w:lang w:val="de-DE"/>
        </w:rPr>
        <w:t>CAJ</w:t>
      </w:r>
      <w:r w:rsidR="006F67E4">
        <w:rPr>
          <w:lang w:val="de-DE"/>
        </w:rPr>
        <w:t xml:space="preserve"> erhielt a</w:t>
      </w:r>
      <w:r w:rsidR="008B69E9" w:rsidRPr="008B69E9">
        <w:rPr>
          <w:lang w:val="de-DE"/>
        </w:rPr>
        <w:t xml:space="preserve">uf seiner </w:t>
      </w:r>
      <w:r w:rsidR="00855B4C">
        <w:rPr>
          <w:lang w:val="de-DE"/>
        </w:rPr>
        <w:t>achtundsechzigsten</w:t>
      </w:r>
      <w:r w:rsidR="008B69E9" w:rsidRPr="008B69E9">
        <w:rPr>
          <w:lang w:val="de-DE"/>
        </w:rPr>
        <w:t xml:space="preserve"> Tagung am 21.</w:t>
      </w:r>
      <w:r w:rsidR="008B69E9">
        <w:rPr>
          <w:lang w:val="de-DE"/>
        </w:rPr>
        <w:t xml:space="preserve"> </w:t>
      </w:r>
      <w:r w:rsidR="008B69E9" w:rsidRPr="008B69E9">
        <w:rPr>
          <w:lang w:val="de-DE"/>
        </w:rPr>
        <w:t>Oktober 2013</w:t>
      </w:r>
      <w:r w:rsidR="00DD3412">
        <w:rPr>
          <w:lang w:val="de-DE"/>
        </w:rPr>
        <w:t xml:space="preserve"> in Genf</w:t>
      </w:r>
      <w:r w:rsidR="005A3DE5">
        <w:rPr>
          <w:lang w:val="de-DE"/>
        </w:rPr>
        <w:t xml:space="preserve"> </w:t>
      </w:r>
      <w:r w:rsidR="006F67E4">
        <w:rPr>
          <w:lang w:val="de-DE"/>
        </w:rPr>
        <w:t xml:space="preserve">einen Bericht über wichtige Angelegenheiten für die Aktualisierung von Dokument </w:t>
      </w:r>
      <w:r w:rsidR="00994491" w:rsidRPr="008B69E9">
        <w:rPr>
          <w:lang w:val="de-DE"/>
        </w:rPr>
        <w:t xml:space="preserve">UPOV/INF/5 </w:t>
      </w:r>
      <w:r w:rsidR="006F67E4">
        <w:rPr>
          <w:lang w:val="de-DE"/>
        </w:rPr>
        <w:t>und vereinbarte</w:t>
      </w:r>
      <w:r w:rsidR="005A3DE5">
        <w:rPr>
          <w:lang w:val="de-DE"/>
        </w:rPr>
        <w:t>,</w:t>
      </w:r>
      <w:r w:rsidR="006F67E4">
        <w:rPr>
          <w:lang w:val="de-DE"/>
        </w:rPr>
        <w:t xml:space="preserve"> einen T</w:t>
      </w:r>
      <w:r w:rsidR="008B69E9" w:rsidRPr="008B69E9">
        <w:rPr>
          <w:lang w:val="de-DE"/>
        </w:rPr>
        <w:t xml:space="preserve">agesordnungspunkt über die </w:t>
      </w:r>
      <w:r w:rsidR="00855B4C">
        <w:rPr>
          <w:lang w:val="de-DE"/>
        </w:rPr>
        <w:t>Überarbeitung</w:t>
      </w:r>
      <w:r w:rsidR="008B69E9" w:rsidRPr="008B69E9">
        <w:rPr>
          <w:lang w:val="de-DE"/>
        </w:rPr>
        <w:t xml:space="preserve"> von Dokument UPOV/INF/5 „UPOV-Musteramtsblatt für Sortenschutz“ in das Programm für die siebzigste Tagung des CAJ im Oktober 2014 aufzunehme</w:t>
      </w:r>
      <w:r w:rsidR="005E677C">
        <w:rPr>
          <w:lang w:val="de-DE"/>
        </w:rPr>
        <w:t>n (vergleiche Dokument CAJ/68</w:t>
      </w:r>
      <w:r w:rsidR="00DD3412">
        <w:rPr>
          <w:lang w:val="de-DE"/>
        </w:rPr>
        <w:t>/</w:t>
      </w:r>
      <w:r w:rsidR="005E677C">
        <w:rPr>
          <w:lang w:val="de-DE"/>
        </w:rPr>
        <w:t>10</w:t>
      </w:r>
      <w:r w:rsidR="008B69E9" w:rsidRPr="008B69E9">
        <w:rPr>
          <w:lang w:val="de-DE"/>
        </w:rPr>
        <w:t xml:space="preserve"> „Bericht über die Entschließungen”, Absatz 17</w:t>
      </w:r>
      <w:r w:rsidR="00994491" w:rsidRPr="008B69E9">
        <w:rPr>
          <w:lang w:val="de-DE"/>
        </w:rPr>
        <w:t xml:space="preserve">).  </w:t>
      </w:r>
    </w:p>
    <w:p w:rsidR="00F31EEB" w:rsidRPr="008B69E9" w:rsidRDefault="00F31EEB" w:rsidP="00F31EEB">
      <w:pPr>
        <w:rPr>
          <w:lang w:val="de-DE"/>
        </w:rPr>
      </w:pPr>
    </w:p>
    <w:p w:rsidR="00FA0F51" w:rsidRPr="008B69E9" w:rsidRDefault="00FA0F51" w:rsidP="00FA0F51">
      <w:pPr>
        <w:rPr>
          <w:lang w:val="de-DE"/>
        </w:rPr>
      </w:pPr>
    </w:p>
    <w:p w:rsidR="00FA0F51" w:rsidRPr="008B69E9" w:rsidRDefault="00FA0F51" w:rsidP="00FA0F51">
      <w:pPr>
        <w:rPr>
          <w:lang w:val="de-DE"/>
        </w:rPr>
      </w:pPr>
    </w:p>
    <w:p w:rsidR="00FA0F51" w:rsidRPr="008B69E9" w:rsidRDefault="00FA0F51" w:rsidP="008B69E9">
      <w:pPr>
        <w:pStyle w:val="Heading1"/>
        <w:rPr>
          <w:lang w:val="de-DE"/>
        </w:rPr>
      </w:pPr>
      <w:bookmarkStart w:id="7" w:name="_Toc394677129"/>
      <w:bookmarkStart w:id="8" w:name="_Toc396806477"/>
      <w:r w:rsidRPr="008B69E9">
        <w:rPr>
          <w:lang w:val="de-DE"/>
        </w:rPr>
        <w:t>II.</w:t>
      </w:r>
      <w:r w:rsidRPr="008B69E9">
        <w:rPr>
          <w:lang w:val="de-DE"/>
        </w:rPr>
        <w:tab/>
      </w:r>
      <w:r w:rsidR="008B69E9" w:rsidRPr="008B69E9">
        <w:rPr>
          <w:lang w:val="de-DE"/>
        </w:rPr>
        <w:t>WICHTIGE ANGELEGENHEITEN FÜR DIE AKTUALISIERUNG VON DOKUMENT UPOV/INF/5</w:t>
      </w:r>
      <w:bookmarkEnd w:id="7"/>
      <w:bookmarkEnd w:id="8"/>
    </w:p>
    <w:p w:rsidR="00FA0F51" w:rsidRPr="008B69E9" w:rsidRDefault="00FA0F51" w:rsidP="00FA0F51">
      <w:pPr>
        <w:rPr>
          <w:lang w:val="de-DE"/>
        </w:rPr>
      </w:pPr>
    </w:p>
    <w:p w:rsidR="00FA0F51" w:rsidRPr="008B69E9" w:rsidRDefault="00750E31" w:rsidP="008B69E9">
      <w:pPr>
        <w:rPr>
          <w:lang w:val="de-DE"/>
        </w:rPr>
      </w:pPr>
      <w:r>
        <w:fldChar w:fldCharType="begin"/>
      </w:r>
      <w:r w:rsidR="00FA0F51" w:rsidRPr="008B69E9">
        <w:rPr>
          <w:lang w:val="de-DE"/>
        </w:rPr>
        <w:instrText xml:space="preserve"> AUTONUM  </w:instrText>
      </w:r>
      <w:r>
        <w:fldChar w:fldCharType="end"/>
      </w:r>
      <w:r w:rsidR="00FA0F51" w:rsidRPr="008B69E9">
        <w:rPr>
          <w:lang w:val="de-DE"/>
        </w:rPr>
        <w:tab/>
      </w:r>
      <w:r w:rsidR="008B69E9" w:rsidRPr="008B69E9">
        <w:rPr>
          <w:lang w:val="de-DE"/>
        </w:rPr>
        <w:t xml:space="preserve">Der CAJ sollte folgende </w:t>
      </w:r>
      <w:r w:rsidR="00855B4C">
        <w:rPr>
          <w:lang w:val="de-DE"/>
        </w:rPr>
        <w:t>Entwicklungen betreffend</w:t>
      </w:r>
      <w:r w:rsidR="008B69E9" w:rsidRPr="008B69E9">
        <w:rPr>
          <w:lang w:val="de-DE"/>
        </w:rPr>
        <w:t xml:space="preserve"> die Aktualisierung von Dokument UPOV/INF/5 zur Kenntnis nehmen</w:t>
      </w:r>
      <w:r w:rsidR="00FA0F51" w:rsidRPr="008B69E9">
        <w:rPr>
          <w:lang w:val="de-DE"/>
        </w:rPr>
        <w:t>.</w:t>
      </w:r>
    </w:p>
    <w:p w:rsidR="00FA0F51" w:rsidRPr="008B69E9" w:rsidRDefault="00FA0F51" w:rsidP="00FA0F51">
      <w:pPr>
        <w:rPr>
          <w:snapToGrid w:val="0"/>
          <w:lang w:val="de-DE"/>
        </w:rPr>
      </w:pPr>
    </w:p>
    <w:p w:rsidR="00FA0F51" w:rsidRPr="008B69E9" w:rsidRDefault="00FA0F51" w:rsidP="00FA0F51">
      <w:pPr>
        <w:rPr>
          <w:snapToGrid w:val="0"/>
          <w:lang w:val="de-DE"/>
        </w:rPr>
      </w:pPr>
    </w:p>
    <w:p w:rsidR="00FA0F51" w:rsidRPr="008B69E9" w:rsidRDefault="008B69E9" w:rsidP="008B69E9">
      <w:pPr>
        <w:pStyle w:val="Heading2"/>
        <w:rPr>
          <w:lang w:val="de-DE"/>
        </w:rPr>
      </w:pPr>
      <w:bookmarkStart w:id="9" w:name="_Toc394677130"/>
      <w:bookmarkStart w:id="10" w:name="_Toc396806478"/>
      <w:r w:rsidRPr="008B69E9">
        <w:rPr>
          <w:lang w:val="de-DE"/>
        </w:rPr>
        <w:t>Entwicklung eines Prototyps eines elektronischen Formblatts</w:t>
      </w:r>
      <w:bookmarkEnd w:id="9"/>
      <w:bookmarkEnd w:id="10"/>
    </w:p>
    <w:p w:rsidR="00FA0F51" w:rsidRPr="008B69E9" w:rsidRDefault="00FA0F51" w:rsidP="008953CD">
      <w:pPr>
        <w:keepNext/>
        <w:rPr>
          <w:snapToGrid w:val="0"/>
          <w:lang w:val="de-DE"/>
        </w:rPr>
      </w:pPr>
    </w:p>
    <w:p w:rsidR="002C4270" w:rsidRPr="008B69E9" w:rsidRDefault="00750E31" w:rsidP="008B69E9">
      <w:pPr>
        <w:rPr>
          <w:bCs/>
          <w:snapToGrid w:val="0"/>
          <w:lang w:val="de-DE"/>
        </w:rPr>
      </w:pPr>
      <w:r>
        <w:fldChar w:fldCharType="begin"/>
      </w:r>
      <w:r w:rsidR="00FA0F51" w:rsidRPr="008B69E9">
        <w:rPr>
          <w:lang w:val="de-DE"/>
        </w:rPr>
        <w:instrText xml:space="preserve"> AUTONUM  </w:instrText>
      </w:r>
      <w:r>
        <w:fldChar w:fldCharType="end"/>
      </w:r>
      <w:r w:rsidR="00FA0F51" w:rsidRPr="008B69E9">
        <w:rPr>
          <w:lang w:val="de-DE"/>
        </w:rPr>
        <w:tab/>
      </w:r>
      <w:r w:rsidR="008B69E9" w:rsidRPr="008B69E9">
        <w:rPr>
          <w:lang w:val="de-DE"/>
        </w:rPr>
        <w:t>Der CAJ befürwortete auf seiner sechsundsechzigsten Tagung am 29.</w:t>
      </w:r>
      <w:r w:rsidR="006F67E4">
        <w:rPr>
          <w:lang w:val="de-DE"/>
        </w:rPr>
        <w:t xml:space="preserve"> </w:t>
      </w:r>
      <w:r w:rsidR="008B69E9" w:rsidRPr="008B69E9">
        <w:rPr>
          <w:lang w:val="de-DE"/>
        </w:rPr>
        <w:t xml:space="preserve">Oktober 2012 in Genf die Entwicklung eines Prototyps eines elektronischen Formblatts für interessierte Verbandsmitglieder und vereinbarte, daß die Schlüsselaspekte </w:t>
      </w:r>
      <w:r w:rsidR="00855B4C">
        <w:rPr>
          <w:lang w:val="de-DE"/>
        </w:rPr>
        <w:t xml:space="preserve">des Prototyps </w:t>
      </w:r>
      <w:r w:rsidR="008B69E9" w:rsidRPr="008B69E9">
        <w:rPr>
          <w:lang w:val="de-DE"/>
        </w:rPr>
        <w:t xml:space="preserve">aus der Sicht der Verbandsmitglieder </w:t>
      </w:r>
      <w:r w:rsidR="00855B4C">
        <w:rPr>
          <w:lang w:val="de-DE"/>
        </w:rPr>
        <w:t>dieje</w:t>
      </w:r>
      <w:r w:rsidR="008B69E9" w:rsidRPr="008B69E9">
        <w:rPr>
          <w:lang w:val="de-DE"/>
        </w:rPr>
        <w:t>nigen sind, die in Dokument CAJ/66/8 „Bericht über die Entschließungen“, Absätze 22 und 23 dargelegt sind.</w:t>
      </w:r>
      <w:r w:rsidR="008B69E9">
        <w:rPr>
          <w:lang w:val="de-DE"/>
        </w:rPr>
        <w:t xml:space="preserve"> </w:t>
      </w:r>
      <w:r w:rsidR="008B69E9" w:rsidRPr="008B69E9">
        <w:rPr>
          <w:lang w:val="de-DE"/>
        </w:rPr>
        <w:t xml:space="preserve">Insbesondere „sollte das Formblatt </w:t>
      </w:r>
      <w:r w:rsidR="00855B4C">
        <w:rPr>
          <w:lang w:val="de-DE"/>
        </w:rPr>
        <w:t>[</w:t>
      </w:r>
      <w:r w:rsidR="008B69E9" w:rsidRPr="008B69E9">
        <w:rPr>
          <w:lang w:val="de-DE"/>
        </w:rPr>
        <w:t>in bezug auf den Inhalt</w:t>
      </w:r>
      <w:r w:rsidR="00855B4C">
        <w:rPr>
          <w:lang w:val="de-DE"/>
        </w:rPr>
        <w:t>]</w:t>
      </w:r>
      <w:r w:rsidR="008B69E9" w:rsidRPr="008B69E9">
        <w:rPr>
          <w:lang w:val="de-DE"/>
        </w:rPr>
        <w:t xml:space="preserve"> alle Punkte enthalten, die von den mitwirkenden Verbandsmitgliedern angefordert werden, d. h. es sollte alle Punkte des UPOV-Musterantragsformblatts enthalten sowie zusätzlich die Punkte, die für die Anmeldung in den betreffenden mitwirkenden Verbandsmitgliedern erforderlich sind.</w:t>
      </w:r>
      <w:r w:rsidR="008B69E9">
        <w:rPr>
          <w:lang w:val="de-DE"/>
        </w:rPr>
        <w:t xml:space="preserve"> </w:t>
      </w:r>
      <w:r w:rsidR="008B69E9" w:rsidRPr="008B69E9">
        <w:rPr>
          <w:lang w:val="de-DE"/>
        </w:rPr>
        <w:t>Anmelder sollten das Verbandsmitglied wählen, in dem sie einen Antrag stellen möchten und für das jeweils gewählte Verbandsmitglied sollten alle entsprechenden auszufüllenden Punkte angezeigt werden.“</w:t>
      </w:r>
      <w:r w:rsidR="00FA0F51" w:rsidRPr="008B69E9">
        <w:rPr>
          <w:bCs/>
          <w:snapToGrid w:val="0"/>
          <w:lang w:val="de-DE"/>
        </w:rPr>
        <w:t xml:space="preserve">  </w:t>
      </w:r>
    </w:p>
    <w:p w:rsidR="002C4270" w:rsidRPr="008B69E9" w:rsidRDefault="002C4270" w:rsidP="00FA0F51">
      <w:pPr>
        <w:rPr>
          <w:bCs/>
          <w:snapToGrid w:val="0"/>
          <w:lang w:val="de-DE"/>
        </w:rPr>
      </w:pPr>
    </w:p>
    <w:p w:rsidR="00FA0F51" w:rsidRPr="008B69E9" w:rsidRDefault="00750E31" w:rsidP="008B69E9">
      <w:pPr>
        <w:rPr>
          <w:bCs/>
          <w:snapToGrid w:val="0"/>
          <w:lang w:val="de-DE"/>
        </w:rPr>
      </w:pPr>
      <w:r>
        <w:rPr>
          <w:bCs/>
          <w:snapToGrid w:val="0"/>
        </w:rPr>
        <w:fldChar w:fldCharType="begin"/>
      </w:r>
      <w:r w:rsidR="002C4270" w:rsidRPr="008B69E9">
        <w:rPr>
          <w:bCs/>
          <w:snapToGrid w:val="0"/>
          <w:lang w:val="de-DE"/>
        </w:rPr>
        <w:instrText xml:space="preserve"> AUTONUM  </w:instrText>
      </w:r>
      <w:r>
        <w:rPr>
          <w:bCs/>
          <w:snapToGrid w:val="0"/>
        </w:rPr>
        <w:fldChar w:fldCharType="end"/>
      </w:r>
      <w:r w:rsidR="002C4270" w:rsidRPr="008B69E9">
        <w:rPr>
          <w:bCs/>
          <w:snapToGrid w:val="0"/>
          <w:lang w:val="de-DE"/>
        </w:rPr>
        <w:tab/>
      </w:r>
      <w:r w:rsidR="008B69E9" w:rsidRPr="008B69E9">
        <w:rPr>
          <w:bCs/>
          <w:snapToGrid w:val="0"/>
          <w:lang w:val="de-DE"/>
        </w:rPr>
        <w:t>Die jüngsten Entwicklungen betreffend den Prototyp eines elektronischen Formblatts sind in Dokument CAJ/</w:t>
      </w:r>
      <w:r w:rsidR="00A06F6F">
        <w:rPr>
          <w:bCs/>
          <w:snapToGrid w:val="0"/>
          <w:lang w:val="de-DE"/>
        </w:rPr>
        <w:t>70</w:t>
      </w:r>
      <w:r w:rsidR="008B69E9" w:rsidRPr="008B69E9">
        <w:rPr>
          <w:bCs/>
          <w:snapToGrid w:val="0"/>
          <w:lang w:val="de-DE"/>
        </w:rPr>
        <w:t>/</w:t>
      </w:r>
      <w:r w:rsidR="00A06F6F">
        <w:rPr>
          <w:bCs/>
          <w:snapToGrid w:val="0"/>
          <w:lang w:val="de-DE"/>
        </w:rPr>
        <w:t>7</w:t>
      </w:r>
      <w:r w:rsidR="008B69E9" w:rsidRPr="008B69E9">
        <w:rPr>
          <w:bCs/>
          <w:snapToGrid w:val="0"/>
          <w:lang w:val="de-DE"/>
        </w:rPr>
        <w:t xml:space="preserve"> „Elektronische Antragssysteme” dargelegt.</w:t>
      </w:r>
    </w:p>
    <w:p w:rsidR="00FA0F51" w:rsidRPr="008B69E9" w:rsidRDefault="00FA0F51" w:rsidP="00FA0F51">
      <w:pPr>
        <w:rPr>
          <w:snapToGrid w:val="0"/>
          <w:lang w:val="de-DE"/>
        </w:rPr>
      </w:pPr>
    </w:p>
    <w:p w:rsidR="00FA0F51" w:rsidRPr="008B69E9" w:rsidRDefault="00FA0F51" w:rsidP="00FA0F51">
      <w:pPr>
        <w:rPr>
          <w:lang w:val="de-DE"/>
        </w:rPr>
      </w:pPr>
      <w:bookmarkStart w:id="11" w:name="_Toc348509924"/>
    </w:p>
    <w:p w:rsidR="00FA0F51" w:rsidRPr="008B69E9" w:rsidRDefault="008B69E9" w:rsidP="008B69E9">
      <w:pPr>
        <w:pStyle w:val="Heading2"/>
        <w:rPr>
          <w:lang w:val="de-DE"/>
        </w:rPr>
      </w:pPr>
      <w:bookmarkStart w:id="12" w:name="_Toc394677131"/>
      <w:bookmarkStart w:id="13" w:name="_Toc396806479"/>
      <w:r w:rsidRPr="008B69E9">
        <w:rPr>
          <w:lang w:val="de-DE"/>
        </w:rPr>
        <w:t>Angelegenheiten betreffend im wesentlichen abgeleitete Sorten</w:t>
      </w:r>
      <w:bookmarkEnd w:id="12"/>
      <w:bookmarkEnd w:id="13"/>
      <w:r w:rsidR="00FA0F51" w:rsidRPr="008B69E9">
        <w:rPr>
          <w:lang w:val="de-DE"/>
        </w:rPr>
        <w:t xml:space="preserve"> </w:t>
      </w:r>
      <w:bookmarkEnd w:id="11"/>
    </w:p>
    <w:p w:rsidR="00FA0F51" w:rsidRPr="008B69E9" w:rsidRDefault="00FA0F51" w:rsidP="008953CD">
      <w:pPr>
        <w:keepNext/>
        <w:rPr>
          <w:lang w:val="de-DE"/>
        </w:rPr>
      </w:pPr>
    </w:p>
    <w:p w:rsidR="0002041C" w:rsidRPr="008B69E9" w:rsidRDefault="00750E31" w:rsidP="008B69E9">
      <w:pPr>
        <w:rPr>
          <w:lang w:val="de-DE"/>
        </w:rPr>
      </w:pPr>
      <w:r w:rsidRPr="001D48D3">
        <w:fldChar w:fldCharType="begin"/>
      </w:r>
      <w:r w:rsidR="00FA0F51" w:rsidRPr="008B69E9">
        <w:rPr>
          <w:lang w:val="de-DE"/>
        </w:rPr>
        <w:instrText xml:space="preserve"> AUTONUM  </w:instrText>
      </w:r>
      <w:r w:rsidRPr="001D48D3">
        <w:fldChar w:fldCharType="end"/>
      </w:r>
      <w:r w:rsidR="00FA0F51" w:rsidRPr="008B69E9">
        <w:rPr>
          <w:lang w:val="de-DE"/>
        </w:rPr>
        <w:tab/>
      </w:r>
      <w:r w:rsidR="008B69E9" w:rsidRPr="008B69E9">
        <w:rPr>
          <w:lang w:val="de-DE"/>
        </w:rPr>
        <w:t xml:space="preserve">Angelegenheiten zur Prüfung durch die Beratungsgruppe des Verwaltungs- und Rechtsausschusses (CAJ-AG) für die Überarbeitung der „Erläuterungen zu den im wesentlichen abgeleiteten Sorten nach </w:t>
      </w:r>
      <w:r w:rsidR="00855B4C">
        <w:rPr>
          <w:lang w:val="de-DE"/>
        </w:rPr>
        <w:t>der Akte von 1991 des</w:t>
      </w:r>
      <w:r w:rsidR="008B69E9" w:rsidRPr="008B69E9">
        <w:rPr>
          <w:lang w:val="de-DE"/>
        </w:rPr>
        <w:t xml:space="preserve"> UPOV-Übereinkommen</w:t>
      </w:r>
      <w:r w:rsidR="00855B4C">
        <w:rPr>
          <w:lang w:val="de-DE"/>
        </w:rPr>
        <w:t>s</w:t>
      </w:r>
      <w:r w:rsidR="008B69E9" w:rsidRPr="008B69E9">
        <w:rPr>
          <w:lang w:val="de-DE"/>
        </w:rPr>
        <w:t xml:space="preserve">“, die für die Aktualisierung von Dokument UPOV/INF/5 maßgeblich sein könnten, sind in Dokument </w:t>
      </w:r>
      <w:r w:rsidR="005A3DE5">
        <w:rPr>
          <w:lang w:val="de-DE"/>
        </w:rPr>
        <w:t>CAJ-AG/13/8/10 „</w:t>
      </w:r>
      <w:r w:rsidR="00855B4C">
        <w:rPr>
          <w:lang w:val="de-DE"/>
        </w:rPr>
        <w:t>Bericht</w:t>
      </w:r>
      <w:r w:rsidR="006F67E4" w:rsidRPr="008B69E9">
        <w:rPr>
          <w:lang w:val="de-DE"/>
        </w:rPr>
        <w:t>“</w:t>
      </w:r>
      <w:r w:rsidR="008B69E9" w:rsidRPr="008B69E9">
        <w:rPr>
          <w:lang w:val="de-DE"/>
        </w:rPr>
        <w:t xml:space="preserve">, </w:t>
      </w:r>
      <w:r w:rsidR="006F67E4">
        <w:rPr>
          <w:lang w:val="de-DE"/>
        </w:rPr>
        <w:t>Absätze 45 bis</w:t>
      </w:r>
      <w:r w:rsidR="008B69E9" w:rsidRPr="008B69E9">
        <w:rPr>
          <w:lang w:val="de-DE"/>
        </w:rPr>
        <w:t xml:space="preserve"> 47, </w:t>
      </w:r>
      <w:r w:rsidR="006F67E4">
        <w:rPr>
          <w:lang w:val="de-DE"/>
        </w:rPr>
        <w:t xml:space="preserve">bezüglich </w:t>
      </w:r>
      <w:r w:rsidR="008B69E9" w:rsidRPr="008B69E9">
        <w:rPr>
          <w:lang w:val="de-DE"/>
        </w:rPr>
        <w:t>Abschnitt II d) „Angelegenheiten betreffend im wesentlich abgeleitete Sorten, für die selber kein Schutz erteilt wurde“ und e) „Vorträge über Systeme der Verbandsmitglieder betreffend im wesentlich abgeleitete Sorten“ von Dokument CAJ-AG/13/8/2</w:t>
      </w:r>
      <w:r w:rsidR="00855B4C">
        <w:rPr>
          <w:lang w:val="de-DE"/>
        </w:rPr>
        <w:t xml:space="preserve"> </w:t>
      </w:r>
      <w:r w:rsidR="00DD3412">
        <w:rPr>
          <w:lang w:val="de-DE"/>
        </w:rPr>
        <w:t>„</w:t>
      </w:r>
      <w:r w:rsidR="00855B4C" w:rsidRPr="008B69E9">
        <w:rPr>
          <w:lang w:val="de-DE"/>
        </w:rPr>
        <w:t>Erläuterungen zu den im wesentlichen abgeleiteten Sorten nach dem UPOV-Übereinkommen (Überarbeitung)</w:t>
      </w:r>
      <w:r w:rsidR="00DD3412">
        <w:rPr>
          <w:lang w:val="de-DE"/>
        </w:rPr>
        <w:t>“</w:t>
      </w:r>
      <w:r w:rsidR="008B69E9" w:rsidRPr="008B69E9">
        <w:rPr>
          <w:lang w:val="de-DE"/>
        </w:rPr>
        <w:t>, dargelegt</w:t>
      </w:r>
      <w:r w:rsidR="00855B4C">
        <w:rPr>
          <w:lang w:val="de-DE"/>
        </w:rPr>
        <w:t xml:space="preserve"> (nachstehend wiedergegeben)</w:t>
      </w:r>
      <w:r w:rsidR="008B69E9" w:rsidRPr="008B69E9">
        <w:rPr>
          <w:lang w:val="de-DE"/>
        </w:rPr>
        <w:t>.</w:t>
      </w:r>
      <w:r w:rsidR="00FA0F51" w:rsidRPr="008B69E9">
        <w:rPr>
          <w:lang w:val="de-DE"/>
        </w:rPr>
        <w:t xml:space="preserve"> </w:t>
      </w:r>
    </w:p>
    <w:p w:rsidR="0002041C" w:rsidRPr="008B69E9" w:rsidRDefault="0002041C" w:rsidP="00FA0F51">
      <w:pPr>
        <w:rPr>
          <w:lang w:val="de-DE"/>
        </w:rPr>
      </w:pPr>
    </w:p>
    <w:p w:rsidR="0002041C" w:rsidRPr="008B69E9" w:rsidRDefault="008B69E9" w:rsidP="008B69E9">
      <w:pPr>
        <w:ind w:left="567"/>
        <w:rPr>
          <w:i/>
          <w:sz w:val="18"/>
          <w:szCs w:val="18"/>
          <w:lang w:val="de-DE"/>
        </w:rPr>
      </w:pPr>
      <w:r w:rsidRPr="008B69E9">
        <w:rPr>
          <w:sz w:val="18"/>
          <w:szCs w:val="18"/>
          <w:lang w:val="de-DE"/>
        </w:rPr>
        <w:t>„</w:t>
      </w:r>
      <w:r w:rsidRPr="008B69E9">
        <w:rPr>
          <w:i/>
          <w:sz w:val="18"/>
          <w:szCs w:val="18"/>
          <w:lang w:val="de-DE"/>
        </w:rPr>
        <w:t>Angelegenheiten betreffend im wesentlichen abgeleitete Sorten, für die selber kein Schutz erteilt wurde</w:t>
      </w:r>
    </w:p>
    <w:p w:rsidR="0002041C" w:rsidRPr="008B69E9" w:rsidRDefault="0002041C" w:rsidP="002C6184">
      <w:pPr>
        <w:pStyle w:val="Heading3"/>
        <w:rPr>
          <w:sz w:val="18"/>
          <w:szCs w:val="18"/>
          <w:lang w:val="de-DE"/>
        </w:rPr>
      </w:pPr>
    </w:p>
    <w:p w:rsidR="008B69E9" w:rsidRPr="008B69E9" w:rsidRDefault="008B69E9" w:rsidP="008B69E9">
      <w:pPr>
        <w:keepNext/>
        <w:ind w:left="567" w:right="567"/>
        <w:rPr>
          <w:sz w:val="18"/>
          <w:szCs w:val="18"/>
          <w:lang w:val="de-DE"/>
        </w:rPr>
      </w:pPr>
      <w:r w:rsidRPr="008B69E9">
        <w:rPr>
          <w:sz w:val="18"/>
          <w:szCs w:val="18"/>
          <w:lang w:val="de-DE"/>
        </w:rPr>
        <w:t>„45 Die CAJ-AG vereinbarte, die Ausarbeitung einer Anleitung zu den in den Absätzen 15 bis 18 von Dokument CAJ-AG/13/8/2 aufgeworfenen Angelegenheiten betreffend den Status von im wesentlichen abgeleiteten Sorten, für die selber kein Schutz erteilt wurde, nach Annahme des überarbeiteten Dokuments UPOV/EXN/EDV/2 zu prüfen.</w:t>
      </w:r>
    </w:p>
    <w:p w:rsidR="008B69E9" w:rsidRPr="008B69E9" w:rsidRDefault="008B69E9" w:rsidP="008B69E9">
      <w:pPr>
        <w:keepNext/>
        <w:ind w:left="567" w:right="567"/>
        <w:rPr>
          <w:sz w:val="18"/>
          <w:szCs w:val="18"/>
          <w:lang w:val="de-DE"/>
        </w:rPr>
      </w:pPr>
    </w:p>
    <w:p w:rsidR="008B69E9" w:rsidRPr="008B69E9" w:rsidRDefault="008B69E9" w:rsidP="008B69E9">
      <w:pPr>
        <w:keepNext/>
        <w:ind w:left="567" w:right="567"/>
        <w:rPr>
          <w:sz w:val="18"/>
          <w:szCs w:val="18"/>
          <w:lang w:val="de-DE"/>
        </w:rPr>
      </w:pPr>
      <w:r w:rsidRPr="008B69E9">
        <w:rPr>
          <w:sz w:val="18"/>
          <w:szCs w:val="18"/>
          <w:lang w:val="de-DE"/>
        </w:rPr>
        <w:t>„46 Die CAJ-AG nahm zur Kenntnis, daß sich die in den Absätzen 15 bis 18 von Dokument CAJ-AG/13/8/2 aufgeworfenen Fragen nicht stellen würden, wenn Züchter im wesentlichen abgeleitete Sorten eigens schützen würden.</w:t>
      </w:r>
    </w:p>
    <w:p w:rsidR="008B69E9" w:rsidRPr="008B69E9" w:rsidRDefault="008B69E9" w:rsidP="008B69E9">
      <w:pPr>
        <w:keepNext/>
        <w:ind w:left="567" w:right="567"/>
        <w:rPr>
          <w:sz w:val="18"/>
          <w:szCs w:val="18"/>
          <w:lang w:val="de-DE"/>
        </w:rPr>
      </w:pPr>
    </w:p>
    <w:p w:rsidR="0002041C" w:rsidRPr="00DD3412" w:rsidRDefault="008B69E9" w:rsidP="008B69E9">
      <w:pPr>
        <w:keepNext/>
        <w:ind w:left="567" w:right="567"/>
        <w:rPr>
          <w:i/>
          <w:sz w:val="18"/>
          <w:szCs w:val="18"/>
          <w:lang w:val="de-DE"/>
        </w:rPr>
      </w:pPr>
      <w:r w:rsidRPr="00DD3412">
        <w:rPr>
          <w:i/>
          <w:sz w:val="18"/>
          <w:szCs w:val="18"/>
          <w:lang w:val="de-DE"/>
        </w:rPr>
        <w:t>„Vorträge über Systeme der Verbandsmitglieder betreffend im wesentlich abgeleitete Sorten</w:t>
      </w:r>
    </w:p>
    <w:p w:rsidR="008B69E9" w:rsidRPr="008B69E9" w:rsidRDefault="008B69E9" w:rsidP="00C17CEA">
      <w:pPr>
        <w:ind w:left="567" w:right="567"/>
        <w:rPr>
          <w:sz w:val="18"/>
          <w:szCs w:val="18"/>
          <w:lang w:val="de-DE"/>
        </w:rPr>
      </w:pPr>
    </w:p>
    <w:p w:rsidR="0002041C" w:rsidRPr="004F01C5" w:rsidRDefault="008B69E9" w:rsidP="004F01C5">
      <w:pPr>
        <w:ind w:left="567" w:right="567"/>
        <w:rPr>
          <w:sz w:val="18"/>
          <w:szCs w:val="18"/>
          <w:lang w:val="de-DE"/>
        </w:rPr>
      </w:pPr>
      <w:r w:rsidRPr="008B69E9">
        <w:rPr>
          <w:sz w:val="18"/>
          <w:szCs w:val="18"/>
          <w:lang w:val="de-DE"/>
        </w:rPr>
        <w:t>„47 Die CAJ-AG nahm zur Kenntnis, daß auf einer geeigneten künftigen Tagung der CAJ-AG die Delegationen Australiens, Brasiliens und der Europäischen Union sowie anderer Verbandsmitglieder ersucht würden, Vorträge über ihre Systeme betreffend im wesentlichen abgeleitete Sorten zu halten.</w:t>
      </w:r>
      <w:r w:rsidRPr="004F01C5">
        <w:rPr>
          <w:sz w:val="18"/>
          <w:szCs w:val="18"/>
          <w:lang w:val="de-DE"/>
        </w:rPr>
        <w:t>“</w:t>
      </w:r>
    </w:p>
    <w:p w:rsidR="008B69E9" w:rsidRPr="004F01C5" w:rsidRDefault="008B69E9" w:rsidP="00C17CEA">
      <w:pPr>
        <w:ind w:left="567" w:right="567"/>
        <w:rPr>
          <w:sz w:val="18"/>
          <w:szCs w:val="18"/>
          <w:lang w:val="de-DE"/>
        </w:rPr>
      </w:pPr>
    </w:p>
    <w:p w:rsidR="00FA0F51" w:rsidRPr="006F67E4" w:rsidRDefault="00750E31" w:rsidP="004F01C5">
      <w:pPr>
        <w:rPr>
          <w:kern w:val="28"/>
          <w:lang w:val="de-DE"/>
        </w:rPr>
      </w:pPr>
      <w:r>
        <w:rPr>
          <w:bCs/>
          <w:snapToGrid w:val="0"/>
        </w:rPr>
        <w:fldChar w:fldCharType="begin"/>
      </w:r>
      <w:r w:rsidR="0002041C" w:rsidRPr="006F67E4">
        <w:rPr>
          <w:bCs/>
          <w:snapToGrid w:val="0"/>
          <w:lang w:val="de-DE"/>
        </w:rPr>
        <w:instrText xml:space="preserve"> AUTONUM  </w:instrText>
      </w:r>
      <w:r>
        <w:rPr>
          <w:bCs/>
          <w:snapToGrid w:val="0"/>
        </w:rPr>
        <w:fldChar w:fldCharType="end"/>
      </w:r>
      <w:r w:rsidR="0002041C" w:rsidRPr="006F67E4">
        <w:rPr>
          <w:bCs/>
          <w:snapToGrid w:val="0"/>
          <w:lang w:val="de-DE"/>
        </w:rPr>
        <w:tab/>
      </w:r>
      <w:r w:rsidR="006F67E4" w:rsidRPr="006F67E4">
        <w:rPr>
          <w:bCs/>
          <w:snapToGrid w:val="0"/>
          <w:lang w:val="de-DE"/>
        </w:rPr>
        <w:t>Die jüngsten Entwicklungen betreffend die Ausarbeitung von Anleitung zu im wesentlichen abgeleiteten Sorten sind in Dokument</w:t>
      </w:r>
      <w:r w:rsidR="006A352A" w:rsidRPr="006F67E4">
        <w:rPr>
          <w:bCs/>
          <w:snapToGrid w:val="0"/>
          <w:lang w:val="de-DE"/>
        </w:rPr>
        <w:t xml:space="preserve"> CAJ/70/2 </w:t>
      </w:r>
      <w:r w:rsidR="004F01C5" w:rsidRPr="006F67E4">
        <w:rPr>
          <w:sz w:val="18"/>
          <w:szCs w:val="18"/>
          <w:lang w:val="de-DE"/>
        </w:rPr>
        <w:t>„</w:t>
      </w:r>
      <w:r w:rsidR="004F01C5" w:rsidRPr="006F67E4">
        <w:rPr>
          <w:kern w:val="28"/>
          <w:lang w:val="de-DE"/>
        </w:rPr>
        <w:t xml:space="preserve">Ausarbeitung von </w:t>
      </w:r>
      <w:r w:rsidR="00855B4C">
        <w:rPr>
          <w:kern w:val="28"/>
          <w:lang w:val="de-DE"/>
        </w:rPr>
        <w:t>Information</w:t>
      </w:r>
      <w:r w:rsidR="004F01C5" w:rsidRPr="006F67E4">
        <w:rPr>
          <w:kern w:val="28"/>
          <w:lang w:val="de-DE"/>
        </w:rPr>
        <w:t>smaterial zum UPOV-Übereinkommen</w:t>
      </w:r>
      <w:r w:rsidR="004F01C5" w:rsidRPr="006F67E4">
        <w:rPr>
          <w:sz w:val="18"/>
          <w:szCs w:val="18"/>
          <w:lang w:val="de-DE"/>
        </w:rPr>
        <w:t>“</w:t>
      </w:r>
      <w:r w:rsidR="006F67E4">
        <w:rPr>
          <w:sz w:val="18"/>
          <w:szCs w:val="18"/>
          <w:lang w:val="de-DE"/>
        </w:rPr>
        <w:t xml:space="preserve"> dargelegt</w:t>
      </w:r>
      <w:r w:rsidR="006A352A" w:rsidRPr="006F67E4">
        <w:rPr>
          <w:kern w:val="28"/>
          <w:lang w:val="de-DE"/>
        </w:rPr>
        <w:t>.</w:t>
      </w:r>
    </w:p>
    <w:p w:rsidR="00F31EEB" w:rsidRPr="006F67E4" w:rsidRDefault="00F31EEB" w:rsidP="00FA0F51">
      <w:pPr>
        <w:rPr>
          <w:kern w:val="28"/>
          <w:lang w:val="de-DE"/>
        </w:rPr>
      </w:pPr>
    </w:p>
    <w:p w:rsidR="00C17CEA" w:rsidRPr="006F67E4" w:rsidRDefault="00C17CEA" w:rsidP="00FA0F51">
      <w:pPr>
        <w:rPr>
          <w:u w:val="single"/>
          <w:lang w:val="de-DE"/>
        </w:rPr>
      </w:pPr>
    </w:p>
    <w:p w:rsidR="00F31EEB" w:rsidRPr="004F01C5" w:rsidRDefault="004F01C5" w:rsidP="004F01C5">
      <w:pPr>
        <w:pStyle w:val="Heading2"/>
        <w:rPr>
          <w:lang w:val="de-DE"/>
        </w:rPr>
      </w:pPr>
      <w:bookmarkStart w:id="14" w:name="_Toc394677132"/>
      <w:bookmarkStart w:id="15" w:name="_Toc396806480"/>
      <w:r>
        <w:rPr>
          <w:lang w:val="de-DE"/>
        </w:rPr>
        <w:t xml:space="preserve">Angelegenheiten </w:t>
      </w:r>
      <w:r w:rsidRPr="004F01C5">
        <w:rPr>
          <w:lang w:val="de-DE"/>
        </w:rPr>
        <w:t>betreffend die Häufigkeit der Einreichung von Daten und die Vollständigkeit der Datenbanken</w:t>
      </w:r>
      <w:bookmarkEnd w:id="14"/>
      <w:bookmarkEnd w:id="15"/>
    </w:p>
    <w:p w:rsidR="00FA0F51" w:rsidRPr="004F01C5" w:rsidRDefault="00FA0F51" w:rsidP="00C17CEA">
      <w:pPr>
        <w:pStyle w:val="Heading2"/>
        <w:rPr>
          <w:lang w:val="de-DE"/>
        </w:rPr>
      </w:pPr>
    </w:p>
    <w:p w:rsidR="00994491" w:rsidRPr="00B85C5C" w:rsidRDefault="00750E31" w:rsidP="00B85C5C">
      <w:pPr>
        <w:rPr>
          <w:lang w:val="de-DE"/>
        </w:rPr>
      </w:pPr>
      <w:r w:rsidRPr="000A6443">
        <w:rPr>
          <w:snapToGrid w:val="0"/>
        </w:rPr>
        <w:fldChar w:fldCharType="begin"/>
      </w:r>
      <w:r w:rsidR="00994491" w:rsidRPr="00B85C5C">
        <w:rPr>
          <w:snapToGrid w:val="0"/>
          <w:lang w:val="de-DE"/>
        </w:rPr>
        <w:instrText xml:space="preserve"> AUTONUM  </w:instrText>
      </w:r>
      <w:r w:rsidRPr="000A6443">
        <w:rPr>
          <w:snapToGrid w:val="0"/>
        </w:rPr>
        <w:fldChar w:fldCharType="end"/>
      </w:r>
      <w:r w:rsidR="00994491" w:rsidRPr="00B85C5C">
        <w:rPr>
          <w:snapToGrid w:val="0"/>
          <w:lang w:val="de-DE"/>
        </w:rPr>
        <w:tab/>
      </w:r>
      <w:r w:rsidR="00A81052">
        <w:rPr>
          <w:snapToGrid w:val="0"/>
          <w:lang w:val="de-DE"/>
        </w:rPr>
        <w:t xml:space="preserve">Der </w:t>
      </w:r>
      <w:r w:rsidR="00B85C5C" w:rsidRPr="00B85C5C">
        <w:rPr>
          <w:snapToGrid w:val="0"/>
          <w:lang w:val="de-DE"/>
        </w:rPr>
        <w:t>CAJ</w:t>
      </w:r>
      <w:r w:rsidR="00A81052">
        <w:rPr>
          <w:snapToGrid w:val="0"/>
          <w:lang w:val="de-DE"/>
        </w:rPr>
        <w:t xml:space="preserve"> prüfte</w:t>
      </w:r>
      <w:r w:rsidR="00B85C5C" w:rsidRPr="00B85C5C">
        <w:rPr>
          <w:snapToGrid w:val="0"/>
          <w:lang w:val="de-DE"/>
        </w:rPr>
        <w:t xml:space="preserve"> auf seiner neunundsechzigsten Tagung am 10.</w:t>
      </w:r>
      <w:r w:rsidR="00B85C5C">
        <w:rPr>
          <w:snapToGrid w:val="0"/>
          <w:lang w:val="de-DE"/>
        </w:rPr>
        <w:t xml:space="preserve"> </w:t>
      </w:r>
      <w:r w:rsidR="00B85C5C" w:rsidRPr="00B85C5C">
        <w:rPr>
          <w:snapToGrid w:val="0"/>
          <w:lang w:val="de-DE"/>
        </w:rPr>
        <w:t>April 2014 in Genf</w:t>
      </w:r>
      <w:r w:rsidR="00A81052">
        <w:rPr>
          <w:snapToGrid w:val="0"/>
          <w:lang w:val="de-DE"/>
        </w:rPr>
        <w:t xml:space="preserve"> </w:t>
      </w:r>
      <w:r w:rsidR="00B85C5C" w:rsidRPr="00B85C5C">
        <w:rPr>
          <w:snapToGrid w:val="0"/>
          <w:lang w:val="de-DE"/>
        </w:rPr>
        <w:t>Dokument CAJ/69/10 „Vo</w:t>
      </w:r>
      <w:r w:rsidR="00855B4C">
        <w:rPr>
          <w:snapToGrid w:val="0"/>
          <w:lang w:val="de-DE"/>
        </w:rPr>
        <w:t xml:space="preserve">m </w:t>
      </w:r>
      <w:r w:rsidR="00855B4C" w:rsidRPr="00855B4C">
        <w:rPr>
          <w:i/>
          <w:snapToGrid w:val="0"/>
          <w:lang w:val="de-DE"/>
        </w:rPr>
        <w:t>International Seed Federation</w:t>
      </w:r>
      <w:r w:rsidR="00B85C5C" w:rsidRPr="00B85C5C">
        <w:rPr>
          <w:snapToGrid w:val="0"/>
          <w:lang w:val="de-DE"/>
        </w:rPr>
        <w:t xml:space="preserve"> (ISF) aufgeworfene Fragen” </w:t>
      </w:r>
      <w:r w:rsidR="00A81052">
        <w:rPr>
          <w:snapToGrid w:val="0"/>
          <w:lang w:val="de-DE"/>
        </w:rPr>
        <w:t>und</w:t>
      </w:r>
      <w:r w:rsidR="00207D56" w:rsidRPr="00B85C5C">
        <w:rPr>
          <w:snapToGrid w:val="0"/>
          <w:lang w:val="de-DE"/>
        </w:rPr>
        <w:t xml:space="preserve"> </w:t>
      </w:r>
      <w:r w:rsidR="00B85C5C" w:rsidRPr="00B85C5C">
        <w:rPr>
          <w:snapToGrid w:val="0"/>
          <w:lang w:val="de-DE"/>
        </w:rPr>
        <w:t>nahm zur Kenntnis, daß Dokument CAJ/69/6, „UPOV-</w:t>
      </w:r>
      <w:r w:rsidR="00855B4C">
        <w:rPr>
          <w:snapToGrid w:val="0"/>
          <w:lang w:val="de-DE"/>
        </w:rPr>
        <w:t>Informations</w:t>
      </w:r>
      <w:r w:rsidR="00B85C5C" w:rsidRPr="00B85C5C">
        <w:rPr>
          <w:snapToGrid w:val="0"/>
          <w:lang w:val="de-DE"/>
        </w:rPr>
        <w:t xml:space="preserve">datenbanken“, einschlägige Angaben zur regelmäßigen Bereitstellung von </w:t>
      </w:r>
      <w:r w:rsidR="00FE6877">
        <w:rPr>
          <w:snapToGrid w:val="0"/>
          <w:lang w:val="de-DE"/>
        </w:rPr>
        <w:t>I</w:t>
      </w:r>
      <w:r w:rsidR="00855B4C">
        <w:rPr>
          <w:snapToGrid w:val="0"/>
          <w:lang w:val="de-DE"/>
        </w:rPr>
        <w:t>nformationen</w:t>
      </w:r>
      <w:r w:rsidR="00B85C5C" w:rsidRPr="00B85C5C">
        <w:rPr>
          <w:snapToGrid w:val="0"/>
          <w:lang w:val="de-DE"/>
        </w:rPr>
        <w:t xml:space="preserve"> für die PLUTO Datenbank für Pflanzensorten enthalte und daß Dokument CAJ/69/6 die Antworten einer Befragung der Verbandsmitglieder über ihre Nutzung der Datenbank</w:t>
      </w:r>
      <w:r w:rsidR="00DD3412">
        <w:rPr>
          <w:snapToGrid w:val="0"/>
          <w:lang w:val="de-DE"/>
        </w:rPr>
        <w:t>en</w:t>
      </w:r>
      <w:r w:rsidR="00B85C5C" w:rsidRPr="00B85C5C">
        <w:rPr>
          <w:snapToGrid w:val="0"/>
          <w:lang w:val="de-DE"/>
        </w:rPr>
        <w:t xml:space="preserve"> für Pflanzensorten für Sortenschutzzwecke sowie über ihre Nutzung elektronischer Systeme für die Einreichung von Anträgen enthalte (vergleiche Dokument CAJ/69/12 „Bericht über die Entschließungen“, Absatz 89)</w:t>
      </w:r>
      <w:r w:rsidR="00207D56" w:rsidRPr="00B85C5C">
        <w:rPr>
          <w:lang w:val="de-DE"/>
        </w:rPr>
        <w:t>.</w:t>
      </w:r>
    </w:p>
    <w:p w:rsidR="00207D56" w:rsidRPr="00B85C5C" w:rsidRDefault="00207D56" w:rsidP="00207D56">
      <w:pPr>
        <w:rPr>
          <w:snapToGrid w:val="0"/>
          <w:lang w:val="de-DE"/>
        </w:rPr>
      </w:pPr>
    </w:p>
    <w:p w:rsidR="00994491" w:rsidRPr="00B85C5C" w:rsidRDefault="00750E31" w:rsidP="00B85C5C">
      <w:pPr>
        <w:rPr>
          <w:lang w:val="de-DE"/>
        </w:rPr>
      </w:pPr>
      <w:r w:rsidRPr="00EC23DB">
        <w:fldChar w:fldCharType="begin"/>
      </w:r>
      <w:r w:rsidR="00994491" w:rsidRPr="00B85C5C">
        <w:rPr>
          <w:lang w:val="de-DE"/>
        </w:rPr>
        <w:instrText xml:space="preserve"> AUTONUM  </w:instrText>
      </w:r>
      <w:r w:rsidRPr="00EC23DB">
        <w:fldChar w:fldCharType="end"/>
      </w:r>
      <w:r w:rsidR="00994491" w:rsidRPr="00B85C5C">
        <w:rPr>
          <w:lang w:val="de-DE"/>
        </w:rPr>
        <w:tab/>
      </w:r>
      <w:r w:rsidR="00B85C5C" w:rsidRPr="00B85C5C">
        <w:rPr>
          <w:lang w:val="de-DE"/>
        </w:rPr>
        <w:t>Der CAJ stimmte der Ausarbeitung einer Anleitung betreffend die Häufigkeit der Einreichung von Daten und die Vollständigkeit der Datenbanken in Verbindung mit der Aktualisierung des Dokuments UPOV/INF/5, „UPOV Musteramtsblatt für Sortenschutz“</w:t>
      </w:r>
      <w:r w:rsidR="00A81052">
        <w:rPr>
          <w:lang w:val="de-DE"/>
        </w:rPr>
        <w:t xml:space="preserve"> und in</w:t>
      </w:r>
      <w:r w:rsidR="00994491" w:rsidRPr="00B85C5C">
        <w:rPr>
          <w:lang w:val="de-DE"/>
        </w:rPr>
        <w:t xml:space="preserve"> </w:t>
      </w:r>
      <w:r w:rsidR="00B85C5C" w:rsidRPr="00B85C5C">
        <w:rPr>
          <w:lang w:val="de-DE"/>
        </w:rPr>
        <w:t xml:space="preserve">Dokument UPOV/INF/15 „Anleitung über die laufenden Verpflichtungen der Verbandsmitglieder und die damit verbundenen Notifizierungen und über die Bereitstellung von </w:t>
      </w:r>
      <w:r w:rsidR="00FE6877">
        <w:rPr>
          <w:lang w:val="de-DE"/>
        </w:rPr>
        <w:t>Informationen</w:t>
      </w:r>
      <w:r w:rsidR="00B85C5C" w:rsidRPr="00B85C5C">
        <w:rPr>
          <w:lang w:val="de-DE"/>
        </w:rPr>
        <w:t xml:space="preserve"> zur Verbesserung der Zusammenarbeit“</w:t>
      </w:r>
      <w:r w:rsidR="00207D56" w:rsidRPr="00B85C5C">
        <w:rPr>
          <w:lang w:val="de-DE"/>
        </w:rPr>
        <w:t xml:space="preserve"> </w:t>
      </w:r>
      <w:r w:rsidR="00DD3412">
        <w:rPr>
          <w:lang w:val="de-DE"/>
        </w:rPr>
        <w:t xml:space="preserve">zu </w:t>
      </w:r>
      <w:r w:rsidR="00207D56" w:rsidRPr="00B85C5C">
        <w:rPr>
          <w:lang w:val="de-DE"/>
        </w:rPr>
        <w:t>(</w:t>
      </w:r>
      <w:r w:rsidR="00A81052">
        <w:rPr>
          <w:lang w:val="de-DE"/>
        </w:rPr>
        <w:t>vergleiche Dokument</w:t>
      </w:r>
      <w:r w:rsidR="00207D56" w:rsidRPr="00B85C5C">
        <w:rPr>
          <w:lang w:val="de-DE"/>
        </w:rPr>
        <w:t xml:space="preserve"> CAJ/69/12 “</w:t>
      </w:r>
      <w:r w:rsidR="00A81052">
        <w:rPr>
          <w:lang w:val="de-DE"/>
        </w:rPr>
        <w:t>Bericht über die Entschließungen</w:t>
      </w:r>
      <w:r w:rsidR="00A81052" w:rsidRPr="00A81052">
        <w:rPr>
          <w:lang w:val="de-DE"/>
        </w:rPr>
        <w:t>“</w:t>
      </w:r>
      <w:r w:rsidR="00207D56" w:rsidRPr="00B85C5C">
        <w:rPr>
          <w:lang w:val="de-DE"/>
        </w:rPr>
        <w:t xml:space="preserve">, </w:t>
      </w:r>
      <w:r w:rsidR="00A81052">
        <w:rPr>
          <w:lang w:val="de-DE"/>
        </w:rPr>
        <w:t>Absatz</w:t>
      </w:r>
      <w:r w:rsidR="00207D56" w:rsidRPr="00B85C5C">
        <w:rPr>
          <w:lang w:val="de-DE"/>
        </w:rPr>
        <w:t xml:space="preserve"> 90)</w:t>
      </w:r>
      <w:r w:rsidR="00994491" w:rsidRPr="00B85C5C">
        <w:rPr>
          <w:lang w:val="de-DE"/>
        </w:rPr>
        <w:t>.</w:t>
      </w:r>
    </w:p>
    <w:p w:rsidR="001D48D3" w:rsidRPr="00B85C5C" w:rsidRDefault="001D48D3" w:rsidP="00994491">
      <w:pPr>
        <w:rPr>
          <w:lang w:val="de-DE"/>
        </w:rPr>
      </w:pPr>
    </w:p>
    <w:p w:rsidR="00994491" w:rsidRPr="00847E82" w:rsidRDefault="00750E31" w:rsidP="00847E82">
      <w:pPr>
        <w:rPr>
          <w:snapToGrid w:val="0"/>
          <w:lang w:val="de-DE"/>
        </w:rPr>
      </w:pPr>
      <w:r>
        <w:fldChar w:fldCharType="begin"/>
      </w:r>
      <w:r w:rsidR="001D48D3" w:rsidRPr="00847E82">
        <w:rPr>
          <w:lang w:val="de-DE"/>
        </w:rPr>
        <w:instrText xml:space="preserve"> AUTONUM  </w:instrText>
      </w:r>
      <w:r>
        <w:fldChar w:fldCharType="end"/>
      </w:r>
      <w:r w:rsidR="001D48D3" w:rsidRPr="00847E82">
        <w:rPr>
          <w:lang w:val="de-DE"/>
        </w:rPr>
        <w:tab/>
      </w:r>
      <w:r w:rsidR="00855B4C">
        <w:rPr>
          <w:bCs/>
          <w:snapToGrid w:val="0"/>
          <w:lang w:val="de-DE"/>
        </w:rPr>
        <w:t>Die</w:t>
      </w:r>
      <w:r w:rsidR="001D48D3" w:rsidRPr="00847E82">
        <w:rPr>
          <w:bCs/>
          <w:snapToGrid w:val="0"/>
          <w:lang w:val="de-DE"/>
        </w:rPr>
        <w:t xml:space="preserve"> </w:t>
      </w:r>
      <w:r w:rsidR="00855B4C">
        <w:rPr>
          <w:bCs/>
          <w:snapToGrid w:val="0"/>
          <w:lang w:val="de-DE"/>
        </w:rPr>
        <w:t>jün</w:t>
      </w:r>
      <w:r w:rsidR="00A81052">
        <w:rPr>
          <w:bCs/>
          <w:snapToGrid w:val="0"/>
          <w:lang w:val="de-DE"/>
        </w:rPr>
        <w:t xml:space="preserve">gsten Entwicklungen betreffend die </w:t>
      </w:r>
      <w:r w:rsidR="00847E82" w:rsidRPr="00847E82">
        <w:rPr>
          <w:bCs/>
          <w:snapToGrid w:val="0"/>
          <w:lang w:val="de-DE"/>
        </w:rPr>
        <w:t>Ausarbeitung einer Anleitung betreffend die Häufigkeit der Einreichung von Daten und die Vollständigkeit der Datenbanken</w:t>
      </w:r>
      <w:r w:rsidR="00A81052">
        <w:rPr>
          <w:bCs/>
          <w:snapToGrid w:val="0"/>
          <w:lang w:val="de-DE"/>
        </w:rPr>
        <w:t xml:space="preserve"> sind in </w:t>
      </w:r>
      <w:r w:rsidR="001D48D3" w:rsidRPr="00847E82">
        <w:rPr>
          <w:bCs/>
          <w:snapToGrid w:val="0"/>
          <w:lang w:val="de-DE"/>
        </w:rPr>
        <w:t xml:space="preserve"> </w:t>
      </w:r>
      <w:r w:rsidR="00A81052">
        <w:rPr>
          <w:bCs/>
          <w:snapToGrid w:val="0"/>
          <w:lang w:val="de-DE"/>
        </w:rPr>
        <w:t>Dokument</w:t>
      </w:r>
      <w:r w:rsidR="001D48D3" w:rsidRPr="00847E82">
        <w:rPr>
          <w:bCs/>
          <w:snapToGrid w:val="0"/>
          <w:lang w:val="de-DE"/>
        </w:rPr>
        <w:t xml:space="preserve"> CAJ/70/5 </w:t>
      </w:r>
      <w:r w:rsidR="00847E82" w:rsidRPr="00B85C5C">
        <w:rPr>
          <w:lang w:val="de-DE"/>
        </w:rPr>
        <w:t>„</w:t>
      </w:r>
      <w:r w:rsidR="00847E82" w:rsidRPr="00847E82">
        <w:rPr>
          <w:bCs/>
          <w:snapToGrid w:val="0"/>
          <w:lang w:val="de-DE"/>
        </w:rPr>
        <w:t>Anleitung über die laufenden Verpflichtungen der Verbandsmitglieder und die damit verbundenen Notifizierungen und über die Erteilung von Auskünften zur Erleichterung der Zusammenarbeit (Überarbeitung)</w:t>
      </w:r>
      <w:r w:rsidR="00DD3412" w:rsidRPr="00B85C5C">
        <w:rPr>
          <w:lang w:val="de-DE"/>
        </w:rPr>
        <w:t>“</w:t>
      </w:r>
      <w:r w:rsidR="00A81052">
        <w:rPr>
          <w:bCs/>
          <w:snapToGrid w:val="0"/>
          <w:lang w:val="de-DE"/>
        </w:rPr>
        <w:t xml:space="preserve"> dargelegt</w:t>
      </w:r>
      <w:r w:rsidR="00847E82">
        <w:rPr>
          <w:bCs/>
          <w:snapToGrid w:val="0"/>
          <w:lang w:val="de-DE"/>
        </w:rPr>
        <w:t>.</w:t>
      </w:r>
    </w:p>
    <w:p w:rsidR="00994491" w:rsidRPr="00847E82" w:rsidRDefault="00994491" w:rsidP="00FA0F51">
      <w:pPr>
        <w:rPr>
          <w:snapToGrid w:val="0"/>
          <w:lang w:val="de-DE"/>
        </w:rPr>
      </w:pPr>
    </w:p>
    <w:p w:rsidR="00FA0F51" w:rsidRPr="00847E82" w:rsidRDefault="00847E82" w:rsidP="00847E82">
      <w:pPr>
        <w:pStyle w:val="Heading2"/>
        <w:rPr>
          <w:lang w:val="de-DE"/>
        </w:rPr>
      </w:pPr>
      <w:bookmarkStart w:id="16" w:name="_Toc394677133"/>
      <w:bookmarkStart w:id="17" w:name="_Toc396806481"/>
      <w:r w:rsidRPr="00847E82">
        <w:rPr>
          <w:lang w:val="de-DE"/>
        </w:rPr>
        <w:t>Fernlehrgang „Prüfung von Anträgen auf Erteilung von Züchterrechten“ (DL-305</w:t>
      </w:r>
      <w:r w:rsidR="00FA0F51" w:rsidRPr="00847E82">
        <w:rPr>
          <w:lang w:val="de-DE"/>
        </w:rPr>
        <w:t>)</w:t>
      </w:r>
      <w:bookmarkEnd w:id="16"/>
      <w:bookmarkEnd w:id="17"/>
    </w:p>
    <w:p w:rsidR="00FA0F51" w:rsidRPr="00847E82" w:rsidRDefault="00FA0F51" w:rsidP="00FA0F51">
      <w:pPr>
        <w:rPr>
          <w:snapToGrid w:val="0"/>
          <w:u w:val="single"/>
          <w:lang w:val="de-DE"/>
        </w:rPr>
      </w:pPr>
    </w:p>
    <w:p w:rsidR="00FA0F51" w:rsidRPr="007811A9" w:rsidRDefault="00750E31" w:rsidP="00847E82">
      <w:pPr>
        <w:rPr>
          <w:lang w:val="de-DE"/>
        </w:rPr>
      </w:pPr>
      <w:r>
        <w:rPr>
          <w:snapToGrid w:val="0"/>
        </w:rPr>
        <w:fldChar w:fldCharType="begin"/>
      </w:r>
      <w:r w:rsidR="00FA0F51" w:rsidRPr="00A81052">
        <w:rPr>
          <w:snapToGrid w:val="0"/>
          <w:lang w:val="de-DE"/>
        </w:rPr>
        <w:instrText xml:space="preserve"> AUTONUM  </w:instrText>
      </w:r>
      <w:r>
        <w:rPr>
          <w:snapToGrid w:val="0"/>
        </w:rPr>
        <w:fldChar w:fldCharType="end"/>
      </w:r>
      <w:r w:rsidR="00FA0F51" w:rsidRPr="00A81052">
        <w:rPr>
          <w:snapToGrid w:val="0"/>
          <w:lang w:val="de-DE"/>
        </w:rPr>
        <w:tab/>
      </w:r>
      <w:r w:rsidR="00A81052">
        <w:rPr>
          <w:snapToGrid w:val="0"/>
          <w:lang w:val="de-DE"/>
        </w:rPr>
        <w:t>Die Fernlehrgänge</w:t>
      </w:r>
      <w:r w:rsidR="00A81052" w:rsidRPr="00A81052">
        <w:rPr>
          <w:snapToGrid w:val="0"/>
          <w:lang w:val="de-DE"/>
        </w:rPr>
        <w:t xml:space="preserve"> </w:t>
      </w:r>
      <w:r w:rsidR="000333E0" w:rsidRPr="00A81052">
        <w:rPr>
          <w:lang w:val="de-DE"/>
        </w:rPr>
        <w:t xml:space="preserve">DL-305 </w:t>
      </w:r>
      <w:r w:rsidR="00847E82" w:rsidRPr="00A81052">
        <w:rPr>
          <w:lang w:val="de-DE"/>
        </w:rPr>
        <w:t xml:space="preserve">„Prüfung von Anträgen auf Erteilung von Züchterrechten“ </w:t>
      </w:r>
      <w:r w:rsidR="00A81052" w:rsidRPr="00A81052">
        <w:rPr>
          <w:lang w:val="de-DE"/>
        </w:rPr>
        <w:t>u</w:t>
      </w:r>
      <w:r w:rsidR="002C29B0">
        <w:rPr>
          <w:lang w:val="de-DE"/>
        </w:rPr>
        <w:t>nd DL-305A „</w:t>
      </w:r>
      <w:r w:rsidR="00855B4C">
        <w:rPr>
          <w:lang w:val="de-DE"/>
        </w:rPr>
        <w:t>Verwaltung von Züchterrechten</w:t>
      </w:r>
      <w:r w:rsidR="000333E0" w:rsidRPr="00A81052">
        <w:rPr>
          <w:lang w:val="de-DE"/>
        </w:rPr>
        <w:t xml:space="preserve">” </w:t>
      </w:r>
      <w:r w:rsidR="007811A9">
        <w:rPr>
          <w:lang w:val="de-DE"/>
        </w:rPr>
        <w:t xml:space="preserve">umfassen </w:t>
      </w:r>
      <w:r w:rsidR="00855B4C">
        <w:rPr>
          <w:snapToGrid w:val="0"/>
          <w:lang w:val="de-DE"/>
        </w:rPr>
        <w:t>Modul</w:t>
      </w:r>
      <w:r w:rsidR="0002041C" w:rsidRPr="00A81052">
        <w:rPr>
          <w:snapToGrid w:val="0"/>
          <w:lang w:val="de-DE"/>
        </w:rPr>
        <w:t> 4</w:t>
      </w:r>
      <w:r w:rsidR="002C29B0">
        <w:rPr>
          <w:snapToGrid w:val="0"/>
          <w:lang w:val="de-DE"/>
        </w:rPr>
        <w:t xml:space="preserve"> „</w:t>
      </w:r>
      <w:r w:rsidR="00855B4C">
        <w:rPr>
          <w:snapToGrid w:val="0"/>
          <w:lang w:val="de-DE"/>
        </w:rPr>
        <w:t>Zu veröffentlichende Informationen</w:t>
      </w:r>
      <w:r w:rsidR="00FA0F51" w:rsidRPr="00A81052">
        <w:rPr>
          <w:snapToGrid w:val="0"/>
          <w:lang w:val="de-DE"/>
        </w:rPr>
        <w:t xml:space="preserve">”. </w:t>
      </w:r>
      <w:r w:rsidR="00855B4C">
        <w:rPr>
          <w:lang w:val="de-DE"/>
        </w:rPr>
        <w:t>Modul</w:t>
      </w:r>
      <w:r w:rsidR="007811A9" w:rsidRPr="007811A9">
        <w:rPr>
          <w:lang w:val="de-DE"/>
        </w:rPr>
        <w:t xml:space="preserve"> </w:t>
      </w:r>
      <w:r w:rsidR="0002041C" w:rsidRPr="007811A9">
        <w:rPr>
          <w:lang w:val="de-DE"/>
        </w:rPr>
        <w:t>4 is</w:t>
      </w:r>
      <w:r w:rsidR="007811A9" w:rsidRPr="007811A9">
        <w:rPr>
          <w:lang w:val="de-DE"/>
        </w:rPr>
        <w:t xml:space="preserve">t in der Anlage dieses </w:t>
      </w:r>
      <w:r w:rsidR="00A81052" w:rsidRPr="007811A9">
        <w:rPr>
          <w:lang w:val="de-DE"/>
        </w:rPr>
        <w:t>Dokument</w:t>
      </w:r>
      <w:r w:rsidR="007811A9" w:rsidRPr="007811A9">
        <w:rPr>
          <w:lang w:val="de-DE"/>
        </w:rPr>
        <w:t>s wiedergegeben</w:t>
      </w:r>
      <w:r w:rsidR="0002041C" w:rsidRPr="007811A9">
        <w:rPr>
          <w:lang w:val="de-DE"/>
        </w:rPr>
        <w:t xml:space="preserve">. </w:t>
      </w:r>
    </w:p>
    <w:p w:rsidR="00A17FD2" w:rsidRPr="007811A9" w:rsidRDefault="00A17FD2" w:rsidP="00FA0F51">
      <w:pPr>
        <w:rPr>
          <w:lang w:val="de-DE"/>
        </w:rPr>
      </w:pPr>
    </w:p>
    <w:p w:rsidR="00253E4F" w:rsidRPr="007811A9" w:rsidRDefault="00253E4F" w:rsidP="00E9366A">
      <w:pPr>
        <w:pStyle w:val="Heading1"/>
        <w:rPr>
          <w:lang w:val="de-DE"/>
        </w:rPr>
      </w:pPr>
      <w:bookmarkStart w:id="18" w:name="_Toc394677134"/>
    </w:p>
    <w:p w:rsidR="00FA0F51" w:rsidRPr="007811A9" w:rsidRDefault="00FA0F51" w:rsidP="00E9366A">
      <w:pPr>
        <w:pStyle w:val="Heading1"/>
        <w:rPr>
          <w:lang w:val="de-DE"/>
        </w:rPr>
      </w:pPr>
      <w:bookmarkStart w:id="19" w:name="_Toc396806482"/>
      <w:r w:rsidRPr="007811A9">
        <w:rPr>
          <w:lang w:val="de-DE"/>
        </w:rPr>
        <w:t>III.</w:t>
      </w:r>
      <w:r w:rsidRPr="007811A9">
        <w:rPr>
          <w:lang w:val="de-DE"/>
        </w:rPr>
        <w:tab/>
      </w:r>
      <w:r w:rsidR="007811A9" w:rsidRPr="007811A9">
        <w:rPr>
          <w:lang w:val="de-DE"/>
        </w:rPr>
        <w:t>vorschlag betreffend die Aktualisierung von</w:t>
      </w:r>
      <w:r w:rsidRPr="007811A9">
        <w:rPr>
          <w:lang w:val="de-DE"/>
        </w:rPr>
        <w:t xml:space="preserve"> </w:t>
      </w:r>
      <w:r w:rsidR="00A81052" w:rsidRPr="007811A9">
        <w:rPr>
          <w:lang w:val="de-DE"/>
        </w:rPr>
        <w:t>DOKUMENT</w:t>
      </w:r>
      <w:r w:rsidRPr="007811A9">
        <w:rPr>
          <w:lang w:val="de-DE"/>
        </w:rPr>
        <w:t xml:space="preserve"> UPOV/INF/5</w:t>
      </w:r>
      <w:bookmarkEnd w:id="18"/>
      <w:bookmarkEnd w:id="19"/>
    </w:p>
    <w:p w:rsidR="00097E1F" w:rsidRPr="007811A9" w:rsidRDefault="00097E1F" w:rsidP="00097E1F">
      <w:pPr>
        <w:rPr>
          <w:lang w:val="de-DE"/>
        </w:rPr>
      </w:pPr>
    </w:p>
    <w:p w:rsidR="00847E82" w:rsidRPr="00847E82" w:rsidRDefault="00750E31" w:rsidP="00847E82">
      <w:pPr>
        <w:rPr>
          <w:lang w:val="de-DE"/>
        </w:rPr>
      </w:pPr>
      <w:r>
        <w:fldChar w:fldCharType="begin"/>
      </w:r>
      <w:r w:rsidR="00097E1F" w:rsidRPr="00847E82">
        <w:rPr>
          <w:lang w:val="de-DE"/>
        </w:rPr>
        <w:instrText xml:space="preserve"> AUTONUM  </w:instrText>
      </w:r>
      <w:r>
        <w:fldChar w:fldCharType="end"/>
      </w:r>
      <w:r w:rsidR="00097E1F" w:rsidRPr="00847E82">
        <w:rPr>
          <w:lang w:val="de-DE"/>
        </w:rPr>
        <w:tab/>
      </w:r>
      <w:r w:rsidR="00847E82" w:rsidRPr="00847E82">
        <w:rPr>
          <w:lang w:val="de-DE"/>
        </w:rPr>
        <w:t>Auf seiner vierundsechzigsten Tagung vereinbarte der CAJ, daß</w:t>
      </w:r>
      <w:r w:rsidR="002C29B0">
        <w:rPr>
          <w:lang w:val="de-DE"/>
        </w:rPr>
        <w:t xml:space="preserve"> das</w:t>
      </w:r>
      <w:r w:rsidR="00847E82" w:rsidRPr="00847E82">
        <w:rPr>
          <w:lang w:val="de-DE"/>
        </w:rPr>
        <w:t xml:space="preserve"> Dokument UPOV/INF/5 aktualisiert werden solle</w:t>
      </w:r>
      <w:r w:rsidR="00847E82">
        <w:rPr>
          <w:lang w:val="de-DE"/>
        </w:rPr>
        <w:t xml:space="preserve"> (vergleiche </w:t>
      </w:r>
      <w:r w:rsidR="00985B92">
        <w:rPr>
          <w:lang w:val="de-DE"/>
        </w:rPr>
        <w:t>Absatz 3 oben</w:t>
      </w:r>
      <w:r w:rsidR="00847E82">
        <w:rPr>
          <w:lang w:val="de-DE"/>
        </w:rPr>
        <w:t>)</w:t>
      </w:r>
      <w:r w:rsidR="00847E82" w:rsidRPr="00847E82">
        <w:rPr>
          <w:lang w:val="de-DE"/>
        </w:rPr>
        <w:t>, um:</w:t>
      </w:r>
    </w:p>
    <w:p w:rsidR="00847E82" w:rsidRPr="00847E82" w:rsidRDefault="00847E82" w:rsidP="00847E82">
      <w:pPr>
        <w:rPr>
          <w:lang w:val="de-DE"/>
        </w:rPr>
      </w:pPr>
    </w:p>
    <w:p w:rsidR="00847E82" w:rsidRPr="00847E82" w:rsidRDefault="001E1BAC" w:rsidP="00847E82">
      <w:pPr>
        <w:rPr>
          <w:lang w:val="de-DE"/>
        </w:rPr>
      </w:pPr>
      <w:r w:rsidRPr="000F4D49">
        <w:rPr>
          <w:lang w:val="de-DE"/>
        </w:rPr>
        <w:tab/>
      </w:r>
      <w:r w:rsidRPr="001E1BAC">
        <w:rPr>
          <w:lang w:val="de-DE"/>
        </w:rPr>
        <w:t>a)</w:t>
      </w:r>
      <w:r w:rsidRPr="001E1BAC">
        <w:rPr>
          <w:lang w:val="de-DE"/>
        </w:rPr>
        <w:tab/>
      </w:r>
      <w:r w:rsidR="00847E82" w:rsidRPr="00847E82">
        <w:rPr>
          <w:lang w:val="de-DE"/>
        </w:rPr>
        <w:t>den Wortlaut der Akte von 1991 des UPOV-Übereinkommens und kürzlich vom Rat angenommener Dokumente wiederzugeben (z. B. UPOV-Musterformblatt für die Anmeldung zur Erteilung des Sortenschutzes (Dokument TGP/5 Abschnitt 2/3));</w:t>
      </w:r>
    </w:p>
    <w:p w:rsidR="00847E82" w:rsidRPr="00847E82" w:rsidRDefault="00847E82" w:rsidP="00847E82">
      <w:pPr>
        <w:rPr>
          <w:lang w:val="de-DE"/>
        </w:rPr>
      </w:pPr>
    </w:p>
    <w:p w:rsidR="00847E82" w:rsidRPr="00847E82" w:rsidRDefault="001E1BAC" w:rsidP="00847E82">
      <w:pPr>
        <w:rPr>
          <w:lang w:val="de-DE"/>
        </w:rPr>
      </w:pPr>
      <w:r w:rsidRPr="000F4D49">
        <w:rPr>
          <w:lang w:val="de-DE"/>
        </w:rPr>
        <w:tab/>
      </w:r>
      <w:r w:rsidRPr="001E1BAC">
        <w:rPr>
          <w:lang w:val="de-DE"/>
        </w:rPr>
        <w:t>b)</w:t>
      </w:r>
      <w:r w:rsidRPr="001E1BAC">
        <w:rPr>
          <w:lang w:val="de-DE"/>
        </w:rPr>
        <w:tab/>
      </w:r>
      <w:r w:rsidR="00847E82" w:rsidRPr="00847E82">
        <w:rPr>
          <w:lang w:val="de-DE"/>
        </w:rPr>
        <w:t>über maßgebliche Ent</w:t>
      </w:r>
      <w:r w:rsidR="002C29B0">
        <w:rPr>
          <w:lang w:val="de-DE"/>
        </w:rPr>
        <w:t xml:space="preserve">wicklungen in den </w:t>
      </w:r>
      <w:r w:rsidR="00847E82" w:rsidRPr="00847E82">
        <w:rPr>
          <w:lang w:val="de-DE"/>
        </w:rPr>
        <w:t>Format</w:t>
      </w:r>
      <w:r w:rsidR="002C29B0">
        <w:rPr>
          <w:lang w:val="de-DE"/>
        </w:rPr>
        <w:t>en</w:t>
      </w:r>
      <w:r w:rsidR="00847E82" w:rsidRPr="00847E82">
        <w:rPr>
          <w:lang w:val="de-DE"/>
        </w:rPr>
        <w:t xml:space="preserve"> nationaler/regionaler Amtsblätter von Mitgliedern des Verbands zu berichten; und</w:t>
      </w:r>
    </w:p>
    <w:p w:rsidR="00847E82" w:rsidRPr="00847E82" w:rsidRDefault="00847E82" w:rsidP="00847E82">
      <w:pPr>
        <w:rPr>
          <w:lang w:val="de-DE"/>
        </w:rPr>
      </w:pPr>
    </w:p>
    <w:p w:rsidR="00097E1F" w:rsidRPr="00847E82" w:rsidRDefault="001E1BAC" w:rsidP="00847E82">
      <w:pPr>
        <w:rPr>
          <w:lang w:val="de-DE"/>
        </w:rPr>
      </w:pPr>
      <w:r w:rsidRPr="000F4D49">
        <w:rPr>
          <w:lang w:val="de-DE"/>
        </w:rPr>
        <w:tab/>
      </w:r>
      <w:r w:rsidRPr="001E1BAC">
        <w:rPr>
          <w:lang w:val="de-DE"/>
        </w:rPr>
        <w:t>c)</w:t>
      </w:r>
      <w:r w:rsidRPr="001E1BAC">
        <w:rPr>
          <w:lang w:val="de-DE"/>
        </w:rPr>
        <w:tab/>
      </w:r>
      <w:r w:rsidR="00847E82" w:rsidRPr="00847E82">
        <w:rPr>
          <w:lang w:val="de-DE"/>
        </w:rPr>
        <w:t>die Struktur des Dokuments zu vereinfachen (vgl.</w:t>
      </w:r>
      <w:r w:rsidR="00985B92">
        <w:rPr>
          <w:lang w:val="de-DE"/>
        </w:rPr>
        <w:t xml:space="preserve"> </w:t>
      </w:r>
      <w:r w:rsidR="00847E82" w:rsidRPr="00847E82">
        <w:rPr>
          <w:lang w:val="de-DE"/>
        </w:rPr>
        <w:t>Dokument CAJ/64/11 „Bericht über die Entschließungen“, Absatz 8).</w:t>
      </w:r>
      <w:r w:rsidR="00097E1F" w:rsidRPr="00847E82">
        <w:rPr>
          <w:lang w:val="de-DE"/>
        </w:rPr>
        <w:t>.</w:t>
      </w:r>
    </w:p>
    <w:p w:rsidR="00097E1F" w:rsidRPr="00847E82" w:rsidRDefault="00097E1F" w:rsidP="00097E1F">
      <w:pPr>
        <w:rPr>
          <w:lang w:val="de-DE"/>
        </w:rPr>
      </w:pPr>
    </w:p>
    <w:p w:rsidR="00270827" w:rsidRPr="007811A9" w:rsidRDefault="00750E31" w:rsidP="00847E82">
      <w:pPr>
        <w:rPr>
          <w:lang w:val="de-DE"/>
        </w:rPr>
      </w:pPr>
      <w:r>
        <w:fldChar w:fldCharType="begin"/>
      </w:r>
      <w:r w:rsidR="00270827" w:rsidRPr="007811A9">
        <w:rPr>
          <w:lang w:val="de-DE"/>
        </w:rPr>
        <w:instrText xml:space="preserve"> AUTONUM  </w:instrText>
      </w:r>
      <w:r>
        <w:fldChar w:fldCharType="end"/>
      </w:r>
      <w:r w:rsidR="00270827" w:rsidRPr="007811A9">
        <w:rPr>
          <w:lang w:val="de-DE"/>
        </w:rPr>
        <w:tab/>
      </w:r>
      <w:r w:rsidR="007811A9" w:rsidRPr="007811A9">
        <w:rPr>
          <w:lang w:val="de-DE"/>
        </w:rPr>
        <w:t xml:space="preserve">In Anbetracht dieser Tatsache wird vorgeschlagen, daß das </w:t>
      </w:r>
      <w:r w:rsidR="007811A9">
        <w:rPr>
          <w:lang w:val="de-DE"/>
        </w:rPr>
        <w:t>Verbandsbüro</w:t>
      </w:r>
      <w:r w:rsidR="000333E0" w:rsidRPr="007811A9">
        <w:rPr>
          <w:lang w:val="de-DE"/>
        </w:rPr>
        <w:t xml:space="preserve"> </w:t>
      </w:r>
      <w:r w:rsidR="007811A9">
        <w:rPr>
          <w:lang w:val="de-DE"/>
        </w:rPr>
        <w:t>ein</w:t>
      </w:r>
      <w:r w:rsidR="00A2796B" w:rsidRPr="007811A9">
        <w:rPr>
          <w:lang w:val="de-DE"/>
        </w:rPr>
        <w:t xml:space="preserve"> </w:t>
      </w:r>
      <w:r w:rsidR="00A81052" w:rsidRPr="007811A9">
        <w:rPr>
          <w:lang w:val="de-DE"/>
        </w:rPr>
        <w:t>Dokument</w:t>
      </w:r>
      <w:r w:rsidR="00A2796B" w:rsidRPr="007811A9">
        <w:rPr>
          <w:lang w:val="de-DE"/>
        </w:rPr>
        <w:t xml:space="preserve"> (</w:t>
      </w:r>
      <w:r w:rsidR="00A81052" w:rsidRPr="007811A9">
        <w:rPr>
          <w:lang w:val="de-DE"/>
        </w:rPr>
        <w:t>Dokument</w:t>
      </w:r>
      <w:r w:rsidR="00A2796B" w:rsidRPr="007811A9">
        <w:rPr>
          <w:lang w:val="de-DE"/>
        </w:rPr>
        <w:t> </w:t>
      </w:r>
      <w:r w:rsidR="00270827" w:rsidRPr="007811A9">
        <w:rPr>
          <w:lang w:val="de-DE"/>
        </w:rPr>
        <w:t>UPOV/INF/5/1 Draft 1)</w:t>
      </w:r>
      <w:r w:rsidR="007811A9">
        <w:rPr>
          <w:lang w:val="de-DE"/>
        </w:rPr>
        <w:t xml:space="preserve"> betreffend die </w:t>
      </w:r>
      <w:r w:rsidR="00985B92">
        <w:rPr>
          <w:lang w:val="de-DE"/>
        </w:rPr>
        <w:t>Überarbeitung des Dokuments UPOV/INF/5 „UPOV-</w:t>
      </w:r>
      <w:r w:rsidR="00847E82" w:rsidRPr="007811A9">
        <w:rPr>
          <w:lang w:val="de-DE"/>
        </w:rPr>
        <w:t>Musteramtsblatt für Sortenschutz“</w:t>
      </w:r>
      <w:r w:rsidR="00270827" w:rsidRPr="007811A9">
        <w:rPr>
          <w:lang w:val="de-DE"/>
        </w:rPr>
        <w:t xml:space="preserve"> </w:t>
      </w:r>
      <w:r w:rsidR="007811A9">
        <w:rPr>
          <w:lang w:val="de-DE"/>
        </w:rPr>
        <w:t xml:space="preserve">zur Prüfung durch den </w:t>
      </w:r>
      <w:r w:rsidR="00270827" w:rsidRPr="007811A9">
        <w:rPr>
          <w:lang w:val="de-DE"/>
        </w:rPr>
        <w:t xml:space="preserve">CAJ </w:t>
      </w:r>
      <w:r w:rsidR="007811A9">
        <w:rPr>
          <w:lang w:val="de-DE"/>
        </w:rPr>
        <w:t>auf seiner einundsiebzigsten Tagung im März</w:t>
      </w:r>
      <w:r w:rsidR="00270827" w:rsidRPr="007811A9">
        <w:rPr>
          <w:lang w:val="de-DE"/>
        </w:rPr>
        <w:t xml:space="preserve"> 2015</w:t>
      </w:r>
      <w:r w:rsidR="00985B92" w:rsidRPr="00985B92">
        <w:rPr>
          <w:lang w:val="de-DE"/>
        </w:rPr>
        <w:t xml:space="preserve"> </w:t>
      </w:r>
      <w:r w:rsidR="00985B92">
        <w:rPr>
          <w:lang w:val="de-DE"/>
        </w:rPr>
        <w:t>erstellt</w:t>
      </w:r>
      <w:r w:rsidR="00270827" w:rsidRPr="007811A9">
        <w:rPr>
          <w:lang w:val="de-DE"/>
        </w:rPr>
        <w:t>.</w:t>
      </w:r>
    </w:p>
    <w:p w:rsidR="0002041C" w:rsidRPr="007811A9" w:rsidRDefault="0002041C" w:rsidP="00FA0F51">
      <w:pPr>
        <w:rPr>
          <w:lang w:val="de-DE"/>
        </w:rPr>
      </w:pPr>
    </w:p>
    <w:p w:rsidR="00FA0F51" w:rsidRPr="00847E82" w:rsidRDefault="00750E31" w:rsidP="00847E82">
      <w:pPr>
        <w:rPr>
          <w:lang w:val="de-DE"/>
        </w:rPr>
      </w:pPr>
      <w:r>
        <w:fldChar w:fldCharType="begin"/>
      </w:r>
      <w:r w:rsidR="00F31EEB" w:rsidRPr="00847E82">
        <w:rPr>
          <w:lang w:val="de-DE"/>
        </w:rPr>
        <w:instrText xml:space="preserve"> AUTONUM  </w:instrText>
      </w:r>
      <w:r>
        <w:fldChar w:fldCharType="end"/>
      </w:r>
      <w:r w:rsidR="00F31EEB" w:rsidRPr="00847E82">
        <w:rPr>
          <w:lang w:val="de-DE"/>
        </w:rPr>
        <w:tab/>
      </w:r>
      <w:r w:rsidR="007811A9">
        <w:rPr>
          <w:lang w:val="de-DE"/>
        </w:rPr>
        <w:t>P</w:t>
      </w:r>
      <w:r w:rsidR="00F31EEB" w:rsidRPr="00847E82">
        <w:rPr>
          <w:lang w:val="de-DE"/>
        </w:rPr>
        <w:t>arallel</w:t>
      </w:r>
      <w:r w:rsidR="007811A9">
        <w:rPr>
          <w:lang w:val="de-DE"/>
        </w:rPr>
        <w:t xml:space="preserve"> zu der Überarbeitung von</w:t>
      </w:r>
      <w:r w:rsidR="00F31EEB" w:rsidRPr="00847E82">
        <w:rPr>
          <w:lang w:val="de-DE"/>
        </w:rPr>
        <w:t xml:space="preserve"> </w:t>
      </w:r>
      <w:r w:rsidR="00A81052">
        <w:rPr>
          <w:lang w:val="de-DE"/>
        </w:rPr>
        <w:t>Dokument</w:t>
      </w:r>
      <w:r w:rsidR="007811A9">
        <w:rPr>
          <w:lang w:val="de-DE"/>
        </w:rPr>
        <w:t xml:space="preserve"> UPOV/INF/5 wird außerdem </w:t>
      </w:r>
      <w:r w:rsidR="00847E82" w:rsidRPr="00847E82">
        <w:rPr>
          <w:lang w:val="de-DE"/>
        </w:rPr>
        <w:t xml:space="preserve">vorgeschlagen, die Fortschritte im Hinblick auf die Entwicklung eines Prototyps eines elektronischen Formblatts, Angelegenheiten betreffend im wesentlichen abgeleitete Sorten </w:t>
      </w:r>
      <w:r w:rsidR="007811A9">
        <w:rPr>
          <w:lang w:val="de-DE"/>
        </w:rPr>
        <w:t>und</w:t>
      </w:r>
      <w:r w:rsidR="00F31EEB" w:rsidRPr="00847E82">
        <w:rPr>
          <w:lang w:val="de-DE"/>
        </w:rPr>
        <w:t xml:space="preserve"> </w:t>
      </w:r>
      <w:r w:rsidR="00985B92">
        <w:rPr>
          <w:lang w:val="de-DE"/>
        </w:rPr>
        <w:t xml:space="preserve">Angelegenheiten </w:t>
      </w:r>
      <w:r w:rsidR="00847E82" w:rsidRPr="00847E82">
        <w:rPr>
          <w:lang w:val="de-DE"/>
        </w:rPr>
        <w:t xml:space="preserve">betreffend die Häufigkeit von Veröffentlichungen und die Vollständigkeit </w:t>
      </w:r>
      <w:r w:rsidR="007811A9">
        <w:rPr>
          <w:lang w:val="de-DE"/>
        </w:rPr>
        <w:t>von Datenbanken</w:t>
      </w:r>
      <w:r w:rsidR="00DD3412">
        <w:rPr>
          <w:lang w:val="de-DE"/>
        </w:rPr>
        <w:t xml:space="preserve"> zu verfolgen</w:t>
      </w:r>
      <w:r w:rsidR="00FA0F51" w:rsidRPr="00847E82">
        <w:rPr>
          <w:snapToGrid w:val="0"/>
          <w:lang w:val="de-DE"/>
        </w:rPr>
        <w:t xml:space="preserve">, </w:t>
      </w:r>
      <w:r w:rsidR="00847E82" w:rsidRPr="00847E82">
        <w:rPr>
          <w:snapToGrid w:val="0"/>
          <w:lang w:val="de-DE"/>
        </w:rPr>
        <w:t>um etwaige Folgen für die Überarbeitung von Dokument UPOV/INF/5 abschätzen zu können</w:t>
      </w:r>
      <w:r w:rsidR="00FA0F51" w:rsidRPr="00847E82">
        <w:rPr>
          <w:lang w:val="de-DE"/>
        </w:rPr>
        <w:t>.</w:t>
      </w:r>
    </w:p>
    <w:p w:rsidR="00FA0F51" w:rsidRPr="00847E82" w:rsidRDefault="00FA0F51" w:rsidP="00FA0F51">
      <w:pPr>
        <w:rPr>
          <w:snapToGrid w:val="0"/>
          <w:lang w:val="de-DE"/>
        </w:rPr>
      </w:pPr>
    </w:p>
    <w:p w:rsidR="00FA0F51" w:rsidRPr="007C2179" w:rsidRDefault="00750E31" w:rsidP="007C2179">
      <w:pPr>
        <w:tabs>
          <w:tab w:val="left" w:pos="5387"/>
          <w:tab w:val="left" w:pos="5954"/>
        </w:tabs>
        <w:ind w:left="4820"/>
        <w:rPr>
          <w:i/>
          <w:snapToGrid w:val="0"/>
          <w:lang w:val="de-DE"/>
        </w:rPr>
      </w:pPr>
      <w:r>
        <w:rPr>
          <w:i/>
          <w:snapToGrid w:val="0"/>
        </w:rPr>
        <w:fldChar w:fldCharType="begin"/>
      </w:r>
      <w:r w:rsidR="00FA0F51" w:rsidRPr="007C2179">
        <w:rPr>
          <w:i/>
          <w:snapToGrid w:val="0"/>
          <w:lang w:val="de-DE"/>
        </w:rPr>
        <w:instrText xml:space="preserve"> AUTONUM  </w:instrText>
      </w:r>
      <w:r>
        <w:rPr>
          <w:i/>
          <w:snapToGrid w:val="0"/>
        </w:rPr>
        <w:fldChar w:fldCharType="end"/>
      </w:r>
      <w:r w:rsidR="00FA0F51" w:rsidRPr="007C2179">
        <w:rPr>
          <w:i/>
          <w:snapToGrid w:val="0"/>
          <w:lang w:val="de-DE"/>
        </w:rPr>
        <w:tab/>
      </w:r>
      <w:r w:rsidR="007C2179" w:rsidRPr="007C2179">
        <w:rPr>
          <w:i/>
          <w:snapToGrid w:val="0"/>
          <w:lang w:val="de-DE"/>
        </w:rPr>
        <w:t>Der CAJ wird ersucht</w:t>
      </w:r>
      <w:r w:rsidR="00FA0F51" w:rsidRPr="007C2179">
        <w:rPr>
          <w:i/>
          <w:snapToGrid w:val="0"/>
          <w:lang w:val="de-DE"/>
        </w:rPr>
        <w:t xml:space="preserve">:  </w:t>
      </w:r>
    </w:p>
    <w:p w:rsidR="00FA0F51" w:rsidRPr="007C2179" w:rsidRDefault="00FA0F51" w:rsidP="00FA0F51">
      <w:pPr>
        <w:tabs>
          <w:tab w:val="left" w:pos="5387"/>
          <w:tab w:val="left" w:pos="5954"/>
        </w:tabs>
        <w:ind w:left="4820"/>
        <w:rPr>
          <w:i/>
          <w:snapToGrid w:val="0"/>
          <w:lang w:val="de-DE"/>
        </w:rPr>
      </w:pPr>
    </w:p>
    <w:p w:rsidR="00FA0F51" w:rsidRPr="007C2179" w:rsidRDefault="00FA0F51" w:rsidP="007C2179">
      <w:pPr>
        <w:tabs>
          <w:tab w:val="left" w:pos="5387"/>
          <w:tab w:val="left" w:pos="5954"/>
        </w:tabs>
        <w:ind w:left="4820"/>
        <w:rPr>
          <w:i/>
          <w:snapToGrid w:val="0"/>
          <w:lang w:val="de-DE"/>
        </w:rPr>
      </w:pPr>
      <w:r w:rsidRPr="007C2179">
        <w:rPr>
          <w:i/>
          <w:snapToGrid w:val="0"/>
          <w:lang w:val="de-DE"/>
        </w:rPr>
        <w:tab/>
        <w:t>(a)</w:t>
      </w:r>
      <w:r w:rsidRPr="007C2179">
        <w:rPr>
          <w:i/>
          <w:snapToGrid w:val="0"/>
          <w:lang w:val="de-DE"/>
        </w:rPr>
        <w:tab/>
      </w:r>
      <w:r w:rsidR="007C2179" w:rsidRPr="007C2179">
        <w:rPr>
          <w:i/>
          <w:snapToGrid w:val="0"/>
          <w:lang w:val="de-DE"/>
        </w:rPr>
        <w:t xml:space="preserve">die Entwicklungen zur Kenntnis zu nehmen, die für die Aktualisierung von Dokument UPOV/INF/5 betreffend die Entwicklung eines Prototyps eines elektronischen Formblatts, im wesentlichen abgeleitete Sorten, </w:t>
      </w:r>
      <w:r w:rsidR="002C29B0">
        <w:rPr>
          <w:i/>
          <w:snapToGrid w:val="0"/>
          <w:lang w:val="de-DE"/>
        </w:rPr>
        <w:t xml:space="preserve">die </w:t>
      </w:r>
      <w:r w:rsidR="00985B92" w:rsidRPr="00985B92">
        <w:rPr>
          <w:i/>
          <w:snapToGrid w:val="0"/>
          <w:lang w:val="de-DE"/>
        </w:rPr>
        <w:t xml:space="preserve">Häufigkeit der Einreichung von Daten und Vollständigkeit der Datenbanken </w:t>
      </w:r>
      <w:r w:rsidR="007C2179" w:rsidRPr="007C2179">
        <w:rPr>
          <w:i/>
          <w:snapToGrid w:val="0"/>
          <w:lang w:val="de-DE"/>
        </w:rPr>
        <w:t>und den Fernlehrgang „Prüfung von Anträgen auf Erteilung von Züchterrechten“ (DL-305), wie in diesem Dokument berichtet, maßgeblich sind; und</w:t>
      </w:r>
      <w:r w:rsidRPr="007C2179">
        <w:rPr>
          <w:i/>
          <w:snapToGrid w:val="0"/>
          <w:lang w:val="de-DE"/>
        </w:rPr>
        <w:t xml:space="preserve"> </w:t>
      </w:r>
    </w:p>
    <w:p w:rsidR="00FA0F51" w:rsidRPr="007C2179" w:rsidRDefault="00FA0F51" w:rsidP="00A17FD2">
      <w:pPr>
        <w:tabs>
          <w:tab w:val="left" w:pos="5387"/>
          <w:tab w:val="left" w:pos="5954"/>
        </w:tabs>
        <w:rPr>
          <w:i/>
          <w:snapToGrid w:val="0"/>
          <w:lang w:val="de-DE"/>
        </w:rPr>
      </w:pPr>
    </w:p>
    <w:p w:rsidR="00FA0F51" w:rsidRPr="007811A9" w:rsidRDefault="00C17CEA" w:rsidP="007C2179">
      <w:pPr>
        <w:tabs>
          <w:tab w:val="left" w:pos="5387"/>
          <w:tab w:val="left" w:pos="5954"/>
        </w:tabs>
        <w:ind w:left="4820"/>
        <w:rPr>
          <w:i/>
          <w:spacing w:val="-2"/>
          <w:lang w:val="de-DE"/>
        </w:rPr>
      </w:pPr>
      <w:r w:rsidRPr="007C2179">
        <w:rPr>
          <w:i/>
          <w:snapToGrid w:val="0"/>
          <w:spacing w:val="-2"/>
          <w:lang w:val="de-DE"/>
        </w:rPr>
        <w:tab/>
      </w:r>
      <w:r w:rsidRPr="007811A9">
        <w:rPr>
          <w:i/>
          <w:snapToGrid w:val="0"/>
          <w:spacing w:val="-2"/>
          <w:lang w:val="de-DE"/>
        </w:rPr>
        <w:t>(</w:t>
      </w:r>
      <w:r w:rsidR="00A17FD2" w:rsidRPr="007811A9">
        <w:rPr>
          <w:i/>
          <w:snapToGrid w:val="0"/>
          <w:spacing w:val="-2"/>
          <w:lang w:val="de-DE"/>
        </w:rPr>
        <w:t>b</w:t>
      </w:r>
      <w:r w:rsidR="00FA0F51" w:rsidRPr="007811A9">
        <w:rPr>
          <w:i/>
          <w:snapToGrid w:val="0"/>
          <w:spacing w:val="-2"/>
          <w:lang w:val="de-DE"/>
        </w:rPr>
        <w:t>)</w:t>
      </w:r>
      <w:r w:rsidR="00FA0F51" w:rsidRPr="007811A9">
        <w:rPr>
          <w:i/>
          <w:snapToGrid w:val="0"/>
          <w:spacing w:val="-2"/>
          <w:lang w:val="de-DE"/>
        </w:rPr>
        <w:tab/>
      </w:r>
      <w:r w:rsidR="007811A9" w:rsidRPr="007811A9">
        <w:rPr>
          <w:i/>
          <w:snapToGrid w:val="0"/>
          <w:spacing w:val="-2"/>
          <w:lang w:val="de-DE"/>
        </w:rPr>
        <w:t>zu vereinbaren, daß das V</w:t>
      </w:r>
      <w:r w:rsidR="007811A9" w:rsidRPr="007811A9">
        <w:rPr>
          <w:i/>
          <w:spacing w:val="-2"/>
          <w:lang w:val="de-DE"/>
        </w:rPr>
        <w:t>erbandsbüro</w:t>
      </w:r>
      <w:r w:rsidR="000333E0" w:rsidRPr="007811A9">
        <w:rPr>
          <w:i/>
          <w:spacing w:val="-2"/>
          <w:lang w:val="de-DE"/>
        </w:rPr>
        <w:t xml:space="preserve"> </w:t>
      </w:r>
      <w:r w:rsidR="007811A9">
        <w:rPr>
          <w:i/>
          <w:spacing w:val="-2"/>
          <w:lang w:val="de-DE"/>
        </w:rPr>
        <w:t xml:space="preserve">einen Entwurf für eine </w:t>
      </w:r>
      <w:r w:rsidR="007C2179" w:rsidRPr="007811A9">
        <w:rPr>
          <w:i/>
          <w:spacing w:val="-2"/>
          <w:lang w:val="de-DE"/>
        </w:rPr>
        <w:t xml:space="preserve">Überarbeitung von Dokument UPOV/INF/5 „UPOV-Musteramtsblatt für Sortenschutz“ </w:t>
      </w:r>
      <w:r w:rsidR="00A2796B" w:rsidRPr="007811A9">
        <w:rPr>
          <w:i/>
          <w:spacing w:val="-2"/>
          <w:lang w:val="de-DE"/>
        </w:rPr>
        <w:t>(</w:t>
      </w:r>
      <w:r w:rsidR="00A81052" w:rsidRPr="007811A9">
        <w:rPr>
          <w:i/>
          <w:lang w:val="de-DE"/>
        </w:rPr>
        <w:t>Dokument</w:t>
      </w:r>
      <w:r w:rsidR="00A2796B" w:rsidRPr="007811A9">
        <w:rPr>
          <w:i/>
          <w:lang w:val="de-DE"/>
        </w:rPr>
        <w:t> UPOV</w:t>
      </w:r>
      <w:r w:rsidR="00A2796B" w:rsidRPr="007811A9">
        <w:rPr>
          <w:i/>
          <w:spacing w:val="-2"/>
          <w:lang w:val="de-DE"/>
        </w:rPr>
        <w:t xml:space="preserve">/INF/5/1 </w:t>
      </w:r>
      <w:proofErr w:type="spellStart"/>
      <w:r w:rsidR="00A2796B" w:rsidRPr="007811A9">
        <w:rPr>
          <w:i/>
          <w:spacing w:val="-2"/>
          <w:lang w:val="de-DE"/>
        </w:rPr>
        <w:t>Draft</w:t>
      </w:r>
      <w:proofErr w:type="spellEnd"/>
      <w:r w:rsidR="00D2098E">
        <w:rPr>
          <w:i/>
          <w:spacing w:val="-2"/>
          <w:lang w:val="de-DE"/>
        </w:rPr>
        <w:t xml:space="preserve"> 1</w:t>
      </w:r>
      <w:bookmarkStart w:id="20" w:name="_GoBack"/>
      <w:bookmarkEnd w:id="20"/>
      <w:r w:rsidR="00A2796B" w:rsidRPr="007811A9">
        <w:rPr>
          <w:i/>
          <w:spacing w:val="-2"/>
          <w:lang w:val="de-DE"/>
        </w:rPr>
        <w:t xml:space="preserve">) </w:t>
      </w:r>
      <w:r w:rsidR="007811A9">
        <w:rPr>
          <w:i/>
          <w:spacing w:val="-2"/>
          <w:lang w:val="de-DE"/>
        </w:rPr>
        <w:t xml:space="preserve">zur Prüfung durch den </w:t>
      </w:r>
      <w:r w:rsidR="00B137F0" w:rsidRPr="007811A9">
        <w:rPr>
          <w:i/>
          <w:spacing w:val="-2"/>
          <w:lang w:val="de-DE"/>
        </w:rPr>
        <w:t xml:space="preserve">CAJ </w:t>
      </w:r>
      <w:r w:rsidR="007811A9">
        <w:rPr>
          <w:i/>
          <w:spacing w:val="-2"/>
          <w:lang w:val="de-DE"/>
        </w:rPr>
        <w:t xml:space="preserve">auf seiner einundsiebzigsten Tagung im März </w:t>
      </w:r>
      <w:r w:rsidR="00B137F0" w:rsidRPr="007811A9">
        <w:rPr>
          <w:i/>
          <w:spacing w:val="-2"/>
          <w:lang w:val="de-DE"/>
        </w:rPr>
        <w:t>2015</w:t>
      </w:r>
      <w:r w:rsidR="00985B92">
        <w:rPr>
          <w:i/>
          <w:spacing w:val="-2"/>
          <w:lang w:val="de-DE"/>
        </w:rPr>
        <w:t xml:space="preserve"> erstellt</w:t>
      </w:r>
      <w:r w:rsidRPr="007811A9">
        <w:rPr>
          <w:i/>
          <w:spacing w:val="-2"/>
          <w:lang w:val="de-DE"/>
        </w:rPr>
        <w:t>.</w:t>
      </w:r>
    </w:p>
    <w:p w:rsidR="00FA0F51" w:rsidRPr="007811A9" w:rsidRDefault="00FA0F51" w:rsidP="00FA0F51">
      <w:pPr>
        <w:jc w:val="right"/>
        <w:rPr>
          <w:snapToGrid w:val="0"/>
          <w:lang w:val="de-DE"/>
        </w:rPr>
      </w:pPr>
    </w:p>
    <w:p w:rsidR="0013444A" w:rsidRPr="007811A9" w:rsidRDefault="0013444A">
      <w:pPr>
        <w:jc w:val="left"/>
        <w:rPr>
          <w:snapToGrid w:val="0"/>
          <w:lang w:val="de-DE"/>
        </w:rPr>
      </w:pPr>
    </w:p>
    <w:p w:rsidR="0013444A" w:rsidRPr="007811A9" w:rsidRDefault="0013444A">
      <w:pPr>
        <w:jc w:val="left"/>
        <w:rPr>
          <w:snapToGrid w:val="0"/>
          <w:lang w:val="de-DE"/>
        </w:rPr>
      </w:pPr>
    </w:p>
    <w:p w:rsidR="00900C26" w:rsidRPr="00D35FAC" w:rsidRDefault="0013444A" w:rsidP="007C2179">
      <w:pPr>
        <w:jc w:val="right"/>
        <w:rPr>
          <w:snapToGrid w:val="0"/>
          <w:lang w:val="de-DE"/>
        </w:rPr>
      </w:pPr>
      <w:r w:rsidRPr="00D35FAC">
        <w:rPr>
          <w:snapToGrid w:val="0"/>
          <w:lang w:val="de-DE"/>
        </w:rPr>
        <w:t>[An</w:t>
      </w:r>
      <w:r w:rsidR="007C2179" w:rsidRPr="00D35FAC">
        <w:rPr>
          <w:snapToGrid w:val="0"/>
          <w:lang w:val="de-DE"/>
        </w:rPr>
        <w:t>lage folgt</w:t>
      </w:r>
      <w:r w:rsidRPr="00D35FAC">
        <w:rPr>
          <w:snapToGrid w:val="0"/>
          <w:lang w:val="de-DE"/>
        </w:rPr>
        <w:t>]</w:t>
      </w:r>
    </w:p>
    <w:p w:rsidR="0013444A" w:rsidRPr="00D35FAC" w:rsidRDefault="0013444A" w:rsidP="0013444A">
      <w:pPr>
        <w:rPr>
          <w:snapToGrid w:val="0"/>
          <w:lang w:val="de-DE"/>
        </w:rPr>
      </w:pPr>
    </w:p>
    <w:p w:rsidR="0013444A" w:rsidRPr="00D35FAC" w:rsidRDefault="0013444A" w:rsidP="0013444A">
      <w:pPr>
        <w:rPr>
          <w:snapToGrid w:val="0"/>
          <w:lang w:val="de-DE"/>
        </w:rPr>
        <w:sectPr w:rsidR="0013444A" w:rsidRPr="00D35FAC" w:rsidSect="00906DDC">
          <w:headerReference w:type="default" r:id="rId11"/>
          <w:pgSz w:w="11907" w:h="16840" w:code="9"/>
          <w:pgMar w:top="510" w:right="1134" w:bottom="1134" w:left="1134" w:header="510" w:footer="680" w:gutter="0"/>
          <w:cols w:space="720"/>
          <w:titlePg/>
        </w:sectPr>
      </w:pPr>
    </w:p>
    <w:p w:rsidR="00A32187" w:rsidRPr="00D35FAC" w:rsidRDefault="00A32187" w:rsidP="00A32187">
      <w:pPr>
        <w:jc w:val="center"/>
        <w:rPr>
          <w:lang w:val="de-DE"/>
        </w:rPr>
      </w:pPr>
      <w:bookmarkStart w:id="21" w:name="_Toc371494316"/>
      <w:r w:rsidRPr="00D35FAC">
        <w:rPr>
          <w:lang w:val="de-DE"/>
        </w:rPr>
        <w:lastRenderedPageBreak/>
        <w:t>CAJ/70/3</w:t>
      </w:r>
    </w:p>
    <w:p w:rsidR="00A32187" w:rsidRPr="00D35FAC" w:rsidRDefault="00A32187" w:rsidP="00A32187">
      <w:pPr>
        <w:jc w:val="center"/>
        <w:rPr>
          <w:lang w:val="de-DE"/>
        </w:rPr>
      </w:pPr>
    </w:p>
    <w:p w:rsidR="00D73DD0" w:rsidRPr="00D35FAC" w:rsidRDefault="003940B0" w:rsidP="007C2179">
      <w:pPr>
        <w:jc w:val="center"/>
        <w:rPr>
          <w:lang w:val="de-DE"/>
        </w:rPr>
      </w:pPr>
      <w:r w:rsidRPr="00D35FAC">
        <w:rPr>
          <w:lang w:val="de-DE"/>
        </w:rPr>
        <w:t>AN</w:t>
      </w:r>
      <w:r w:rsidR="007C2179" w:rsidRPr="00D35FAC">
        <w:rPr>
          <w:lang w:val="de-DE"/>
        </w:rPr>
        <w:t>LAGE</w:t>
      </w:r>
      <w:r w:rsidR="00D73DD0" w:rsidRPr="00D35FAC">
        <w:rPr>
          <w:lang w:val="de-DE"/>
        </w:rPr>
        <w:t xml:space="preserve"> </w:t>
      </w:r>
    </w:p>
    <w:p w:rsidR="00A32187" w:rsidRPr="00D35FAC" w:rsidRDefault="00A32187" w:rsidP="003940B0">
      <w:pPr>
        <w:jc w:val="center"/>
        <w:rPr>
          <w:lang w:val="de-DE"/>
        </w:rPr>
      </w:pPr>
    </w:p>
    <w:p w:rsidR="00AF107D" w:rsidRPr="00855B4C" w:rsidRDefault="00CD39A5" w:rsidP="004D1EBC">
      <w:pPr>
        <w:jc w:val="center"/>
        <w:rPr>
          <w:lang w:val="de-DE"/>
        </w:rPr>
      </w:pPr>
      <w:r>
        <w:rPr>
          <w:lang w:val="de-DE"/>
        </w:rPr>
        <w:t>AUSZUG AUS DEN</w:t>
      </w:r>
      <w:r w:rsidRPr="00CD39A5">
        <w:rPr>
          <w:lang w:val="de-DE"/>
        </w:rPr>
        <w:t xml:space="preserve"> </w:t>
      </w:r>
      <w:r w:rsidR="004D1EBC" w:rsidRPr="00CD39A5">
        <w:rPr>
          <w:lang w:val="de-DE"/>
        </w:rPr>
        <w:t>UPOV</w:t>
      </w:r>
      <w:r>
        <w:rPr>
          <w:lang w:val="de-DE"/>
        </w:rPr>
        <w:t xml:space="preserve">-FERNLEHRGÄNGEN </w:t>
      </w:r>
      <w:r w:rsidR="00D35FAC">
        <w:rPr>
          <w:lang w:val="de-DE"/>
        </w:rPr>
        <w:t>DL-305 „</w:t>
      </w:r>
      <w:r w:rsidR="004D1EBC" w:rsidRPr="00CD39A5">
        <w:rPr>
          <w:lang w:val="de-DE"/>
        </w:rPr>
        <w:t xml:space="preserve">PRÜFUNG VON ANTRÄGEN AUF ERTEILUNG VON </w:t>
      </w:r>
      <w:r w:rsidR="00D35FAC">
        <w:rPr>
          <w:lang w:val="de-DE"/>
        </w:rPr>
        <w:t>ZÜCHTERRECHTEN“</w:t>
      </w:r>
      <w:r w:rsidR="004D1EBC" w:rsidRPr="00CD39A5">
        <w:rPr>
          <w:lang w:val="de-DE"/>
        </w:rPr>
        <w:t xml:space="preserve"> (DL-305)</w:t>
      </w:r>
      <w:r>
        <w:rPr>
          <w:lang w:val="de-DE"/>
        </w:rPr>
        <w:t xml:space="preserve"> U</w:t>
      </w:r>
      <w:r w:rsidR="00D35FAC" w:rsidRPr="00855B4C">
        <w:rPr>
          <w:lang w:val="de-DE"/>
        </w:rPr>
        <w:t>ND DL-305A „</w:t>
      </w:r>
      <w:r w:rsidR="00855B4C" w:rsidRPr="00855B4C">
        <w:rPr>
          <w:lang w:val="de-DE"/>
        </w:rPr>
        <w:t>VERWALTUNG VON ZÜCHTERRECHTEN</w:t>
      </w:r>
      <w:r w:rsidR="00D35FAC" w:rsidRPr="00855B4C">
        <w:rPr>
          <w:lang w:val="de-DE"/>
        </w:rPr>
        <w:t>“</w:t>
      </w:r>
    </w:p>
    <w:p w:rsidR="00AF107D" w:rsidRPr="00855B4C" w:rsidRDefault="00AF107D" w:rsidP="003940B0">
      <w:pPr>
        <w:jc w:val="center"/>
        <w:rPr>
          <w:lang w:val="de-DE"/>
        </w:rPr>
      </w:pPr>
    </w:p>
    <w:p w:rsidR="00AF107D" w:rsidRPr="00855B4C" w:rsidRDefault="00AF107D" w:rsidP="003940B0">
      <w:pPr>
        <w:jc w:val="center"/>
        <w:rPr>
          <w:lang w:val="de-DE"/>
        </w:rPr>
      </w:pPr>
    </w:p>
    <w:p w:rsidR="00A32187" w:rsidRPr="00855B4C" w:rsidRDefault="00A32187" w:rsidP="003940B0">
      <w:pPr>
        <w:jc w:val="center"/>
        <w:rPr>
          <w:lang w:val="de-DE"/>
        </w:rPr>
      </w:pPr>
    </w:p>
    <w:p w:rsidR="00FA0F51" w:rsidRPr="00D35FAC" w:rsidRDefault="00FA0F51" w:rsidP="004D1EBC">
      <w:pPr>
        <w:rPr>
          <w:b/>
          <w:sz w:val="24"/>
          <w:lang w:val="de-DE"/>
        </w:rPr>
      </w:pPr>
      <w:r w:rsidRPr="00D35FAC">
        <w:rPr>
          <w:b/>
          <w:sz w:val="24"/>
          <w:lang w:val="de-DE"/>
        </w:rPr>
        <w:t xml:space="preserve">MODUL 4:  </w:t>
      </w:r>
      <w:bookmarkEnd w:id="21"/>
      <w:r w:rsidR="00D35FAC" w:rsidRPr="00D35FAC">
        <w:rPr>
          <w:b/>
          <w:sz w:val="24"/>
          <w:lang w:val="de-DE"/>
        </w:rPr>
        <w:t xml:space="preserve">ZU VERÖFFENTLICHENDE </w:t>
      </w:r>
      <w:r w:rsidR="00855B4C">
        <w:rPr>
          <w:b/>
          <w:sz w:val="24"/>
          <w:lang w:val="de-DE"/>
        </w:rPr>
        <w:t>INFORMATIONEN</w:t>
      </w:r>
    </w:p>
    <w:p w:rsidR="00FA0F51" w:rsidRPr="00D35FAC" w:rsidRDefault="00FA0F51" w:rsidP="00FA0F51">
      <w:pPr>
        <w:rPr>
          <w:strike/>
          <w:lang w:val="de-DE"/>
        </w:rPr>
      </w:pPr>
    </w:p>
    <w:p w:rsidR="00FA0F51" w:rsidRPr="00D35FAC" w:rsidRDefault="00D35FAC" w:rsidP="00FA0F51">
      <w:pPr>
        <w:rPr>
          <w:u w:val="single"/>
          <w:lang w:val="de-DE"/>
        </w:rPr>
      </w:pPr>
      <w:r w:rsidRPr="00D35FAC">
        <w:rPr>
          <w:u w:val="single"/>
          <w:lang w:val="de-DE"/>
        </w:rPr>
        <w:t>Ziel</w:t>
      </w:r>
    </w:p>
    <w:p w:rsidR="00FA0F51" w:rsidRPr="00D35FAC" w:rsidRDefault="00FA0F51" w:rsidP="00FA0F51">
      <w:pPr>
        <w:rPr>
          <w:strike/>
          <w:lang w:val="de-DE"/>
        </w:rPr>
      </w:pPr>
    </w:p>
    <w:p w:rsidR="00FA0F51" w:rsidRPr="004D1EBC" w:rsidRDefault="00D35FAC" w:rsidP="004D1EBC">
      <w:pPr>
        <w:rPr>
          <w:i/>
          <w:lang w:val="de-DE"/>
        </w:rPr>
      </w:pPr>
      <w:bookmarkStart w:id="22" w:name="_Toc371494317"/>
      <w:bookmarkStart w:id="23" w:name="OLE_LINK1"/>
      <w:r>
        <w:rPr>
          <w:i/>
          <w:lang w:val="de-DE"/>
        </w:rPr>
        <w:t xml:space="preserve">Das Ziel dieses Moduls ist </w:t>
      </w:r>
      <w:r w:rsidR="00D751FD">
        <w:rPr>
          <w:i/>
          <w:lang w:val="de-DE"/>
        </w:rPr>
        <w:t>die Erläuterung der</w:t>
      </w:r>
      <w:r>
        <w:rPr>
          <w:i/>
          <w:lang w:val="de-DE"/>
        </w:rPr>
        <w:t xml:space="preserve"> Verpflichtung </w:t>
      </w:r>
      <w:r w:rsidR="00D751FD">
        <w:rPr>
          <w:i/>
          <w:lang w:val="de-DE"/>
        </w:rPr>
        <w:t>von</w:t>
      </w:r>
      <w:r>
        <w:rPr>
          <w:i/>
          <w:lang w:val="de-DE"/>
        </w:rPr>
        <w:t xml:space="preserve"> </w:t>
      </w:r>
      <w:r w:rsidR="00FA0F51" w:rsidRPr="004D1EBC">
        <w:rPr>
          <w:i/>
          <w:lang w:val="de-DE"/>
        </w:rPr>
        <w:t>UPOV</w:t>
      </w:r>
      <w:r>
        <w:rPr>
          <w:i/>
          <w:lang w:val="de-DE"/>
        </w:rPr>
        <w:t>-Mitglieder</w:t>
      </w:r>
      <w:r w:rsidR="00D751FD">
        <w:rPr>
          <w:i/>
          <w:lang w:val="de-DE"/>
        </w:rPr>
        <w:t>n</w:t>
      </w:r>
      <w:r w:rsidR="00A252CC">
        <w:rPr>
          <w:i/>
          <w:lang w:val="de-DE"/>
        </w:rPr>
        <w:t>,</w:t>
      </w:r>
      <w:r>
        <w:rPr>
          <w:i/>
          <w:lang w:val="de-DE"/>
        </w:rPr>
        <w:t xml:space="preserve"> </w:t>
      </w:r>
      <w:r w:rsidR="00610F82">
        <w:rPr>
          <w:i/>
          <w:lang w:val="de-DE"/>
        </w:rPr>
        <w:t>sicher</w:t>
      </w:r>
      <w:r w:rsidR="00D751FD">
        <w:rPr>
          <w:i/>
          <w:lang w:val="de-DE"/>
        </w:rPr>
        <w:t>zu</w:t>
      </w:r>
      <w:r w:rsidR="004D1EBC" w:rsidRPr="004D1EBC">
        <w:rPr>
          <w:i/>
          <w:lang w:val="de-DE"/>
        </w:rPr>
        <w:t>stellen, daß die Öffentlichkeit mittels der regelmäßigen Veröffentlichung von Auskünften über Anträge auf und Erteilung von Züchterrechten sowie über die vorgeschlagenen und genehmigten Sortenbezeichnungen unterrichtet wird</w:t>
      </w:r>
      <w:r w:rsidR="00FA0F51" w:rsidRPr="004D1EBC">
        <w:rPr>
          <w:i/>
          <w:lang w:val="de-DE"/>
        </w:rPr>
        <w:t>.</w:t>
      </w:r>
      <w:bookmarkEnd w:id="22"/>
    </w:p>
    <w:p w:rsidR="00FA0F51" w:rsidRPr="004D1EBC" w:rsidRDefault="00FA0F51" w:rsidP="00FA0F51">
      <w:pPr>
        <w:rPr>
          <w:i/>
          <w:lang w:val="de-DE"/>
        </w:rPr>
      </w:pPr>
    </w:p>
    <w:p w:rsidR="00FA0F51" w:rsidRPr="00610F82" w:rsidRDefault="00D35FAC" w:rsidP="00FA0F51">
      <w:pPr>
        <w:rPr>
          <w:i/>
          <w:lang w:val="de-DE"/>
        </w:rPr>
      </w:pPr>
      <w:bookmarkStart w:id="24" w:name="_Toc371494318"/>
      <w:r w:rsidRPr="00610F82">
        <w:rPr>
          <w:i/>
          <w:lang w:val="de-DE"/>
        </w:rPr>
        <w:t xml:space="preserve">Das Modul bezieht sich auf </w:t>
      </w:r>
      <w:r w:rsidR="003551D6">
        <w:rPr>
          <w:i/>
          <w:lang w:val="de-DE"/>
        </w:rPr>
        <w:t xml:space="preserve">maßgebliche </w:t>
      </w:r>
      <w:r w:rsidRPr="00610F82">
        <w:rPr>
          <w:i/>
          <w:lang w:val="de-DE"/>
        </w:rPr>
        <w:t>Bestimmungen des UPOV-Übereinkommens</w:t>
      </w:r>
      <w:r w:rsidR="00FA0F51" w:rsidRPr="00610F82">
        <w:rPr>
          <w:i/>
          <w:lang w:val="de-DE"/>
        </w:rPr>
        <w:t xml:space="preserve"> </w:t>
      </w:r>
      <w:r w:rsidRPr="00610F82">
        <w:rPr>
          <w:i/>
          <w:lang w:val="de-DE"/>
        </w:rPr>
        <w:t>betreffend</w:t>
      </w:r>
      <w:r w:rsidR="00FA0F51" w:rsidRPr="00610F82">
        <w:rPr>
          <w:i/>
          <w:lang w:val="de-DE"/>
        </w:rPr>
        <w:t xml:space="preserve"> </w:t>
      </w:r>
      <w:r w:rsidR="00610F82" w:rsidRPr="00610F82">
        <w:rPr>
          <w:i/>
          <w:lang w:val="de-DE"/>
        </w:rPr>
        <w:t>die Verpflichtung, die Öffe</w:t>
      </w:r>
      <w:r w:rsidR="00610F82">
        <w:rPr>
          <w:i/>
          <w:lang w:val="de-DE"/>
        </w:rPr>
        <w:t>nt</w:t>
      </w:r>
      <w:r w:rsidR="00610F82" w:rsidRPr="00610F82">
        <w:rPr>
          <w:i/>
          <w:lang w:val="de-DE"/>
        </w:rPr>
        <w:t xml:space="preserve">lichkeit zu </w:t>
      </w:r>
      <w:r w:rsidR="00D751FD">
        <w:rPr>
          <w:i/>
          <w:lang w:val="de-DE"/>
        </w:rPr>
        <w:t>unterrichten</w:t>
      </w:r>
      <w:r w:rsidR="00610F82" w:rsidRPr="00610F82">
        <w:rPr>
          <w:i/>
          <w:lang w:val="de-DE"/>
        </w:rPr>
        <w:t xml:space="preserve"> </w:t>
      </w:r>
      <w:r w:rsidR="00DD3412">
        <w:rPr>
          <w:i/>
          <w:lang w:val="de-DE"/>
        </w:rPr>
        <w:t xml:space="preserve">und </w:t>
      </w:r>
      <w:r w:rsidR="003551D6">
        <w:rPr>
          <w:i/>
          <w:lang w:val="de-DE"/>
        </w:rPr>
        <w:t>die</w:t>
      </w:r>
      <w:r w:rsidR="00DD3412">
        <w:rPr>
          <w:i/>
          <w:lang w:val="de-DE"/>
        </w:rPr>
        <w:t xml:space="preserve"> von</w:t>
      </w:r>
      <w:r w:rsidR="00610F82">
        <w:rPr>
          <w:i/>
          <w:lang w:val="de-DE"/>
        </w:rPr>
        <w:t xml:space="preserve"> dem</w:t>
      </w:r>
      <w:r w:rsidR="00D751FD">
        <w:rPr>
          <w:i/>
          <w:lang w:val="de-DE"/>
        </w:rPr>
        <w:t xml:space="preserve"> betreffenden</w:t>
      </w:r>
      <w:r w:rsidR="00610F82">
        <w:rPr>
          <w:i/>
          <w:lang w:val="de-DE"/>
        </w:rPr>
        <w:t xml:space="preserve"> UPOV-Mitglied</w:t>
      </w:r>
      <w:r w:rsidR="00FA0F51" w:rsidRPr="00610F82">
        <w:rPr>
          <w:i/>
          <w:lang w:val="de-DE"/>
        </w:rPr>
        <w:t xml:space="preserve"> </w:t>
      </w:r>
      <w:r w:rsidR="00610F82">
        <w:rPr>
          <w:i/>
          <w:lang w:val="de-DE"/>
        </w:rPr>
        <w:t>zu veröffentlichende</w:t>
      </w:r>
      <w:r w:rsidR="00DD3412">
        <w:rPr>
          <w:i/>
          <w:lang w:val="de-DE"/>
        </w:rPr>
        <w:t>n</w:t>
      </w:r>
      <w:r w:rsidR="00610F82">
        <w:rPr>
          <w:i/>
          <w:lang w:val="de-DE"/>
        </w:rPr>
        <w:t xml:space="preserve"> </w:t>
      </w:r>
      <w:r w:rsidR="00FE6877">
        <w:rPr>
          <w:i/>
          <w:lang w:val="de-DE"/>
        </w:rPr>
        <w:t>I</w:t>
      </w:r>
      <w:r w:rsidR="00855B4C">
        <w:rPr>
          <w:i/>
          <w:lang w:val="de-DE"/>
        </w:rPr>
        <w:t>nformationen</w:t>
      </w:r>
      <w:r w:rsidR="00610F82">
        <w:rPr>
          <w:i/>
          <w:lang w:val="de-DE"/>
        </w:rPr>
        <w:t xml:space="preserve"> bezüglich</w:t>
      </w:r>
      <w:bookmarkEnd w:id="24"/>
      <w:r w:rsidR="00FA0F51" w:rsidRPr="00610F82">
        <w:rPr>
          <w:i/>
          <w:lang w:val="de-DE"/>
        </w:rPr>
        <w:t xml:space="preserve">:  </w:t>
      </w:r>
      <w:r w:rsidR="00610F82">
        <w:rPr>
          <w:i/>
          <w:lang w:val="de-DE"/>
        </w:rPr>
        <w:t>Anträge</w:t>
      </w:r>
      <w:r w:rsidR="00DD3412">
        <w:rPr>
          <w:i/>
          <w:lang w:val="de-DE"/>
        </w:rPr>
        <w:t xml:space="preserve"> </w:t>
      </w:r>
      <w:r w:rsidR="00610F82">
        <w:rPr>
          <w:i/>
          <w:lang w:val="de-DE"/>
        </w:rPr>
        <w:t>auf</w:t>
      </w:r>
      <w:r w:rsidR="00DD3412">
        <w:rPr>
          <w:i/>
          <w:lang w:val="de-DE"/>
        </w:rPr>
        <w:t xml:space="preserve"> Erteilungen von</w:t>
      </w:r>
      <w:r w:rsidR="00610F82">
        <w:rPr>
          <w:i/>
          <w:lang w:val="de-DE"/>
        </w:rPr>
        <w:t xml:space="preserve"> Züchterrechte</w:t>
      </w:r>
      <w:r w:rsidR="00DD3412">
        <w:rPr>
          <w:i/>
          <w:lang w:val="de-DE"/>
        </w:rPr>
        <w:t>n</w:t>
      </w:r>
      <w:r w:rsidR="00FA0F51" w:rsidRPr="00610F82">
        <w:rPr>
          <w:i/>
          <w:lang w:val="de-DE"/>
        </w:rPr>
        <w:t xml:space="preserve">; </w:t>
      </w:r>
      <w:r w:rsidR="00610F82">
        <w:rPr>
          <w:i/>
          <w:lang w:val="de-DE"/>
        </w:rPr>
        <w:t>Erteilungen von Züchterrechten</w:t>
      </w:r>
      <w:r w:rsidR="00FA0F51" w:rsidRPr="00610F82">
        <w:rPr>
          <w:i/>
          <w:lang w:val="de-DE"/>
        </w:rPr>
        <w:t xml:space="preserve">; </w:t>
      </w:r>
      <w:r w:rsidR="00610F82">
        <w:rPr>
          <w:i/>
          <w:lang w:val="de-DE"/>
        </w:rPr>
        <w:t>und Angelegenheiten nach der Erteilung von</w:t>
      </w:r>
      <w:r w:rsidR="00FA0F51" w:rsidRPr="00610F82">
        <w:rPr>
          <w:i/>
          <w:lang w:val="de-DE"/>
        </w:rPr>
        <w:t xml:space="preserve"> </w:t>
      </w:r>
      <w:r w:rsidR="00610F82">
        <w:rPr>
          <w:i/>
          <w:lang w:val="de-DE"/>
        </w:rPr>
        <w:t>Züchterrechten</w:t>
      </w:r>
      <w:r w:rsidR="00FA0F51" w:rsidRPr="00610F82">
        <w:rPr>
          <w:i/>
          <w:lang w:val="de-DE"/>
        </w:rPr>
        <w:t>.</w:t>
      </w:r>
    </w:p>
    <w:p w:rsidR="007E4CFD" w:rsidRPr="00610F82" w:rsidRDefault="007E4CFD" w:rsidP="00FA0F51">
      <w:pPr>
        <w:rPr>
          <w:i/>
          <w:lang w:val="de-DE"/>
        </w:rPr>
      </w:pPr>
    </w:p>
    <w:p w:rsidR="007E4CFD" w:rsidRPr="00610F82" w:rsidRDefault="007E4CFD" w:rsidP="00FA0F51">
      <w:pPr>
        <w:rPr>
          <w:i/>
          <w:lang w:val="de-DE"/>
        </w:rPr>
      </w:pPr>
    </w:p>
    <w:bookmarkEnd w:id="23"/>
    <w:p w:rsidR="00FA0F51" w:rsidRPr="00610F82" w:rsidRDefault="00FA0F51" w:rsidP="00FA0F51">
      <w:pPr>
        <w:tabs>
          <w:tab w:val="num" w:pos="720"/>
        </w:tabs>
        <w:outlineLvl w:val="0"/>
        <w:rPr>
          <w:i/>
          <w:lang w:val="de-DE"/>
        </w:rPr>
      </w:pPr>
      <w:r w:rsidRPr="00610F82">
        <w:rPr>
          <w:i/>
          <w:lang w:val="de-DE"/>
        </w:rPr>
        <w:br w:type="page"/>
      </w:r>
    </w:p>
    <w:p w:rsidR="00FA0F51" w:rsidRPr="00D751FD" w:rsidRDefault="00220C02" w:rsidP="00FA0F51">
      <w:pPr>
        <w:rPr>
          <w:lang w:val="de-DE"/>
        </w:rPr>
      </w:pPr>
      <w:r w:rsidRPr="00D751FD">
        <w:rPr>
          <w:lang w:val="de-DE"/>
        </w:rPr>
        <w:lastRenderedPageBreak/>
        <w:t>INHALT</w:t>
      </w:r>
    </w:p>
    <w:p w:rsidR="00FA0F51" w:rsidRPr="00D751FD" w:rsidRDefault="00FA0F51" w:rsidP="00FA0F51">
      <w:pPr>
        <w:rPr>
          <w:lang w:val="de-DE"/>
        </w:rPr>
      </w:pPr>
    </w:p>
    <w:p w:rsidR="00650252" w:rsidRPr="00D2526B" w:rsidRDefault="00650252">
      <w:pPr>
        <w:pStyle w:val="TOC1"/>
        <w:rPr>
          <w:rFonts w:asciiTheme="minorHAnsi" w:eastAsiaTheme="minorEastAsia" w:hAnsiTheme="minorHAnsi" w:cstheme="minorBidi"/>
          <w:caps w:val="0"/>
          <w:sz w:val="22"/>
          <w:szCs w:val="22"/>
          <w:lang w:val="de-DE"/>
        </w:rPr>
      </w:pPr>
      <w:r>
        <w:rPr>
          <w:i/>
          <w:lang w:val="fr-FR"/>
        </w:rPr>
        <w:fldChar w:fldCharType="begin"/>
      </w:r>
      <w:r w:rsidRPr="00D2526B">
        <w:rPr>
          <w:i/>
          <w:lang w:val="de-DE"/>
        </w:rPr>
        <w:instrText xml:space="preserve"> TOC \u \t "Heading 3;1;Heading 4;2;Heading 5;3" </w:instrText>
      </w:r>
      <w:r>
        <w:rPr>
          <w:i/>
          <w:lang w:val="fr-FR"/>
        </w:rPr>
        <w:fldChar w:fldCharType="separate"/>
      </w:r>
      <w:r w:rsidRPr="0021346C">
        <w:rPr>
          <w:lang w:val="de-DE"/>
        </w:rPr>
        <w:t>Verpflichtung, die Öffentlichkeit über Angelegenheiten betreffend Züchterrechte zu unterrichten</w:t>
      </w:r>
      <w:r w:rsidRPr="00D2526B">
        <w:rPr>
          <w:lang w:val="de-DE"/>
        </w:rPr>
        <w:tab/>
      </w:r>
      <w:r>
        <w:fldChar w:fldCharType="begin"/>
      </w:r>
      <w:r w:rsidRPr="00D2526B">
        <w:rPr>
          <w:lang w:val="de-DE"/>
        </w:rPr>
        <w:instrText xml:space="preserve"> PAGEREF _Toc397095861 \h </w:instrText>
      </w:r>
      <w:r>
        <w:fldChar w:fldCharType="separate"/>
      </w:r>
      <w:r w:rsidR="00D2526B">
        <w:rPr>
          <w:lang w:val="de-DE"/>
        </w:rPr>
        <w:t>3</w:t>
      </w:r>
      <w:r>
        <w:fldChar w:fldCharType="end"/>
      </w:r>
    </w:p>
    <w:p w:rsidR="00650252" w:rsidRPr="00D2526B" w:rsidRDefault="00650252">
      <w:pPr>
        <w:pStyle w:val="TOC1"/>
        <w:rPr>
          <w:rFonts w:asciiTheme="minorHAnsi" w:eastAsiaTheme="minorEastAsia" w:hAnsiTheme="minorHAnsi" w:cstheme="minorBidi"/>
          <w:caps w:val="0"/>
          <w:sz w:val="22"/>
          <w:szCs w:val="22"/>
          <w:lang w:val="de-DE"/>
        </w:rPr>
      </w:pPr>
      <w:r w:rsidRPr="0021346C">
        <w:rPr>
          <w:lang w:val="de-DE"/>
        </w:rPr>
        <w:t>Veröffentlichung von Informationen betreffend Anträge auf die Erteilung von Züchterrechten</w:t>
      </w:r>
      <w:r w:rsidRPr="00D2526B">
        <w:rPr>
          <w:lang w:val="de-DE"/>
        </w:rPr>
        <w:tab/>
      </w:r>
      <w:r>
        <w:fldChar w:fldCharType="begin"/>
      </w:r>
      <w:r w:rsidRPr="00D2526B">
        <w:rPr>
          <w:lang w:val="de-DE"/>
        </w:rPr>
        <w:instrText xml:space="preserve"> PAGEREF _Toc397095862 \h </w:instrText>
      </w:r>
      <w:r>
        <w:fldChar w:fldCharType="separate"/>
      </w:r>
      <w:r w:rsidR="00D2526B">
        <w:rPr>
          <w:lang w:val="de-DE"/>
        </w:rPr>
        <w:t>4</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rPr>
        <w:t>Mindestinformationen betreffend einen Antrag auf Erteilung eines Züchterrechts</w:t>
      </w:r>
      <w:r w:rsidRPr="00D2526B">
        <w:rPr>
          <w:lang w:val="de-DE"/>
        </w:rPr>
        <w:tab/>
      </w:r>
      <w:r>
        <w:fldChar w:fldCharType="begin"/>
      </w:r>
      <w:r w:rsidRPr="00D2526B">
        <w:rPr>
          <w:lang w:val="de-DE"/>
        </w:rPr>
        <w:instrText xml:space="preserve"> PAGEREF _Toc397095863 \h </w:instrText>
      </w:r>
      <w:r>
        <w:fldChar w:fldCharType="separate"/>
      </w:r>
      <w:r w:rsidR="00D2526B">
        <w:rPr>
          <w:lang w:val="de-DE"/>
        </w:rPr>
        <w:t>4</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Einführung</w:t>
      </w:r>
      <w:r w:rsidRPr="00D2526B">
        <w:rPr>
          <w:lang w:val="de-DE"/>
        </w:rPr>
        <w:tab/>
      </w:r>
      <w:r>
        <w:fldChar w:fldCharType="begin"/>
      </w:r>
      <w:r w:rsidRPr="00D2526B">
        <w:rPr>
          <w:lang w:val="de-DE"/>
        </w:rPr>
        <w:instrText xml:space="preserve"> PAGEREF _Toc397095864 \h </w:instrText>
      </w:r>
      <w:r>
        <w:fldChar w:fldCharType="separate"/>
      </w:r>
      <w:r w:rsidR="00D2526B">
        <w:rPr>
          <w:lang w:val="de-DE"/>
        </w:rPr>
        <w:t>4</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Vorgeschlagene Sortenbezeichnung</w:t>
      </w:r>
      <w:r w:rsidRPr="00D2526B">
        <w:rPr>
          <w:lang w:val="de-DE"/>
        </w:rPr>
        <w:tab/>
      </w:r>
      <w:r>
        <w:fldChar w:fldCharType="begin"/>
      </w:r>
      <w:r w:rsidRPr="00D2526B">
        <w:rPr>
          <w:lang w:val="de-DE"/>
        </w:rPr>
        <w:instrText xml:space="preserve"> PAGEREF _Toc397095865 \h </w:instrText>
      </w:r>
      <w:r>
        <w:fldChar w:fldCharType="separate"/>
      </w:r>
      <w:r w:rsidR="00D2526B">
        <w:rPr>
          <w:lang w:val="de-DE"/>
        </w:rPr>
        <w:t>4</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rPr>
        <w:t>Mögliche zusätzliche Informationen betreffend einen Antrag auf Erteilung eines Züchterrechts</w:t>
      </w:r>
      <w:r w:rsidRPr="00D2526B">
        <w:rPr>
          <w:lang w:val="de-DE"/>
        </w:rPr>
        <w:tab/>
      </w:r>
      <w:r>
        <w:fldChar w:fldCharType="begin"/>
      </w:r>
      <w:r w:rsidRPr="00D2526B">
        <w:rPr>
          <w:lang w:val="de-DE"/>
        </w:rPr>
        <w:instrText xml:space="preserve"> PAGEREF _Toc397095866 \h </w:instrText>
      </w:r>
      <w:r>
        <w:fldChar w:fldCharType="separate"/>
      </w:r>
      <w:r w:rsidR="00D2526B">
        <w:rPr>
          <w:lang w:val="de-DE"/>
        </w:rPr>
        <w:t>5</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Informationen betreffend den Züchter der Sorte oder dessen Vertreter</w:t>
      </w:r>
      <w:r w:rsidRPr="00D2526B">
        <w:rPr>
          <w:lang w:val="de-DE"/>
        </w:rPr>
        <w:tab/>
      </w:r>
      <w:r>
        <w:fldChar w:fldCharType="begin"/>
      </w:r>
      <w:r w:rsidRPr="00D2526B">
        <w:rPr>
          <w:lang w:val="de-DE"/>
        </w:rPr>
        <w:instrText xml:space="preserve"> PAGEREF _Toc397095867 \h </w:instrText>
      </w:r>
      <w:r>
        <w:fldChar w:fldCharType="separate"/>
      </w:r>
      <w:r w:rsidR="00D2526B">
        <w:rPr>
          <w:lang w:val="de-DE"/>
        </w:rPr>
        <w:t>5</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Vorläufiger Schutz</w:t>
      </w:r>
      <w:r w:rsidRPr="00D2526B">
        <w:rPr>
          <w:lang w:val="de-DE"/>
        </w:rPr>
        <w:tab/>
      </w:r>
      <w:r>
        <w:fldChar w:fldCharType="begin"/>
      </w:r>
      <w:r w:rsidRPr="00D2526B">
        <w:rPr>
          <w:lang w:val="de-DE"/>
        </w:rPr>
        <w:instrText xml:space="preserve"> PAGEREF _Toc397095868 \h </w:instrText>
      </w:r>
      <w:r>
        <w:fldChar w:fldCharType="separate"/>
      </w:r>
      <w:r w:rsidR="00D2526B">
        <w:rPr>
          <w:lang w:val="de-DE"/>
        </w:rPr>
        <w:t>5</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Sortenbeschreibungen und Farbbilder</w:t>
      </w:r>
      <w:r w:rsidRPr="00D2526B">
        <w:rPr>
          <w:lang w:val="de-DE"/>
        </w:rPr>
        <w:tab/>
      </w:r>
      <w:r>
        <w:fldChar w:fldCharType="begin"/>
      </w:r>
      <w:r w:rsidRPr="00D2526B">
        <w:rPr>
          <w:lang w:val="de-DE"/>
        </w:rPr>
        <w:instrText xml:space="preserve"> PAGEREF _Toc397095869 \h </w:instrText>
      </w:r>
      <w:r>
        <w:fldChar w:fldCharType="separate"/>
      </w:r>
      <w:r w:rsidR="00D2526B">
        <w:rPr>
          <w:lang w:val="de-DE"/>
        </w:rPr>
        <w:t>5</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rPr>
        <w:t>Einwendungen hinsichtlich veröffentlichter Informationen betreffend einen Antrag</w:t>
      </w:r>
      <w:r w:rsidRPr="00D2526B">
        <w:rPr>
          <w:lang w:val="de-DE"/>
        </w:rPr>
        <w:tab/>
      </w:r>
      <w:r>
        <w:fldChar w:fldCharType="begin"/>
      </w:r>
      <w:r w:rsidRPr="00D2526B">
        <w:rPr>
          <w:lang w:val="de-DE"/>
        </w:rPr>
        <w:instrText xml:space="preserve"> PAGEREF _Toc397095870 \h </w:instrText>
      </w:r>
      <w:r>
        <w:fldChar w:fldCharType="separate"/>
      </w:r>
      <w:r w:rsidR="00D2526B">
        <w:rPr>
          <w:lang w:val="de-DE"/>
        </w:rPr>
        <w:t>5</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rPr>
        <w:t>Zurückziehung oder Zurückweisung eines Antrags auf Erteilung eines Züchterrechts</w:t>
      </w:r>
      <w:r w:rsidRPr="00D2526B">
        <w:rPr>
          <w:lang w:val="de-DE"/>
        </w:rPr>
        <w:tab/>
      </w:r>
      <w:r>
        <w:fldChar w:fldCharType="begin"/>
      </w:r>
      <w:r w:rsidRPr="00D2526B">
        <w:rPr>
          <w:lang w:val="de-DE"/>
        </w:rPr>
        <w:instrText xml:space="preserve"> PAGEREF _Toc397095871 \h </w:instrText>
      </w:r>
      <w:r>
        <w:fldChar w:fldCharType="separate"/>
      </w:r>
      <w:r w:rsidR="00D2526B">
        <w:rPr>
          <w:lang w:val="de-DE"/>
        </w:rPr>
        <w:t>6</w:t>
      </w:r>
      <w:r>
        <w:fldChar w:fldCharType="end"/>
      </w:r>
    </w:p>
    <w:p w:rsidR="00650252" w:rsidRPr="00D2526B" w:rsidRDefault="00650252">
      <w:pPr>
        <w:pStyle w:val="TOC1"/>
        <w:rPr>
          <w:rFonts w:asciiTheme="minorHAnsi" w:eastAsiaTheme="minorEastAsia" w:hAnsiTheme="minorHAnsi" w:cstheme="minorBidi"/>
          <w:caps w:val="0"/>
          <w:sz w:val="22"/>
          <w:szCs w:val="22"/>
          <w:lang w:val="de-DE"/>
        </w:rPr>
      </w:pPr>
      <w:r w:rsidRPr="0021346C">
        <w:rPr>
          <w:lang w:val="de-DE"/>
        </w:rPr>
        <w:t>Veröffentlichung VON Informationen betreffend Erteilungen von ZüchterrechteN</w:t>
      </w:r>
      <w:r w:rsidRPr="00D2526B">
        <w:rPr>
          <w:lang w:val="de-DE"/>
        </w:rPr>
        <w:tab/>
      </w:r>
      <w:r>
        <w:fldChar w:fldCharType="begin"/>
      </w:r>
      <w:r w:rsidRPr="00D2526B">
        <w:rPr>
          <w:lang w:val="de-DE"/>
        </w:rPr>
        <w:instrText xml:space="preserve"> PAGEREF _Toc397095872 \h </w:instrText>
      </w:r>
      <w:r>
        <w:fldChar w:fldCharType="separate"/>
      </w:r>
      <w:r w:rsidR="00D2526B">
        <w:rPr>
          <w:lang w:val="de-DE"/>
        </w:rPr>
        <w:t>6</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rPr>
        <w:t>Erteilungen von Züchterrechten und genehmigte Sortenbezeichnungen</w:t>
      </w:r>
      <w:r w:rsidRPr="00D2526B">
        <w:rPr>
          <w:lang w:val="de-DE"/>
        </w:rPr>
        <w:tab/>
      </w:r>
      <w:r>
        <w:fldChar w:fldCharType="begin"/>
      </w:r>
      <w:r w:rsidRPr="00D2526B">
        <w:rPr>
          <w:lang w:val="de-DE"/>
        </w:rPr>
        <w:instrText xml:space="preserve"> PAGEREF _Toc397095873 \h </w:instrText>
      </w:r>
      <w:r>
        <w:fldChar w:fldCharType="separate"/>
      </w:r>
      <w:r w:rsidR="00D2526B">
        <w:rPr>
          <w:lang w:val="de-DE"/>
        </w:rPr>
        <w:t>6</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Mindestinformationen</w:t>
      </w:r>
      <w:r w:rsidRPr="00D2526B">
        <w:rPr>
          <w:lang w:val="de-DE"/>
        </w:rPr>
        <w:tab/>
      </w:r>
      <w:r>
        <w:fldChar w:fldCharType="begin"/>
      </w:r>
      <w:r w:rsidRPr="00D2526B">
        <w:rPr>
          <w:lang w:val="de-DE"/>
        </w:rPr>
        <w:instrText xml:space="preserve"> PAGEREF _Toc397095874 \h </w:instrText>
      </w:r>
      <w:r>
        <w:fldChar w:fldCharType="separate"/>
      </w:r>
      <w:r w:rsidR="00D2526B">
        <w:rPr>
          <w:lang w:val="de-DE"/>
        </w:rPr>
        <w:t>6</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Zusätzliche Informationen</w:t>
      </w:r>
      <w:r w:rsidRPr="00D2526B">
        <w:rPr>
          <w:lang w:val="de-DE"/>
        </w:rPr>
        <w:tab/>
      </w:r>
      <w:r>
        <w:fldChar w:fldCharType="begin"/>
      </w:r>
      <w:r w:rsidRPr="00D2526B">
        <w:rPr>
          <w:lang w:val="de-DE"/>
        </w:rPr>
        <w:instrText xml:space="preserve"> PAGEREF _Toc397095875 \h </w:instrText>
      </w:r>
      <w:r>
        <w:fldChar w:fldCharType="separate"/>
      </w:r>
      <w:r w:rsidR="00D2526B">
        <w:rPr>
          <w:lang w:val="de-DE"/>
        </w:rPr>
        <w:t>6</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rPr>
        <w:t>Veröffentlichung vor Erteilung</w:t>
      </w:r>
      <w:r w:rsidRPr="00D2526B">
        <w:rPr>
          <w:lang w:val="de-DE"/>
        </w:rPr>
        <w:tab/>
      </w:r>
      <w:r>
        <w:fldChar w:fldCharType="begin"/>
      </w:r>
      <w:r w:rsidRPr="00D2526B">
        <w:rPr>
          <w:lang w:val="de-DE"/>
        </w:rPr>
        <w:instrText xml:space="preserve"> PAGEREF _Toc397095876 \h </w:instrText>
      </w:r>
      <w:r>
        <w:fldChar w:fldCharType="separate"/>
      </w:r>
      <w:r w:rsidR="00D2526B">
        <w:rPr>
          <w:lang w:val="de-DE"/>
        </w:rPr>
        <w:t>7</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eastAsia="nl-NL"/>
        </w:rPr>
        <w:t>Erlöschen von Züchterrechten</w:t>
      </w:r>
      <w:r w:rsidRPr="00D2526B">
        <w:rPr>
          <w:lang w:val="de-DE"/>
        </w:rPr>
        <w:tab/>
      </w:r>
      <w:r>
        <w:fldChar w:fldCharType="begin"/>
      </w:r>
      <w:r w:rsidRPr="00D2526B">
        <w:rPr>
          <w:lang w:val="de-DE"/>
        </w:rPr>
        <w:instrText xml:space="preserve"> PAGEREF _Toc397095877 \h </w:instrText>
      </w:r>
      <w:r>
        <w:fldChar w:fldCharType="separate"/>
      </w:r>
      <w:r w:rsidR="00D2526B">
        <w:rPr>
          <w:lang w:val="de-DE"/>
        </w:rPr>
        <w:t>7</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Nichtigkeit von Züchterrechten</w:t>
      </w:r>
      <w:r w:rsidRPr="00D2526B">
        <w:rPr>
          <w:lang w:val="de-DE"/>
        </w:rPr>
        <w:tab/>
      </w:r>
      <w:r>
        <w:fldChar w:fldCharType="begin"/>
      </w:r>
      <w:r w:rsidRPr="00D2526B">
        <w:rPr>
          <w:lang w:val="de-DE"/>
        </w:rPr>
        <w:instrText xml:space="preserve"> PAGEREF _Toc397095878 \h </w:instrText>
      </w:r>
      <w:r>
        <w:fldChar w:fldCharType="separate"/>
      </w:r>
      <w:r w:rsidR="00D2526B">
        <w:rPr>
          <w:lang w:val="de-DE"/>
        </w:rPr>
        <w:t>7</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Aufhebung von Züchterrechten</w:t>
      </w:r>
      <w:r w:rsidRPr="00D2526B">
        <w:rPr>
          <w:lang w:val="de-DE"/>
        </w:rPr>
        <w:tab/>
      </w:r>
      <w:r>
        <w:fldChar w:fldCharType="begin"/>
      </w:r>
      <w:r w:rsidRPr="00D2526B">
        <w:rPr>
          <w:lang w:val="de-DE"/>
        </w:rPr>
        <w:instrText xml:space="preserve"> PAGEREF _Toc397095879 \h </w:instrText>
      </w:r>
      <w:r>
        <w:fldChar w:fldCharType="separate"/>
      </w:r>
      <w:r w:rsidR="00D2526B">
        <w:rPr>
          <w:lang w:val="de-DE"/>
        </w:rPr>
        <w:t>8</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Verzicht auf Züchterrechte</w:t>
      </w:r>
      <w:r w:rsidRPr="00D2526B">
        <w:rPr>
          <w:lang w:val="de-DE"/>
        </w:rPr>
        <w:tab/>
      </w:r>
      <w:r>
        <w:fldChar w:fldCharType="begin"/>
      </w:r>
      <w:r w:rsidRPr="00D2526B">
        <w:rPr>
          <w:lang w:val="de-DE"/>
        </w:rPr>
        <w:instrText xml:space="preserve"> PAGEREF _Toc397095880 \h </w:instrText>
      </w:r>
      <w:r>
        <w:fldChar w:fldCharType="separate"/>
      </w:r>
      <w:r w:rsidR="00D2526B">
        <w:rPr>
          <w:lang w:val="de-DE"/>
        </w:rPr>
        <w:t>9</w:t>
      </w:r>
      <w:r>
        <w:fldChar w:fldCharType="end"/>
      </w:r>
    </w:p>
    <w:p w:rsidR="00650252" w:rsidRPr="00D2526B" w:rsidRDefault="00650252">
      <w:pPr>
        <w:pStyle w:val="TOC3"/>
        <w:rPr>
          <w:rFonts w:asciiTheme="minorHAnsi" w:eastAsiaTheme="minorEastAsia" w:hAnsiTheme="minorHAnsi" w:cstheme="minorBidi"/>
          <w:i w:val="0"/>
          <w:sz w:val="22"/>
          <w:szCs w:val="22"/>
          <w:lang w:val="de-DE"/>
        </w:rPr>
      </w:pPr>
      <w:r w:rsidRPr="0021346C">
        <w:rPr>
          <w:lang w:val="de-DE"/>
        </w:rPr>
        <w:t>Ablauf der Schutzdauer von Züchterrechten</w:t>
      </w:r>
      <w:r w:rsidRPr="00D2526B">
        <w:rPr>
          <w:lang w:val="de-DE"/>
        </w:rPr>
        <w:tab/>
      </w:r>
      <w:r>
        <w:fldChar w:fldCharType="begin"/>
      </w:r>
      <w:r w:rsidRPr="00D2526B">
        <w:rPr>
          <w:lang w:val="de-DE"/>
        </w:rPr>
        <w:instrText xml:space="preserve"> PAGEREF _Toc397095881 \h </w:instrText>
      </w:r>
      <w:r>
        <w:fldChar w:fldCharType="separate"/>
      </w:r>
      <w:r w:rsidR="00D2526B">
        <w:rPr>
          <w:lang w:val="de-DE"/>
        </w:rPr>
        <w:t>9</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eastAsia="nl-NL"/>
        </w:rPr>
        <w:t>Änderungen von Sortenbezeichnungen</w:t>
      </w:r>
      <w:r w:rsidRPr="00D2526B">
        <w:rPr>
          <w:lang w:val="de-DE"/>
        </w:rPr>
        <w:tab/>
      </w:r>
      <w:r>
        <w:fldChar w:fldCharType="begin"/>
      </w:r>
      <w:r w:rsidRPr="00D2526B">
        <w:rPr>
          <w:lang w:val="de-DE"/>
        </w:rPr>
        <w:instrText xml:space="preserve"> PAGEREF _Toc397095882 \h </w:instrText>
      </w:r>
      <w:r>
        <w:fldChar w:fldCharType="separate"/>
      </w:r>
      <w:r w:rsidR="00D2526B">
        <w:rPr>
          <w:lang w:val="de-DE"/>
        </w:rPr>
        <w:t>9</w:t>
      </w:r>
      <w:r>
        <w:fldChar w:fldCharType="end"/>
      </w:r>
    </w:p>
    <w:p w:rsidR="00650252" w:rsidRPr="00D2526B" w:rsidRDefault="00650252">
      <w:pPr>
        <w:pStyle w:val="TOC2"/>
        <w:rPr>
          <w:rFonts w:asciiTheme="minorHAnsi" w:eastAsiaTheme="minorEastAsia" w:hAnsiTheme="minorHAnsi" w:cstheme="minorBidi"/>
          <w:sz w:val="22"/>
          <w:szCs w:val="22"/>
          <w:lang w:val="de-DE"/>
        </w:rPr>
      </w:pPr>
      <w:r w:rsidRPr="0021346C">
        <w:rPr>
          <w:lang w:val="de-DE" w:eastAsia="nl-NL"/>
        </w:rPr>
        <w:t>Änderungen betreffend den Züchter einer Sorte oder dessen Vertreter</w:t>
      </w:r>
      <w:r w:rsidRPr="00D2526B">
        <w:rPr>
          <w:lang w:val="de-DE"/>
        </w:rPr>
        <w:tab/>
      </w:r>
      <w:r>
        <w:fldChar w:fldCharType="begin"/>
      </w:r>
      <w:r w:rsidRPr="00D2526B">
        <w:rPr>
          <w:lang w:val="de-DE"/>
        </w:rPr>
        <w:instrText xml:space="preserve"> PAGEREF _Toc397095883 \h </w:instrText>
      </w:r>
      <w:r>
        <w:fldChar w:fldCharType="separate"/>
      </w:r>
      <w:r w:rsidR="00D2526B">
        <w:rPr>
          <w:lang w:val="de-DE"/>
        </w:rPr>
        <w:t>10</w:t>
      </w:r>
      <w:r>
        <w:fldChar w:fldCharType="end"/>
      </w:r>
    </w:p>
    <w:p w:rsidR="00624687" w:rsidRPr="00D2526B" w:rsidRDefault="00650252" w:rsidP="00624687">
      <w:pPr>
        <w:rPr>
          <w:lang w:val="de-DE"/>
        </w:rPr>
      </w:pPr>
      <w:r>
        <w:rPr>
          <w:i/>
          <w:noProof/>
          <w:lang w:val="fr-FR"/>
        </w:rPr>
        <w:fldChar w:fldCharType="end"/>
      </w:r>
    </w:p>
    <w:p w:rsidR="00FA0F51" w:rsidRPr="00D2526B" w:rsidRDefault="00FA0F51" w:rsidP="00FA0F51">
      <w:pPr>
        <w:pStyle w:val="Heading1"/>
        <w:rPr>
          <w:lang w:val="de-DE"/>
        </w:rPr>
      </w:pPr>
      <w:r w:rsidRPr="00D2526B">
        <w:rPr>
          <w:lang w:val="de-DE"/>
        </w:rPr>
        <w:br w:type="page"/>
      </w:r>
      <w:bookmarkStart w:id="25" w:name="_Toc371494319"/>
    </w:p>
    <w:p w:rsidR="00FA0F51" w:rsidRPr="00220C02" w:rsidRDefault="00220C02" w:rsidP="00B96741">
      <w:pPr>
        <w:pStyle w:val="Heading3"/>
        <w:rPr>
          <w:lang w:val="de-DE"/>
        </w:rPr>
      </w:pPr>
      <w:bookmarkStart w:id="26" w:name="_Toc394675866"/>
      <w:bookmarkStart w:id="27" w:name="_Toc394677135"/>
      <w:bookmarkStart w:id="28" w:name="_Toc397095861"/>
      <w:r w:rsidRPr="00220C02">
        <w:rPr>
          <w:lang w:val="de-DE"/>
        </w:rPr>
        <w:lastRenderedPageBreak/>
        <w:t>Verpflichtung, die Öffentlichkeit über</w:t>
      </w:r>
      <w:r w:rsidR="00011E52" w:rsidRPr="00220C02">
        <w:rPr>
          <w:lang w:val="de-DE"/>
        </w:rPr>
        <w:t xml:space="preserve"> </w:t>
      </w:r>
      <w:r>
        <w:rPr>
          <w:lang w:val="de-DE"/>
        </w:rPr>
        <w:t>Angelegenheiten</w:t>
      </w:r>
      <w:r w:rsidR="00011E52" w:rsidRPr="00220C02">
        <w:rPr>
          <w:lang w:val="de-DE"/>
        </w:rPr>
        <w:t xml:space="preserve"> </w:t>
      </w:r>
      <w:r w:rsidR="00D35FAC" w:rsidRPr="00220C02">
        <w:rPr>
          <w:lang w:val="de-DE"/>
        </w:rPr>
        <w:t>betreffend</w:t>
      </w:r>
      <w:r w:rsidR="00011E52" w:rsidRPr="00220C02">
        <w:rPr>
          <w:lang w:val="de-DE"/>
        </w:rPr>
        <w:t xml:space="preserve"> </w:t>
      </w:r>
      <w:r w:rsidR="00610F82" w:rsidRPr="00220C02">
        <w:rPr>
          <w:lang w:val="de-DE"/>
        </w:rPr>
        <w:t>Züchterrechte</w:t>
      </w:r>
      <w:bookmarkEnd w:id="25"/>
      <w:bookmarkEnd w:id="26"/>
      <w:bookmarkEnd w:id="27"/>
      <w:r>
        <w:rPr>
          <w:lang w:val="de-DE"/>
        </w:rPr>
        <w:t xml:space="preserve"> zu </w:t>
      </w:r>
      <w:r w:rsidR="00D751FD">
        <w:rPr>
          <w:lang w:val="de-DE"/>
        </w:rPr>
        <w:t>unterrichten</w:t>
      </w:r>
      <w:bookmarkEnd w:id="28"/>
    </w:p>
    <w:p w:rsidR="00FA0F51" w:rsidRPr="00220C02" w:rsidRDefault="00FA0F51" w:rsidP="00FA0F51">
      <w:pPr>
        <w:rPr>
          <w:lang w:val="de-DE"/>
        </w:rPr>
      </w:pPr>
    </w:p>
    <w:p w:rsidR="00FA0F51" w:rsidRPr="00220C02" w:rsidRDefault="00220C02" w:rsidP="00FA0F51">
      <w:pPr>
        <w:rPr>
          <w:lang w:val="de-DE"/>
        </w:rPr>
      </w:pPr>
      <w:bookmarkStart w:id="29" w:name="_Toc371494320"/>
      <w:r w:rsidRPr="00220C02">
        <w:rPr>
          <w:lang w:val="de-DE"/>
        </w:rPr>
        <w:t>Die Verpflichtung, die Öffentlichkeit</w:t>
      </w:r>
      <w:r w:rsidR="00FA0F51" w:rsidRPr="00220C02">
        <w:rPr>
          <w:lang w:val="de-DE"/>
        </w:rPr>
        <w:t xml:space="preserve"> </w:t>
      </w:r>
      <w:r w:rsidRPr="00220C02">
        <w:rPr>
          <w:lang w:val="de-DE"/>
        </w:rPr>
        <w:t xml:space="preserve">über </w:t>
      </w:r>
      <w:r>
        <w:rPr>
          <w:lang w:val="de-DE"/>
        </w:rPr>
        <w:t>wichtige Angelegenheiten</w:t>
      </w:r>
      <w:r w:rsidR="00FA0F51" w:rsidRPr="00220C02">
        <w:rPr>
          <w:lang w:val="de-DE"/>
        </w:rPr>
        <w:t xml:space="preserve"> </w:t>
      </w:r>
      <w:r w:rsidR="00D35FAC" w:rsidRPr="00220C02">
        <w:rPr>
          <w:lang w:val="de-DE"/>
        </w:rPr>
        <w:t>betreffend</w:t>
      </w:r>
      <w:r w:rsidR="00FA0F51" w:rsidRPr="00220C02">
        <w:rPr>
          <w:lang w:val="de-DE"/>
        </w:rPr>
        <w:t xml:space="preserve"> </w:t>
      </w:r>
      <w:r w:rsidR="00610F82" w:rsidRPr="00220C02">
        <w:rPr>
          <w:lang w:val="de-DE"/>
        </w:rPr>
        <w:t>Züchterrechte</w:t>
      </w:r>
      <w:r>
        <w:rPr>
          <w:lang w:val="de-DE"/>
        </w:rPr>
        <w:t xml:space="preserve"> zu </w:t>
      </w:r>
      <w:r w:rsidR="00D751FD">
        <w:rPr>
          <w:lang w:val="de-DE"/>
        </w:rPr>
        <w:t>unterrichten</w:t>
      </w:r>
      <w:r>
        <w:rPr>
          <w:lang w:val="de-DE"/>
        </w:rPr>
        <w:t>, ist in Artikel</w:t>
      </w:r>
      <w:r w:rsidR="00FA0F51" w:rsidRPr="00220C02">
        <w:rPr>
          <w:lang w:val="de-DE"/>
        </w:rPr>
        <w:t> 30</w:t>
      </w:r>
      <w:r w:rsidR="008D4BAD">
        <w:rPr>
          <w:lang w:val="de-DE"/>
        </w:rPr>
        <w:t xml:space="preserve"> Absatz </w:t>
      </w:r>
      <w:r w:rsidR="00FA0F51" w:rsidRPr="00220C02">
        <w:rPr>
          <w:lang w:val="de-DE"/>
        </w:rPr>
        <w:t>1</w:t>
      </w:r>
      <w:r w:rsidR="008D4BAD">
        <w:rPr>
          <w:lang w:val="de-DE"/>
        </w:rPr>
        <w:t xml:space="preserve"> Buchstabe </w:t>
      </w:r>
      <w:r w:rsidR="00FA0F51" w:rsidRPr="00220C02">
        <w:rPr>
          <w:lang w:val="de-DE"/>
        </w:rPr>
        <w:t xml:space="preserve">iii </w:t>
      </w:r>
      <w:r>
        <w:rPr>
          <w:lang w:val="de-DE"/>
        </w:rPr>
        <w:t>der Akte von 1991</w:t>
      </w:r>
      <w:r w:rsidR="00FA0F51" w:rsidRPr="00220C02">
        <w:rPr>
          <w:lang w:val="de-DE"/>
        </w:rPr>
        <w:t xml:space="preserve"> </w:t>
      </w:r>
      <w:r>
        <w:rPr>
          <w:lang w:val="de-DE"/>
        </w:rPr>
        <w:t xml:space="preserve">des </w:t>
      </w:r>
      <w:r w:rsidR="00D35FAC" w:rsidRPr="00220C02">
        <w:rPr>
          <w:lang w:val="de-DE"/>
        </w:rPr>
        <w:t>UPOV-Übereinkommens</w:t>
      </w:r>
      <w:r>
        <w:rPr>
          <w:lang w:val="de-DE"/>
        </w:rPr>
        <w:t xml:space="preserve"> und Artikel</w:t>
      </w:r>
      <w:r w:rsidR="00FA0F51" w:rsidRPr="00220C02">
        <w:rPr>
          <w:lang w:val="de-DE"/>
        </w:rPr>
        <w:t xml:space="preserve"> 30</w:t>
      </w:r>
      <w:r w:rsidR="008D4BAD">
        <w:rPr>
          <w:lang w:val="de-DE"/>
        </w:rPr>
        <w:t xml:space="preserve"> Absatz </w:t>
      </w:r>
      <w:r w:rsidR="00FA0F51" w:rsidRPr="00220C02">
        <w:rPr>
          <w:lang w:val="de-DE"/>
        </w:rPr>
        <w:t>1</w:t>
      </w:r>
      <w:r w:rsidR="008D4BAD">
        <w:rPr>
          <w:lang w:val="de-DE"/>
        </w:rPr>
        <w:t xml:space="preserve"> Buchstabe </w:t>
      </w:r>
      <w:r w:rsidR="00FA0F51" w:rsidRPr="00220C02">
        <w:rPr>
          <w:lang w:val="de-DE"/>
        </w:rPr>
        <w:t xml:space="preserve">c </w:t>
      </w:r>
      <w:r>
        <w:rPr>
          <w:lang w:val="de-DE"/>
        </w:rPr>
        <w:t>der Akte von</w:t>
      </w:r>
      <w:r w:rsidR="00FA0F51" w:rsidRPr="00220C02">
        <w:rPr>
          <w:lang w:val="de-DE"/>
        </w:rPr>
        <w:t xml:space="preserve"> 1978 </w:t>
      </w:r>
      <w:r>
        <w:rPr>
          <w:lang w:val="de-DE"/>
        </w:rPr>
        <w:t xml:space="preserve">des </w:t>
      </w:r>
      <w:r w:rsidR="00D35FAC" w:rsidRPr="00220C02">
        <w:rPr>
          <w:lang w:val="de-DE"/>
        </w:rPr>
        <w:t>UPOV-Übereinkommens</w:t>
      </w:r>
      <w:r w:rsidR="00FA0F51" w:rsidRPr="00220C02">
        <w:rPr>
          <w:lang w:val="de-DE"/>
        </w:rPr>
        <w:t xml:space="preserve"> </w:t>
      </w:r>
      <w:r w:rsidR="00D751FD">
        <w:rPr>
          <w:lang w:val="de-DE"/>
        </w:rPr>
        <w:t>festg</w:t>
      </w:r>
      <w:r>
        <w:rPr>
          <w:lang w:val="de-DE"/>
        </w:rPr>
        <w:t>elegt</w:t>
      </w:r>
      <w:r w:rsidR="00FA0F51" w:rsidRPr="00220C02">
        <w:rPr>
          <w:lang w:val="de-DE"/>
        </w:rPr>
        <w:t>:</w:t>
      </w:r>
      <w:bookmarkEnd w:id="29"/>
    </w:p>
    <w:p w:rsidR="00FA0F51" w:rsidRPr="00220C02" w:rsidRDefault="00FA0F51" w:rsidP="00FA0F51">
      <w:pPr>
        <w:rPr>
          <w:b/>
          <w:lang w:val="de-DE"/>
        </w:rPr>
      </w:pPr>
    </w:p>
    <w:p w:rsidR="00F50613" w:rsidRPr="00FF3BCA" w:rsidRDefault="004D1EBC" w:rsidP="00F50613">
      <w:pPr>
        <w:pBdr>
          <w:top w:val="single" w:sz="4" w:space="6" w:color="auto"/>
          <w:left w:val="single" w:sz="4" w:space="4" w:color="auto"/>
          <w:bottom w:val="single" w:sz="4" w:space="6" w:color="auto"/>
          <w:right w:val="single" w:sz="4" w:space="4" w:color="auto"/>
        </w:pBdr>
        <w:jc w:val="center"/>
        <w:rPr>
          <w:b/>
          <w:lang w:val="de-DE"/>
        </w:rPr>
      </w:pPr>
      <w:r w:rsidRPr="00FF3BCA">
        <w:rPr>
          <w:b/>
          <w:lang w:val="de-DE"/>
        </w:rPr>
        <w:t>Akte von 1991 des UPOV-Übereinkommens</w:t>
      </w:r>
    </w:p>
    <w:p w:rsidR="004D1EBC" w:rsidRPr="00FF3BCA" w:rsidRDefault="004D1EBC" w:rsidP="00F50613">
      <w:pPr>
        <w:pBdr>
          <w:top w:val="single" w:sz="4" w:space="6" w:color="auto"/>
          <w:left w:val="single" w:sz="4" w:space="4" w:color="auto"/>
          <w:bottom w:val="single" w:sz="4" w:space="6" w:color="auto"/>
          <w:right w:val="single" w:sz="4" w:space="4" w:color="auto"/>
        </w:pBdr>
        <w:jc w:val="center"/>
        <w:rPr>
          <w:lang w:val="de-DE"/>
        </w:rPr>
      </w:pPr>
    </w:p>
    <w:p w:rsidR="00FA0F51" w:rsidRPr="00FF3BCA" w:rsidRDefault="004D1EBC" w:rsidP="00264B71">
      <w:pPr>
        <w:pBdr>
          <w:top w:val="single" w:sz="4" w:space="6" w:color="auto"/>
          <w:left w:val="single" w:sz="4" w:space="4" w:color="auto"/>
          <w:bottom w:val="single" w:sz="4" w:space="6" w:color="auto"/>
          <w:right w:val="single" w:sz="4" w:space="4" w:color="auto"/>
        </w:pBdr>
        <w:jc w:val="center"/>
        <w:rPr>
          <w:lang w:val="de-DE"/>
        </w:rPr>
      </w:pPr>
      <w:r w:rsidRPr="00FF3BCA">
        <w:rPr>
          <w:b/>
          <w:lang w:val="de-DE"/>
        </w:rPr>
        <w:t>Artikel 30</w:t>
      </w:r>
      <w:r w:rsidR="00FA0F51" w:rsidRPr="00FF3BCA">
        <w:rPr>
          <w:b/>
          <w:lang w:val="de-DE"/>
        </w:rPr>
        <w:br/>
      </w:r>
    </w:p>
    <w:p w:rsidR="00FA0F51" w:rsidRPr="00FF3BCA" w:rsidRDefault="00220C02" w:rsidP="00264B71">
      <w:pPr>
        <w:pBdr>
          <w:top w:val="single" w:sz="4" w:space="6" w:color="auto"/>
          <w:left w:val="single" w:sz="4" w:space="4" w:color="auto"/>
          <w:bottom w:val="single" w:sz="4" w:space="6" w:color="auto"/>
          <w:right w:val="single" w:sz="4" w:space="4" w:color="auto"/>
        </w:pBdr>
        <w:jc w:val="center"/>
        <w:rPr>
          <w:lang w:val="de-DE"/>
        </w:rPr>
      </w:pPr>
      <w:r>
        <w:rPr>
          <w:b/>
          <w:lang w:val="de-DE"/>
        </w:rPr>
        <w:t>Anwendung des Übereinkommens</w:t>
      </w:r>
    </w:p>
    <w:p w:rsidR="00FA0F51" w:rsidRPr="00FF3BCA" w:rsidRDefault="00FA0F51" w:rsidP="00264B71">
      <w:pPr>
        <w:pBdr>
          <w:top w:val="single" w:sz="4" w:space="6" w:color="auto"/>
          <w:left w:val="single" w:sz="4" w:space="4" w:color="auto"/>
          <w:bottom w:val="single" w:sz="4" w:space="6" w:color="auto"/>
          <w:right w:val="single" w:sz="4" w:space="4" w:color="auto"/>
        </w:pBdr>
        <w:rPr>
          <w:lang w:val="de-DE"/>
        </w:rPr>
      </w:pPr>
    </w:p>
    <w:p w:rsidR="00FA0F51" w:rsidRPr="004D1EBC" w:rsidRDefault="00FA0F51" w:rsidP="004D1EBC">
      <w:pPr>
        <w:pBdr>
          <w:top w:val="single" w:sz="4" w:space="6" w:color="auto"/>
          <w:left w:val="single" w:sz="4" w:space="4" w:color="auto"/>
          <w:bottom w:val="single" w:sz="4" w:space="6" w:color="auto"/>
          <w:right w:val="single" w:sz="4" w:space="4" w:color="auto"/>
        </w:pBdr>
        <w:rPr>
          <w:lang w:val="de-DE"/>
        </w:rPr>
      </w:pPr>
      <w:r w:rsidRPr="00FF3BCA">
        <w:rPr>
          <w:lang w:val="de-DE"/>
        </w:rPr>
        <w:tab/>
      </w:r>
      <w:r w:rsidR="004D1EBC" w:rsidRPr="004D1EBC">
        <w:rPr>
          <w:lang w:val="de-DE"/>
        </w:rPr>
        <w:t>1) [</w:t>
      </w:r>
      <w:r w:rsidR="004D1EBC" w:rsidRPr="00DD3412">
        <w:rPr>
          <w:i/>
          <w:lang w:val="de-DE"/>
        </w:rPr>
        <w:t>Anwendungsmaßnahmen</w:t>
      </w:r>
      <w:r w:rsidR="004D1EBC" w:rsidRPr="004D1EBC">
        <w:rPr>
          <w:lang w:val="de-DE"/>
        </w:rPr>
        <w:t>] Jede Vertragspartei trifft alle für die Anwendung dieses Übereinkommens notwendigen Maßnahmen, insbesondere</w:t>
      </w:r>
      <w:r w:rsidRPr="004D1EBC">
        <w:rPr>
          <w:lang w:val="de-DE"/>
        </w:rPr>
        <w:t>:</w:t>
      </w:r>
    </w:p>
    <w:p w:rsidR="00FA0F51" w:rsidRPr="004D1EBC" w:rsidRDefault="00FA0F51" w:rsidP="00264B71">
      <w:pPr>
        <w:pBdr>
          <w:top w:val="single" w:sz="4" w:space="6" w:color="auto"/>
          <w:left w:val="single" w:sz="4" w:space="4" w:color="auto"/>
          <w:bottom w:val="single" w:sz="4" w:space="6" w:color="auto"/>
          <w:right w:val="single" w:sz="4" w:space="4" w:color="auto"/>
        </w:pBdr>
        <w:rPr>
          <w:lang w:val="de-DE"/>
        </w:rPr>
      </w:pPr>
    </w:p>
    <w:p w:rsidR="00FA0F51" w:rsidRPr="00FF3BCA" w:rsidRDefault="00FA0F51" w:rsidP="00264B71">
      <w:pPr>
        <w:pBdr>
          <w:top w:val="single" w:sz="4" w:space="6" w:color="auto"/>
          <w:left w:val="single" w:sz="4" w:space="4" w:color="auto"/>
          <w:bottom w:val="single" w:sz="4" w:space="6" w:color="auto"/>
          <w:right w:val="single" w:sz="4" w:space="4" w:color="auto"/>
        </w:pBdr>
        <w:rPr>
          <w:rFonts w:cs="Arial"/>
          <w:lang w:val="de-DE"/>
        </w:rPr>
      </w:pPr>
      <w:r w:rsidRPr="00FF3BCA">
        <w:rPr>
          <w:rFonts w:cs="Arial"/>
          <w:lang w:val="de-DE"/>
        </w:rPr>
        <w:t xml:space="preserve">[…] </w:t>
      </w:r>
    </w:p>
    <w:p w:rsidR="00FA0F51" w:rsidRPr="00FF3BCA" w:rsidRDefault="00FA0F51" w:rsidP="00264B71">
      <w:pPr>
        <w:pBdr>
          <w:top w:val="single" w:sz="4" w:space="6" w:color="auto"/>
          <w:left w:val="single" w:sz="4" w:space="4" w:color="auto"/>
          <w:bottom w:val="single" w:sz="4" w:space="6" w:color="auto"/>
          <w:right w:val="single" w:sz="4" w:space="4" w:color="auto"/>
        </w:pBdr>
        <w:rPr>
          <w:rFonts w:cs="Arial"/>
          <w:lang w:val="de-DE"/>
        </w:rPr>
      </w:pPr>
    </w:p>
    <w:p w:rsidR="004D1EBC" w:rsidRPr="004D1EBC" w:rsidRDefault="00FA0F51" w:rsidP="004D1EBC">
      <w:pPr>
        <w:pBdr>
          <w:top w:val="single" w:sz="4" w:space="6" w:color="auto"/>
          <w:left w:val="single" w:sz="4" w:space="4" w:color="auto"/>
          <w:bottom w:val="single" w:sz="4" w:space="6" w:color="auto"/>
          <w:right w:val="single" w:sz="4" w:space="4" w:color="auto"/>
        </w:pBdr>
        <w:rPr>
          <w:rFonts w:cs="Arial"/>
          <w:lang w:val="de-DE"/>
        </w:rPr>
      </w:pPr>
      <w:r w:rsidRPr="00FF3BCA">
        <w:rPr>
          <w:rFonts w:cs="Arial"/>
          <w:lang w:val="de-DE"/>
        </w:rPr>
        <w:tab/>
      </w:r>
      <w:r w:rsidRPr="004D1EBC">
        <w:rPr>
          <w:rFonts w:cs="Arial"/>
          <w:lang w:val="de-DE"/>
        </w:rPr>
        <w:t>iii)</w:t>
      </w:r>
      <w:r w:rsidRPr="004D1EBC">
        <w:rPr>
          <w:rFonts w:cs="Arial"/>
          <w:lang w:val="de-DE"/>
        </w:rPr>
        <w:tab/>
      </w:r>
      <w:r w:rsidR="004D1EBC" w:rsidRPr="004D1EBC">
        <w:rPr>
          <w:rFonts w:cs="Arial"/>
          <w:lang w:val="de-DE"/>
        </w:rPr>
        <w:t>sicher</w:t>
      </w:r>
      <w:r w:rsidR="004D1EBC">
        <w:rPr>
          <w:rFonts w:cs="Arial"/>
          <w:lang w:val="de-DE"/>
        </w:rPr>
        <w:t>stellen</w:t>
      </w:r>
      <w:r w:rsidR="004D1EBC" w:rsidRPr="004D1EBC">
        <w:rPr>
          <w:rFonts w:cs="Arial"/>
          <w:lang w:val="de-DE"/>
        </w:rPr>
        <w:t xml:space="preserve">, daß die Öffentlichkeit durch die periodische Veröffentlichung von Mitteilungen </w:t>
      </w:r>
      <w:r w:rsidR="004D1EBC">
        <w:rPr>
          <w:rFonts w:cs="Arial"/>
          <w:lang w:val="de-DE"/>
        </w:rPr>
        <w:tab/>
      </w:r>
      <w:r w:rsidR="004D1EBC">
        <w:rPr>
          <w:rFonts w:cs="Arial"/>
          <w:lang w:val="de-DE"/>
        </w:rPr>
        <w:tab/>
      </w:r>
      <w:r w:rsidR="004D1EBC" w:rsidRPr="004D1EBC">
        <w:rPr>
          <w:rFonts w:cs="Arial"/>
          <w:lang w:val="de-DE"/>
        </w:rPr>
        <w:t>über</w:t>
      </w:r>
    </w:p>
    <w:p w:rsidR="004D1EBC" w:rsidRPr="004D1EBC" w:rsidRDefault="004D1EBC" w:rsidP="004D1EBC">
      <w:pPr>
        <w:pBdr>
          <w:top w:val="single" w:sz="4" w:space="6" w:color="auto"/>
          <w:left w:val="single" w:sz="4" w:space="4" w:color="auto"/>
          <w:bottom w:val="single" w:sz="4" w:space="6" w:color="auto"/>
          <w:right w:val="single" w:sz="4" w:space="4" w:color="auto"/>
        </w:pBdr>
        <w:rPr>
          <w:rFonts w:cs="Arial"/>
          <w:lang w:val="de-DE"/>
        </w:rPr>
      </w:pPr>
      <w:r>
        <w:rPr>
          <w:rFonts w:cs="Arial"/>
          <w:lang w:val="de-DE"/>
        </w:rPr>
        <w:tab/>
      </w:r>
      <w:r>
        <w:rPr>
          <w:rFonts w:cs="Arial"/>
          <w:lang w:val="de-DE"/>
        </w:rPr>
        <w:tab/>
      </w:r>
      <w:r w:rsidRPr="004D1EBC">
        <w:rPr>
          <w:rFonts w:cs="Arial"/>
          <w:lang w:val="de-DE"/>
        </w:rPr>
        <w:t>─ die Anträge auf und Erteilung von Züchterrechten sowie</w:t>
      </w:r>
    </w:p>
    <w:p w:rsidR="004D1EBC" w:rsidRPr="004D1EBC" w:rsidRDefault="004D1EBC" w:rsidP="004D1EBC">
      <w:pPr>
        <w:pBdr>
          <w:top w:val="single" w:sz="4" w:space="6" w:color="auto"/>
          <w:left w:val="single" w:sz="4" w:space="4" w:color="auto"/>
          <w:bottom w:val="single" w:sz="4" w:space="6" w:color="auto"/>
          <w:right w:val="single" w:sz="4" w:space="4" w:color="auto"/>
        </w:pBdr>
        <w:rPr>
          <w:rFonts w:cs="Arial"/>
          <w:lang w:val="de-DE"/>
        </w:rPr>
      </w:pPr>
      <w:r>
        <w:rPr>
          <w:rFonts w:cs="Arial"/>
          <w:lang w:val="de-DE"/>
        </w:rPr>
        <w:tab/>
      </w:r>
      <w:r>
        <w:rPr>
          <w:rFonts w:cs="Arial"/>
          <w:lang w:val="de-DE"/>
        </w:rPr>
        <w:tab/>
      </w:r>
      <w:r w:rsidRPr="004D1EBC">
        <w:rPr>
          <w:rFonts w:cs="Arial"/>
          <w:lang w:val="de-DE"/>
        </w:rPr>
        <w:t>─ die vorgeschlagenen und genehmigten Sortenbezeichnungen</w:t>
      </w:r>
    </w:p>
    <w:p w:rsidR="00FA0F51" w:rsidRPr="004D1EBC" w:rsidRDefault="004D1EBC" w:rsidP="004D1EBC">
      <w:pPr>
        <w:pBdr>
          <w:top w:val="single" w:sz="4" w:space="6" w:color="auto"/>
          <w:left w:val="single" w:sz="4" w:space="4" w:color="auto"/>
          <w:bottom w:val="single" w:sz="4" w:space="6" w:color="auto"/>
          <w:right w:val="single" w:sz="4" w:space="4" w:color="auto"/>
        </w:pBdr>
        <w:rPr>
          <w:lang w:val="de-DE"/>
        </w:rPr>
      </w:pPr>
      <w:r>
        <w:rPr>
          <w:rFonts w:cs="Arial"/>
          <w:lang w:val="de-DE"/>
        </w:rPr>
        <w:tab/>
      </w:r>
      <w:r>
        <w:rPr>
          <w:rFonts w:cs="Arial"/>
          <w:lang w:val="de-DE"/>
        </w:rPr>
        <w:tab/>
      </w:r>
      <w:r w:rsidRPr="004D1EBC">
        <w:rPr>
          <w:rFonts w:cs="Arial"/>
          <w:lang w:val="de-DE"/>
        </w:rPr>
        <w:t>unterrichtet wird</w:t>
      </w:r>
      <w:r w:rsidR="00FA0F51" w:rsidRPr="004D1EBC">
        <w:rPr>
          <w:lang w:val="de-DE"/>
        </w:rPr>
        <w:t>.</w:t>
      </w:r>
    </w:p>
    <w:p w:rsidR="00FA0F51" w:rsidRPr="004D1EBC" w:rsidRDefault="00FA0F51" w:rsidP="00FA0F51">
      <w:pPr>
        <w:rPr>
          <w:lang w:val="de-DE"/>
        </w:rPr>
      </w:pPr>
    </w:p>
    <w:p w:rsidR="00FA0F51" w:rsidRPr="004D1EBC" w:rsidRDefault="00FA0F51" w:rsidP="00FA0F51">
      <w:pPr>
        <w:rPr>
          <w:lang w:val="de-DE"/>
        </w:rPr>
      </w:pPr>
      <w:bookmarkStart w:id="30" w:name="_Toc371494322"/>
    </w:p>
    <w:bookmarkEnd w:id="30"/>
    <w:p w:rsidR="00FA0F51" w:rsidRPr="004D1EBC" w:rsidRDefault="003551D6" w:rsidP="00F50613">
      <w:pPr>
        <w:pBdr>
          <w:top w:val="single" w:sz="4" w:space="6" w:color="auto"/>
          <w:left w:val="single" w:sz="4" w:space="4" w:color="auto"/>
          <w:bottom w:val="single" w:sz="4" w:space="6" w:color="auto"/>
          <w:right w:val="single" w:sz="4" w:space="4" w:color="auto"/>
        </w:pBdr>
        <w:jc w:val="center"/>
        <w:rPr>
          <w:b/>
          <w:lang w:val="de-DE"/>
        </w:rPr>
      </w:pPr>
      <w:r>
        <w:rPr>
          <w:b/>
          <w:lang w:val="de-DE"/>
        </w:rPr>
        <w:t>Akte von 1978</w:t>
      </w:r>
      <w:r w:rsidR="004D1EBC" w:rsidRPr="004D1EBC">
        <w:rPr>
          <w:b/>
          <w:lang w:val="de-DE"/>
        </w:rPr>
        <w:t xml:space="preserve"> des UPOV-Übereinkommens</w:t>
      </w:r>
    </w:p>
    <w:p w:rsidR="004D1EBC" w:rsidRPr="004D1EBC" w:rsidRDefault="004D1EBC" w:rsidP="00F50613">
      <w:pPr>
        <w:pBdr>
          <w:top w:val="single" w:sz="4" w:space="6" w:color="auto"/>
          <w:left w:val="single" w:sz="4" w:space="4" w:color="auto"/>
          <w:bottom w:val="single" w:sz="4" w:space="6" w:color="auto"/>
          <w:right w:val="single" w:sz="4" w:space="4" w:color="auto"/>
        </w:pBdr>
        <w:jc w:val="center"/>
        <w:rPr>
          <w:b/>
          <w:lang w:val="de-DE"/>
        </w:rPr>
      </w:pPr>
    </w:p>
    <w:p w:rsidR="00FA0F51" w:rsidRPr="00FF3BCA" w:rsidRDefault="004D1EBC" w:rsidP="00F50613">
      <w:pPr>
        <w:pBdr>
          <w:top w:val="single" w:sz="4" w:space="6" w:color="auto"/>
          <w:left w:val="single" w:sz="4" w:space="4" w:color="auto"/>
          <w:bottom w:val="single" w:sz="4" w:space="6" w:color="auto"/>
          <w:right w:val="single" w:sz="4" w:space="4" w:color="auto"/>
        </w:pBdr>
        <w:jc w:val="center"/>
        <w:rPr>
          <w:b/>
          <w:lang w:val="de-DE"/>
        </w:rPr>
      </w:pPr>
      <w:r w:rsidRPr="00FF3BCA">
        <w:rPr>
          <w:b/>
          <w:lang w:val="de-DE"/>
        </w:rPr>
        <w:t>Artikel 30</w:t>
      </w:r>
    </w:p>
    <w:p w:rsidR="004D1EBC" w:rsidRPr="00FF3BCA" w:rsidRDefault="004D1EBC" w:rsidP="00F50613">
      <w:pPr>
        <w:pBdr>
          <w:top w:val="single" w:sz="4" w:space="6" w:color="auto"/>
          <w:left w:val="single" w:sz="4" w:space="4" w:color="auto"/>
          <w:bottom w:val="single" w:sz="4" w:space="6" w:color="auto"/>
          <w:right w:val="single" w:sz="4" w:space="4" w:color="auto"/>
        </w:pBdr>
        <w:jc w:val="center"/>
        <w:rPr>
          <w:b/>
          <w:lang w:val="de-DE"/>
        </w:rPr>
      </w:pPr>
    </w:p>
    <w:p w:rsidR="00FA0F51" w:rsidRPr="004D1EBC" w:rsidRDefault="004D1EBC" w:rsidP="004D1EBC">
      <w:pPr>
        <w:pBdr>
          <w:top w:val="single" w:sz="4" w:space="6" w:color="auto"/>
          <w:left w:val="single" w:sz="4" w:space="4" w:color="auto"/>
          <w:bottom w:val="single" w:sz="4" w:space="6" w:color="auto"/>
          <w:right w:val="single" w:sz="4" w:space="4" w:color="auto"/>
        </w:pBdr>
        <w:jc w:val="center"/>
        <w:rPr>
          <w:b/>
          <w:lang w:val="de-DE"/>
        </w:rPr>
      </w:pPr>
      <w:r w:rsidRPr="004D1EBC">
        <w:rPr>
          <w:b/>
          <w:lang w:val="de-DE"/>
        </w:rPr>
        <w:t>Anwendung des Übereinkommens im innerstaatlichen Bereich;</w:t>
      </w:r>
      <w:r>
        <w:rPr>
          <w:b/>
          <w:lang w:val="de-DE"/>
        </w:rPr>
        <w:t xml:space="preserve"> </w:t>
      </w:r>
      <w:r w:rsidRPr="004D1EBC">
        <w:rPr>
          <w:b/>
          <w:lang w:val="de-DE"/>
        </w:rPr>
        <w:t>Vereinbarungen über die gemeinsame Inanspruchnahme von Prüfungsstellen</w:t>
      </w:r>
    </w:p>
    <w:p w:rsidR="004D1EBC" w:rsidRPr="004D1EBC" w:rsidRDefault="004D1EBC" w:rsidP="004D1EBC">
      <w:pPr>
        <w:pBdr>
          <w:top w:val="single" w:sz="4" w:space="6" w:color="auto"/>
          <w:left w:val="single" w:sz="4" w:space="4" w:color="auto"/>
          <w:bottom w:val="single" w:sz="4" w:space="6" w:color="auto"/>
          <w:right w:val="single" w:sz="4" w:space="4" w:color="auto"/>
        </w:pBdr>
        <w:rPr>
          <w:lang w:val="de-DE"/>
        </w:rPr>
      </w:pPr>
    </w:p>
    <w:p w:rsidR="00FA0F51" w:rsidRPr="004D1EBC" w:rsidRDefault="004D1EBC" w:rsidP="004D1EBC">
      <w:pPr>
        <w:pBdr>
          <w:top w:val="single" w:sz="4" w:space="6" w:color="auto"/>
          <w:left w:val="single" w:sz="4" w:space="4" w:color="auto"/>
          <w:bottom w:val="single" w:sz="4" w:space="6" w:color="auto"/>
          <w:right w:val="single" w:sz="4" w:space="4" w:color="auto"/>
        </w:pBdr>
        <w:rPr>
          <w:lang w:val="de-DE"/>
        </w:rPr>
      </w:pPr>
      <w:bookmarkStart w:id="31" w:name="_Toc371494323"/>
      <w:r w:rsidRPr="004D1EBC">
        <w:rPr>
          <w:lang w:val="de-DE"/>
        </w:rPr>
        <w:t xml:space="preserve">1) Jeder Verbandsstaat trifft alle für die Anwendung dieses Übereinkommens notwendigen Maßnahmen, insbesondere </w:t>
      </w:r>
      <w:r w:rsidR="00FA0F51" w:rsidRPr="004D1EBC">
        <w:rPr>
          <w:lang w:val="de-DE"/>
        </w:rPr>
        <w:t>[…]</w:t>
      </w:r>
      <w:bookmarkEnd w:id="31"/>
      <w:r w:rsidR="00FA0F51" w:rsidRPr="004D1EBC">
        <w:rPr>
          <w:lang w:val="de-DE"/>
        </w:rPr>
        <w:t xml:space="preserve"> </w:t>
      </w:r>
    </w:p>
    <w:p w:rsidR="00FA0F51" w:rsidRPr="004D1EBC" w:rsidRDefault="00FA0F51" w:rsidP="00264B71">
      <w:pPr>
        <w:pBdr>
          <w:top w:val="single" w:sz="4" w:space="6" w:color="auto"/>
          <w:left w:val="single" w:sz="4" w:space="4" w:color="auto"/>
          <w:bottom w:val="single" w:sz="4" w:space="6" w:color="auto"/>
          <w:right w:val="single" w:sz="4" w:space="4" w:color="auto"/>
        </w:pBdr>
        <w:rPr>
          <w:lang w:val="de-DE"/>
        </w:rPr>
      </w:pPr>
    </w:p>
    <w:p w:rsidR="00FA0F51" w:rsidRPr="004D1EBC" w:rsidRDefault="00FA0F51" w:rsidP="004D1EBC">
      <w:pPr>
        <w:pBdr>
          <w:top w:val="single" w:sz="4" w:space="6" w:color="auto"/>
          <w:left w:val="single" w:sz="4" w:space="4" w:color="auto"/>
          <w:bottom w:val="single" w:sz="4" w:space="6" w:color="auto"/>
          <w:right w:val="single" w:sz="4" w:space="4" w:color="auto"/>
        </w:pBdr>
        <w:rPr>
          <w:lang w:val="de-DE"/>
        </w:rPr>
      </w:pPr>
      <w:r w:rsidRPr="004D1EBC">
        <w:rPr>
          <w:lang w:val="de-DE"/>
        </w:rPr>
        <w:tab/>
      </w:r>
      <w:bookmarkStart w:id="32" w:name="_Toc371494324"/>
      <w:r w:rsidRPr="004D1EBC">
        <w:rPr>
          <w:lang w:val="de-DE"/>
        </w:rPr>
        <w:t xml:space="preserve">(c) </w:t>
      </w:r>
      <w:r w:rsidRPr="004D1EBC">
        <w:rPr>
          <w:lang w:val="de-DE"/>
        </w:rPr>
        <w:tab/>
      </w:r>
      <w:r w:rsidR="004D1EBC" w:rsidRPr="004D1EBC">
        <w:rPr>
          <w:lang w:val="de-DE"/>
        </w:rPr>
        <w:t>die öffentliche Bekanntmachung von Mitteilungen über diesen Schutz, zumindest die periodische Veröffentlichung des Verzeichnisses der erteilten Schutzrechte</w:t>
      </w:r>
      <w:r w:rsidR="00863CC8">
        <w:rPr>
          <w:lang w:val="de-DE"/>
        </w:rPr>
        <w:t>, sicher</w:t>
      </w:r>
      <w:r w:rsidR="00A252CC">
        <w:rPr>
          <w:lang w:val="de-DE"/>
        </w:rPr>
        <w:t>zu</w:t>
      </w:r>
      <w:r w:rsidR="00DD3412">
        <w:rPr>
          <w:lang w:val="de-DE"/>
        </w:rPr>
        <w:t>stellen</w:t>
      </w:r>
      <w:r w:rsidRPr="004D1EBC">
        <w:rPr>
          <w:lang w:val="de-DE"/>
        </w:rPr>
        <w:t>.</w:t>
      </w:r>
      <w:bookmarkEnd w:id="32"/>
    </w:p>
    <w:p w:rsidR="00FA0F51" w:rsidRPr="004D1EBC" w:rsidRDefault="00FA0F51" w:rsidP="00FA0F51">
      <w:pPr>
        <w:rPr>
          <w:lang w:val="de-DE"/>
        </w:rPr>
      </w:pPr>
    </w:p>
    <w:p w:rsidR="00FA0F51" w:rsidRPr="004D1EBC" w:rsidRDefault="00FA0F51" w:rsidP="00FA0F51">
      <w:pPr>
        <w:rPr>
          <w:lang w:val="de-DE"/>
        </w:rPr>
      </w:pPr>
    </w:p>
    <w:p w:rsidR="00FA0F51" w:rsidRPr="004D1EBC" w:rsidRDefault="00FA0F51" w:rsidP="00FA0F51">
      <w:pPr>
        <w:rPr>
          <w:lang w:val="de-DE"/>
        </w:rPr>
      </w:pPr>
    </w:p>
    <w:p w:rsidR="00FA0F51" w:rsidRPr="00406E16" w:rsidRDefault="004D1EBC" w:rsidP="00FA0F51">
      <w:pPr>
        <w:rPr>
          <w:lang w:val="de-DE"/>
        </w:rPr>
      </w:pPr>
      <w:r>
        <w:rPr>
          <w:lang w:val="de-DE"/>
        </w:rPr>
        <w:t>D</w:t>
      </w:r>
      <w:r w:rsidR="00A252CC">
        <w:rPr>
          <w:lang w:val="de-DE"/>
        </w:rPr>
        <w:t xml:space="preserve">ie Verpflichtung, </w:t>
      </w:r>
      <w:r w:rsidRPr="004D1EBC">
        <w:rPr>
          <w:lang w:val="de-DE"/>
        </w:rPr>
        <w:t xml:space="preserve">sicherzustellen, daß die Öffentlichkeit durch die periodische Veröffentlichung von Mitteilungen über die Anträge auf Erteilung von Züchterrechten sowie die vorgeschlagenen und genehmigten Sortenbezeichnungen unterrichtet wird, fußt auf der Veröffentlichung von Amtsblättern </w:t>
      </w:r>
      <w:r w:rsidR="00FA0F51" w:rsidRPr="004D1EBC">
        <w:rPr>
          <w:lang w:val="de-DE"/>
        </w:rPr>
        <w:t>(</w:t>
      </w:r>
      <w:r w:rsidR="00220C02">
        <w:rPr>
          <w:lang w:val="de-DE"/>
        </w:rPr>
        <w:t>vergleiche</w:t>
      </w:r>
      <w:r w:rsidR="00FA0F51" w:rsidRPr="004D1EBC">
        <w:rPr>
          <w:lang w:val="de-DE"/>
        </w:rPr>
        <w:t xml:space="preserve"> </w:t>
      </w:r>
      <w:r w:rsidR="00A81052">
        <w:rPr>
          <w:lang w:val="de-DE"/>
        </w:rPr>
        <w:t>Dokument</w:t>
      </w:r>
      <w:r w:rsidR="00FA0F51" w:rsidRPr="004D1EBC">
        <w:rPr>
          <w:lang w:val="de-DE"/>
        </w:rPr>
        <w:t> </w:t>
      </w:r>
      <w:hyperlink r:id="rId12" w:history="1">
        <w:r w:rsidR="00FA0F51" w:rsidRPr="004D1EBC">
          <w:rPr>
            <w:lang w:val="de-DE"/>
          </w:rPr>
          <w:t>UPOV/INF/5</w:t>
        </w:r>
      </w:hyperlink>
      <w:r w:rsidR="00FA0F51" w:rsidRPr="004D1EBC">
        <w:rPr>
          <w:lang w:val="de-DE"/>
        </w:rPr>
        <w:t xml:space="preserve"> </w:t>
      </w:r>
      <w:r w:rsidR="00220C02">
        <w:rPr>
          <w:lang w:val="de-DE"/>
        </w:rPr>
        <w:t>„UPOV-Musteramtsblatt für Sortenschutz“</w:t>
      </w:r>
      <w:r w:rsidR="00406E16">
        <w:rPr>
          <w:lang w:val="de-DE"/>
        </w:rPr>
        <w:t xml:space="preserve">, das auf </w:t>
      </w:r>
      <w:hyperlink r:id="rId13" w:history="1">
        <w:r w:rsidR="00406E16" w:rsidRPr="00406E16">
          <w:rPr>
            <w:rStyle w:val="Hyperlink"/>
            <w:lang w:val="de-DE"/>
          </w:rPr>
          <w:t>http://www.upov.int/</w:t>
        </w:r>
        <w:r w:rsidR="00FE6877">
          <w:rPr>
            <w:rStyle w:val="Hyperlink"/>
            <w:lang w:val="de-DE"/>
          </w:rPr>
          <w:t>Informationen</w:t>
        </w:r>
        <w:r w:rsidR="00406E16" w:rsidRPr="00406E16">
          <w:rPr>
            <w:rStyle w:val="Hyperlink"/>
            <w:lang w:val="de-DE"/>
          </w:rPr>
          <w:t>_documents/de</w:t>
        </w:r>
      </w:hyperlink>
      <w:r w:rsidR="003551D6">
        <w:rPr>
          <w:lang w:val="de-DE"/>
        </w:rPr>
        <w:t xml:space="preserve"> verfügbar ist),</w:t>
      </w:r>
      <w:r w:rsidR="00406E16">
        <w:rPr>
          <w:lang w:val="de-DE"/>
        </w:rPr>
        <w:t xml:space="preserve"> oder andere</w:t>
      </w:r>
      <w:r w:rsidR="00A252CC">
        <w:rPr>
          <w:lang w:val="de-DE"/>
        </w:rPr>
        <w:t>n</w:t>
      </w:r>
      <w:r w:rsidR="00406E16">
        <w:rPr>
          <w:lang w:val="de-DE"/>
        </w:rPr>
        <w:t xml:space="preserve"> Publikationsmedien</w:t>
      </w:r>
      <w:r w:rsidR="003551D6">
        <w:rPr>
          <w:lang w:val="de-DE"/>
        </w:rPr>
        <w:t>,</w:t>
      </w:r>
      <w:r w:rsidR="00406E16">
        <w:rPr>
          <w:lang w:val="de-DE"/>
        </w:rPr>
        <w:t xml:space="preserve"> wie z.B. elektronische Veröffentlichung</w:t>
      </w:r>
      <w:r w:rsidR="00FA0F51" w:rsidRPr="004D1EBC">
        <w:rPr>
          <w:lang w:val="de-DE"/>
        </w:rPr>
        <w:t xml:space="preserve">. </w:t>
      </w:r>
      <w:r w:rsidR="00FE6877">
        <w:rPr>
          <w:lang w:val="de-DE"/>
        </w:rPr>
        <w:t>I</w:t>
      </w:r>
      <w:r w:rsidR="00855B4C">
        <w:rPr>
          <w:lang w:val="de-DE"/>
        </w:rPr>
        <w:t>nformationen</w:t>
      </w:r>
      <w:r w:rsidR="00406E16" w:rsidRPr="00406E16">
        <w:rPr>
          <w:lang w:val="de-DE"/>
        </w:rPr>
        <w:t xml:space="preserve"> über die offiziellen Veröffentlichungen</w:t>
      </w:r>
      <w:r w:rsidR="00FA0F51" w:rsidRPr="00406E16">
        <w:rPr>
          <w:lang w:val="de-DE"/>
        </w:rPr>
        <w:t xml:space="preserve"> </w:t>
      </w:r>
      <w:r w:rsidR="00406E16">
        <w:rPr>
          <w:lang w:val="de-DE"/>
        </w:rPr>
        <w:t xml:space="preserve">einzelner </w:t>
      </w:r>
      <w:r w:rsidR="00610F82" w:rsidRPr="00406E16">
        <w:rPr>
          <w:lang w:val="de-DE"/>
        </w:rPr>
        <w:t>UPOV-Mitglieder</w:t>
      </w:r>
      <w:r w:rsidR="00FA0F51" w:rsidRPr="00406E16">
        <w:rPr>
          <w:lang w:val="de-DE"/>
        </w:rPr>
        <w:t xml:space="preserve"> </w:t>
      </w:r>
      <w:r w:rsidR="00A252CC">
        <w:rPr>
          <w:lang w:val="de-DE"/>
        </w:rPr>
        <w:t>stehen</w:t>
      </w:r>
      <w:r w:rsidR="00406E16">
        <w:rPr>
          <w:lang w:val="de-DE"/>
        </w:rPr>
        <w:t xml:space="preserve"> auf der </w:t>
      </w:r>
      <w:r w:rsidR="00FA0F51" w:rsidRPr="00406E16">
        <w:rPr>
          <w:lang w:val="de-DE"/>
        </w:rPr>
        <w:t>UPOV</w:t>
      </w:r>
      <w:r w:rsidR="00406E16">
        <w:rPr>
          <w:lang w:val="de-DE"/>
        </w:rPr>
        <w:t>-W</w:t>
      </w:r>
      <w:r w:rsidR="00FA0F51" w:rsidRPr="00406E16">
        <w:rPr>
          <w:lang w:val="de-DE"/>
        </w:rPr>
        <w:t xml:space="preserve">ebsite </w:t>
      </w:r>
      <w:r w:rsidR="00406E16">
        <w:rPr>
          <w:lang w:val="de-DE"/>
        </w:rPr>
        <w:t>unter</w:t>
      </w:r>
      <w:r w:rsidR="00FA0F51" w:rsidRPr="00406E16">
        <w:rPr>
          <w:lang w:val="de-DE"/>
        </w:rPr>
        <w:t xml:space="preserve"> </w:t>
      </w:r>
      <w:hyperlink r:id="rId14" w:history="1">
        <w:r w:rsidR="000F4D49" w:rsidRPr="000F4D49">
          <w:rPr>
            <w:rStyle w:val="Hyperlink"/>
            <w:color w:val="auto"/>
            <w:u w:val="none"/>
            <w:lang w:val="de-DE"/>
          </w:rPr>
          <w:t>http://www.upov.int/members/de/pvp_offices.html</w:t>
        </w:r>
      </w:hyperlink>
      <w:r w:rsidR="00406E16">
        <w:rPr>
          <w:lang w:val="de-DE"/>
        </w:rPr>
        <w:t xml:space="preserve"> zur Verfügung.</w:t>
      </w:r>
    </w:p>
    <w:p w:rsidR="00FA0F51" w:rsidRPr="00406E16" w:rsidRDefault="00FA0F51" w:rsidP="00FA0F51">
      <w:pPr>
        <w:pStyle w:val="Heading1"/>
        <w:rPr>
          <w:lang w:val="de-DE"/>
        </w:rPr>
      </w:pPr>
      <w:r w:rsidRPr="00406E16">
        <w:rPr>
          <w:lang w:val="de-DE"/>
        </w:rPr>
        <w:br w:type="page"/>
      </w:r>
    </w:p>
    <w:p w:rsidR="00FA0F51" w:rsidRPr="0013129A" w:rsidRDefault="0013129A" w:rsidP="002C6184">
      <w:pPr>
        <w:pStyle w:val="Heading3"/>
        <w:rPr>
          <w:lang w:val="de-DE"/>
        </w:rPr>
      </w:pPr>
      <w:bookmarkStart w:id="33" w:name="_Toc394675867"/>
      <w:bookmarkStart w:id="34" w:name="_Toc394677136"/>
      <w:bookmarkStart w:id="35" w:name="_Toc397095862"/>
      <w:bookmarkStart w:id="36" w:name="_Toc371496348"/>
      <w:r w:rsidRPr="0013129A">
        <w:rPr>
          <w:lang w:val="de-DE"/>
        </w:rPr>
        <w:lastRenderedPageBreak/>
        <w:t>Veröffentlichung</w:t>
      </w:r>
      <w:r w:rsidR="00011E52" w:rsidRPr="0013129A">
        <w:rPr>
          <w:lang w:val="de-DE"/>
        </w:rPr>
        <w:t xml:space="preserve"> </w:t>
      </w:r>
      <w:r>
        <w:rPr>
          <w:lang w:val="de-DE"/>
        </w:rPr>
        <w:t>von</w:t>
      </w:r>
      <w:r w:rsidR="00011E52" w:rsidRPr="0013129A">
        <w:rPr>
          <w:lang w:val="de-DE"/>
        </w:rPr>
        <w:t xml:space="preserve"> </w:t>
      </w:r>
      <w:r w:rsidR="00FE6877">
        <w:rPr>
          <w:lang w:val="de-DE"/>
        </w:rPr>
        <w:t>Informationen</w:t>
      </w:r>
      <w:r w:rsidR="00011E52" w:rsidRPr="0013129A">
        <w:rPr>
          <w:lang w:val="de-DE"/>
        </w:rPr>
        <w:t xml:space="preserve"> </w:t>
      </w:r>
      <w:r w:rsidR="00D35FAC" w:rsidRPr="0013129A">
        <w:rPr>
          <w:lang w:val="de-DE"/>
        </w:rPr>
        <w:t>betreffend</w:t>
      </w:r>
      <w:r w:rsidR="00011E52" w:rsidRPr="0013129A">
        <w:rPr>
          <w:lang w:val="de-DE"/>
        </w:rPr>
        <w:t xml:space="preserve"> </w:t>
      </w:r>
      <w:r w:rsidR="000C3F1F">
        <w:rPr>
          <w:lang w:val="de-DE"/>
        </w:rPr>
        <w:t>Anträge auf die Erteilung von Züchterrechten</w:t>
      </w:r>
      <w:bookmarkEnd w:id="33"/>
      <w:bookmarkEnd w:id="34"/>
      <w:bookmarkEnd w:id="35"/>
    </w:p>
    <w:p w:rsidR="00FA0F51" w:rsidRPr="0013129A" w:rsidRDefault="00FA0F51" w:rsidP="00FA0F51">
      <w:pPr>
        <w:rPr>
          <w:lang w:val="de-DE"/>
        </w:rPr>
      </w:pPr>
    </w:p>
    <w:p w:rsidR="00FA0F51" w:rsidRPr="0013129A" w:rsidRDefault="00FE6877" w:rsidP="00011E52">
      <w:pPr>
        <w:pStyle w:val="Heading4"/>
        <w:rPr>
          <w:lang w:val="de-DE"/>
        </w:rPr>
      </w:pPr>
      <w:bookmarkStart w:id="37" w:name="_Toc394675868"/>
      <w:bookmarkStart w:id="38" w:name="_Toc397095863"/>
      <w:r>
        <w:rPr>
          <w:lang w:val="de-DE"/>
        </w:rPr>
        <w:t>Mindestinformationen</w:t>
      </w:r>
      <w:r w:rsidR="00FA0F51" w:rsidRPr="0013129A">
        <w:rPr>
          <w:lang w:val="de-DE"/>
        </w:rPr>
        <w:t xml:space="preserve"> </w:t>
      </w:r>
      <w:r w:rsidR="0013129A" w:rsidRPr="0013129A">
        <w:rPr>
          <w:lang w:val="de-DE"/>
        </w:rPr>
        <w:t>b</w:t>
      </w:r>
      <w:r w:rsidR="00D35FAC" w:rsidRPr="0013129A">
        <w:rPr>
          <w:lang w:val="de-DE"/>
        </w:rPr>
        <w:t>etreffend</w:t>
      </w:r>
      <w:r w:rsidR="00FA0F51" w:rsidRPr="0013129A">
        <w:rPr>
          <w:lang w:val="de-DE"/>
        </w:rPr>
        <w:t xml:space="preserve"> </w:t>
      </w:r>
      <w:r w:rsidR="0013129A" w:rsidRPr="0013129A">
        <w:rPr>
          <w:lang w:val="de-DE"/>
        </w:rPr>
        <w:t>einen Antrag auf Erteilung eines Züchterrechts</w:t>
      </w:r>
      <w:bookmarkEnd w:id="36"/>
      <w:bookmarkEnd w:id="37"/>
      <w:bookmarkEnd w:id="38"/>
    </w:p>
    <w:p w:rsidR="00FA0F51" w:rsidRPr="0013129A" w:rsidRDefault="00FA0F51" w:rsidP="00FA0F51">
      <w:pPr>
        <w:rPr>
          <w:lang w:val="de-DE"/>
        </w:rPr>
      </w:pPr>
    </w:p>
    <w:p w:rsidR="00FA0F51" w:rsidRPr="00FF3BCA" w:rsidRDefault="0013129A" w:rsidP="00CD3BA2">
      <w:pPr>
        <w:pStyle w:val="Heading5"/>
        <w:rPr>
          <w:lang w:val="de-DE"/>
        </w:rPr>
      </w:pPr>
      <w:bookmarkStart w:id="39" w:name="_Toc397095864"/>
      <w:r>
        <w:rPr>
          <w:lang w:val="de-DE"/>
        </w:rPr>
        <w:t>Einführung</w:t>
      </w:r>
      <w:bookmarkEnd w:id="39"/>
    </w:p>
    <w:p w:rsidR="00FA0F51" w:rsidRPr="00FF3BCA" w:rsidRDefault="00FA0F51" w:rsidP="00FA0F51">
      <w:pPr>
        <w:rPr>
          <w:lang w:val="de-DE"/>
        </w:rPr>
      </w:pPr>
    </w:p>
    <w:p w:rsidR="003551D6" w:rsidRDefault="0013129A" w:rsidP="004D1EBC">
      <w:pPr>
        <w:rPr>
          <w:lang w:val="de-DE"/>
        </w:rPr>
      </w:pPr>
      <w:r>
        <w:rPr>
          <w:lang w:val="de-DE"/>
        </w:rPr>
        <w:t xml:space="preserve">Das </w:t>
      </w:r>
      <w:r w:rsidR="00F317C6">
        <w:rPr>
          <w:lang w:val="de-DE"/>
        </w:rPr>
        <w:t>UPOV-Übereinkommen</w:t>
      </w:r>
      <w:r w:rsidR="00FA0F51" w:rsidRPr="004D1EBC">
        <w:rPr>
          <w:lang w:val="de-DE"/>
        </w:rPr>
        <w:t xml:space="preserve"> </w:t>
      </w:r>
      <w:r>
        <w:rPr>
          <w:lang w:val="de-DE"/>
        </w:rPr>
        <w:t>erfordert,</w:t>
      </w:r>
      <w:r w:rsidR="00FA0F51" w:rsidRPr="004D1EBC">
        <w:rPr>
          <w:lang w:val="de-DE"/>
        </w:rPr>
        <w:t xml:space="preserve"> </w:t>
      </w:r>
      <w:r w:rsidR="004D1EBC" w:rsidRPr="004D1EBC">
        <w:rPr>
          <w:lang w:val="de-DE"/>
        </w:rPr>
        <w:t>daß die Öffentlichkeit durch die periodische Veröffentlichung von Mitteilungen über</w:t>
      </w:r>
      <w:r w:rsidR="004D1EBC">
        <w:rPr>
          <w:lang w:val="de-DE"/>
        </w:rPr>
        <w:t xml:space="preserve"> </w:t>
      </w:r>
      <w:r w:rsidR="00DD3412">
        <w:rPr>
          <w:lang w:val="de-DE"/>
        </w:rPr>
        <w:t xml:space="preserve">die Anträge auf </w:t>
      </w:r>
      <w:r w:rsidR="004D1EBC" w:rsidRPr="004D1EBC">
        <w:rPr>
          <w:lang w:val="de-DE"/>
        </w:rPr>
        <w:t xml:space="preserve">Erteilung von Züchterrechten </w:t>
      </w:r>
      <w:r w:rsidR="003551D6">
        <w:rPr>
          <w:lang w:val="de-DE"/>
        </w:rPr>
        <w:t xml:space="preserve">unterrichtet wird </w:t>
      </w:r>
      <w:r w:rsidR="00FA0F51" w:rsidRPr="004D1EBC">
        <w:rPr>
          <w:lang w:val="de-DE"/>
        </w:rPr>
        <w:t>(</w:t>
      </w:r>
      <w:r w:rsidR="00220C02">
        <w:rPr>
          <w:lang w:val="de-DE"/>
        </w:rPr>
        <w:t>Artikel</w:t>
      </w:r>
      <w:r w:rsidR="003551D6">
        <w:rPr>
          <w:lang w:val="de-DE"/>
        </w:rPr>
        <w:t xml:space="preserve"> 30 Absatz 1</w:t>
      </w:r>
      <w:r w:rsidR="00FA0F51" w:rsidRPr="004D1EBC">
        <w:rPr>
          <w:lang w:val="de-DE"/>
        </w:rPr>
        <w:t xml:space="preserve"> </w:t>
      </w:r>
      <w:r w:rsidR="00FE6877">
        <w:rPr>
          <w:lang w:val="de-DE"/>
        </w:rPr>
        <w:t>der Akte von 1991</w:t>
      </w:r>
      <w:r w:rsidR="00220C02">
        <w:rPr>
          <w:lang w:val="de-DE"/>
        </w:rPr>
        <w:t xml:space="preserve"> und </w:t>
      </w:r>
      <w:r w:rsidR="00FE6877">
        <w:rPr>
          <w:lang w:val="de-DE"/>
        </w:rPr>
        <w:t>der Akte von 1978</w:t>
      </w:r>
      <w:r w:rsidR="00FA0F51" w:rsidRPr="004D1EBC">
        <w:rPr>
          <w:lang w:val="de-DE"/>
        </w:rPr>
        <w:t>).</w:t>
      </w:r>
      <w:r w:rsidR="004D1EBC">
        <w:rPr>
          <w:lang w:val="de-DE"/>
        </w:rPr>
        <w:t xml:space="preserve"> </w:t>
      </w:r>
    </w:p>
    <w:p w:rsidR="00DD3412" w:rsidRDefault="00DD3412" w:rsidP="004D1EBC">
      <w:pPr>
        <w:rPr>
          <w:lang w:val="de-DE"/>
        </w:rPr>
      </w:pPr>
    </w:p>
    <w:p w:rsidR="00FA0F51" w:rsidRPr="00FE6877" w:rsidRDefault="00FE6877" w:rsidP="004D1EBC">
      <w:pPr>
        <w:rPr>
          <w:lang w:val="de-DE"/>
        </w:rPr>
      </w:pPr>
      <w:r w:rsidRPr="00FE6877">
        <w:rPr>
          <w:lang w:val="de-DE"/>
        </w:rPr>
        <w:t>Die folgenden</w:t>
      </w:r>
      <w:r w:rsidR="00FA0F51" w:rsidRPr="00FE6877">
        <w:rPr>
          <w:lang w:val="de-DE"/>
        </w:rPr>
        <w:t xml:space="preserve"> </w:t>
      </w:r>
      <w:r w:rsidRPr="00FE6877">
        <w:rPr>
          <w:lang w:val="de-DE"/>
        </w:rPr>
        <w:t>Informationen</w:t>
      </w:r>
      <w:r w:rsidR="00FA0F51" w:rsidRPr="00FE6877">
        <w:rPr>
          <w:lang w:val="de-DE"/>
        </w:rPr>
        <w:t xml:space="preserve"> </w:t>
      </w:r>
      <w:r w:rsidRPr="00FE6877">
        <w:rPr>
          <w:lang w:val="de-DE"/>
        </w:rPr>
        <w:t xml:space="preserve">sind die Mindestinformationen, die </w:t>
      </w:r>
      <w:r w:rsidR="00D35FAC" w:rsidRPr="00FE6877">
        <w:rPr>
          <w:lang w:val="de-DE"/>
        </w:rPr>
        <w:t>betreffend</w:t>
      </w:r>
      <w:r w:rsidR="00FA0F51" w:rsidRPr="00FE6877">
        <w:rPr>
          <w:lang w:val="de-DE"/>
        </w:rPr>
        <w:t xml:space="preserve"> </w:t>
      </w:r>
      <w:r w:rsidRPr="00FE6877">
        <w:rPr>
          <w:lang w:val="de-DE"/>
        </w:rPr>
        <w:t xml:space="preserve">einen </w:t>
      </w:r>
      <w:r>
        <w:rPr>
          <w:lang w:val="de-DE"/>
        </w:rPr>
        <w:t xml:space="preserve">Antrag auf </w:t>
      </w:r>
      <w:r w:rsidR="003551D6">
        <w:rPr>
          <w:lang w:val="de-DE"/>
        </w:rPr>
        <w:t xml:space="preserve">Erteilung </w:t>
      </w:r>
      <w:r>
        <w:rPr>
          <w:lang w:val="de-DE"/>
        </w:rPr>
        <w:t>ein</w:t>
      </w:r>
      <w:r w:rsidR="003551D6">
        <w:rPr>
          <w:lang w:val="de-DE"/>
        </w:rPr>
        <w:t>es</w:t>
      </w:r>
      <w:r>
        <w:rPr>
          <w:lang w:val="de-DE"/>
        </w:rPr>
        <w:t xml:space="preserve"> Züchterrecht</w:t>
      </w:r>
      <w:r w:rsidR="003551D6">
        <w:rPr>
          <w:lang w:val="de-DE"/>
        </w:rPr>
        <w:t>s</w:t>
      </w:r>
      <w:r>
        <w:rPr>
          <w:lang w:val="de-DE"/>
        </w:rPr>
        <w:t xml:space="preserve"> veröffentlicht werden</w:t>
      </w:r>
      <w:r w:rsidR="00FA0F51" w:rsidRPr="00FE6877">
        <w:rPr>
          <w:lang w:val="de-DE"/>
        </w:rPr>
        <w:t xml:space="preserve">: </w:t>
      </w:r>
    </w:p>
    <w:p w:rsidR="00FA0F51" w:rsidRPr="00FE6877" w:rsidRDefault="00FA0F51" w:rsidP="00FA0F51">
      <w:pPr>
        <w:rPr>
          <w:lang w:val="de-DE"/>
        </w:rPr>
      </w:pPr>
    </w:p>
    <w:p w:rsidR="00FA0F51" w:rsidRPr="00FE6877" w:rsidRDefault="00FE6877" w:rsidP="00FA0F51">
      <w:pPr>
        <w:ind w:left="567"/>
        <w:rPr>
          <w:lang w:val="de-DE"/>
        </w:rPr>
      </w:pPr>
      <w:r w:rsidRPr="00FE6877">
        <w:rPr>
          <w:lang w:val="de-DE"/>
        </w:rPr>
        <w:t>Anmeldenummer</w:t>
      </w:r>
    </w:p>
    <w:p w:rsidR="00FA0F51" w:rsidRPr="00FE6877" w:rsidRDefault="00FE6877" w:rsidP="00FA0F51">
      <w:pPr>
        <w:ind w:left="567"/>
        <w:rPr>
          <w:lang w:val="de-DE"/>
        </w:rPr>
      </w:pPr>
      <w:r w:rsidRPr="00FE6877">
        <w:rPr>
          <w:lang w:val="de-DE"/>
        </w:rPr>
        <w:t>Tag der Anmeldung</w:t>
      </w:r>
    </w:p>
    <w:p w:rsidR="00FA0F51" w:rsidRPr="00FE6877" w:rsidRDefault="00FE6877" w:rsidP="00FA0F51">
      <w:pPr>
        <w:ind w:left="567"/>
        <w:rPr>
          <w:lang w:val="de-DE"/>
        </w:rPr>
      </w:pPr>
      <w:r w:rsidRPr="00FE6877">
        <w:rPr>
          <w:lang w:val="de-DE"/>
        </w:rPr>
        <w:t>Anmeldebezeichnung</w:t>
      </w:r>
      <w:r w:rsidR="00FA0F51" w:rsidRPr="00FE6877">
        <w:rPr>
          <w:lang w:val="de-DE"/>
        </w:rPr>
        <w:t xml:space="preserve"> </w:t>
      </w:r>
      <w:r w:rsidRPr="00FE6877">
        <w:rPr>
          <w:lang w:val="de-DE"/>
        </w:rPr>
        <w:t xml:space="preserve">und/oder </w:t>
      </w:r>
      <w:r>
        <w:rPr>
          <w:lang w:val="de-DE"/>
        </w:rPr>
        <w:t>vorgeschlagene Sortenbezeichnung</w:t>
      </w:r>
      <w:r w:rsidR="00FA0F51" w:rsidRPr="00FE6877">
        <w:rPr>
          <w:lang w:val="de-DE"/>
        </w:rPr>
        <w:t xml:space="preserve"> </w:t>
      </w:r>
      <w:r>
        <w:rPr>
          <w:lang w:val="de-DE"/>
        </w:rPr>
        <w:t>(vergleiche</w:t>
      </w:r>
      <w:r w:rsidR="00FA0F51" w:rsidRPr="00FE6877">
        <w:rPr>
          <w:lang w:val="de-DE"/>
        </w:rPr>
        <w:t xml:space="preserve"> </w:t>
      </w:r>
      <w:r>
        <w:rPr>
          <w:lang w:val="de-DE"/>
        </w:rPr>
        <w:t>Abschnitt unte</w:t>
      </w:r>
      <w:r w:rsidR="00DD3412">
        <w:rPr>
          <w:lang w:val="de-DE"/>
        </w:rPr>
        <w:t>n</w:t>
      </w:r>
      <w:r>
        <w:rPr>
          <w:lang w:val="de-DE"/>
        </w:rPr>
        <w:t xml:space="preserve"> „Vorgeschlagene Sortenbezeichnung“</w:t>
      </w:r>
      <w:r w:rsidR="00FA0F51" w:rsidRPr="00FE6877">
        <w:rPr>
          <w:lang w:val="de-DE"/>
        </w:rPr>
        <w:t>)</w:t>
      </w:r>
    </w:p>
    <w:p w:rsidR="00FA0F51" w:rsidRPr="00FE6877" w:rsidRDefault="00FE6877" w:rsidP="00FA0F51">
      <w:pPr>
        <w:ind w:left="567"/>
        <w:rPr>
          <w:lang w:val="de-DE"/>
        </w:rPr>
      </w:pPr>
      <w:r w:rsidRPr="00FE6877">
        <w:rPr>
          <w:lang w:val="de-DE"/>
        </w:rPr>
        <w:t>Antragsteller</w:t>
      </w:r>
      <w:r w:rsidR="00FA0F51" w:rsidRPr="00FE6877">
        <w:rPr>
          <w:lang w:val="de-DE"/>
        </w:rPr>
        <w:t xml:space="preserve"> </w:t>
      </w:r>
    </w:p>
    <w:p w:rsidR="00FA0F51" w:rsidRPr="00FE6877" w:rsidRDefault="00FA0F51" w:rsidP="00FA0F51">
      <w:pPr>
        <w:rPr>
          <w:u w:val="single"/>
          <w:lang w:val="de-DE"/>
        </w:rPr>
      </w:pPr>
    </w:p>
    <w:p w:rsidR="00FA0F51" w:rsidRPr="00FE6877" w:rsidRDefault="00FE6877" w:rsidP="00FA0F51">
      <w:pPr>
        <w:rPr>
          <w:lang w:val="de-DE"/>
        </w:rPr>
      </w:pPr>
      <w:r w:rsidRPr="00FE6877">
        <w:rPr>
          <w:lang w:val="de-DE"/>
        </w:rPr>
        <w:t>Mögliche Formate für die Darstellung der Informationen</w:t>
      </w:r>
      <w:r w:rsidR="00FA0F51" w:rsidRPr="00FE6877">
        <w:rPr>
          <w:lang w:val="de-DE"/>
        </w:rPr>
        <w:t xml:space="preserve"> </w:t>
      </w:r>
      <w:r w:rsidRPr="00FE6877">
        <w:rPr>
          <w:lang w:val="de-DE"/>
        </w:rPr>
        <w:t xml:space="preserve">sind in </w:t>
      </w:r>
      <w:r w:rsidR="00A81052" w:rsidRPr="00FE6877">
        <w:rPr>
          <w:lang w:val="de-DE"/>
        </w:rPr>
        <w:t>Dokument</w:t>
      </w:r>
      <w:r w:rsidR="00FA0F51" w:rsidRPr="00FE6877">
        <w:rPr>
          <w:lang w:val="de-DE"/>
        </w:rPr>
        <w:t> </w:t>
      </w:r>
      <w:hyperlink r:id="rId15" w:history="1">
        <w:r w:rsidR="00FA0F51" w:rsidRPr="00FE6877">
          <w:rPr>
            <w:rFonts w:cs="Arial"/>
            <w:lang w:val="de-DE"/>
          </w:rPr>
          <w:t>UPOV/INF/5</w:t>
        </w:r>
      </w:hyperlink>
      <w:r w:rsidR="00FA0F51" w:rsidRPr="00FE6877">
        <w:rPr>
          <w:lang w:val="de-DE"/>
        </w:rPr>
        <w:t xml:space="preserve"> (</w:t>
      </w:r>
      <w:r w:rsidRPr="00FE6877">
        <w:rPr>
          <w:lang w:val="de-DE"/>
        </w:rPr>
        <w:t xml:space="preserve">z.B. </w:t>
      </w:r>
      <w:r>
        <w:rPr>
          <w:lang w:val="de-DE"/>
        </w:rPr>
        <w:t xml:space="preserve">alphabetische Reihenfolge von </w:t>
      </w:r>
      <w:r w:rsidR="00FA0F51" w:rsidRPr="00FE6877">
        <w:rPr>
          <w:lang w:val="de-DE"/>
        </w:rPr>
        <w:t>botani</w:t>
      </w:r>
      <w:r w:rsidR="00DD3412">
        <w:rPr>
          <w:lang w:val="de-DE"/>
        </w:rPr>
        <w:t>schen Namen oder</w:t>
      </w:r>
      <w:r>
        <w:rPr>
          <w:lang w:val="de-DE"/>
        </w:rPr>
        <w:t xml:space="preserve"> landesüblichen Namen </w:t>
      </w:r>
      <w:r w:rsidR="00D83A58">
        <w:rPr>
          <w:lang w:val="de-DE"/>
        </w:rPr>
        <w:t xml:space="preserve">und/oder </w:t>
      </w:r>
      <w:r w:rsidR="000C3F1F">
        <w:rPr>
          <w:lang w:val="de-DE"/>
        </w:rPr>
        <w:t>Gattungsklassifikation</w:t>
      </w:r>
      <w:r w:rsidR="00FA0F51" w:rsidRPr="00FE6877">
        <w:rPr>
          <w:lang w:val="de-DE"/>
        </w:rPr>
        <w:t xml:space="preserve"> </w:t>
      </w:r>
      <w:r w:rsidR="000C3F1F">
        <w:rPr>
          <w:lang w:val="de-DE"/>
        </w:rPr>
        <w:t>nach Pflanzengruppen</w:t>
      </w:r>
      <w:r w:rsidR="00FA0F51" w:rsidRPr="00FE6877">
        <w:rPr>
          <w:lang w:val="de-DE"/>
        </w:rPr>
        <w:t>)</w:t>
      </w:r>
      <w:r w:rsidR="00A252CC">
        <w:rPr>
          <w:lang w:val="de-DE"/>
        </w:rPr>
        <w:t xml:space="preserve">  dargelegt</w:t>
      </w:r>
      <w:r w:rsidR="00FA0F51" w:rsidRPr="00FE6877">
        <w:rPr>
          <w:lang w:val="de-DE"/>
        </w:rPr>
        <w:t>.</w:t>
      </w:r>
    </w:p>
    <w:p w:rsidR="00FA0F51" w:rsidRPr="00FE6877" w:rsidRDefault="00FA0F51" w:rsidP="00FA0F51">
      <w:pPr>
        <w:rPr>
          <w:u w:val="single"/>
          <w:lang w:val="de-DE"/>
        </w:rPr>
      </w:pPr>
    </w:p>
    <w:p w:rsidR="00FA0F51" w:rsidRPr="00FE6877" w:rsidRDefault="00FE6877" w:rsidP="00CD3BA2">
      <w:pPr>
        <w:pStyle w:val="Heading5"/>
        <w:rPr>
          <w:lang w:val="de-DE"/>
        </w:rPr>
      </w:pPr>
      <w:bookmarkStart w:id="40" w:name="_Toc397095865"/>
      <w:r w:rsidRPr="00FE6877">
        <w:rPr>
          <w:lang w:val="de-DE"/>
        </w:rPr>
        <w:t>Vorgeschlagene Sortenbezeichnung</w:t>
      </w:r>
      <w:bookmarkEnd w:id="40"/>
    </w:p>
    <w:p w:rsidR="00FA0F51" w:rsidRPr="00FE6877" w:rsidRDefault="00FA0F51" w:rsidP="00FA0F51">
      <w:pPr>
        <w:rPr>
          <w:lang w:val="de-DE"/>
        </w:rPr>
      </w:pPr>
    </w:p>
    <w:p w:rsidR="00FA0F51" w:rsidRPr="00FE6877" w:rsidRDefault="000C3F1F" w:rsidP="00FA0F51">
      <w:pPr>
        <w:rPr>
          <w:lang w:val="de-DE"/>
        </w:rPr>
      </w:pPr>
      <w:r>
        <w:rPr>
          <w:lang w:val="de-DE"/>
        </w:rPr>
        <w:t xml:space="preserve">Das </w:t>
      </w:r>
      <w:r w:rsidR="00F317C6">
        <w:rPr>
          <w:lang w:val="de-DE"/>
        </w:rPr>
        <w:t>UPOV-Übereinkommen</w:t>
      </w:r>
      <w:r w:rsidR="00FA0F51" w:rsidRPr="00FE6877">
        <w:rPr>
          <w:lang w:val="de-DE"/>
        </w:rPr>
        <w:t xml:space="preserve"> </w:t>
      </w:r>
      <w:r>
        <w:rPr>
          <w:lang w:val="de-DE"/>
        </w:rPr>
        <w:t xml:space="preserve">erfordert, daß die </w:t>
      </w:r>
      <w:r w:rsidR="00220C02" w:rsidRPr="00FE6877">
        <w:rPr>
          <w:lang w:val="de-DE"/>
        </w:rPr>
        <w:t>Öffentlichkeit</w:t>
      </w:r>
      <w:r w:rsidR="00FA0F51" w:rsidRPr="00FE6877">
        <w:rPr>
          <w:lang w:val="de-DE"/>
        </w:rPr>
        <w:t xml:space="preserve"> </w:t>
      </w:r>
      <w:r>
        <w:rPr>
          <w:lang w:val="de-DE"/>
        </w:rPr>
        <w:t xml:space="preserve">durch die </w:t>
      </w:r>
      <w:r w:rsidR="003551D6">
        <w:rPr>
          <w:lang w:val="de-DE"/>
        </w:rPr>
        <w:t>periodische</w:t>
      </w:r>
      <w:r w:rsidR="00FA0F51" w:rsidRPr="00FE6877">
        <w:rPr>
          <w:lang w:val="de-DE"/>
        </w:rPr>
        <w:t xml:space="preserve"> </w:t>
      </w:r>
      <w:r>
        <w:rPr>
          <w:lang w:val="de-DE"/>
        </w:rPr>
        <w:t>V</w:t>
      </w:r>
      <w:r w:rsidR="0013129A" w:rsidRPr="00FE6877">
        <w:rPr>
          <w:lang w:val="de-DE"/>
        </w:rPr>
        <w:t>eröffentlichung</w:t>
      </w:r>
      <w:r w:rsidR="00FA0F51" w:rsidRPr="00FE6877">
        <w:rPr>
          <w:lang w:val="de-DE"/>
        </w:rPr>
        <w:t xml:space="preserve"> </w:t>
      </w:r>
      <w:r>
        <w:rPr>
          <w:lang w:val="de-DE"/>
        </w:rPr>
        <w:t>von</w:t>
      </w:r>
      <w:r w:rsidR="00FA0F51" w:rsidRPr="00FE6877">
        <w:rPr>
          <w:lang w:val="de-DE"/>
        </w:rPr>
        <w:t xml:space="preserve"> </w:t>
      </w:r>
      <w:r w:rsidR="00FE6877">
        <w:rPr>
          <w:lang w:val="de-DE"/>
        </w:rPr>
        <w:t>Informationen</w:t>
      </w:r>
      <w:r w:rsidR="00FA0F51" w:rsidRPr="00FE6877">
        <w:rPr>
          <w:lang w:val="de-DE"/>
        </w:rPr>
        <w:t xml:space="preserve"> </w:t>
      </w:r>
      <w:r w:rsidR="00D35FAC" w:rsidRPr="00FE6877">
        <w:rPr>
          <w:lang w:val="de-DE"/>
        </w:rPr>
        <w:t>betreffend</w:t>
      </w:r>
      <w:r w:rsidR="00FA0F51" w:rsidRPr="00FE6877">
        <w:rPr>
          <w:lang w:val="de-DE"/>
        </w:rPr>
        <w:t xml:space="preserve"> </w:t>
      </w:r>
      <w:r>
        <w:rPr>
          <w:lang w:val="de-DE"/>
        </w:rPr>
        <w:t>v</w:t>
      </w:r>
      <w:r w:rsidR="00FE6877">
        <w:rPr>
          <w:lang w:val="de-DE"/>
        </w:rPr>
        <w:t>orgeschlagene Sortenbezeichnung</w:t>
      </w:r>
      <w:r>
        <w:rPr>
          <w:lang w:val="de-DE"/>
        </w:rPr>
        <w:t>en</w:t>
      </w:r>
      <w:r w:rsidR="00FA0F51" w:rsidRPr="00FE6877">
        <w:rPr>
          <w:lang w:val="de-DE"/>
        </w:rPr>
        <w:t xml:space="preserve"> </w:t>
      </w:r>
      <w:r w:rsidR="003551D6">
        <w:rPr>
          <w:lang w:val="de-DE"/>
        </w:rPr>
        <w:t>unterrichtet wird</w:t>
      </w:r>
      <w:r w:rsidR="003551D6" w:rsidRPr="00FE6877">
        <w:rPr>
          <w:lang w:val="de-DE"/>
        </w:rPr>
        <w:t xml:space="preserve"> </w:t>
      </w:r>
      <w:r w:rsidR="00FA0F51" w:rsidRPr="00FE6877">
        <w:rPr>
          <w:lang w:val="de-DE"/>
        </w:rPr>
        <w:t>(</w:t>
      </w:r>
      <w:r w:rsidR="003551D6">
        <w:rPr>
          <w:lang w:val="de-DE"/>
        </w:rPr>
        <w:t xml:space="preserve">Artikel 30 Absatz 1 </w:t>
      </w:r>
      <w:r w:rsidR="00FE6877" w:rsidRPr="00FE6877">
        <w:rPr>
          <w:lang w:val="de-DE"/>
        </w:rPr>
        <w:t>der Akte von 1991</w:t>
      </w:r>
      <w:r w:rsidR="00220C02" w:rsidRPr="00FE6877">
        <w:rPr>
          <w:lang w:val="de-DE"/>
        </w:rPr>
        <w:t xml:space="preserve"> und </w:t>
      </w:r>
      <w:r w:rsidR="00FE6877" w:rsidRPr="00FE6877">
        <w:rPr>
          <w:lang w:val="de-DE"/>
        </w:rPr>
        <w:t>der Akte von 1978</w:t>
      </w:r>
      <w:r w:rsidR="00FA0F51" w:rsidRPr="00FE6877">
        <w:rPr>
          <w:lang w:val="de-DE"/>
        </w:rPr>
        <w:t xml:space="preserve">). </w:t>
      </w:r>
    </w:p>
    <w:p w:rsidR="00FA0F51" w:rsidRPr="00FE6877" w:rsidRDefault="00FA0F51" w:rsidP="00FA0F51">
      <w:pPr>
        <w:rPr>
          <w:lang w:val="de-DE"/>
        </w:rPr>
      </w:pPr>
    </w:p>
    <w:p w:rsidR="00FA0F51" w:rsidRPr="00D210DF" w:rsidRDefault="00FE6877" w:rsidP="00FA0F51">
      <w:pPr>
        <w:rPr>
          <w:lang w:val="de-DE"/>
        </w:rPr>
      </w:pPr>
      <w:r w:rsidRPr="000C3F1F">
        <w:rPr>
          <w:lang w:val="de-DE"/>
        </w:rPr>
        <w:t>Vorgeschlagene Sortenbezeichnung</w:t>
      </w:r>
      <w:r w:rsidR="000C3F1F" w:rsidRPr="000C3F1F">
        <w:rPr>
          <w:lang w:val="de-DE"/>
        </w:rPr>
        <w:t xml:space="preserve">en </w:t>
      </w:r>
      <w:r w:rsidR="000C3F1F">
        <w:rPr>
          <w:lang w:val="de-DE"/>
        </w:rPr>
        <w:t>we</w:t>
      </w:r>
      <w:r w:rsidR="000C3F1F" w:rsidRPr="000C3F1F">
        <w:rPr>
          <w:lang w:val="de-DE"/>
        </w:rPr>
        <w:t>rden oft mit den</w:t>
      </w:r>
      <w:r w:rsidR="00FA0F51" w:rsidRPr="000C3F1F">
        <w:rPr>
          <w:lang w:val="de-DE"/>
        </w:rPr>
        <w:t xml:space="preserve"> </w:t>
      </w:r>
      <w:r w:rsidRPr="000C3F1F">
        <w:rPr>
          <w:lang w:val="de-DE"/>
        </w:rPr>
        <w:t>Informationen</w:t>
      </w:r>
      <w:r w:rsidR="00FA0F51" w:rsidRPr="000C3F1F">
        <w:rPr>
          <w:lang w:val="de-DE"/>
        </w:rPr>
        <w:t xml:space="preserve"> </w:t>
      </w:r>
      <w:r w:rsidR="00D35FAC" w:rsidRPr="000C3F1F">
        <w:rPr>
          <w:lang w:val="de-DE"/>
        </w:rPr>
        <w:t>betreffend</w:t>
      </w:r>
      <w:r w:rsidR="00FA0F51" w:rsidRPr="000C3F1F">
        <w:rPr>
          <w:lang w:val="de-DE"/>
        </w:rPr>
        <w:t xml:space="preserve"> </w:t>
      </w:r>
      <w:r w:rsidR="000C3F1F">
        <w:rPr>
          <w:lang w:val="de-DE"/>
        </w:rPr>
        <w:t>neue Anträge auf die Erteilung von Züchterrechten veröffentlicht</w:t>
      </w:r>
      <w:r w:rsidR="00FA0F51" w:rsidRPr="000C3F1F">
        <w:rPr>
          <w:lang w:val="de-DE"/>
        </w:rPr>
        <w:t xml:space="preserve">. </w:t>
      </w:r>
      <w:r w:rsidR="00D210DF">
        <w:rPr>
          <w:lang w:val="de-DE"/>
        </w:rPr>
        <w:t>Es kann vorkommen, daß</w:t>
      </w:r>
      <w:r w:rsidR="00DD3412">
        <w:rPr>
          <w:lang w:val="de-DE"/>
        </w:rPr>
        <w:t xml:space="preserve"> der Züchter</w:t>
      </w:r>
      <w:r w:rsidR="00D210DF">
        <w:rPr>
          <w:lang w:val="de-DE"/>
        </w:rPr>
        <w:t xml:space="preserve"> zum Zeitpunkt der Einreichung oder der Veröffentlichung</w:t>
      </w:r>
      <w:r w:rsidR="00FA0F51" w:rsidRPr="00D210DF">
        <w:rPr>
          <w:lang w:val="de-DE"/>
        </w:rPr>
        <w:t xml:space="preserve"> </w:t>
      </w:r>
      <w:r w:rsidR="00D210DF">
        <w:rPr>
          <w:lang w:val="de-DE"/>
        </w:rPr>
        <w:t>des Antrags</w:t>
      </w:r>
      <w:r w:rsidR="00FA0F51" w:rsidRPr="00D210DF">
        <w:rPr>
          <w:lang w:val="de-DE"/>
        </w:rPr>
        <w:t xml:space="preserve"> </w:t>
      </w:r>
      <w:r w:rsidR="00D210DF">
        <w:rPr>
          <w:lang w:val="de-DE"/>
        </w:rPr>
        <w:t xml:space="preserve">nicht in </w:t>
      </w:r>
      <w:r w:rsidR="003551D6">
        <w:rPr>
          <w:lang w:val="de-DE"/>
        </w:rPr>
        <w:t>der Lage</w:t>
      </w:r>
      <w:r w:rsidR="00D210DF">
        <w:rPr>
          <w:lang w:val="de-DE"/>
        </w:rPr>
        <w:t xml:space="preserve"> ist, eine Sortenbezeichnung vorzuschlagen</w:t>
      </w:r>
      <w:r w:rsidR="00FA0F51" w:rsidRPr="00D210DF">
        <w:rPr>
          <w:lang w:val="de-DE"/>
        </w:rPr>
        <w:t xml:space="preserve">. </w:t>
      </w:r>
      <w:r w:rsidR="00D210DF">
        <w:rPr>
          <w:lang w:val="de-DE"/>
        </w:rPr>
        <w:t>In solchen Fällen kann der</w:t>
      </w:r>
      <w:r w:rsidR="00FA0F51" w:rsidRPr="00D210DF">
        <w:rPr>
          <w:lang w:val="de-DE"/>
        </w:rPr>
        <w:t xml:space="preserve"> </w:t>
      </w:r>
      <w:r w:rsidR="00D210DF" w:rsidRPr="00D210DF">
        <w:rPr>
          <w:lang w:val="de-DE"/>
        </w:rPr>
        <w:t>Züchter</w:t>
      </w:r>
      <w:r w:rsidR="00D210DF">
        <w:rPr>
          <w:lang w:val="de-DE"/>
        </w:rPr>
        <w:t xml:space="preserve"> eine „</w:t>
      </w:r>
      <w:r w:rsidRPr="00D210DF">
        <w:rPr>
          <w:lang w:val="de-DE"/>
        </w:rPr>
        <w:t>Anmeldebezeichnung</w:t>
      </w:r>
      <w:r w:rsidR="00D210DF">
        <w:rPr>
          <w:lang w:val="de-DE"/>
        </w:rPr>
        <w:t xml:space="preserve">“ angeben und der Antrag wird mit einer solchen </w:t>
      </w:r>
      <w:r w:rsidRPr="00D210DF">
        <w:rPr>
          <w:lang w:val="de-DE"/>
        </w:rPr>
        <w:t>Anmeldebezeichnung</w:t>
      </w:r>
      <w:r w:rsidR="00D210DF">
        <w:rPr>
          <w:lang w:val="de-DE"/>
        </w:rPr>
        <w:t xml:space="preserve"> veröffentlicht</w:t>
      </w:r>
      <w:r w:rsidR="00FA0F51" w:rsidRPr="00D210DF">
        <w:rPr>
          <w:lang w:val="de-DE"/>
        </w:rPr>
        <w:t xml:space="preserve">. </w:t>
      </w:r>
      <w:r w:rsidR="00D210DF">
        <w:rPr>
          <w:lang w:val="de-DE"/>
        </w:rPr>
        <w:t>Wenn die v</w:t>
      </w:r>
      <w:r w:rsidRPr="00D210DF">
        <w:rPr>
          <w:lang w:val="de-DE"/>
        </w:rPr>
        <w:t>orgeschlagene Sortenbezeichnung</w:t>
      </w:r>
      <w:r w:rsidR="00FA0F51" w:rsidRPr="00D210DF">
        <w:rPr>
          <w:lang w:val="de-DE"/>
        </w:rPr>
        <w:t xml:space="preserve"> </w:t>
      </w:r>
      <w:r w:rsidR="00DD3412">
        <w:rPr>
          <w:lang w:val="de-DE"/>
        </w:rPr>
        <w:t>bereitgestellt wird</w:t>
      </w:r>
      <w:r w:rsidR="00D210DF" w:rsidRPr="00D210DF">
        <w:rPr>
          <w:lang w:val="de-DE"/>
        </w:rPr>
        <w:t>, muss sie in einem Abschnitt</w:t>
      </w:r>
      <w:r w:rsidR="00FA0F51" w:rsidRPr="00D210DF">
        <w:rPr>
          <w:lang w:val="de-DE"/>
        </w:rPr>
        <w:t xml:space="preserve"> </w:t>
      </w:r>
      <w:r w:rsidR="00D35FAC" w:rsidRPr="00D210DF">
        <w:rPr>
          <w:lang w:val="de-DE"/>
        </w:rPr>
        <w:t>betreffend</w:t>
      </w:r>
      <w:r w:rsidR="00FA0F51" w:rsidRPr="00D210DF">
        <w:rPr>
          <w:lang w:val="de-DE"/>
        </w:rPr>
        <w:t xml:space="preserve"> </w:t>
      </w:r>
      <w:r w:rsidR="00D210DF">
        <w:rPr>
          <w:lang w:val="de-DE"/>
        </w:rPr>
        <w:t>Sortenbezeichnungen veröffentlicht werden</w:t>
      </w:r>
      <w:r w:rsidR="00FA0F51" w:rsidRPr="00D210DF">
        <w:rPr>
          <w:lang w:val="de-DE"/>
        </w:rPr>
        <w:t xml:space="preserve">. </w:t>
      </w:r>
    </w:p>
    <w:p w:rsidR="00FA0F51" w:rsidRPr="00D210DF" w:rsidRDefault="00FA0F51" w:rsidP="00FA0F51">
      <w:pPr>
        <w:rPr>
          <w:lang w:val="de-DE"/>
        </w:rPr>
      </w:pPr>
    </w:p>
    <w:p w:rsidR="00FA0F51" w:rsidRPr="00FE6877" w:rsidRDefault="00D210DF" w:rsidP="00FA0F51">
      <w:pPr>
        <w:rPr>
          <w:lang w:val="de-DE"/>
        </w:rPr>
      </w:pPr>
      <w:r>
        <w:rPr>
          <w:lang w:val="de-DE"/>
        </w:rPr>
        <w:t xml:space="preserve">Die </w:t>
      </w:r>
      <w:r w:rsidR="00FE6877" w:rsidRPr="00FE6877">
        <w:rPr>
          <w:lang w:val="de-DE"/>
        </w:rPr>
        <w:t>folgenden</w:t>
      </w:r>
      <w:r w:rsidR="00FA0F51" w:rsidRPr="00FE6877">
        <w:rPr>
          <w:lang w:val="de-DE"/>
        </w:rPr>
        <w:t xml:space="preserve"> </w:t>
      </w:r>
      <w:r w:rsidR="00FE6877" w:rsidRPr="00FE6877">
        <w:rPr>
          <w:lang w:val="de-DE"/>
        </w:rPr>
        <w:t>Informationen</w:t>
      </w:r>
      <w:r w:rsidR="00FA0F51" w:rsidRPr="00FE6877">
        <w:rPr>
          <w:lang w:val="de-DE"/>
        </w:rPr>
        <w:t xml:space="preserve"> </w:t>
      </w:r>
      <w:r w:rsidR="00D35FAC" w:rsidRPr="00FE6877">
        <w:rPr>
          <w:lang w:val="de-DE"/>
        </w:rPr>
        <w:t>betreffend</w:t>
      </w:r>
      <w:r w:rsidR="00FA0F51" w:rsidRPr="00FE6877">
        <w:rPr>
          <w:lang w:val="de-DE"/>
        </w:rPr>
        <w:t xml:space="preserve"> </w:t>
      </w:r>
      <w:r>
        <w:rPr>
          <w:lang w:val="de-DE"/>
        </w:rPr>
        <w:t>v</w:t>
      </w:r>
      <w:r w:rsidR="00FE6877" w:rsidRPr="00FE6877">
        <w:rPr>
          <w:lang w:val="de-DE"/>
        </w:rPr>
        <w:t>orgeschlagene Sortenbezeichnung</w:t>
      </w:r>
      <w:r>
        <w:rPr>
          <w:lang w:val="de-DE"/>
        </w:rPr>
        <w:t xml:space="preserve">en </w:t>
      </w:r>
      <w:r w:rsidR="003551D6">
        <w:rPr>
          <w:lang w:val="de-DE"/>
        </w:rPr>
        <w:t>werden in der Regel</w:t>
      </w:r>
      <w:r w:rsidR="003551D6" w:rsidRPr="00FE6877">
        <w:rPr>
          <w:lang w:val="de-DE"/>
        </w:rPr>
        <w:t xml:space="preserve"> </w:t>
      </w:r>
      <w:r>
        <w:rPr>
          <w:lang w:val="de-DE"/>
        </w:rPr>
        <w:t>veröffentlicht</w:t>
      </w:r>
      <w:r w:rsidR="00FA0F51" w:rsidRPr="00FE6877">
        <w:rPr>
          <w:lang w:val="de-DE"/>
        </w:rPr>
        <w:t xml:space="preserve">: </w:t>
      </w:r>
    </w:p>
    <w:p w:rsidR="00FA0F51" w:rsidRPr="00FE6877" w:rsidRDefault="00FA0F51" w:rsidP="00FA0F51">
      <w:pPr>
        <w:rPr>
          <w:lang w:val="de-DE"/>
        </w:rPr>
      </w:pPr>
    </w:p>
    <w:p w:rsidR="00FA0F51" w:rsidRPr="00D210DF" w:rsidRDefault="00FE6877" w:rsidP="00FA0F51">
      <w:pPr>
        <w:ind w:left="567"/>
        <w:rPr>
          <w:lang w:val="de-DE"/>
        </w:rPr>
      </w:pPr>
      <w:r w:rsidRPr="00D210DF">
        <w:rPr>
          <w:lang w:val="de-DE"/>
        </w:rPr>
        <w:t>Anmeldenummer</w:t>
      </w:r>
    </w:p>
    <w:p w:rsidR="00FA0F51" w:rsidRPr="00D210DF" w:rsidRDefault="00FE6877" w:rsidP="00FA0F51">
      <w:pPr>
        <w:ind w:left="567"/>
        <w:rPr>
          <w:lang w:val="de-DE"/>
        </w:rPr>
      </w:pPr>
      <w:r w:rsidRPr="00D210DF">
        <w:rPr>
          <w:lang w:val="de-DE"/>
        </w:rPr>
        <w:t>Vorgeschlagene Sortenbezeichnung</w:t>
      </w:r>
      <w:r w:rsidR="00FA0F51" w:rsidRPr="00D210DF">
        <w:rPr>
          <w:lang w:val="de-DE"/>
        </w:rPr>
        <w:t xml:space="preserve"> </w:t>
      </w:r>
    </w:p>
    <w:p w:rsidR="00FA0F51" w:rsidRPr="00D210DF" w:rsidRDefault="00FE6877" w:rsidP="00FA0F51">
      <w:pPr>
        <w:ind w:left="567"/>
        <w:rPr>
          <w:lang w:val="de-DE"/>
        </w:rPr>
      </w:pPr>
      <w:r w:rsidRPr="00D210DF">
        <w:rPr>
          <w:lang w:val="de-DE"/>
        </w:rPr>
        <w:t>Antragsteller</w:t>
      </w:r>
      <w:r w:rsidR="00FA0F51" w:rsidRPr="00D210DF">
        <w:rPr>
          <w:lang w:val="de-DE"/>
        </w:rPr>
        <w:t xml:space="preserve">    </w:t>
      </w:r>
    </w:p>
    <w:p w:rsidR="00FA0F51" w:rsidRPr="00D210DF" w:rsidRDefault="00FA0F51" w:rsidP="00FA0F51">
      <w:pPr>
        <w:rPr>
          <w:lang w:val="de-DE"/>
        </w:rPr>
      </w:pPr>
      <w:r w:rsidRPr="00D210DF">
        <w:rPr>
          <w:lang w:val="de-DE"/>
        </w:rPr>
        <w:t xml:space="preserve"> </w:t>
      </w:r>
    </w:p>
    <w:p w:rsidR="00FA0F51" w:rsidRPr="00D210DF" w:rsidRDefault="00D210DF" w:rsidP="00FA0F51">
      <w:pPr>
        <w:rPr>
          <w:lang w:val="de-DE"/>
        </w:rPr>
      </w:pPr>
      <w:r w:rsidRPr="00D210DF">
        <w:rPr>
          <w:lang w:val="de-DE"/>
        </w:rPr>
        <w:t>F</w:t>
      </w:r>
      <w:r>
        <w:rPr>
          <w:lang w:val="de-DE"/>
        </w:rPr>
        <w:t xml:space="preserve">olgende zusätzlichen </w:t>
      </w:r>
      <w:r w:rsidR="00FE6877" w:rsidRPr="00D210DF">
        <w:rPr>
          <w:lang w:val="de-DE"/>
        </w:rPr>
        <w:t>Informationen</w:t>
      </w:r>
      <w:r>
        <w:rPr>
          <w:lang w:val="de-DE"/>
        </w:rPr>
        <w:t xml:space="preserve"> werden von einigen </w:t>
      </w:r>
      <w:r w:rsidR="00610F82" w:rsidRPr="00D210DF">
        <w:rPr>
          <w:lang w:val="de-DE"/>
        </w:rPr>
        <w:t>UPOV-Mitglieder</w:t>
      </w:r>
      <w:r>
        <w:rPr>
          <w:lang w:val="de-DE"/>
        </w:rPr>
        <w:t>n</w:t>
      </w:r>
      <w:r w:rsidR="00863CC8">
        <w:rPr>
          <w:lang w:val="de-DE"/>
        </w:rPr>
        <w:t xml:space="preserve"> auch veröffentlicht</w:t>
      </w:r>
      <w:r w:rsidR="00FA0F51" w:rsidRPr="00D210DF">
        <w:rPr>
          <w:lang w:val="de-DE"/>
        </w:rPr>
        <w:t>:</w:t>
      </w:r>
    </w:p>
    <w:p w:rsidR="00FA0F51" w:rsidRPr="00D210DF" w:rsidRDefault="00FA0F51" w:rsidP="00FA0F51">
      <w:pPr>
        <w:rPr>
          <w:lang w:val="de-DE"/>
        </w:rPr>
      </w:pPr>
    </w:p>
    <w:p w:rsidR="00FA0F51" w:rsidRPr="00855B4C" w:rsidRDefault="00FE6877" w:rsidP="00FA0F51">
      <w:pPr>
        <w:ind w:left="567"/>
        <w:rPr>
          <w:lang w:val="de-DE"/>
        </w:rPr>
      </w:pPr>
      <w:r w:rsidRPr="00855B4C">
        <w:rPr>
          <w:lang w:val="de-DE"/>
        </w:rPr>
        <w:t>Tag der Anmeldung</w:t>
      </w:r>
      <w:r w:rsidR="00FA0F51" w:rsidRPr="00855B4C">
        <w:rPr>
          <w:lang w:val="de-DE"/>
        </w:rPr>
        <w:tab/>
      </w:r>
    </w:p>
    <w:p w:rsidR="00FA0F51" w:rsidRPr="00855B4C" w:rsidRDefault="00FE6877" w:rsidP="00FA0F51">
      <w:pPr>
        <w:ind w:left="567"/>
        <w:rPr>
          <w:lang w:val="de-DE"/>
        </w:rPr>
      </w:pPr>
      <w:r w:rsidRPr="00855B4C">
        <w:rPr>
          <w:lang w:val="de-DE"/>
        </w:rPr>
        <w:t>Anmeldebezeichnung</w:t>
      </w:r>
      <w:r w:rsidR="00FA0F51" w:rsidRPr="00855B4C">
        <w:rPr>
          <w:lang w:val="de-DE"/>
        </w:rPr>
        <w:t xml:space="preserve"> </w:t>
      </w:r>
    </w:p>
    <w:p w:rsidR="00FA0F51" w:rsidRPr="00855B4C" w:rsidRDefault="00FA0F51" w:rsidP="00FA0F51">
      <w:pPr>
        <w:rPr>
          <w:lang w:val="de-DE"/>
        </w:rPr>
      </w:pPr>
    </w:p>
    <w:p w:rsidR="00FA0F51" w:rsidRPr="008F68C7" w:rsidRDefault="00220C02" w:rsidP="008F68C7">
      <w:pPr>
        <w:rPr>
          <w:lang w:val="de-DE"/>
        </w:rPr>
      </w:pPr>
      <w:r w:rsidRPr="00FE6877">
        <w:rPr>
          <w:lang w:val="de-DE"/>
        </w:rPr>
        <w:t xml:space="preserve">Die </w:t>
      </w:r>
      <w:r w:rsidR="00D210DF">
        <w:rPr>
          <w:lang w:val="de-DE"/>
        </w:rPr>
        <w:t>Veröffentlichung</w:t>
      </w:r>
      <w:r w:rsidR="00FA0F51" w:rsidRPr="00FE6877">
        <w:rPr>
          <w:lang w:val="de-DE"/>
        </w:rPr>
        <w:t xml:space="preserve"> </w:t>
      </w:r>
      <w:r w:rsidR="00F927A4">
        <w:rPr>
          <w:lang w:val="de-DE"/>
        </w:rPr>
        <w:t>von</w:t>
      </w:r>
      <w:r w:rsidR="00FA0F51" w:rsidRPr="00FE6877">
        <w:rPr>
          <w:lang w:val="de-DE"/>
        </w:rPr>
        <w:t xml:space="preserve"> </w:t>
      </w:r>
      <w:r w:rsidR="00F927A4">
        <w:rPr>
          <w:lang w:val="de-DE"/>
        </w:rPr>
        <w:t>v</w:t>
      </w:r>
      <w:r w:rsidR="00FE6877" w:rsidRPr="00FE6877">
        <w:rPr>
          <w:lang w:val="de-DE"/>
        </w:rPr>
        <w:t>orgeschlagene</w:t>
      </w:r>
      <w:r w:rsidR="00F927A4">
        <w:rPr>
          <w:lang w:val="de-DE"/>
        </w:rPr>
        <w:t>n</w:t>
      </w:r>
      <w:r w:rsidR="00FE6877" w:rsidRPr="00FE6877">
        <w:rPr>
          <w:lang w:val="de-DE"/>
        </w:rPr>
        <w:t xml:space="preserve"> Sortenbezeichnung</w:t>
      </w:r>
      <w:r w:rsidR="00F927A4">
        <w:rPr>
          <w:lang w:val="de-DE"/>
        </w:rPr>
        <w:t>en spielt eine wichtige Rolle für die Prüfung der Sortenbezeichnung (</w:t>
      </w:r>
      <w:r w:rsidR="00FE6877" w:rsidRPr="00FE6877">
        <w:rPr>
          <w:lang w:val="de-DE"/>
        </w:rPr>
        <w:t>vergleiche</w:t>
      </w:r>
      <w:r w:rsidR="00863CC8">
        <w:rPr>
          <w:lang w:val="de-DE"/>
        </w:rPr>
        <w:t xml:space="preserve"> Modul</w:t>
      </w:r>
      <w:r w:rsidR="00FA0F51" w:rsidRPr="00FE6877">
        <w:rPr>
          <w:lang w:val="de-DE"/>
        </w:rPr>
        <w:t xml:space="preserve"> 6 </w:t>
      </w:r>
      <w:r w:rsidR="004F0248">
        <w:rPr>
          <w:lang w:val="de-DE"/>
        </w:rPr>
        <w:t>„Prüfung der Sortenbezeichnung“</w:t>
      </w:r>
      <w:r w:rsidR="00FA0F51" w:rsidRPr="00FE6877">
        <w:rPr>
          <w:lang w:val="de-DE"/>
        </w:rPr>
        <w:t xml:space="preserve">). </w:t>
      </w:r>
      <w:r w:rsidR="004F0248">
        <w:rPr>
          <w:lang w:val="de-DE"/>
        </w:rPr>
        <w:t>Im Fall von</w:t>
      </w:r>
      <w:r w:rsidR="008F68C7" w:rsidRPr="008F68C7">
        <w:rPr>
          <w:lang w:val="de-DE"/>
        </w:rPr>
        <w:t xml:space="preserve"> zwei</w:t>
      </w:r>
      <w:r w:rsidR="004F0248">
        <w:rPr>
          <w:lang w:val="de-DE"/>
        </w:rPr>
        <w:t xml:space="preserve"> sich widersprechenden</w:t>
      </w:r>
      <w:r w:rsidR="008F68C7" w:rsidRPr="008F68C7">
        <w:rPr>
          <w:lang w:val="de-DE"/>
        </w:rPr>
        <w:t xml:space="preserve"> Sortenbez</w:t>
      </w:r>
      <w:r w:rsidR="00863CC8">
        <w:rPr>
          <w:lang w:val="de-DE"/>
        </w:rPr>
        <w:t>eichnungen</w:t>
      </w:r>
      <w:r w:rsidR="008F68C7" w:rsidRPr="008F68C7">
        <w:rPr>
          <w:lang w:val="de-DE"/>
        </w:rPr>
        <w:t xml:space="preserve"> im</w:t>
      </w:r>
      <w:r w:rsidR="004F0248">
        <w:rPr>
          <w:lang w:val="de-DE"/>
        </w:rPr>
        <w:t xml:space="preserve"> gleichen </w:t>
      </w:r>
      <w:r w:rsidR="008F68C7" w:rsidRPr="008F68C7">
        <w:rPr>
          <w:lang w:val="de-DE"/>
        </w:rPr>
        <w:t>oder in verschiedenen Hoheitsgebieten sollte diejenige mit dem früheren Veröffentlichungstag beibehalten werden, und die entsprechende Behörde sollte den Züchter, dessen vorgeschlagene Sortenbezeichnung zu einem späteren Zeitpunkt veröffentlicht wurde oder hätte veröffentlicht werden können, ersuchen, eine andere Bezeichnung einzureichen</w:t>
      </w:r>
      <w:r w:rsidR="00FA0F51" w:rsidRPr="008F68C7">
        <w:rPr>
          <w:lang w:val="de-DE"/>
        </w:rPr>
        <w:t xml:space="preserve"> </w:t>
      </w:r>
      <w:r w:rsidR="00FE6877">
        <w:rPr>
          <w:lang w:val="de-DE"/>
        </w:rPr>
        <w:t>(vergleiche</w:t>
      </w:r>
      <w:r w:rsidR="00FA0F51" w:rsidRPr="008F68C7">
        <w:rPr>
          <w:lang w:val="de-DE"/>
        </w:rPr>
        <w:t xml:space="preserve"> </w:t>
      </w:r>
      <w:r w:rsidR="00863CC8">
        <w:rPr>
          <w:lang w:val="de-DE"/>
        </w:rPr>
        <w:t>Dokument</w:t>
      </w:r>
      <w:r w:rsidR="008F68C7" w:rsidRPr="008F68C7">
        <w:rPr>
          <w:lang w:val="de-DE"/>
        </w:rPr>
        <w:t xml:space="preserve"> UPOV/INF/12/2 „Erläuterungen zu Sortenbezeichnungen nach dem UPOV-Übereinkommen”</w:t>
      </w:r>
      <w:r w:rsidR="00863CC8">
        <w:rPr>
          <w:lang w:val="de-DE"/>
        </w:rPr>
        <w:t>, das</w:t>
      </w:r>
      <w:r w:rsidR="004F0248">
        <w:rPr>
          <w:lang w:val="de-DE"/>
        </w:rPr>
        <w:t xml:space="preserve"> auf </w:t>
      </w:r>
      <w:hyperlink r:id="rId16" w:history="1">
        <w:r w:rsidR="00863CC8" w:rsidRPr="00A9233F">
          <w:rPr>
            <w:rStyle w:val="Hyperlink"/>
            <w:lang w:val="de-DE"/>
          </w:rPr>
          <w:t>http://www.upov.int/information_documents/de</w:t>
        </w:r>
      </w:hyperlink>
      <w:r w:rsidR="004F0248">
        <w:rPr>
          <w:lang w:val="de-DE"/>
        </w:rPr>
        <w:t xml:space="preserve"> verfügbar</w:t>
      </w:r>
      <w:r w:rsidR="00863CC8">
        <w:rPr>
          <w:lang w:val="de-DE"/>
        </w:rPr>
        <w:t xml:space="preserve"> ist.</w:t>
      </w:r>
    </w:p>
    <w:p w:rsidR="00FA0F51" w:rsidRPr="008F68C7" w:rsidRDefault="00FA0F51" w:rsidP="00FA0F51">
      <w:pPr>
        <w:rPr>
          <w:lang w:val="de-DE"/>
        </w:rPr>
      </w:pPr>
    </w:p>
    <w:p w:rsidR="00FA0F51" w:rsidRPr="00D654B8" w:rsidRDefault="00D654B8" w:rsidP="008F68C7">
      <w:pPr>
        <w:rPr>
          <w:lang w:val="de-DE"/>
        </w:rPr>
      </w:pPr>
      <w:r>
        <w:rPr>
          <w:lang w:val="de-DE"/>
        </w:rPr>
        <w:t xml:space="preserve">Die </w:t>
      </w:r>
      <w:r w:rsidR="008F68C7" w:rsidRPr="008F68C7">
        <w:rPr>
          <w:lang w:val="de-DE"/>
        </w:rPr>
        <w:t>Verpflichtung, andere Verbandsmitglieder über Angelegenheiten betreffend die Sortenbezeichnungen zu unterrichten, fußt auf dem Austausch von Amtsblättern und sonstigen Publikationsmedien</w:t>
      </w:r>
      <w:r>
        <w:rPr>
          <w:lang w:val="de-DE"/>
        </w:rPr>
        <w:t xml:space="preserve">. </w:t>
      </w:r>
      <w:r w:rsidR="00863CC8">
        <w:rPr>
          <w:lang w:val="de-DE"/>
        </w:rPr>
        <w:t>Die PLUTO</w:t>
      </w:r>
      <w:r w:rsidR="008F68C7" w:rsidRPr="008F68C7">
        <w:rPr>
          <w:lang w:val="de-DE"/>
        </w:rPr>
        <w:t xml:space="preserve">-Datenbank für Pflanzensorten ist jedoch ein wichtiges Hilfsmittel, mit dem die Verfügbarkeit von </w:t>
      </w:r>
      <w:r w:rsidR="00FE6877">
        <w:rPr>
          <w:lang w:val="de-DE"/>
        </w:rPr>
        <w:t>Informationen</w:t>
      </w:r>
      <w:r w:rsidR="008F68C7" w:rsidRPr="008F68C7">
        <w:rPr>
          <w:lang w:val="de-DE"/>
        </w:rPr>
        <w:t xml:space="preserve"> über Sortenbezeichnungen für Verbandsmitglieder in brauchbarer Form auf ein Höchstmaß </w:t>
      </w:r>
      <w:r w:rsidR="008F68C7" w:rsidRPr="008F68C7">
        <w:rPr>
          <w:lang w:val="de-DE"/>
        </w:rPr>
        <w:lastRenderedPageBreak/>
        <w:t>gesteigert werden kann</w:t>
      </w:r>
      <w:r w:rsidR="00FA0F51" w:rsidRPr="008F68C7">
        <w:rPr>
          <w:lang w:val="de-DE"/>
        </w:rPr>
        <w:t xml:space="preserve">. </w:t>
      </w:r>
      <w:r w:rsidRPr="00D654B8">
        <w:rPr>
          <w:lang w:val="de-DE"/>
        </w:rPr>
        <w:t>Der Beitrag von Daten von U</w:t>
      </w:r>
      <w:r w:rsidR="00610F82" w:rsidRPr="00D654B8">
        <w:rPr>
          <w:lang w:val="de-DE"/>
        </w:rPr>
        <w:t>POV-Mitglieder</w:t>
      </w:r>
      <w:r w:rsidRPr="00D654B8">
        <w:rPr>
          <w:lang w:val="de-DE"/>
        </w:rPr>
        <w:t xml:space="preserve">n auf der </w:t>
      </w:r>
      <w:hyperlink r:id="rId17" w:history="1">
        <w:r w:rsidR="00FA0F51" w:rsidRPr="00D654B8">
          <w:rPr>
            <w:rFonts w:cs="Arial"/>
            <w:lang w:val="de-DE"/>
          </w:rPr>
          <w:t>PLUTO</w:t>
        </w:r>
        <w:r w:rsidRPr="00D654B8">
          <w:rPr>
            <w:rFonts w:cs="Arial"/>
            <w:lang w:val="de-DE"/>
          </w:rPr>
          <w:t>-Datenbank für Pflanzensorten</w:t>
        </w:r>
      </w:hyperlink>
      <w:r w:rsidR="00FA0F51" w:rsidRPr="00D654B8">
        <w:rPr>
          <w:lang w:val="de-DE"/>
        </w:rPr>
        <w:t xml:space="preserve"> </w:t>
      </w:r>
      <w:r>
        <w:rPr>
          <w:lang w:val="de-DE"/>
        </w:rPr>
        <w:t>bietet Unterstützung, insbesondere für die</w:t>
      </w:r>
      <w:r w:rsidR="00FA0F51" w:rsidRPr="00D654B8">
        <w:rPr>
          <w:lang w:val="de-DE"/>
        </w:rPr>
        <w:t xml:space="preserve"> </w:t>
      </w:r>
      <w:r>
        <w:rPr>
          <w:lang w:val="de-DE"/>
        </w:rPr>
        <w:t>Prüfung von Sortenbezeichnungen</w:t>
      </w:r>
      <w:r w:rsidR="00FA0F51" w:rsidRPr="00D654B8">
        <w:rPr>
          <w:lang w:val="de-DE"/>
        </w:rPr>
        <w:t xml:space="preserve">. </w:t>
      </w:r>
    </w:p>
    <w:p w:rsidR="00FA0F51" w:rsidRPr="00D654B8" w:rsidRDefault="00FA0F51" w:rsidP="00FA0F51">
      <w:pPr>
        <w:rPr>
          <w:lang w:val="de-DE"/>
        </w:rPr>
      </w:pPr>
    </w:p>
    <w:p w:rsidR="00FA0F51" w:rsidRPr="00D654B8" w:rsidRDefault="00FA0F51" w:rsidP="00FA0F51">
      <w:pPr>
        <w:rPr>
          <w:b/>
          <w:bCs/>
          <w:lang w:val="de-DE"/>
        </w:rPr>
      </w:pPr>
      <w:bookmarkStart w:id="41" w:name="_Toc371496351"/>
    </w:p>
    <w:p w:rsidR="00FA0F51" w:rsidRPr="0013129A" w:rsidRDefault="00633150" w:rsidP="002C6184">
      <w:pPr>
        <w:pStyle w:val="Heading4"/>
        <w:rPr>
          <w:lang w:val="de-DE"/>
        </w:rPr>
      </w:pPr>
      <w:bookmarkStart w:id="42" w:name="_Toc394675871"/>
      <w:bookmarkStart w:id="43" w:name="_Toc397095866"/>
      <w:r>
        <w:rPr>
          <w:lang w:val="de-DE"/>
        </w:rPr>
        <w:t xml:space="preserve">Mögliche zusätzliche </w:t>
      </w:r>
      <w:r w:rsidR="00FE6877">
        <w:rPr>
          <w:lang w:val="de-DE"/>
        </w:rPr>
        <w:t>Informationen</w:t>
      </w:r>
      <w:r w:rsidR="00FA0F51" w:rsidRPr="0013129A">
        <w:rPr>
          <w:lang w:val="de-DE"/>
        </w:rPr>
        <w:t xml:space="preserve"> </w:t>
      </w:r>
      <w:r>
        <w:rPr>
          <w:lang w:val="de-DE"/>
        </w:rPr>
        <w:t>b</w:t>
      </w:r>
      <w:r w:rsidR="00D35FAC" w:rsidRPr="0013129A">
        <w:rPr>
          <w:lang w:val="de-DE"/>
        </w:rPr>
        <w:t>etreffend</w:t>
      </w:r>
      <w:r w:rsidR="00FA0F51" w:rsidRPr="0013129A">
        <w:rPr>
          <w:lang w:val="de-DE"/>
        </w:rPr>
        <w:t xml:space="preserve"> </w:t>
      </w:r>
      <w:r>
        <w:rPr>
          <w:lang w:val="de-DE"/>
        </w:rPr>
        <w:t>einen</w:t>
      </w:r>
      <w:r w:rsidR="00FA0F51" w:rsidRPr="0013129A">
        <w:rPr>
          <w:lang w:val="de-DE"/>
        </w:rPr>
        <w:t xml:space="preserve"> </w:t>
      </w:r>
      <w:r w:rsidR="0013129A" w:rsidRPr="0013129A">
        <w:rPr>
          <w:lang w:val="de-DE"/>
        </w:rPr>
        <w:t>Antrag auf Erteilung eines Züchterrechts</w:t>
      </w:r>
      <w:bookmarkEnd w:id="41"/>
      <w:bookmarkEnd w:id="42"/>
      <w:bookmarkEnd w:id="43"/>
    </w:p>
    <w:p w:rsidR="00FA0F51" w:rsidRPr="0013129A" w:rsidRDefault="00FA0F51" w:rsidP="00FA0F51">
      <w:pPr>
        <w:keepNext/>
        <w:rPr>
          <w:u w:val="single"/>
          <w:lang w:val="de-DE"/>
        </w:rPr>
      </w:pPr>
    </w:p>
    <w:p w:rsidR="00FA0F51" w:rsidRPr="00633150" w:rsidRDefault="00633150" w:rsidP="00FA0F51">
      <w:pPr>
        <w:keepNext/>
        <w:rPr>
          <w:lang w:val="de-DE"/>
        </w:rPr>
      </w:pPr>
      <w:r w:rsidRPr="00633150">
        <w:rPr>
          <w:lang w:val="de-DE"/>
        </w:rPr>
        <w:t xml:space="preserve">Zusätzliche </w:t>
      </w:r>
      <w:r w:rsidR="00FE6877" w:rsidRPr="00633150">
        <w:rPr>
          <w:lang w:val="de-DE"/>
        </w:rPr>
        <w:t>Informationen</w:t>
      </w:r>
      <w:r w:rsidRPr="00633150">
        <w:rPr>
          <w:lang w:val="de-DE"/>
        </w:rPr>
        <w:t xml:space="preserve"> können entsprechend der</w:t>
      </w:r>
      <w:r w:rsidR="00220C02" w:rsidRPr="00633150">
        <w:rPr>
          <w:lang w:val="de-DE"/>
        </w:rPr>
        <w:t xml:space="preserve"> </w:t>
      </w:r>
      <w:r w:rsidR="00D210DF" w:rsidRPr="00633150">
        <w:rPr>
          <w:lang w:val="de-DE"/>
        </w:rPr>
        <w:t>Veröffentlichung</w:t>
      </w:r>
      <w:r w:rsidR="00FA0F51" w:rsidRPr="00633150">
        <w:rPr>
          <w:lang w:val="de-DE"/>
        </w:rPr>
        <w:t xml:space="preserve"> </w:t>
      </w:r>
      <w:r w:rsidR="00863CC8">
        <w:rPr>
          <w:lang w:val="de-DE"/>
        </w:rPr>
        <w:t>des betreffenden</w:t>
      </w:r>
      <w:r>
        <w:rPr>
          <w:lang w:val="de-DE"/>
        </w:rPr>
        <w:t xml:space="preserve"> </w:t>
      </w:r>
      <w:r w:rsidR="00610F82" w:rsidRPr="00633150">
        <w:rPr>
          <w:lang w:val="de-DE"/>
        </w:rPr>
        <w:t>UPOV-Mitglied</w:t>
      </w:r>
      <w:r>
        <w:rPr>
          <w:lang w:val="de-DE"/>
        </w:rPr>
        <w:t>s veröffentlicht werden</w:t>
      </w:r>
      <w:r w:rsidR="00FA0F51" w:rsidRPr="00633150">
        <w:rPr>
          <w:lang w:val="de-DE"/>
        </w:rPr>
        <w:t xml:space="preserve">.  </w:t>
      </w:r>
    </w:p>
    <w:p w:rsidR="00FA0F51" w:rsidRPr="00633150" w:rsidRDefault="00FA0F51" w:rsidP="00FA0F51">
      <w:pPr>
        <w:keepNext/>
        <w:rPr>
          <w:lang w:val="de-DE"/>
        </w:rPr>
      </w:pPr>
    </w:p>
    <w:p w:rsidR="00FA0F51" w:rsidRPr="005165AC" w:rsidRDefault="00633150" w:rsidP="00FA0F51">
      <w:pPr>
        <w:rPr>
          <w:lang w:val="de-DE"/>
        </w:rPr>
      </w:pPr>
      <w:r w:rsidRPr="005165AC">
        <w:rPr>
          <w:lang w:val="de-DE"/>
        </w:rPr>
        <w:t>Die folgende</w:t>
      </w:r>
      <w:r w:rsidR="00FA0F51" w:rsidRPr="005165AC">
        <w:rPr>
          <w:lang w:val="de-DE"/>
        </w:rPr>
        <w:t xml:space="preserve"> </w:t>
      </w:r>
      <w:r w:rsidR="005165AC" w:rsidRPr="005165AC">
        <w:rPr>
          <w:lang w:val="de-DE"/>
        </w:rPr>
        <w:t xml:space="preserve">nicht erschöpfende Liste von </w:t>
      </w:r>
      <w:r w:rsidRPr="005165AC">
        <w:rPr>
          <w:lang w:val="de-DE"/>
        </w:rPr>
        <w:t>zusätzliche</w:t>
      </w:r>
      <w:r w:rsidR="005165AC" w:rsidRPr="005165AC">
        <w:rPr>
          <w:lang w:val="de-DE"/>
        </w:rPr>
        <w:t>n</w:t>
      </w:r>
      <w:r w:rsidRPr="005165AC">
        <w:rPr>
          <w:lang w:val="de-DE"/>
        </w:rPr>
        <w:t xml:space="preserve"> </w:t>
      </w:r>
      <w:r w:rsidR="00FE6877" w:rsidRPr="005165AC">
        <w:rPr>
          <w:lang w:val="de-DE"/>
        </w:rPr>
        <w:t>Informationen</w:t>
      </w:r>
      <w:r w:rsidR="00863CC8">
        <w:rPr>
          <w:lang w:val="de-DE"/>
        </w:rPr>
        <w:t>, die</w:t>
      </w:r>
      <w:r w:rsidR="00FA0F51" w:rsidRPr="005165AC">
        <w:rPr>
          <w:lang w:val="de-DE"/>
        </w:rPr>
        <w:t xml:space="preserve"> </w:t>
      </w:r>
      <w:r w:rsidR="005165AC">
        <w:rPr>
          <w:lang w:val="de-DE"/>
        </w:rPr>
        <w:t>von einigen</w:t>
      </w:r>
      <w:r w:rsidR="00FA0F51" w:rsidRPr="005165AC">
        <w:rPr>
          <w:lang w:val="de-DE"/>
        </w:rPr>
        <w:t xml:space="preserve"> </w:t>
      </w:r>
      <w:r w:rsidR="00610F82" w:rsidRPr="005165AC">
        <w:rPr>
          <w:lang w:val="de-DE"/>
        </w:rPr>
        <w:t>UPOV-Mitglieder</w:t>
      </w:r>
      <w:r w:rsidR="005165AC">
        <w:rPr>
          <w:lang w:val="de-DE"/>
        </w:rPr>
        <w:t>n bereit</w:t>
      </w:r>
      <w:r w:rsidR="00863CC8">
        <w:rPr>
          <w:lang w:val="de-DE"/>
        </w:rPr>
        <w:t xml:space="preserve">gestellt wird, </w:t>
      </w:r>
      <w:r w:rsidR="005165AC">
        <w:rPr>
          <w:lang w:val="de-DE"/>
        </w:rPr>
        <w:t>wird zu Veranschaulichungszwecken angegeben</w:t>
      </w:r>
      <w:r w:rsidR="00FA0F51" w:rsidRPr="005165AC">
        <w:rPr>
          <w:lang w:val="de-DE"/>
        </w:rPr>
        <w:t>:</w:t>
      </w:r>
    </w:p>
    <w:p w:rsidR="00FA0F51" w:rsidRPr="005165AC" w:rsidRDefault="00FA0F51" w:rsidP="00FA0F51">
      <w:pPr>
        <w:rPr>
          <w:lang w:val="de-DE"/>
        </w:rPr>
      </w:pPr>
    </w:p>
    <w:p w:rsidR="00FA0F51" w:rsidRPr="005165AC" w:rsidRDefault="005165AC" w:rsidP="00FA0F51">
      <w:pPr>
        <w:ind w:left="567"/>
        <w:rPr>
          <w:lang w:val="de-DE"/>
        </w:rPr>
      </w:pPr>
      <w:r w:rsidRPr="005165AC">
        <w:rPr>
          <w:lang w:val="de-DE"/>
        </w:rPr>
        <w:t>Priorität</w:t>
      </w:r>
      <w:r w:rsidR="00FA0F51" w:rsidRPr="005165AC">
        <w:rPr>
          <w:lang w:val="de-DE"/>
        </w:rPr>
        <w:t xml:space="preserve"> </w:t>
      </w:r>
      <w:r w:rsidR="00610F82" w:rsidRPr="005165AC">
        <w:rPr>
          <w:lang w:val="de-DE"/>
        </w:rPr>
        <w:t>UPOV-Mitglied</w:t>
      </w:r>
      <w:r w:rsidR="00220C02" w:rsidRPr="005165AC">
        <w:rPr>
          <w:lang w:val="de-DE"/>
        </w:rPr>
        <w:t xml:space="preserve"> und </w:t>
      </w:r>
      <w:r w:rsidRPr="005165AC">
        <w:rPr>
          <w:lang w:val="de-DE"/>
        </w:rPr>
        <w:t>Datum</w:t>
      </w:r>
    </w:p>
    <w:p w:rsidR="008F68C7" w:rsidRDefault="005165AC" w:rsidP="00FA0F51">
      <w:pPr>
        <w:ind w:left="567"/>
        <w:rPr>
          <w:lang w:val="de-DE"/>
        </w:rPr>
      </w:pPr>
      <w:r>
        <w:rPr>
          <w:lang w:val="de-DE"/>
        </w:rPr>
        <w:t>Person(en),</w:t>
      </w:r>
      <w:r w:rsidR="008F68C7" w:rsidRPr="008F68C7">
        <w:rPr>
          <w:lang w:val="de-DE"/>
        </w:rPr>
        <w:t xml:space="preserve"> die die Sorte züchtete(n) oder entdeckte(n) oder entwickelte(n) (wenn vom Antragsteller verschieden)</w:t>
      </w:r>
    </w:p>
    <w:p w:rsidR="00FA0F51" w:rsidRPr="005165AC" w:rsidRDefault="00DD3412" w:rsidP="00FA0F51">
      <w:pPr>
        <w:ind w:left="567"/>
        <w:rPr>
          <w:lang w:val="de-DE"/>
        </w:rPr>
      </w:pPr>
      <w:r>
        <w:rPr>
          <w:lang w:val="de-DE"/>
        </w:rPr>
        <w:t>Verfahrensvertreter/-</w:t>
      </w:r>
      <w:r w:rsidR="005165AC" w:rsidRPr="005165AC">
        <w:rPr>
          <w:lang w:val="de-DE"/>
        </w:rPr>
        <w:t>bevollm</w:t>
      </w:r>
      <w:r w:rsidR="005165AC" w:rsidRPr="005165AC">
        <w:rPr>
          <w:rFonts w:cs="Arial"/>
          <w:lang w:val="de-DE"/>
        </w:rPr>
        <w:t>ä</w:t>
      </w:r>
      <w:r w:rsidR="005165AC" w:rsidRPr="005165AC">
        <w:rPr>
          <w:lang w:val="de-DE"/>
        </w:rPr>
        <w:t>chtigter</w:t>
      </w:r>
    </w:p>
    <w:p w:rsidR="00FA0F51" w:rsidRPr="005165AC" w:rsidRDefault="005165AC" w:rsidP="00FA0F51">
      <w:pPr>
        <w:ind w:left="567"/>
        <w:rPr>
          <w:lang w:val="de-DE"/>
        </w:rPr>
      </w:pPr>
      <w:r w:rsidRPr="005165AC">
        <w:rPr>
          <w:lang w:val="de-DE"/>
        </w:rPr>
        <w:t>Sortenbeschreibungen</w:t>
      </w:r>
      <w:r w:rsidR="00220C02" w:rsidRPr="005165AC">
        <w:rPr>
          <w:lang w:val="de-DE"/>
        </w:rPr>
        <w:t xml:space="preserve"> und </w:t>
      </w:r>
      <w:r w:rsidRPr="005165AC">
        <w:rPr>
          <w:lang w:val="de-DE"/>
        </w:rPr>
        <w:t>Farbbilder</w:t>
      </w:r>
      <w:r w:rsidR="00FA0F51" w:rsidRPr="005165AC">
        <w:rPr>
          <w:lang w:val="de-DE"/>
        </w:rPr>
        <w:t xml:space="preserve"> </w:t>
      </w:r>
    </w:p>
    <w:p w:rsidR="00FA0F51" w:rsidRPr="005165AC" w:rsidRDefault="00FA0F51" w:rsidP="00FA0F51">
      <w:pPr>
        <w:rPr>
          <w:lang w:val="de-DE"/>
        </w:rPr>
      </w:pPr>
    </w:p>
    <w:p w:rsidR="00FA0F51" w:rsidRPr="005165AC" w:rsidRDefault="00FE6877" w:rsidP="00CD3BA2">
      <w:pPr>
        <w:pStyle w:val="Heading5"/>
        <w:rPr>
          <w:lang w:val="de-DE"/>
        </w:rPr>
      </w:pPr>
      <w:bookmarkStart w:id="44" w:name="_Toc371496352"/>
      <w:bookmarkStart w:id="45" w:name="_Toc394675872"/>
      <w:bookmarkStart w:id="46" w:name="_Toc397095867"/>
      <w:r w:rsidRPr="005165AC">
        <w:rPr>
          <w:lang w:val="de-DE"/>
        </w:rPr>
        <w:t>Informationen</w:t>
      </w:r>
      <w:r w:rsidR="00FA0F51" w:rsidRPr="005165AC">
        <w:rPr>
          <w:lang w:val="de-DE"/>
        </w:rPr>
        <w:t xml:space="preserve"> </w:t>
      </w:r>
      <w:r w:rsidR="00D35FAC" w:rsidRPr="005165AC">
        <w:rPr>
          <w:lang w:val="de-DE"/>
        </w:rPr>
        <w:t>betreffend</w:t>
      </w:r>
      <w:r w:rsidR="00FA0F51" w:rsidRPr="005165AC">
        <w:rPr>
          <w:lang w:val="de-DE"/>
        </w:rPr>
        <w:t xml:space="preserve"> </w:t>
      </w:r>
      <w:r w:rsidR="005165AC" w:rsidRPr="005165AC">
        <w:rPr>
          <w:lang w:val="de-DE"/>
        </w:rPr>
        <w:t>den</w:t>
      </w:r>
      <w:r w:rsidR="00FA0F51" w:rsidRPr="005165AC">
        <w:rPr>
          <w:lang w:val="de-DE"/>
        </w:rPr>
        <w:t xml:space="preserve"> </w:t>
      </w:r>
      <w:r w:rsidR="00D210DF" w:rsidRPr="005165AC">
        <w:rPr>
          <w:lang w:val="de-DE"/>
        </w:rPr>
        <w:t>Züchter</w:t>
      </w:r>
      <w:r w:rsidR="005165AC" w:rsidRPr="005165AC">
        <w:rPr>
          <w:lang w:val="de-DE"/>
        </w:rPr>
        <w:t xml:space="preserve"> der Sorte oder dessen </w:t>
      </w:r>
      <w:r w:rsidR="005165AC">
        <w:rPr>
          <w:lang w:val="de-DE"/>
        </w:rPr>
        <w:t>Vertreter</w:t>
      </w:r>
      <w:bookmarkEnd w:id="44"/>
      <w:bookmarkEnd w:id="45"/>
      <w:bookmarkEnd w:id="46"/>
      <w:r w:rsidR="00FA0F51" w:rsidRPr="005165AC">
        <w:rPr>
          <w:lang w:val="de-DE"/>
        </w:rPr>
        <w:t xml:space="preserve"> </w:t>
      </w:r>
    </w:p>
    <w:p w:rsidR="00FA0F51" w:rsidRPr="005165AC" w:rsidRDefault="00FA0F51" w:rsidP="00FA0F51">
      <w:pPr>
        <w:rPr>
          <w:lang w:val="de-DE"/>
        </w:rPr>
      </w:pPr>
    </w:p>
    <w:p w:rsidR="00FA0F51" w:rsidRPr="00DD2CCF" w:rsidRDefault="008F68C7" w:rsidP="008F68C7">
      <w:pPr>
        <w:rPr>
          <w:lang w:val="de-DE"/>
        </w:rPr>
      </w:pPr>
      <w:r w:rsidRPr="008F68C7">
        <w:rPr>
          <w:lang w:val="de-DE"/>
        </w:rPr>
        <w:t>Nur der gemäß Artikel 1 Nummer iv der Akte von 1991 des UPOV-Übereinkommens definierte Züchter hat Anspruch auf Erteilung eines Züchterrechts</w:t>
      </w:r>
      <w:r w:rsidR="00FA0F51" w:rsidRPr="008F68C7">
        <w:rPr>
          <w:lang w:val="de-DE"/>
        </w:rPr>
        <w:t xml:space="preserve">. </w:t>
      </w:r>
      <w:r w:rsidR="00DD2CCF">
        <w:rPr>
          <w:lang w:val="de-DE"/>
        </w:rPr>
        <w:t>Der</w:t>
      </w:r>
      <w:r w:rsidR="00FA0F51" w:rsidRPr="00DD2CCF">
        <w:rPr>
          <w:lang w:val="de-DE"/>
        </w:rPr>
        <w:t xml:space="preserve"> </w:t>
      </w:r>
      <w:r w:rsidR="00DD2CCF" w:rsidRPr="00DD2CCF">
        <w:rPr>
          <w:lang w:val="de-DE"/>
        </w:rPr>
        <w:t>A</w:t>
      </w:r>
      <w:r w:rsidR="00FE6877" w:rsidRPr="00DD2CCF">
        <w:rPr>
          <w:lang w:val="de-DE"/>
        </w:rPr>
        <w:t>ntragsteller</w:t>
      </w:r>
      <w:r w:rsidR="00FA0F51" w:rsidRPr="00DD2CCF">
        <w:rPr>
          <w:lang w:val="de-DE"/>
        </w:rPr>
        <w:t xml:space="preserve"> </w:t>
      </w:r>
      <w:r w:rsidR="00DD2CCF" w:rsidRPr="00DD2CCF">
        <w:rPr>
          <w:lang w:val="de-DE"/>
        </w:rPr>
        <w:t>sollte der</w:t>
      </w:r>
      <w:r w:rsidR="00FA0F51" w:rsidRPr="00DD2CCF">
        <w:rPr>
          <w:lang w:val="de-DE"/>
        </w:rPr>
        <w:t xml:space="preserve"> </w:t>
      </w:r>
      <w:r w:rsidR="00D210DF" w:rsidRPr="00DD2CCF">
        <w:rPr>
          <w:lang w:val="de-DE"/>
        </w:rPr>
        <w:t>Züchter</w:t>
      </w:r>
      <w:r w:rsidR="00DD2CCF">
        <w:rPr>
          <w:lang w:val="de-DE"/>
        </w:rPr>
        <w:t xml:space="preserve"> sein</w:t>
      </w:r>
      <w:r w:rsidR="00FA0F51" w:rsidRPr="00DD2CCF">
        <w:rPr>
          <w:lang w:val="de-DE"/>
        </w:rPr>
        <w:t xml:space="preserve"> </w:t>
      </w:r>
      <w:r w:rsidR="00FE6877" w:rsidRPr="00DD2CCF">
        <w:rPr>
          <w:lang w:val="de-DE"/>
        </w:rPr>
        <w:t>(vergleiche</w:t>
      </w:r>
      <w:r w:rsidR="00863CC8">
        <w:rPr>
          <w:lang w:val="de-DE"/>
        </w:rPr>
        <w:t xml:space="preserve"> Modul</w:t>
      </w:r>
      <w:r w:rsidR="00FA0F51" w:rsidRPr="00DD2CCF">
        <w:rPr>
          <w:lang w:val="de-DE"/>
        </w:rPr>
        <w:t xml:space="preserve"> 3 </w:t>
      </w:r>
      <w:r w:rsidR="00DD2CCF">
        <w:rPr>
          <w:lang w:val="de-DE"/>
        </w:rPr>
        <w:t>„Anspruch auf ein Züchterrecht“</w:t>
      </w:r>
      <w:r w:rsidR="00863CC8">
        <w:rPr>
          <w:lang w:val="de-DE"/>
        </w:rPr>
        <w:t>)</w:t>
      </w:r>
      <w:r w:rsidR="00FA0F51" w:rsidRPr="00DD2CCF">
        <w:rPr>
          <w:lang w:val="de-DE"/>
        </w:rPr>
        <w:t>.</w:t>
      </w:r>
    </w:p>
    <w:p w:rsidR="00FA0F51" w:rsidRPr="00DD2CCF" w:rsidRDefault="00FA0F51" w:rsidP="00FA0F51">
      <w:pPr>
        <w:rPr>
          <w:lang w:val="de-DE"/>
        </w:rPr>
      </w:pPr>
    </w:p>
    <w:p w:rsidR="00FA0F51" w:rsidRPr="00FE6877" w:rsidRDefault="00DD2CCF" w:rsidP="008F68C7">
      <w:pPr>
        <w:rPr>
          <w:lang w:val="de-DE"/>
        </w:rPr>
      </w:pPr>
      <w:r>
        <w:rPr>
          <w:lang w:val="de-DE"/>
        </w:rPr>
        <w:t>Einige</w:t>
      </w:r>
      <w:r w:rsidR="00FA0F51" w:rsidRPr="00FE6877">
        <w:rPr>
          <w:lang w:val="de-DE"/>
        </w:rPr>
        <w:t xml:space="preserve"> </w:t>
      </w:r>
      <w:r>
        <w:rPr>
          <w:lang w:val="de-DE"/>
        </w:rPr>
        <w:t>V</w:t>
      </w:r>
      <w:r w:rsidR="0013129A" w:rsidRPr="00FE6877">
        <w:rPr>
          <w:lang w:val="de-DE"/>
        </w:rPr>
        <w:t>eröffentlichung</w:t>
      </w:r>
      <w:r>
        <w:rPr>
          <w:lang w:val="de-DE"/>
        </w:rPr>
        <w:t>en enthalten Namen und Adresse(n) des A</w:t>
      </w:r>
      <w:r w:rsidR="00FE6877" w:rsidRPr="00FE6877">
        <w:rPr>
          <w:lang w:val="de-DE"/>
        </w:rPr>
        <w:t>ntragsteller</w:t>
      </w:r>
      <w:r>
        <w:rPr>
          <w:lang w:val="de-DE"/>
        </w:rPr>
        <w:t>s</w:t>
      </w:r>
      <w:r w:rsidR="00FA0F51" w:rsidRPr="00FE6877">
        <w:rPr>
          <w:lang w:val="de-DE"/>
        </w:rPr>
        <w:t xml:space="preserve">, </w:t>
      </w:r>
      <w:r>
        <w:rPr>
          <w:lang w:val="de-DE"/>
        </w:rPr>
        <w:t>der</w:t>
      </w:r>
      <w:r w:rsidR="00FA0F51" w:rsidRPr="00FE6877">
        <w:rPr>
          <w:lang w:val="de-DE"/>
        </w:rPr>
        <w:t xml:space="preserve"> </w:t>
      </w:r>
      <w:r w:rsidR="008F68C7" w:rsidRPr="00FE6877">
        <w:rPr>
          <w:lang w:val="de-DE"/>
        </w:rPr>
        <w:t>Person, die die Sorte hervorbrachte oder entdeckte und entwickelte</w:t>
      </w:r>
      <w:r w:rsidR="00FA0F51" w:rsidRPr="00FE6877">
        <w:rPr>
          <w:lang w:val="de-DE"/>
        </w:rPr>
        <w:t>, (</w:t>
      </w:r>
      <w:r>
        <w:rPr>
          <w:lang w:val="de-DE"/>
        </w:rPr>
        <w:t>wenn von Antragsteller unterschieden</w:t>
      </w:r>
      <w:r w:rsidR="00FA0F51" w:rsidRPr="00FE6877">
        <w:rPr>
          <w:lang w:val="de-DE"/>
        </w:rPr>
        <w:t>)</w:t>
      </w:r>
      <w:r w:rsidR="00220C02" w:rsidRPr="00FE6877">
        <w:rPr>
          <w:lang w:val="de-DE"/>
        </w:rPr>
        <w:t xml:space="preserve"> und </w:t>
      </w:r>
      <w:r w:rsidR="00872584">
        <w:rPr>
          <w:lang w:val="de-DE"/>
        </w:rPr>
        <w:t>des</w:t>
      </w:r>
      <w:r w:rsidR="00DD3412">
        <w:rPr>
          <w:lang w:val="de-DE"/>
        </w:rPr>
        <w:t xml:space="preserve"> Verfahrensvertreter</w:t>
      </w:r>
      <w:r w:rsidR="00872584">
        <w:rPr>
          <w:lang w:val="de-DE"/>
        </w:rPr>
        <w:t>s</w:t>
      </w:r>
      <w:r w:rsidR="00DD3412">
        <w:rPr>
          <w:lang w:val="de-DE"/>
        </w:rPr>
        <w:t>/-</w:t>
      </w:r>
      <w:r>
        <w:rPr>
          <w:lang w:val="de-DE"/>
        </w:rPr>
        <w:t>bevollm</w:t>
      </w:r>
      <w:r>
        <w:rPr>
          <w:rFonts w:cs="Arial"/>
          <w:lang w:val="de-DE"/>
        </w:rPr>
        <w:t>ä</w:t>
      </w:r>
      <w:r w:rsidR="00872584">
        <w:rPr>
          <w:lang w:val="de-DE"/>
        </w:rPr>
        <w:t>chtigten</w:t>
      </w:r>
      <w:r w:rsidR="00FA0F51" w:rsidRPr="00FE6877">
        <w:rPr>
          <w:lang w:val="de-DE"/>
        </w:rPr>
        <w:t>.</w:t>
      </w:r>
    </w:p>
    <w:p w:rsidR="00FA0F51" w:rsidRPr="00FE6877" w:rsidRDefault="00FA0F51" w:rsidP="00FA0F51">
      <w:pPr>
        <w:rPr>
          <w:lang w:val="de-DE"/>
        </w:rPr>
      </w:pPr>
    </w:p>
    <w:p w:rsidR="00FA0F51" w:rsidRPr="00DD2CCF" w:rsidRDefault="00DD2CCF" w:rsidP="00FA0F51">
      <w:pPr>
        <w:rPr>
          <w:lang w:val="de-DE"/>
        </w:rPr>
      </w:pPr>
      <w:r w:rsidRPr="00DD2CCF">
        <w:rPr>
          <w:lang w:val="de-DE"/>
        </w:rPr>
        <w:t>Änderungen</w:t>
      </w:r>
      <w:r w:rsidR="00FA0F51" w:rsidRPr="00DD2CCF">
        <w:rPr>
          <w:lang w:val="de-DE"/>
        </w:rPr>
        <w:t xml:space="preserve"> </w:t>
      </w:r>
      <w:r w:rsidR="00D35FAC" w:rsidRPr="00DD2CCF">
        <w:rPr>
          <w:lang w:val="de-DE"/>
        </w:rPr>
        <w:t>betreffend</w:t>
      </w:r>
      <w:r w:rsidR="00FA0F51" w:rsidRPr="00DD2CCF">
        <w:rPr>
          <w:lang w:val="de-DE"/>
        </w:rPr>
        <w:t xml:space="preserve"> </w:t>
      </w:r>
      <w:r w:rsidRPr="00DD2CCF">
        <w:rPr>
          <w:lang w:val="de-DE"/>
        </w:rPr>
        <w:t>den</w:t>
      </w:r>
      <w:r w:rsidR="00FA0F51" w:rsidRPr="00DD2CCF">
        <w:rPr>
          <w:lang w:val="de-DE"/>
        </w:rPr>
        <w:t xml:space="preserve"> </w:t>
      </w:r>
      <w:r w:rsidRPr="00DD2CCF">
        <w:rPr>
          <w:lang w:val="de-DE"/>
        </w:rPr>
        <w:t>A</w:t>
      </w:r>
      <w:r w:rsidR="00FE6877" w:rsidRPr="00DD2CCF">
        <w:rPr>
          <w:lang w:val="de-DE"/>
        </w:rPr>
        <w:t>ntragsteller</w:t>
      </w:r>
      <w:r w:rsidR="00FA0F51" w:rsidRPr="00DD2CCF">
        <w:rPr>
          <w:lang w:val="de-DE"/>
        </w:rPr>
        <w:t>,</w:t>
      </w:r>
      <w:r w:rsidR="00220C02" w:rsidRPr="00DD2CCF">
        <w:rPr>
          <w:lang w:val="de-DE"/>
        </w:rPr>
        <w:t xml:space="preserve"> und</w:t>
      </w:r>
      <w:r w:rsidRPr="00DD2CCF">
        <w:rPr>
          <w:lang w:val="de-DE"/>
        </w:rPr>
        <w:t xml:space="preserve"> gegebenenf</w:t>
      </w:r>
      <w:r>
        <w:rPr>
          <w:lang w:val="de-DE"/>
        </w:rPr>
        <w:t>a</w:t>
      </w:r>
      <w:r w:rsidRPr="00DD2CCF">
        <w:rPr>
          <w:lang w:val="de-DE"/>
        </w:rPr>
        <w:t>lls dessen</w:t>
      </w:r>
      <w:r w:rsidR="00FA0F51" w:rsidRPr="00DD2CCF">
        <w:rPr>
          <w:lang w:val="de-DE"/>
        </w:rPr>
        <w:t xml:space="preserve"> </w:t>
      </w:r>
      <w:r w:rsidR="005165AC" w:rsidRPr="00DD2CCF">
        <w:rPr>
          <w:lang w:val="de-DE"/>
        </w:rPr>
        <w:t>Vertreter</w:t>
      </w:r>
      <w:r w:rsidR="00FA0F51" w:rsidRPr="00DD2CCF">
        <w:rPr>
          <w:lang w:val="de-DE"/>
        </w:rPr>
        <w:t xml:space="preserve">, </w:t>
      </w:r>
      <w:r>
        <w:rPr>
          <w:lang w:val="de-DE"/>
        </w:rPr>
        <w:t>sollten ebenfalls veröffentlicht werden</w:t>
      </w:r>
      <w:r w:rsidR="00FA0F51" w:rsidRPr="00DD2CCF">
        <w:rPr>
          <w:lang w:val="de-DE"/>
        </w:rPr>
        <w:t>.</w:t>
      </w:r>
    </w:p>
    <w:p w:rsidR="00FA0F51" w:rsidRPr="00DD2CCF" w:rsidRDefault="00FA0F51" w:rsidP="00FA0F51">
      <w:pPr>
        <w:rPr>
          <w:b/>
          <w:lang w:val="de-DE"/>
        </w:rPr>
      </w:pPr>
    </w:p>
    <w:p w:rsidR="00FA0F51" w:rsidRPr="00FF3BCA" w:rsidRDefault="00DD2CCF" w:rsidP="00CD3BA2">
      <w:pPr>
        <w:pStyle w:val="Heading5"/>
        <w:rPr>
          <w:lang w:val="de-DE"/>
        </w:rPr>
      </w:pPr>
      <w:bookmarkStart w:id="47" w:name="_Toc397095868"/>
      <w:r>
        <w:rPr>
          <w:lang w:val="de-DE"/>
        </w:rPr>
        <w:t>Vorläufiger Schutz</w:t>
      </w:r>
      <w:bookmarkEnd w:id="47"/>
    </w:p>
    <w:p w:rsidR="00FA0F51" w:rsidRPr="00FF3BCA" w:rsidRDefault="00FA0F51" w:rsidP="00FA0F51">
      <w:pPr>
        <w:rPr>
          <w:lang w:val="de-DE"/>
        </w:rPr>
      </w:pPr>
    </w:p>
    <w:p w:rsidR="00FA0F51" w:rsidRPr="00FE6877" w:rsidRDefault="008F68C7" w:rsidP="00FA0F51">
      <w:pPr>
        <w:rPr>
          <w:lang w:val="de-DE"/>
        </w:rPr>
      </w:pPr>
      <w:r w:rsidRPr="008F68C7">
        <w:rPr>
          <w:lang w:val="de-DE"/>
        </w:rPr>
        <w:t>Artikel 13 der Akte von 1991 des UPOV-Übereinkommens sieht vor, daß UPOV</w:t>
      </w:r>
      <w:r w:rsidRPr="008F68C7">
        <w:rPr>
          <w:rFonts w:ascii="MS Gothic" w:eastAsia="MS Gothic" w:hAnsi="MS Gothic" w:cs="MS Gothic" w:hint="eastAsia"/>
          <w:lang w:val="de-DE"/>
        </w:rPr>
        <w:t>‑</w:t>
      </w:r>
      <w:r w:rsidRPr="008F68C7">
        <w:rPr>
          <w:rFonts w:cs="Arial"/>
          <w:lang w:val="de-DE"/>
        </w:rPr>
        <w:t>Mitglieder, die durch die Akte von 1991 gebunden sind, Maßnahmen zur Wahrung der Interessen des Züchters in der</w:t>
      </w:r>
      <w:r w:rsidRPr="008F68C7">
        <w:rPr>
          <w:lang w:val="de-DE"/>
        </w:rPr>
        <w:t xml:space="preserve"> Zeit von der Einreichung des Antrags auf Erteilung eines Züchterrechts oder von dessen Veröffentlichung an bis zur Erteilung des Züchterrechts treffen</w:t>
      </w:r>
      <w:r w:rsidR="00872584">
        <w:rPr>
          <w:lang w:val="de-DE"/>
        </w:rPr>
        <w:t xml:space="preserve">. </w:t>
      </w:r>
      <w:r w:rsidR="00DD2CCF">
        <w:rPr>
          <w:lang w:val="de-DE"/>
        </w:rPr>
        <w:t>Vorläufiger Schutz ist eine</w:t>
      </w:r>
      <w:r w:rsidR="00FA0F51" w:rsidRPr="00FE6877">
        <w:rPr>
          <w:lang w:val="de-DE"/>
        </w:rPr>
        <w:t xml:space="preserve"> optional</w:t>
      </w:r>
      <w:r w:rsidR="00DD2CCF">
        <w:rPr>
          <w:lang w:val="de-DE"/>
        </w:rPr>
        <w:t xml:space="preserve">e Bestimmung der </w:t>
      </w:r>
      <w:r w:rsidR="00FE6877" w:rsidRPr="00FE6877">
        <w:rPr>
          <w:lang w:val="de-DE"/>
        </w:rPr>
        <w:t>Akte von 1978</w:t>
      </w:r>
      <w:r w:rsidR="00FA0F51" w:rsidRPr="00FE6877">
        <w:rPr>
          <w:lang w:val="de-DE"/>
        </w:rPr>
        <w:t xml:space="preserve"> </w:t>
      </w:r>
      <w:r w:rsidR="00DD2CCF">
        <w:rPr>
          <w:lang w:val="de-DE"/>
        </w:rPr>
        <w:t>des</w:t>
      </w:r>
      <w:r w:rsidR="00FA0F51" w:rsidRPr="00FE6877">
        <w:rPr>
          <w:lang w:val="de-DE"/>
        </w:rPr>
        <w:t xml:space="preserve"> </w:t>
      </w:r>
      <w:r w:rsidR="00D35FAC" w:rsidRPr="00FE6877">
        <w:rPr>
          <w:lang w:val="de-DE"/>
        </w:rPr>
        <w:t>UPOV-Übereinkommens</w:t>
      </w:r>
      <w:r w:rsidR="00FA0F51" w:rsidRPr="00FE6877">
        <w:rPr>
          <w:lang w:val="de-DE"/>
        </w:rPr>
        <w:t xml:space="preserve"> </w:t>
      </w:r>
      <w:r w:rsidR="00FE6877" w:rsidRPr="00FE6877">
        <w:rPr>
          <w:lang w:val="de-DE"/>
        </w:rPr>
        <w:t>(vergleiche</w:t>
      </w:r>
      <w:r w:rsidR="00FA0F51" w:rsidRPr="00FE6877">
        <w:rPr>
          <w:lang w:val="de-DE"/>
        </w:rPr>
        <w:t xml:space="preserve"> </w:t>
      </w:r>
      <w:r w:rsidR="00220C02" w:rsidRPr="00FE6877">
        <w:rPr>
          <w:lang w:val="de-DE"/>
        </w:rPr>
        <w:t>Artikel</w:t>
      </w:r>
      <w:r w:rsidR="00FA0F51" w:rsidRPr="00FE6877">
        <w:rPr>
          <w:lang w:val="de-DE"/>
        </w:rPr>
        <w:t xml:space="preserve"> 7</w:t>
      </w:r>
      <w:r w:rsidR="00863CC8">
        <w:rPr>
          <w:lang w:val="de-DE"/>
        </w:rPr>
        <w:t xml:space="preserve"> Absatz </w:t>
      </w:r>
      <w:r w:rsidR="00FA0F51" w:rsidRPr="00FE6877">
        <w:rPr>
          <w:lang w:val="de-DE"/>
        </w:rPr>
        <w:t>3).</w:t>
      </w:r>
    </w:p>
    <w:p w:rsidR="00FA0F51" w:rsidRPr="00FE6877" w:rsidRDefault="00FA0F51" w:rsidP="00FA0F51">
      <w:pPr>
        <w:rPr>
          <w:lang w:val="de-DE"/>
        </w:rPr>
      </w:pPr>
    </w:p>
    <w:p w:rsidR="00FA0F51" w:rsidRPr="008F68C7" w:rsidRDefault="008F68C7" w:rsidP="008F68C7">
      <w:pPr>
        <w:rPr>
          <w:lang w:val="de-DE"/>
        </w:rPr>
      </w:pPr>
      <w:r w:rsidRPr="008F68C7">
        <w:rPr>
          <w:lang w:val="de-DE"/>
        </w:rPr>
        <w:t>Ein Verbandsmitglied kann in seinen Rechtsvorschriften vorsehen, daß diese Maßnahmen bezüglich des vorläufigen Schutzes nur in bezug auf solche Personen wirksam sind, denen der Züchter die Hinterlegung des Antrags mitgeteilt hat.</w:t>
      </w:r>
      <w:r>
        <w:rPr>
          <w:lang w:val="de-DE"/>
        </w:rPr>
        <w:t xml:space="preserve"> </w:t>
      </w:r>
      <w:r w:rsidRPr="008F68C7">
        <w:rPr>
          <w:lang w:val="de-DE"/>
        </w:rPr>
        <w:t>Diese Mitteilung kann in bezug auf alle Personen als erfüllt angesehen werden, wenn die Rechtsvorschrift den Veröffentlichungstag als Anfangstag des vorläufigen Schutzes berücksichtigt hat, weil die Veröffentlichung in der Regel als Mechanismus für die Mittelung an Dritte anerkannt wir</w:t>
      </w:r>
      <w:r w:rsidR="00DD2CCF">
        <w:rPr>
          <w:lang w:val="de-DE"/>
        </w:rPr>
        <w:t>d</w:t>
      </w:r>
      <w:r w:rsidR="00FA0F51" w:rsidRPr="008F68C7">
        <w:rPr>
          <w:lang w:val="de-DE"/>
        </w:rPr>
        <w:t>.</w:t>
      </w:r>
    </w:p>
    <w:p w:rsidR="00FA0F51" w:rsidRPr="008F68C7" w:rsidRDefault="00FA0F51" w:rsidP="00FA0F51">
      <w:pPr>
        <w:rPr>
          <w:lang w:val="de-DE"/>
        </w:rPr>
      </w:pPr>
    </w:p>
    <w:p w:rsidR="00FA0F51" w:rsidRDefault="00DD2CCF" w:rsidP="00947B09">
      <w:pPr>
        <w:rPr>
          <w:lang w:val="de-DE"/>
        </w:rPr>
      </w:pPr>
      <w:r>
        <w:rPr>
          <w:lang w:val="de-DE"/>
        </w:rPr>
        <w:t>Eine</w:t>
      </w:r>
      <w:r w:rsidR="00FA0F51" w:rsidRPr="008F68C7">
        <w:rPr>
          <w:lang w:val="de-DE"/>
        </w:rPr>
        <w:t xml:space="preserve"> </w:t>
      </w:r>
      <w:r>
        <w:rPr>
          <w:lang w:val="de-DE"/>
        </w:rPr>
        <w:t>E</w:t>
      </w:r>
      <w:r w:rsidR="0013129A">
        <w:rPr>
          <w:lang w:val="de-DE"/>
        </w:rPr>
        <w:t>inführung</w:t>
      </w:r>
      <w:r w:rsidR="00FA0F51" w:rsidRPr="008F68C7">
        <w:rPr>
          <w:lang w:val="de-DE"/>
        </w:rPr>
        <w:t xml:space="preserve"> </w:t>
      </w:r>
      <w:r>
        <w:rPr>
          <w:lang w:val="de-DE"/>
        </w:rPr>
        <w:t xml:space="preserve">in </w:t>
      </w:r>
      <w:r w:rsidR="00203C8D">
        <w:rPr>
          <w:lang w:val="de-DE"/>
        </w:rPr>
        <w:t>den vorläufigen</w:t>
      </w:r>
      <w:r>
        <w:rPr>
          <w:lang w:val="de-DE"/>
        </w:rPr>
        <w:t xml:space="preserve"> Schutz</w:t>
      </w:r>
      <w:r w:rsidR="00FA0F51" w:rsidRPr="008F68C7">
        <w:rPr>
          <w:lang w:val="de-DE"/>
        </w:rPr>
        <w:t xml:space="preserve"> </w:t>
      </w:r>
      <w:r w:rsidR="00203C8D">
        <w:rPr>
          <w:lang w:val="de-DE"/>
        </w:rPr>
        <w:t xml:space="preserve">war in </w:t>
      </w:r>
      <w:r w:rsidR="00863CC8">
        <w:rPr>
          <w:lang w:val="de-DE"/>
        </w:rPr>
        <w:t>DL-205 Modul</w:t>
      </w:r>
      <w:r w:rsidR="00FA0F51" w:rsidRPr="008F68C7">
        <w:rPr>
          <w:lang w:val="de-DE"/>
        </w:rPr>
        <w:t xml:space="preserve"> 4 </w:t>
      </w:r>
      <w:r w:rsidR="00203C8D">
        <w:rPr>
          <w:lang w:val="de-DE"/>
        </w:rPr>
        <w:t>„Antragstellung auf Erteilung eines Züchterrechts“</w:t>
      </w:r>
      <w:r w:rsidR="00DD3412">
        <w:rPr>
          <w:lang w:val="de-DE"/>
        </w:rPr>
        <w:t xml:space="preserve"> dargelegt</w:t>
      </w:r>
      <w:r w:rsidR="00220C02">
        <w:rPr>
          <w:lang w:val="de-DE"/>
        </w:rPr>
        <w:t xml:space="preserve"> und </w:t>
      </w:r>
      <w:r w:rsidR="00947B09">
        <w:rPr>
          <w:lang w:val="de-DE"/>
        </w:rPr>
        <w:t xml:space="preserve">weitere </w:t>
      </w:r>
      <w:r w:rsidR="00FE6877">
        <w:rPr>
          <w:lang w:val="de-DE"/>
        </w:rPr>
        <w:t>Informationen</w:t>
      </w:r>
      <w:r w:rsidR="00FA0F51" w:rsidRPr="008F68C7">
        <w:rPr>
          <w:lang w:val="de-DE"/>
        </w:rPr>
        <w:t xml:space="preserve"> </w:t>
      </w:r>
      <w:r w:rsidR="00863CC8">
        <w:rPr>
          <w:lang w:val="de-DE"/>
        </w:rPr>
        <w:t xml:space="preserve">sind </w:t>
      </w:r>
      <w:r w:rsidR="00947B09">
        <w:rPr>
          <w:lang w:val="de-DE"/>
        </w:rPr>
        <w:t xml:space="preserve"> </w:t>
      </w:r>
      <w:r w:rsidR="00FA0F51" w:rsidRPr="008F68C7">
        <w:rPr>
          <w:lang w:val="de-DE"/>
        </w:rPr>
        <w:t xml:space="preserve">in </w:t>
      </w:r>
      <w:r w:rsidR="00A81052">
        <w:rPr>
          <w:lang w:val="de-DE"/>
        </w:rPr>
        <w:t>Dokument</w:t>
      </w:r>
      <w:r w:rsidR="00FA0F51" w:rsidRPr="008F68C7">
        <w:rPr>
          <w:lang w:val="de-DE"/>
        </w:rPr>
        <w:t xml:space="preserve"> UPOV/EXN/PRP </w:t>
      </w:r>
      <w:r w:rsidR="008F68C7" w:rsidRPr="008F68C7">
        <w:rPr>
          <w:lang w:val="de-DE"/>
        </w:rPr>
        <w:t xml:space="preserve">„Erläuterungen zum vorläufigen Schutz nach dem UPOV-Übereinkommen“ </w:t>
      </w:r>
      <w:r w:rsidR="00947B09">
        <w:rPr>
          <w:lang w:val="de-DE"/>
        </w:rPr>
        <w:t xml:space="preserve">dargelegt </w:t>
      </w:r>
      <w:r w:rsidR="00FE6877">
        <w:rPr>
          <w:lang w:val="de-DE"/>
        </w:rPr>
        <w:t>(vergleiche</w:t>
      </w:r>
      <w:r w:rsidR="00863CC8">
        <w:rPr>
          <w:lang w:val="de-DE"/>
        </w:rPr>
        <w:t xml:space="preserve"> </w:t>
      </w:r>
      <w:hyperlink r:id="rId18" w:history="1">
        <w:r w:rsidR="00947B09" w:rsidRPr="00947B09">
          <w:rPr>
            <w:rStyle w:val="Hyperlink"/>
            <w:lang w:val="de-DE"/>
          </w:rPr>
          <w:t>http://www.upov.int/explanatory_notes/de</w:t>
        </w:r>
      </w:hyperlink>
      <w:r w:rsidR="00947B09">
        <w:rPr>
          <w:lang w:val="de-DE"/>
        </w:rPr>
        <w:t>).</w:t>
      </w:r>
    </w:p>
    <w:p w:rsidR="00863CC8" w:rsidRPr="00863CC8" w:rsidRDefault="00863CC8" w:rsidP="00947B09">
      <w:pPr>
        <w:rPr>
          <w:i/>
          <w:lang w:val="de-DE"/>
        </w:rPr>
      </w:pPr>
    </w:p>
    <w:p w:rsidR="00863CC8" w:rsidRPr="00650252" w:rsidRDefault="00863CC8" w:rsidP="00650252">
      <w:pPr>
        <w:pStyle w:val="Heading5"/>
        <w:rPr>
          <w:lang w:val="de-DE"/>
        </w:rPr>
      </w:pPr>
      <w:bookmarkStart w:id="48" w:name="_Toc397095869"/>
      <w:r w:rsidRPr="00863CC8">
        <w:rPr>
          <w:lang w:val="de-DE"/>
        </w:rPr>
        <w:t>Sortenbeschreibungen und Farbbilder</w:t>
      </w:r>
      <w:bookmarkEnd w:id="48"/>
    </w:p>
    <w:p w:rsidR="00FA0F51" w:rsidRPr="005165AC" w:rsidRDefault="00FA0F51" w:rsidP="00FA0F51">
      <w:pPr>
        <w:rPr>
          <w:lang w:val="de-DE"/>
        </w:rPr>
      </w:pPr>
    </w:p>
    <w:p w:rsidR="00FA0F51" w:rsidRPr="005165AC" w:rsidRDefault="00F958C1" w:rsidP="00FA0F51">
      <w:pPr>
        <w:rPr>
          <w:u w:val="single"/>
          <w:lang w:val="de-DE"/>
        </w:rPr>
      </w:pPr>
      <w:r>
        <w:rPr>
          <w:lang w:val="de-DE"/>
        </w:rPr>
        <w:t xml:space="preserve">Als Teil von zusätzlichen Verfahren zur Unterstützung der Prüfung der Unterscheidbarkeit können </w:t>
      </w:r>
      <w:r w:rsidR="00633150" w:rsidRPr="005165AC">
        <w:rPr>
          <w:lang w:val="de-DE"/>
        </w:rPr>
        <w:t xml:space="preserve">zusätzliche </w:t>
      </w:r>
      <w:r w:rsidR="00FE6877" w:rsidRPr="005165AC">
        <w:rPr>
          <w:lang w:val="de-DE"/>
        </w:rPr>
        <w:t>Informationen</w:t>
      </w:r>
      <w:r w:rsidR="00FA0F51" w:rsidRPr="005165AC">
        <w:rPr>
          <w:lang w:val="de-DE"/>
        </w:rPr>
        <w:t>,</w:t>
      </w:r>
      <w:r>
        <w:rPr>
          <w:lang w:val="de-DE"/>
        </w:rPr>
        <w:t xml:space="preserve"> wie z.B. </w:t>
      </w:r>
      <w:r w:rsidR="005165AC" w:rsidRPr="005165AC">
        <w:rPr>
          <w:lang w:val="de-DE"/>
        </w:rPr>
        <w:t>Sortenbeschreibungen</w:t>
      </w:r>
      <w:r w:rsidR="00220C02" w:rsidRPr="005165AC">
        <w:rPr>
          <w:lang w:val="de-DE"/>
        </w:rPr>
        <w:t xml:space="preserve"> und </w:t>
      </w:r>
      <w:r w:rsidR="005165AC">
        <w:rPr>
          <w:lang w:val="de-DE"/>
        </w:rPr>
        <w:t>Farbbilder</w:t>
      </w:r>
      <w:r w:rsidR="00FA0F51" w:rsidRPr="005165AC">
        <w:rPr>
          <w:lang w:val="de-DE"/>
        </w:rPr>
        <w:t xml:space="preserve">, in </w:t>
      </w:r>
      <w:r>
        <w:rPr>
          <w:lang w:val="de-DE"/>
        </w:rPr>
        <w:t>der</w:t>
      </w:r>
      <w:r w:rsidR="00220C02" w:rsidRPr="005165AC">
        <w:rPr>
          <w:lang w:val="de-DE"/>
        </w:rPr>
        <w:t xml:space="preserve"> </w:t>
      </w:r>
      <w:r w:rsidR="00D210DF" w:rsidRPr="005165AC">
        <w:rPr>
          <w:lang w:val="de-DE"/>
        </w:rPr>
        <w:t>Veröffentlichung</w:t>
      </w:r>
      <w:r w:rsidR="00FA0F51" w:rsidRPr="005165AC">
        <w:rPr>
          <w:lang w:val="de-DE"/>
        </w:rPr>
        <w:t xml:space="preserve"> </w:t>
      </w:r>
      <w:r>
        <w:rPr>
          <w:lang w:val="de-DE"/>
        </w:rPr>
        <w:t>des betreffenden</w:t>
      </w:r>
      <w:r w:rsidR="00FA0F51" w:rsidRPr="005165AC">
        <w:rPr>
          <w:lang w:val="de-DE"/>
        </w:rPr>
        <w:t xml:space="preserve"> </w:t>
      </w:r>
      <w:r w:rsidR="00610F82" w:rsidRPr="005165AC">
        <w:rPr>
          <w:lang w:val="de-DE"/>
        </w:rPr>
        <w:t>UPOV-Mitglied</w:t>
      </w:r>
      <w:r>
        <w:rPr>
          <w:lang w:val="de-DE"/>
        </w:rPr>
        <w:t>s veröffentlicht werden.</w:t>
      </w:r>
    </w:p>
    <w:p w:rsidR="00FA0F51" w:rsidRPr="005165AC" w:rsidRDefault="00FA0F51" w:rsidP="00FA0F51">
      <w:pPr>
        <w:rPr>
          <w:lang w:val="de-DE"/>
        </w:rPr>
      </w:pPr>
    </w:p>
    <w:p w:rsidR="00FA0F51" w:rsidRPr="005165AC" w:rsidRDefault="00FA0F51" w:rsidP="00FA0F51">
      <w:pPr>
        <w:rPr>
          <w:lang w:val="de-DE"/>
        </w:rPr>
      </w:pPr>
    </w:p>
    <w:p w:rsidR="00FA0F51" w:rsidRPr="00D94C20" w:rsidRDefault="00863CC8" w:rsidP="002C6184">
      <w:pPr>
        <w:pStyle w:val="Heading4"/>
        <w:rPr>
          <w:lang w:val="de-DE"/>
        </w:rPr>
      </w:pPr>
      <w:bookmarkStart w:id="49" w:name="_Toc371496354"/>
      <w:bookmarkStart w:id="50" w:name="_Toc394675875"/>
      <w:bookmarkStart w:id="51" w:name="_Toc397095870"/>
      <w:r>
        <w:rPr>
          <w:lang w:val="de-DE"/>
        </w:rPr>
        <w:t>Einwendungen</w:t>
      </w:r>
      <w:r w:rsidR="00D94C20" w:rsidRPr="00D94C20">
        <w:rPr>
          <w:lang w:val="de-DE"/>
        </w:rPr>
        <w:t xml:space="preserve"> hi</w:t>
      </w:r>
      <w:r w:rsidR="00D94C20">
        <w:rPr>
          <w:lang w:val="de-DE"/>
        </w:rPr>
        <w:t>n</w:t>
      </w:r>
      <w:r w:rsidR="00D94C20" w:rsidRPr="00D94C20">
        <w:rPr>
          <w:lang w:val="de-DE"/>
        </w:rPr>
        <w:t>sichtlich veröffentlichter</w:t>
      </w:r>
      <w:r w:rsidR="00FA0F51" w:rsidRPr="00D94C20">
        <w:rPr>
          <w:lang w:val="de-DE"/>
        </w:rPr>
        <w:t xml:space="preserve"> </w:t>
      </w:r>
      <w:r w:rsidR="00FE6877" w:rsidRPr="00D94C20">
        <w:rPr>
          <w:lang w:val="de-DE"/>
        </w:rPr>
        <w:t>Informationen</w:t>
      </w:r>
      <w:r w:rsidR="00FA0F51" w:rsidRPr="00D94C20">
        <w:rPr>
          <w:lang w:val="de-DE"/>
        </w:rPr>
        <w:t xml:space="preserve"> </w:t>
      </w:r>
      <w:r w:rsidR="00D94C20">
        <w:rPr>
          <w:lang w:val="de-DE"/>
        </w:rPr>
        <w:t>b</w:t>
      </w:r>
      <w:r w:rsidR="00D35FAC" w:rsidRPr="00D94C20">
        <w:rPr>
          <w:lang w:val="de-DE"/>
        </w:rPr>
        <w:t>etreffend</w:t>
      </w:r>
      <w:r w:rsidR="00FA0F51" w:rsidRPr="00D94C20">
        <w:rPr>
          <w:lang w:val="de-DE"/>
        </w:rPr>
        <w:t xml:space="preserve"> </w:t>
      </w:r>
      <w:r w:rsidR="00D94C20">
        <w:rPr>
          <w:lang w:val="de-DE"/>
        </w:rPr>
        <w:t>einen</w:t>
      </w:r>
      <w:r w:rsidR="00FA0F51" w:rsidRPr="00D94C20">
        <w:rPr>
          <w:lang w:val="de-DE"/>
        </w:rPr>
        <w:t xml:space="preserve"> </w:t>
      </w:r>
      <w:r w:rsidR="00D210DF" w:rsidRPr="00D94C20">
        <w:rPr>
          <w:lang w:val="de-DE"/>
        </w:rPr>
        <w:t>Antrag</w:t>
      </w:r>
      <w:bookmarkEnd w:id="49"/>
      <w:bookmarkEnd w:id="50"/>
      <w:bookmarkEnd w:id="51"/>
    </w:p>
    <w:p w:rsidR="00FA0F51" w:rsidRPr="00D94C20" w:rsidRDefault="00FA0F51" w:rsidP="00FA0F51">
      <w:pPr>
        <w:rPr>
          <w:lang w:val="de-DE"/>
        </w:rPr>
      </w:pPr>
    </w:p>
    <w:p w:rsidR="00FA0F51" w:rsidRPr="00D94C20" w:rsidRDefault="00D94C20" w:rsidP="00FA0F51">
      <w:pPr>
        <w:rPr>
          <w:lang w:val="de-DE"/>
        </w:rPr>
      </w:pPr>
      <w:r w:rsidRPr="00D94C20">
        <w:rPr>
          <w:lang w:val="de-DE"/>
        </w:rPr>
        <w:t xml:space="preserve">Jede interessierte Person kann eine Einwendung erheben, wenn der </w:t>
      </w:r>
      <w:r w:rsidR="00D210DF" w:rsidRPr="00D94C20">
        <w:rPr>
          <w:lang w:val="de-DE"/>
        </w:rPr>
        <w:t>Antrag</w:t>
      </w:r>
      <w:r w:rsidR="00FA0F51" w:rsidRPr="00D94C20">
        <w:rPr>
          <w:lang w:val="de-DE"/>
        </w:rPr>
        <w:t xml:space="preserve"> </w:t>
      </w:r>
      <w:r w:rsidRPr="00D94C20">
        <w:rPr>
          <w:lang w:val="de-DE"/>
        </w:rPr>
        <w:t>u</w:t>
      </w:r>
      <w:r w:rsidR="00FA0F51" w:rsidRPr="00D94C20">
        <w:rPr>
          <w:lang w:val="de-DE"/>
        </w:rPr>
        <w:t>nd/o</w:t>
      </w:r>
      <w:r w:rsidRPr="00D94C20">
        <w:rPr>
          <w:lang w:val="de-DE"/>
        </w:rPr>
        <w:t>de</w:t>
      </w:r>
      <w:r w:rsidR="00FA0F51" w:rsidRPr="00D94C20">
        <w:rPr>
          <w:lang w:val="de-DE"/>
        </w:rPr>
        <w:t>r</w:t>
      </w:r>
      <w:r>
        <w:rPr>
          <w:lang w:val="de-DE"/>
        </w:rPr>
        <w:t xml:space="preserve"> die</w:t>
      </w:r>
      <w:r w:rsidR="00FA0F51" w:rsidRPr="00D94C20">
        <w:rPr>
          <w:lang w:val="de-DE"/>
        </w:rPr>
        <w:t xml:space="preserve"> </w:t>
      </w:r>
      <w:r>
        <w:rPr>
          <w:lang w:val="de-DE"/>
        </w:rPr>
        <w:t>v</w:t>
      </w:r>
      <w:r w:rsidR="00FE6877" w:rsidRPr="00D94C20">
        <w:rPr>
          <w:lang w:val="de-DE"/>
        </w:rPr>
        <w:t>orgeschlagene Sortenbezeichnung</w:t>
      </w:r>
      <w:r w:rsidR="00FA0F51" w:rsidRPr="00D94C20">
        <w:rPr>
          <w:lang w:val="de-DE"/>
        </w:rPr>
        <w:t xml:space="preserve"> </w:t>
      </w:r>
      <w:r w:rsidR="00863CC8">
        <w:rPr>
          <w:lang w:val="de-DE"/>
        </w:rPr>
        <w:t>veröffentlicht werden, wenn s</w:t>
      </w:r>
      <w:r>
        <w:rPr>
          <w:lang w:val="de-DE"/>
        </w:rPr>
        <w:t>ie die angegebenen</w:t>
      </w:r>
      <w:r w:rsidR="00FA0F51" w:rsidRPr="00D94C20">
        <w:rPr>
          <w:lang w:val="de-DE"/>
        </w:rPr>
        <w:t xml:space="preserve"> </w:t>
      </w:r>
      <w:r w:rsidR="00FE6877" w:rsidRPr="00D94C20">
        <w:rPr>
          <w:lang w:val="de-DE"/>
        </w:rPr>
        <w:t>Informationen</w:t>
      </w:r>
      <w:r>
        <w:rPr>
          <w:lang w:val="de-DE"/>
        </w:rPr>
        <w:t xml:space="preserve"> für falsch oder nicht </w:t>
      </w:r>
      <w:r w:rsidR="00DD3412">
        <w:rPr>
          <w:lang w:val="de-DE"/>
        </w:rPr>
        <w:lastRenderedPageBreak/>
        <w:t>zutreffend</w:t>
      </w:r>
      <w:r w:rsidR="00872584">
        <w:rPr>
          <w:lang w:val="de-DE"/>
        </w:rPr>
        <w:t xml:space="preserve"> hält</w:t>
      </w:r>
      <w:r>
        <w:rPr>
          <w:lang w:val="de-DE"/>
        </w:rPr>
        <w:t xml:space="preserve">. </w:t>
      </w:r>
      <w:r w:rsidRPr="00D94C20">
        <w:rPr>
          <w:lang w:val="de-DE"/>
        </w:rPr>
        <w:t>Die Behörde sollte den A</w:t>
      </w:r>
      <w:r w:rsidR="00FE6877" w:rsidRPr="00D94C20">
        <w:rPr>
          <w:lang w:val="de-DE"/>
        </w:rPr>
        <w:t>ntragsteller</w:t>
      </w:r>
      <w:r w:rsidRPr="00D94C20">
        <w:rPr>
          <w:lang w:val="de-DE"/>
        </w:rPr>
        <w:t xml:space="preserve"> über maßgebliche Einwendungen </w:t>
      </w:r>
      <w:r w:rsidR="00D751FD">
        <w:rPr>
          <w:lang w:val="de-DE"/>
        </w:rPr>
        <w:t>unterrichten</w:t>
      </w:r>
      <w:r w:rsidR="00FA0F51" w:rsidRPr="00D94C20">
        <w:rPr>
          <w:lang w:val="de-DE"/>
        </w:rPr>
        <w:t>,</w:t>
      </w:r>
      <w:r>
        <w:rPr>
          <w:lang w:val="de-DE"/>
        </w:rPr>
        <w:t xml:space="preserve"> welcher dann die Gelegenheit erhalten sollte, auf die Einwendungen zu reagieren</w:t>
      </w:r>
      <w:r w:rsidR="00FA0F51" w:rsidRPr="00D94C20">
        <w:rPr>
          <w:lang w:val="de-DE"/>
        </w:rPr>
        <w:t xml:space="preserve">.  </w:t>
      </w:r>
    </w:p>
    <w:p w:rsidR="00FA0F51" w:rsidRPr="00D94C20" w:rsidRDefault="00FA0F51" w:rsidP="00FA0F51">
      <w:pPr>
        <w:rPr>
          <w:lang w:val="de-DE"/>
        </w:rPr>
      </w:pPr>
    </w:p>
    <w:p w:rsidR="00FA0F51" w:rsidRPr="00220C02" w:rsidRDefault="00D94C20" w:rsidP="00FA0F51">
      <w:pPr>
        <w:rPr>
          <w:lang w:val="de-DE"/>
        </w:rPr>
      </w:pPr>
      <w:r>
        <w:rPr>
          <w:lang w:val="de-DE"/>
        </w:rPr>
        <w:t xml:space="preserve">Der Prozeß </w:t>
      </w:r>
      <w:r w:rsidR="008F68C7" w:rsidRPr="00220C02">
        <w:rPr>
          <w:lang w:val="de-DE"/>
        </w:rPr>
        <w:t>der Veröffentlichung von Mitteilungen über Anträge läßt zu, daß bei der Behörde Einwendungen  erhoben</w:t>
      </w:r>
      <w:r w:rsidR="00DD3412">
        <w:rPr>
          <w:lang w:val="de-DE"/>
        </w:rPr>
        <w:t xml:space="preserve"> werden</w:t>
      </w:r>
      <w:r>
        <w:rPr>
          <w:lang w:val="de-DE"/>
        </w:rPr>
        <w:t xml:space="preserve">, in der Regel in </w:t>
      </w:r>
      <w:r w:rsidR="00863CC8">
        <w:rPr>
          <w:lang w:val="de-DE"/>
        </w:rPr>
        <w:t>be</w:t>
      </w:r>
      <w:r>
        <w:rPr>
          <w:lang w:val="de-DE"/>
        </w:rPr>
        <w:t xml:space="preserve">zug auf den Anspruch auf das </w:t>
      </w:r>
      <w:r w:rsidR="00306BE4">
        <w:rPr>
          <w:lang w:val="de-DE"/>
        </w:rPr>
        <w:t>Züchterrecht</w:t>
      </w:r>
      <w:r w:rsidR="00FA0F51" w:rsidRPr="00220C02">
        <w:rPr>
          <w:lang w:val="de-DE"/>
        </w:rPr>
        <w:t xml:space="preserve">, </w:t>
      </w:r>
      <w:r w:rsidR="00306BE4">
        <w:rPr>
          <w:lang w:val="de-DE"/>
        </w:rPr>
        <w:t>die Eignung einer vorgeschlagenen</w:t>
      </w:r>
      <w:r w:rsidR="00FA0F51" w:rsidRPr="00220C02">
        <w:rPr>
          <w:lang w:val="de-DE"/>
        </w:rPr>
        <w:t xml:space="preserve"> </w:t>
      </w:r>
      <w:r w:rsidR="00306BE4">
        <w:rPr>
          <w:lang w:val="de-DE"/>
        </w:rPr>
        <w:t>Sortenbezeichnung</w:t>
      </w:r>
      <w:r w:rsidR="002E2313">
        <w:rPr>
          <w:lang w:val="de-DE"/>
        </w:rPr>
        <w:t xml:space="preserve"> oder die</w:t>
      </w:r>
      <w:r w:rsidR="00220C02" w:rsidRPr="00220C02">
        <w:rPr>
          <w:lang w:val="de-DE"/>
        </w:rPr>
        <w:t xml:space="preserve"> </w:t>
      </w:r>
      <w:r w:rsidR="00DD3412">
        <w:rPr>
          <w:lang w:val="de-DE"/>
        </w:rPr>
        <w:t>Erfüllung</w:t>
      </w:r>
      <w:r w:rsidR="00306BE4">
        <w:rPr>
          <w:lang w:val="de-DE"/>
        </w:rPr>
        <w:t xml:space="preserve"> der Schutzvoraussetzungen</w:t>
      </w:r>
      <w:r w:rsidR="00FA0F51" w:rsidRPr="00220C02">
        <w:rPr>
          <w:lang w:val="de-DE"/>
        </w:rPr>
        <w:t>.</w:t>
      </w:r>
    </w:p>
    <w:p w:rsidR="00FA0F51" w:rsidRPr="00220C02" w:rsidRDefault="00FA0F51" w:rsidP="00FA0F51">
      <w:pPr>
        <w:rPr>
          <w:lang w:val="de-DE"/>
        </w:rPr>
      </w:pPr>
    </w:p>
    <w:p w:rsidR="00FA0F51" w:rsidRPr="0013129A" w:rsidRDefault="00306BE4" w:rsidP="002C6184">
      <w:pPr>
        <w:pStyle w:val="Heading4"/>
        <w:rPr>
          <w:lang w:val="de-DE"/>
        </w:rPr>
      </w:pPr>
      <w:bookmarkStart w:id="52" w:name="_Toc371496355"/>
      <w:bookmarkStart w:id="53" w:name="_Toc394675876"/>
      <w:bookmarkStart w:id="54" w:name="_Toc397095871"/>
      <w:r>
        <w:rPr>
          <w:lang w:val="de-DE"/>
        </w:rPr>
        <w:t>Zurückziehung</w:t>
      </w:r>
      <w:r w:rsidR="00F311F8">
        <w:rPr>
          <w:lang w:val="de-DE"/>
        </w:rPr>
        <w:t xml:space="preserve"> oder</w:t>
      </w:r>
      <w:r w:rsidR="00FA0F51" w:rsidRPr="0013129A">
        <w:rPr>
          <w:lang w:val="de-DE"/>
        </w:rPr>
        <w:t xml:space="preserve"> </w:t>
      </w:r>
      <w:r w:rsidR="00F311F8">
        <w:rPr>
          <w:lang w:val="de-DE"/>
        </w:rPr>
        <w:t>Zurückweisung</w:t>
      </w:r>
      <w:r w:rsidR="00FA0F51" w:rsidRPr="0013129A">
        <w:rPr>
          <w:lang w:val="de-DE"/>
        </w:rPr>
        <w:t xml:space="preserve"> </w:t>
      </w:r>
      <w:r w:rsidR="00F311F8">
        <w:rPr>
          <w:lang w:val="de-DE"/>
        </w:rPr>
        <w:t xml:space="preserve">eines </w:t>
      </w:r>
      <w:r w:rsidR="0013129A" w:rsidRPr="0013129A">
        <w:rPr>
          <w:lang w:val="de-DE"/>
        </w:rPr>
        <w:t>Antrag</w:t>
      </w:r>
      <w:r w:rsidR="00F311F8">
        <w:rPr>
          <w:lang w:val="de-DE"/>
        </w:rPr>
        <w:t>s</w:t>
      </w:r>
      <w:r w:rsidR="0013129A" w:rsidRPr="0013129A">
        <w:rPr>
          <w:lang w:val="de-DE"/>
        </w:rPr>
        <w:t xml:space="preserve"> auf Erteilung eines Züchterrechts</w:t>
      </w:r>
      <w:bookmarkEnd w:id="52"/>
      <w:bookmarkEnd w:id="53"/>
      <w:bookmarkEnd w:id="54"/>
    </w:p>
    <w:p w:rsidR="00FA0F51" w:rsidRPr="0013129A" w:rsidRDefault="00FA0F51" w:rsidP="00FA0F51">
      <w:pPr>
        <w:rPr>
          <w:lang w:val="de-DE"/>
        </w:rPr>
      </w:pPr>
    </w:p>
    <w:p w:rsidR="00FA0F51" w:rsidRPr="00306BE4" w:rsidRDefault="00F311F8" w:rsidP="00FA0F51">
      <w:pPr>
        <w:rPr>
          <w:lang w:val="de-DE"/>
        </w:rPr>
      </w:pPr>
      <w:r>
        <w:rPr>
          <w:lang w:val="de-DE"/>
        </w:rPr>
        <w:t xml:space="preserve">Im Verlauf der </w:t>
      </w:r>
      <w:r w:rsidRPr="00F311F8">
        <w:rPr>
          <w:lang w:val="de-DE"/>
        </w:rPr>
        <w:t xml:space="preserve">Prüfung kann </w:t>
      </w:r>
      <w:r w:rsidR="00DD3412">
        <w:rPr>
          <w:lang w:val="de-DE"/>
        </w:rPr>
        <w:t xml:space="preserve">sich </w:t>
      </w:r>
      <w:r w:rsidRPr="00F311F8">
        <w:rPr>
          <w:lang w:val="de-DE"/>
        </w:rPr>
        <w:t>der A</w:t>
      </w:r>
      <w:r w:rsidR="00FE6877" w:rsidRPr="00F311F8">
        <w:rPr>
          <w:lang w:val="de-DE"/>
        </w:rPr>
        <w:t>ntragsteller</w:t>
      </w:r>
      <w:r w:rsidR="00DD3412">
        <w:rPr>
          <w:lang w:val="de-DE"/>
        </w:rPr>
        <w:t xml:space="preserve"> dazu</w:t>
      </w:r>
      <w:r>
        <w:rPr>
          <w:lang w:val="de-DE"/>
        </w:rPr>
        <w:t xml:space="preserve"> entscheiden, den Antrag auf Erteilung eines</w:t>
      </w:r>
      <w:r w:rsidR="00FA0F51" w:rsidRPr="00F311F8">
        <w:rPr>
          <w:lang w:val="de-DE"/>
        </w:rPr>
        <w:t xml:space="preserve"> </w:t>
      </w:r>
      <w:r w:rsidR="00306BE4" w:rsidRPr="00F311F8">
        <w:rPr>
          <w:lang w:val="de-DE"/>
        </w:rPr>
        <w:t>Züchterrecht</w:t>
      </w:r>
      <w:r>
        <w:rPr>
          <w:lang w:val="de-DE"/>
        </w:rPr>
        <w:t>s zurückzuziehen</w:t>
      </w:r>
      <w:r w:rsidR="00FA0F51" w:rsidRPr="00F311F8">
        <w:rPr>
          <w:lang w:val="de-DE"/>
        </w:rPr>
        <w:t xml:space="preserve">. </w:t>
      </w:r>
      <w:r>
        <w:rPr>
          <w:lang w:val="de-DE"/>
        </w:rPr>
        <w:t xml:space="preserve">Die </w:t>
      </w:r>
      <w:r w:rsidR="00306BE4" w:rsidRPr="00306BE4">
        <w:rPr>
          <w:lang w:val="de-DE"/>
        </w:rPr>
        <w:t>Zurückziehung</w:t>
      </w:r>
      <w:r w:rsidR="00FA0F51" w:rsidRPr="00306BE4">
        <w:rPr>
          <w:lang w:val="de-DE"/>
        </w:rPr>
        <w:t xml:space="preserve"> </w:t>
      </w:r>
      <w:r>
        <w:rPr>
          <w:lang w:val="de-DE"/>
        </w:rPr>
        <w:t xml:space="preserve">von </w:t>
      </w:r>
      <w:r w:rsidR="000C3F1F" w:rsidRPr="00306BE4">
        <w:rPr>
          <w:lang w:val="de-DE"/>
        </w:rPr>
        <w:t>Anträge</w:t>
      </w:r>
      <w:r>
        <w:rPr>
          <w:lang w:val="de-DE"/>
        </w:rPr>
        <w:t>n</w:t>
      </w:r>
      <w:r w:rsidR="000C3F1F" w:rsidRPr="00306BE4">
        <w:rPr>
          <w:lang w:val="de-DE"/>
        </w:rPr>
        <w:t xml:space="preserve"> auf die Erteilung von Züchterrechten</w:t>
      </w:r>
      <w:r w:rsidR="00FA0F51" w:rsidRPr="00306BE4">
        <w:rPr>
          <w:lang w:val="de-DE"/>
        </w:rPr>
        <w:t xml:space="preserve"> </w:t>
      </w:r>
      <w:r>
        <w:rPr>
          <w:lang w:val="de-DE"/>
        </w:rPr>
        <w:t>ist zu veröffentlichen</w:t>
      </w:r>
      <w:r w:rsidR="00FA0F51" w:rsidRPr="00306BE4">
        <w:rPr>
          <w:lang w:val="de-DE"/>
        </w:rPr>
        <w:t>.</w:t>
      </w:r>
    </w:p>
    <w:p w:rsidR="00FA0F51" w:rsidRPr="00306BE4" w:rsidRDefault="00FA0F51" w:rsidP="00FA0F51">
      <w:pPr>
        <w:rPr>
          <w:lang w:val="de-DE"/>
        </w:rPr>
      </w:pPr>
    </w:p>
    <w:p w:rsidR="00FA0F51" w:rsidRPr="00F311F8" w:rsidRDefault="00F311F8" w:rsidP="00FA0F51">
      <w:pPr>
        <w:rPr>
          <w:lang w:val="de-DE"/>
        </w:rPr>
      </w:pPr>
      <w:r w:rsidRPr="00F311F8">
        <w:rPr>
          <w:lang w:val="de-DE"/>
        </w:rPr>
        <w:t>Die Behörde kann entscheiden, den An</w:t>
      </w:r>
      <w:r>
        <w:rPr>
          <w:lang w:val="de-DE"/>
        </w:rPr>
        <w:t xml:space="preserve">trag aufgrund einer mangelnden </w:t>
      </w:r>
      <w:r w:rsidR="00DD3412">
        <w:rPr>
          <w:lang w:val="de-DE"/>
        </w:rPr>
        <w:t>Erfüllung</w:t>
      </w:r>
      <w:r>
        <w:rPr>
          <w:lang w:val="de-DE"/>
        </w:rPr>
        <w:t xml:space="preserve"> der Voraussetzungen für die Erteilung des </w:t>
      </w:r>
      <w:r w:rsidR="00306BE4" w:rsidRPr="00F311F8">
        <w:rPr>
          <w:lang w:val="de-DE"/>
        </w:rPr>
        <w:t>Züchterrecht</w:t>
      </w:r>
      <w:r>
        <w:rPr>
          <w:lang w:val="de-DE"/>
        </w:rPr>
        <w:t>s zurückzuweisen</w:t>
      </w:r>
      <w:r w:rsidR="00FA0F51" w:rsidRPr="00F311F8">
        <w:rPr>
          <w:lang w:val="de-DE"/>
        </w:rPr>
        <w:t>.</w:t>
      </w:r>
      <w:r>
        <w:rPr>
          <w:lang w:val="de-DE"/>
        </w:rPr>
        <w:t xml:space="preserve"> Die </w:t>
      </w:r>
      <w:r w:rsidRPr="00F311F8">
        <w:rPr>
          <w:lang w:val="de-DE"/>
        </w:rPr>
        <w:t>Zurückweisung</w:t>
      </w:r>
      <w:r w:rsidR="00FA0F51" w:rsidRPr="00F311F8">
        <w:rPr>
          <w:lang w:val="de-DE"/>
        </w:rPr>
        <w:t xml:space="preserve"> </w:t>
      </w:r>
      <w:r>
        <w:rPr>
          <w:lang w:val="de-DE"/>
        </w:rPr>
        <w:t>von</w:t>
      </w:r>
      <w:r w:rsidR="00FA0F51" w:rsidRPr="00F311F8">
        <w:rPr>
          <w:lang w:val="de-DE"/>
        </w:rPr>
        <w:t xml:space="preserve"> </w:t>
      </w:r>
      <w:r w:rsidR="000C3F1F" w:rsidRPr="00F311F8">
        <w:rPr>
          <w:lang w:val="de-DE"/>
        </w:rPr>
        <w:t>Anträge</w:t>
      </w:r>
      <w:r>
        <w:rPr>
          <w:lang w:val="de-DE"/>
        </w:rPr>
        <w:t>n</w:t>
      </w:r>
      <w:r w:rsidR="000C3F1F" w:rsidRPr="00F311F8">
        <w:rPr>
          <w:lang w:val="de-DE"/>
        </w:rPr>
        <w:t xml:space="preserve"> auf die Erteilung von Züchterrechten</w:t>
      </w:r>
      <w:r w:rsidR="00FA0F51" w:rsidRPr="00F311F8">
        <w:rPr>
          <w:lang w:val="de-DE"/>
        </w:rPr>
        <w:t xml:space="preserve"> </w:t>
      </w:r>
      <w:r>
        <w:rPr>
          <w:lang w:val="de-DE"/>
        </w:rPr>
        <w:t>ist ebenfalls zu veröffentlichen</w:t>
      </w:r>
      <w:r w:rsidR="00FA0F51" w:rsidRPr="00F311F8">
        <w:rPr>
          <w:lang w:val="de-DE"/>
        </w:rPr>
        <w:t xml:space="preserve">. </w:t>
      </w:r>
    </w:p>
    <w:p w:rsidR="00FA0F51" w:rsidRPr="00F311F8" w:rsidRDefault="00FA0F51" w:rsidP="00FA0F51">
      <w:pPr>
        <w:rPr>
          <w:lang w:val="de-DE"/>
        </w:rPr>
      </w:pPr>
    </w:p>
    <w:p w:rsidR="00FA0F51" w:rsidRPr="00F311F8" w:rsidRDefault="00FA0F51" w:rsidP="00FA0F51">
      <w:pPr>
        <w:rPr>
          <w:lang w:val="de-DE"/>
        </w:rPr>
      </w:pPr>
    </w:p>
    <w:p w:rsidR="00264B71" w:rsidRPr="00F311F8" w:rsidRDefault="00264B71" w:rsidP="00FA0F51">
      <w:pPr>
        <w:rPr>
          <w:lang w:val="de-DE"/>
        </w:rPr>
      </w:pPr>
    </w:p>
    <w:p w:rsidR="00FA0F51" w:rsidRPr="00610F82" w:rsidRDefault="0013129A" w:rsidP="002C6184">
      <w:pPr>
        <w:pStyle w:val="Heading3"/>
        <w:rPr>
          <w:lang w:val="de-DE"/>
        </w:rPr>
      </w:pPr>
      <w:bookmarkStart w:id="55" w:name="_Toc394675877"/>
      <w:bookmarkStart w:id="56" w:name="_Toc394677137"/>
      <w:bookmarkStart w:id="57" w:name="_Toc397095872"/>
      <w:r>
        <w:rPr>
          <w:lang w:val="de-DE"/>
        </w:rPr>
        <w:t>Veröffentlichung</w:t>
      </w:r>
      <w:r w:rsidR="002C6184" w:rsidRPr="00610F82">
        <w:rPr>
          <w:lang w:val="de-DE"/>
        </w:rPr>
        <w:t xml:space="preserve"> </w:t>
      </w:r>
      <w:r w:rsidR="00F311F8">
        <w:rPr>
          <w:lang w:val="de-DE"/>
        </w:rPr>
        <w:t>VON</w:t>
      </w:r>
      <w:r w:rsidR="002C6184" w:rsidRPr="00610F82">
        <w:rPr>
          <w:lang w:val="de-DE"/>
        </w:rPr>
        <w:t xml:space="preserve"> </w:t>
      </w:r>
      <w:r w:rsidR="00FE6877">
        <w:rPr>
          <w:lang w:val="de-DE"/>
        </w:rPr>
        <w:t>Informationen</w:t>
      </w:r>
      <w:r w:rsidR="002C6184" w:rsidRPr="00610F82">
        <w:rPr>
          <w:lang w:val="de-DE"/>
        </w:rPr>
        <w:t xml:space="preserve"> </w:t>
      </w:r>
      <w:r w:rsidR="00D35FAC" w:rsidRPr="00610F82">
        <w:rPr>
          <w:lang w:val="de-DE"/>
        </w:rPr>
        <w:t>betreffend</w:t>
      </w:r>
      <w:r w:rsidR="002C6184" w:rsidRPr="00610F82">
        <w:rPr>
          <w:lang w:val="de-DE"/>
        </w:rPr>
        <w:t xml:space="preserve"> </w:t>
      </w:r>
      <w:r w:rsidR="00610F82" w:rsidRPr="00610F82">
        <w:rPr>
          <w:lang w:val="de-DE"/>
        </w:rPr>
        <w:t>Erteilungen von</w:t>
      </w:r>
      <w:r w:rsidR="00F311F8">
        <w:rPr>
          <w:lang w:val="de-DE"/>
        </w:rPr>
        <w:t xml:space="preserve"> </w:t>
      </w:r>
      <w:r w:rsidR="00610F82" w:rsidRPr="00610F82">
        <w:rPr>
          <w:lang w:val="de-DE"/>
        </w:rPr>
        <w:t>Züchterrechte</w:t>
      </w:r>
      <w:bookmarkEnd w:id="55"/>
      <w:bookmarkEnd w:id="56"/>
      <w:r w:rsidR="00F311F8">
        <w:rPr>
          <w:lang w:val="de-DE"/>
        </w:rPr>
        <w:t>N</w:t>
      </w:r>
      <w:bookmarkEnd w:id="57"/>
    </w:p>
    <w:p w:rsidR="00FA0F51" w:rsidRPr="00610F82" w:rsidRDefault="00FA0F51" w:rsidP="00FA0F51">
      <w:pPr>
        <w:rPr>
          <w:lang w:val="de-DE"/>
        </w:rPr>
      </w:pPr>
    </w:p>
    <w:p w:rsidR="00FA0F51" w:rsidRPr="00610F82" w:rsidRDefault="00610F82" w:rsidP="00CD3BA2">
      <w:pPr>
        <w:pStyle w:val="Heading4"/>
        <w:rPr>
          <w:lang w:val="de-DE"/>
        </w:rPr>
      </w:pPr>
      <w:bookmarkStart w:id="58" w:name="_Toc394675878"/>
      <w:bookmarkStart w:id="59" w:name="_Toc397095873"/>
      <w:r w:rsidRPr="00610F82">
        <w:rPr>
          <w:lang w:val="de-DE"/>
        </w:rPr>
        <w:t>Erteilungen von</w:t>
      </w:r>
      <w:r w:rsidR="00F311F8">
        <w:rPr>
          <w:lang w:val="de-DE"/>
        </w:rPr>
        <w:t xml:space="preserve"> </w:t>
      </w:r>
      <w:r w:rsidRPr="00610F82">
        <w:rPr>
          <w:lang w:val="de-DE"/>
        </w:rPr>
        <w:t>Züchterrechte</w:t>
      </w:r>
      <w:r w:rsidR="00F311F8">
        <w:rPr>
          <w:lang w:val="de-DE"/>
        </w:rPr>
        <w:t>n</w:t>
      </w:r>
      <w:r w:rsidR="00220C02">
        <w:rPr>
          <w:lang w:val="de-DE"/>
        </w:rPr>
        <w:t xml:space="preserve"> und</w:t>
      </w:r>
      <w:r w:rsidR="00F311F8">
        <w:rPr>
          <w:lang w:val="de-DE"/>
        </w:rPr>
        <w:t xml:space="preserve"> genehmigte Sortenbezeichnungen</w:t>
      </w:r>
      <w:bookmarkEnd w:id="58"/>
      <w:bookmarkEnd w:id="59"/>
    </w:p>
    <w:p w:rsidR="00FA0F51" w:rsidRPr="00610F82" w:rsidRDefault="00FA0F51" w:rsidP="00FA0F51">
      <w:pPr>
        <w:rPr>
          <w:lang w:val="de-DE"/>
        </w:rPr>
      </w:pPr>
    </w:p>
    <w:p w:rsidR="00FA0F51" w:rsidRPr="00610F82" w:rsidRDefault="005C47D4" w:rsidP="00127EA3">
      <w:pPr>
        <w:rPr>
          <w:lang w:val="de-DE"/>
        </w:rPr>
      </w:pPr>
      <w:r>
        <w:rPr>
          <w:lang w:val="de-DE"/>
        </w:rPr>
        <w:t xml:space="preserve">Das </w:t>
      </w:r>
      <w:r w:rsidR="00D35FAC" w:rsidRPr="00610F82">
        <w:rPr>
          <w:lang w:val="de-DE"/>
        </w:rPr>
        <w:t>UPOV-Übereinkommens</w:t>
      </w:r>
      <w:r w:rsidR="00FA0F51" w:rsidRPr="00610F82">
        <w:rPr>
          <w:lang w:val="de-DE"/>
        </w:rPr>
        <w:t xml:space="preserve"> </w:t>
      </w:r>
      <w:r>
        <w:rPr>
          <w:lang w:val="de-DE"/>
        </w:rPr>
        <w:t xml:space="preserve">erfordert, daß die </w:t>
      </w:r>
      <w:r w:rsidR="00127EA3" w:rsidRPr="00610F82">
        <w:rPr>
          <w:lang w:val="de-DE"/>
        </w:rPr>
        <w:t>Öffe</w:t>
      </w:r>
      <w:r w:rsidR="00DD3412">
        <w:rPr>
          <w:lang w:val="de-DE"/>
        </w:rPr>
        <w:t>ntlichkeit durch die periodische</w:t>
      </w:r>
      <w:r w:rsidR="00127EA3" w:rsidRPr="00610F82">
        <w:rPr>
          <w:lang w:val="de-DE"/>
        </w:rPr>
        <w:t xml:space="preserve"> Veröffentlichung von </w:t>
      </w:r>
      <w:r w:rsidR="00FE6877">
        <w:rPr>
          <w:lang w:val="de-DE"/>
        </w:rPr>
        <w:t>Informationen</w:t>
      </w:r>
      <w:r w:rsidR="00127EA3" w:rsidRPr="00610F82">
        <w:rPr>
          <w:lang w:val="de-DE"/>
        </w:rPr>
        <w:t xml:space="preserve"> betreffend </w:t>
      </w:r>
      <w:r>
        <w:rPr>
          <w:lang w:val="de-DE"/>
        </w:rPr>
        <w:t>die</w:t>
      </w:r>
      <w:r w:rsidR="00FA0F51" w:rsidRPr="00610F82">
        <w:rPr>
          <w:lang w:val="de-DE"/>
        </w:rPr>
        <w:t xml:space="preserve"> </w:t>
      </w:r>
      <w:r w:rsidR="00610F82" w:rsidRPr="00610F82">
        <w:rPr>
          <w:lang w:val="de-DE"/>
        </w:rPr>
        <w:t>Erteilungen von</w:t>
      </w:r>
      <w:r>
        <w:rPr>
          <w:lang w:val="de-DE"/>
        </w:rPr>
        <w:t xml:space="preserve"> </w:t>
      </w:r>
      <w:r w:rsidR="00610F82" w:rsidRPr="00610F82">
        <w:rPr>
          <w:lang w:val="de-DE"/>
        </w:rPr>
        <w:t>Züchterrechte</w:t>
      </w:r>
      <w:r>
        <w:rPr>
          <w:lang w:val="de-DE"/>
        </w:rPr>
        <w:t>n</w:t>
      </w:r>
      <w:r w:rsidR="00220C02">
        <w:rPr>
          <w:lang w:val="de-DE"/>
        </w:rPr>
        <w:t xml:space="preserve"> und</w:t>
      </w:r>
      <w:r w:rsidR="00F311F8">
        <w:rPr>
          <w:lang w:val="de-DE"/>
        </w:rPr>
        <w:t xml:space="preserve"> genehmigte Sortenbezeichnungen</w:t>
      </w:r>
      <w:r w:rsidR="00FA0F51" w:rsidRPr="00610F82">
        <w:rPr>
          <w:lang w:val="de-DE"/>
        </w:rPr>
        <w:t xml:space="preserve"> </w:t>
      </w:r>
      <w:r w:rsidR="00FE6877">
        <w:rPr>
          <w:lang w:val="de-DE"/>
        </w:rPr>
        <w:t>(vergleiche</w:t>
      </w:r>
      <w:r w:rsidR="00FA0F51" w:rsidRPr="00610F82">
        <w:rPr>
          <w:lang w:val="de-DE"/>
        </w:rPr>
        <w:t xml:space="preserve"> </w:t>
      </w:r>
      <w:r w:rsidR="003551D6">
        <w:rPr>
          <w:lang w:val="de-DE"/>
        </w:rPr>
        <w:t>Artikel 30 Absatz 1</w:t>
      </w:r>
      <w:r w:rsidR="00DD3412">
        <w:rPr>
          <w:lang w:val="de-DE"/>
        </w:rPr>
        <w:t xml:space="preserve"> </w:t>
      </w:r>
      <w:r w:rsidR="00FE6877">
        <w:rPr>
          <w:lang w:val="de-DE"/>
        </w:rPr>
        <w:t>der Akte von 1991</w:t>
      </w:r>
      <w:r w:rsidR="00220C02">
        <w:rPr>
          <w:lang w:val="de-DE"/>
        </w:rPr>
        <w:t xml:space="preserve"> und </w:t>
      </w:r>
      <w:r w:rsidR="00FE6877">
        <w:rPr>
          <w:lang w:val="de-DE"/>
        </w:rPr>
        <w:t>der Akte von 1978</w:t>
      </w:r>
      <w:r w:rsidR="00FA0F51" w:rsidRPr="00610F82">
        <w:rPr>
          <w:lang w:val="de-DE"/>
        </w:rPr>
        <w:t>)</w:t>
      </w:r>
      <w:r>
        <w:rPr>
          <w:lang w:val="de-DE"/>
        </w:rPr>
        <w:t xml:space="preserve"> </w:t>
      </w:r>
      <w:r w:rsidR="00D751FD">
        <w:rPr>
          <w:lang w:val="de-DE"/>
        </w:rPr>
        <w:t>unterrichtet</w:t>
      </w:r>
      <w:r>
        <w:rPr>
          <w:lang w:val="de-DE"/>
        </w:rPr>
        <w:t xml:space="preserve"> wird</w:t>
      </w:r>
      <w:r w:rsidR="00FA0F51" w:rsidRPr="00610F82">
        <w:rPr>
          <w:lang w:val="de-DE"/>
        </w:rPr>
        <w:t>.</w:t>
      </w:r>
    </w:p>
    <w:p w:rsidR="00FA0F51" w:rsidRPr="00610F82" w:rsidRDefault="00FA0F51" w:rsidP="00FA0F51">
      <w:pPr>
        <w:rPr>
          <w:lang w:val="de-DE"/>
        </w:rPr>
      </w:pPr>
    </w:p>
    <w:p w:rsidR="00FA0F51" w:rsidRPr="00FE6877" w:rsidRDefault="00FE6877" w:rsidP="00CD3BA2">
      <w:pPr>
        <w:pStyle w:val="Heading5"/>
        <w:rPr>
          <w:lang w:val="de-DE"/>
        </w:rPr>
      </w:pPr>
      <w:bookmarkStart w:id="60" w:name="_Toc397095874"/>
      <w:r w:rsidRPr="00FE6877">
        <w:rPr>
          <w:lang w:val="de-DE"/>
        </w:rPr>
        <w:t>Mindestinformationen</w:t>
      </w:r>
      <w:bookmarkEnd w:id="60"/>
    </w:p>
    <w:p w:rsidR="00FA0F51" w:rsidRPr="00FE6877" w:rsidRDefault="00FA0F51" w:rsidP="00FA0F51">
      <w:pPr>
        <w:rPr>
          <w:lang w:val="de-DE"/>
        </w:rPr>
      </w:pPr>
    </w:p>
    <w:p w:rsidR="00FA0F51" w:rsidRPr="00FE6877" w:rsidRDefault="00BF24BE" w:rsidP="00FA0F51">
      <w:pPr>
        <w:rPr>
          <w:lang w:val="de-DE"/>
        </w:rPr>
      </w:pPr>
      <w:r>
        <w:rPr>
          <w:lang w:val="de-DE"/>
        </w:rPr>
        <w:t>Wie in Modul</w:t>
      </w:r>
      <w:r w:rsidR="00FA0F51" w:rsidRPr="00FE6877">
        <w:rPr>
          <w:lang w:val="de-DE"/>
        </w:rPr>
        <w:t xml:space="preserve"> 2 </w:t>
      </w:r>
      <w:r w:rsidRPr="00BF24BE">
        <w:rPr>
          <w:lang w:val="de-DE"/>
        </w:rPr>
        <w:t>„Verwaltung von Anträgen“</w:t>
      </w:r>
      <w:r>
        <w:rPr>
          <w:lang w:val="de-DE"/>
        </w:rPr>
        <w:t xml:space="preserve"> dargelegt, erfordert das UPOV-Übereinkommen, daß die Sortenbezeichnung </w:t>
      </w:r>
      <w:r w:rsidR="00DD3412">
        <w:rPr>
          <w:lang w:val="de-DE"/>
        </w:rPr>
        <w:t xml:space="preserve">von der Behörde </w:t>
      </w:r>
      <w:r w:rsidRPr="00BF24BE">
        <w:rPr>
          <w:lang w:val="de-DE"/>
        </w:rPr>
        <w:t xml:space="preserve">gleichzeitig mit der Erteilung des Züchterrechts </w:t>
      </w:r>
      <w:r w:rsidR="00863CC8">
        <w:rPr>
          <w:lang w:val="de-DE"/>
        </w:rPr>
        <w:t xml:space="preserve">eingetragen werden muß </w:t>
      </w:r>
      <w:r w:rsidR="00FE6877" w:rsidRPr="00FE6877">
        <w:rPr>
          <w:lang w:val="de-DE"/>
        </w:rPr>
        <w:t>(vergleiche</w:t>
      </w:r>
      <w:r w:rsidR="00FA0F51" w:rsidRPr="00FE6877">
        <w:rPr>
          <w:lang w:val="de-DE"/>
        </w:rPr>
        <w:t xml:space="preserve"> </w:t>
      </w:r>
      <w:r w:rsidR="00220C02" w:rsidRPr="00FE6877">
        <w:rPr>
          <w:lang w:val="de-DE"/>
        </w:rPr>
        <w:t>Artikel</w:t>
      </w:r>
      <w:r w:rsidR="00FA0F51" w:rsidRPr="00FE6877">
        <w:rPr>
          <w:lang w:val="de-DE"/>
        </w:rPr>
        <w:t xml:space="preserve"> 20</w:t>
      </w:r>
      <w:r w:rsidR="00863CC8">
        <w:rPr>
          <w:lang w:val="de-DE"/>
        </w:rPr>
        <w:t xml:space="preserve"> Absatz </w:t>
      </w:r>
      <w:r w:rsidR="00FA0F51" w:rsidRPr="00FE6877">
        <w:rPr>
          <w:lang w:val="de-DE"/>
        </w:rPr>
        <w:t xml:space="preserve">3 </w:t>
      </w:r>
      <w:r w:rsidR="00FE6877" w:rsidRPr="00FE6877">
        <w:rPr>
          <w:lang w:val="de-DE"/>
        </w:rPr>
        <w:t>der Akte von 1991</w:t>
      </w:r>
      <w:r w:rsidR="00220C02" w:rsidRPr="00FE6877">
        <w:rPr>
          <w:lang w:val="de-DE"/>
        </w:rPr>
        <w:t xml:space="preserve"> und Artikel</w:t>
      </w:r>
      <w:r w:rsidR="00FA0F51" w:rsidRPr="00FE6877">
        <w:rPr>
          <w:lang w:val="de-DE"/>
        </w:rPr>
        <w:t xml:space="preserve"> 13</w:t>
      </w:r>
      <w:r w:rsidR="00863CC8">
        <w:rPr>
          <w:lang w:val="de-DE"/>
        </w:rPr>
        <w:t xml:space="preserve"> Absatz </w:t>
      </w:r>
      <w:r w:rsidR="00FA0F51" w:rsidRPr="00FE6877">
        <w:rPr>
          <w:lang w:val="de-DE"/>
        </w:rPr>
        <w:t xml:space="preserve">3 </w:t>
      </w:r>
      <w:r w:rsidR="00FE6877" w:rsidRPr="00FE6877">
        <w:rPr>
          <w:lang w:val="de-DE"/>
        </w:rPr>
        <w:t>der Akte von 1978</w:t>
      </w:r>
      <w:r w:rsidR="00FA0F51" w:rsidRPr="00FE6877">
        <w:rPr>
          <w:lang w:val="de-DE"/>
        </w:rPr>
        <w:t>).</w:t>
      </w:r>
    </w:p>
    <w:p w:rsidR="00FA0F51" w:rsidRPr="00FE6877" w:rsidRDefault="00FA0F51" w:rsidP="00FA0F51">
      <w:pPr>
        <w:rPr>
          <w:lang w:val="de-DE"/>
        </w:rPr>
      </w:pPr>
    </w:p>
    <w:p w:rsidR="00FA0F51" w:rsidRPr="00127EA3" w:rsidRDefault="00BF24BE" w:rsidP="00127EA3">
      <w:pPr>
        <w:rPr>
          <w:lang w:val="de-DE"/>
        </w:rPr>
      </w:pPr>
      <w:r>
        <w:rPr>
          <w:lang w:val="de-DE"/>
        </w:rPr>
        <w:t xml:space="preserve">Die </w:t>
      </w:r>
      <w:r w:rsidR="00FE6877">
        <w:rPr>
          <w:lang w:val="de-DE"/>
        </w:rPr>
        <w:t>folgenden</w:t>
      </w:r>
      <w:r w:rsidR="00FA0F51" w:rsidRPr="00127EA3">
        <w:rPr>
          <w:lang w:val="de-DE"/>
        </w:rPr>
        <w:t xml:space="preserve"> </w:t>
      </w:r>
      <w:r w:rsidR="00FE6877">
        <w:rPr>
          <w:lang w:val="de-DE"/>
        </w:rPr>
        <w:t>Informationen</w:t>
      </w:r>
      <w:r>
        <w:rPr>
          <w:lang w:val="de-DE"/>
        </w:rPr>
        <w:t xml:space="preserve"> </w:t>
      </w:r>
      <w:r w:rsidR="00D35FAC">
        <w:rPr>
          <w:lang w:val="de-DE"/>
        </w:rPr>
        <w:t>betreffend</w:t>
      </w:r>
      <w:r>
        <w:rPr>
          <w:lang w:val="de-DE"/>
        </w:rPr>
        <w:t xml:space="preserve"> die</w:t>
      </w:r>
      <w:r w:rsidR="00FA0F51" w:rsidRPr="00127EA3">
        <w:rPr>
          <w:lang w:val="de-DE"/>
        </w:rPr>
        <w:t xml:space="preserve"> </w:t>
      </w:r>
      <w:r w:rsidR="00127EA3" w:rsidRPr="00127EA3">
        <w:rPr>
          <w:lang w:val="de-DE"/>
        </w:rPr>
        <w:t>Erteilung von Züchterrechten und genehmigte Sortenbezeichnungen</w:t>
      </w:r>
      <w:r w:rsidR="00863CC8">
        <w:rPr>
          <w:lang w:val="de-DE"/>
        </w:rPr>
        <w:t xml:space="preserve"> müssen veröffentlicht werden</w:t>
      </w:r>
      <w:r w:rsidR="00FA0F51" w:rsidRPr="00127EA3">
        <w:rPr>
          <w:lang w:val="de-DE"/>
        </w:rPr>
        <w:t>:</w:t>
      </w:r>
    </w:p>
    <w:p w:rsidR="00FA0F51" w:rsidRPr="00127EA3" w:rsidRDefault="00FA0F51" w:rsidP="00FA0F51">
      <w:pPr>
        <w:rPr>
          <w:lang w:val="de-DE"/>
        </w:rPr>
      </w:pPr>
    </w:p>
    <w:p w:rsidR="00FA0F51" w:rsidRPr="00306BE4" w:rsidRDefault="00FE6877" w:rsidP="00FA0F51">
      <w:pPr>
        <w:ind w:left="567"/>
        <w:rPr>
          <w:lang w:val="de-DE"/>
        </w:rPr>
      </w:pPr>
      <w:r w:rsidRPr="00306BE4">
        <w:rPr>
          <w:lang w:val="de-DE"/>
        </w:rPr>
        <w:t>Anmeldenummer</w:t>
      </w:r>
    </w:p>
    <w:p w:rsidR="00FA0F51" w:rsidRPr="00306BE4" w:rsidRDefault="00FE6877" w:rsidP="00FA0F51">
      <w:pPr>
        <w:ind w:left="567"/>
        <w:rPr>
          <w:lang w:val="de-DE"/>
        </w:rPr>
      </w:pPr>
      <w:r w:rsidRPr="00306BE4">
        <w:rPr>
          <w:lang w:val="de-DE"/>
        </w:rPr>
        <w:t>Tag der Anmeldung</w:t>
      </w:r>
    </w:p>
    <w:p w:rsidR="00FA0F51" w:rsidRPr="00306BE4" w:rsidRDefault="00BF24BE" w:rsidP="00FA0F51">
      <w:pPr>
        <w:ind w:left="567"/>
        <w:rPr>
          <w:lang w:val="de-DE"/>
        </w:rPr>
      </w:pPr>
      <w:r>
        <w:rPr>
          <w:lang w:val="de-DE"/>
        </w:rPr>
        <w:t xml:space="preserve">Genehmigte </w:t>
      </w:r>
      <w:r w:rsidR="00306BE4" w:rsidRPr="00306BE4">
        <w:rPr>
          <w:lang w:val="de-DE"/>
        </w:rPr>
        <w:t>Sortenbezeichnung</w:t>
      </w:r>
      <w:r w:rsidR="00FA0F51" w:rsidRPr="00306BE4">
        <w:rPr>
          <w:lang w:val="de-DE"/>
        </w:rPr>
        <w:tab/>
      </w:r>
    </w:p>
    <w:p w:rsidR="00BF24BE" w:rsidRPr="00BF24BE" w:rsidRDefault="00BF24BE" w:rsidP="00FA0F51">
      <w:pPr>
        <w:ind w:left="567"/>
        <w:rPr>
          <w:lang w:val="de-DE"/>
        </w:rPr>
      </w:pPr>
      <w:r w:rsidRPr="00BF24BE">
        <w:rPr>
          <w:lang w:val="de-DE"/>
        </w:rPr>
        <w:t xml:space="preserve">Tag der Erteilung </w:t>
      </w:r>
    </w:p>
    <w:p w:rsidR="00FA0F51" w:rsidRPr="00BF24BE" w:rsidRDefault="00585ECF" w:rsidP="00FA0F51">
      <w:pPr>
        <w:ind w:left="567"/>
        <w:rPr>
          <w:lang w:val="de-DE"/>
        </w:rPr>
      </w:pPr>
      <w:r>
        <w:rPr>
          <w:lang w:val="de-DE"/>
        </w:rPr>
        <w:t>Titel Erteilungsnummer</w:t>
      </w:r>
    </w:p>
    <w:p w:rsidR="00FA0F51" w:rsidRPr="00BF24BE" w:rsidRDefault="00585ECF" w:rsidP="00FA0F51">
      <w:pPr>
        <w:ind w:left="567"/>
        <w:rPr>
          <w:lang w:val="de-DE"/>
        </w:rPr>
      </w:pPr>
      <w:r>
        <w:rPr>
          <w:lang w:val="de-DE"/>
        </w:rPr>
        <w:t xml:space="preserve">Inhaber des </w:t>
      </w:r>
      <w:r w:rsidR="00306BE4" w:rsidRPr="00BF24BE">
        <w:rPr>
          <w:lang w:val="de-DE"/>
        </w:rPr>
        <w:t>Züchterrecht</w:t>
      </w:r>
      <w:r>
        <w:rPr>
          <w:lang w:val="de-DE"/>
        </w:rPr>
        <w:t>s</w:t>
      </w:r>
    </w:p>
    <w:p w:rsidR="00FA0F51" w:rsidRPr="00BF24BE" w:rsidRDefault="00FA0F51" w:rsidP="00FA0F51">
      <w:pPr>
        <w:rPr>
          <w:lang w:val="de-DE"/>
        </w:rPr>
      </w:pPr>
    </w:p>
    <w:p w:rsidR="00FA0F51" w:rsidRPr="00585ECF" w:rsidRDefault="00585ECF" w:rsidP="00CD3BA2">
      <w:pPr>
        <w:pStyle w:val="Heading5"/>
        <w:rPr>
          <w:lang w:val="de-DE"/>
        </w:rPr>
      </w:pPr>
      <w:bookmarkStart w:id="61" w:name="_Toc394675880"/>
      <w:bookmarkStart w:id="62" w:name="_Toc397095875"/>
      <w:r w:rsidRPr="00585ECF">
        <w:rPr>
          <w:lang w:val="de-DE"/>
        </w:rPr>
        <w:t xml:space="preserve">Zusätzliche </w:t>
      </w:r>
      <w:r w:rsidR="00FE6877" w:rsidRPr="00585ECF">
        <w:rPr>
          <w:lang w:val="de-DE"/>
        </w:rPr>
        <w:t>Informationen</w:t>
      </w:r>
      <w:bookmarkEnd w:id="61"/>
      <w:bookmarkEnd w:id="62"/>
    </w:p>
    <w:p w:rsidR="00FA0F51" w:rsidRPr="00585ECF" w:rsidRDefault="00FA0F51" w:rsidP="00FA0F51">
      <w:pPr>
        <w:rPr>
          <w:lang w:val="de-DE"/>
        </w:rPr>
      </w:pPr>
    </w:p>
    <w:p w:rsidR="00FA0F51" w:rsidRPr="00585ECF" w:rsidRDefault="00585ECF" w:rsidP="00FA0F51">
      <w:pPr>
        <w:rPr>
          <w:lang w:val="de-DE"/>
        </w:rPr>
      </w:pPr>
      <w:r w:rsidRPr="00585ECF">
        <w:rPr>
          <w:lang w:val="de-DE"/>
        </w:rPr>
        <w:t xml:space="preserve">Zusätzliche </w:t>
      </w:r>
      <w:r w:rsidR="00FE6877" w:rsidRPr="00585ECF">
        <w:rPr>
          <w:lang w:val="de-DE"/>
        </w:rPr>
        <w:t>Informationen</w:t>
      </w:r>
      <w:r w:rsidR="00FA0F51" w:rsidRPr="00585ECF">
        <w:rPr>
          <w:lang w:val="de-DE"/>
        </w:rPr>
        <w:t xml:space="preserve"> </w:t>
      </w:r>
      <w:r w:rsidRPr="00585ECF">
        <w:rPr>
          <w:lang w:val="de-DE"/>
        </w:rPr>
        <w:t xml:space="preserve">können entsprechend der </w:t>
      </w:r>
      <w:r w:rsidR="00D210DF" w:rsidRPr="00585ECF">
        <w:rPr>
          <w:lang w:val="de-DE"/>
        </w:rPr>
        <w:t>Veröffentlichung</w:t>
      </w:r>
      <w:r w:rsidR="00FA0F51" w:rsidRPr="00585ECF">
        <w:rPr>
          <w:lang w:val="de-DE"/>
        </w:rPr>
        <w:t xml:space="preserve"> </w:t>
      </w:r>
      <w:r w:rsidRPr="00585ECF">
        <w:rPr>
          <w:lang w:val="de-DE"/>
        </w:rPr>
        <w:t>des betreffenden</w:t>
      </w:r>
      <w:r w:rsidR="00FA0F51" w:rsidRPr="00585ECF">
        <w:rPr>
          <w:lang w:val="de-DE"/>
        </w:rPr>
        <w:t xml:space="preserve"> </w:t>
      </w:r>
      <w:r w:rsidR="00610F82" w:rsidRPr="00585ECF">
        <w:rPr>
          <w:lang w:val="de-DE"/>
        </w:rPr>
        <w:t>UPOV-Mitglied</w:t>
      </w:r>
      <w:r>
        <w:rPr>
          <w:lang w:val="de-DE"/>
        </w:rPr>
        <w:t>s veröffentlicht werden</w:t>
      </w:r>
      <w:r w:rsidR="00FA0F51" w:rsidRPr="00585ECF">
        <w:rPr>
          <w:lang w:val="de-DE"/>
        </w:rPr>
        <w:t xml:space="preserve">.  </w:t>
      </w:r>
    </w:p>
    <w:p w:rsidR="00FA0F51" w:rsidRPr="00585ECF" w:rsidRDefault="00FA0F51" w:rsidP="00FA0F51">
      <w:pPr>
        <w:rPr>
          <w:lang w:val="de-DE"/>
        </w:rPr>
      </w:pPr>
    </w:p>
    <w:p w:rsidR="00FA0F51" w:rsidRPr="00585ECF" w:rsidRDefault="00585ECF" w:rsidP="00FA0F51">
      <w:pPr>
        <w:rPr>
          <w:lang w:val="de-DE"/>
        </w:rPr>
      </w:pPr>
      <w:r w:rsidRPr="00585ECF">
        <w:rPr>
          <w:lang w:val="de-DE"/>
        </w:rPr>
        <w:t xml:space="preserve">Zusätzlich zu den </w:t>
      </w:r>
      <w:r w:rsidR="00FE6877" w:rsidRPr="00585ECF">
        <w:rPr>
          <w:lang w:val="de-DE"/>
        </w:rPr>
        <w:t>Informationen</w:t>
      </w:r>
      <w:r w:rsidRPr="00585ECF">
        <w:rPr>
          <w:lang w:val="de-DE"/>
        </w:rPr>
        <w:t>, die b</w:t>
      </w:r>
      <w:r w:rsidR="00D35FAC" w:rsidRPr="00585ECF">
        <w:rPr>
          <w:lang w:val="de-DE"/>
        </w:rPr>
        <w:t>etreffend</w:t>
      </w:r>
      <w:r w:rsidR="00FA0F51" w:rsidRPr="00585ECF">
        <w:rPr>
          <w:lang w:val="de-DE"/>
        </w:rPr>
        <w:t xml:space="preserve"> </w:t>
      </w:r>
      <w:r w:rsidR="000C3F1F" w:rsidRPr="00585ECF">
        <w:rPr>
          <w:lang w:val="de-DE"/>
        </w:rPr>
        <w:t>Anträge auf die Erteilung von Züchterrechten</w:t>
      </w:r>
      <w:r>
        <w:rPr>
          <w:lang w:val="de-DE"/>
        </w:rPr>
        <w:t xml:space="preserve"> </w:t>
      </w:r>
      <w:r w:rsidR="008D4BAD">
        <w:rPr>
          <w:lang w:val="de-DE"/>
        </w:rPr>
        <w:t>veröffentlicht</w:t>
      </w:r>
      <w:r>
        <w:rPr>
          <w:lang w:val="de-DE"/>
        </w:rPr>
        <w:t xml:space="preserve"> werden</w:t>
      </w:r>
      <w:r w:rsidR="00FA0F51" w:rsidRPr="00585ECF">
        <w:rPr>
          <w:lang w:val="de-DE"/>
        </w:rPr>
        <w:t>,</w:t>
      </w:r>
      <w:r>
        <w:rPr>
          <w:lang w:val="de-DE"/>
        </w:rPr>
        <w:t xml:space="preserve"> wird die f</w:t>
      </w:r>
      <w:r w:rsidR="00FE6877" w:rsidRPr="00585ECF">
        <w:rPr>
          <w:lang w:val="de-DE"/>
        </w:rPr>
        <w:t>olgende</w:t>
      </w:r>
      <w:r>
        <w:rPr>
          <w:lang w:val="de-DE"/>
        </w:rPr>
        <w:t xml:space="preserve"> nicht erschöpfende Liste von</w:t>
      </w:r>
      <w:r w:rsidR="00633150" w:rsidRPr="00585ECF">
        <w:rPr>
          <w:lang w:val="de-DE"/>
        </w:rPr>
        <w:t xml:space="preserve"> zusätzliche</w:t>
      </w:r>
      <w:r>
        <w:rPr>
          <w:lang w:val="de-DE"/>
        </w:rPr>
        <w:t>n</w:t>
      </w:r>
      <w:r w:rsidR="00633150" w:rsidRPr="00585ECF">
        <w:rPr>
          <w:lang w:val="de-DE"/>
        </w:rPr>
        <w:t xml:space="preserve"> </w:t>
      </w:r>
      <w:r w:rsidR="00FE6877" w:rsidRPr="00585ECF">
        <w:rPr>
          <w:lang w:val="de-DE"/>
        </w:rPr>
        <w:t>Informationen</w:t>
      </w:r>
      <w:r>
        <w:rPr>
          <w:lang w:val="de-DE"/>
        </w:rPr>
        <w:t xml:space="preserve">, die von einigen </w:t>
      </w:r>
      <w:r w:rsidR="00610F82" w:rsidRPr="00585ECF">
        <w:rPr>
          <w:lang w:val="de-DE"/>
        </w:rPr>
        <w:t>UPOV-Mitglieder</w:t>
      </w:r>
      <w:r>
        <w:rPr>
          <w:lang w:val="de-DE"/>
        </w:rPr>
        <w:t xml:space="preserve">n veröffentlicht </w:t>
      </w:r>
      <w:r w:rsidR="00DD3412">
        <w:rPr>
          <w:lang w:val="de-DE"/>
        </w:rPr>
        <w:t>wird</w:t>
      </w:r>
      <w:r>
        <w:rPr>
          <w:lang w:val="de-DE"/>
        </w:rPr>
        <w:t xml:space="preserve">, unter dem Anschnitt </w:t>
      </w:r>
      <w:r w:rsidR="00610F82" w:rsidRPr="00585ECF">
        <w:rPr>
          <w:lang w:val="de-DE"/>
        </w:rPr>
        <w:t>Erteilungen von</w:t>
      </w:r>
      <w:r>
        <w:rPr>
          <w:lang w:val="de-DE"/>
        </w:rPr>
        <w:t xml:space="preserve"> </w:t>
      </w:r>
      <w:r w:rsidR="00610F82" w:rsidRPr="00585ECF">
        <w:rPr>
          <w:lang w:val="de-DE"/>
        </w:rPr>
        <w:t>Züchterrechte</w:t>
      </w:r>
      <w:r>
        <w:rPr>
          <w:lang w:val="de-DE"/>
        </w:rPr>
        <w:t>n zu Veranschaulichungszwecken dargelegt</w:t>
      </w:r>
      <w:r w:rsidR="00FA0F51" w:rsidRPr="00585ECF">
        <w:rPr>
          <w:lang w:val="de-DE"/>
        </w:rPr>
        <w:t>:</w:t>
      </w:r>
    </w:p>
    <w:p w:rsidR="00FA0F51" w:rsidRPr="00585ECF" w:rsidRDefault="00FA0F51" w:rsidP="00FA0F51">
      <w:pPr>
        <w:rPr>
          <w:lang w:val="de-DE"/>
        </w:rPr>
      </w:pPr>
    </w:p>
    <w:p w:rsidR="00FA0F51" w:rsidRPr="00127EA3" w:rsidRDefault="00127EA3" w:rsidP="00FA0F51">
      <w:pPr>
        <w:numPr>
          <w:ilvl w:val="0"/>
          <w:numId w:val="1"/>
        </w:numPr>
        <w:rPr>
          <w:lang w:val="de-DE"/>
        </w:rPr>
      </w:pPr>
      <w:r w:rsidRPr="00127EA3">
        <w:rPr>
          <w:lang w:val="de-DE"/>
        </w:rPr>
        <w:t>Person(en)* die die Sorte züchtete(n) oder entdeckte(n) oder entwickelte(n) (wenn</w:t>
      </w:r>
      <w:r w:rsidR="00863CC8">
        <w:rPr>
          <w:lang w:val="de-DE"/>
        </w:rPr>
        <w:t xml:space="preserve"> von dem Inhaber des </w:t>
      </w:r>
      <w:r w:rsidR="00306BE4">
        <w:rPr>
          <w:lang w:val="de-DE"/>
        </w:rPr>
        <w:t>Züchterrecht</w:t>
      </w:r>
      <w:r w:rsidR="00863CC8">
        <w:rPr>
          <w:lang w:val="de-DE"/>
        </w:rPr>
        <w:t>s verschieden</w:t>
      </w:r>
      <w:r w:rsidR="00FA0F51" w:rsidRPr="00127EA3">
        <w:rPr>
          <w:lang w:val="de-DE"/>
        </w:rPr>
        <w:t xml:space="preserve">) </w:t>
      </w:r>
    </w:p>
    <w:p w:rsidR="00585ECF" w:rsidRPr="00585ECF" w:rsidRDefault="00DD3412" w:rsidP="00855B4C">
      <w:pPr>
        <w:numPr>
          <w:ilvl w:val="0"/>
          <w:numId w:val="1"/>
        </w:numPr>
        <w:rPr>
          <w:lang w:val="de-DE"/>
        </w:rPr>
      </w:pPr>
      <w:r>
        <w:t>Verfahrensvertreter/-</w:t>
      </w:r>
      <w:r w:rsidR="00DD2CCF">
        <w:t>bevollm</w:t>
      </w:r>
      <w:r w:rsidR="00DD2CCF" w:rsidRPr="00585ECF">
        <w:rPr>
          <w:rFonts w:cs="Arial"/>
        </w:rPr>
        <w:t>ä</w:t>
      </w:r>
      <w:r w:rsidR="00DD2CCF">
        <w:t>chtigter</w:t>
      </w:r>
      <w:r w:rsidR="00FA0F51">
        <w:t xml:space="preserve"> </w:t>
      </w:r>
    </w:p>
    <w:p w:rsidR="00585ECF" w:rsidRPr="00585ECF" w:rsidRDefault="00585ECF" w:rsidP="00585ECF">
      <w:pPr>
        <w:pStyle w:val="ListParagraph"/>
        <w:numPr>
          <w:ilvl w:val="0"/>
          <w:numId w:val="1"/>
        </w:numPr>
        <w:rPr>
          <w:u w:val="single"/>
          <w:lang w:val="de-DE"/>
        </w:rPr>
      </w:pPr>
      <w:r w:rsidRPr="00585ECF">
        <w:rPr>
          <w:lang w:val="de-DE"/>
        </w:rPr>
        <w:t xml:space="preserve">Als Teil von zusätzlichen </w:t>
      </w:r>
      <w:r w:rsidR="00863CC8">
        <w:rPr>
          <w:lang w:val="de-DE"/>
        </w:rPr>
        <w:t xml:space="preserve">Verfahren zur Unterstützung der Entscheidung über die Erteilung eines Züchterrechts </w:t>
      </w:r>
      <w:r w:rsidRPr="00585ECF">
        <w:rPr>
          <w:lang w:val="de-DE"/>
        </w:rPr>
        <w:t>können zusätzliche Informationen, wie z.B. Sortenbeschreibungen und Farbbilder, in der Veröffentlichung des betreffenden UPOV-Mitglieds veröffentlicht werden.</w:t>
      </w:r>
    </w:p>
    <w:p w:rsidR="00FA0F51" w:rsidRPr="00306BE4" w:rsidRDefault="00FA0F51" w:rsidP="00585ECF">
      <w:pPr>
        <w:ind w:left="720"/>
        <w:rPr>
          <w:lang w:val="de-DE"/>
        </w:rPr>
      </w:pPr>
      <w:r w:rsidRPr="00306BE4">
        <w:rPr>
          <w:lang w:val="de-DE"/>
        </w:rPr>
        <w:t>.</w:t>
      </w:r>
    </w:p>
    <w:p w:rsidR="00FA0F51" w:rsidRPr="00306BE4" w:rsidRDefault="00FA0F51" w:rsidP="00FA0F51">
      <w:pPr>
        <w:rPr>
          <w:lang w:val="de-DE"/>
        </w:rPr>
      </w:pPr>
    </w:p>
    <w:p w:rsidR="00FA0F51" w:rsidRPr="00306BE4" w:rsidRDefault="00FA0F51" w:rsidP="00FA0F51">
      <w:pPr>
        <w:rPr>
          <w:lang w:val="de-DE"/>
        </w:rPr>
      </w:pPr>
    </w:p>
    <w:p w:rsidR="00FA0F51" w:rsidRPr="00585ECF" w:rsidRDefault="0013129A" w:rsidP="00F73178">
      <w:pPr>
        <w:pStyle w:val="Heading4"/>
        <w:rPr>
          <w:lang w:val="de-DE"/>
        </w:rPr>
      </w:pPr>
      <w:bookmarkStart w:id="63" w:name="_Toc394675881"/>
      <w:bookmarkStart w:id="64" w:name="_Toc397095876"/>
      <w:r w:rsidRPr="00585ECF">
        <w:rPr>
          <w:lang w:val="de-DE"/>
        </w:rPr>
        <w:t>Veröffentlichung</w:t>
      </w:r>
      <w:bookmarkEnd w:id="63"/>
      <w:r w:rsidR="00585ECF" w:rsidRPr="00585ECF">
        <w:rPr>
          <w:lang w:val="de-DE"/>
        </w:rPr>
        <w:t xml:space="preserve"> vor Erteilung</w:t>
      </w:r>
      <w:bookmarkEnd w:id="64"/>
    </w:p>
    <w:p w:rsidR="00FA0F51" w:rsidRPr="00585ECF" w:rsidRDefault="00FA0F51" w:rsidP="00FA0F51">
      <w:pPr>
        <w:rPr>
          <w:lang w:val="de-DE"/>
        </w:rPr>
      </w:pPr>
    </w:p>
    <w:p w:rsidR="00FA0F51" w:rsidRPr="00306BE4" w:rsidRDefault="00CD2C05" w:rsidP="00FA0F51">
      <w:pPr>
        <w:rPr>
          <w:lang w:val="de-DE"/>
        </w:rPr>
      </w:pPr>
      <w:r>
        <w:rPr>
          <w:lang w:val="de-DE"/>
        </w:rPr>
        <w:t>Zusätzlich zu der</w:t>
      </w:r>
      <w:r w:rsidR="00585ECF">
        <w:rPr>
          <w:lang w:val="de-DE"/>
        </w:rPr>
        <w:t xml:space="preserve"> </w:t>
      </w:r>
      <w:r w:rsidR="00357879">
        <w:rPr>
          <w:lang w:val="de-DE"/>
        </w:rPr>
        <w:t xml:space="preserve">vom UPOV-Übereinkommen geforderten </w:t>
      </w:r>
      <w:r>
        <w:rPr>
          <w:lang w:val="de-DE"/>
        </w:rPr>
        <w:t>obligatorischen V</w:t>
      </w:r>
      <w:r w:rsidR="0013129A" w:rsidRPr="00306BE4">
        <w:rPr>
          <w:lang w:val="de-DE"/>
        </w:rPr>
        <w:t>eröffentlichung</w:t>
      </w:r>
      <w:r w:rsidR="00FA0F51" w:rsidRPr="00306BE4">
        <w:rPr>
          <w:lang w:val="de-DE"/>
        </w:rPr>
        <w:t xml:space="preserve"> </w:t>
      </w:r>
      <w:r>
        <w:rPr>
          <w:lang w:val="de-DE"/>
        </w:rPr>
        <w:t>von</w:t>
      </w:r>
      <w:r w:rsidR="00FA0F51" w:rsidRPr="00306BE4">
        <w:rPr>
          <w:lang w:val="de-DE"/>
        </w:rPr>
        <w:t xml:space="preserve"> </w:t>
      </w:r>
      <w:r w:rsidR="00FE6877" w:rsidRPr="00306BE4">
        <w:rPr>
          <w:lang w:val="de-DE"/>
        </w:rPr>
        <w:t>Informationen</w:t>
      </w:r>
      <w:r w:rsidR="00FA0F51" w:rsidRPr="00306BE4">
        <w:rPr>
          <w:lang w:val="de-DE"/>
        </w:rPr>
        <w:t xml:space="preserve"> </w:t>
      </w:r>
      <w:r w:rsidR="00D35FAC" w:rsidRPr="00306BE4">
        <w:rPr>
          <w:lang w:val="de-DE"/>
        </w:rPr>
        <w:t>betreffend</w:t>
      </w:r>
      <w:r w:rsidR="00FA0F51" w:rsidRPr="00306BE4">
        <w:rPr>
          <w:lang w:val="de-DE"/>
        </w:rPr>
        <w:t xml:space="preserve"> </w:t>
      </w:r>
      <w:r w:rsidR="000C3F1F" w:rsidRPr="00306BE4">
        <w:rPr>
          <w:lang w:val="de-DE"/>
        </w:rPr>
        <w:t>Anträge auf die Erteilung von Züchterrechten</w:t>
      </w:r>
      <w:r w:rsidR="00220C02" w:rsidRPr="00306BE4">
        <w:rPr>
          <w:lang w:val="de-DE"/>
        </w:rPr>
        <w:t xml:space="preserve"> und </w:t>
      </w:r>
      <w:r>
        <w:rPr>
          <w:lang w:val="de-DE"/>
        </w:rPr>
        <w:t>der</w:t>
      </w:r>
      <w:r w:rsidR="00220C02" w:rsidRPr="00306BE4">
        <w:rPr>
          <w:lang w:val="de-DE"/>
        </w:rPr>
        <w:t xml:space="preserve"> </w:t>
      </w:r>
      <w:r w:rsidR="00D210DF" w:rsidRPr="00306BE4">
        <w:rPr>
          <w:lang w:val="de-DE"/>
        </w:rPr>
        <w:t>Veröffentlichung</w:t>
      </w:r>
      <w:r>
        <w:rPr>
          <w:lang w:val="de-DE"/>
        </w:rPr>
        <w:t xml:space="preserve"> von Erteilungen</w:t>
      </w:r>
      <w:r w:rsidR="002E2313">
        <w:rPr>
          <w:lang w:val="de-DE"/>
        </w:rPr>
        <w:t>,</w:t>
      </w:r>
      <w:r w:rsidR="00DD3412">
        <w:rPr>
          <w:lang w:val="de-DE"/>
        </w:rPr>
        <w:t xml:space="preserve"> veröffentlichen </w:t>
      </w:r>
      <w:r w:rsidR="00EF1CE7">
        <w:rPr>
          <w:lang w:val="de-DE"/>
        </w:rPr>
        <w:t xml:space="preserve">manche </w:t>
      </w:r>
      <w:r w:rsidR="00610F82" w:rsidRPr="00306BE4">
        <w:rPr>
          <w:lang w:val="de-DE"/>
        </w:rPr>
        <w:t>UPOV-Mitglieder</w:t>
      </w:r>
      <w:r w:rsidR="00FA0F51" w:rsidRPr="00306BE4">
        <w:rPr>
          <w:lang w:val="de-DE"/>
        </w:rPr>
        <w:t xml:space="preserve"> </w:t>
      </w:r>
      <w:r w:rsidR="00DD3412">
        <w:rPr>
          <w:lang w:val="de-DE"/>
        </w:rPr>
        <w:t>die</w:t>
      </w:r>
      <w:r w:rsidR="00FA0F51" w:rsidRPr="00306BE4">
        <w:rPr>
          <w:lang w:val="de-DE"/>
        </w:rPr>
        <w:t xml:space="preserve"> </w:t>
      </w:r>
      <w:r w:rsidR="00306BE4" w:rsidRPr="00306BE4">
        <w:rPr>
          <w:lang w:val="de-DE"/>
        </w:rPr>
        <w:t>vorgeschlagenen</w:t>
      </w:r>
      <w:r w:rsidR="00FA0F51" w:rsidRPr="00306BE4">
        <w:rPr>
          <w:lang w:val="de-DE"/>
        </w:rPr>
        <w:t xml:space="preserve"> </w:t>
      </w:r>
      <w:r w:rsidR="00EF1CE7">
        <w:rPr>
          <w:lang w:val="de-DE"/>
        </w:rPr>
        <w:t>Entscheidungen</w:t>
      </w:r>
      <w:r w:rsidR="00FA0F51" w:rsidRPr="00306BE4">
        <w:rPr>
          <w:lang w:val="de-DE"/>
        </w:rPr>
        <w:t xml:space="preserve"> </w:t>
      </w:r>
      <w:r w:rsidR="00EF1CE7">
        <w:rPr>
          <w:lang w:val="de-DE"/>
        </w:rPr>
        <w:t xml:space="preserve">von der Behörde vor der </w:t>
      </w:r>
      <w:r>
        <w:rPr>
          <w:lang w:val="de-DE"/>
        </w:rPr>
        <w:t>Erteilung</w:t>
      </w:r>
      <w:r w:rsidR="00FA0F51" w:rsidRPr="00306BE4">
        <w:rPr>
          <w:lang w:val="de-DE"/>
        </w:rPr>
        <w:t>.</w:t>
      </w:r>
    </w:p>
    <w:p w:rsidR="00FA0F51" w:rsidRPr="00306BE4" w:rsidRDefault="00FA0F51" w:rsidP="00FA0F51">
      <w:pPr>
        <w:rPr>
          <w:lang w:val="de-DE"/>
        </w:rPr>
      </w:pPr>
    </w:p>
    <w:p w:rsidR="00FA0F51" w:rsidRPr="00EF1CE7" w:rsidRDefault="00EF1CE7" w:rsidP="00264B71">
      <w:pPr>
        <w:spacing w:after="480"/>
        <w:rPr>
          <w:lang w:val="de-DE"/>
        </w:rPr>
      </w:pPr>
      <w:r w:rsidRPr="00EF1CE7">
        <w:rPr>
          <w:lang w:val="de-DE"/>
        </w:rPr>
        <w:t>Wenn die Rechtsvorschriften des</w:t>
      </w:r>
      <w:r w:rsidR="00FA0F51" w:rsidRPr="00EF1CE7">
        <w:rPr>
          <w:lang w:val="de-DE"/>
        </w:rPr>
        <w:t xml:space="preserve"> </w:t>
      </w:r>
      <w:r w:rsidRPr="00EF1CE7">
        <w:rPr>
          <w:lang w:val="de-DE"/>
        </w:rPr>
        <w:t xml:space="preserve">betreffenden </w:t>
      </w:r>
      <w:r w:rsidR="00610F82" w:rsidRPr="00EF1CE7">
        <w:rPr>
          <w:lang w:val="de-DE"/>
        </w:rPr>
        <w:t>UPOV-Mitglied</w:t>
      </w:r>
      <w:r w:rsidRPr="00EF1CE7">
        <w:rPr>
          <w:lang w:val="de-DE"/>
        </w:rPr>
        <w:t>s</w:t>
      </w:r>
      <w:r w:rsidR="00FA0F51" w:rsidRPr="00EF1CE7">
        <w:rPr>
          <w:lang w:val="de-DE"/>
        </w:rPr>
        <w:t xml:space="preserve"> </w:t>
      </w:r>
      <w:r>
        <w:rPr>
          <w:lang w:val="de-DE"/>
        </w:rPr>
        <w:t>erfo</w:t>
      </w:r>
      <w:r w:rsidR="00357879">
        <w:rPr>
          <w:lang w:val="de-DE"/>
        </w:rPr>
        <w:t>r</w:t>
      </w:r>
      <w:r>
        <w:rPr>
          <w:lang w:val="de-DE"/>
        </w:rPr>
        <w:t>dern, daß die Behörde ihre Absicht veröffentlicht, Schutz zu erteilen o</w:t>
      </w:r>
      <w:r w:rsidR="00DD3412">
        <w:rPr>
          <w:lang w:val="de-DE"/>
        </w:rPr>
        <w:t>der einen Antrag zurückzuweisen</w:t>
      </w:r>
      <w:r w:rsidR="00357879">
        <w:rPr>
          <w:lang w:val="de-DE"/>
        </w:rPr>
        <w:t>,</w:t>
      </w:r>
      <w:r>
        <w:rPr>
          <w:lang w:val="de-DE"/>
        </w:rPr>
        <w:t xml:space="preserve"> kann ein Abschnitt in die</w:t>
      </w:r>
      <w:r w:rsidR="00220C02" w:rsidRPr="00EF1CE7">
        <w:rPr>
          <w:lang w:val="de-DE"/>
        </w:rPr>
        <w:t xml:space="preserve"> </w:t>
      </w:r>
      <w:r w:rsidR="00D210DF" w:rsidRPr="00EF1CE7">
        <w:rPr>
          <w:lang w:val="de-DE"/>
        </w:rPr>
        <w:t>Veröffentlichung</w:t>
      </w:r>
      <w:r>
        <w:rPr>
          <w:lang w:val="de-DE"/>
        </w:rPr>
        <w:t xml:space="preserve"> aufgenommen werden </w:t>
      </w:r>
      <w:r w:rsidR="00FE6877" w:rsidRPr="00EF1CE7">
        <w:rPr>
          <w:lang w:val="de-DE"/>
        </w:rPr>
        <w:t>(vergleiche</w:t>
      </w:r>
      <w:r w:rsidR="00FA0F51" w:rsidRPr="00EF1CE7">
        <w:rPr>
          <w:lang w:val="de-DE"/>
        </w:rPr>
        <w:t xml:space="preserve"> </w:t>
      </w:r>
      <w:r w:rsidR="00A81052" w:rsidRPr="00EF1CE7">
        <w:rPr>
          <w:lang w:val="de-DE"/>
        </w:rPr>
        <w:t>Dokument</w:t>
      </w:r>
      <w:r w:rsidR="00FA0F51" w:rsidRPr="00EF1CE7">
        <w:rPr>
          <w:lang w:val="de-DE"/>
        </w:rPr>
        <w:t xml:space="preserve"> UPOV/INF/5</w:t>
      </w:r>
      <w:r>
        <w:rPr>
          <w:lang w:val="de-DE"/>
        </w:rPr>
        <w:t>, das unter</w:t>
      </w:r>
      <w:r w:rsidR="003B581E">
        <w:rPr>
          <w:lang w:val="de-DE"/>
        </w:rPr>
        <w:t xml:space="preserve"> </w:t>
      </w:r>
      <w:hyperlink r:id="rId19" w:history="1">
        <w:r w:rsidRPr="00EF1CE7">
          <w:rPr>
            <w:rStyle w:val="Hyperlink"/>
            <w:lang w:val="de-DE"/>
          </w:rPr>
          <w:t>http://www.upov.int/information_documents/de</w:t>
        </w:r>
      </w:hyperlink>
      <w:r>
        <w:rPr>
          <w:lang w:val="de-DE"/>
        </w:rPr>
        <w:t xml:space="preserve"> </w:t>
      </w:r>
      <w:r w:rsidR="00FA0F51" w:rsidRPr="00EF1CE7">
        <w:rPr>
          <w:lang w:val="de-DE"/>
        </w:rPr>
        <w:t xml:space="preserve"> </w:t>
      </w:r>
      <w:r>
        <w:rPr>
          <w:lang w:val="de-DE"/>
        </w:rPr>
        <w:t xml:space="preserve">verfügbar ist), Eine solche Veröffentlichung bietet den Parteien mit </w:t>
      </w:r>
      <w:r w:rsidR="00DD3412">
        <w:rPr>
          <w:lang w:val="de-DE"/>
        </w:rPr>
        <w:t>grundlegendem</w:t>
      </w:r>
      <w:r>
        <w:rPr>
          <w:lang w:val="de-DE"/>
        </w:rPr>
        <w:t xml:space="preserve"> Interesse </w:t>
      </w:r>
      <w:r w:rsidR="00357879">
        <w:rPr>
          <w:lang w:val="de-DE"/>
        </w:rPr>
        <w:t xml:space="preserve">an dem </w:t>
      </w:r>
      <w:r>
        <w:rPr>
          <w:lang w:val="de-DE"/>
        </w:rPr>
        <w:t xml:space="preserve">Ergebnis des </w:t>
      </w:r>
      <w:r w:rsidR="00D210DF" w:rsidRPr="00EF1CE7">
        <w:rPr>
          <w:lang w:val="de-DE"/>
        </w:rPr>
        <w:t>Antrags</w:t>
      </w:r>
      <w:r>
        <w:rPr>
          <w:lang w:val="de-DE"/>
        </w:rPr>
        <w:t xml:space="preserve"> auf Schutz die Möglichkeit, </w:t>
      </w:r>
      <w:r w:rsidR="003B581E">
        <w:rPr>
          <w:lang w:val="de-DE"/>
        </w:rPr>
        <w:t xml:space="preserve">Stellung zu nehmen </w:t>
      </w:r>
      <w:r w:rsidR="00220C02" w:rsidRPr="00EF1CE7">
        <w:rPr>
          <w:lang w:val="de-DE"/>
        </w:rPr>
        <w:t xml:space="preserve">und </w:t>
      </w:r>
      <w:r w:rsidR="00357879">
        <w:rPr>
          <w:lang w:val="de-DE"/>
        </w:rPr>
        <w:t xml:space="preserve">Beweise </w:t>
      </w:r>
      <w:r w:rsidR="00DD3412">
        <w:rPr>
          <w:lang w:val="de-DE"/>
        </w:rPr>
        <w:t xml:space="preserve">zugunsten oder zu ungunsten der </w:t>
      </w:r>
      <w:r w:rsidR="00DD3412" w:rsidRPr="00EF1CE7">
        <w:rPr>
          <w:lang w:val="de-DE"/>
        </w:rPr>
        <w:t>vorgeschlagenen Entscheidung</w:t>
      </w:r>
      <w:r w:rsidR="00DD3412">
        <w:rPr>
          <w:lang w:val="de-DE"/>
        </w:rPr>
        <w:t xml:space="preserve"> </w:t>
      </w:r>
      <w:r w:rsidR="00357879">
        <w:rPr>
          <w:lang w:val="de-DE"/>
        </w:rPr>
        <w:t>vorzulegen</w:t>
      </w:r>
      <w:r w:rsidR="00FA0F51" w:rsidRPr="00EF1CE7">
        <w:rPr>
          <w:lang w:val="de-DE"/>
        </w:rPr>
        <w:t>.</w:t>
      </w:r>
    </w:p>
    <w:p w:rsidR="00FA0F51" w:rsidRPr="007077D1" w:rsidRDefault="007077D1" w:rsidP="00F73178">
      <w:pPr>
        <w:pStyle w:val="Heading4"/>
        <w:rPr>
          <w:lang w:val="de-DE" w:eastAsia="nl-NL"/>
        </w:rPr>
      </w:pPr>
      <w:bookmarkStart w:id="65" w:name="_Toc371498348"/>
      <w:bookmarkStart w:id="66" w:name="_Toc394675882"/>
      <w:bookmarkStart w:id="67" w:name="_Toc397095877"/>
      <w:r w:rsidRPr="007077D1">
        <w:rPr>
          <w:lang w:val="de-DE" w:eastAsia="nl-NL"/>
        </w:rPr>
        <w:t xml:space="preserve">Erlöschen von </w:t>
      </w:r>
      <w:r w:rsidR="00610F82" w:rsidRPr="007077D1">
        <w:rPr>
          <w:lang w:val="de-DE" w:eastAsia="nl-NL"/>
        </w:rPr>
        <w:t>Züchterrechte</w:t>
      </w:r>
      <w:bookmarkEnd w:id="65"/>
      <w:bookmarkEnd w:id="66"/>
      <w:r w:rsidRPr="007077D1">
        <w:rPr>
          <w:lang w:val="de-DE" w:eastAsia="nl-NL"/>
        </w:rPr>
        <w:t>n</w:t>
      </w:r>
      <w:bookmarkEnd w:id="67"/>
    </w:p>
    <w:p w:rsidR="00FA0F51" w:rsidRPr="007077D1" w:rsidRDefault="00FA0F51" w:rsidP="00FA0F51">
      <w:pPr>
        <w:rPr>
          <w:highlight w:val="yellow"/>
          <w:lang w:val="de-DE"/>
        </w:rPr>
      </w:pPr>
    </w:p>
    <w:p w:rsidR="00FA0F51" w:rsidRPr="007077D1" w:rsidRDefault="007077D1" w:rsidP="00FA0F51">
      <w:pPr>
        <w:rPr>
          <w:lang w:val="de-DE"/>
        </w:rPr>
      </w:pPr>
      <w:r w:rsidRPr="007077D1">
        <w:rPr>
          <w:lang w:val="de-DE"/>
        </w:rPr>
        <w:t xml:space="preserve">Die </w:t>
      </w:r>
      <w:r w:rsidR="00610F82" w:rsidRPr="007077D1">
        <w:rPr>
          <w:lang w:val="de-DE"/>
        </w:rPr>
        <w:t>Züchterrechte</w:t>
      </w:r>
      <w:r>
        <w:rPr>
          <w:lang w:val="de-DE"/>
        </w:rPr>
        <w:t xml:space="preserve"> erlöschen aus folgenden Gründen</w:t>
      </w:r>
      <w:r w:rsidR="00FA0F51" w:rsidRPr="007077D1">
        <w:rPr>
          <w:lang w:val="de-DE"/>
        </w:rPr>
        <w:t xml:space="preserve">: </w:t>
      </w:r>
      <w:r>
        <w:rPr>
          <w:lang w:val="de-DE"/>
        </w:rPr>
        <w:t>Nichtigkeit</w:t>
      </w:r>
      <w:r w:rsidR="00FA0F51" w:rsidRPr="007077D1">
        <w:rPr>
          <w:lang w:val="de-DE"/>
        </w:rPr>
        <w:t xml:space="preserve"> </w:t>
      </w:r>
      <w:r>
        <w:rPr>
          <w:lang w:val="de-DE"/>
        </w:rPr>
        <w:t>von</w:t>
      </w:r>
      <w:r w:rsidR="00FA0F51" w:rsidRPr="007077D1">
        <w:rPr>
          <w:lang w:val="de-DE"/>
        </w:rPr>
        <w:t xml:space="preserve"> </w:t>
      </w:r>
      <w:r w:rsidR="00610F82" w:rsidRPr="007077D1">
        <w:rPr>
          <w:lang w:val="de-DE"/>
        </w:rPr>
        <w:t>Züchterrechte</w:t>
      </w:r>
      <w:r>
        <w:rPr>
          <w:lang w:val="de-DE"/>
        </w:rPr>
        <w:t>n</w:t>
      </w:r>
      <w:r w:rsidR="00FA0F51" w:rsidRPr="007077D1">
        <w:rPr>
          <w:lang w:val="de-DE"/>
        </w:rPr>
        <w:t xml:space="preserve">; </w:t>
      </w:r>
      <w:r>
        <w:rPr>
          <w:lang w:val="de-DE"/>
        </w:rPr>
        <w:t>Aufhebung</w:t>
      </w:r>
      <w:r w:rsidR="00FA0F51" w:rsidRPr="007077D1">
        <w:rPr>
          <w:lang w:val="de-DE"/>
        </w:rPr>
        <w:t xml:space="preserve"> </w:t>
      </w:r>
      <w:r>
        <w:rPr>
          <w:lang w:val="de-DE"/>
        </w:rPr>
        <w:t>von</w:t>
      </w:r>
      <w:r w:rsidR="00FA0F51" w:rsidRPr="007077D1">
        <w:rPr>
          <w:lang w:val="de-DE"/>
        </w:rPr>
        <w:t xml:space="preserve"> </w:t>
      </w:r>
      <w:r w:rsidR="00610F82" w:rsidRPr="007077D1">
        <w:rPr>
          <w:lang w:val="de-DE"/>
        </w:rPr>
        <w:t>Züchterrechte</w:t>
      </w:r>
      <w:r>
        <w:rPr>
          <w:lang w:val="de-DE"/>
        </w:rPr>
        <w:t>n</w:t>
      </w:r>
      <w:r w:rsidR="00FA0F51" w:rsidRPr="007077D1">
        <w:rPr>
          <w:lang w:val="de-DE"/>
        </w:rPr>
        <w:t xml:space="preserve">; </w:t>
      </w:r>
      <w:r>
        <w:rPr>
          <w:lang w:val="de-DE"/>
        </w:rPr>
        <w:t xml:space="preserve">Verzicht auf </w:t>
      </w:r>
      <w:r w:rsidR="00610F82" w:rsidRPr="007077D1">
        <w:rPr>
          <w:lang w:val="de-DE"/>
        </w:rPr>
        <w:t>Züchterrechte</w:t>
      </w:r>
      <w:r w:rsidR="00220C02" w:rsidRPr="007077D1">
        <w:rPr>
          <w:lang w:val="de-DE"/>
        </w:rPr>
        <w:t xml:space="preserve"> und </w:t>
      </w:r>
      <w:r w:rsidR="00DD3412">
        <w:rPr>
          <w:lang w:val="de-DE"/>
        </w:rPr>
        <w:t>Beendigung</w:t>
      </w:r>
      <w:r>
        <w:rPr>
          <w:lang w:val="de-DE"/>
        </w:rPr>
        <w:t xml:space="preserve"> der Schutzdauer von</w:t>
      </w:r>
      <w:r w:rsidR="00FA0F51" w:rsidRPr="007077D1">
        <w:rPr>
          <w:lang w:val="de-DE"/>
        </w:rPr>
        <w:t xml:space="preserve"> </w:t>
      </w:r>
      <w:r w:rsidR="00610F82" w:rsidRPr="007077D1">
        <w:rPr>
          <w:lang w:val="de-DE"/>
        </w:rPr>
        <w:t>Züchterrechte</w:t>
      </w:r>
      <w:r>
        <w:rPr>
          <w:lang w:val="de-DE"/>
        </w:rPr>
        <w:t>n</w:t>
      </w:r>
      <w:r w:rsidR="00FA0F51" w:rsidRPr="007077D1">
        <w:rPr>
          <w:lang w:val="de-DE"/>
        </w:rPr>
        <w:t>.</w:t>
      </w:r>
    </w:p>
    <w:p w:rsidR="00FA0F51" w:rsidRPr="007077D1" w:rsidRDefault="00FA0F51" w:rsidP="00FA0F51">
      <w:pPr>
        <w:rPr>
          <w:lang w:val="de-DE"/>
        </w:rPr>
      </w:pPr>
    </w:p>
    <w:p w:rsidR="00FA0F51" w:rsidRPr="007077D1" w:rsidRDefault="00FA0F51" w:rsidP="00FA0F51">
      <w:pPr>
        <w:rPr>
          <w:lang w:val="de-DE"/>
        </w:rPr>
      </w:pPr>
      <w:r w:rsidRPr="007077D1">
        <w:rPr>
          <w:lang w:val="de-DE"/>
        </w:rPr>
        <w:t xml:space="preserve">In </w:t>
      </w:r>
      <w:r w:rsidR="007077D1" w:rsidRPr="007077D1">
        <w:rPr>
          <w:lang w:val="de-DE"/>
        </w:rPr>
        <w:t>diesen Situationen sind folgende</w:t>
      </w:r>
      <w:r w:rsidRPr="007077D1">
        <w:rPr>
          <w:lang w:val="de-DE"/>
        </w:rPr>
        <w:t xml:space="preserve"> </w:t>
      </w:r>
      <w:r w:rsidR="00FE6877" w:rsidRPr="007077D1">
        <w:rPr>
          <w:lang w:val="de-DE"/>
        </w:rPr>
        <w:t>Informationen</w:t>
      </w:r>
      <w:r w:rsidRPr="007077D1">
        <w:rPr>
          <w:lang w:val="de-DE"/>
        </w:rPr>
        <w:t xml:space="preserve"> </w:t>
      </w:r>
      <w:r w:rsidR="007077D1" w:rsidRPr="007077D1">
        <w:rPr>
          <w:lang w:val="de-DE"/>
        </w:rPr>
        <w:t>zu veröffentlichen</w:t>
      </w:r>
      <w:r w:rsidRPr="007077D1">
        <w:rPr>
          <w:lang w:val="de-DE"/>
        </w:rPr>
        <w:t>:</w:t>
      </w:r>
    </w:p>
    <w:p w:rsidR="00FA0F51" w:rsidRPr="007077D1" w:rsidRDefault="00FA0F51" w:rsidP="00FA0F51">
      <w:pPr>
        <w:rPr>
          <w:lang w:val="de-DE"/>
        </w:rPr>
      </w:pPr>
    </w:p>
    <w:p w:rsidR="00FA0F51" w:rsidRPr="00CD2C05" w:rsidRDefault="00357879" w:rsidP="00FA0F51">
      <w:pPr>
        <w:ind w:left="567"/>
        <w:rPr>
          <w:lang w:val="de-DE"/>
        </w:rPr>
      </w:pPr>
      <w:r>
        <w:rPr>
          <w:lang w:val="de-DE"/>
        </w:rPr>
        <w:t>Titel</w:t>
      </w:r>
      <w:r w:rsidR="00FA0F51" w:rsidRPr="00CD2C05">
        <w:rPr>
          <w:lang w:val="de-DE"/>
        </w:rPr>
        <w:t xml:space="preserve"> </w:t>
      </w:r>
      <w:r w:rsidR="00CD2C05" w:rsidRPr="00CD2C05">
        <w:rPr>
          <w:lang w:val="de-DE"/>
        </w:rPr>
        <w:t>Erteilung</w:t>
      </w:r>
      <w:r w:rsidR="007077D1">
        <w:rPr>
          <w:lang w:val="de-DE"/>
        </w:rPr>
        <w:t>snummer</w:t>
      </w:r>
      <w:r w:rsidR="00FA0F51" w:rsidRPr="00CD2C05">
        <w:rPr>
          <w:lang w:val="de-DE"/>
        </w:rPr>
        <w:tab/>
      </w:r>
    </w:p>
    <w:p w:rsidR="00FA0F51" w:rsidRPr="00CD2C05" w:rsidRDefault="007077D1" w:rsidP="00FA0F51">
      <w:pPr>
        <w:ind w:left="567"/>
        <w:rPr>
          <w:lang w:val="de-DE"/>
        </w:rPr>
      </w:pPr>
      <w:r>
        <w:rPr>
          <w:lang w:val="de-DE"/>
        </w:rPr>
        <w:t xml:space="preserve">Tag der </w:t>
      </w:r>
      <w:r w:rsidR="00CD2C05" w:rsidRPr="00CD2C05">
        <w:rPr>
          <w:lang w:val="de-DE"/>
        </w:rPr>
        <w:t>Erteilung</w:t>
      </w:r>
      <w:r w:rsidR="00FA0F51" w:rsidRPr="00CD2C05">
        <w:rPr>
          <w:lang w:val="de-DE"/>
        </w:rPr>
        <w:tab/>
      </w:r>
    </w:p>
    <w:p w:rsidR="00FA0F51" w:rsidRPr="007077D1" w:rsidRDefault="007077D1" w:rsidP="00FA0F51">
      <w:pPr>
        <w:ind w:left="567"/>
        <w:rPr>
          <w:lang w:val="de-DE"/>
        </w:rPr>
      </w:pPr>
      <w:r w:rsidRPr="007077D1">
        <w:rPr>
          <w:lang w:val="de-DE"/>
        </w:rPr>
        <w:t xml:space="preserve">Genehmigte </w:t>
      </w:r>
      <w:r w:rsidR="00306BE4" w:rsidRPr="007077D1">
        <w:rPr>
          <w:lang w:val="de-DE"/>
        </w:rPr>
        <w:t>Sortenbezeichnung</w:t>
      </w:r>
    </w:p>
    <w:p w:rsidR="00FA0F51" w:rsidRPr="007077D1" w:rsidRDefault="007077D1" w:rsidP="00FA0F51">
      <w:pPr>
        <w:ind w:left="567"/>
        <w:rPr>
          <w:lang w:val="de-DE"/>
        </w:rPr>
      </w:pPr>
      <w:r w:rsidRPr="007077D1">
        <w:rPr>
          <w:lang w:val="de-DE"/>
        </w:rPr>
        <w:t xml:space="preserve">Inhaber des </w:t>
      </w:r>
      <w:r w:rsidR="00306BE4" w:rsidRPr="007077D1">
        <w:rPr>
          <w:lang w:val="de-DE"/>
        </w:rPr>
        <w:t>Züchterrecht</w:t>
      </w:r>
      <w:r w:rsidRPr="007077D1">
        <w:rPr>
          <w:lang w:val="de-DE"/>
        </w:rPr>
        <w:t>s</w:t>
      </w:r>
      <w:r w:rsidR="00FA0F51" w:rsidRPr="007077D1">
        <w:rPr>
          <w:lang w:val="de-DE"/>
        </w:rPr>
        <w:tab/>
      </w:r>
    </w:p>
    <w:p w:rsidR="00FA0F51" w:rsidRPr="007077D1" w:rsidRDefault="007077D1" w:rsidP="00FA0F51">
      <w:pPr>
        <w:ind w:left="567"/>
        <w:rPr>
          <w:lang w:val="de-DE"/>
        </w:rPr>
      </w:pPr>
      <w:r w:rsidRPr="007077D1">
        <w:rPr>
          <w:lang w:val="de-DE"/>
        </w:rPr>
        <w:t xml:space="preserve">Tag des Erlöschens des </w:t>
      </w:r>
      <w:r w:rsidR="00306BE4" w:rsidRPr="007077D1">
        <w:rPr>
          <w:lang w:val="de-DE"/>
        </w:rPr>
        <w:t>Züchterrecht</w:t>
      </w:r>
      <w:r w:rsidRPr="007077D1">
        <w:rPr>
          <w:lang w:val="de-DE"/>
        </w:rPr>
        <w:t>s</w:t>
      </w:r>
      <w:r w:rsidR="00FA0F51" w:rsidRPr="007077D1">
        <w:rPr>
          <w:lang w:val="de-DE"/>
        </w:rPr>
        <w:t xml:space="preserve"> (</w:t>
      </w:r>
      <w:r w:rsidRPr="007077D1">
        <w:rPr>
          <w:lang w:val="de-DE"/>
        </w:rPr>
        <w:t xml:space="preserve">d.h. </w:t>
      </w:r>
      <w:r>
        <w:rPr>
          <w:lang w:val="de-DE"/>
        </w:rPr>
        <w:t xml:space="preserve">Tag der </w:t>
      </w:r>
      <w:r w:rsidRPr="007077D1">
        <w:rPr>
          <w:lang w:val="de-DE"/>
        </w:rPr>
        <w:t>Nichtigkeit</w:t>
      </w:r>
      <w:r w:rsidR="00FA0F51" w:rsidRPr="007077D1">
        <w:rPr>
          <w:lang w:val="de-DE"/>
        </w:rPr>
        <w:t xml:space="preserve">, </w:t>
      </w:r>
      <w:r w:rsidRPr="007077D1">
        <w:rPr>
          <w:lang w:val="de-DE"/>
        </w:rPr>
        <w:t>Aufhebung</w:t>
      </w:r>
      <w:r w:rsidR="00FA0F51" w:rsidRPr="007077D1">
        <w:rPr>
          <w:lang w:val="de-DE"/>
        </w:rPr>
        <w:t xml:space="preserve">, </w:t>
      </w:r>
      <w:r>
        <w:rPr>
          <w:lang w:val="de-DE"/>
        </w:rPr>
        <w:t xml:space="preserve">Verzichts oder </w:t>
      </w:r>
      <w:r w:rsidR="00DD3412">
        <w:rPr>
          <w:lang w:val="de-DE"/>
        </w:rPr>
        <w:t>Beendigung</w:t>
      </w:r>
      <w:r>
        <w:rPr>
          <w:lang w:val="de-DE"/>
        </w:rPr>
        <w:t xml:space="preserve"> der</w:t>
      </w:r>
      <w:r w:rsidR="00FA0F51" w:rsidRPr="007077D1">
        <w:rPr>
          <w:lang w:val="de-DE"/>
        </w:rPr>
        <w:t xml:space="preserve"> </w:t>
      </w:r>
      <w:r w:rsidRPr="007077D1">
        <w:rPr>
          <w:lang w:val="de-DE"/>
        </w:rPr>
        <w:t>Schutzdauer</w:t>
      </w:r>
      <w:r w:rsidR="00FA0F51" w:rsidRPr="007077D1">
        <w:rPr>
          <w:lang w:val="de-DE"/>
        </w:rPr>
        <w:t>)</w:t>
      </w:r>
    </w:p>
    <w:p w:rsidR="00FA0F51" w:rsidRPr="007077D1" w:rsidRDefault="00FA0F51" w:rsidP="00FA0F51">
      <w:pPr>
        <w:rPr>
          <w:highlight w:val="yellow"/>
          <w:lang w:val="de-DE"/>
        </w:rPr>
      </w:pPr>
    </w:p>
    <w:p w:rsidR="00FA0F51" w:rsidRPr="007077D1" w:rsidRDefault="007077D1" w:rsidP="00F73178">
      <w:pPr>
        <w:pStyle w:val="Heading5"/>
        <w:rPr>
          <w:lang w:val="de-DE"/>
        </w:rPr>
      </w:pPr>
      <w:bookmarkStart w:id="68" w:name="_Toc371498349"/>
      <w:bookmarkStart w:id="69" w:name="_Toc394675883"/>
      <w:bookmarkStart w:id="70" w:name="_Toc397095878"/>
      <w:r w:rsidRPr="007077D1">
        <w:rPr>
          <w:lang w:val="de-DE"/>
        </w:rPr>
        <w:t>Nichtigkeit</w:t>
      </w:r>
      <w:r w:rsidR="00FA0F51" w:rsidRPr="007077D1">
        <w:rPr>
          <w:lang w:val="de-DE"/>
        </w:rPr>
        <w:t xml:space="preserve"> </w:t>
      </w:r>
      <w:r>
        <w:rPr>
          <w:lang w:val="de-DE"/>
        </w:rPr>
        <w:t>von</w:t>
      </w:r>
      <w:r w:rsidR="00FA0F51" w:rsidRPr="007077D1">
        <w:rPr>
          <w:lang w:val="de-DE"/>
        </w:rPr>
        <w:t xml:space="preserve"> </w:t>
      </w:r>
      <w:r w:rsidR="00610F82" w:rsidRPr="007077D1">
        <w:rPr>
          <w:lang w:val="de-DE"/>
        </w:rPr>
        <w:t>Züchterrechte</w:t>
      </w:r>
      <w:bookmarkEnd w:id="68"/>
      <w:bookmarkEnd w:id="69"/>
      <w:r>
        <w:rPr>
          <w:lang w:val="de-DE"/>
        </w:rPr>
        <w:t>n</w:t>
      </w:r>
      <w:bookmarkEnd w:id="70"/>
    </w:p>
    <w:p w:rsidR="00FA0F51" w:rsidRPr="007077D1" w:rsidRDefault="00FA0F51" w:rsidP="00FA0F51">
      <w:pPr>
        <w:rPr>
          <w:lang w:val="de-DE"/>
        </w:rPr>
      </w:pPr>
    </w:p>
    <w:p w:rsidR="00FA0F51" w:rsidRPr="007077D1" w:rsidRDefault="007077D1" w:rsidP="00FA0F51">
      <w:pPr>
        <w:rPr>
          <w:lang w:val="de-DE"/>
        </w:rPr>
      </w:pPr>
      <w:r>
        <w:rPr>
          <w:lang w:val="de-DE"/>
        </w:rPr>
        <w:t>Die Bestimmungen</w:t>
      </w:r>
      <w:r w:rsidR="00FA0F51" w:rsidRPr="007077D1">
        <w:rPr>
          <w:lang w:val="de-DE"/>
        </w:rPr>
        <w:t xml:space="preserve"> </w:t>
      </w:r>
      <w:r>
        <w:rPr>
          <w:lang w:val="de-DE"/>
        </w:rPr>
        <w:t xml:space="preserve">über die </w:t>
      </w:r>
      <w:r w:rsidRPr="007077D1">
        <w:rPr>
          <w:lang w:val="de-DE"/>
        </w:rPr>
        <w:t>Nichtigkeit</w:t>
      </w:r>
      <w:r w:rsidR="00FA0F51" w:rsidRPr="007077D1">
        <w:rPr>
          <w:lang w:val="de-DE"/>
        </w:rPr>
        <w:t xml:space="preserve"> </w:t>
      </w:r>
      <w:r>
        <w:rPr>
          <w:lang w:val="de-DE"/>
        </w:rPr>
        <w:t xml:space="preserve">des </w:t>
      </w:r>
      <w:r w:rsidR="00306BE4" w:rsidRPr="007077D1">
        <w:rPr>
          <w:lang w:val="de-DE"/>
        </w:rPr>
        <w:t>Züchterrecht</w:t>
      </w:r>
      <w:r>
        <w:rPr>
          <w:lang w:val="de-DE"/>
        </w:rPr>
        <w:t>s</w:t>
      </w:r>
      <w:r w:rsidR="00E70F8D">
        <w:rPr>
          <w:lang w:val="de-DE"/>
        </w:rPr>
        <w:t>, die</w:t>
      </w:r>
      <w:r>
        <w:rPr>
          <w:lang w:val="de-DE"/>
        </w:rPr>
        <w:t xml:space="preserve"> </w:t>
      </w:r>
      <w:r w:rsidR="00FA0F51" w:rsidRPr="007077D1">
        <w:rPr>
          <w:lang w:val="de-DE"/>
        </w:rPr>
        <w:t xml:space="preserve">in </w:t>
      </w:r>
      <w:r w:rsidR="00220C02" w:rsidRPr="007077D1">
        <w:rPr>
          <w:lang w:val="de-DE"/>
        </w:rPr>
        <w:t>Artikel</w:t>
      </w:r>
      <w:r w:rsidR="00FA0F51" w:rsidRPr="007077D1">
        <w:rPr>
          <w:lang w:val="de-DE"/>
        </w:rPr>
        <w:t xml:space="preserve"> 21 </w:t>
      </w:r>
      <w:r w:rsidR="00220C02" w:rsidRPr="007077D1">
        <w:rPr>
          <w:lang w:val="de-DE"/>
        </w:rPr>
        <w:t>der Akte von 1991</w:t>
      </w:r>
      <w:r w:rsidR="00FA0F51" w:rsidRPr="007077D1">
        <w:rPr>
          <w:lang w:val="de-DE"/>
        </w:rPr>
        <w:t xml:space="preserve"> </w:t>
      </w:r>
      <w:r>
        <w:rPr>
          <w:lang w:val="de-DE"/>
        </w:rPr>
        <w:t xml:space="preserve">des </w:t>
      </w:r>
      <w:r w:rsidR="00D35FAC" w:rsidRPr="007077D1">
        <w:rPr>
          <w:lang w:val="de-DE"/>
        </w:rPr>
        <w:t>UPOV-Übereinkommens</w:t>
      </w:r>
      <w:r w:rsidR="00220C02" w:rsidRPr="007077D1">
        <w:rPr>
          <w:lang w:val="de-DE"/>
        </w:rPr>
        <w:t xml:space="preserve"> und Artikel</w:t>
      </w:r>
      <w:r w:rsidR="00FA0F51" w:rsidRPr="007077D1">
        <w:rPr>
          <w:lang w:val="de-DE"/>
        </w:rPr>
        <w:t> 10 </w:t>
      </w:r>
      <w:r w:rsidR="00E70F8D">
        <w:rPr>
          <w:lang w:val="de-DE"/>
        </w:rPr>
        <w:t>Absätze</w:t>
      </w:r>
      <w:r>
        <w:rPr>
          <w:lang w:val="de-DE"/>
        </w:rPr>
        <w:t xml:space="preserve"> </w:t>
      </w:r>
      <w:r w:rsidR="00FA0F51" w:rsidRPr="007077D1">
        <w:rPr>
          <w:lang w:val="de-DE"/>
        </w:rPr>
        <w:t>1</w:t>
      </w:r>
      <w:r>
        <w:rPr>
          <w:lang w:val="de-DE"/>
        </w:rPr>
        <w:t xml:space="preserve"> </w:t>
      </w:r>
      <w:r w:rsidR="00220C02" w:rsidRPr="007077D1">
        <w:rPr>
          <w:lang w:val="de-DE"/>
        </w:rPr>
        <w:t xml:space="preserve">und </w:t>
      </w:r>
      <w:r w:rsidR="00FA0F51" w:rsidRPr="007077D1">
        <w:rPr>
          <w:lang w:val="de-DE"/>
        </w:rPr>
        <w:t xml:space="preserve">4 </w:t>
      </w:r>
      <w:r w:rsidR="00FE6877" w:rsidRPr="007077D1">
        <w:rPr>
          <w:lang w:val="de-DE"/>
        </w:rPr>
        <w:t>der Akte von 1978</w:t>
      </w:r>
      <w:r w:rsidR="00FA0F51" w:rsidRPr="007077D1">
        <w:rPr>
          <w:lang w:val="de-DE"/>
        </w:rPr>
        <w:t xml:space="preserve"> </w:t>
      </w:r>
      <w:r>
        <w:rPr>
          <w:lang w:val="de-DE"/>
        </w:rPr>
        <w:t>des</w:t>
      </w:r>
      <w:r w:rsidR="00FA0F51" w:rsidRPr="007077D1">
        <w:rPr>
          <w:lang w:val="de-DE"/>
        </w:rPr>
        <w:t xml:space="preserve"> </w:t>
      </w:r>
      <w:r w:rsidR="00D35FAC" w:rsidRPr="007077D1">
        <w:rPr>
          <w:lang w:val="de-DE"/>
        </w:rPr>
        <w:t>UPOV-Übereinkommens</w:t>
      </w:r>
      <w:r w:rsidR="00E70F8D">
        <w:rPr>
          <w:lang w:val="de-DE"/>
        </w:rPr>
        <w:t xml:space="preserve"> enthalten</w:t>
      </w:r>
      <w:r>
        <w:rPr>
          <w:lang w:val="de-DE"/>
        </w:rPr>
        <w:t xml:space="preserve"> sind</w:t>
      </w:r>
      <w:r w:rsidR="00E70F8D">
        <w:rPr>
          <w:lang w:val="de-DE"/>
        </w:rPr>
        <w:t>,</w:t>
      </w:r>
      <w:r w:rsidR="00FB4F53">
        <w:rPr>
          <w:lang w:val="de-DE"/>
        </w:rPr>
        <w:t xml:space="preserve"> sind</w:t>
      </w:r>
      <w:r>
        <w:rPr>
          <w:lang w:val="de-DE"/>
        </w:rPr>
        <w:t xml:space="preserve"> nachstehend wiedergegeben</w:t>
      </w:r>
      <w:r w:rsidR="00FA0F51" w:rsidRPr="007077D1">
        <w:rPr>
          <w:lang w:val="de-DE"/>
        </w:rPr>
        <w:t>:</w:t>
      </w:r>
    </w:p>
    <w:p w:rsidR="00FA0F51" w:rsidRPr="007077D1" w:rsidRDefault="00FA0F51" w:rsidP="00FA0F51">
      <w:pPr>
        <w:rPr>
          <w:lang w:val="de-DE"/>
        </w:rPr>
      </w:pPr>
    </w:p>
    <w:p w:rsidR="00FA0F51" w:rsidRPr="008F5EA5" w:rsidRDefault="00EF06B0"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de-DE"/>
        </w:rPr>
      </w:pPr>
      <w:r w:rsidRPr="008F5EA5">
        <w:rPr>
          <w:b/>
          <w:sz w:val="18"/>
          <w:szCs w:val="18"/>
          <w:lang w:val="de-DE"/>
        </w:rPr>
        <w:t xml:space="preserve">Akte von </w:t>
      </w:r>
      <w:r w:rsidR="00FA0F51" w:rsidRPr="008F5EA5">
        <w:rPr>
          <w:b/>
          <w:sz w:val="18"/>
          <w:szCs w:val="18"/>
          <w:lang w:val="de-DE"/>
        </w:rPr>
        <w:t xml:space="preserve">1991 </w:t>
      </w:r>
      <w:r w:rsidRPr="008F5EA5">
        <w:rPr>
          <w:sz w:val="18"/>
          <w:szCs w:val="18"/>
          <w:lang w:val="de-DE"/>
        </w:rPr>
        <w:t>des</w:t>
      </w:r>
      <w:r w:rsidR="00FA0F51" w:rsidRPr="008F5EA5">
        <w:rPr>
          <w:sz w:val="18"/>
          <w:szCs w:val="18"/>
          <w:lang w:val="de-DE"/>
        </w:rPr>
        <w:t xml:space="preserve"> </w:t>
      </w:r>
      <w:r w:rsidR="00D35FAC" w:rsidRPr="008F5EA5">
        <w:rPr>
          <w:sz w:val="18"/>
          <w:szCs w:val="18"/>
          <w:lang w:val="de-DE"/>
        </w:rPr>
        <w:t>UPOV-Übereinkommens</w:t>
      </w:r>
    </w:p>
    <w:p w:rsidR="00FA0F51" w:rsidRPr="008F5EA5"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de-DE"/>
        </w:rPr>
      </w:pPr>
    </w:p>
    <w:p w:rsidR="00FA0F51" w:rsidRPr="00855B4C" w:rsidRDefault="00127EA3"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de-DE"/>
        </w:rPr>
      </w:pPr>
      <w:r w:rsidRPr="00855B4C">
        <w:rPr>
          <w:b/>
          <w:sz w:val="18"/>
          <w:szCs w:val="18"/>
          <w:lang w:val="de-DE"/>
        </w:rPr>
        <w:t>Artikel 21</w:t>
      </w:r>
    </w:p>
    <w:p w:rsidR="00127EA3" w:rsidRPr="00855B4C" w:rsidRDefault="00127EA3"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de-DE"/>
        </w:rPr>
      </w:pPr>
    </w:p>
    <w:p w:rsidR="00FA0F51" w:rsidRPr="00FF3BCA" w:rsidRDefault="00127EA3"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de-DE"/>
        </w:rPr>
      </w:pPr>
      <w:r w:rsidRPr="00FF3BCA">
        <w:rPr>
          <w:b/>
          <w:sz w:val="18"/>
          <w:szCs w:val="18"/>
          <w:lang w:val="de-DE"/>
        </w:rPr>
        <w:t>Nichtigkeit des Züchterrechts</w:t>
      </w:r>
    </w:p>
    <w:p w:rsidR="00127EA3" w:rsidRPr="00FF3BCA" w:rsidRDefault="00127EA3" w:rsidP="00264B71">
      <w:pPr>
        <w:keepNext/>
        <w:keepLines/>
        <w:pBdr>
          <w:top w:val="single" w:sz="4" w:space="6" w:color="auto"/>
          <w:left w:val="single" w:sz="4" w:space="4" w:color="auto"/>
          <w:bottom w:val="single" w:sz="4" w:space="6" w:color="auto"/>
          <w:right w:val="single" w:sz="4" w:space="4" w:color="auto"/>
        </w:pBdr>
        <w:ind w:left="567" w:right="571"/>
        <w:jc w:val="center"/>
        <w:rPr>
          <w:sz w:val="18"/>
          <w:szCs w:val="18"/>
          <w:lang w:val="de-DE"/>
        </w:rPr>
      </w:pPr>
    </w:p>
    <w:p w:rsidR="00127EA3" w:rsidRPr="00127EA3" w:rsidRDefault="00FA0F51" w:rsidP="00127EA3">
      <w:pPr>
        <w:pBdr>
          <w:top w:val="single" w:sz="4" w:space="6" w:color="auto"/>
          <w:left w:val="single" w:sz="4" w:space="4" w:color="auto"/>
          <w:bottom w:val="single" w:sz="4" w:space="6" w:color="auto"/>
          <w:right w:val="single" w:sz="4" w:space="4" w:color="auto"/>
        </w:pBdr>
        <w:ind w:left="567" w:right="571"/>
        <w:rPr>
          <w:sz w:val="18"/>
          <w:szCs w:val="18"/>
          <w:lang w:val="de-DE"/>
        </w:rPr>
      </w:pPr>
      <w:r w:rsidRPr="00FF3BCA">
        <w:rPr>
          <w:sz w:val="18"/>
          <w:szCs w:val="18"/>
          <w:lang w:val="de-DE"/>
        </w:rPr>
        <w:tab/>
      </w:r>
      <w:r w:rsidRPr="00127EA3">
        <w:rPr>
          <w:sz w:val="18"/>
          <w:szCs w:val="18"/>
          <w:lang w:val="de-DE"/>
        </w:rPr>
        <w:t>(1)</w:t>
      </w:r>
      <w:r w:rsidRPr="00127EA3">
        <w:rPr>
          <w:sz w:val="18"/>
          <w:szCs w:val="18"/>
          <w:lang w:val="de-DE"/>
        </w:rPr>
        <w:tab/>
      </w:r>
      <w:r w:rsidR="00127EA3" w:rsidRPr="00127EA3">
        <w:rPr>
          <w:sz w:val="18"/>
          <w:szCs w:val="18"/>
          <w:lang w:val="de-DE"/>
        </w:rPr>
        <w:t>[</w:t>
      </w:r>
      <w:r w:rsidR="00127EA3" w:rsidRPr="00DD3412">
        <w:rPr>
          <w:i/>
          <w:sz w:val="18"/>
          <w:szCs w:val="18"/>
          <w:lang w:val="de-DE"/>
        </w:rPr>
        <w:t>Nichtigkeitsgründe</w:t>
      </w:r>
      <w:r w:rsidR="00127EA3" w:rsidRPr="00127EA3">
        <w:rPr>
          <w:sz w:val="18"/>
          <w:szCs w:val="18"/>
          <w:lang w:val="de-DE"/>
        </w:rPr>
        <w:t>] Jede Vertragspartei erklärt ein von ihr erteiltes Züchterrecht für nichtig, wenn festgestellt wird,</w:t>
      </w:r>
    </w:p>
    <w:p w:rsidR="00127EA3" w:rsidRPr="00127EA3" w:rsidRDefault="00127EA3" w:rsidP="00127EA3">
      <w:pPr>
        <w:pBdr>
          <w:top w:val="single" w:sz="4" w:space="6" w:color="auto"/>
          <w:left w:val="single" w:sz="4" w:space="4" w:color="auto"/>
          <w:bottom w:val="single" w:sz="4" w:space="6" w:color="auto"/>
          <w:right w:val="single" w:sz="4" w:space="4" w:color="auto"/>
        </w:pBdr>
        <w:ind w:left="567" w:right="571"/>
        <w:rPr>
          <w:sz w:val="18"/>
          <w:szCs w:val="18"/>
          <w:lang w:val="de-DE"/>
        </w:rPr>
      </w:pPr>
    </w:p>
    <w:p w:rsidR="00127EA3" w:rsidRPr="00127EA3" w:rsidRDefault="00127EA3" w:rsidP="00127EA3">
      <w:pPr>
        <w:pBdr>
          <w:top w:val="single" w:sz="4" w:space="6" w:color="auto"/>
          <w:left w:val="single" w:sz="4" w:space="4" w:color="auto"/>
          <w:bottom w:val="single" w:sz="4" w:space="6" w:color="auto"/>
          <w:right w:val="single" w:sz="4" w:space="4" w:color="auto"/>
        </w:pBdr>
        <w:ind w:left="567" w:right="571"/>
        <w:rPr>
          <w:sz w:val="18"/>
          <w:szCs w:val="18"/>
          <w:lang w:val="de-DE"/>
        </w:rPr>
      </w:pPr>
      <w:r w:rsidRPr="00127EA3">
        <w:rPr>
          <w:sz w:val="18"/>
          <w:szCs w:val="18"/>
          <w:lang w:val="de-DE"/>
        </w:rPr>
        <w:t>i) daß die in Artikel 6 oder 7 festgelegten Voraussetzungen bei der Erteilung des Züchterrechts nicht erfüllt waren,</w:t>
      </w:r>
    </w:p>
    <w:p w:rsidR="00127EA3" w:rsidRPr="00127EA3" w:rsidRDefault="00127EA3" w:rsidP="00127EA3">
      <w:pPr>
        <w:pBdr>
          <w:top w:val="single" w:sz="4" w:space="6" w:color="auto"/>
          <w:left w:val="single" w:sz="4" w:space="4" w:color="auto"/>
          <w:bottom w:val="single" w:sz="4" w:space="6" w:color="auto"/>
          <w:right w:val="single" w:sz="4" w:space="4" w:color="auto"/>
        </w:pBdr>
        <w:ind w:left="567" w:right="571"/>
        <w:rPr>
          <w:sz w:val="18"/>
          <w:szCs w:val="18"/>
          <w:lang w:val="de-DE"/>
        </w:rPr>
      </w:pPr>
    </w:p>
    <w:p w:rsidR="00172F42" w:rsidRPr="00172F42" w:rsidRDefault="00172F42" w:rsidP="00172F42">
      <w:pPr>
        <w:pBdr>
          <w:top w:val="single" w:sz="4" w:space="6" w:color="auto"/>
          <w:left w:val="single" w:sz="4" w:space="4" w:color="auto"/>
          <w:bottom w:val="single" w:sz="4" w:space="6" w:color="auto"/>
          <w:right w:val="single" w:sz="4" w:space="4" w:color="auto"/>
        </w:pBdr>
        <w:ind w:left="567" w:right="571"/>
        <w:rPr>
          <w:sz w:val="18"/>
          <w:szCs w:val="18"/>
          <w:lang w:val="de-DE"/>
        </w:rPr>
      </w:pPr>
      <w:r w:rsidRPr="00172F42">
        <w:rPr>
          <w:sz w:val="18"/>
          <w:szCs w:val="18"/>
          <w:lang w:val="de-DE" w:eastAsia="nl-NL"/>
        </w:rPr>
        <w:t>ii)</w:t>
      </w:r>
      <w:r w:rsidRPr="00172F42">
        <w:rPr>
          <w:sz w:val="18"/>
          <w:szCs w:val="18"/>
          <w:lang w:val="de-DE" w:eastAsia="nl-NL"/>
        </w:rPr>
        <w:tab/>
        <w:t xml:space="preserve">daß, falls der Erteilung des Züchterrechts im wesentlichen die vom Züchter gegebenen </w:t>
      </w:r>
      <w:r>
        <w:rPr>
          <w:sz w:val="18"/>
          <w:szCs w:val="18"/>
          <w:lang w:val="de-DE" w:eastAsia="nl-NL"/>
        </w:rPr>
        <w:t>A</w:t>
      </w:r>
      <w:r w:rsidRPr="00172F42">
        <w:rPr>
          <w:sz w:val="18"/>
          <w:szCs w:val="18"/>
          <w:lang w:val="de-DE" w:eastAsia="nl-NL"/>
        </w:rPr>
        <w:t>uskünfte und eingereichten Unterlagen zugrunde gelegt wurden, die in Artikel 8 oder 9 festgelegten Voraussetzungen bei der Erteilung des Züchterrechts nicht erfüllt waren</w:t>
      </w:r>
      <w:r>
        <w:rPr>
          <w:sz w:val="18"/>
          <w:szCs w:val="18"/>
          <w:lang w:val="de-DE" w:eastAsia="nl-NL"/>
        </w:rPr>
        <w:t>,</w:t>
      </w:r>
      <w:r w:rsidRPr="00172F42">
        <w:rPr>
          <w:sz w:val="18"/>
          <w:szCs w:val="18"/>
          <w:vertAlign w:val="superscript"/>
          <w:lang w:val="de-DE" w:eastAsia="nl-NL"/>
        </w:rPr>
        <w:t>[</w:t>
      </w:r>
      <w:r w:rsidRPr="00E60B7C">
        <w:rPr>
          <w:sz w:val="18"/>
          <w:szCs w:val="18"/>
          <w:vertAlign w:val="superscript"/>
          <w:lang w:eastAsia="nl-NL"/>
        </w:rPr>
        <w:footnoteReference w:id="2"/>
      </w:r>
      <w:r w:rsidRPr="00172F42">
        <w:rPr>
          <w:sz w:val="18"/>
          <w:szCs w:val="18"/>
          <w:vertAlign w:val="superscript"/>
          <w:lang w:val="de-DE" w:eastAsia="nl-NL"/>
        </w:rPr>
        <w:t>]</w:t>
      </w:r>
      <w:r>
        <w:rPr>
          <w:sz w:val="18"/>
          <w:szCs w:val="18"/>
          <w:lang w:val="de-DE" w:eastAsia="nl-NL"/>
        </w:rPr>
        <w:t xml:space="preserve"> oder</w:t>
      </w:r>
    </w:p>
    <w:p w:rsidR="00172F42" w:rsidRPr="00172F42" w:rsidRDefault="00172F42" w:rsidP="00172F42">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de-DE" w:eastAsia="nl-NL"/>
        </w:rPr>
      </w:pPr>
    </w:p>
    <w:p w:rsidR="00172F42" w:rsidRPr="00172F42" w:rsidRDefault="00172F42" w:rsidP="00172F42">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val="de-DE"/>
        </w:rPr>
      </w:pPr>
      <w:r w:rsidRPr="00172F42">
        <w:rPr>
          <w:sz w:val="18"/>
          <w:szCs w:val="18"/>
          <w:lang w:val="de-DE" w:eastAsia="nl-NL"/>
        </w:rPr>
        <w:tab/>
        <w:t>(iii)</w:t>
      </w:r>
      <w:r w:rsidRPr="00172F42">
        <w:rPr>
          <w:sz w:val="18"/>
          <w:szCs w:val="18"/>
          <w:lang w:val="de-DE" w:eastAsia="nl-NL"/>
        </w:rPr>
        <w:tab/>
      </w:r>
      <w:r>
        <w:rPr>
          <w:sz w:val="18"/>
          <w:szCs w:val="18"/>
          <w:lang w:val="de-DE" w:eastAsia="nl-NL"/>
        </w:rPr>
        <w:t>daß das Züchterrecht einer nichtberechtigten Person erteilt worden ist, es sei dann, daß es der berechtigten Person übertragen wird</w:t>
      </w:r>
      <w:r w:rsidRPr="00172F42">
        <w:rPr>
          <w:sz w:val="18"/>
          <w:szCs w:val="18"/>
          <w:lang w:val="de-DE" w:eastAsia="nl-NL"/>
        </w:rPr>
        <w:t>.</w:t>
      </w:r>
      <w:r w:rsidRPr="00172F42">
        <w:rPr>
          <w:sz w:val="18"/>
          <w:szCs w:val="18"/>
          <w:vertAlign w:val="superscript"/>
          <w:lang w:val="de-DE" w:eastAsia="nl-NL"/>
        </w:rPr>
        <w:t>[</w:t>
      </w:r>
      <w:r w:rsidRPr="00E60B7C">
        <w:rPr>
          <w:sz w:val="18"/>
          <w:szCs w:val="18"/>
          <w:vertAlign w:val="superscript"/>
          <w:lang w:eastAsia="nl-NL"/>
        </w:rPr>
        <w:footnoteReference w:id="3"/>
      </w:r>
      <w:r w:rsidRPr="00172F42">
        <w:rPr>
          <w:sz w:val="18"/>
          <w:szCs w:val="18"/>
          <w:vertAlign w:val="superscript"/>
          <w:lang w:val="de-DE" w:eastAsia="nl-NL"/>
        </w:rPr>
        <w:t>]</w:t>
      </w:r>
    </w:p>
    <w:p w:rsidR="00127EA3" w:rsidRPr="00127EA3" w:rsidRDefault="00127EA3" w:rsidP="00127EA3">
      <w:pPr>
        <w:pBdr>
          <w:top w:val="single" w:sz="4" w:space="6" w:color="auto"/>
          <w:left w:val="single" w:sz="4" w:space="4" w:color="auto"/>
          <w:bottom w:val="single" w:sz="4" w:space="6" w:color="auto"/>
          <w:right w:val="single" w:sz="4" w:space="4" w:color="auto"/>
        </w:pBdr>
        <w:ind w:left="567" w:right="571"/>
        <w:rPr>
          <w:sz w:val="18"/>
          <w:szCs w:val="18"/>
          <w:lang w:val="de-DE"/>
        </w:rPr>
      </w:pPr>
    </w:p>
    <w:p w:rsidR="00127EA3" w:rsidRPr="00127EA3" w:rsidRDefault="00127EA3" w:rsidP="00127EA3">
      <w:pPr>
        <w:pBdr>
          <w:top w:val="single" w:sz="4" w:space="6" w:color="auto"/>
          <w:left w:val="single" w:sz="4" w:space="4" w:color="auto"/>
          <w:bottom w:val="single" w:sz="4" w:space="6" w:color="auto"/>
          <w:right w:val="single" w:sz="4" w:space="4" w:color="auto"/>
        </w:pBdr>
        <w:ind w:left="567" w:right="571"/>
        <w:rPr>
          <w:sz w:val="18"/>
          <w:szCs w:val="18"/>
          <w:lang w:val="de-DE"/>
        </w:rPr>
      </w:pPr>
    </w:p>
    <w:p w:rsidR="00FA0F51" w:rsidRPr="00127EA3" w:rsidRDefault="00127EA3" w:rsidP="00127EA3">
      <w:pPr>
        <w:pBdr>
          <w:top w:val="single" w:sz="4" w:space="6" w:color="auto"/>
          <w:left w:val="single" w:sz="4" w:space="4" w:color="auto"/>
          <w:bottom w:val="single" w:sz="4" w:space="6" w:color="auto"/>
          <w:right w:val="single" w:sz="4" w:space="4" w:color="auto"/>
        </w:pBdr>
        <w:ind w:left="567" w:right="571"/>
        <w:rPr>
          <w:lang w:val="de-DE"/>
        </w:rPr>
      </w:pPr>
      <w:r w:rsidRPr="00127EA3">
        <w:rPr>
          <w:sz w:val="18"/>
          <w:szCs w:val="18"/>
          <w:lang w:val="de-DE"/>
        </w:rPr>
        <w:t>2) [</w:t>
      </w:r>
      <w:r w:rsidRPr="00DD3412">
        <w:rPr>
          <w:i/>
          <w:sz w:val="18"/>
          <w:szCs w:val="18"/>
          <w:lang w:val="de-DE"/>
        </w:rPr>
        <w:t>Ausschluß anderer Gründe</w:t>
      </w:r>
      <w:r w:rsidRPr="00127EA3">
        <w:rPr>
          <w:sz w:val="18"/>
          <w:szCs w:val="18"/>
          <w:lang w:val="de-DE"/>
        </w:rPr>
        <w:t>] Aus anderen als den in Absatz 1 aufgeführten Gründen darf das Züchterrecht nicht für nichtig erklärt werden</w:t>
      </w:r>
      <w:r w:rsidR="00FA0F51" w:rsidRPr="00127EA3">
        <w:rPr>
          <w:sz w:val="18"/>
          <w:szCs w:val="18"/>
          <w:lang w:val="de-DE"/>
        </w:rPr>
        <w:t>).</w:t>
      </w:r>
    </w:p>
    <w:p w:rsidR="00FA0F51" w:rsidRPr="00127EA3" w:rsidRDefault="00FA0F51" w:rsidP="00FA0F51">
      <w:pPr>
        <w:ind w:left="567" w:right="571"/>
        <w:rPr>
          <w:lang w:val="de-DE"/>
        </w:rPr>
      </w:pPr>
    </w:p>
    <w:p w:rsidR="00FA0F51" w:rsidRPr="008F5EA5" w:rsidRDefault="008F5EA5"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lang w:val="de-DE"/>
        </w:rPr>
      </w:pPr>
      <w:r w:rsidRPr="008F5EA5">
        <w:rPr>
          <w:b/>
          <w:sz w:val="18"/>
          <w:szCs w:val="18"/>
          <w:lang w:val="de-DE"/>
        </w:rPr>
        <w:t xml:space="preserve">Akte von 1978 </w:t>
      </w:r>
      <w:r w:rsidRPr="008F5EA5">
        <w:rPr>
          <w:bCs/>
          <w:sz w:val="18"/>
          <w:szCs w:val="18"/>
          <w:lang w:val="de-DE"/>
        </w:rPr>
        <w:t xml:space="preserve">des </w:t>
      </w:r>
      <w:r w:rsidR="00D35FAC" w:rsidRPr="008F5EA5">
        <w:rPr>
          <w:bCs/>
          <w:sz w:val="18"/>
          <w:szCs w:val="18"/>
          <w:lang w:val="de-DE"/>
        </w:rPr>
        <w:t>UPOV-Übereinkommens</w:t>
      </w:r>
      <w:r w:rsidR="00FA0F51" w:rsidRPr="008F5EA5">
        <w:rPr>
          <w:bCs/>
          <w:sz w:val="18"/>
          <w:szCs w:val="18"/>
          <w:lang w:val="de-DE"/>
        </w:rPr>
        <w:t xml:space="preserve"> </w:t>
      </w:r>
    </w:p>
    <w:p w:rsidR="00FA0F51" w:rsidRPr="008F5EA5" w:rsidRDefault="00FA0F51"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lang w:val="de-DE"/>
        </w:rPr>
      </w:pPr>
    </w:p>
    <w:p w:rsidR="00FA0F51" w:rsidRPr="008F5EA5" w:rsidRDefault="00220C02"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lang w:val="de-DE"/>
        </w:rPr>
      </w:pPr>
      <w:r w:rsidRPr="008F5EA5">
        <w:rPr>
          <w:b/>
          <w:sz w:val="18"/>
          <w:szCs w:val="18"/>
          <w:lang w:val="de-DE"/>
        </w:rPr>
        <w:t>Artikel</w:t>
      </w:r>
      <w:r w:rsidR="00FA0F51" w:rsidRPr="008F5EA5">
        <w:rPr>
          <w:b/>
          <w:sz w:val="18"/>
          <w:szCs w:val="18"/>
          <w:lang w:val="de-DE"/>
        </w:rPr>
        <w:t xml:space="preserve"> 10</w:t>
      </w:r>
    </w:p>
    <w:p w:rsidR="00FA0F51" w:rsidRPr="008F5EA5" w:rsidRDefault="00FA0F51" w:rsidP="00F73178">
      <w:pPr>
        <w:pBdr>
          <w:top w:val="single" w:sz="4" w:space="6" w:color="auto"/>
          <w:left w:val="single" w:sz="4" w:space="4" w:color="auto"/>
          <w:bottom w:val="single" w:sz="4" w:space="6" w:color="auto"/>
          <w:right w:val="single" w:sz="4" w:space="4" w:color="auto"/>
        </w:pBdr>
        <w:ind w:left="567" w:right="566"/>
        <w:rPr>
          <w:sz w:val="18"/>
          <w:szCs w:val="18"/>
          <w:lang w:val="de-DE"/>
        </w:rPr>
      </w:pPr>
    </w:p>
    <w:p w:rsidR="00FA0F51" w:rsidRPr="00127EA3" w:rsidRDefault="00127EA3" w:rsidP="00127EA3">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lang w:val="de-DE"/>
        </w:rPr>
      </w:pPr>
      <w:r w:rsidRPr="00127EA3">
        <w:rPr>
          <w:b/>
          <w:sz w:val="18"/>
          <w:szCs w:val="18"/>
          <w:lang w:val="de-DE"/>
        </w:rPr>
        <w:t xml:space="preserve">Nichtigkeit </w:t>
      </w:r>
      <w:r w:rsidR="00FB4F53">
        <w:rPr>
          <w:b/>
          <w:sz w:val="16"/>
          <w:szCs w:val="18"/>
          <w:lang w:val="de-DE"/>
        </w:rPr>
        <w:t>[</w:t>
      </w:r>
      <w:r w:rsidRPr="00127EA3">
        <w:rPr>
          <w:b/>
          <w:sz w:val="18"/>
          <w:szCs w:val="18"/>
          <w:lang w:val="de-DE"/>
        </w:rPr>
        <w:t>und Aufhebung</w:t>
      </w:r>
      <w:r w:rsidR="00FB4F53">
        <w:rPr>
          <w:b/>
          <w:sz w:val="18"/>
          <w:szCs w:val="18"/>
          <w:lang w:val="de-DE"/>
        </w:rPr>
        <w:t>]</w:t>
      </w:r>
      <w:r w:rsidRPr="00127EA3">
        <w:rPr>
          <w:b/>
          <w:sz w:val="18"/>
          <w:szCs w:val="18"/>
          <w:lang w:val="de-DE"/>
        </w:rPr>
        <w:t xml:space="preserve"> des Züchterrechts</w:t>
      </w:r>
    </w:p>
    <w:p w:rsidR="00FA0F51" w:rsidRPr="00127EA3" w:rsidRDefault="00FA0F51" w:rsidP="00F73178">
      <w:pPr>
        <w:pBdr>
          <w:top w:val="single" w:sz="4" w:space="6" w:color="auto"/>
          <w:left w:val="single" w:sz="4" w:space="4" w:color="auto"/>
          <w:bottom w:val="single" w:sz="4" w:space="6" w:color="auto"/>
          <w:right w:val="single" w:sz="4" w:space="4" w:color="auto"/>
        </w:pBdr>
        <w:ind w:left="567" w:right="566"/>
        <w:rPr>
          <w:sz w:val="18"/>
          <w:szCs w:val="18"/>
          <w:lang w:val="de-DE"/>
        </w:rPr>
      </w:pPr>
      <w:r w:rsidRPr="00127EA3">
        <w:rPr>
          <w:sz w:val="18"/>
          <w:szCs w:val="18"/>
          <w:lang w:val="de-DE"/>
        </w:rPr>
        <w:t xml:space="preserve"> </w:t>
      </w:r>
    </w:p>
    <w:p w:rsidR="00FA0F51" w:rsidRPr="00127EA3" w:rsidRDefault="00FA0F51" w:rsidP="00127EA3">
      <w:pPr>
        <w:pBdr>
          <w:top w:val="single" w:sz="4" w:space="6" w:color="auto"/>
          <w:left w:val="single" w:sz="4" w:space="4" w:color="auto"/>
          <w:bottom w:val="single" w:sz="4" w:space="6" w:color="auto"/>
          <w:right w:val="single" w:sz="4" w:space="4" w:color="auto"/>
        </w:pBdr>
        <w:spacing w:after="120"/>
        <w:ind w:left="567" w:right="566"/>
        <w:rPr>
          <w:sz w:val="18"/>
          <w:szCs w:val="18"/>
          <w:lang w:val="de-DE"/>
        </w:rPr>
      </w:pPr>
      <w:r w:rsidRPr="00127EA3">
        <w:rPr>
          <w:sz w:val="18"/>
          <w:szCs w:val="18"/>
          <w:lang w:val="de-DE"/>
        </w:rPr>
        <w:tab/>
        <w:t>(</w:t>
      </w:r>
      <w:r w:rsidR="00127EA3" w:rsidRPr="00127EA3">
        <w:rPr>
          <w:sz w:val="18"/>
          <w:szCs w:val="18"/>
          <w:lang w:val="de-DE"/>
        </w:rPr>
        <w:t>1) Das Recht des Züchters wird nach Maßgabe des innerstaatlichen Rechtes eines jeden Verbandsstaats für nichtig erklärt, wenn sich herausstellt, daß die in Artikel 6 Absatz 1 Buchstaben a und b festgelegten Voraussetzungen bei der Erteilung des Schutzrechts tatsächlich nicht erfüllt waren</w:t>
      </w:r>
      <w:r w:rsidRPr="00127EA3">
        <w:rPr>
          <w:sz w:val="18"/>
          <w:szCs w:val="18"/>
          <w:lang w:val="de-DE"/>
        </w:rPr>
        <w:t>.</w:t>
      </w:r>
    </w:p>
    <w:p w:rsidR="00FA0F51" w:rsidRPr="00FF3BCA" w:rsidRDefault="00FA0F51" w:rsidP="00F73178">
      <w:pPr>
        <w:pBdr>
          <w:top w:val="single" w:sz="4" w:space="6" w:color="auto"/>
          <w:left w:val="single" w:sz="4" w:space="4" w:color="auto"/>
          <w:bottom w:val="single" w:sz="4" w:space="6" w:color="auto"/>
          <w:right w:val="single" w:sz="4" w:space="4" w:color="auto"/>
        </w:pBdr>
        <w:spacing w:after="120"/>
        <w:ind w:left="567" w:right="566"/>
        <w:rPr>
          <w:strike/>
          <w:sz w:val="18"/>
          <w:szCs w:val="18"/>
          <w:vertAlign w:val="superscript"/>
          <w:lang w:val="de-DE"/>
        </w:rPr>
      </w:pPr>
      <w:r w:rsidRPr="00127EA3">
        <w:rPr>
          <w:sz w:val="18"/>
          <w:szCs w:val="18"/>
          <w:lang w:val="de-DE"/>
        </w:rPr>
        <w:tab/>
      </w:r>
      <w:r w:rsidRPr="00FF3BCA">
        <w:rPr>
          <w:sz w:val="18"/>
          <w:szCs w:val="18"/>
          <w:lang w:val="de-DE"/>
        </w:rPr>
        <w:t>[…]</w:t>
      </w:r>
      <w:r w:rsidRPr="00FF3BCA">
        <w:rPr>
          <w:sz w:val="18"/>
          <w:szCs w:val="18"/>
          <w:vertAlign w:val="superscript"/>
          <w:lang w:val="de-DE"/>
        </w:rPr>
        <w:t>[</w:t>
      </w:r>
      <w:r w:rsidRPr="00E60B7C">
        <w:rPr>
          <w:sz w:val="18"/>
          <w:szCs w:val="18"/>
          <w:vertAlign w:val="superscript"/>
        </w:rPr>
        <w:footnoteReference w:id="4"/>
      </w:r>
      <w:r w:rsidRPr="00FF3BCA">
        <w:rPr>
          <w:sz w:val="18"/>
          <w:szCs w:val="18"/>
          <w:vertAlign w:val="superscript"/>
          <w:lang w:val="de-DE"/>
        </w:rPr>
        <w:t>]</w:t>
      </w:r>
    </w:p>
    <w:p w:rsidR="00FA0F51" w:rsidRPr="00127EA3" w:rsidRDefault="00FA0F51" w:rsidP="00127EA3">
      <w:pPr>
        <w:pBdr>
          <w:top w:val="single" w:sz="4" w:space="6" w:color="auto"/>
          <w:left w:val="single" w:sz="4" w:space="4" w:color="auto"/>
          <w:bottom w:val="single" w:sz="4" w:space="6" w:color="auto"/>
          <w:right w:val="single" w:sz="4" w:space="4" w:color="auto"/>
        </w:pBdr>
        <w:spacing w:after="120"/>
        <w:ind w:left="567" w:right="566"/>
        <w:rPr>
          <w:sz w:val="18"/>
          <w:szCs w:val="18"/>
          <w:lang w:val="de-DE"/>
        </w:rPr>
      </w:pPr>
      <w:r w:rsidRPr="00FF3BCA">
        <w:rPr>
          <w:sz w:val="18"/>
          <w:szCs w:val="18"/>
          <w:lang w:val="de-DE"/>
        </w:rPr>
        <w:tab/>
      </w:r>
      <w:r w:rsidRPr="00127EA3">
        <w:rPr>
          <w:sz w:val="18"/>
          <w:szCs w:val="18"/>
          <w:lang w:val="de-DE"/>
        </w:rPr>
        <w:t>(4)</w:t>
      </w:r>
      <w:r w:rsidRPr="00127EA3">
        <w:rPr>
          <w:sz w:val="18"/>
          <w:szCs w:val="18"/>
          <w:lang w:val="de-DE"/>
        </w:rPr>
        <w:tab/>
      </w:r>
      <w:r w:rsidR="00127EA3" w:rsidRPr="00127EA3">
        <w:rPr>
          <w:sz w:val="18"/>
          <w:szCs w:val="18"/>
          <w:lang w:val="de-DE"/>
        </w:rPr>
        <w:t xml:space="preserve">Aus anderen als den in diesem Artikel aufgeführten Gründen kann das Recht des Züchters weder für nichtig erklärt </w:t>
      </w:r>
      <w:r w:rsidR="00DD3412">
        <w:rPr>
          <w:sz w:val="18"/>
          <w:szCs w:val="18"/>
          <w:lang w:val="de-DE"/>
        </w:rPr>
        <w:t>[</w:t>
      </w:r>
      <w:r w:rsidR="00127EA3" w:rsidRPr="00127EA3">
        <w:rPr>
          <w:sz w:val="18"/>
          <w:szCs w:val="18"/>
          <w:lang w:val="de-DE"/>
        </w:rPr>
        <w:t>noch aufgehoben</w:t>
      </w:r>
      <w:r w:rsidR="00DD3412">
        <w:rPr>
          <w:sz w:val="18"/>
          <w:szCs w:val="18"/>
          <w:lang w:val="de-DE"/>
        </w:rPr>
        <w:t>]</w:t>
      </w:r>
      <w:r w:rsidR="00127EA3" w:rsidRPr="00127EA3">
        <w:rPr>
          <w:sz w:val="18"/>
          <w:szCs w:val="18"/>
          <w:lang w:val="de-DE"/>
        </w:rPr>
        <w:t xml:space="preserve"> werden</w:t>
      </w:r>
      <w:r w:rsidRPr="00127EA3">
        <w:rPr>
          <w:sz w:val="18"/>
          <w:szCs w:val="18"/>
          <w:lang w:val="de-DE"/>
        </w:rPr>
        <w:t>.</w:t>
      </w:r>
    </w:p>
    <w:p w:rsidR="00FA0F51" w:rsidRPr="00127EA3" w:rsidRDefault="00FA0F51" w:rsidP="00FA0F51">
      <w:pPr>
        <w:rPr>
          <w:caps/>
          <w:u w:val="single"/>
          <w:lang w:val="de-DE"/>
        </w:rPr>
      </w:pPr>
    </w:p>
    <w:p w:rsidR="00FA0F51" w:rsidRPr="00127EA3" w:rsidRDefault="00DD3412" w:rsidP="00FA0F51">
      <w:pPr>
        <w:rPr>
          <w:lang w:val="de-DE"/>
        </w:rPr>
      </w:pPr>
      <w:r>
        <w:rPr>
          <w:lang w:val="de-DE"/>
        </w:rPr>
        <w:t>Wenn</w:t>
      </w:r>
      <w:r w:rsidR="00127EA3" w:rsidRPr="00127EA3">
        <w:rPr>
          <w:lang w:val="de-DE"/>
        </w:rPr>
        <w:t xml:space="preserve"> ein Züchterrecht für nichtig erklärt wird, läuft dies darauf hinaus, daß erklärt wird, es sei ein ungültiges Recht und hätte gar nicht erteilt worden sein sollen (vergleiche Erläuterungen zur Nichtigkeit des Züchterrechts nach dem UPOV-Übereinkommen</w:t>
      </w:r>
      <w:r w:rsidR="00FB4F53">
        <w:rPr>
          <w:lang w:val="de-DE"/>
        </w:rPr>
        <w:t>,</w:t>
      </w:r>
      <w:r w:rsidR="00127EA3" w:rsidRPr="00127EA3">
        <w:rPr>
          <w:lang w:val="de-DE"/>
        </w:rPr>
        <w:t xml:space="preserve"> </w:t>
      </w:r>
      <w:r w:rsidR="008F5EA5">
        <w:rPr>
          <w:lang w:val="de-DE"/>
        </w:rPr>
        <w:t>verfügbar unter</w:t>
      </w:r>
      <w:r w:rsidR="005B0B32">
        <w:rPr>
          <w:lang w:val="de-DE"/>
        </w:rPr>
        <w:t xml:space="preserve"> </w:t>
      </w:r>
      <w:hyperlink r:id="rId20" w:history="1">
        <w:r w:rsidR="005B0B32" w:rsidRPr="005B0B32">
          <w:rPr>
            <w:rStyle w:val="Hyperlink"/>
            <w:lang w:val="de-DE"/>
          </w:rPr>
          <w:t>http://www.upov.int/explanatory_notes/de</w:t>
        </w:r>
      </w:hyperlink>
      <w:r w:rsidR="00FA0F51" w:rsidRPr="00127EA3">
        <w:rPr>
          <w:lang w:val="de-DE"/>
        </w:rPr>
        <w:t>)</w:t>
      </w:r>
      <w:r w:rsidR="005B0B32">
        <w:rPr>
          <w:lang w:val="de-DE"/>
        </w:rPr>
        <w:t>.</w:t>
      </w:r>
    </w:p>
    <w:p w:rsidR="00FA0F51" w:rsidRPr="00127EA3" w:rsidRDefault="00FA0F51" w:rsidP="00FA0F51">
      <w:pPr>
        <w:rPr>
          <w:lang w:val="de-DE"/>
        </w:rPr>
      </w:pPr>
    </w:p>
    <w:p w:rsidR="00FA0F51" w:rsidRPr="007077D1" w:rsidRDefault="00EF1CE7" w:rsidP="00FA0F51">
      <w:pPr>
        <w:rPr>
          <w:lang w:val="de-DE"/>
        </w:rPr>
      </w:pPr>
      <w:r w:rsidRPr="007077D1">
        <w:rPr>
          <w:lang w:val="de-DE"/>
        </w:rPr>
        <w:t>Entscheidungen</w:t>
      </w:r>
      <w:r w:rsidR="00FA0F51" w:rsidRPr="007077D1">
        <w:rPr>
          <w:lang w:val="de-DE"/>
        </w:rPr>
        <w:t xml:space="preserve"> </w:t>
      </w:r>
      <w:r w:rsidR="00D35FAC" w:rsidRPr="007077D1">
        <w:rPr>
          <w:lang w:val="de-DE"/>
        </w:rPr>
        <w:t>betreffend</w:t>
      </w:r>
      <w:r w:rsidR="00FA0F51" w:rsidRPr="007077D1">
        <w:rPr>
          <w:lang w:val="de-DE"/>
        </w:rPr>
        <w:t xml:space="preserve"> </w:t>
      </w:r>
      <w:r w:rsidR="005B0B32">
        <w:rPr>
          <w:lang w:val="de-DE"/>
        </w:rPr>
        <w:t xml:space="preserve">die </w:t>
      </w:r>
      <w:r w:rsidR="007077D1" w:rsidRPr="007077D1">
        <w:rPr>
          <w:lang w:val="de-DE"/>
        </w:rPr>
        <w:t>Nichtigkeit</w:t>
      </w:r>
      <w:r w:rsidR="00FA0F51" w:rsidRPr="007077D1">
        <w:rPr>
          <w:lang w:val="de-DE"/>
        </w:rPr>
        <w:t xml:space="preserve"> </w:t>
      </w:r>
      <w:r w:rsidR="005B0B32">
        <w:rPr>
          <w:lang w:val="de-DE"/>
        </w:rPr>
        <w:t>von</w:t>
      </w:r>
      <w:r w:rsidR="00FA0F51" w:rsidRPr="007077D1">
        <w:rPr>
          <w:lang w:val="de-DE"/>
        </w:rPr>
        <w:t xml:space="preserve"> </w:t>
      </w:r>
      <w:r w:rsidR="00610F82" w:rsidRPr="007077D1">
        <w:rPr>
          <w:lang w:val="de-DE"/>
        </w:rPr>
        <w:t>Züchterrechte</w:t>
      </w:r>
      <w:r w:rsidR="005B0B32">
        <w:rPr>
          <w:lang w:val="de-DE"/>
        </w:rPr>
        <w:t>n sind zu veröffentlichen</w:t>
      </w:r>
      <w:r w:rsidR="00FA0F51" w:rsidRPr="007077D1">
        <w:rPr>
          <w:lang w:val="de-DE"/>
        </w:rPr>
        <w:t>.</w:t>
      </w:r>
    </w:p>
    <w:p w:rsidR="000234A0" w:rsidRPr="007077D1" w:rsidRDefault="000234A0" w:rsidP="000234A0">
      <w:pPr>
        <w:spacing w:line="360" w:lineRule="auto"/>
        <w:rPr>
          <w:lang w:val="de-DE"/>
        </w:rPr>
      </w:pPr>
    </w:p>
    <w:p w:rsidR="00FA0F51" w:rsidRPr="007077D1" w:rsidRDefault="007077D1" w:rsidP="000234A0">
      <w:pPr>
        <w:pStyle w:val="Heading5"/>
        <w:rPr>
          <w:lang w:val="de-DE"/>
        </w:rPr>
      </w:pPr>
      <w:bookmarkStart w:id="71" w:name="_Toc371498350"/>
      <w:bookmarkStart w:id="72" w:name="_Toc394675884"/>
      <w:bookmarkStart w:id="73" w:name="_Toc397095879"/>
      <w:r w:rsidRPr="007077D1">
        <w:rPr>
          <w:lang w:val="de-DE"/>
        </w:rPr>
        <w:t>Aufhebung</w:t>
      </w:r>
      <w:r w:rsidR="005B0B32">
        <w:rPr>
          <w:lang w:val="de-DE"/>
        </w:rPr>
        <w:t xml:space="preserve"> von</w:t>
      </w:r>
      <w:r w:rsidR="00FA0F51" w:rsidRPr="007077D1">
        <w:rPr>
          <w:lang w:val="de-DE"/>
        </w:rPr>
        <w:t xml:space="preserve"> </w:t>
      </w:r>
      <w:r w:rsidR="00610F82" w:rsidRPr="007077D1">
        <w:rPr>
          <w:lang w:val="de-DE"/>
        </w:rPr>
        <w:t>Züchterrechte</w:t>
      </w:r>
      <w:bookmarkEnd w:id="71"/>
      <w:bookmarkEnd w:id="72"/>
      <w:r w:rsidR="005B0B32">
        <w:rPr>
          <w:lang w:val="de-DE"/>
        </w:rPr>
        <w:t>n</w:t>
      </w:r>
      <w:bookmarkEnd w:id="73"/>
    </w:p>
    <w:p w:rsidR="00FA0F51" w:rsidRPr="007077D1" w:rsidRDefault="00FA0F51" w:rsidP="00FA0F51">
      <w:pPr>
        <w:rPr>
          <w:lang w:val="de-DE"/>
        </w:rPr>
      </w:pPr>
    </w:p>
    <w:p w:rsidR="00FA0F51" w:rsidRPr="007077D1" w:rsidRDefault="005B0B32" w:rsidP="00FA0F51">
      <w:pPr>
        <w:rPr>
          <w:lang w:val="de-DE"/>
        </w:rPr>
      </w:pPr>
      <w:r>
        <w:rPr>
          <w:lang w:val="de-DE"/>
        </w:rPr>
        <w:t xml:space="preserve">Die </w:t>
      </w:r>
      <w:r w:rsidR="007077D1">
        <w:rPr>
          <w:lang w:val="de-DE"/>
        </w:rPr>
        <w:t>Bestimmungen</w:t>
      </w:r>
      <w:r w:rsidR="00FA0F51" w:rsidRPr="007077D1">
        <w:rPr>
          <w:lang w:val="de-DE"/>
        </w:rPr>
        <w:t xml:space="preserve"> </w:t>
      </w:r>
      <w:r>
        <w:rPr>
          <w:lang w:val="de-DE"/>
        </w:rPr>
        <w:t>über die A</w:t>
      </w:r>
      <w:r w:rsidR="007077D1" w:rsidRPr="007077D1">
        <w:rPr>
          <w:lang w:val="de-DE"/>
        </w:rPr>
        <w:t>ufhebung</w:t>
      </w:r>
      <w:r w:rsidR="00FA0F51" w:rsidRPr="007077D1">
        <w:rPr>
          <w:lang w:val="de-DE"/>
        </w:rPr>
        <w:t xml:space="preserve"> </w:t>
      </w:r>
      <w:r w:rsidR="002E2313">
        <w:rPr>
          <w:lang w:val="de-DE"/>
        </w:rPr>
        <w:t>von</w:t>
      </w:r>
      <w:r>
        <w:rPr>
          <w:lang w:val="de-DE"/>
        </w:rPr>
        <w:t xml:space="preserve"> </w:t>
      </w:r>
      <w:r w:rsidR="00306BE4" w:rsidRPr="007077D1">
        <w:rPr>
          <w:lang w:val="de-DE"/>
        </w:rPr>
        <w:t>Züchterrecht</w:t>
      </w:r>
      <w:r w:rsidR="002E2313">
        <w:rPr>
          <w:lang w:val="de-DE"/>
        </w:rPr>
        <w:t>en</w:t>
      </w:r>
      <w:r w:rsidR="00DD3412">
        <w:rPr>
          <w:lang w:val="de-DE"/>
        </w:rPr>
        <w:t xml:space="preserve">, die </w:t>
      </w:r>
      <w:r w:rsidR="00FA0F51" w:rsidRPr="007077D1">
        <w:rPr>
          <w:lang w:val="de-DE"/>
        </w:rPr>
        <w:t xml:space="preserve">in </w:t>
      </w:r>
      <w:r w:rsidR="00220C02" w:rsidRPr="007077D1">
        <w:rPr>
          <w:lang w:val="de-DE"/>
        </w:rPr>
        <w:t>Artikel</w:t>
      </w:r>
      <w:r w:rsidR="00FA0F51" w:rsidRPr="007077D1">
        <w:rPr>
          <w:lang w:val="de-DE"/>
        </w:rPr>
        <w:t xml:space="preserve"> 22 </w:t>
      </w:r>
      <w:r w:rsidR="00220C02" w:rsidRPr="007077D1">
        <w:rPr>
          <w:lang w:val="de-DE"/>
        </w:rPr>
        <w:t>der Akte von 1991</w:t>
      </w:r>
      <w:r w:rsidR="002E2313">
        <w:rPr>
          <w:lang w:val="de-DE"/>
        </w:rPr>
        <w:t xml:space="preserve"> des</w:t>
      </w:r>
      <w:r w:rsidR="00FA0F51" w:rsidRPr="007077D1">
        <w:rPr>
          <w:lang w:val="de-DE"/>
        </w:rPr>
        <w:t xml:space="preserve"> </w:t>
      </w:r>
      <w:r w:rsidR="00D35FAC" w:rsidRPr="007077D1">
        <w:rPr>
          <w:lang w:val="de-DE"/>
        </w:rPr>
        <w:t>UPOV-Übereinkommens</w:t>
      </w:r>
      <w:r w:rsidR="00220C02" w:rsidRPr="007077D1">
        <w:rPr>
          <w:lang w:val="de-DE"/>
        </w:rPr>
        <w:t xml:space="preserve"> und Artikel</w:t>
      </w:r>
      <w:r w:rsidR="00FA0F51" w:rsidRPr="007077D1">
        <w:rPr>
          <w:lang w:val="de-DE"/>
        </w:rPr>
        <w:t xml:space="preserve"> 10</w:t>
      </w:r>
      <w:r>
        <w:rPr>
          <w:lang w:val="de-DE"/>
        </w:rPr>
        <w:t xml:space="preserve"> Absatz </w:t>
      </w:r>
      <w:r w:rsidR="00FA0F51" w:rsidRPr="007077D1">
        <w:rPr>
          <w:lang w:val="de-DE"/>
        </w:rPr>
        <w:t>2</w:t>
      </w:r>
      <w:r>
        <w:rPr>
          <w:lang w:val="de-DE"/>
        </w:rPr>
        <w:t xml:space="preserve"> bis </w:t>
      </w:r>
      <w:r w:rsidR="00FA0F51" w:rsidRPr="007077D1">
        <w:rPr>
          <w:lang w:val="de-DE"/>
        </w:rPr>
        <w:t>4</w:t>
      </w:r>
      <w:r>
        <w:rPr>
          <w:lang w:val="de-DE"/>
        </w:rPr>
        <w:t xml:space="preserve"> der </w:t>
      </w:r>
      <w:r w:rsidR="00FE6877" w:rsidRPr="007077D1">
        <w:rPr>
          <w:lang w:val="de-DE"/>
        </w:rPr>
        <w:t>Akte von 1978</w:t>
      </w:r>
      <w:r w:rsidR="00FA0F51" w:rsidRPr="007077D1">
        <w:rPr>
          <w:lang w:val="de-DE"/>
        </w:rPr>
        <w:t xml:space="preserve"> </w:t>
      </w:r>
      <w:r>
        <w:rPr>
          <w:lang w:val="de-DE"/>
        </w:rPr>
        <w:t>des</w:t>
      </w:r>
      <w:r w:rsidR="00FA0F51" w:rsidRPr="007077D1">
        <w:rPr>
          <w:lang w:val="de-DE"/>
        </w:rPr>
        <w:t xml:space="preserve"> </w:t>
      </w:r>
      <w:r w:rsidR="00D35FAC" w:rsidRPr="007077D1">
        <w:rPr>
          <w:lang w:val="de-DE"/>
        </w:rPr>
        <w:t>UPOV-Übereinkommens</w:t>
      </w:r>
      <w:r>
        <w:rPr>
          <w:lang w:val="de-DE"/>
        </w:rPr>
        <w:t xml:space="preserve"> </w:t>
      </w:r>
      <w:r w:rsidR="00DD3412">
        <w:rPr>
          <w:lang w:val="de-DE"/>
        </w:rPr>
        <w:t xml:space="preserve">enthalten sind, </w:t>
      </w:r>
      <w:r>
        <w:rPr>
          <w:lang w:val="de-DE"/>
        </w:rPr>
        <w:t>sind nachstehend wiedergegeben</w:t>
      </w:r>
      <w:r w:rsidR="00FA0F51" w:rsidRPr="007077D1">
        <w:rPr>
          <w:lang w:val="de-DE"/>
        </w:rPr>
        <w:t>:</w:t>
      </w:r>
    </w:p>
    <w:p w:rsidR="00FA0F51" w:rsidRPr="007077D1" w:rsidRDefault="00FA0F51" w:rsidP="00FA0F51">
      <w:pPr>
        <w:rPr>
          <w:lang w:val="de-DE"/>
        </w:rPr>
      </w:pPr>
    </w:p>
    <w:p w:rsidR="00FA0F51" w:rsidRPr="00082463" w:rsidRDefault="00082463"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de-DE"/>
        </w:rPr>
      </w:pPr>
      <w:r w:rsidRPr="00082463">
        <w:rPr>
          <w:b/>
          <w:sz w:val="18"/>
          <w:lang w:val="de-DE"/>
        </w:rPr>
        <w:t xml:space="preserve">Akte von 1991 </w:t>
      </w:r>
      <w:r w:rsidRPr="00082463">
        <w:rPr>
          <w:sz w:val="18"/>
          <w:lang w:val="de-DE"/>
        </w:rPr>
        <w:t xml:space="preserve">des </w:t>
      </w:r>
      <w:r w:rsidR="00D35FAC" w:rsidRPr="00082463">
        <w:rPr>
          <w:sz w:val="18"/>
          <w:lang w:val="de-DE"/>
        </w:rPr>
        <w:t>UPOV-Übereinkommens</w:t>
      </w:r>
    </w:p>
    <w:p w:rsidR="00FA0F51" w:rsidRPr="00082463"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de-DE"/>
        </w:rPr>
      </w:pPr>
    </w:p>
    <w:p w:rsidR="00FA0F51" w:rsidRPr="00082463" w:rsidRDefault="00220C02"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de-DE"/>
        </w:rPr>
      </w:pPr>
      <w:r w:rsidRPr="00082463">
        <w:rPr>
          <w:b/>
          <w:sz w:val="18"/>
          <w:lang w:val="de-DE"/>
        </w:rPr>
        <w:t>Artikel</w:t>
      </w:r>
      <w:r w:rsidR="00FA0F51" w:rsidRPr="00082463">
        <w:rPr>
          <w:b/>
          <w:sz w:val="18"/>
          <w:lang w:val="de-DE"/>
        </w:rPr>
        <w:t xml:space="preserve"> 22</w:t>
      </w:r>
    </w:p>
    <w:p w:rsidR="00FA0F51" w:rsidRPr="00082463"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de-DE"/>
        </w:rPr>
      </w:pPr>
    </w:p>
    <w:p w:rsidR="00FA0F51"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center"/>
        <w:rPr>
          <w:b/>
          <w:sz w:val="18"/>
          <w:lang w:val="de-DE"/>
        </w:rPr>
      </w:pPr>
      <w:r w:rsidRPr="00127EA3">
        <w:rPr>
          <w:b/>
          <w:sz w:val="18"/>
          <w:lang w:val="de-DE"/>
        </w:rPr>
        <w:t>Aufhebung des Züchterrechts</w:t>
      </w:r>
    </w:p>
    <w:p w:rsidR="00FA0F51" w:rsidRPr="00127EA3"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de-DE"/>
        </w:rPr>
      </w:pPr>
    </w:p>
    <w:p w:rsidR="00127EA3" w:rsidRPr="00127EA3" w:rsidRDefault="00FA0F51"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r w:rsidRPr="00127EA3">
        <w:rPr>
          <w:sz w:val="18"/>
          <w:lang w:val="de-DE"/>
        </w:rPr>
        <w:tab/>
        <w:t>(1)</w:t>
      </w:r>
      <w:r w:rsidRPr="00127EA3">
        <w:rPr>
          <w:sz w:val="18"/>
          <w:lang w:val="de-DE"/>
        </w:rPr>
        <w:tab/>
      </w:r>
      <w:r w:rsidR="00127EA3" w:rsidRPr="00127EA3">
        <w:rPr>
          <w:sz w:val="18"/>
          <w:lang w:val="de-DE"/>
        </w:rPr>
        <w:t>1) [</w:t>
      </w:r>
      <w:r w:rsidR="00127EA3" w:rsidRPr="00DD3412">
        <w:rPr>
          <w:i/>
          <w:sz w:val="18"/>
          <w:lang w:val="de-DE"/>
        </w:rPr>
        <w:t>Aufhebungsgründe]</w:t>
      </w:r>
      <w:r w:rsidR="00127EA3" w:rsidRPr="00127EA3">
        <w:rPr>
          <w:sz w:val="18"/>
          <w:lang w:val="de-DE"/>
        </w:rPr>
        <w:t xml:space="preserve"> a) Jede Vertragspartei kann ein von ihr erteiltes Züchterrecht aufheben, wenn festgestellt wird, daß die in Artikel 8 oder 9 festgelegten Voraussetzungen nicht mehr erfüllt sind.</w:t>
      </w: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r w:rsidRPr="00127EA3">
        <w:rPr>
          <w:sz w:val="18"/>
          <w:lang w:val="de-DE"/>
        </w:rPr>
        <w:t>b) Jede Vertragspartei kann außerdem ein von ihr erteiltes Züchterrecht aufheben, wenn innerhalb einer bestimmten Frist und nach Mahnung</w:t>
      </w: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r w:rsidRPr="00127EA3">
        <w:rPr>
          <w:sz w:val="18"/>
          <w:lang w:val="de-DE"/>
        </w:rPr>
        <w:t>i) der Züchter der Behörde die Auskünfte nicht erteilt oder die Unterlagen oder das Material nicht vorlegt, die zur Überwachung der Erhaltung der Sorte für notwendig gehalten werden,</w:t>
      </w: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r w:rsidRPr="00127EA3">
        <w:rPr>
          <w:sz w:val="18"/>
          <w:lang w:val="de-DE"/>
        </w:rPr>
        <w:t>ii) der Züchter die Gebühren nicht entrichtet hat, die gegebenenfalls für die Aufrechterhaltung seines Rechtes zu zahlen sind, oder</w:t>
      </w: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r w:rsidRPr="00127EA3">
        <w:rPr>
          <w:sz w:val="18"/>
          <w:lang w:val="de-DE"/>
        </w:rPr>
        <w:t>iii) der Züchter, falls die Sortenbezeichnung nach Erteilung des Züchterrechts gestrichen wird, keine andere geeignete Bezeichnung vorschlägt.</w:t>
      </w:r>
    </w:p>
    <w:p w:rsidR="00127EA3"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 w:val="18"/>
          <w:lang w:val="de-DE"/>
        </w:rPr>
      </w:pPr>
    </w:p>
    <w:p w:rsidR="00FA0F51" w:rsidRPr="00127EA3" w:rsidRDefault="00127EA3" w:rsidP="00127EA3">
      <w:pPr>
        <w:keepNext/>
        <w:keepLines/>
        <w:pBdr>
          <w:top w:val="single" w:sz="4" w:space="6" w:color="auto"/>
          <w:left w:val="single" w:sz="4" w:space="4" w:color="auto"/>
          <w:bottom w:val="single" w:sz="4" w:space="6" w:color="auto"/>
          <w:right w:val="single" w:sz="4" w:space="4" w:color="auto"/>
        </w:pBdr>
        <w:ind w:left="567" w:right="571"/>
        <w:jc w:val="left"/>
        <w:rPr>
          <w:szCs w:val="22"/>
          <w:lang w:val="de-DE"/>
        </w:rPr>
      </w:pPr>
      <w:r w:rsidRPr="00127EA3">
        <w:rPr>
          <w:sz w:val="18"/>
          <w:lang w:val="de-DE"/>
        </w:rPr>
        <w:t>2) [</w:t>
      </w:r>
      <w:r w:rsidRPr="00C72AB3">
        <w:rPr>
          <w:i/>
          <w:sz w:val="18"/>
          <w:lang w:val="de-DE"/>
        </w:rPr>
        <w:t>Ausschluß anderer Gründe</w:t>
      </w:r>
      <w:r w:rsidRPr="00127EA3">
        <w:rPr>
          <w:sz w:val="18"/>
          <w:lang w:val="de-DE"/>
        </w:rPr>
        <w:t>] Aus anderen als den in Absatz 1 aufgeführten Gründen darf das Züchterrecht nicht aufgehoben werden</w:t>
      </w:r>
      <w:r w:rsidR="00264B71" w:rsidRPr="00127EA3">
        <w:rPr>
          <w:sz w:val="18"/>
          <w:lang w:val="de-DE"/>
        </w:rPr>
        <w:t>).</w:t>
      </w:r>
    </w:p>
    <w:p w:rsidR="00FA0F51" w:rsidRPr="00127EA3" w:rsidRDefault="00FA0F51" w:rsidP="00FA0F51">
      <w:pPr>
        <w:rPr>
          <w:lang w:val="de-DE"/>
        </w:rPr>
      </w:pPr>
    </w:p>
    <w:p w:rsidR="00082463" w:rsidRDefault="00082463" w:rsidP="00FA0F51">
      <w:pPr>
        <w:rPr>
          <w:lang w:val="de-DE"/>
        </w:rPr>
      </w:pPr>
    </w:p>
    <w:p w:rsidR="003260CC" w:rsidRDefault="003260CC" w:rsidP="00FA0F51">
      <w:pPr>
        <w:rPr>
          <w:lang w:val="de-DE"/>
        </w:rPr>
      </w:pPr>
    </w:p>
    <w:p w:rsidR="003260CC" w:rsidRDefault="003260CC" w:rsidP="00FA0F51">
      <w:pPr>
        <w:rPr>
          <w:lang w:val="de-DE"/>
        </w:rPr>
      </w:pPr>
    </w:p>
    <w:p w:rsidR="003260CC" w:rsidRDefault="003260CC" w:rsidP="00FA0F51">
      <w:pPr>
        <w:rPr>
          <w:lang w:val="de-DE"/>
        </w:rPr>
      </w:pPr>
    </w:p>
    <w:p w:rsidR="00082463" w:rsidRPr="00127EA3" w:rsidRDefault="00082463" w:rsidP="00FA0F51">
      <w:pPr>
        <w:rPr>
          <w:lang w:val="de-DE"/>
        </w:rPr>
      </w:pPr>
    </w:p>
    <w:p w:rsidR="00FA0F51" w:rsidRPr="00855B4C" w:rsidRDefault="00C26B8E"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lang w:val="de-DE"/>
        </w:rPr>
      </w:pPr>
      <w:r w:rsidRPr="00855B4C">
        <w:rPr>
          <w:b/>
          <w:sz w:val="18"/>
          <w:lang w:val="de-DE"/>
        </w:rPr>
        <w:lastRenderedPageBreak/>
        <w:t xml:space="preserve">Akte von 1978 </w:t>
      </w:r>
      <w:r w:rsidRPr="00855B4C">
        <w:rPr>
          <w:bCs/>
          <w:sz w:val="18"/>
          <w:lang w:val="de-DE"/>
        </w:rPr>
        <w:t>des</w:t>
      </w:r>
      <w:r w:rsidR="00FA0F51" w:rsidRPr="00855B4C">
        <w:rPr>
          <w:bCs/>
          <w:sz w:val="18"/>
          <w:lang w:val="de-DE"/>
        </w:rPr>
        <w:t xml:space="preserve"> </w:t>
      </w:r>
      <w:r w:rsidR="00D35FAC" w:rsidRPr="00855B4C">
        <w:rPr>
          <w:bCs/>
          <w:sz w:val="18"/>
          <w:lang w:val="de-DE"/>
        </w:rPr>
        <w:t>UPOV-Übereinkommens</w:t>
      </w:r>
      <w:r w:rsidR="00FA0F51" w:rsidRPr="00855B4C">
        <w:rPr>
          <w:bCs/>
          <w:sz w:val="18"/>
          <w:lang w:val="de-DE"/>
        </w:rPr>
        <w:t xml:space="preserve"> </w:t>
      </w:r>
    </w:p>
    <w:p w:rsidR="00FA0F51" w:rsidRPr="00855B4C" w:rsidRDefault="00FA0F51"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lang w:val="de-DE"/>
        </w:rPr>
      </w:pPr>
    </w:p>
    <w:p w:rsidR="00FA0F51" w:rsidRPr="00855B4C" w:rsidRDefault="00220C02"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lang w:val="de-DE"/>
        </w:rPr>
      </w:pPr>
      <w:r w:rsidRPr="00855B4C">
        <w:rPr>
          <w:b/>
          <w:sz w:val="18"/>
          <w:lang w:val="de-DE"/>
        </w:rPr>
        <w:t>Artikel</w:t>
      </w:r>
      <w:r w:rsidR="00FA0F51" w:rsidRPr="00855B4C">
        <w:rPr>
          <w:b/>
          <w:sz w:val="18"/>
          <w:lang w:val="de-DE"/>
        </w:rPr>
        <w:t xml:space="preserve"> 10</w:t>
      </w:r>
    </w:p>
    <w:p w:rsidR="00FA0F51" w:rsidRPr="00855B4C" w:rsidRDefault="00FA0F51" w:rsidP="00264B71">
      <w:pPr>
        <w:pBdr>
          <w:top w:val="single" w:sz="4" w:space="6" w:color="auto"/>
          <w:left w:val="single" w:sz="4" w:space="4" w:color="auto"/>
          <w:bottom w:val="single" w:sz="4" w:space="6" w:color="auto"/>
          <w:right w:val="single" w:sz="4" w:space="4" w:color="auto"/>
        </w:pBdr>
        <w:ind w:left="567" w:right="566"/>
        <w:rPr>
          <w:sz w:val="18"/>
          <w:lang w:val="de-DE"/>
        </w:rPr>
      </w:pPr>
    </w:p>
    <w:p w:rsidR="00FA0F51" w:rsidRPr="00127EA3" w:rsidRDefault="00FA0F51" w:rsidP="00127EA3">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lang w:val="de-DE"/>
        </w:rPr>
      </w:pPr>
      <w:r w:rsidRPr="00127EA3">
        <w:rPr>
          <w:b/>
          <w:sz w:val="18"/>
          <w:lang w:val="de-DE"/>
        </w:rPr>
        <w:t>[</w:t>
      </w:r>
      <w:r w:rsidR="00127EA3" w:rsidRPr="00127EA3">
        <w:rPr>
          <w:b/>
          <w:sz w:val="18"/>
          <w:lang w:val="de-DE"/>
        </w:rPr>
        <w:t>Nichtigkeit und</w:t>
      </w:r>
      <w:r w:rsidR="00FB4F53">
        <w:rPr>
          <w:b/>
          <w:sz w:val="18"/>
          <w:lang w:val="de-DE"/>
        </w:rPr>
        <w:t>]</w:t>
      </w:r>
      <w:r w:rsidR="00127EA3" w:rsidRPr="00127EA3">
        <w:rPr>
          <w:b/>
          <w:sz w:val="18"/>
          <w:lang w:val="de-DE"/>
        </w:rPr>
        <w:t xml:space="preserve"> Aufhebung des Züchterrechts</w:t>
      </w:r>
    </w:p>
    <w:p w:rsidR="00FA0F51" w:rsidRPr="00127EA3" w:rsidRDefault="00FA0F51" w:rsidP="00264B71">
      <w:pPr>
        <w:pBdr>
          <w:top w:val="single" w:sz="4" w:space="6" w:color="auto"/>
          <w:left w:val="single" w:sz="4" w:space="4" w:color="auto"/>
          <w:bottom w:val="single" w:sz="4" w:space="6" w:color="auto"/>
          <w:right w:val="single" w:sz="4" w:space="4" w:color="auto"/>
        </w:pBdr>
        <w:ind w:left="567" w:right="566"/>
        <w:rPr>
          <w:sz w:val="18"/>
          <w:lang w:val="de-DE"/>
        </w:rPr>
      </w:pPr>
      <w:r w:rsidRPr="00127EA3">
        <w:rPr>
          <w:sz w:val="18"/>
          <w:lang w:val="de-DE"/>
        </w:rPr>
        <w:t>[…]</w:t>
      </w:r>
      <w:r w:rsidRPr="00127EA3">
        <w:rPr>
          <w:sz w:val="18"/>
          <w:vertAlign w:val="superscript"/>
          <w:lang w:val="de-DE"/>
        </w:rPr>
        <w:t>[</w:t>
      </w:r>
      <w:r w:rsidRPr="00FF72DA">
        <w:rPr>
          <w:sz w:val="18"/>
          <w:vertAlign w:val="superscript"/>
        </w:rPr>
        <w:footnoteReference w:id="5"/>
      </w:r>
      <w:r w:rsidRPr="00127EA3">
        <w:rPr>
          <w:sz w:val="18"/>
          <w:vertAlign w:val="superscript"/>
          <w:lang w:val="de-DE"/>
        </w:rPr>
        <w:t>]</w:t>
      </w:r>
    </w:p>
    <w:p w:rsidR="00127EA3" w:rsidRPr="00127EA3" w:rsidRDefault="00FA0F51" w:rsidP="00127EA3">
      <w:pPr>
        <w:pBdr>
          <w:top w:val="single" w:sz="4" w:space="6" w:color="auto"/>
          <w:left w:val="single" w:sz="4" w:space="4" w:color="auto"/>
          <w:bottom w:val="single" w:sz="4" w:space="6" w:color="auto"/>
          <w:right w:val="single" w:sz="4" w:space="4" w:color="auto"/>
        </w:pBdr>
        <w:spacing w:after="120"/>
        <w:ind w:left="567" w:right="566"/>
        <w:rPr>
          <w:sz w:val="18"/>
          <w:lang w:val="de-DE"/>
        </w:rPr>
      </w:pPr>
      <w:r w:rsidRPr="00127EA3">
        <w:rPr>
          <w:sz w:val="18"/>
          <w:lang w:val="de-DE"/>
        </w:rPr>
        <w:tab/>
      </w:r>
      <w:r w:rsidR="00127EA3" w:rsidRPr="00127EA3">
        <w:rPr>
          <w:sz w:val="18"/>
          <w:lang w:val="de-DE"/>
        </w:rPr>
        <w:t>(2) Das Recht des Züchters wird aufgehoben, wenn er nicht in der Lage ist, der zuständigen Behörde das Vermehrungsmaterial vorzulegen, das es gestattet, die Sorte mit den im Zeitpunkt der Schutzerteilung für sie festgelegten Merkmalen zu erstellen.</w:t>
      </w:r>
    </w:p>
    <w:p w:rsidR="00127EA3" w:rsidRPr="00127EA3" w:rsidRDefault="00127EA3" w:rsidP="00127EA3">
      <w:pPr>
        <w:pBdr>
          <w:top w:val="single" w:sz="4" w:space="6" w:color="auto"/>
          <w:left w:val="single" w:sz="4" w:space="4" w:color="auto"/>
          <w:bottom w:val="single" w:sz="4" w:space="6" w:color="auto"/>
          <w:right w:val="single" w:sz="4" w:space="4" w:color="auto"/>
        </w:pBdr>
        <w:spacing w:after="120"/>
        <w:ind w:left="567" w:right="566"/>
        <w:rPr>
          <w:sz w:val="18"/>
          <w:lang w:val="de-DE"/>
        </w:rPr>
      </w:pPr>
      <w:r w:rsidRPr="00127EA3">
        <w:rPr>
          <w:sz w:val="18"/>
          <w:lang w:val="de-DE"/>
        </w:rPr>
        <w:t>(3) Das Recht des Züchters kann aufgehoben werden,</w:t>
      </w:r>
    </w:p>
    <w:p w:rsidR="00127EA3" w:rsidRPr="00127EA3" w:rsidRDefault="00127EA3" w:rsidP="00127EA3">
      <w:pPr>
        <w:pBdr>
          <w:top w:val="single" w:sz="4" w:space="6" w:color="auto"/>
          <w:left w:val="single" w:sz="4" w:space="4" w:color="auto"/>
          <w:bottom w:val="single" w:sz="4" w:space="6" w:color="auto"/>
          <w:right w:val="single" w:sz="4" w:space="4" w:color="auto"/>
        </w:pBdr>
        <w:spacing w:after="120"/>
        <w:ind w:left="567" w:right="566"/>
        <w:rPr>
          <w:sz w:val="18"/>
          <w:lang w:val="de-DE"/>
        </w:rPr>
      </w:pPr>
      <w:r w:rsidRPr="00127EA3">
        <w:rPr>
          <w:sz w:val="18"/>
          <w:lang w:val="de-DE"/>
        </w:rPr>
        <w:t>a) wenn er der zuständigen Behörde innerhalb einer vorgeschriebenen Frist und nach Mahnung das Vermehrungsmaterial, die Unterlagen und die Auskünfte, die zur Überwachung der Sorte für notwendig erachtet werden, nicht vorlegt oder wenn er die Nachprüfung der zur Erhaltung der Sorte getroffenen Maßnahmen nicht gestattet;</w:t>
      </w:r>
    </w:p>
    <w:p w:rsidR="00127EA3" w:rsidRPr="00127EA3" w:rsidRDefault="00127EA3" w:rsidP="00127EA3">
      <w:pPr>
        <w:pBdr>
          <w:top w:val="single" w:sz="4" w:space="6" w:color="auto"/>
          <w:left w:val="single" w:sz="4" w:space="4" w:color="auto"/>
          <w:bottom w:val="single" w:sz="4" w:space="6" w:color="auto"/>
          <w:right w:val="single" w:sz="4" w:space="4" w:color="auto"/>
        </w:pBdr>
        <w:spacing w:after="120"/>
        <w:ind w:left="567" w:right="566"/>
        <w:rPr>
          <w:sz w:val="18"/>
          <w:lang w:val="de-DE"/>
        </w:rPr>
      </w:pPr>
      <w:r w:rsidRPr="00127EA3">
        <w:rPr>
          <w:sz w:val="18"/>
          <w:lang w:val="de-DE"/>
        </w:rPr>
        <w:t>b) wenn er nicht innerhalb der vorgeschriebenen Frist die Gebühren entrichtet hat, die gegebenenfalls für die Aufrechterhaltung seiner Rechte zu zahlen sind.</w:t>
      </w:r>
    </w:p>
    <w:p w:rsidR="00FA0F51" w:rsidRPr="00127EA3" w:rsidRDefault="00127EA3" w:rsidP="00127EA3">
      <w:pPr>
        <w:pBdr>
          <w:top w:val="single" w:sz="4" w:space="6" w:color="auto"/>
          <w:left w:val="single" w:sz="4" w:space="4" w:color="auto"/>
          <w:bottom w:val="single" w:sz="4" w:space="6" w:color="auto"/>
          <w:right w:val="single" w:sz="4" w:space="4" w:color="auto"/>
        </w:pBdr>
        <w:spacing w:after="120"/>
        <w:ind w:left="567" w:right="566"/>
        <w:rPr>
          <w:sz w:val="18"/>
          <w:lang w:val="de-DE"/>
        </w:rPr>
      </w:pPr>
      <w:r w:rsidRPr="00127EA3">
        <w:rPr>
          <w:sz w:val="18"/>
          <w:lang w:val="de-DE"/>
        </w:rPr>
        <w:t>(4) Aus anderen als den in diesem Artikel aufgeführten Gründen kann das Recht des Züchters weder für nichtig erklärt noch aufgehoben werden</w:t>
      </w:r>
      <w:r w:rsidR="00FA0F51" w:rsidRPr="00127EA3">
        <w:rPr>
          <w:sz w:val="18"/>
          <w:lang w:val="de-DE"/>
        </w:rPr>
        <w:t>.</w:t>
      </w:r>
      <w:bookmarkStart w:id="74" w:name="_Toc203190981"/>
    </w:p>
    <w:bookmarkEnd w:id="74"/>
    <w:p w:rsidR="003260CC" w:rsidRDefault="003260CC" w:rsidP="00C72AB3">
      <w:pPr>
        <w:jc w:val="left"/>
        <w:rPr>
          <w:lang w:val="de-DE"/>
        </w:rPr>
      </w:pPr>
    </w:p>
    <w:p w:rsidR="003260CC" w:rsidRDefault="003260CC" w:rsidP="00C72AB3">
      <w:pPr>
        <w:jc w:val="left"/>
        <w:rPr>
          <w:lang w:val="de-DE"/>
        </w:rPr>
      </w:pPr>
    </w:p>
    <w:p w:rsidR="00FA0F51" w:rsidRPr="00F02BC4" w:rsidRDefault="00C72AB3" w:rsidP="00C72AB3">
      <w:pPr>
        <w:jc w:val="left"/>
        <w:rPr>
          <w:szCs w:val="24"/>
          <w:lang w:val="de-DE"/>
        </w:rPr>
      </w:pPr>
      <w:r>
        <w:rPr>
          <w:lang w:val="de-DE"/>
        </w:rPr>
        <w:t>Di</w:t>
      </w:r>
      <w:r w:rsidR="00F02BC4" w:rsidRPr="00F02BC4">
        <w:rPr>
          <w:lang w:val="de-DE"/>
        </w:rPr>
        <w:t xml:space="preserve">e </w:t>
      </w:r>
      <w:r w:rsidR="007077D1" w:rsidRPr="00F02BC4">
        <w:rPr>
          <w:lang w:val="de-DE"/>
        </w:rPr>
        <w:t>Aufhebung</w:t>
      </w:r>
      <w:r w:rsidR="00FA0F51" w:rsidRPr="00F02BC4">
        <w:rPr>
          <w:lang w:val="de-DE"/>
        </w:rPr>
        <w:t xml:space="preserve"> </w:t>
      </w:r>
      <w:r w:rsidR="00F02BC4" w:rsidRPr="00F02BC4">
        <w:rPr>
          <w:lang w:val="de-DE"/>
        </w:rPr>
        <w:t>eines</w:t>
      </w:r>
      <w:r w:rsidR="00FA0F51" w:rsidRPr="00F02BC4">
        <w:rPr>
          <w:lang w:val="de-DE"/>
        </w:rPr>
        <w:t xml:space="preserve"> </w:t>
      </w:r>
      <w:r w:rsidR="00306BE4" w:rsidRPr="00F02BC4">
        <w:rPr>
          <w:lang w:val="de-DE"/>
        </w:rPr>
        <w:t>Züchterrecht</w:t>
      </w:r>
      <w:r w:rsidR="00F02BC4" w:rsidRPr="00F02BC4">
        <w:rPr>
          <w:lang w:val="de-DE"/>
        </w:rPr>
        <w:t>s bedeutet, daß ab einem bestimmten Datum das</w:t>
      </w:r>
      <w:r w:rsidR="00FA0F51" w:rsidRPr="00F02BC4">
        <w:rPr>
          <w:lang w:val="de-DE"/>
        </w:rPr>
        <w:t xml:space="preserve"> </w:t>
      </w:r>
      <w:r w:rsidR="00306BE4" w:rsidRPr="00F02BC4">
        <w:rPr>
          <w:lang w:val="de-DE"/>
        </w:rPr>
        <w:t>Züchterrecht</w:t>
      </w:r>
      <w:r w:rsidR="00FA0F51" w:rsidRPr="00F02BC4">
        <w:rPr>
          <w:lang w:val="de-DE"/>
        </w:rPr>
        <w:t xml:space="preserve"> </w:t>
      </w:r>
      <w:r w:rsidR="00F02BC4" w:rsidRPr="00F02BC4">
        <w:rPr>
          <w:lang w:val="de-DE"/>
        </w:rPr>
        <w:t xml:space="preserve">nicht mehr gilt und die Genehmigung des </w:t>
      </w:r>
      <w:r w:rsidR="00D210DF" w:rsidRPr="00F02BC4">
        <w:rPr>
          <w:lang w:val="de-DE"/>
        </w:rPr>
        <w:t>Züchter</w:t>
      </w:r>
      <w:r w:rsidR="00F02BC4" w:rsidRPr="00F02BC4">
        <w:rPr>
          <w:lang w:val="de-DE"/>
        </w:rPr>
        <w:t xml:space="preserve">s </w:t>
      </w:r>
      <w:r w:rsidR="00F02BC4">
        <w:rPr>
          <w:lang w:val="de-DE"/>
        </w:rPr>
        <w:t>der Sorte für jegliche Handlungen</w:t>
      </w:r>
      <w:r w:rsidR="009C273F">
        <w:rPr>
          <w:lang w:val="de-DE"/>
        </w:rPr>
        <w:t>, die vom Inhalt</w:t>
      </w:r>
      <w:r w:rsidR="00F02BC4">
        <w:rPr>
          <w:lang w:val="de-DE"/>
        </w:rPr>
        <w:t xml:space="preserve"> des Züchterrechts</w:t>
      </w:r>
      <w:r w:rsidR="009C273F">
        <w:rPr>
          <w:lang w:val="de-DE"/>
        </w:rPr>
        <w:t xml:space="preserve"> erfaßt sind,</w:t>
      </w:r>
      <w:r w:rsidR="00F02BC4">
        <w:rPr>
          <w:lang w:val="de-DE"/>
        </w:rPr>
        <w:t xml:space="preserve"> </w:t>
      </w:r>
      <w:r w:rsidR="00DD3412">
        <w:rPr>
          <w:lang w:val="de-DE"/>
        </w:rPr>
        <w:t xml:space="preserve">nicht länger </w:t>
      </w:r>
      <w:r w:rsidR="00F02BC4">
        <w:rPr>
          <w:lang w:val="de-DE"/>
        </w:rPr>
        <w:t xml:space="preserve">erforderlich ist. Ein Züchterrecht, das aufgehoben wurde, war gültig bis zu dem Tag der </w:t>
      </w:r>
      <w:r w:rsidR="007077D1" w:rsidRPr="00F02BC4">
        <w:rPr>
          <w:lang w:val="de-DE"/>
        </w:rPr>
        <w:t>Aufhebung</w:t>
      </w:r>
      <w:r w:rsidR="00220C02" w:rsidRPr="00F02BC4">
        <w:rPr>
          <w:lang w:val="de-DE"/>
        </w:rPr>
        <w:t xml:space="preserve"> und</w:t>
      </w:r>
      <w:r w:rsidR="00F02BC4" w:rsidRPr="00F02BC4">
        <w:rPr>
          <w:lang w:val="de-DE"/>
        </w:rPr>
        <w:t xml:space="preserve"> war insbesondere am Tag der </w:t>
      </w:r>
      <w:r w:rsidR="00CD2C05" w:rsidRPr="00F02BC4">
        <w:rPr>
          <w:lang w:val="de-DE"/>
        </w:rPr>
        <w:t>Erteilung</w:t>
      </w:r>
      <w:r w:rsidR="00FA0F51" w:rsidRPr="00F02BC4">
        <w:rPr>
          <w:lang w:val="de-DE"/>
        </w:rPr>
        <w:t xml:space="preserve"> </w:t>
      </w:r>
      <w:r w:rsidR="00DD3412" w:rsidRPr="00F02BC4">
        <w:rPr>
          <w:lang w:val="de-DE"/>
        </w:rPr>
        <w:t xml:space="preserve">gültig </w:t>
      </w:r>
      <w:r w:rsidR="009C273F">
        <w:rPr>
          <w:lang w:val="de-DE"/>
        </w:rPr>
        <w:t>(</w:t>
      </w:r>
      <w:r w:rsidR="00FE6877" w:rsidRPr="00F02BC4">
        <w:rPr>
          <w:lang w:val="de-DE"/>
        </w:rPr>
        <w:t>vergleiche</w:t>
      </w:r>
      <w:r w:rsidR="00FA0F51" w:rsidRPr="00F02BC4">
        <w:rPr>
          <w:lang w:val="de-DE"/>
        </w:rPr>
        <w:t xml:space="preserve"> </w:t>
      </w:r>
      <w:r w:rsidR="00A81052" w:rsidRPr="00F02BC4">
        <w:rPr>
          <w:lang w:val="de-DE"/>
        </w:rPr>
        <w:t>Dokument</w:t>
      </w:r>
      <w:r w:rsidR="00FA0F51" w:rsidRPr="00F02BC4">
        <w:rPr>
          <w:lang w:val="de-DE"/>
        </w:rPr>
        <w:t xml:space="preserve"> UPOV/EXN/CAN </w:t>
      </w:r>
      <w:r w:rsidR="008E0678">
        <w:rPr>
          <w:lang w:val="de-DE"/>
        </w:rPr>
        <w:t>„</w:t>
      </w:r>
      <w:r w:rsidR="00F02BC4" w:rsidRPr="00F02BC4">
        <w:rPr>
          <w:lang w:val="de-DE"/>
        </w:rPr>
        <w:t>Erläuterungen zur Aufhebung des Züchterrechts nach dem UPOV Übereinkommen</w:t>
      </w:r>
      <w:r w:rsidR="008E0678">
        <w:rPr>
          <w:lang w:val="de-DE"/>
        </w:rPr>
        <w:t xml:space="preserve">“, das unter </w:t>
      </w:r>
      <w:hyperlink r:id="rId21" w:history="1">
        <w:r w:rsidR="008E0678" w:rsidRPr="008E0678">
          <w:rPr>
            <w:rStyle w:val="Hyperlink"/>
            <w:lang w:val="de-DE"/>
          </w:rPr>
          <w:t>http://www.upov.int/explanatory_notes/de</w:t>
        </w:r>
      </w:hyperlink>
      <w:r w:rsidR="008E0678">
        <w:rPr>
          <w:lang w:val="de-DE"/>
        </w:rPr>
        <w:t xml:space="preserve"> verfügbar ist</w:t>
      </w:r>
      <w:r>
        <w:rPr>
          <w:lang w:val="de-DE"/>
        </w:rPr>
        <w:t>)</w:t>
      </w:r>
      <w:r w:rsidR="008E0678">
        <w:rPr>
          <w:lang w:val="de-DE"/>
        </w:rPr>
        <w:t>.</w:t>
      </w:r>
    </w:p>
    <w:p w:rsidR="00FA0F51" w:rsidRPr="00F02BC4" w:rsidRDefault="00FA0F51" w:rsidP="00FA0F51">
      <w:pPr>
        <w:rPr>
          <w:szCs w:val="24"/>
          <w:lang w:val="de-DE"/>
        </w:rPr>
      </w:pPr>
    </w:p>
    <w:p w:rsidR="00FA0F51" w:rsidRPr="008E0678" w:rsidRDefault="00EF1CE7" w:rsidP="00FA0F51">
      <w:pPr>
        <w:rPr>
          <w:lang w:val="de-DE"/>
        </w:rPr>
      </w:pPr>
      <w:r w:rsidRPr="008E0678">
        <w:rPr>
          <w:lang w:val="de-DE"/>
        </w:rPr>
        <w:t>Entscheidungen</w:t>
      </w:r>
      <w:r w:rsidR="00FA0F51" w:rsidRPr="008E0678">
        <w:rPr>
          <w:lang w:val="de-DE"/>
        </w:rPr>
        <w:t xml:space="preserve"> </w:t>
      </w:r>
      <w:r w:rsidR="00D35FAC" w:rsidRPr="008E0678">
        <w:rPr>
          <w:lang w:val="de-DE"/>
        </w:rPr>
        <w:t>betreffend</w:t>
      </w:r>
      <w:r w:rsidR="00FA0F51" w:rsidRPr="008E0678">
        <w:rPr>
          <w:lang w:val="de-DE"/>
        </w:rPr>
        <w:t xml:space="preserve"> </w:t>
      </w:r>
      <w:r w:rsidR="008E0678">
        <w:rPr>
          <w:lang w:val="de-DE"/>
        </w:rPr>
        <w:t>die</w:t>
      </w:r>
      <w:r w:rsidR="00FA0F51" w:rsidRPr="008E0678">
        <w:rPr>
          <w:lang w:val="de-DE"/>
        </w:rPr>
        <w:t xml:space="preserve"> </w:t>
      </w:r>
      <w:r w:rsidR="007077D1" w:rsidRPr="008E0678">
        <w:rPr>
          <w:lang w:val="de-DE"/>
        </w:rPr>
        <w:t>Aufhebung</w:t>
      </w:r>
      <w:r w:rsidR="00FA0F51" w:rsidRPr="008E0678">
        <w:rPr>
          <w:lang w:val="de-DE"/>
        </w:rPr>
        <w:t xml:space="preserve"> </w:t>
      </w:r>
      <w:r w:rsidR="008E0678">
        <w:rPr>
          <w:lang w:val="de-DE"/>
        </w:rPr>
        <w:t xml:space="preserve">von </w:t>
      </w:r>
      <w:r w:rsidR="00610F82" w:rsidRPr="008E0678">
        <w:rPr>
          <w:lang w:val="de-DE"/>
        </w:rPr>
        <w:t>Züchterrechte</w:t>
      </w:r>
      <w:r w:rsidR="008E0678">
        <w:rPr>
          <w:lang w:val="de-DE"/>
        </w:rPr>
        <w:t>n sind zu veröffentlichen</w:t>
      </w:r>
      <w:r w:rsidR="00FA0F51" w:rsidRPr="008E0678">
        <w:rPr>
          <w:lang w:val="de-DE"/>
        </w:rPr>
        <w:t>.</w:t>
      </w:r>
    </w:p>
    <w:p w:rsidR="00FA0F51" w:rsidRPr="008E0678" w:rsidRDefault="00FA0F51" w:rsidP="000234A0">
      <w:pPr>
        <w:spacing w:line="360" w:lineRule="auto"/>
        <w:rPr>
          <w:lang w:val="de-DE"/>
        </w:rPr>
      </w:pPr>
    </w:p>
    <w:p w:rsidR="00FA0F51" w:rsidRPr="008E0678" w:rsidRDefault="008E0678" w:rsidP="008E0678">
      <w:pPr>
        <w:pStyle w:val="Heading5"/>
        <w:ind w:left="0" w:firstLine="0"/>
        <w:rPr>
          <w:lang w:val="de-DE"/>
        </w:rPr>
      </w:pPr>
      <w:bookmarkStart w:id="75" w:name="_Toc371498351"/>
      <w:bookmarkStart w:id="76" w:name="_Toc394675885"/>
      <w:bookmarkStart w:id="77" w:name="_Toc397095880"/>
      <w:r w:rsidRPr="008E0678">
        <w:rPr>
          <w:lang w:val="de-DE"/>
        </w:rPr>
        <w:t xml:space="preserve">Verzicht auf </w:t>
      </w:r>
      <w:r w:rsidR="00610F82" w:rsidRPr="008E0678">
        <w:rPr>
          <w:lang w:val="de-DE"/>
        </w:rPr>
        <w:t>Züchterrechte</w:t>
      </w:r>
      <w:bookmarkEnd w:id="75"/>
      <w:bookmarkEnd w:id="76"/>
      <w:bookmarkEnd w:id="77"/>
    </w:p>
    <w:p w:rsidR="00FA0F51" w:rsidRPr="008E0678" w:rsidRDefault="00FA0F51" w:rsidP="00FA0F51">
      <w:pPr>
        <w:rPr>
          <w:lang w:val="de-DE"/>
        </w:rPr>
      </w:pPr>
    </w:p>
    <w:p w:rsidR="00FA0F51" w:rsidRPr="008E0678" w:rsidRDefault="008E0678" w:rsidP="00FA0F51">
      <w:pPr>
        <w:rPr>
          <w:lang w:val="de-DE"/>
        </w:rPr>
      </w:pPr>
      <w:r w:rsidRPr="008E0678">
        <w:rPr>
          <w:lang w:val="de-DE"/>
        </w:rPr>
        <w:t xml:space="preserve">Vor dem Ablauf der </w:t>
      </w:r>
      <w:r w:rsidR="007077D1" w:rsidRPr="008E0678">
        <w:rPr>
          <w:lang w:val="de-DE"/>
        </w:rPr>
        <w:t>Schutzdauer</w:t>
      </w:r>
      <w:r w:rsidR="00FA0F51" w:rsidRPr="008E0678">
        <w:rPr>
          <w:lang w:val="de-DE"/>
        </w:rPr>
        <w:t xml:space="preserve"> </w:t>
      </w:r>
      <w:r w:rsidRPr="008E0678">
        <w:rPr>
          <w:lang w:val="de-DE"/>
        </w:rPr>
        <w:t>des</w:t>
      </w:r>
      <w:r w:rsidR="00FA0F51" w:rsidRPr="008E0678">
        <w:rPr>
          <w:lang w:val="de-DE"/>
        </w:rPr>
        <w:t xml:space="preserve"> </w:t>
      </w:r>
      <w:r w:rsidR="00306BE4" w:rsidRPr="008E0678">
        <w:rPr>
          <w:lang w:val="de-DE"/>
        </w:rPr>
        <w:t>Züchterrecht</w:t>
      </w:r>
      <w:r>
        <w:rPr>
          <w:lang w:val="de-DE"/>
        </w:rPr>
        <w:t xml:space="preserve">s kann </w:t>
      </w:r>
      <w:r w:rsidR="009C273F">
        <w:rPr>
          <w:lang w:val="de-DE"/>
        </w:rPr>
        <w:t xml:space="preserve">sich </w:t>
      </w:r>
      <w:r>
        <w:rPr>
          <w:lang w:val="de-DE"/>
        </w:rPr>
        <w:t xml:space="preserve">der Inhaber des </w:t>
      </w:r>
      <w:r w:rsidR="00306BE4" w:rsidRPr="008E0678">
        <w:rPr>
          <w:lang w:val="de-DE"/>
        </w:rPr>
        <w:t>Züchterrecht</w:t>
      </w:r>
      <w:r>
        <w:rPr>
          <w:lang w:val="de-DE"/>
        </w:rPr>
        <w:t>s</w:t>
      </w:r>
      <w:r w:rsidR="009C273F">
        <w:rPr>
          <w:lang w:val="de-DE"/>
        </w:rPr>
        <w:t xml:space="preserve"> dazu</w:t>
      </w:r>
      <w:r>
        <w:rPr>
          <w:lang w:val="de-DE"/>
        </w:rPr>
        <w:t xml:space="preserve"> entscheiden, auf das </w:t>
      </w:r>
      <w:r w:rsidR="00306BE4" w:rsidRPr="008E0678">
        <w:rPr>
          <w:lang w:val="de-DE"/>
        </w:rPr>
        <w:t>Züchterrecht</w:t>
      </w:r>
      <w:r>
        <w:rPr>
          <w:lang w:val="de-DE"/>
        </w:rPr>
        <w:t xml:space="preserve"> zu verzichten</w:t>
      </w:r>
      <w:r w:rsidR="00FA0F51" w:rsidRPr="008E0678">
        <w:rPr>
          <w:lang w:val="de-DE"/>
        </w:rPr>
        <w:t xml:space="preserve">.  </w:t>
      </w:r>
    </w:p>
    <w:p w:rsidR="00FA0F51" w:rsidRPr="008E0678" w:rsidRDefault="00FA0F51" w:rsidP="00FA0F51">
      <w:pPr>
        <w:rPr>
          <w:lang w:val="de-DE"/>
        </w:rPr>
      </w:pPr>
    </w:p>
    <w:p w:rsidR="00FA0F51" w:rsidRPr="008E0678" w:rsidRDefault="008E0678" w:rsidP="00FA0F51">
      <w:pPr>
        <w:rPr>
          <w:lang w:val="de-DE"/>
        </w:rPr>
      </w:pPr>
      <w:r w:rsidRPr="008E0678">
        <w:rPr>
          <w:lang w:val="de-DE"/>
        </w:rPr>
        <w:t xml:space="preserve">Der Verzicht auf </w:t>
      </w:r>
      <w:r w:rsidR="00610F82" w:rsidRPr="008E0678">
        <w:rPr>
          <w:lang w:val="de-DE"/>
        </w:rPr>
        <w:t>Züchterrechte</w:t>
      </w:r>
      <w:r w:rsidR="00FA0F51" w:rsidRPr="008E0678">
        <w:rPr>
          <w:lang w:val="de-DE"/>
        </w:rPr>
        <w:t xml:space="preserve"> </w:t>
      </w:r>
      <w:r w:rsidRPr="008E0678">
        <w:rPr>
          <w:lang w:val="de-DE"/>
        </w:rPr>
        <w:t>ist zu veröffentlichen</w:t>
      </w:r>
      <w:r w:rsidR="00FA0F51" w:rsidRPr="008E0678">
        <w:rPr>
          <w:lang w:val="de-DE"/>
        </w:rPr>
        <w:t>.</w:t>
      </w:r>
    </w:p>
    <w:p w:rsidR="00FA0F51" w:rsidRPr="008E0678" w:rsidRDefault="00FA0F51" w:rsidP="000234A0">
      <w:pPr>
        <w:spacing w:line="360" w:lineRule="auto"/>
        <w:rPr>
          <w:lang w:val="de-DE"/>
        </w:rPr>
      </w:pPr>
    </w:p>
    <w:p w:rsidR="00FA0F51" w:rsidRPr="00855B4C" w:rsidRDefault="008E0678" w:rsidP="000234A0">
      <w:pPr>
        <w:pStyle w:val="Heading5"/>
        <w:rPr>
          <w:lang w:val="de-DE"/>
        </w:rPr>
      </w:pPr>
      <w:bookmarkStart w:id="78" w:name="_Toc371498352"/>
      <w:bookmarkStart w:id="79" w:name="_Toc394675886"/>
      <w:bookmarkStart w:id="80" w:name="_Toc397095881"/>
      <w:r>
        <w:rPr>
          <w:lang w:val="de-DE"/>
        </w:rPr>
        <w:t xml:space="preserve">Ablauf der </w:t>
      </w:r>
      <w:r w:rsidR="007077D1" w:rsidRPr="00855B4C">
        <w:rPr>
          <w:lang w:val="de-DE"/>
        </w:rPr>
        <w:t>Schutzdauer</w:t>
      </w:r>
      <w:r w:rsidR="00FA0F51" w:rsidRPr="00855B4C">
        <w:rPr>
          <w:lang w:val="de-DE"/>
        </w:rPr>
        <w:t xml:space="preserve"> </w:t>
      </w:r>
      <w:r>
        <w:rPr>
          <w:lang w:val="de-DE"/>
        </w:rPr>
        <w:t>von</w:t>
      </w:r>
      <w:r w:rsidR="00FA0F51" w:rsidRPr="00855B4C">
        <w:rPr>
          <w:lang w:val="de-DE"/>
        </w:rPr>
        <w:t xml:space="preserve"> </w:t>
      </w:r>
      <w:r w:rsidR="00610F82" w:rsidRPr="00855B4C">
        <w:rPr>
          <w:lang w:val="de-DE"/>
        </w:rPr>
        <w:t>Züchterrechte</w:t>
      </w:r>
      <w:bookmarkEnd w:id="78"/>
      <w:bookmarkEnd w:id="79"/>
      <w:r>
        <w:rPr>
          <w:lang w:val="de-DE"/>
        </w:rPr>
        <w:t>n</w:t>
      </w:r>
      <w:bookmarkEnd w:id="80"/>
    </w:p>
    <w:p w:rsidR="00FA0F51" w:rsidRPr="00855B4C" w:rsidRDefault="00FA0F51" w:rsidP="00FA0F51">
      <w:pPr>
        <w:rPr>
          <w:lang w:val="de-DE"/>
        </w:rPr>
      </w:pPr>
    </w:p>
    <w:p w:rsidR="00FA0F51" w:rsidRPr="008E0678" w:rsidRDefault="004B089F" w:rsidP="00FA0F51">
      <w:pPr>
        <w:rPr>
          <w:lang w:val="de-DE"/>
        </w:rPr>
      </w:pPr>
      <w:r w:rsidRPr="004B089F">
        <w:rPr>
          <w:lang w:val="de-DE"/>
        </w:rPr>
        <w:t>Das UPOV-Übereinkommen sieht vor, daß die Schutzdauer (Artikel 19 der Akte von 1991 und Artikel 8 der Akte von 1978) vom Tag der Erteilung des Züchterrechts an gerechnet wir</w:t>
      </w:r>
      <w:r w:rsidR="008E0678">
        <w:rPr>
          <w:lang w:val="de-DE"/>
        </w:rPr>
        <w:t>d</w:t>
      </w:r>
      <w:r w:rsidRPr="004B089F">
        <w:rPr>
          <w:lang w:val="de-DE"/>
        </w:rPr>
        <w:t xml:space="preserve"> </w:t>
      </w:r>
      <w:r w:rsidR="00FA0F51" w:rsidRPr="004B089F">
        <w:rPr>
          <w:lang w:val="de-DE"/>
        </w:rPr>
        <w:t>(</w:t>
      </w:r>
      <w:r w:rsidR="00220C02">
        <w:rPr>
          <w:lang w:val="de-DE"/>
        </w:rPr>
        <w:t>Artikel</w:t>
      </w:r>
      <w:r w:rsidR="00FA0F51" w:rsidRPr="004B089F">
        <w:rPr>
          <w:lang w:val="de-DE"/>
        </w:rPr>
        <w:t xml:space="preserve"> 19 </w:t>
      </w:r>
      <w:r w:rsidR="00FE6877">
        <w:rPr>
          <w:lang w:val="de-DE"/>
        </w:rPr>
        <w:t>der Akte von 1991</w:t>
      </w:r>
      <w:r w:rsidR="00220C02">
        <w:rPr>
          <w:lang w:val="de-DE"/>
        </w:rPr>
        <w:t xml:space="preserve"> und Artikel</w:t>
      </w:r>
      <w:r w:rsidR="008E0678">
        <w:rPr>
          <w:lang w:val="de-DE"/>
        </w:rPr>
        <w:t xml:space="preserve"> 8 </w:t>
      </w:r>
      <w:r w:rsidR="00FE6877">
        <w:rPr>
          <w:lang w:val="de-DE"/>
        </w:rPr>
        <w:t>der Akte von 1978</w:t>
      </w:r>
      <w:r w:rsidR="008E0678">
        <w:rPr>
          <w:lang w:val="de-DE"/>
        </w:rPr>
        <w:t xml:space="preserve">). Die genauen Zeiten der Schutzdauer sind in den Rechtsvorschriften festgelegt, die die </w:t>
      </w:r>
      <w:r w:rsidR="00610F82" w:rsidRPr="008E0678">
        <w:rPr>
          <w:lang w:val="de-DE"/>
        </w:rPr>
        <w:t>Züchterrechte</w:t>
      </w:r>
      <w:r w:rsidR="008E0678">
        <w:rPr>
          <w:lang w:val="de-DE"/>
        </w:rPr>
        <w:t xml:space="preserve"> regeln</w:t>
      </w:r>
      <w:r w:rsidR="00FA0F51" w:rsidRPr="008E0678">
        <w:rPr>
          <w:lang w:val="de-DE"/>
        </w:rPr>
        <w:t xml:space="preserve">.  </w:t>
      </w:r>
    </w:p>
    <w:p w:rsidR="00FA0F51" w:rsidRPr="008E0678" w:rsidRDefault="00FA0F51" w:rsidP="00FA0F51">
      <w:pPr>
        <w:rPr>
          <w:lang w:val="de-DE"/>
        </w:rPr>
      </w:pPr>
    </w:p>
    <w:p w:rsidR="00FA0F51" w:rsidRPr="008E0678" w:rsidRDefault="008E0678" w:rsidP="00FA0F51">
      <w:pPr>
        <w:rPr>
          <w:lang w:val="de-DE"/>
        </w:rPr>
      </w:pPr>
      <w:r>
        <w:rPr>
          <w:lang w:val="de-DE"/>
        </w:rPr>
        <w:t xml:space="preserve">Der Tag des Ablaufs der </w:t>
      </w:r>
      <w:r w:rsidR="007077D1" w:rsidRPr="008E0678">
        <w:rPr>
          <w:lang w:val="de-DE"/>
        </w:rPr>
        <w:t>Schutzdauer</w:t>
      </w:r>
      <w:r w:rsidR="00FA0F51" w:rsidRPr="008E0678">
        <w:rPr>
          <w:lang w:val="de-DE"/>
        </w:rPr>
        <w:t xml:space="preserve"> </w:t>
      </w:r>
      <w:r w:rsidRPr="008E0678">
        <w:rPr>
          <w:lang w:val="de-DE"/>
        </w:rPr>
        <w:t>von</w:t>
      </w:r>
      <w:r w:rsidR="00FA0F51" w:rsidRPr="008E0678">
        <w:rPr>
          <w:lang w:val="de-DE"/>
        </w:rPr>
        <w:t xml:space="preserve"> </w:t>
      </w:r>
      <w:r w:rsidR="00610F82" w:rsidRPr="008E0678">
        <w:rPr>
          <w:lang w:val="de-DE"/>
        </w:rPr>
        <w:t>Züchterrechte</w:t>
      </w:r>
      <w:r w:rsidR="00C72AB3">
        <w:rPr>
          <w:lang w:val="de-DE"/>
        </w:rPr>
        <w:t>n</w:t>
      </w:r>
      <w:r w:rsidR="00FA0F51" w:rsidRPr="008E0678">
        <w:rPr>
          <w:lang w:val="de-DE"/>
        </w:rPr>
        <w:t xml:space="preserve"> </w:t>
      </w:r>
      <w:r>
        <w:rPr>
          <w:lang w:val="de-DE"/>
        </w:rPr>
        <w:t>kann veröffentlicht werden</w:t>
      </w:r>
      <w:r w:rsidR="00FA0F51" w:rsidRPr="008E0678">
        <w:rPr>
          <w:lang w:val="de-DE"/>
        </w:rPr>
        <w:t>.</w:t>
      </w:r>
      <w:r w:rsidR="00C72AB3">
        <w:rPr>
          <w:lang w:val="de-DE"/>
        </w:rPr>
        <w:t xml:space="preserve"> Der Tag des Abl</w:t>
      </w:r>
      <w:r>
        <w:rPr>
          <w:lang w:val="de-DE"/>
        </w:rPr>
        <w:t>aufens kann auch von dem Tag der</w:t>
      </w:r>
      <w:r w:rsidR="00FA0F51" w:rsidRPr="008E0678">
        <w:rPr>
          <w:lang w:val="de-DE"/>
        </w:rPr>
        <w:t xml:space="preserve"> </w:t>
      </w:r>
      <w:r w:rsidR="00CD2C05" w:rsidRPr="008E0678">
        <w:rPr>
          <w:lang w:val="de-DE"/>
        </w:rPr>
        <w:t>Erteilung</w:t>
      </w:r>
      <w:r w:rsidR="00220C02" w:rsidRPr="008E0678">
        <w:rPr>
          <w:lang w:val="de-DE"/>
        </w:rPr>
        <w:t xml:space="preserve"> und </w:t>
      </w:r>
      <w:r>
        <w:rPr>
          <w:lang w:val="de-DE"/>
        </w:rPr>
        <w:t>der</w:t>
      </w:r>
      <w:r w:rsidR="00FA0F51" w:rsidRPr="008E0678">
        <w:rPr>
          <w:lang w:val="de-DE"/>
        </w:rPr>
        <w:t xml:space="preserve"> </w:t>
      </w:r>
      <w:r w:rsidR="007077D1" w:rsidRPr="008E0678">
        <w:rPr>
          <w:lang w:val="de-DE"/>
        </w:rPr>
        <w:t>Schutzdauer</w:t>
      </w:r>
      <w:r w:rsidR="002B6426">
        <w:rPr>
          <w:lang w:val="de-DE"/>
        </w:rPr>
        <w:t>, die</w:t>
      </w:r>
      <w:r w:rsidR="00FA0F51" w:rsidRPr="008E0678">
        <w:rPr>
          <w:lang w:val="de-DE"/>
        </w:rPr>
        <w:t xml:space="preserve"> </w:t>
      </w:r>
      <w:r>
        <w:rPr>
          <w:lang w:val="de-DE"/>
        </w:rPr>
        <w:t>in den Rechtsvorschriften festgelegt</w:t>
      </w:r>
      <w:r w:rsidR="002B6426">
        <w:rPr>
          <w:lang w:val="de-DE"/>
        </w:rPr>
        <w:t xml:space="preserve"> sind,</w:t>
      </w:r>
      <w:r>
        <w:rPr>
          <w:lang w:val="de-DE"/>
        </w:rPr>
        <w:t xml:space="preserve"> bestimmt werden</w:t>
      </w:r>
      <w:r w:rsidR="00FA0F51" w:rsidRPr="008E0678">
        <w:rPr>
          <w:lang w:val="de-DE"/>
        </w:rPr>
        <w:t>.</w:t>
      </w:r>
    </w:p>
    <w:p w:rsidR="00FA0F51" w:rsidRPr="008E0678" w:rsidRDefault="00FA0F51" w:rsidP="00FA0F51">
      <w:pPr>
        <w:rPr>
          <w:lang w:val="de-DE"/>
        </w:rPr>
      </w:pPr>
    </w:p>
    <w:p w:rsidR="00FA0F51" w:rsidRPr="008E0678" w:rsidRDefault="00FA0F51" w:rsidP="00FA0F51">
      <w:pPr>
        <w:rPr>
          <w:lang w:val="de-DE"/>
        </w:rPr>
      </w:pPr>
    </w:p>
    <w:p w:rsidR="00FA0F51" w:rsidRPr="00855B4C" w:rsidRDefault="00DD2CCF" w:rsidP="000234A0">
      <w:pPr>
        <w:pStyle w:val="Heading4"/>
        <w:rPr>
          <w:lang w:val="de-DE" w:eastAsia="nl-NL"/>
        </w:rPr>
      </w:pPr>
      <w:bookmarkStart w:id="81" w:name="_Toc371498353"/>
      <w:bookmarkStart w:id="82" w:name="_Toc394675887"/>
      <w:bookmarkStart w:id="83" w:name="_Toc397095882"/>
      <w:r w:rsidRPr="00855B4C">
        <w:rPr>
          <w:lang w:val="de-DE" w:eastAsia="nl-NL"/>
        </w:rPr>
        <w:t>Änderungen</w:t>
      </w:r>
      <w:r w:rsidR="008E0678">
        <w:rPr>
          <w:lang w:val="de-DE" w:eastAsia="nl-NL"/>
        </w:rPr>
        <w:t xml:space="preserve"> von</w:t>
      </w:r>
      <w:r w:rsidR="00FA0F51" w:rsidRPr="00855B4C">
        <w:rPr>
          <w:lang w:val="de-DE" w:eastAsia="nl-NL"/>
        </w:rPr>
        <w:t xml:space="preserve"> </w:t>
      </w:r>
      <w:r w:rsidR="00306BE4" w:rsidRPr="00855B4C">
        <w:rPr>
          <w:lang w:val="de-DE" w:eastAsia="nl-NL"/>
        </w:rPr>
        <w:t>Sortenbezeichnung</w:t>
      </w:r>
      <w:bookmarkEnd w:id="81"/>
      <w:bookmarkEnd w:id="82"/>
      <w:r w:rsidR="008E0678">
        <w:rPr>
          <w:lang w:val="de-DE" w:eastAsia="nl-NL"/>
        </w:rPr>
        <w:t>en</w:t>
      </w:r>
      <w:bookmarkEnd w:id="83"/>
    </w:p>
    <w:p w:rsidR="00FA0F51" w:rsidRPr="00855B4C" w:rsidRDefault="00FA0F51" w:rsidP="00FA0F51">
      <w:pPr>
        <w:rPr>
          <w:lang w:val="de-DE" w:eastAsia="nl-NL"/>
        </w:rPr>
      </w:pPr>
    </w:p>
    <w:p w:rsidR="00FA0F51" w:rsidRPr="00FE6877" w:rsidRDefault="00220C02" w:rsidP="00FA0F51">
      <w:pPr>
        <w:rPr>
          <w:lang w:val="de-DE"/>
        </w:rPr>
      </w:pPr>
      <w:r w:rsidRPr="00FE6877">
        <w:rPr>
          <w:lang w:val="de-DE"/>
        </w:rPr>
        <w:t>Artikel</w:t>
      </w:r>
      <w:r w:rsidR="00FA0F51" w:rsidRPr="00FE6877">
        <w:rPr>
          <w:lang w:val="de-DE"/>
        </w:rPr>
        <w:t xml:space="preserve"> 20</w:t>
      </w:r>
      <w:r w:rsidR="008E0678">
        <w:rPr>
          <w:lang w:val="de-DE"/>
        </w:rPr>
        <w:t xml:space="preserve"> Absatz </w:t>
      </w:r>
      <w:r w:rsidR="00FA0F51" w:rsidRPr="00FE6877">
        <w:rPr>
          <w:lang w:val="de-DE"/>
        </w:rPr>
        <w:t xml:space="preserve">7 </w:t>
      </w:r>
      <w:r w:rsidR="00FE6877" w:rsidRPr="00FE6877">
        <w:rPr>
          <w:lang w:val="de-DE"/>
        </w:rPr>
        <w:t>der Akte von 1991</w:t>
      </w:r>
      <w:r w:rsidRPr="00FE6877">
        <w:rPr>
          <w:lang w:val="de-DE"/>
        </w:rPr>
        <w:t xml:space="preserve"> und Artikel</w:t>
      </w:r>
      <w:r w:rsidR="00FA0F51" w:rsidRPr="00FE6877">
        <w:rPr>
          <w:lang w:val="de-DE"/>
        </w:rPr>
        <w:t xml:space="preserve"> 13</w:t>
      </w:r>
      <w:r w:rsidR="008E0678">
        <w:rPr>
          <w:lang w:val="de-DE"/>
        </w:rPr>
        <w:t xml:space="preserve"> Absatz </w:t>
      </w:r>
      <w:r w:rsidR="00FA0F51" w:rsidRPr="00FE6877">
        <w:rPr>
          <w:lang w:val="de-DE"/>
        </w:rPr>
        <w:t>7</w:t>
      </w:r>
      <w:r w:rsidR="008E0678">
        <w:rPr>
          <w:lang w:val="de-DE"/>
        </w:rPr>
        <w:t xml:space="preserve"> der </w:t>
      </w:r>
      <w:r w:rsidR="00FE6877" w:rsidRPr="00FE6877">
        <w:rPr>
          <w:lang w:val="de-DE"/>
        </w:rPr>
        <w:t>Akte von 1978</w:t>
      </w:r>
      <w:r w:rsidR="00FA0F51" w:rsidRPr="00FE6877">
        <w:rPr>
          <w:lang w:val="de-DE"/>
        </w:rPr>
        <w:t xml:space="preserve"> </w:t>
      </w:r>
      <w:r w:rsidR="008E0678">
        <w:rPr>
          <w:lang w:val="de-DE"/>
        </w:rPr>
        <w:t>des</w:t>
      </w:r>
      <w:r w:rsidR="00FA0F51" w:rsidRPr="00FE6877">
        <w:rPr>
          <w:lang w:val="de-DE"/>
        </w:rPr>
        <w:t xml:space="preserve"> </w:t>
      </w:r>
      <w:r w:rsidR="00D35FAC" w:rsidRPr="00FE6877">
        <w:rPr>
          <w:lang w:val="de-DE"/>
        </w:rPr>
        <w:t>UPOV-Übereinkommens</w:t>
      </w:r>
      <w:r w:rsidR="00FA0F51" w:rsidRPr="00FE6877">
        <w:rPr>
          <w:lang w:val="de-DE"/>
        </w:rPr>
        <w:t xml:space="preserve"> </w:t>
      </w:r>
      <w:r w:rsidR="008E0678">
        <w:rPr>
          <w:lang w:val="de-DE"/>
        </w:rPr>
        <w:t>lauten</w:t>
      </w:r>
      <w:r w:rsidR="00FA0F51" w:rsidRPr="00FE6877">
        <w:rPr>
          <w:lang w:val="de-DE"/>
        </w:rPr>
        <w:t>:</w:t>
      </w:r>
    </w:p>
    <w:p w:rsidR="00FA0F51" w:rsidRDefault="00FA0F51" w:rsidP="00FA0F51">
      <w:pPr>
        <w:rPr>
          <w:lang w:val="de-DE"/>
        </w:rPr>
      </w:pPr>
    </w:p>
    <w:p w:rsidR="003260CC" w:rsidRPr="00FE6877" w:rsidRDefault="003260CC" w:rsidP="00FA0F51">
      <w:pPr>
        <w:rPr>
          <w:lang w:val="de-DE"/>
        </w:rPr>
      </w:pPr>
    </w:p>
    <w:p w:rsidR="00FA0F51" w:rsidRPr="00FF3BCA" w:rsidRDefault="00A81052" w:rsidP="00FA0F51">
      <w:pPr>
        <w:ind w:left="540" w:right="729"/>
        <w:jc w:val="center"/>
        <w:rPr>
          <w:lang w:val="de-DE"/>
        </w:rPr>
      </w:pPr>
      <w:r>
        <w:rPr>
          <w:lang w:val="de-DE"/>
        </w:rPr>
        <w:lastRenderedPageBreak/>
        <w:t>Absatz</w:t>
      </w:r>
      <w:r w:rsidR="00FA0F51" w:rsidRPr="00FF3BCA">
        <w:rPr>
          <w:lang w:val="de-DE"/>
        </w:rPr>
        <w:t> 7</w:t>
      </w:r>
    </w:p>
    <w:p w:rsidR="00FA0F51" w:rsidRPr="00FF3BCA" w:rsidRDefault="00FA0F51" w:rsidP="00FA0F51">
      <w:pPr>
        <w:ind w:left="540" w:right="729"/>
        <w:rPr>
          <w:lang w:val="de-DE"/>
        </w:rPr>
      </w:pPr>
    </w:p>
    <w:p w:rsidR="00FA0F51" w:rsidRPr="004B089F" w:rsidRDefault="004B089F" w:rsidP="00FA0F51">
      <w:pPr>
        <w:ind w:left="540" w:right="729"/>
        <w:rPr>
          <w:lang w:val="de-DE"/>
        </w:rPr>
      </w:pPr>
      <w:r w:rsidRPr="004B089F">
        <w:rPr>
          <w:lang w:val="de-DE"/>
        </w:rPr>
        <w:t>[</w:t>
      </w:r>
      <w:r w:rsidRPr="002B6426">
        <w:rPr>
          <w:i/>
          <w:lang w:val="de-DE"/>
        </w:rPr>
        <w:t>Pflicht zur Benutzung der Bezeichnung</w:t>
      </w:r>
      <w:r w:rsidRPr="004B089F">
        <w:rPr>
          <w:lang w:val="de-DE"/>
        </w:rPr>
        <w:t>] Wer im Hoheitsgebiet einer Vertragspartei Vermehrungsmaterial einer in diesem Hoheitsgebiet geschützten Sorte feilhält oder gewerbsmäßig vertreibt, ist verpflichtet, die Sortenbezeichnung auch nach Beendigung des Züchterrechts an dieser Sorte zu benutzen, sofern nicht gemäß Absatz 4 ältere Rechte dieser Benutzung entgegenstehen</w:t>
      </w:r>
      <w:r w:rsidR="00FA0F51" w:rsidRPr="004B089F">
        <w:rPr>
          <w:lang w:val="de-DE"/>
        </w:rPr>
        <w:t>.</w:t>
      </w:r>
    </w:p>
    <w:p w:rsidR="00FA0F51" w:rsidRPr="004B089F" w:rsidRDefault="00FA0F51" w:rsidP="00FA0F51">
      <w:pPr>
        <w:rPr>
          <w:lang w:val="de-DE"/>
        </w:rPr>
      </w:pPr>
    </w:p>
    <w:p w:rsidR="00FA0F51" w:rsidRPr="004B089F" w:rsidRDefault="004B089F" w:rsidP="004B089F">
      <w:pPr>
        <w:rPr>
          <w:lang w:val="de-DE"/>
        </w:rPr>
      </w:pPr>
      <w:r w:rsidRPr="004B089F">
        <w:rPr>
          <w:lang w:val="de-DE"/>
        </w:rPr>
        <w:t>Wird nach der Erteilung eines Züchterrechts festgestellt, daß ein älteres Recht an der Sortenbezeichnung vorhanden war, das zur Zurückweisung der Sortenbezeichnung geführt hätte, sollte die Sortenbezeichnung gestrichen werden, und der Züchter sollte eine andere geeignete Sortenbezeichnung für die Sorte vorschlagen.</w:t>
      </w:r>
      <w:r>
        <w:rPr>
          <w:lang w:val="de-DE"/>
        </w:rPr>
        <w:t xml:space="preserve"> </w:t>
      </w:r>
      <w:r w:rsidRPr="004B089F">
        <w:rPr>
          <w:lang w:val="de-DE"/>
        </w:rPr>
        <w:t>Artikel 22 Absatz 1 Buchstabe b Nummer iii der Akte von 1991 sieht vor, daß die Behörde das Züchterrecht aufheben kann, wenn der Züchter keine andere geeignete Sortenbezeichnung vorschlägt</w:t>
      </w:r>
      <w:r w:rsidR="00FA0F51" w:rsidRPr="004B089F">
        <w:rPr>
          <w:lang w:val="de-DE"/>
        </w:rPr>
        <w:t xml:space="preserve">.  </w:t>
      </w:r>
    </w:p>
    <w:p w:rsidR="00FA0F51" w:rsidRPr="004B089F" w:rsidRDefault="00FA0F51" w:rsidP="00FA0F51">
      <w:pPr>
        <w:rPr>
          <w:lang w:val="de-DE"/>
        </w:rPr>
      </w:pPr>
    </w:p>
    <w:p w:rsidR="00FA0F51" w:rsidRPr="008E0678" w:rsidRDefault="002B6426" w:rsidP="00FA0F51">
      <w:pPr>
        <w:rPr>
          <w:lang w:val="de-DE"/>
        </w:rPr>
      </w:pPr>
      <w:r>
        <w:rPr>
          <w:lang w:val="de-DE"/>
        </w:rPr>
        <w:t xml:space="preserve">Die </w:t>
      </w:r>
      <w:r w:rsidR="007077D1" w:rsidRPr="008E0678">
        <w:rPr>
          <w:lang w:val="de-DE"/>
        </w:rPr>
        <w:t>Aufhebung</w:t>
      </w:r>
      <w:r w:rsidR="00FA0F51" w:rsidRPr="008E0678">
        <w:rPr>
          <w:lang w:val="de-DE"/>
        </w:rPr>
        <w:t xml:space="preserve"> </w:t>
      </w:r>
      <w:r w:rsidR="008E0678" w:rsidRPr="008E0678">
        <w:rPr>
          <w:lang w:val="de-DE"/>
        </w:rPr>
        <w:t>von Bezeichnungen und die entsprechenden neuen</w:t>
      </w:r>
      <w:r w:rsidR="00F311F8" w:rsidRPr="008E0678">
        <w:rPr>
          <w:lang w:val="de-DE"/>
        </w:rPr>
        <w:t xml:space="preserve"> genehmigte</w:t>
      </w:r>
      <w:r w:rsidR="008E0678">
        <w:rPr>
          <w:lang w:val="de-DE"/>
        </w:rPr>
        <w:t>n</w:t>
      </w:r>
      <w:r w:rsidR="00F311F8" w:rsidRPr="008E0678">
        <w:rPr>
          <w:lang w:val="de-DE"/>
        </w:rPr>
        <w:t xml:space="preserve"> Sortenbezeichnungen</w:t>
      </w:r>
      <w:r w:rsidR="00FA0F51" w:rsidRPr="008E0678">
        <w:rPr>
          <w:lang w:val="de-DE"/>
        </w:rPr>
        <w:t xml:space="preserve"> </w:t>
      </w:r>
      <w:r w:rsidR="008E0678">
        <w:rPr>
          <w:lang w:val="de-DE"/>
        </w:rPr>
        <w:t>sind zu veröffentlichen</w:t>
      </w:r>
      <w:r w:rsidR="00FA0F51" w:rsidRPr="008E0678">
        <w:rPr>
          <w:lang w:val="de-DE"/>
        </w:rPr>
        <w:t>.</w:t>
      </w:r>
    </w:p>
    <w:p w:rsidR="00FA0F51" w:rsidRPr="008E0678" w:rsidRDefault="00FA0F51" w:rsidP="00FA0F51">
      <w:pPr>
        <w:rPr>
          <w:lang w:val="de-DE"/>
        </w:rPr>
      </w:pPr>
    </w:p>
    <w:p w:rsidR="00FA0F51" w:rsidRPr="00610F82" w:rsidRDefault="008E0678" w:rsidP="004B089F">
      <w:pPr>
        <w:rPr>
          <w:lang w:val="de-DE"/>
        </w:rPr>
      </w:pPr>
      <w:r>
        <w:rPr>
          <w:lang w:val="de-DE"/>
        </w:rPr>
        <w:t xml:space="preserve">Die </w:t>
      </w:r>
      <w:r w:rsidR="00220C02">
        <w:rPr>
          <w:lang w:val="de-DE"/>
        </w:rPr>
        <w:t>Verpflichtung</w:t>
      </w:r>
      <w:r w:rsidR="00FA0F51" w:rsidRPr="00610F82">
        <w:rPr>
          <w:lang w:val="de-DE"/>
        </w:rPr>
        <w:t xml:space="preserve"> </w:t>
      </w:r>
      <w:r w:rsidR="002B6426">
        <w:rPr>
          <w:lang w:val="de-DE"/>
        </w:rPr>
        <w:t>zur Ben</w:t>
      </w:r>
      <w:r>
        <w:rPr>
          <w:lang w:val="de-DE"/>
        </w:rPr>
        <w:t xml:space="preserve">utzung </w:t>
      </w:r>
      <w:r w:rsidR="004B089F" w:rsidRPr="00610F82">
        <w:rPr>
          <w:lang w:val="de-DE"/>
        </w:rPr>
        <w:t>der Sortenbezeichnung auch nach Beendig</w:t>
      </w:r>
      <w:r w:rsidR="002B6426">
        <w:rPr>
          <w:lang w:val="de-DE"/>
        </w:rPr>
        <w:t>ung des Züchterrechts</w:t>
      </w:r>
      <w:r w:rsidR="00FA0F51" w:rsidRPr="00610F82">
        <w:rPr>
          <w:lang w:val="de-DE"/>
        </w:rPr>
        <w:t xml:space="preserve"> </w:t>
      </w:r>
      <w:r w:rsidR="00A47309">
        <w:rPr>
          <w:lang w:val="de-DE"/>
        </w:rPr>
        <w:t xml:space="preserve">bedeutet, daß die Behörde </w:t>
      </w:r>
      <w:r w:rsidR="00DD2CCF">
        <w:rPr>
          <w:lang w:val="de-DE"/>
        </w:rPr>
        <w:t>Änderungen</w:t>
      </w:r>
      <w:r w:rsidR="00A47309">
        <w:rPr>
          <w:lang w:val="de-DE"/>
        </w:rPr>
        <w:t xml:space="preserve"> von Bezeichnungen auch nach Beendigung von Z</w:t>
      </w:r>
      <w:r w:rsidR="00610F82" w:rsidRPr="00610F82">
        <w:rPr>
          <w:lang w:val="de-DE"/>
        </w:rPr>
        <w:t>üchterrechte</w:t>
      </w:r>
      <w:r w:rsidR="00A47309">
        <w:rPr>
          <w:lang w:val="de-DE"/>
        </w:rPr>
        <w:t>n veröffentlichen muss</w:t>
      </w:r>
      <w:r w:rsidR="00FA0F51" w:rsidRPr="00610F82">
        <w:rPr>
          <w:lang w:val="de-DE"/>
        </w:rPr>
        <w:t>.</w:t>
      </w:r>
    </w:p>
    <w:p w:rsidR="00FA0F51" w:rsidRPr="00610F82" w:rsidRDefault="00FA0F51" w:rsidP="00FA0F51">
      <w:pPr>
        <w:rPr>
          <w:lang w:val="de-DE"/>
        </w:rPr>
      </w:pPr>
    </w:p>
    <w:p w:rsidR="00FA0F51" w:rsidRPr="00610F82" w:rsidRDefault="00FA0F51" w:rsidP="00FA0F51">
      <w:pPr>
        <w:rPr>
          <w:lang w:val="de-DE"/>
        </w:rPr>
      </w:pPr>
    </w:p>
    <w:p w:rsidR="00FA0F51" w:rsidRPr="00855B4C" w:rsidRDefault="00DD2CCF" w:rsidP="000234A0">
      <w:pPr>
        <w:pStyle w:val="Heading4"/>
        <w:rPr>
          <w:lang w:val="de-DE" w:eastAsia="nl-NL"/>
        </w:rPr>
      </w:pPr>
      <w:bookmarkStart w:id="84" w:name="_Toc371498354"/>
      <w:bookmarkStart w:id="85" w:name="_Toc394675888"/>
      <w:bookmarkStart w:id="86" w:name="_Toc397095883"/>
      <w:r w:rsidRPr="00855B4C">
        <w:rPr>
          <w:lang w:val="de-DE" w:eastAsia="nl-NL"/>
        </w:rPr>
        <w:t>Änderungen</w:t>
      </w:r>
      <w:r w:rsidR="00FA0F51" w:rsidRPr="00855B4C">
        <w:rPr>
          <w:lang w:val="de-DE" w:eastAsia="nl-NL"/>
        </w:rPr>
        <w:t xml:space="preserve"> </w:t>
      </w:r>
      <w:r w:rsidR="00A47309">
        <w:rPr>
          <w:lang w:val="de-DE" w:eastAsia="nl-NL"/>
        </w:rPr>
        <w:t>b</w:t>
      </w:r>
      <w:r w:rsidR="00D35FAC" w:rsidRPr="00855B4C">
        <w:rPr>
          <w:lang w:val="de-DE" w:eastAsia="nl-NL"/>
        </w:rPr>
        <w:t>etreffend</w:t>
      </w:r>
      <w:r w:rsidR="00FA0F51" w:rsidRPr="00855B4C">
        <w:rPr>
          <w:lang w:val="de-DE" w:eastAsia="nl-NL"/>
        </w:rPr>
        <w:t xml:space="preserve"> </w:t>
      </w:r>
      <w:r w:rsidR="00A47309">
        <w:rPr>
          <w:lang w:val="de-DE" w:eastAsia="nl-NL"/>
        </w:rPr>
        <w:t xml:space="preserve">den </w:t>
      </w:r>
      <w:r w:rsidR="00D210DF" w:rsidRPr="00855B4C">
        <w:rPr>
          <w:lang w:val="de-DE" w:eastAsia="nl-NL"/>
        </w:rPr>
        <w:t>Züchter</w:t>
      </w:r>
      <w:r w:rsidR="00FA0F51" w:rsidRPr="00855B4C">
        <w:rPr>
          <w:lang w:val="de-DE" w:eastAsia="nl-NL"/>
        </w:rPr>
        <w:t xml:space="preserve"> </w:t>
      </w:r>
      <w:r w:rsidR="00A47309">
        <w:rPr>
          <w:lang w:val="de-DE" w:eastAsia="nl-NL"/>
        </w:rPr>
        <w:t>einer Sorte oder dessen Vertreter</w:t>
      </w:r>
      <w:bookmarkEnd w:id="84"/>
      <w:bookmarkEnd w:id="85"/>
      <w:bookmarkEnd w:id="86"/>
      <w:r w:rsidR="00FA0F51" w:rsidRPr="00855B4C">
        <w:rPr>
          <w:lang w:val="de-DE" w:eastAsia="nl-NL"/>
        </w:rPr>
        <w:t xml:space="preserve"> </w:t>
      </w:r>
    </w:p>
    <w:p w:rsidR="00FA0F51" w:rsidRPr="00855B4C" w:rsidRDefault="00FA0F51" w:rsidP="00FA0F51">
      <w:pPr>
        <w:rPr>
          <w:lang w:val="de-DE"/>
        </w:rPr>
      </w:pPr>
    </w:p>
    <w:p w:rsidR="00FA0F51" w:rsidRPr="004B089F" w:rsidRDefault="004B089F" w:rsidP="00FA0F51">
      <w:pPr>
        <w:rPr>
          <w:lang w:val="de-DE"/>
        </w:rPr>
      </w:pPr>
      <w:r w:rsidRPr="004B089F">
        <w:rPr>
          <w:lang w:val="de-DE"/>
        </w:rPr>
        <w:t>Nur der gemäß Artikel 1 Nummer iv der Akte von 1991 des UPOV-Übereinkommens definierte Züchter hat Anspruch auf Erteilung eines Züchterrechts</w:t>
      </w:r>
      <w:r w:rsidR="00FA0F51" w:rsidRPr="004B089F">
        <w:rPr>
          <w:lang w:val="de-DE"/>
        </w:rPr>
        <w:t xml:space="preserve">.  </w:t>
      </w:r>
    </w:p>
    <w:p w:rsidR="00FA0F51" w:rsidRPr="004B089F" w:rsidRDefault="00FA0F51" w:rsidP="00FA0F51">
      <w:pPr>
        <w:rPr>
          <w:lang w:val="de-DE"/>
        </w:rPr>
      </w:pPr>
    </w:p>
    <w:p w:rsidR="00FA0F51" w:rsidRPr="00A47309" w:rsidRDefault="00DD2CCF" w:rsidP="00FA0F51">
      <w:pPr>
        <w:rPr>
          <w:lang w:val="de-DE"/>
        </w:rPr>
      </w:pPr>
      <w:r w:rsidRPr="00A47309">
        <w:rPr>
          <w:lang w:val="de-DE"/>
        </w:rPr>
        <w:t>Änderungen</w:t>
      </w:r>
      <w:r w:rsidR="00FA0F51" w:rsidRPr="00A47309">
        <w:rPr>
          <w:lang w:val="de-DE"/>
        </w:rPr>
        <w:t xml:space="preserve"> </w:t>
      </w:r>
      <w:r w:rsidR="00D35FAC" w:rsidRPr="00A47309">
        <w:rPr>
          <w:lang w:val="de-DE"/>
        </w:rPr>
        <w:t>betreffend</w:t>
      </w:r>
      <w:r w:rsidR="00FA0F51" w:rsidRPr="00A47309">
        <w:rPr>
          <w:lang w:val="de-DE"/>
        </w:rPr>
        <w:t xml:space="preserve"> </w:t>
      </w:r>
      <w:r w:rsidR="00A47309" w:rsidRPr="00A47309">
        <w:rPr>
          <w:lang w:val="de-DE"/>
        </w:rPr>
        <w:t xml:space="preserve">den Inhaber des </w:t>
      </w:r>
      <w:r w:rsidR="00306BE4" w:rsidRPr="00A47309">
        <w:rPr>
          <w:lang w:val="de-DE"/>
        </w:rPr>
        <w:t>Züchterrecht</w:t>
      </w:r>
      <w:r w:rsidR="00A47309" w:rsidRPr="00A47309">
        <w:rPr>
          <w:lang w:val="de-DE"/>
        </w:rPr>
        <w:t>s bzw.</w:t>
      </w:r>
      <w:r w:rsidR="00A47309">
        <w:rPr>
          <w:lang w:val="de-DE"/>
        </w:rPr>
        <w:t xml:space="preserve"> gegebenenfalls dessen </w:t>
      </w:r>
      <w:r w:rsidR="005165AC" w:rsidRPr="00A47309">
        <w:rPr>
          <w:lang w:val="de-DE"/>
        </w:rPr>
        <w:t>Vertreter</w:t>
      </w:r>
      <w:r w:rsidR="00A47309">
        <w:rPr>
          <w:lang w:val="de-DE"/>
        </w:rPr>
        <w:t xml:space="preserve"> sollten v</w:t>
      </w:r>
      <w:r w:rsidR="008D4BAD">
        <w:rPr>
          <w:lang w:val="de-DE"/>
        </w:rPr>
        <w:t>e</w:t>
      </w:r>
      <w:r w:rsidR="00A47309">
        <w:rPr>
          <w:lang w:val="de-DE"/>
        </w:rPr>
        <w:t>röffentlicht werden</w:t>
      </w:r>
      <w:r w:rsidR="00FA0F51" w:rsidRPr="00A47309">
        <w:rPr>
          <w:lang w:val="de-DE"/>
        </w:rPr>
        <w:t>.</w:t>
      </w:r>
    </w:p>
    <w:p w:rsidR="00FA0F51" w:rsidRPr="00A47309" w:rsidRDefault="00FA0F51" w:rsidP="00FA0F51">
      <w:pPr>
        <w:rPr>
          <w:lang w:val="de-DE"/>
        </w:rPr>
      </w:pPr>
    </w:p>
    <w:p w:rsidR="00264B71" w:rsidRPr="00A47309" w:rsidRDefault="00264B71" w:rsidP="00FA0F51">
      <w:pPr>
        <w:rPr>
          <w:lang w:val="de-DE"/>
        </w:rPr>
      </w:pPr>
    </w:p>
    <w:p w:rsidR="00264B71" w:rsidRPr="00A47309" w:rsidRDefault="00264B71" w:rsidP="00FA0F51">
      <w:pPr>
        <w:rPr>
          <w:lang w:val="de-DE"/>
        </w:rPr>
      </w:pPr>
    </w:p>
    <w:p w:rsidR="00FA0F51" w:rsidRPr="007E7836" w:rsidRDefault="00FA0F51" w:rsidP="004B089F">
      <w:pPr>
        <w:jc w:val="right"/>
      </w:pPr>
      <w:r>
        <w:t>[End</w:t>
      </w:r>
      <w:r w:rsidR="004B089F">
        <w:t>e</w:t>
      </w:r>
      <w:r>
        <w:t xml:space="preserve"> </w:t>
      </w:r>
      <w:r w:rsidR="004B089F">
        <w:t>des</w:t>
      </w:r>
      <w:r>
        <w:t xml:space="preserve"> </w:t>
      </w:r>
      <w:r w:rsidR="004B089F">
        <w:t>M</w:t>
      </w:r>
      <w:r>
        <w:t>odul</w:t>
      </w:r>
      <w:r w:rsidR="004B089F">
        <w:t>s</w:t>
      </w:r>
      <w:r>
        <w:t>]</w:t>
      </w:r>
    </w:p>
    <w:sectPr w:rsidR="00FA0F51" w:rsidRPr="007E7836" w:rsidSect="00011E52">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50" w:rsidRDefault="00300950">
      <w:r>
        <w:separator/>
      </w:r>
    </w:p>
    <w:p w:rsidR="00300950" w:rsidRDefault="00300950"/>
    <w:p w:rsidR="00300950" w:rsidRDefault="00300950"/>
  </w:endnote>
  <w:endnote w:type="continuationSeparator" w:id="0">
    <w:p w:rsidR="00300950" w:rsidRDefault="00300950">
      <w:r>
        <w:separator/>
      </w:r>
    </w:p>
    <w:p w:rsidR="00300950" w:rsidRPr="00664515" w:rsidRDefault="00300950">
      <w:pPr>
        <w:pStyle w:val="Footer"/>
        <w:spacing w:after="60"/>
        <w:rPr>
          <w:sz w:val="18"/>
          <w:lang w:val="fr-CH"/>
        </w:rPr>
      </w:pPr>
      <w:r w:rsidRPr="00664515">
        <w:rPr>
          <w:sz w:val="18"/>
          <w:lang w:val="fr-CH"/>
        </w:rPr>
        <w:t>[Suite de la note de la page précédente]</w:t>
      </w:r>
    </w:p>
    <w:p w:rsidR="00300950" w:rsidRPr="00664515" w:rsidRDefault="00300950">
      <w:pPr>
        <w:rPr>
          <w:lang w:val="fr-CH"/>
        </w:rPr>
      </w:pPr>
    </w:p>
    <w:p w:rsidR="00300950" w:rsidRPr="00664515" w:rsidRDefault="00300950">
      <w:pPr>
        <w:rPr>
          <w:lang w:val="fr-CH"/>
        </w:rPr>
      </w:pPr>
    </w:p>
  </w:endnote>
  <w:endnote w:type="continuationNotice" w:id="1">
    <w:p w:rsidR="00300950" w:rsidRPr="00664515" w:rsidRDefault="00300950">
      <w:pPr>
        <w:spacing w:before="60"/>
        <w:jc w:val="right"/>
        <w:rPr>
          <w:sz w:val="18"/>
          <w:lang w:val="fr-CH"/>
        </w:rPr>
      </w:pPr>
      <w:r w:rsidRPr="00664515">
        <w:rPr>
          <w:sz w:val="18"/>
          <w:lang w:val="fr-CH"/>
        </w:rPr>
        <w:t>[Suite de la note page suivante]</w:t>
      </w:r>
    </w:p>
    <w:p w:rsidR="00300950" w:rsidRPr="00664515" w:rsidRDefault="00300950">
      <w:pPr>
        <w:rPr>
          <w:lang w:val="fr-CH"/>
        </w:rPr>
      </w:pPr>
    </w:p>
    <w:p w:rsidR="00300950" w:rsidRPr="00664515" w:rsidRDefault="0030095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50" w:rsidRDefault="00300950" w:rsidP="009D690D">
      <w:pPr>
        <w:spacing w:before="120"/>
      </w:pPr>
      <w:r>
        <w:separator/>
      </w:r>
    </w:p>
  </w:footnote>
  <w:footnote w:type="continuationSeparator" w:id="0">
    <w:p w:rsidR="00300950" w:rsidRDefault="00300950" w:rsidP="00520297">
      <w:pPr>
        <w:spacing w:before="120"/>
        <w:jc w:val="left"/>
      </w:pPr>
      <w:r>
        <w:separator/>
      </w:r>
    </w:p>
  </w:footnote>
  <w:footnote w:type="continuationNotice" w:id="1">
    <w:p w:rsidR="00300950" w:rsidRDefault="00300950"/>
  </w:footnote>
  <w:footnote w:id="2">
    <w:p w:rsidR="00DD3412" w:rsidRPr="00172F42" w:rsidRDefault="00DD3412" w:rsidP="00172F42">
      <w:pPr>
        <w:pStyle w:val="FootnoteText"/>
        <w:rPr>
          <w:lang w:val="de-DE"/>
        </w:rPr>
      </w:pPr>
      <w:r w:rsidRPr="00DB6D9B">
        <w:rPr>
          <w:rStyle w:val="FootnoteReference"/>
        </w:rPr>
        <w:footnoteRef/>
      </w:r>
      <w:r w:rsidRPr="00172F42">
        <w:rPr>
          <w:lang w:val="de-DE"/>
        </w:rPr>
        <w:tab/>
        <w:t>Es gibt keine entsprechende Bestimmung zu Artikel 21 Absatz 1 Buchtstabe ii der Akte von 1991 in der Akte von 1978.</w:t>
      </w:r>
    </w:p>
  </w:footnote>
  <w:footnote w:id="3">
    <w:p w:rsidR="00DD3412" w:rsidRPr="00172F42" w:rsidRDefault="00DD3412" w:rsidP="00172F42">
      <w:pPr>
        <w:pStyle w:val="FootnoteText"/>
        <w:rPr>
          <w:lang w:val="de-DE"/>
        </w:rPr>
      </w:pPr>
      <w:r w:rsidRPr="00DB6D9B">
        <w:rPr>
          <w:rStyle w:val="FootnoteReference"/>
        </w:rPr>
        <w:footnoteRef/>
      </w:r>
      <w:r w:rsidRPr="00172F42">
        <w:rPr>
          <w:lang w:val="de-DE"/>
        </w:rPr>
        <w:tab/>
        <w:t>Es gibt keine entsprechende Bestimmung zu Artikel 21 Absatz 1 Buchtstabe ii</w:t>
      </w:r>
      <w:r>
        <w:rPr>
          <w:lang w:val="de-DE"/>
        </w:rPr>
        <w:t>i</w:t>
      </w:r>
      <w:r w:rsidRPr="00172F42">
        <w:rPr>
          <w:lang w:val="de-DE"/>
        </w:rPr>
        <w:t xml:space="preserve"> der Akte von 1991 in der Akte von 1978.</w:t>
      </w:r>
    </w:p>
    <w:p w:rsidR="00DD3412" w:rsidRPr="00172F42" w:rsidRDefault="00DD3412" w:rsidP="00172F42">
      <w:pPr>
        <w:pStyle w:val="FootnoteText"/>
        <w:rPr>
          <w:lang w:val="de-DE"/>
        </w:rPr>
      </w:pPr>
    </w:p>
  </w:footnote>
  <w:footnote w:id="4">
    <w:p w:rsidR="00DD3412" w:rsidRPr="00082463" w:rsidRDefault="00DD3412" w:rsidP="00011E52">
      <w:pPr>
        <w:pStyle w:val="FootnoteText"/>
        <w:rPr>
          <w:lang w:val="de-DE"/>
        </w:rPr>
      </w:pPr>
      <w:r w:rsidRPr="00DB6D9B">
        <w:rPr>
          <w:rStyle w:val="FootnoteReference"/>
        </w:rPr>
        <w:footnoteRef/>
      </w:r>
      <w:r w:rsidRPr="00082463">
        <w:rPr>
          <w:lang w:val="de-DE"/>
        </w:rPr>
        <w:tab/>
        <w:t>Bestimmungen in Absätzen 2 und 3 von Artike</w:t>
      </w:r>
      <w:r w:rsidR="002E2313">
        <w:rPr>
          <w:lang w:val="de-DE"/>
        </w:rPr>
        <w:t xml:space="preserve">l 10 der Akte von 1978 betreffen </w:t>
      </w:r>
      <w:r>
        <w:rPr>
          <w:lang w:val="de-DE"/>
        </w:rPr>
        <w:t xml:space="preserve">die </w:t>
      </w:r>
      <w:r w:rsidRPr="00082463">
        <w:rPr>
          <w:lang w:val="de-DE"/>
        </w:rPr>
        <w:t>Aufhebung der geschützten Rechte (</w:t>
      </w:r>
      <w:r>
        <w:rPr>
          <w:lang w:val="de-DE"/>
        </w:rPr>
        <w:t>vergleiche E</w:t>
      </w:r>
      <w:r w:rsidRPr="00082463">
        <w:rPr>
          <w:lang w:val="de-DE"/>
        </w:rPr>
        <w:t xml:space="preserve">rläuterungen zur </w:t>
      </w:r>
      <w:r>
        <w:rPr>
          <w:lang w:val="de-DE"/>
        </w:rPr>
        <w:t>Aufhebung</w:t>
      </w:r>
      <w:r w:rsidRPr="00082463">
        <w:rPr>
          <w:lang w:val="de-DE"/>
        </w:rPr>
        <w:t xml:space="preserve"> des Züchterrechts nach dem UPOV</w:t>
      </w:r>
      <w:r>
        <w:rPr>
          <w:rFonts w:ascii="Cambria Math" w:hAnsi="Cambria Math" w:cs="Cambria Math"/>
          <w:lang w:val="de-DE"/>
        </w:rPr>
        <w:t>-</w:t>
      </w:r>
      <w:r w:rsidRPr="00082463">
        <w:rPr>
          <w:rFonts w:cs="Arial"/>
          <w:lang w:val="de-DE"/>
        </w:rPr>
        <w:t>Ü</w:t>
      </w:r>
      <w:r w:rsidRPr="00082463">
        <w:rPr>
          <w:lang w:val="de-DE"/>
        </w:rPr>
        <w:t xml:space="preserve">bereinkommen </w:t>
      </w:r>
      <w:r w:rsidR="00D2098E">
        <w:fldChar w:fldCharType="begin"/>
      </w:r>
      <w:r w:rsidR="00D2098E" w:rsidRPr="00D2098E">
        <w:rPr>
          <w:lang w:val="de-DE"/>
        </w:rPr>
        <w:instrText xml:space="preserve"> HYPERLINK "http://www.upov.int/explanatory_notes/de" </w:instrText>
      </w:r>
      <w:r w:rsidR="00D2098E">
        <w:fldChar w:fldCharType="separate"/>
      </w:r>
      <w:r w:rsidRPr="00C26B8E">
        <w:rPr>
          <w:rStyle w:val="Hyperlink"/>
          <w:lang w:val="de-DE"/>
        </w:rPr>
        <w:t>http://www.upov.int/explanatory_notes/de</w:t>
      </w:r>
      <w:r w:rsidR="00D2098E">
        <w:rPr>
          <w:rStyle w:val="Hyperlink"/>
          <w:lang w:val="de-DE"/>
        </w:rPr>
        <w:fldChar w:fldCharType="end"/>
      </w:r>
      <w:r>
        <w:rPr>
          <w:lang w:val="de-DE"/>
        </w:rPr>
        <w:t>).</w:t>
      </w:r>
    </w:p>
  </w:footnote>
  <w:footnote w:id="5">
    <w:p w:rsidR="00DD3412" w:rsidRPr="00FB4F53" w:rsidRDefault="00DD3412" w:rsidP="00FA0F51">
      <w:pPr>
        <w:ind w:left="540" w:hanging="540"/>
        <w:rPr>
          <w:rStyle w:val="FootnoteTextChar"/>
          <w:lang w:val="de-DE"/>
        </w:rPr>
      </w:pPr>
      <w:r w:rsidRPr="00DB6D9B">
        <w:rPr>
          <w:rStyle w:val="FootnoteReference"/>
        </w:rPr>
        <w:footnoteRef/>
      </w:r>
      <w:r w:rsidRPr="00FB4F53">
        <w:rPr>
          <w:lang w:val="de-DE"/>
        </w:rPr>
        <w:tab/>
      </w:r>
      <w:r w:rsidRPr="00FB4F53">
        <w:rPr>
          <w:rStyle w:val="FootnoteTextChar"/>
          <w:lang w:val="de-DE"/>
        </w:rPr>
        <w:t xml:space="preserve">Bestimmungen in Absatz 1 von Artikel 10 der Akte von </w:t>
      </w:r>
      <w:r>
        <w:rPr>
          <w:rStyle w:val="FootnoteTextChar"/>
          <w:lang w:val="de-DE"/>
        </w:rPr>
        <w:t>1978</w:t>
      </w:r>
      <w:r w:rsidRPr="00FB4F53">
        <w:rPr>
          <w:rStyle w:val="FootnoteTextChar"/>
          <w:lang w:val="de-DE"/>
        </w:rPr>
        <w:t xml:space="preserve"> betreffen die Nichtigkeit der geschützten Rechte</w:t>
      </w:r>
      <w:r>
        <w:rPr>
          <w:rStyle w:val="FootnoteTextChar"/>
          <w:lang w:val="de-DE"/>
        </w:rPr>
        <w:t xml:space="preserve"> </w:t>
      </w:r>
      <w:r>
        <w:rPr>
          <w:rStyle w:val="FootnoteTextChar"/>
          <w:lang w:val="de-DE"/>
        </w:rPr>
        <w:br/>
        <w:t>(vergleiche</w:t>
      </w:r>
      <w:r w:rsidRPr="00FB4F53">
        <w:rPr>
          <w:rStyle w:val="FootnoteTextChar"/>
          <w:lang w:val="de-DE"/>
        </w:rPr>
        <w:t xml:space="preserve"> Erläuterungen zur Nichtigkeit des Züchterrechts nach dem UPOV</w:t>
      </w:r>
      <w:r>
        <w:rPr>
          <w:rStyle w:val="FootnoteTextChar"/>
          <w:rFonts w:ascii="Cambria Math" w:hAnsi="Cambria Math" w:cs="Cambria Math"/>
          <w:lang w:val="de-DE"/>
        </w:rPr>
        <w:t>-</w:t>
      </w:r>
      <w:r w:rsidRPr="00FB4F53">
        <w:rPr>
          <w:rStyle w:val="FootnoteTextChar"/>
          <w:rFonts w:cs="Arial"/>
          <w:lang w:val="de-DE"/>
        </w:rPr>
        <w:t>Ü</w:t>
      </w:r>
      <w:r w:rsidRPr="00FB4F53">
        <w:rPr>
          <w:rStyle w:val="FootnoteTextChar"/>
          <w:lang w:val="de-DE"/>
        </w:rPr>
        <w:t xml:space="preserve">bereinkommen </w:t>
      </w:r>
      <w:r>
        <w:rPr>
          <w:rStyle w:val="FootnoteTextChar"/>
          <w:lang w:val="de-DE"/>
        </w:rPr>
        <w:t xml:space="preserve">Dokument </w:t>
      </w:r>
      <w:r w:rsidR="00D2098E">
        <w:fldChar w:fldCharType="begin"/>
      </w:r>
      <w:r w:rsidR="00D2098E" w:rsidRPr="00D2098E">
        <w:rPr>
          <w:lang w:val="de-DE"/>
        </w:rPr>
        <w:instrText xml:space="preserve"> HYP</w:instrText>
      </w:r>
      <w:r w:rsidR="00D2098E" w:rsidRPr="00D2098E">
        <w:rPr>
          <w:lang w:val="de-DE"/>
        </w:rPr>
        <w:instrText xml:space="preserve">ERLINK "http://www.upov.int/explanatory_notes/en/" </w:instrText>
      </w:r>
      <w:r w:rsidR="00D2098E">
        <w:fldChar w:fldCharType="separate"/>
      </w:r>
      <w:r w:rsidRPr="00FB4F53">
        <w:rPr>
          <w:rStyle w:val="FootnoteTextChar"/>
          <w:lang w:val="de-DE"/>
        </w:rPr>
        <w:t>UPOV/EXN/NUL</w:t>
      </w:r>
      <w:r w:rsidR="00D2098E">
        <w:rPr>
          <w:rStyle w:val="FootnoteTextChar"/>
          <w:lang w:val="de-DE"/>
        </w:rPr>
        <w:fldChar w:fldCharType="end"/>
      </w:r>
      <w:r w:rsidRPr="00FB4F53">
        <w:rPr>
          <w:rStyle w:val="FootnoteTextChar"/>
          <w:lang w:val="de-DE"/>
        </w:rPr>
        <w:t>, das</w:t>
      </w:r>
      <w:r>
        <w:rPr>
          <w:rStyle w:val="FootnoteTextChar"/>
          <w:lang w:val="de-DE"/>
        </w:rPr>
        <w:t xml:space="preserve"> </w:t>
      </w:r>
      <w:r w:rsidRPr="00FB4F53">
        <w:rPr>
          <w:rStyle w:val="FootnoteTextChar"/>
          <w:lang w:val="de-DE"/>
        </w:rPr>
        <w:t xml:space="preserve"> </w:t>
      </w:r>
      <w:hyperlink r:id="rId1" w:history="1">
        <w:r w:rsidRPr="00FB4F53">
          <w:rPr>
            <w:rStyle w:val="Hyperlink"/>
            <w:sz w:val="16"/>
            <w:lang w:val="de-DE"/>
          </w:rPr>
          <w:t>http://www.upov.int/explanatory_notes/de</w:t>
        </w:r>
      </w:hyperlink>
      <w:r>
        <w:rPr>
          <w:rStyle w:val="FootnoteTextChar"/>
          <w:lang w:val="de-DE"/>
        </w:rPr>
        <w:t xml:space="preserve"> verfügbar ist</w:t>
      </w:r>
      <w:r w:rsidR="00C72AB3">
        <w:rPr>
          <w:rStyle w:val="FootnoteTextChar"/>
          <w:lang w:val="de-DE"/>
        </w:rPr>
        <w:t>)</w:t>
      </w:r>
      <w:r>
        <w:rPr>
          <w:rStyle w:val="FootnoteTextCha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12" w:rsidRPr="00997029" w:rsidRDefault="00DD3412" w:rsidP="00E23920">
    <w:pPr>
      <w:jc w:val="center"/>
      <w:rPr>
        <w:rStyle w:val="PageNumber"/>
      </w:rPr>
    </w:pPr>
    <w:r>
      <w:rPr>
        <w:rStyle w:val="PageNumber"/>
      </w:rPr>
      <w:t>CAJ/70/3</w:t>
    </w:r>
  </w:p>
  <w:p w:rsidR="00DD3412" w:rsidRPr="00997029" w:rsidRDefault="00DD3412" w:rsidP="00E23920">
    <w:pPr>
      <w:jc w:val="center"/>
    </w:pPr>
    <w:r>
      <w:t>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2098E">
      <w:rPr>
        <w:rStyle w:val="PageNumber"/>
        <w:noProof/>
      </w:rPr>
      <w:t>4</w:t>
    </w:r>
    <w:r w:rsidRPr="00997029">
      <w:rPr>
        <w:rStyle w:val="PageNumber"/>
      </w:rPr>
      <w:fldChar w:fldCharType="end"/>
    </w:r>
  </w:p>
  <w:p w:rsidR="00DD3412" w:rsidRPr="00997029" w:rsidRDefault="00DD341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12" w:rsidRPr="00997029" w:rsidRDefault="00DD3412" w:rsidP="00E23920">
    <w:pPr>
      <w:jc w:val="center"/>
      <w:rPr>
        <w:rStyle w:val="PageNumber"/>
      </w:rPr>
    </w:pPr>
    <w:r>
      <w:rPr>
        <w:rStyle w:val="PageNumber"/>
      </w:rPr>
      <w:t>CAJ/70/3</w:t>
    </w:r>
  </w:p>
  <w:p w:rsidR="00DD3412" w:rsidRPr="00997029" w:rsidRDefault="00DD3412" w:rsidP="007C2179">
    <w:pPr>
      <w:jc w:val="center"/>
    </w:pPr>
    <w:r>
      <w:t>Anlage, 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2098E">
      <w:rPr>
        <w:rStyle w:val="PageNumber"/>
        <w:noProof/>
      </w:rPr>
      <w:t>10</w:t>
    </w:r>
    <w:r w:rsidRPr="00997029">
      <w:rPr>
        <w:rStyle w:val="PageNumber"/>
      </w:rPr>
      <w:fldChar w:fldCharType="end"/>
    </w:r>
  </w:p>
  <w:p w:rsidR="00DD3412" w:rsidRPr="00997029" w:rsidRDefault="00DD3412"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991"/>
    <w:multiLevelType w:val="hybridMultilevel"/>
    <w:tmpl w:val="997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96581"/>
    <w:multiLevelType w:val="hybridMultilevel"/>
    <w:tmpl w:val="F3267BFA"/>
    <w:lvl w:ilvl="0" w:tplc="8ACA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F32656"/>
    <w:rsid w:val="00001380"/>
    <w:rsid w:val="00001D48"/>
    <w:rsid w:val="0000256E"/>
    <w:rsid w:val="00010CF3"/>
    <w:rsid w:val="00011E27"/>
    <w:rsid w:val="00011E52"/>
    <w:rsid w:val="000148BC"/>
    <w:rsid w:val="0002041C"/>
    <w:rsid w:val="000234A0"/>
    <w:rsid w:val="00024AB8"/>
    <w:rsid w:val="000333E0"/>
    <w:rsid w:val="00036028"/>
    <w:rsid w:val="000446B9"/>
    <w:rsid w:val="00047E21"/>
    <w:rsid w:val="00057D0B"/>
    <w:rsid w:val="0006472C"/>
    <w:rsid w:val="00082463"/>
    <w:rsid w:val="000854FA"/>
    <w:rsid w:val="00085505"/>
    <w:rsid w:val="00097E1F"/>
    <w:rsid w:val="000C3F1F"/>
    <w:rsid w:val="000C7021"/>
    <w:rsid w:val="000D492E"/>
    <w:rsid w:val="000D6BBC"/>
    <w:rsid w:val="000D7780"/>
    <w:rsid w:val="000F4D49"/>
    <w:rsid w:val="00105929"/>
    <w:rsid w:val="00110481"/>
    <w:rsid w:val="001131D5"/>
    <w:rsid w:val="00127EA3"/>
    <w:rsid w:val="0013129A"/>
    <w:rsid w:val="0013444A"/>
    <w:rsid w:val="00136F13"/>
    <w:rsid w:val="00141DB8"/>
    <w:rsid w:val="00155F6F"/>
    <w:rsid w:val="00172F42"/>
    <w:rsid w:val="0017474A"/>
    <w:rsid w:val="001758C6"/>
    <w:rsid w:val="001C3DF3"/>
    <w:rsid w:val="001C4DB2"/>
    <w:rsid w:val="001C6972"/>
    <w:rsid w:val="001D48D3"/>
    <w:rsid w:val="001E1BAC"/>
    <w:rsid w:val="001F1F2A"/>
    <w:rsid w:val="001F725B"/>
    <w:rsid w:val="00203C8D"/>
    <w:rsid w:val="00207D56"/>
    <w:rsid w:val="0021332C"/>
    <w:rsid w:val="00213982"/>
    <w:rsid w:val="00220C02"/>
    <w:rsid w:val="00237C7D"/>
    <w:rsid w:val="0024416D"/>
    <w:rsid w:val="00253E4F"/>
    <w:rsid w:val="00264B71"/>
    <w:rsid w:val="00270827"/>
    <w:rsid w:val="0027309C"/>
    <w:rsid w:val="002800A0"/>
    <w:rsid w:val="00281060"/>
    <w:rsid w:val="0029439F"/>
    <w:rsid w:val="002A6E50"/>
    <w:rsid w:val="002B2DA0"/>
    <w:rsid w:val="002B6426"/>
    <w:rsid w:val="002C0151"/>
    <w:rsid w:val="002C256A"/>
    <w:rsid w:val="002C29B0"/>
    <w:rsid w:val="002C4270"/>
    <w:rsid w:val="002C6184"/>
    <w:rsid w:val="002E2313"/>
    <w:rsid w:val="002E7BA1"/>
    <w:rsid w:val="002F78FA"/>
    <w:rsid w:val="00300950"/>
    <w:rsid w:val="00305A7F"/>
    <w:rsid w:val="00306BE4"/>
    <w:rsid w:val="003152FE"/>
    <w:rsid w:val="003260CC"/>
    <w:rsid w:val="00327436"/>
    <w:rsid w:val="00344BD6"/>
    <w:rsid w:val="003551D6"/>
    <w:rsid w:val="0035528D"/>
    <w:rsid w:val="00357879"/>
    <w:rsid w:val="00361821"/>
    <w:rsid w:val="003940B0"/>
    <w:rsid w:val="003A17C8"/>
    <w:rsid w:val="003B581E"/>
    <w:rsid w:val="003C563E"/>
    <w:rsid w:val="003D227C"/>
    <w:rsid w:val="003D2B4D"/>
    <w:rsid w:val="003F6136"/>
    <w:rsid w:val="00406E16"/>
    <w:rsid w:val="00427139"/>
    <w:rsid w:val="00441CF6"/>
    <w:rsid w:val="00444A88"/>
    <w:rsid w:val="00474DA4"/>
    <w:rsid w:val="004B089F"/>
    <w:rsid w:val="004D047D"/>
    <w:rsid w:val="004D1617"/>
    <w:rsid w:val="004D1EBC"/>
    <w:rsid w:val="004F01C5"/>
    <w:rsid w:val="004F0248"/>
    <w:rsid w:val="004F305A"/>
    <w:rsid w:val="00505473"/>
    <w:rsid w:val="00512164"/>
    <w:rsid w:val="005165AC"/>
    <w:rsid w:val="00520297"/>
    <w:rsid w:val="005338F9"/>
    <w:rsid w:val="0054281C"/>
    <w:rsid w:val="0055268D"/>
    <w:rsid w:val="00572E44"/>
    <w:rsid w:val="00576BE4"/>
    <w:rsid w:val="00580039"/>
    <w:rsid w:val="00585ECF"/>
    <w:rsid w:val="00595D5B"/>
    <w:rsid w:val="005A3DE5"/>
    <w:rsid w:val="005A400A"/>
    <w:rsid w:val="005B0B32"/>
    <w:rsid w:val="005C47D4"/>
    <w:rsid w:val="005E677C"/>
    <w:rsid w:val="005F3C26"/>
    <w:rsid w:val="00610F82"/>
    <w:rsid w:val="00612379"/>
    <w:rsid w:val="0061555F"/>
    <w:rsid w:val="00624687"/>
    <w:rsid w:val="00630A8B"/>
    <w:rsid w:val="00633150"/>
    <w:rsid w:val="00641200"/>
    <w:rsid w:val="00650252"/>
    <w:rsid w:val="00663ED8"/>
    <w:rsid w:val="00664515"/>
    <w:rsid w:val="00675D0B"/>
    <w:rsid w:val="00686F4D"/>
    <w:rsid w:val="00687EB4"/>
    <w:rsid w:val="00691DAE"/>
    <w:rsid w:val="006A352A"/>
    <w:rsid w:val="006B17D2"/>
    <w:rsid w:val="006B45FA"/>
    <w:rsid w:val="006C224E"/>
    <w:rsid w:val="006E17C7"/>
    <w:rsid w:val="006E3EDF"/>
    <w:rsid w:val="006F209C"/>
    <w:rsid w:val="006F5F11"/>
    <w:rsid w:val="006F67E4"/>
    <w:rsid w:val="007077D1"/>
    <w:rsid w:val="00732DEC"/>
    <w:rsid w:val="00735BD5"/>
    <w:rsid w:val="00750E31"/>
    <w:rsid w:val="0075117E"/>
    <w:rsid w:val="007548F7"/>
    <w:rsid w:val="007556F6"/>
    <w:rsid w:val="00760EEF"/>
    <w:rsid w:val="00777EE5"/>
    <w:rsid w:val="007811A9"/>
    <w:rsid w:val="00784836"/>
    <w:rsid w:val="0079023E"/>
    <w:rsid w:val="007B6894"/>
    <w:rsid w:val="007C2179"/>
    <w:rsid w:val="007C6639"/>
    <w:rsid w:val="007D0B9D"/>
    <w:rsid w:val="007D19B0"/>
    <w:rsid w:val="007E4CFD"/>
    <w:rsid w:val="007F498F"/>
    <w:rsid w:val="0080679D"/>
    <w:rsid w:val="008108B0"/>
    <w:rsid w:val="00811B20"/>
    <w:rsid w:val="0082296E"/>
    <w:rsid w:val="00824099"/>
    <w:rsid w:val="00836E88"/>
    <w:rsid w:val="008412DD"/>
    <w:rsid w:val="00847E82"/>
    <w:rsid w:val="00855B4C"/>
    <w:rsid w:val="00855DBD"/>
    <w:rsid w:val="00863CC8"/>
    <w:rsid w:val="00867AC1"/>
    <w:rsid w:val="00872584"/>
    <w:rsid w:val="008953CD"/>
    <w:rsid w:val="008A395B"/>
    <w:rsid w:val="008A743F"/>
    <w:rsid w:val="008B51D0"/>
    <w:rsid w:val="008B69E9"/>
    <w:rsid w:val="008C0970"/>
    <w:rsid w:val="008D2CF7"/>
    <w:rsid w:val="008D4BAD"/>
    <w:rsid w:val="008E0678"/>
    <w:rsid w:val="008E793E"/>
    <w:rsid w:val="008F5EA5"/>
    <w:rsid w:val="008F68C7"/>
    <w:rsid w:val="00900C26"/>
    <w:rsid w:val="0090197F"/>
    <w:rsid w:val="00906DDC"/>
    <w:rsid w:val="00915B0B"/>
    <w:rsid w:val="00934E09"/>
    <w:rsid w:val="00936253"/>
    <w:rsid w:val="00947B09"/>
    <w:rsid w:val="00952A9D"/>
    <w:rsid w:val="00970FED"/>
    <w:rsid w:val="00985B92"/>
    <w:rsid w:val="00994491"/>
    <w:rsid w:val="00997029"/>
    <w:rsid w:val="009C273F"/>
    <w:rsid w:val="009D0DE5"/>
    <w:rsid w:val="009D690D"/>
    <w:rsid w:val="009E65B6"/>
    <w:rsid w:val="009F1992"/>
    <w:rsid w:val="00A06F6F"/>
    <w:rsid w:val="00A17FD2"/>
    <w:rsid w:val="00A23C62"/>
    <w:rsid w:val="00A252CC"/>
    <w:rsid w:val="00A2796B"/>
    <w:rsid w:val="00A32187"/>
    <w:rsid w:val="00A42AC3"/>
    <w:rsid w:val="00A430CF"/>
    <w:rsid w:val="00A47309"/>
    <w:rsid w:val="00A54309"/>
    <w:rsid w:val="00A81052"/>
    <w:rsid w:val="00A85006"/>
    <w:rsid w:val="00AB2B93"/>
    <w:rsid w:val="00AE0EF1"/>
    <w:rsid w:val="00AF107D"/>
    <w:rsid w:val="00B07301"/>
    <w:rsid w:val="00B137F0"/>
    <w:rsid w:val="00B224DE"/>
    <w:rsid w:val="00B7009F"/>
    <w:rsid w:val="00B84BBD"/>
    <w:rsid w:val="00B85C5C"/>
    <w:rsid w:val="00B93DDD"/>
    <w:rsid w:val="00B96741"/>
    <w:rsid w:val="00BA43FB"/>
    <w:rsid w:val="00BC127D"/>
    <w:rsid w:val="00BC1FE6"/>
    <w:rsid w:val="00BC2815"/>
    <w:rsid w:val="00BD0220"/>
    <w:rsid w:val="00BD4C24"/>
    <w:rsid w:val="00BF05C8"/>
    <w:rsid w:val="00BF24BE"/>
    <w:rsid w:val="00C061B6"/>
    <w:rsid w:val="00C17CEA"/>
    <w:rsid w:val="00C2065C"/>
    <w:rsid w:val="00C21DBF"/>
    <w:rsid w:val="00C2446C"/>
    <w:rsid w:val="00C26B8E"/>
    <w:rsid w:val="00C36AE5"/>
    <w:rsid w:val="00C372CA"/>
    <w:rsid w:val="00C41F17"/>
    <w:rsid w:val="00C54BF4"/>
    <w:rsid w:val="00C5791C"/>
    <w:rsid w:val="00C66290"/>
    <w:rsid w:val="00C72AB3"/>
    <w:rsid w:val="00C72B7A"/>
    <w:rsid w:val="00C91E73"/>
    <w:rsid w:val="00C973F2"/>
    <w:rsid w:val="00CA5B2E"/>
    <w:rsid w:val="00CA774A"/>
    <w:rsid w:val="00CC11B0"/>
    <w:rsid w:val="00CD2C05"/>
    <w:rsid w:val="00CD39A5"/>
    <w:rsid w:val="00CD3BA2"/>
    <w:rsid w:val="00CF7E36"/>
    <w:rsid w:val="00D13E71"/>
    <w:rsid w:val="00D17C95"/>
    <w:rsid w:val="00D2098E"/>
    <w:rsid w:val="00D210DF"/>
    <w:rsid w:val="00D233D8"/>
    <w:rsid w:val="00D24210"/>
    <w:rsid w:val="00D2526B"/>
    <w:rsid w:val="00D35FAC"/>
    <w:rsid w:val="00D3708D"/>
    <w:rsid w:val="00D40426"/>
    <w:rsid w:val="00D40AB4"/>
    <w:rsid w:val="00D57C96"/>
    <w:rsid w:val="00D654B8"/>
    <w:rsid w:val="00D73DD0"/>
    <w:rsid w:val="00D751FD"/>
    <w:rsid w:val="00D83A58"/>
    <w:rsid w:val="00D862CA"/>
    <w:rsid w:val="00D91203"/>
    <w:rsid w:val="00D94C20"/>
    <w:rsid w:val="00D95174"/>
    <w:rsid w:val="00D95A5C"/>
    <w:rsid w:val="00DA6F36"/>
    <w:rsid w:val="00DC00EA"/>
    <w:rsid w:val="00DD2CCF"/>
    <w:rsid w:val="00DD3412"/>
    <w:rsid w:val="00DD66FF"/>
    <w:rsid w:val="00DE4601"/>
    <w:rsid w:val="00DE59BB"/>
    <w:rsid w:val="00E23920"/>
    <w:rsid w:val="00E37C15"/>
    <w:rsid w:val="00E70F8D"/>
    <w:rsid w:val="00E72D49"/>
    <w:rsid w:val="00E7593C"/>
    <w:rsid w:val="00E7678A"/>
    <w:rsid w:val="00E935F1"/>
    <w:rsid w:val="00E9366A"/>
    <w:rsid w:val="00E94A81"/>
    <w:rsid w:val="00EA1FFB"/>
    <w:rsid w:val="00EB048E"/>
    <w:rsid w:val="00EB3EFA"/>
    <w:rsid w:val="00EF06B0"/>
    <w:rsid w:val="00EF1CE7"/>
    <w:rsid w:val="00EF2F89"/>
    <w:rsid w:val="00F02BC4"/>
    <w:rsid w:val="00F04DEB"/>
    <w:rsid w:val="00F1237A"/>
    <w:rsid w:val="00F16F3B"/>
    <w:rsid w:val="00F22CBD"/>
    <w:rsid w:val="00F311F8"/>
    <w:rsid w:val="00F317C6"/>
    <w:rsid w:val="00F31EEB"/>
    <w:rsid w:val="00F32656"/>
    <w:rsid w:val="00F37961"/>
    <w:rsid w:val="00F41742"/>
    <w:rsid w:val="00F50613"/>
    <w:rsid w:val="00F6334D"/>
    <w:rsid w:val="00F73178"/>
    <w:rsid w:val="00F84664"/>
    <w:rsid w:val="00F927A4"/>
    <w:rsid w:val="00F958C1"/>
    <w:rsid w:val="00FA0F51"/>
    <w:rsid w:val="00FA49AB"/>
    <w:rsid w:val="00FB0D37"/>
    <w:rsid w:val="00FB4F53"/>
    <w:rsid w:val="00FB7080"/>
    <w:rsid w:val="00FE39C7"/>
    <w:rsid w:val="00FE4AF3"/>
    <w:rsid w:val="00FE6877"/>
    <w:rsid w:val="00FF3BC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CF"/>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C17CEA"/>
    <w:pPr>
      <w:keepNext/>
      <w:jc w:val="both"/>
      <w:outlineLvl w:val="1"/>
    </w:pPr>
    <w:rPr>
      <w:rFonts w:ascii="Arial" w:hAnsi="Arial"/>
      <w:snapToGrid w:val="0"/>
      <w:u w:val="single"/>
    </w:rPr>
  </w:style>
  <w:style w:type="paragraph" w:styleId="Heading3">
    <w:name w:val="heading 3"/>
    <w:next w:val="Normal"/>
    <w:autoRedefine/>
    <w:qFormat/>
    <w:rsid w:val="002C6184"/>
    <w:pPr>
      <w:keepNext/>
      <w:jc w:val="both"/>
      <w:outlineLvl w:val="2"/>
    </w:pPr>
    <w:rPr>
      <w:rFonts w:ascii="Arial" w:hAnsi="Arial"/>
      <w:caps/>
    </w:rPr>
  </w:style>
  <w:style w:type="paragraph" w:styleId="Heading4">
    <w:name w:val="heading 4"/>
    <w:next w:val="Normal"/>
    <w:autoRedefine/>
    <w:qFormat/>
    <w:rsid w:val="00011E52"/>
    <w:pPr>
      <w:keepNext/>
      <w:jc w:val="both"/>
      <w:outlineLvl w:val="3"/>
    </w:pPr>
    <w:rPr>
      <w:rFonts w:ascii="Arial" w:hAnsi="Arial"/>
      <w:u w:val="single"/>
      <w:lang w:val="fr-FR"/>
    </w:rPr>
  </w:style>
  <w:style w:type="paragraph" w:styleId="Heading5">
    <w:name w:val="heading 5"/>
    <w:next w:val="Normal"/>
    <w:autoRedefine/>
    <w:qFormat/>
    <w:rsid w:val="00CD3BA2"/>
    <w:pPr>
      <w:keepNext/>
      <w:ind w:left="567" w:hanging="567"/>
      <w:jc w:val="both"/>
      <w:outlineLvl w:val="4"/>
    </w:pPr>
    <w:rPr>
      <w:rFonts w:ascii="Arial" w:hAnsi="Arial"/>
      <w:i/>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uiPriority w:val="99"/>
    <w:rsid w:val="00011E52"/>
    <w:pPr>
      <w:spacing w:before="60"/>
      <w:ind w:left="567" w:hanging="567"/>
      <w:jc w:val="both"/>
    </w:pPr>
    <w:rPr>
      <w:rFonts w:ascii="Arial" w:hAnsi="Arial"/>
      <w:sz w:val="16"/>
    </w:rPr>
  </w:style>
  <w:style w:type="character" w:styleId="FootnoteReference">
    <w:name w:val="footnote reference"/>
    <w:basedOn w:val="DefaultParagraphFont"/>
    <w:uiPriority w:val="99"/>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50252"/>
    <w:pPr>
      <w:tabs>
        <w:tab w:val="right" w:leader="dot" w:pos="9639"/>
      </w:tabs>
      <w:spacing w:before="120"/>
      <w:ind w:left="284" w:right="851"/>
      <w:contextualSpacing/>
    </w:pPr>
    <w:rPr>
      <w:rFonts w:ascii="Arial" w:hAnsi="Arial"/>
      <w:noProof/>
    </w:rPr>
  </w:style>
  <w:style w:type="paragraph" w:styleId="TOC3">
    <w:name w:val="toc 3"/>
    <w:next w:val="Normal"/>
    <w:autoRedefine/>
    <w:uiPriority w:val="39"/>
    <w:rsid w:val="00441CF6"/>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93DDD"/>
    <w:pPr>
      <w:tabs>
        <w:tab w:val="right" w:leader="dot" w:pos="9639"/>
      </w:tabs>
      <w:spacing w:before="120"/>
      <w:ind w:left="284" w:right="284" w:hanging="284"/>
    </w:pPr>
    <w:rPr>
      <w:rFonts w:ascii="Arial" w:hAnsi="Arial"/>
      <w:caps/>
      <w:noProof/>
    </w:rPr>
  </w:style>
  <w:style w:type="paragraph" w:styleId="TOC5">
    <w:name w:val="toc 5"/>
    <w:next w:val="Normal"/>
    <w:autoRedefine/>
    <w:uiPriority w:val="39"/>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FA0F51"/>
    <w:rPr>
      <w:rFonts w:ascii="Arial" w:hAnsi="Arial"/>
      <w:caps/>
    </w:rPr>
  </w:style>
  <w:style w:type="character" w:customStyle="1" w:styleId="Heading2Char">
    <w:name w:val="Heading 2 Char"/>
    <w:basedOn w:val="DefaultParagraphFont"/>
    <w:link w:val="Heading2"/>
    <w:rsid w:val="00C17CEA"/>
    <w:rPr>
      <w:rFonts w:ascii="Arial" w:hAnsi="Arial"/>
      <w:snapToGrid w:val="0"/>
      <w:u w:val="single"/>
    </w:rPr>
  </w:style>
  <w:style w:type="character" w:customStyle="1" w:styleId="FootnoteTextChar">
    <w:name w:val="Footnote Text Char"/>
    <w:basedOn w:val="DefaultParagraphFont"/>
    <w:link w:val="FootnoteText"/>
    <w:uiPriority w:val="99"/>
    <w:rsid w:val="00011E52"/>
    <w:rPr>
      <w:rFonts w:ascii="Arial" w:hAnsi="Arial"/>
      <w:sz w:val="16"/>
    </w:rPr>
  </w:style>
  <w:style w:type="paragraph" w:styleId="ListParagraph">
    <w:name w:val="List Paragraph"/>
    <w:basedOn w:val="Normal"/>
    <w:uiPriority w:val="34"/>
    <w:qFormat/>
    <w:rsid w:val="00C17CEA"/>
    <w:pPr>
      <w:ind w:left="720"/>
      <w:contextualSpacing/>
    </w:pPr>
  </w:style>
  <w:style w:type="table" w:styleId="TableGrid">
    <w:name w:val="Table Grid"/>
    <w:basedOn w:val="TableNormal"/>
    <w:rsid w:val="00A2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C69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7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information_documents/de" TargetMode="External"/><Relationship Id="rId18" Type="http://schemas.openxmlformats.org/officeDocument/2006/relationships/hyperlink" Target="http://www.upov.int/explanatory_notes/de" TargetMode="External"/><Relationship Id="rId3" Type="http://schemas.openxmlformats.org/officeDocument/2006/relationships/styles" Target="styles.xml"/><Relationship Id="rId21" Type="http://schemas.openxmlformats.org/officeDocument/2006/relationships/hyperlink" Target="http://www.upov.int/explanatory_notes/de" TargetMode="External"/><Relationship Id="rId7" Type="http://schemas.openxmlformats.org/officeDocument/2006/relationships/footnotes" Target="footnotes.xml"/><Relationship Id="rId12" Type="http://schemas.openxmlformats.org/officeDocument/2006/relationships/hyperlink" Target="http://www.upov.int/information_documents/en/list.jsp" TargetMode="External"/><Relationship Id="rId17" Type="http://schemas.openxmlformats.org/officeDocument/2006/relationships/hyperlink" Target="http://www.upov.int/pluto/en/" TargetMode="External"/><Relationship Id="rId2" Type="http://schemas.openxmlformats.org/officeDocument/2006/relationships/numbering" Target="numbering.xml"/><Relationship Id="rId16" Type="http://schemas.openxmlformats.org/officeDocument/2006/relationships/hyperlink" Target="http://www.upov.int/information_documents/de" TargetMode="External"/><Relationship Id="rId20" Type="http://schemas.openxmlformats.org/officeDocument/2006/relationships/hyperlink" Target="http://www.upov.int/explanatory_notes/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information_documents/en/list.jsp" TargetMode="External"/><Relationship Id="rId23" Type="http://schemas.openxmlformats.org/officeDocument/2006/relationships/fontTable" Target="fontTable.xml"/><Relationship Id="rId10" Type="http://schemas.openxmlformats.org/officeDocument/2006/relationships/hyperlink" Target="http://www.upov.int/upov_collection/de" TargetMode="External"/><Relationship Id="rId19" Type="http://schemas.openxmlformats.org/officeDocument/2006/relationships/hyperlink" Target="http://www.upov.int/information_document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de/pvp_offices.html"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22D9-7674-4311-A4F9-8E0EE02E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Template>
  <TotalTime>26</TotalTime>
  <Pages>14</Pages>
  <Words>4227</Words>
  <Characters>32278</Characters>
  <Application>Microsoft Office Word</Application>
  <DocSecurity>0</DocSecurity>
  <Lines>268</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CAJ/70/</vt:lpstr>
      <vt:lpstr>CAJ/70/</vt:lpstr>
    </vt:vector>
  </TitlesOfParts>
  <Company>UPOV</Company>
  <LinksUpToDate>false</LinksUpToDate>
  <CharactersWithSpaces>36433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MAY Jessica</cp:lastModifiedBy>
  <cp:revision>19</cp:revision>
  <cp:lastPrinted>2014-08-29T15:17:00Z</cp:lastPrinted>
  <dcterms:created xsi:type="dcterms:W3CDTF">2014-08-26T07:04:00Z</dcterms:created>
  <dcterms:modified xsi:type="dcterms:W3CDTF">2014-08-29T15:33:00Z</dcterms:modified>
</cp:coreProperties>
</file>