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D32D4" w:rsidRPr="00422142" w:rsidTr="008C14DA">
        <w:trPr>
          <w:trHeight w:val="1760"/>
        </w:trPr>
        <w:tc>
          <w:tcPr>
            <w:tcW w:w="4243" w:type="dxa"/>
          </w:tcPr>
          <w:p w:rsidR="004D32D4" w:rsidRPr="00422142" w:rsidRDefault="004D32D4" w:rsidP="008C14DA">
            <w:pPr>
              <w:rPr>
                <w:lang w:val="de-DE"/>
              </w:rPr>
            </w:pPr>
          </w:p>
        </w:tc>
        <w:tc>
          <w:tcPr>
            <w:tcW w:w="1646" w:type="dxa"/>
            <w:vAlign w:val="center"/>
          </w:tcPr>
          <w:p w:rsidR="004D32D4" w:rsidRPr="00422142" w:rsidRDefault="004D32D4" w:rsidP="008C14DA">
            <w:pPr>
              <w:pStyle w:val="LogoUPOV"/>
              <w:rPr>
                <w:lang w:val="de-DE"/>
              </w:rPr>
            </w:pPr>
            <w:r w:rsidRPr="00422142">
              <w:rPr>
                <w:noProof/>
              </w:rPr>
              <w:drawing>
                <wp:inline distT="0" distB="0" distL="0" distR="0" wp14:anchorId="11AB29E1" wp14:editId="6E72445F">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D32D4" w:rsidRPr="00422142" w:rsidRDefault="00B70420" w:rsidP="008C14DA">
            <w:pPr>
              <w:pStyle w:val="Lettrine"/>
              <w:rPr>
                <w:lang w:val="de-DE"/>
              </w:rPr>
            </w:pPr>
            <w:r w:rsidRPr="00422142">
              <w:rPr>
                <w:lang w:val="de-DE"/>
              </w:rPr>
              <w:t>G</w:t>
            </w:r>
          </w:p>
          <w:p w:rsidR="004D32D4" w:rsidRPr="00422142" w:rsidRDefault="004D32D4" w:rsidP="008C14DA">
            <w:pPr>
              <w:pStyle w:val="Docoriginal"/>
              <w:jc w:val="left"/>
              <w:rPr>
                <w:lang w:val="de-DE"/>
              </w:rPr>
            </w:pPr>
            <w:r w:rsidRPr="00422142">
              <w:rPr>
                <w:lang w:val="de-DE"/>
              </w:rPr>
              <w:t>CAJ/69/9</w:t>
            </w:r>
          </w:p>
          <w:p w:rsidR="004D32D4" w:rsidRPr="00422142" w:rsidRDefault="004D32D4" w:rsidP="008C14DA">
            <w:pPr>
              <w:pStyle w:val="Docoriginal"/>
              <w:jc w:val="left"/>
              <w:rPr>
                <w:lang w:val="de-DE"/>
              </w:rPr>
            </w:pPr>
            <w:r w:rsidRPr="00422142">
              <w:rPr>
                <w:rStyle w:val="StyleDoclangBold"/>
                <w:b/>
                <w:bCs/>
                <w:spacing w:val="0"/>
                <w:lang w:val="de-DE"/>
              </w:rPr>
              <w:t>ORIGINAL:</w:t>
            </w:r>
            <w:r w:rsidRPr="00422142">
              <w:rPr>
                <w:rStyle w:val="StyleDocoriginalNotBold1"/>
                <w:spacing w:val="0"/>
                <w:lang w:val="de-DE"/>
              </w:rPr>
              <w:t xml:space="preserve"> </w:t>
            </w:r>
            <w:r w:rsidR="00B70420" w:rsidRPr="00422142">
              <w:rPr>
                <w:rStyle w:val="StyleDocoriginalNotBold1"/>
                <w:spacing w:val="0"/>
                <w:lang w:val="de-DE"/>
              </w:rPr>
              <w:t>e</w:t>
            </w:r>
            <w:r w:rsidRPr="00422142">
              <w:rPr>
                <w:b w:val="0"/>
                <w:spacing w:val="0"/>
                <w:lang w:val="de-DE"/>
              </w:rPr>
              <w:t>nglis</w:t>
            </w:r>
            <w:r w:rsidR="00B70420" w:rsidRPr="00422142">
              <w:rPr>
                <w:b w:val="0"/>
                <w:spacing w:val="0"/>
                <w:lang w:val="de-DE"/>
              </w:rPr>
              <w:t>c</w:t>
            </w:r>
            <w:r w:rsidRPr="00422142">
              <w:rPr>
                <w:b w:val="0"/>
                <w:spacing w:val="0"/>
                <w:lang w:val="de-DE"/>
              </w:rPr>
              <w:t>h</w:t>
            </w:r>
          </w:p>
          <w:p w:rsidR="004D32D4" w:rsidRPr="00422142" w:rsidRDefault="004D32D4" w:rsidP="00557C0D">
            <w:pPr>
              <w:pStyle w:val="Docoriginal"/>
              <w:jc w:val="left"/>
              <w:rPr>
                <w:b w:val="0"/>
                <w:spacing w:val="0"/>
                <w:lang w:val="de-DE"/>
              </w:rPr>
            </w:pPr>
            <w:r w:rsidRPr="00BF60C8">
              <w:rPr>
                <w:spacing w:val="0"/>
                <w:lang w:val="de-DE"/>
              </w:rPr>
              <w:t>DAT</w:t>
            </w:r>
            <w:r w:rsidR="00B70420" w:rsidRPr="00BF60C8">
              <w:rPr>
                <w:spacing w:val="0"/>
                <w:lang w:val="de-DE"/>
              </w:rPr>
              <w:t>UM</w:t>
            </w:r>
            <w:r w:rsidRPr="00BF60C8">
              <w:rPr>
                <w:spacing w:val="0"/>
                <w:lang w:val="de-DE"/>
              </w:rPr>
              <w:t>:</w:t>
            </w:r>
            <w:r w:rsidRPr="00BF60C8">
              <w:rPr>
                <w:b w:val="0"/>
                <w:spacing w:val="0"/>
                <w:lang w:val="de-DE"/>
              </w:rPr>
              <w:t xml:space="preserve"> </w:t>
            </w:r>
            <w:r w:rsidR="00B70420" w:rsidRPr="00BF60C8">
              <w:rPr>
                <w:b w:val="0"/>
                <w:spacing w:val="0"/>
                <w:lang w:val="de-DE"/>
              </w:rPr>
              <w:t>2</w:t>
            </w:r>
            <w:r w:rsidR="00557C0D" w:rsidRPr="00BF60C8">
              <w:rPr>
                <w:b w:val="0"/>
                <w:spacing w:val="0"/>
                <w:lang w:val="de-DE"/>
              </w:rPr>
              <w:t>7</w:t>
            </w:r>
            <w:r w:rsidR="00B70420" w:rsidRPr="00BF60C8">
              <w:rPr>
                <w:b w:val="0"/>
                <w:spacing w:val="0"/>
                <w:lang w:val="de-DE"/>
              </w:rPr>
              <w:t>.</w:t>
            </w:r>
            <w:r w:rsidRPr="00BF60C8">
              <w:rPr>
                <w:rStyle w:val="StyleDocoriginalNotBold1"/>
                <w:spacing w:val="0"/>
                <w:lang w:val="de-DE"/>
              </w:rPr>
              <w:t xml:space="preserve"> </w:t>
            </w:r>
            <w:r w:rsidR="00284109" w:rsidRPr="00BF60C8">
              <w:rPr>
                <w:rStyle w:val="StyleDocoriginalNotBold1"/>
                <w:spacing w:val="0"/>
                <w:lang w:val="de-DE"/>
              </w:rPr>
              <w:t>Februar</w:t>
            </w:r>
            <w:r w:rsidRPr="00BF60C8">
              <w:rPr>
                <w:b w:val="0"/>
                <w:spacing w:val="0"/>
                <w:lang w:val="de-DE"/>
              </w:rPr>
              <w:t xml:space="preserve"> 201</w:t>
            </w:r>
            <w:r w:rsidR="005206CF" w:rsidRPr="00BF60C8">
              <w:rPr>
                <w:b w:val="0"/>
                <w:spacing w:val="0"/>
                <w:lang w:val="de-DE"/>
              </w:rPr>
              <w:t>4</w:t>
            </w:r>
            <w:bookmarkStart w:id="0" w:name="_GoBack"/>
            <w:bookmarkEnd w:id="0"/>
          </w:p>
        </w:tc>
      </w:tr>
      <w:tr w:rsidR="004D32D4" w:rsidRPr="00422142" w:rsidTr="008C14DA">
        <w:tc>
          <w:tcPr>
            <w:tcW w:w="10131" w:type="dxa"/>
            <w:gridSpan w:val="3"/>
          </w:tcPr>
          <w:p w:rsidR="004D32D4" w:rsidRPr="00422142" w:rsidRDefault="009663FE" w:rsidP="008C14DA">
            <w:pPr>
              <w:pStyle w:val="upove"/>
              <w:rPr>
                <w:sz w:val="28"/>
                <w:lang w:val="de-DE"/>
              </w:rPr>
            </w:pPr>
            <w:r w:rsidRPr="00422142">
              <w:rPr>
                <w:snapToGrid w:val="0"/>
                <w:lang w:val="de-DE"/>
              </w:rPr>
              <w:t>INTERNATIONALER VERBAND ZUM SCHUTZ VON PFLANZENZÜCHTUNGEN</w:t>
            </w:r>
          </w:p>
        </w:tc>
      </w:tr>
      <w:tr w:rsidR="004D32D4" w:rsidRPr="00422142" w:rsidTr="008C14DA">
        <w:tc>
          <w:tcPr>
            <w:tcW w:w="10131" w:type="dxa"/>
            <w:gridSpan w:val="3"/>
          </w:tcPr>
          <w:p w:rsidR="004D32D4" w:rsidRPr="00422142" w:rsidRDefault="004D32D4" w:rsidP="00B70420">
            <w:pPr>
              <w:pStyle w:val="Country"/>
              <w:rPr>
                <w:lang w:val="de-DE"/>
              </w:rPr>
            </w:pPr>
            <w:r w:rsidRPr="00422142">
              <w:rPr>
                <w:lang w:val="de-DE"/>
              </w:rPr>
              <w:t>Gen</w:t>
            </w:r>
            <w:r w:rsidR="00B70420" w:rsidRPr="00422142">
              <w:rPr>
                <w:lang w:val="de-DE"/>
              </w:rPr>
              <w:t>f</w:t>
            </w:r>
          </w:p>
        </w:tc>
      </w:tr>
    </w:tbl>
    <w:p w:rsidR="004D32D4" w:rsidRPr="00422142" w:rsidRDefault="00B70420" w:rsidP="004D32D4">
      <w:pPr>
        <w:pStyle w:val="Sessiontc"/>
        <w:rPr>
          <w:lang w:val="de-DE"/>
        </w:rPr>
      </w:pPr>
      <w:r w:rsidRPr="00422142">
        <w:rPr>
          <w:lang w:val="de-DE"/>
        </w:rPr>
        <w:t>verwaltungs- und rechtsausschuss</w:t>
      </w:r>
    </w:p>
    <w:p w:rsidR="004D32D4" w:rsidRPr="00422142" w:rsidRDefault="00B70420" w:rsidP="004D32D4">
      <w:pPr>
        <w:pStyle w:val="Sessiontcplacedate"/>
        <w:rPr>
          <w:lang w:val="de-DE"/>
        </w:rPr>
      </w:pPr>
      <w:r w:rsidRPr="00422142">
        <w:rPr>
          <w:lang w:val="de-DE"/>
        </w:rPr>
        <w:t>Neunundsechzigste Tagung</w:t>
      </w:r>
      <w:r w:rsidR="004D32D4" w:rsidRPr="00422142">
        <w:rPr>
          <w:lang w:val="de-DE"/>
        </w:rPr>
        <w:br/>
        <w:t>Gen</w:t>
      </w:r>
      <w:r w:rsidRPr="00422142">
        <w:rPr>
          <w:lang w:val="de-DE"/>
        </w:rPr>
        <w:t>f</w:t>
      </w:r>
      <w:r w:rsidR="004D32D4" w:rsidRPr="00422142">
        <w:rPr>
          <w:lang w:val="de-DE"/>
        </w:rPr>
        <w:t xml:space="preserve">, </w:t>
      </w:r>
      <w:r w:rsidRPr="00422142">
        <w:rPr>
          <w:lang w:val="de-DE"/>
        </w:rPr>
        <w:t xml:space="preserve">10. </w:t>
      </w:r>
      <w:r w:rsidR="004D32D4" w:rsidRPr="00422142">
        <w:rPr>
          <w:lang w:val="de-DE"/>
        </w:rPr>
        <w:t>April 2014</w:t>
      </w:r>
    </w:p>
    <w:p w:rsidR="004D32D4" w:rsidRPr="00422142" w:rsidRDefault="00B70420" w:rsidP="004D32D4">
      <w:pPr>
        <w:pStyle w:val="Titleofdoc0"/>
        <w:rPr>
          <w:lang w:val="de-DE"/>
        </w:rPr>
      </w:pPr>
      <w:r w:rsidRPr="00422142">
        <w:rPr>
          <w:kern w:val="28"/>
          <w:lang w:val="de-DE"/>
        </w:rPr>
        <w:t>Etwaige Entwicklung eines UPOV-Suchinstruments für Ähnlichkeiten</w:t>
      </w:r>
      <w:r w:rsidRPr="00422142">
        <w:rPr>
          <w:kern w:val="28"/>
          <w:lang w:val="de-DE"/>
        </w:rPr>
        <w:br/>
        <w:t>zum Zweck der Sortenbezeichnung</w:t>
      </w:r>
    </w:p>
    <w:p w:rsidR="004D32D4" w:rsidRPr="00422142" w:rsidRDefault="00557C0D" w:rsidP="004D32D4">
      <w:pPr>
        <w:pStyle w:val="preparedby1"/>
        <w:rPr>
          <w:lang w:val="de-DE"/>
        </w:rPr>
      </w:pPr>
      <w:r w:rsidRPr="00422142">
        <w:rPr>
          <w:lang w:val="de-DE"/>
        </w:rPr>
        <w:t xml:space="preserve">vom </w:t>
      </w:r>
      <w:r w:rsidR="00B70420" w:rsidRPr="00422142">
        <w:rPr>
          <w:lang w:val="de-DE"/>
        </w:rPr>
        <w:t>Verbandsbüro erstelltes Dokument</w:t>
      </w:r>
      <w:r w:rsidR="004D32D4" w:rsidRPr="00422142">
        <w:rPr>
          <w:lang w:val="de-DE"/>
        </w:rPr>
        <w:br/>
      </w:r>
      <w:r w:rsidR="004D32D4" w:rsidRPr="00422142">
        <w:rPr>
          <w:lang w:val="de-DE"/>
        </w:rPr>
        <w:br/>
      </w:r>
      <w:r w:rsidR="00B70420" w:rsidRPr="00422142">
        <w:rPr>
          <w:color w:val="A6A6A6" w:themeColor="background1" w:themeShade="A6"/>
          <w:lang w:val="de-DE"/>
        </w:rPr>
        <w:t>Haftungsausschluß: Dieses Dokument gibt nicht die Grundsätze oder eine Anleitung der UPOV wieder</w:t>
      </w:r>
    </w:p>
    <w:p w:rsidR="00557C0D" w:rsidRDefault="00557C0D" w:rsidP="00E837AE">
      <w:pPr>
        <w:rPr>
          <w:lang w:val="de-DE"/>
        </w:rPr>
      </w:pPr>
    </w:p>
    <w:p w:rsidR="00AC3724" w:rsidRPr="00422142" w:rsidRDefault="006A0223" w:rsidP="00E837AE">
      <w:pPr>
        <w:rPr>
          <w:lang w:val="de-DE"/>
        </w:rPr>
      </w:pPr>
      <w:r w:rsidRPr="00422142">
        <w:rPr>
          <w:lang w:val="de-DE"/>
        </w:rPr>
        <w:fldChar w:fldCharType="begin"/>
      </w:r>
      <w:r w:rsidRPr="00422142">
        <w:rPr>
          <w:lang w:val="de-DE"/>
        </w:rPr>
        <w:instrText xml:space="preserve"> AUTONUM  </w:instrText>
      </w:r>
      <w:r w:rsidRPr="00422142">
        <w:rPr>
          <w:lang w:val="de-DE"/>
        </w:rPr>
        <w:fldChar w:fldCharType="end"/>
      </w:r>
      <w:r w:rsidRPr="00422142">
        <w:rPr>
          <w:lang w:val="de-DE"/>
        </w:rPr>
        <w:tab/>
      </w:r>
      <w:r w:rsidR="009F59E0" w:rsidRPr="00422142">
        <w:rPr>
          <w:lang w:val="de-DE"/>
        </w:rPr>
        <w:t xml:space="preserve">Zweck dieses Dokuments ist es, über die </w:t>
      </w:r>
      <w:r w:rsidR="00AC7124" w:rsidRPr="00422142">
        <w:rPr>
          <w:lang w:val="de-DE"/>
        </w:rPr>
        <w:t>Entwicklungen</w:t>
      </w:r>
      <w:r w:rsidR="009F59E0" w:rsidRPr="00422142">
        <w:rPr>
          <w:lang w:val="de-DE"/>
        </w:rPr>
        <w:t xml:space="preserve"> betreffend die etwaige Entwicklung eines UPOV-Suchinstruments für Ähnlichkeiten zum Zweck der </w:t>
      </w:r>
      <w:r w:rsidR="00AC7124" w:rsidRPr="00422142">
        <w:rPr>
          <w:lang w:val="de-DE"/>
        </w:rPr>
        <w:t>Sortenbezeichnung</w:t>
      </w:r>
      <w:r w:rsidR="009F59E0" w:rsidRPr="00422142">
        <w:rPr>
          <w:lang w:val="de-DE"/>
        </w:rPr>
        <w:t xml:space="preserve"> zu </w:t>
      </w:r>
      <w:r w:rsidR="00AC7124" w:rsidRPr="00422142">
        <w:rPr>
          <w:lang w:val="de-DE"/>
        </w:rPr>
        <w:t>berichten</w:t>
      </w:r>
      <w:r w:rsidR="009F59E0" w:rsidRPr="00422142">
        <w:rPr>
          <w:lang w:val="de-DE"/>
        </w:rPr>
        <w:t>.</w:t>
      </w:r>
    </w:p>
    <w:p w:rsidR="00557C0D" w:rsidRDefault="00557C0D" w:rsidP="00E837AE">
      <w:pPr>
        <w:rPr>
          <w:lang w:val="de-DE"/>
        </w:rPr>
      </w:pPr>
    </w:p>
    <w:p w:rsidR="00557C0D" w:rsidRPr="00422142" w:rsidRDefault="00557C0D" w:rsidP="00E837AE">
      <w:pPr>
        <w:rPr>
          <w:lang w:val="de-DE"/>
        </w:rPr>
      </w:pPr>
    </w:p>
    <w:p w:rsidR="00AD3480" w:rsidRPr="00422142" w:rsidRDefault="00AD3480" w:rsidP="006A0223">
      <w:pPr>
        <w:rPr>
          <w:lang w:val="de-DE"/>
        </w:rPr>
      </w:pPr>
    </w:p>
    <w:p w:rsidR="00112308" w:rsidRPr="00422142" w:rsidRDefault="009F59E0" w:rsidP="00886588">
      <w:pPr>
        <w:rPr>
          <w:lang w:val="de-DE"/>
        </w:rPr>
      </w:pPr>
      <w:r w:rsidRPr="00422142">
        <w:rPr>
          <w:lang w:val="de-DE"/>
        </w:rPr>
        <w:t>HINTERGRUND</w:t>
      </w:r>
    </w:p>
    <w:p w:rsidR="00AC3724" w:rsidRPr="00422142" w:rsidRDefault="00AC3724" w:rsidP="00886588">
      <w:pPr>
        <w:rPr>
          <w:lang w:val="de-DE"/>
        </w:rPr>
      </w:pPr>
    </w:p>
    <w:p w:rsidR="00AC3724" w:rsidRPr="00422142" w:rsidRDefault="00AC3724" w:rsidP="00AC3724">
      <w:pPr>
        <w:rPr>
          <w:lang w:val="de-DE"/>
        </w:rPr>
      </w:pPr>
      <w:r w:rsidRPr="00422142">
        <w:rPr>
          <w:lang w:val="de-DE"/>
        </w:rPr>
        <w:fldChar w:fldCharType="begin"/>
      </w:r>
      <w:r w:rsidRPr="00422142">
        <w:rPr>
          <w:lang w:val="de-DE"/>
        </w:rPr>
        <w:instrText xml:space="preserve"> AUTONUM  </w:instrText>
      </w:r>
      <w:r w:rsidRPr="00422142">
        <w:rPr>
          <w:lang w:val="de-DE"/>
        </w:rPr>
        <w:fldChar w:fldCharType="end"/>
      </w:r>
      <w:r w:rsidRPr="00422142">
        <w:rPr>
          <w:lang w:val="de-DE"/>
        </w:rPr>
        <w:tab/>
      </w:r>
      <w:r w:rsidR="009F59E0" w:rsidRPr="00422142">
        <w:rPr>
          <w:lang w:val="de-DE"/>
        </w:rPr>
        <w:t>Der Verwaltungs- und Rechtsausschuß (CAJ) hörte auf seiner siebenundsechzigsten Tagung vom 21. März 2013 in Genf einen Vortrag der Delegation der Europäischen Union über die Erfahrung des Gemeinschaftlichen Sortenamtes (CPVO) mit der Verwendung seines Suchinstruments für Ähnlichkeiten zum Zweck der Sortenbezeichnung bei der Prüfung der vorgeschlagenen Sortenbezeichnungen. Im Verlauf des Vortrags schlug das CPVO vor, auf Grundlage des Suchinstruments des CPVO die Möglichkeiten für die Entwicklung eines Suchinstruments für Ähnlichkeiten der Sortenbezeichnung für die UPOV auszuloten</w:t>
      </w:r>
      <w:r w:rsidR="009F59E0" w:rsidRPr="00422142">
        <w:rPr>
          <w:rStyle w:val="FootnoteReference"/>
          <w:lang w:val="de-DE"/>
        </w:rPr>
        <w:footnoteReference w:id="2"/>
      </w:r>
      <w:r w:rsidR="009F59E0" w:rsidRPr="00422142">
        <w:rPr>
          <w:lang w:val="de-DE"/>
        </w:rPr>
        <w:t>. Der CAJ begrüßte den Vorschlag des CPVO und vereinbarte, einen Punkt zur Prüfung dieses Vorschlags auf die Tagesordnung seiner achtundsechzigsten Tagung im Oktober 2013 zu setzen (vergleiche Dokument CAJ/67/14, „Bericht über die Entschließungen“, Absätze 49 und 50).</w:t>
      </w:r>
    </w:p>
    <w:p w:rsidR="00112308" w:rsidRPr="00422142" w:rsidRDefault="00112308" w:rsidP="00112308">
      <w:pPr>
        <w:rPr>
          <w:lang w:val="de-DE"/>
        </w:rPr>
      </w:pPr>
    </w:p>
    <w:p w:rsidR="00112308" w:rsidRPr="00422142" w:rsidRDefault="00112308" w:rsidP="00112308">
      <w:pPr>
        <w:rPr>
          <w:lang w:val="de-DE"/>
        </w:rPr>
      </w:pPr>
      <w:r w:rsidRPr="00422142">
        <w:rPr>
          <w:lang w:val="de-DE"/>
        </w:rPr>
        <w:fldChar w:fldCharType="begin"/>
      </w:r>
      <w:r w:rsidRPr="00422142">
        <w:rPr>
          <w:lang w:val="de-DE"/>
        </w:rPr>
        <w:instrText xml:space="preserve"> AUTONUM  </w:instrText>
      </w:r>
      <w:r w:rsidRPr="00422142">
        <w:rPr>
          <w:lang w:val="de-DE"/>
        </w:rPr>
        <w:fldChar w:fldCharType="end"/>
      </w:r>
      <w:r w:rsidRPr="00422142">
        <w:rPr>
          <w:lang w:val="de-DE"/>
        </w:rPr>
        <w:tab/>
      </w:r>
      <w:r w:rsidR="00AC7124" w:rsidRPr="00422142">
        <w:rPr>
          <w:lang w:val="de-DE"/>
        </w:rPr>
        <w:t xml:space="preserve">Die Registerkarte Bezeichnungssuche der </w:t>
      </w:r>
      <w:r w:rsidR="00AC7124" w:rsidRPr="00422142">
        <w:rPr>
          <w:color w:val="000000"/>
          <w:lang w:val="de-DE"/>
        </w:rPr>
        <w:t xml:space="preserve">Datenbank für Pflanzensorten </w:t>
      </w:r>
      <w:r w:rsidR="00AC7124" w:rsidRPr="00422142">
        <w:rPr>
          <w:lang w:val="de-DE"/>
        </w:rPr>
        <w:t>(PLUTO-Datenbank) (</w:t>
      </w:r>
      <w:hyperlink r:id="rId10" w:history="1">
        <w:r w:rsidR="00557C0D" w:rsidRPr="0073418B">
          <w:rPr>
            <w:rStyle w:val="Hyperlink"/>
            <w:lang w:val="de-DE"/>
          </w:rPr>
          <w:t>https://www3.wipo.int/pluto/user/de/index.jsp</w:t>
        </w:r>
      </w:hyperlink>
      <w:r w:rsidR="00AC7124" w:rsidRPr="00422142">
        <w:rPr>
          <w:lang w:val="de-DE"/>
        </w:rPr>
        <w:t>) enthält derzeit folgende Suchtypen zum Auffinden ähnlicher Bezeichnungen:</w:t>
      </w:r>
    </w:p>
    <w:p w:rsidR="00932152" w:rsidRPr="00422142" w:rsidRDefault="00932152" w:rsidP="00112308">
      <w:pPr>
        <w:rPr>
          <w:lang w:val="de-DE"/>
        </w:rPr>
      </w:pPr>
    </w:p>
    <w:tbl>
      <w:tblPr>
        <w:tblStyle w:val="TableGrid"/>
        <w:tblW w:w="0" w:type="auto"/>
        <w:tblInd w:w="642" w:type="dxa"/>
        <w:tblCellMar>
          <w:top w:w="57" w:type="dxa"/>
          <w:left w:w="85" w:type="dxa"/>
          <w:bottom w:w="28" w:type="dxa"/>
          <w:right w:w="85" w:type="dxa"/>
        </w:tblCellMar>
        <w:tblLook w:val="04A0" w:firstRow="1" w:lastRow="0" w:firstColumn="1" w:lastColumn="0" w:noHBand="0" w:noVBand="1"/>
      </w:tblPr>
      <w:tblGrid>
        <w:gridCol w:w="2301"/>
        <w:gridCol w:w="6804"/>
      </w:tblGrid>
      <w:tr w:rsidR="00932152" w:rsidRPr="00422142" w:rsidTr="00557C0D">
        <w:trPr>
          <w:cantSplit/>
        </w:trPr>
        <w:tc>
          <w:tcPr>
            <w:tcW w:w="2301" w:type="dxa"/>
            <w:tcBorders>
              <w:top w:val="nil"/>
              <w:left w:val="nil"/>
              <w:bottom w:val="nil"/>
              <w:right w:val="nil"/>
            </w:tcBorders>
          </w:tcPr>
          <w:p w:rsidR="00932152" w:rsidRPr="00422142" w:rsidRDefault="00932152" w:rsidP="00557C0D">
            <w:pPr>
              <w:tabs>
                <w:tab w:val="left" w:pos="322"/>
              </w:tabs>
              <w:rPr>
                <w:bCs/>
                <w:color w:val="000000" w:themeColor="text1"/>
                <w:lang w:val="de-DE"/>
              </w:rPr>
            </w:pPr>
            <w:r w:rsidRPr="00422142">
              <w:rPr>
                <w:bCs/>
                <w:color w:val="000000" w:themeColor="text1"/>
                <w:lang w:val="de-DE"/>
              </w:rPr>
              <w:lastRenderedPageBreak/>
              <w:t>a)</w:t>
            </w:r>
            <w:r w:rsidRPr="00422142">
              <w:rPr>
                <w:lang w:val="de-DE"/>
              </w:rPr>
              <w:tab/>
            </w:r>
            <w:r w:rsidRPr="00422142">
              <w:rPr>
                <w:bCs/>
                <w:color w:val="000000" w:themeColor="text1"/>
                <w:lang w:val="de-DE"/>
              </w:rPr>
              <w:t>Ähnlichkeitsfaktor</w:t>
            </w:r>
          </w:p>
          <w:p w:rsidR="00932152" w:rsidRPr="00422142" w:rsidRDefault="00932152" w:rsidP="00557C0D">
            <w:pPr>
              <w:tabs>
                <w:tab w:val="left" w:pos="322"/>
              </w:tabs>
              <w:jc w:val="left"/>
              <w:rPr>
                <w:lang w:val="de-DE"/>
              </w:rPr>
            </w:pPr>
            <w:r w:rsidRPr="00422142">
              <w:rPr>
                <w:lang w:val="de-DE"/>
              </w:rPr>
              <w:tab/>
            </w:r>
            <w:r w:rsidRPr="00422142">
              <w:rPr>
                <w:bCs/>
                <w:color w:val="000000" w:themeColor="text1"/>
                <w:lang w:val="de-DE"/>
              </w:rPr>
              <w:t>[Suchinstrument des CPVO]</w:t>
            </w:r>
          </w:p>
        </w:tc>
        <w:tc>
          <w:tcPr>
            <w:tcW w:w="6804" w:type="dxa"/>
            <w:tcBorders>
              <w:top w:val="nil"/>
              <w:left w:val="nil"/>
              <w:bottom w:val="nil"/>
              <w:right w:val="nil"/>
            </w:tcBorders>
          </w:tcPr>
          <w:p w:rsidR="00932152" w:rsidRPr="00422142" w:rsidRDefault="00932152" w:rsidP="00557C0D">
            <w:pPr>
              <w:rPr>
                <w:color w:val="000000" w:themeColor="text1"/>
                <w:lang w:val="de-DE"/>
              </w:rPr>
            </w:pPr>
            <w:r w:rsidRPr="00422142">
              <w:rPr>
                <w:color w:val="000000" w:themeColor="text1"/>
                <w:lang w:val="de-DE"/>
              </w:rPr>
              <w:t>Dabei wird eine Analyse der von Ihnen eingegebenen Bezeichnung unter Berücksichtigung einer Kombination von Faktoren, einschließlich gemeinsamer Buchstaben, relativer Wortlänge und Position der gemeinsamen Buchstaben durchgeführt. Dies ist das komplexeste Vergleichsverfahren und die Suche kann ein paar Sekunden in Anspruch nehmen. Der Vergleichsfaktor wurde von der französischen GEVES und dem Gemeinschaftlichen Sortenamt der Europäischen Union (CPVO) entwickelt. Bitte beachten Sie jedoch, daß die Ergebnisse der Suche nach dem Ähnlichkeitsfaktor in der PLUTO-Datenbank einer Auslegung bedürfen und keine Garantie für die Eignung von Sortenbezeichnungen liefern, über die von der für die Erteilung des Züchterrechts im jeweiligen Hoheitsgebiet zuständigen Behörde entschieden werden muß.</w:t>
            </w:r>
          </w:p>
          <w:p w:rsidR="00932152" w:rsidRPr="00422142" w:rsidRDefault="00932152" w:rsidP="00557C0D">
            <w:pPr>
              <w:rPr>
                <w:color w:val="000000" w:themeColor="text1"/>
                <w:lang w:val="de-DE"/>
              </w:rPr>
            </w:pPr>
          </w:p>
          <w:p w:rsidR="00932152" w:rsidRDefault="00932152" w:rsidP="00557C0D">
            <w:pPr>
              <w:rPr>
                <w:color w:val="000000" w:themeColor="text1"/>
                <w:lang w:val="de-DE"/>
              </w:rPr>
            </w:pPr>
            <w:r w:rsidRPr="00422142">
              <w:rPr>
                <w:color w:val="000000" w:themeColor="text1"/>
                <w:lang w:val="de-DE"/>
              </w:rPr>
              <w:t>Eine ausführliche Erklärung der Analyse ist in der Anlage dieses Dokuments enthalten.</w:t>
            </w:r>
          </w:p>
          <w:p w:rsidR="00557C0D" w:rsidRPr="00422142" w:rsidRDefault="00557C0D" w:rsidP="00557C0D">
            <w:pPr>
              <w:rPr>
                <w:lang w:val="de-DE"/>
              </w:rPr>
            </w:pPr>
          </w:p>
        </w:tc>
      </w:tr>
      <w:tr w:rsidR="009F59E0" w:rsidRPr="00422142" w:rsidTr="00557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01" w:type="dxa"/>
          </w:tcPr>
          <w:p w:rsidR="009F59E0" w:rsidRPr="00422142" w:rsidRDefault="009F59E0" w:rsidP="00557C0D">
            <w:pPr>
              <w:tabs>
                <w:tab w:val="left" w:pos="322"/>
              </w:tabs>
              <w:rPr>
                <w:lang w:val="de-DE"/>
              </w:rPr>
            </w:pPr>
            <w:r w:rsidRPr="00422142">
              <w:rPr>
                <w:bCs/>
                <w:color w:val="000000" w:themeColor="text1"/>
                <w:lang w:val="de-DE"/>
              </w:rPr>
              <w:t>b)</w:t>
            </w:r>
            <w:r w:rsidRPr="00422142">
              <w:rPr>
                <w:lang w:val="de-DE"/>
              </w:rPr>
              <w:tab/>
            </w:r>
            <w:r w:rsidRPr="00422142">
              <w:rPr>
                <w:bCs/>
                <w:color w:val="000000" w:themeColor="text1"/>
                <w:lang w:val="de-DE"/>
              </w:rPr>
              <w:t>Unscharfe Suche</w:t>
            </w:r>
          </w:p>
        </w:tc>
        <w:tc>
          <w:tcPr>
            <w:tcW w:w="6804" w:type="dxa"/>
          </w:tcPr>
          <w:p w:rsidR="009F59E0" w:rsidRDefault="009F59E0" w:rsidP="00557C0D">
            <w:pPr>
              <w:rPr>
                <w:color w:val="000000" w:themeColor="text1"/>
                <w:lang w:val="de-DE"/>
              </w:rPr>
            </w:pPr>
            <w:r w:rsidRPr="00422142">
              <w:rPr>
                <w:color w:val="000000" w:themeColor="text1"/>
                <w:lang w:val="de-DE"/>
              </w:rPr>
              <w:t>Dabei wird nach Bezeichnungen gesucht, die Wörter enthalten, die</w:t>
            </w:r>
            <w:r w:rsidR="00932152" w:rsidRPr="00422142">
              <w:rPr>
                <w:color w:val="000000" w:themeColor="text1"/>
                <w:lang w:val="de-DE"/>
              </w:rPr>
              <w:t>,</w:t>
            </w:r>
            <w:r w:rsidRPr="00422142">
              <w:rPr>
                <w:color w:val="000000" w:themeColor="text1"/>
                <w:lang w:val="de-DE"/>
              </w:rPr>
              <w:t xml:space="preserve"> abgesehen von einem oder zwei Buchstaben</w:t>
            </w:r>
            <w:r w:rsidR="00932152" w:rsidRPr="00422142">
              <w:rPr>
                <w:color w:val="000000" w:themeColor="text1"/>
                <w:lang w:val="de-DE"/>
              </w:rPr>
              <w:t>,</w:t>
            </w:r>
            <w:r w:rsidRPr="00422142">
              <w:rPr>
                <w:color w:val="000000" w:themeColor="text1"/>
                <w:lang w:val="de-DE"/>
              </w:rPr>
              <w:t xml:space="preserve"> wie der von Ihnen eingegebene Begriff geschrieben werden. Dies ist vergleichbar mit der </w:t>
            </w:r>
            <w:hyperlink r:id="rId11">
              <w:r w:rsidRPr="00422142">
                <w:rPr>
                  <w:rStyle w:val="Hyperlink"/>
                  <w:color w:val="000000" w:themeColor="text1"/>
                  <w:u w:val="none"/>
                  <w:lang w:val="de-DE"/>
                </w:rPr>
                <w:t>unscharfen Suche</w:t>
              </w:r>
            </w:hyperlink>
            <w:r w:rsidRPr="00422142">
              <w:rPr>
                <w:color w:val="000000" w:themeColor="text1"/>
                <w:lang w:val="de-DE"/>
              </w:rPr>
              <w:t xml:space="preserve"> in der Registerkarte Begriffssuche.</w:t>
            </w:r>
          </w:p>
          <w:p w:rsidR="00557C0D" w:rsidRPr="00422142" w:rsidRDefault="00557C0D" w:rsidP="00557C0D">
            <w:pPr>
              <w:rPr>
                <w:lang w:val="de-DE"/>
              </w:rPr>
            </w:pPr>
          </w:p>
        </w:tc>
      </w:tr>
      <w:tr w:rsidR="009F59E0" w:rsidRPr="00422142" w:rsidTr="00557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01" w:type="dxa"/>
          </w:tcPr>
          <w:p w:rsidR="009F59E0" w:rsidRPr="00422142" w:rsidRDefault="009F59E0" w:rsidP="00557C0D">
            <w:pPr>
              <w:tabs>
                <w:tab w:val="left" w:pos="322"/>
              </w:tabs>
              <w:rPr>
                <w:bCs/>
                <w:color w:val="000000" w:themeColor="text1"/>
                <w:lang w:val="de-DE"/>
              </w:rPr>
            </w:pPr>
            <w:r w:rsidRPr="00422142">
              <w:rPr>
                <w:bCs/>
                <w:color w:val="000000" w:themeColor="text1"/>
                <w:lang w:val="de-DE"/>
              </w:rPr>
              <w:t>c)</w:t>
            </w:r>
            <w:r w:rsidRPr="00422142">
              <w:rPr>
                <w:lang w:val="de-DE"/>
              </w:rPr>
              <w:tab/>
            </w:r>
            <w:r w:rsidRPr="00422142">
              <w:rPr>
                <w:bCs/>
                <w:color w:val="000000" w:themeColor="text1"/>
                <w:lang w:val="de-DE"/>
              </w:rPr>
              <w:t>Phonetisch</w:t>
            </w:r>
          </w:p>
        </w:tc>
        <w:tc>
          <w:tcPr>
            <w:tcW w:w="6804" w:type="dxa"/>
          </w:tcPr>
          <w:p w:rsidR="009F59E0" w:rsidRDefault="009F59E0" w:rsidP="00557C0D">
            <w:pPr>
              <w:rPr>
                <w:color w:val="000000" w:themeColor="text1"/>
                <w:lang w:val="de-DE"/>
              </w:rPr>
            </w:pPr>
            <w:r w:rsidRPr="00422142">
              <w:rPr>
                <w:color w:val="000000" w:themeColor="text1"/>
                <w:lang w:val="de-DE"/>
              </w:rPr>
              <w:t xml:space="preserve">Hier wird nach Bezeichnungen gesucht, die Wörter enthalten, die sich ähnlich wie der von Ihnen eingegebene Begriff anhören. Dies entspricht in etwa dem </w:t>
            </w:r>
            <w:hyperlink r:id="rId12">
              <w:r w:rsidRPr="00422142">
                <w:rPr>
                  <w:rStyle w:val="Hyperlink"/>
                  <w:color w:val="000000" w:themeColor="text1"/>
                  <w:u w:val="none"/>
                  <w:lang w:val="de-DE"/>
                </w:rPr>
                <w:t xml:space="preserve">phonetischen </w:t>
              </w:r>
            </w:hyperlink>
            <w:r w:rsidRPr="00422142">
              <w:rPr>
                <w:color w:val="000000" w:themeColor="text1"/>
                <w:lang w:val="de-DE"/>
              </w:rPr>
              <w:t xml:space="preserve"> Suchverfahren in der Registerkarte Begriffssuche.</w:t>
            </w:r>
          </w:p>
          <w:p w:rsidR="00557C0D" w:rsidRPr="00422142" w:rsidRDefault="00557C0D" w:rsidP="00557C0D">
            <w:pPr>
              <w:rPr>
                <w:color w:val="000000" w:themeColor="text1"/>
                <w:lang w:val="de-DE"/>
              </w:rPr>
            </w:pPr>
          </w:p>
        </w:tc>
      </w:tr>
      <w:tr w:rsidR="009F59E0" w:rsidRPr="00422142" w:rsidTr="00557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01" w:type="dxa"/>
          </w:tcPr>
          <w:p w:rsidR="009F59E0" w:rsidRPr="00422142" w:rsidRDefault="009F59E0" w:rsidP="00557C0D">
            <w:pPr>
              <w:tabs>
                <w:tab w:val="left" w:pos="322"/>
              </w:tabs>
              <w:rPr>
                <w:bCs/>
                <w:color w:val="000000" w:themeColor="text1"/>
                <w:lang w:val="de-DE"/>
              </w:rPr>
            </w:pPr>
            <w:r w:rsidRPr="00422142">
              <w:rPr>
                <w:bCs/>
                <w:color w:val="000000" w:themeColor="text1"/>
                <w:lang w:val="de-DE"/>
              </w:rPr>
              <w:t>d)</w:t>
            </w:r>
            <w:r w:rsidRPr="00422142">
              <w:rPr>
                <w:lang w:val="de-DE"/>
              </w:rPr>
              <w:tab/>
            </w:r>
            <w:r w:rsidRPr="00422142">
              <w:rPr>
                <w:bCs/>
                <w:color w:val="000000" w:themeColor="text1"/>
                <w:lang w:val="de-DE"/>
              </w:rPr>
              <w:t>Enthält</w:t>
            </w:r>
          </w:p>
        </w:tc>
        <w:tc>
          <w:tcPr>
            <w:tcW w:w="6804" w:type="dxa"/>
          </w:tcPr>
          <w:p w:rsidR="009F59E0" w:rsidRDefault="009F59E0" w:rsidP="00557C0D">
            <w:pPr>
              <w:rPr>
                <w:color w:val="000000" w:themeColor="text1"/>
                <w:lang w:val="de-DE"/>
              </w:rPr>
            </w:pPr>
            <w:r w:rsidRPr="00422142">
              <w:rPr>
                <w:color w:val="000000" w:themeColor="text1"/>
                <w:lang w:val="de-DE"/>
              </w:rPr>
              <w:t xml:space="preserve">Wird nach Bezeichnungen suchen, die Wörter enthalten, die dieselbe Serie von Buchstaben wie der von Ihnen eingegebene Begriff enthalten. Dies entspricht in etwa der Methode </w:t>
            </w:r>
            <w:hyperlink r:id="rId13">
              <w:r w:rsidRPr="00422142">
                <w:rPr>
                  <w:rStyle w:val="Hyperlink"/>
                  <w:rFonts w:cs="Arial"/>
                  <w:color w:val="000000" w:themeColor="text1"/>
                  <w:u w:val="none"/>
                  <w:lang w:val="de-DE"/>
                </w:rPr>
                <w:t>ˈ</w:t>
              </w:r>
              <w:r w:rsidRPr="00422142">
                <w:rPr>
                  <w:rStyle w:val="Hyperlink"/>
                  <w:color w:val="000000" w:themeColor="text1"/>
                  <w:u w:val="none"/>
                  <w:lang w:val="de-DE"/>
                </w:rPr>
                <w:t>Enthält</w:t>
              </w:r>
              <w:r w:rsidRPr="00422142">
                <w:rPr>
                  <w:rStyle w:val="Hyperlink"/>
                  <w:rFonts w:cs="Arial"/>
                  <w:color w:val="000000" w:themeColor="text1"/>
                  <w:u w:val="none"/>
                  <w:lang w:val="de-DE"/>
                </w:rPr>
                <w:t>ˈ</w:t>
              </w:r>
              <w:r w:rsidRPr="00422142">
                <w:rPr>
                  <w:rStyle w:val="Hyperlink"/>
                  <w:color w:val="000000" w:themeColor="text1"/>
                  <w:u w:val="none"/>
                  <w:lang w:val="de-DE"/>
                </w:rPr>
                <w:t xml:space="preserve"> </w:t>
              </w:r>
            </w:hyperlink>
            <w:r w:rsidRPr="00422142">
              <w:rPr>
                <w:color w:val="000000" w:themeColor="text1"/>
                <w:lang w:val="de-DE"/>
              </w:rPr>
              <w:t>in der Registerkarte Begriffssuche.</w:t>
            </w:r>
          </w:p>
          <w:p w:rsidR="00557C0D" w:rsidRPr="00422142" w:rsidRDefault="00557C0D" w:rsidP="00557C0D">
            <w:pPr>
              <w:rPr>
                <w:color w:val="000000" w:themeColor="text1"/>
                <w:lang w:val="de-DE"/>
              </w:rPr>
            </w:pPr>
          </w:p>
        </w:tc>
      </w:tr>
      <w:tr w:rsidR="009F59E0" w:rsidRPr="00422142" w:rsidTr="00557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01" w:type="dxa"/>
          </w:tcPr>
          <w:p w:rsidR="009F59E0" w:rsidRPr="00422142" w:rsidRDefault="009F59E0" w:rsidP="00557C0D">
            <w:pPr>
              <w:tabs>
                <w:tab w:val="left" w:pos="322"/>
              </w:tabs>
              <w:rPr>
                <w:bCs/>
                <w:color w:val="000000" w:themeColor="text1"/>
                <w:lang w:val="de-DE"/>
              </w:rPr>
            </w:pPr>
            <w:r w:rsidRPr="00422142">
              <w:rPr>
                <w:bCs/>
                <w:color w:val="000000" w:themeColor="text1"/>
                <w:lang w:val="de-DE"/>
              </w:rPr>
              <w:t>e)</w:t>
            </w:r>
            <w:r w:rsidRPr="00422142">
              <w:rPr>
                <w:lang w:val="de-DE"/>
              </w:rPr>
              <w:tab/>
            </w:r>
            <w:r w:rsidRPr="00422142">
              <w:rPr>
                <w:bCs/>
                <w:color w:val="000000" w:themeColor="text1"/>
                <w:lang w:val="de-DE"/>
              </w:rPr>
              <w:t>Beginnt</w:t>
            </w:r>
          </w:p>
        </w:tc>
        <w:tc>
          <w:tcPr>
            <w:tcW w:w="6804" w:type="dxa"/>
          </w:tcPr>
          <w:p w:rsidR="009F59E0" w:rsidRDefault="009F59E0" w:rsidP="00557C0D">
            <w:pPr>
              <w:rPr>
                <w:color w:val="000000" w:themeColor="text1"/>
                <w:lang w:val="de-DE"/>
              </w:rPr>
            </w:pPr>
            <w:r w:rsidRPr="00422142">
              <w:rPr>
                <w:color w:val="000000" w:themeColor="text1"/>
                <w:lang w:val="de-DE"/>
              </w:rPr>
              <w:t xml:space="preserve">Dabei wird nach Bezeichnungen gesucht, die Wörter enthalten, die mit derselben Reihenfolge von Buchstaben beginnen wie der von Ihnen eingegebene Begriff. Dies entspricht in etwa der Methode </w:t>
            </w:r>
            <w:hyperlink r:id="rId14">
              <w:r w:rsidRPr="00422142">
                <w:rPr>
                  <w:rStyle w:val="Hyperlink"/>
                  <w:rFonts w:cs="Arial"/>
                  <w:color w:val="000000" w:themeColor="text1"/>
                  <w:u w:val="none"/>
                  <w:lang w:val="de-DE"/>
                </w:rPr>
                <w:t>ˈ</w:t>
              </w:r>
              <w:r w:rsidRPr="00422142">
                <w:rPr>
                  <w:rStyle w:val="Hyperlink"/>
                  <w:color w:val="000000" w:themeColor="text1"/>
                  <w:u w:val="none"/>
                  <w:lang w:val="de-DE"/>
                </w:rPr>
                <w:t>Beginnt</w:t>
              </w:r>
              <w:r w:rsidRPr="00422142">
                <w:rPr>
                  <w:rStyle w:val="Hyperlink"/>
                  <w:rFonts w:cs="Arial"/>
                  <w:color w:val="000000" w:themeColor="text1"/>
                  <w:u w:val="none"/>
                  <w:lang w:val="de-DE"/>
                </w:rPr>
                <w:t>ˈ</w:t>
              </w:r>
              <w:r w:rsidRPr="00422142">
                <w:rPr>
                  <w:rStyle w:val="Hyperlink"/>
                  <w:color w:val="000000" w:themeColor="text1"/>
                  <w:u w:val="none"/>
                  <w:lang w:val="de-DE"/>
                </w:rPr>
                <w:t xml:space="preserve"> </w:t>
              </w:r>
            </w:hyperlink>
            <w:r w:rsidRPr="00422142">
              <w:rPr>
                <w:color w:val="000000" w:themeColor="text1"/>
                <w:lang w:val="de-DE"/>
              </w:rPr>
              <w:t>in der Registerkarte Begriffssuche.</w:t>
            </w:r>
          </w:p>
          <w:p w:rsidR="00557C0D" w:rsidRPr="00422142" w:rsidRDefault="00557C0D" w:rsidP="00557C0D">
            <w:pPr>
              <w:rPr>
                <w:color w:val="000000" w:themeColor="text1"/>
                <w:lang w:val="de-DE"/>
              </w:rPr>
            </w:pPr>
          </w:p>
        </w:tc>
      </w:tr>
      <w:tr w:rsidR="009F59E0" w:rsidRPr="00422142" w:rsidTr="00557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01" w:type="dxa"/>
          </w:tcPr>
          <w:p w:rsidR="009F59E0" w:rsidRPr="00422142" w:rsidRDefault="009F59E0" w:rsidP="00557C0D">
            <w:pPr>
              <w:tabs>
                <w:tab w:val="left" w:pos="322"/>
              </w:tabs>
              <w:rPr>
                <w:bCs/>
                <w:color w:val="000000" w:themeColor="text1"/>
                <w:lang w:val="de-DE"/>
              </w:rPr>
            </w:pPr>
            <w:r w:rsidRPr="00422142">
              <w:rPr>
                <w:bCs/>
                <w:color w:val="000000" w:themeColor="text1"/>
                <w:lang w:val="de-DE"/>
              </w:rPr>
              <w:t>f)</w:t>
            </w:r>
            <w:r w:rsidRPr="00422142">
              <w:rPr>
                <w:lang w:val="de-DE"/>
              </w:rPr>
              <w:tab/>
            </w:r>
            <w:r w:rsidRPr="00422142">
              <w:rPr>
                <w:bCs/>
                <w:color w:val="000000" w:themeColor="text1"/>
                <w:lang w:val="de-DE"/>
              </w:rPr>
              <w:t>Endet</w:t>
            </w:r>
          </w:p>
        </w:tc>
        <w:tc>
          <w:tcPr>
            <w:tcW w:w="6804" w:type="dxa"/>
          </w:tcPr>
          <w:p w:rsidR="00557C0D" w:rsidRPr="00422142" w:rsidRDefault="009F59E0" w:rsidP="00557C0D">
            <w:pPr>
              <w:rPr>
                <w:color w:val="000000" w:themeColor="text1"/>
                <w:lang w:val="de-DE"/>
              </w:rPr>
            </w:pPr>
            <w:r w:rsidRPr="00422142">
              <w:rPr>
                <w:color w:val="000000" w:themeColor="text1"/>
                <w:lang w:val="de-DE"/>
              </w:rPr>
              <w:t xml:space="preserve">Dabei wird nach Bezeichnungen gesucht, die Wörter enthalten, die mit derselben Reihenfolge von Buchstaben enden wie der von Ihnen eingegebene Begriff. Das ist ähnlich wie das Suchverfahren </w:t>
            </w:r>
            <w:r w:rsidRPr="00422142">
              <w:rPr>
                <w:rFonts w:cs="Arial"/>
                <w:color w:val="000000" w:themeColor="text1"/>
                <w:lang w:val="de-DE"/>
              </w:rPr>
              <w:t>ˈ</w:t>
            </w:r>
            <w:hyperlink r:id="rId15">
              <w:r w:rsidRPr="00422142">
                <w:rPr>
                  <w:rStyle w:val="Hyperlink"/>
                  <w:color w:val="000000" w:themeColor="text1"/>
                  <w:u w:val="none"/>
                  <w:lang w:val="de-DE"/>
                </w:rPr>
                <w:t>Endet</w:t>
              </w:r>
              <w:r w:rsidRPr="00422142">
                <w:rPr>
                  <w:rStyle w:val="Hyperlink"/>
                  <w:rFonts w:cs="Arial"/>
                  <w:color w:val="000000" w:themeColor="text1"/>
                  <w:u w:val="none"/>
                  <w:lang w:val="de-DE"/>
                </w:rPr>
                <w:t>ˈ</w:t>
              </w:r>
              <w:r w:rsidRPr="00422142">
                <w:rPr>
                  <w:rStyle w:val="Hyperlink"/>
                  <w:color w:val="000000" w:themeColor="text1"/>
                  <w:u w:val="none"/>
                  <w:lang w:val="de-DE"/>
                </w:rPr>
                <w:t xml:space="preserve"> </w:t>
              </w:r>
            </w:hyperlink>
            <w:r w:rsidRPr="00422142">
              <w:rPr>
                <w:color w:val="000000" w:themeColor="text1"/>
                <w:lang w:val="de-DE"/>
              </w:rPr>
              <w:t>in der Registerkarte Begriffssuche.</w:t>
            </w:r>
          </w:p>
        </w:tc>
      </w:tr>
    </w:tbl>
    <w:p w:rsidR="009F59E0" w:rsidRPr="00422142" w:rsidRDefault="009F59E0" w:rsidP="00F4279A">
      <w:pPr>
        <w:ind w:right="1179"/>
        <w:rPr>
          <w:color w:val="000000" w:themeColor="text1"/>
          <w:sz w:val="18"/>
          <w:szCs w:val="18"/>
          <w:lang w:val="de-DE"/>
        </w:rPr>
      </w:pPr>
    </w:p>
    <w:p w:rsidR="009F59E0" w:rsidRPr="00422142" w:rsidRDefault="009F59E0" w:rsidP="009F59E0">
      <w:pPr>
        <w:rPr>
          <w:snapToGrid w:val="0"/>
          <w:lang w:val="de-DE"/>
        </w:rPr>
      </w:pPr>
      <w:r w:rsidRPr="00422142">
        <w:rPr>
          <w:snapToGrid w:val="0"/>
          <w:lang w:val="de-DE"/>
        </w:rPr>
        <w:fldChar w:fldCharType="begin"/>
      </w:r>
      <w:r w:rsidRPr="00422142">
        <w:rPr>
          <w:snapToGrid w:val="0"/>
          <w:lang w:val="de-DE"/>
        </w:rPr>
        <w:instrText xml:space="preserve"> AUTONUM  </w:instrText>
      </w:r>
      <w:r w:rsidRPr="00422142">
        <w:rPr>
          <w:snapToGrid w:val="0"/>
          <w:lang w:val="de-DE"/>
        </w:rPr>
        <w:fldChar w:fldCharType="end"/>
      </w:r>
      <w:r w:rsidRPr="00422142">
        <w:rPr>
          <w:lang w:val="de-DE"/>
        </w:rPr>
        <w:tab/>
        <w:t>Bei Sondierungsgesprächen mit dem Verbandsbüro über die Frage, wie ein Suchinstrument zum Auffinden ähnlicher Sortenbezeichnungen für die UPOV zu entwickeln sei, stellte das CPVO klar, daß sämtliche Optionen geprüft werden sollten und daß in Anbetracht der Fortschritte in der Informationstechnologie nicht unbedingt das CPVO-Suchinstrument für die Entwicklung des besten Suchinstruments zugrunde gelegt werden müsse. Die wichtigste Überlegung sei, ein Instrument zu entwickeln, das von allen UPOV-Mitgliedern benutzt werden könnte, um Abweichungen bei den Entscheidungen zur Eignung einer Bezeichn</w:t>
      </w:r>
      <w:r w:rsidR="0024153E" w:rsidRPr="00422142">
        <w:rPr>
          <w:lang w:val="de-DE"/>
        </w:rPr>
        <w:t>ung möglichst gering zu halten.</w:t>
      </w:r>
    </w:p>
    <w:p w:rsidR="009F59E0" w:rsidRPr="00422142" w:rsidRDefault="009F59E0" w:rsidP="00BE4C34">
      <w:pPr>
        <w:ind w:left="1710" w:hanging="1710"/>
        <w:rPr>
          <w:lang w:val="de-DE"/>
        </w:rPr>
      </w:pPr>
    </w:p>
    <w:p w:rsidR="00596699" w:rsidRDefault="00596699" w:rsidP="00596D7B">
      <w:pPr>
        <w:rPr>
          <w:snapToGrid w:val="0"/>
          <w:color w:val="000000" w:themeColor="text1"/>
          <w:lang w:val="de-DE"/>
        </w:rPr>
      </w:pPr>
    </w:p>
    <w:p w:rsidR="00AE55A8" w:rsidRPr="00422142" w:rsidRDefault="00AE55A8" w:rsidP="00596D7B">
      <w:pPr>
        <w:rPr>
          <w:snapToGrid w:val="0"/>
          <w:color w:val="000000" w:themeColor="text1"/>
          <w:lang w:val="de-DE"/>
        </w:rPr>
      </w:pPr>
    </w:p>
    <w:p w:rsidR="00AC3724" w:rsidRPr="00422142" w:rsidRDefault="00667029" w:rsidP="00AC3724">
      <w:pPr>
        <w:rPr>
          <w:color w:val="000000" w:themeColor="text1"/>
          <w:lang w:val="de-DE"/>
        </w:rPr>
      </w:pPr>
      <w:r w:rsidRPr="00422142">
        <w:rPr>
          <w:color w:val="000000" w:themeColor="text1"/>
          <w:lang w:val="de-DE"/>
        </w:rPr>
        <w:t>EINSETZUNG EINER ARBEITSGRUPPE</w:t>
      </w:r>
    </w:p>
    <w:p w:rsidR="00053669" w:rsidRPr="00422142" w:rsidRDefault="00053669" w:rsidP="00596D7B">
      <w:pPr>
        <w:rPr>
          <w:snapToGrid w:val="0"/>
          <w:color w:val="000000" w:themeColor="text1"/>
          <w:lang w:val="de-DE"/>
        </w:rPr>
      </w:pPr>
    </w:p>
    <w:p w:rsidR="00F4505D" w:rsidRPr="00422142" w:rsidRDefault="00F4505D" w:rsidP="00F4505D">
      <w:pPr>
        <w:rPr>
          <w:color w:val="000000" w:themeColor="text1"/>
          <w:lang w:val="de-DE"/>
        </w:rPr>
      </w:pPr>
      <w:r w:rsidRPr="00422142">
        <w:rPr>
          <w:rFonts w:cs="Arial"/>
          <w:color w:val="000000" w:themeColor="text1"/>
          <w:lang w:val="de-DE"/>
        </w:rPr>
        <w:fldChar w:fldCharType="begin"/>
      </w:r>
      <w:r w:rsidRPr="00422142">
        <w:rPr>
          <w:rFonts w:cs="Arial"/>
          <w:color w:val="000000" w:themeColor="text1"/>
          <w:lang w:val="de-DE"/>
        </w:rPr>
        <w:instrText xml:space="preserve"> AUTONUM  </w:instrText>
      </w:r>
      <w:r w:rsidRPr="00422142">
        <w:rPr>
          <w:rFonts w:cs="Arial"/>
          <w:color w:val="000000" w:themeColor="text1"/>
          <w:lang w:val="de-DE"/>
        </w:rPr>
        <w:fldChar w:fldCharType="end"/>
      </w:r>
      <w:r w:rsidRPr="00422142">
        <w:rPr>
          <w:rFonts w:cs="Arial"/>
          <w:color w:val="000000" w:themeColor="text1"/>
          <w:lang w:val="de-DE"/>
        </w:rPr>
        <w:tab/>
      </w:r>
      <w:r w:rsidR="00667029" w:rsidRPr="00422142">
        <w:rPr>
          <w:rFonts w:cs="Arial"/>
          <w:color w:val="000000" w:themeColor="text1"/>
          <w:lang w:val="de-DE"/>
        </w:rPr>
        <w:t xml:space="preserve">Der </w:t>
      </w:r>
      <w:r w:rsidR="006D0B85" w:rsidRPr="00422142">
        <w:rPr>
          <w:color w:val="000000" w:themeColor="text1"/>
          <w:lang w:val="de-DE"/>
        </w:rPr>
        <w:t>CAJ</w:t>
      </w:r>
      <w:r w:rsidR="00667029" w:rsidRPr="00422142">
        <w:rPr>
          <w:color w:val="000000" w:themeColor="text1"/>
          <w:lang w:val="de-DE"/>
        </w:rPr>
        <w:t xml:space="preserve"> prüfte auf seiner achtundsechzigsten Tagung vom 21. Oktober 2013 in Genf das Dokument </w:t>
      </w:r>
      <w:r w:rsidRPr="00422142">
        <w:rPr>
          <w:color w:val="000000" w:themeColor="text1"/>
          <w:lang w:val="de-DE"/>
        </w:rPr>
        <w:t>CAJ/68/9</w:t>
      </w:r>
      <w:r w:rsidR="00667029" w:rsidRPr="00422142">
        <w:rPr>
          <w:color w:val="000000" w:themeColor="text1"/>
          <w:lang w:val="de-DE"/>
        </w:rPr>
        <w:t xml:space="preserve">, </w:t>
      </w:r>
      <w:r w:rsidR="00F4279A" w:rsidRPr="00422142">
        <w:rPr>
          <w:color w:val="000000" w:themeColor="text1"/>
          <w:lang w:val="de-DE"/>
        </w:rPr>
        <w:t>„</w:t>
      </w:r>
      <w:r w:rsidR="00667029" w:rsidRPr="00422142">
        <w:rPr>
          <w:color w:val="000000" w:themeColor="text1"/>
          <w:lang w:val="de-DE"/>
        </w:rPr>
        <w:t xml:space="preserve">Etwaige Entwicklung eines UPOV-Suchinstruments für Ähnlichkeiten zum </w:t>
      </w:r>
      <w:r w:rsidR="00AC7124" w:rsidRPr="00422142">
        <w:rPr>
          <w:color w:val="000000" w:themeColor="text1"/>
          <w:lang w:val="de-DE"/>
        </w:rPr>
        <w:t>Zweck</w:t>
      </w:r>
      <w:r w:rsidR="00667029" w:rsidRPr="00422142">
        <w:rPr>
          <w:color w:val="000000" w:themeColor="text1"/>
          <w:lang w:val="de-DE"/>
        </w:rPr>
        <w:t xml:space="preserve"> der Sortenbezeichnung</w:t>
      </w:r>
      <w:r w:rsidR="00F4279A" w:rsidRPr="00422142">
        <w:rPr>
          <w:color w:val="000000" w:themeColor="text1"/>
          <w:lang w:val="de-DE"/>
        </w:rPr>
        <w:t>“</w:t>
      </w:r>
      <w:r w:rsidR="0024153E" w:rsidRPr="00422142">
        <w:rPr>
          <w:color w:val="000000" w:themeColor="text1"/>
          <w:lang w:val="de-DE"/>
        </w:rPr>
        <w:t>,</w:t>
      </w:r>
      <w:r w:rsidRPr="00422142">
        <w:rPr>
          <w:color w:val="000000" w:themeColor="text1"/>
          <w:lang w:val="de-DE"/>
        </w:rPr>
        <w:t xml:space="preserve"> </w:t>
      </w:r>
      <w:r w:rsidR="00F4279A" w:rsidRPr="00422142">
        <w:rPr>
          <w:color w:val="000000" w:themeColor="text1"/>
          <w:lang w:val="de-DE"/>
        </w:rPr>
        <w:t xml:space="preserve">und billigte die Einsetzung einer </w:t>
      </w:r>
      <w:r w:rsidR="00AC7124" w:rsidRPr="00422142">
        <w:rPr>
          <w:color w:val="000000" w:themeColor="text1"/>
          <w:lang w:val="de-DE"/>
        </w:rPr>
        <w:t>Arbeitsgruppe</w:t>
      </w:r>
      <w:r w:rsidR="00F4279A" w:rsidRPr="00422142">
        <w:rPr>
          <w:color w:val="000000" w:themeColor="text1"/>
          <w:lang w:val="de-DE"/>
        </w:rPr>
        <w:t xml:space="preserve"> zur Erarbeitung von Vorschlägen für ein UPOV-Suchinstrument für Ähnlichkeiten zum </w:t>
      </w:r>
      <w:r w:rsidR="00AC7124" w:rsidRPr="00422142">
        <w:rPr>
          <w:color w:val="000000" w:themeColor="text1"/>
          <w:lang w:val="de-DE"/>
        </w:rPr>
        <w:t>Zweck</w:t>
      </w:r>
      <w:r w:rsidR="00F4279A" w:rsidRPr="00422142">
        <w:rPr>
          <w:color w:val="000000" w:themeColor="text1"/>
          <w:lang w:val="de-DE"/>
        </w:rPr>
        <w:t xml:space="preserve"> der Sortenbezeichnung, wie in Dokument </w:t>
      </w:r>
      <w:r w:rsidRPr="00422142">
        <w:rPr>
          <w:color w:val="000000" w:themeColor="text1"/>
          <w:lang w:val="de-DE"/>
        </w:rPr>
        <w:t xml:space="preserve">CAJ/68/9, </w:t>
      </w:r>
      <w:r w:rsidR="00F4279A" w:rsidRPr="00422142">
        <w:rPr>
          <w:color w:val="000000" w:themeColor="text1"/>
          <w:lang w:val="de-DE"/>
        </w:rPr>
        <w:t>Absätze</w:t>
      </w:r>
      <w:r w:rsidRPr="00422142">
        <w:rPr>
          <w:color w:val="000000" w:themeColor="text1"/>
          <w:lang w:val="de-DE"/>
        </w:rPr>
        <w:t xml:space="preserve"> 4 </w:t>
      </w:r>
      <w:r w:rsidR="00F4279A" w:rsidRPr="00422142">
        <w:rPr>
          <w:color w:val="000000" w:themeColor="text1"/>
          <w:lang w:val="de-DE"/>
        </w:rPr>
        <w:t>bis</w:t>
      </w:r>
      <w:r w:rsidRPr="00422142">
        <w:rPr>
          <w:color w:val="000000" w:themeColor="text1"/>
          <w:lang w:val="de-DE"/>
        </w:rPr>
        <w:t xml:space="preserve"> 7</w:t>
      </w:r>
      <w:r w:rsidR="0024153E" w:rsidRPr="00422142">
        <w:rPr>
          <w:color w:val="000000" w:themeColor="text1"/>
          <w:lang w:val="de-DE"/>
        </w:rPr>
        <w:t>,</w:t>
      </w:r>
      <w:r w:rsidR="00F4279A" w:rsidRPr="00422142">
        <w:rPr>
          <w:color w:val="000000" w:themeColor="text1"/>
          <w:lang w:val="de-DE"/>
        </w:rPr>
        <w:t xml:space="preserve"> dargelegt, wie folgt </w:t>
      </w:r>
      <w:r w:rsidRPr="00422142">
        <w:rPr>
          <w:color w:val="000000" w:themeColor="text1"/>
          <w:lang w:val="de-DE"/>
        </w:rPr>
        <w:t>(</w:t>
      </w:r>
      <w:r w:rsidR="00F4279A" w:rsidRPr="00422142">
        <w:rPr>
          <w:color w:val="000000" w:themeColor="text1"/>
          <w:lang w:val="de-DE"/>
        </w:rPr>
        <w:t>vergleiche</w:t>
      </w:r>
      <w:r w:rsidRPr="00422142">
        <w:rPr>
          <w:color w:val="000000" w:themeColor="text1"/>
          <w:lang w:val="de-DE"/>
        </w:rPr>
        <w:t xml:space="preserve"> </w:t>
      </w:r>
      <w:r w:rsidR="00F4279A" w:rsidRPr="00422142">
        <w:rPr>
          <w:color w:val="000000" w:themeColor="text1"/>
          <w:lang w:val="de-DE"/>
        </w:rPr>
        <w:t>D</w:t>
      </w:r>
      <w:r w:rsidRPr="00422142">
        <w:rPr>
          <w:color w:val="000000" w:themeColor="text1"/>
          <w:lang w:val="de-DE"/>
        </w:rPr>
        <w:t>o</w:t>
      </w:r>
      <w:r w:rsidR="00F4279A" w:rsidRPr="00422142">
        <w:rPr>
          <w:color w:val="000000" w:themeColor="text1"/>
          <w:lang w:val="de-DE"/>
        </w:rPr>
        <w:t>k</w:t>
      </w:r>
      <w:r w:rsidRPr="00422142">
        <w:rPr>
          <w:color w:val="000000" w:themeColor="text1"/>
          <w:lang w:val="de-DE"/>
        </w:rPr>
        <w:t>ument CAJ/68/10</w:t>
      </w:r>
      <w:r w:rsidR="00F4279A" w:rsidRPr="00422142">
        <w:rPr>
          <w:color w:val="000000" w:themeColor="text1"/>
          <w:lang w:val="de-DE"/>
        </w:rPr>
        <w:t xml:space="preserve">, „Bericht über die </w:t>
      </w:r>
      <w:r w:rsidR="00AC7124" w:rsidRPr="00422142">
        <w:rPr>
          <w:color w:val="000000" w:themeColor="text1"/>
          <w:lang w:val="de-DE"/>
        </w:rPr>
        <w:t>Entschließungen</w:t>
      </w:r>
      <w:r w:rsidR="00F4279A" w:rsidRPr="00422142">
        <w:rPr>
          <w:color w:val="000000" w:themeColor="text1"/>
          <w:lang w:val="de-DE"/>
        </w:rPr>
        <w:t>“, Absatz</w:t>
      </w:r>
      <w:r w:rsidRPr="00422142">
        <w:rPr>
          <w:color w:val="000000" w:themeColor="text1"/>
          <w:lang w:val="de-DE"/>
        </w:rPr>
        <w:t xml:space="preserve"> 40):</w:t>
      </w:r>
    </w:p>
    <w:p w:rsidR="00F4505D" w:rsidRPr="00422142" w:rsidRDefault="00F4505D" w:rsidP="008C14DA">
      <w:pPr>
        <w:ind w:left="1134" w:right="567"/>
        <w:rPr>
          <w:color w:val="000000" w:themeColor="text1"/>
          <w:sz w:val="22"/>
          <w:szCs w:val="22"/>
          <w:highlight w:val="yellow"/>
          <w:lang w:val="de-DE"/>
        </w:rPr>
      </w:pPr>
    </w:p>
    <w:p w:rsidR="00F4505D" w:rsidRPr="00422142" w:rsidRDefault="00F4279A" w:rsidP="008C14DA">
      <w:pPr>
        <w:ind w:left="1134"/>
        <w:rPr>
          <w:color w:val="000000" w:themeColor="text1"/>
          <w:szCs w:val="18"/>
          <w:lang w:val="de-DE"/>
        </w:rPr>
      </w:pPr>
      <w:r w:rsidRPr="00422142">
        <w:rPr>
          <w:color w:val="000000" w:themeColor="text1"/>
          <w:szCs w:val="18"/>
          <w:lang w:val="de-DE"/>
        </w:rPr>
        <w:lastRenderedPageBreak/>
        <w:t>Zusammensetzung der Arbeitsgruppe</w:t>
      </w:r>
      <w:r w:rsidR="00F4505D" w:rsidRPr="00422142">
        <w:rPr>
          <w:color w:val="000000" w:themeColor="text1"/>
          <w:szCs w:val="18"/>
          <w:lang w:val="de-DE"/>
        </w:rPr>
        <w:t>:</w:t>
      </w:r>
    </w:p>
    <w:p w:rsidR="00F4505D" w:rsidRPr="00422142" w:rsidRDefault="00F4505D" w:rsidP="008C14DA">
      <w:pPr>
        <w:ind w:left="1134"/>
        <w:rPr>
          <w:color w:val="000000" w:themeColor="text1"/>
          <w:szCs w:val="18"/>
          <w:highlight w:val="yellow"/>
          <w:lang w:val="de-DE"/>
        </w:rPr>
      </w:pPr>
    </w:p>
    <w:p w:rsidR="00F4279A" w:rsidRPr="00422142" w:rsidRDefault="00F4279A" w:rsidP="00AE55A8">
      <w:pPr>
        <w:spacing w:after="120"/>
        <w:ind w:left="1134"/>
        <w:rPr>
          <w:lang w:val="de-DE"/>
        </w:rPr>
      </w:pPr>
      <w:r w:rsidRPr="00422142">
        <w:rPr>
          <w:lang w:val="de-DE"/>
        </w:rPr>
        <w:t>a)</w:t>
      </w:r>
      <w:r w:rsidRPr="00422142">
        <w:rPr>
          <w:lang w:val="de-DE"/>
        </w:rPr>
        <w:tab/>
        <w:t>Bezeichnungsprüfer von Verbandsmitgliedern (3 bis 6 Sachverständige);</w:t>
      </w:r>
    </w:p>
    <w:p w:rsidR="00F4279A" w:rsidRPr="00422142" w:rsidRDefault="00F4279A" w:rsidP="00AE55A8">
      <w:pPr>
        <w:spacing w:after="120"/>
        <w:ind w:left="1134"/>
        <w:rPr>
          <w:lang w:val="de-DE"/>
        </w:rPr>
      </w:pPr>
      <w:r w:rsidRPr="00422142">
        <w:rPr>
          <w:lang w:val="de-DE"/>
        </w:rPr>
        <w:t>b)</w:t>
      </w:r>
      <w:r w:rsidRPr="00422142">
        <w:rPr>
          <w:lang w:val="de-DE"/>
        </w:rPr>
        <w:tab/>
        <w:t>WIPO Global Databases Service (zuständig für die PLUTO-Datenbank);</w:t>
      </w:r>
    </w:p>
    <w:p w:rsidR="00F4279A" w:rsidRPr="00422142" w:rsidRDefault="00F4279A" w:rsidP="00AE55A8">
      <w:pPr>
        <w:spacing w:after="120"/>
        <w:ind w:left="1134"/>
        <w:rPr>
          <w:lang w:val="de-DE"/>
        </w:rPr>
      </w:pPr>
      <w:r w:rsidRPr="00422142">
        <w:rPr>
          <w:lang w:val="de-DE"/>
        </w:rPr>
        <w:t>c)</w:t>
      </w:r>
      <w:r w:rsidRPr="00422142">
        <w:rPr>
          <w:lang w:val="de-DE"/>
        </w:rPr>
        <w:tab/>
        <w:t>Gemeinschaftliches Sortenamt der Europäischen Union (CPVO), und</w:t>
      </w:r>
    </w:p>
    <w:p w:rsidR="00F4279A" w:rsidRPr="00422142" w:rsidRDefault="00F4279A" w:rsidP="008C14DA">
      <w:pPr>
        <w:ind w:left="1134"/>
        <w:rPr>
          <w:lang w:val="de-DE"/>
        </w:rPr>
      </w:pPr>
      <w:r w:rsidRPr="00422142">
        <w:rPr>
          <w:lang w:val="de-DE"/>
        </w:rPr>
        <w:t>d)</w:t>
      </w:r>
      <w:r w:rsidRPr="00422142">
        <w:rPr>
          <w:lang w:val="de-DE"/>
        </w:rPr>
        <w:tab/>
        <w:t>Verbandsbüro.</w:t>
      </w:r>
    </w:p>
    <w:p w:rsidR="00F4279A" w:rsidRPr="00422142" w:rsidRDefault="00F4279A" w:rsidP="00F4279A">
      <w:pPr>
        <w:ind w:left="567"/>
        <w:rPr>
          <w:lang w:val="de-DE"/>
        </w:rPr>
      </w:pPr>
    </w:p>
    <w:p w:rsidR="00F4279A" w:rsidRPr="00422142" w:rsidRDefault="00F4279A" w:rsidP="008C14DA">
      <w:pPr>
        <w:ind w:left="567"/>
        <w:rPr>
          <w:rStyle w:val="Emphasis"/>
          <w:i w:val="0"/>
          <w:lang w:val="de-DE"/>
        </w:rPr>
      </w:pPr>
      <w:r w:rsidRPr="00422142">
        <w:rPr>
          <w:lang w:val="de-DE"/>
        </w:rPr>
        <w:tab/>
      </w:r>
      <w:r w:rsidRPr="00422142">
        <w:rPr>
          <w:rStyle w:val="Emphasis"/>
          <w:i w:val="0"/>
          <w:lang w:val="de-DE"/>
        </w:rPr>
        <w:t xml:space="preserve">Der Arbeitsplan der Arbeitsgruppe wird von der Arbeitsgruppe selbst erstellt werden, wobei allerdings davon ausgegangen wird, daß der erste Schritt die Prüfung der derzeit in der Registerkarte </w:t>
      </w:r>
      <w:r w:rsidR="00932152" w:rsidRPr="00422142">
        <w:rPr>
          <w:rStyle w:val="Emphasis"/>
          <w:i w:val="0"/>
          <w:lang w:val="de-DE"/>
        </w:rPr>
        <w:t>‚</w:t>
      </w:r>
      <w:r w:rsidRPr="00422142">
        <w:rPr>
          <w:rStyle w:val="Emphasis"/>
          <w:i w:val="0"/>
          <w:lang w:val="de-DE"/>
        </w:rPr>
        <w:t>Bezeichnungssuche</w:t>
      </w:r>
      <w:r w:rsidR="00932152" w:rsidRPr="00422142">
        <w:rPr>
          <w:rStyle w:val="Emphasis"/>
          <w:i w:val="0"/>
          <w:lang w:val="de-DE"/>
        </w:rPr>
        <w:t>‘</w:t>
      </w:r>
      <w:r w:rsidRPr="00422142">
        <w:rPr>
          <w:rStyle w:val="Emphasis"/>
          <w:i w:val="0"/>
          <w:lang w:val="de-DE"/>
        </w:rPr>
        <w:t xml:space="preserve"> der PLUTO-Datenbank verfügbaren Suchtypen, insbesondere des Ähnlichkeitsfaktors (CPVO-Suchinstrument)</w:t>
      </w:r>
      <w:r w:rsidR="0024153E" w:rsidRPr="00422142">
        <w:rPr>
          <w:rStyle w:val="Emphasis"/>
          <w:i w:val="0"/>
          <w:lang w:val="de-DE"/>
        </w:rPr>
        <w:t>,</w:t>
      </w:r>
      <w:r w:rsidRPr="00422142">
        <w:rPr>
          <w:rStyle w:val="Emphasis"/>
          <w:i w:val="0"/>
          <w:lang w:val="de-DE"/>
        </w:rPr>
        <w:t xml:space="preserve"> sowie die Prüfung von Suchtypen, die in anderen Situationen (z.</w:t>
      </w:r>
      <w:r w:rsidR="0024153E" w:rsidRPr="00422142">
        <w:rPr>
          <w:rStyle w:val="Emphasis"/>
          <w:i w:val="0"/>
          <w:lang w:val="de-DE"/>
        </w:rPr>
        <w:t> </w:t>
      </w:r>
      <w:r w:rsidRPr="00422142">
        <w:rPr>
          <w:rStyle w:val="Emphasis"/>
          <w:i w:val="0"/>
          <w:lang w:val="de-DE"/>
        </w:rPr>
        <w:t>B. in Bezug auf Handelsmarken) verwendet werden und die eine alternative Ausgangsbasis für ein UPOV-Suchinstrument zum Auffinden ähnlicher Sortenbezeichnungen darstellen könnten, sein wird.</w:t>
      </w:r>
    </w:p>
    <w:p w:rsidR="00F4279A" w:rsidRPr="00422142" w:rsidRDefault="00F4279A" w:rsidP="008C14DA">
      <w:pPr>
        <w:ind w:left="567"/>
        <w:rPr>
          <w:rStyle w:val="Emphasis"/>
          <w:i w:val="0"/>
          <w:lang w:val="de-DE"/>
        </w:rPr>
      </w:pPr>
    </w:p>
    <w:p w:rsidR="00F4279A" w:rsidRPr="00422142" w:rsidRDefault="00F4279A" w:rsidP="008C14DA">
      <w:pPr>
        <w:ind w:left="567"/>
        <w:rPr>
          <w:rStyle w:val="Emphasis"/>
          <w:i w:val="0"/>
          <w:lang w:val="de-DE"/>
        </w:rPr>
      </w:pPr>
      <w:r w:rsidRPr="00422142">
        <w:rPr>
          <w:lang w:val="de-DE"/>
        </w:rPr>
        <w:tab/>
      </w:r>
      <w:r w:rsidRPr="00422142">
        <w:rPr>
          <w:rStyle w:val="Emphasis"/>
          <w:i w:val="0"/>
          <w:lang w:val="de-DE"/>
        </w:rPr>
        <w:t>Bei der Prüfung der Eignung von Suchtypen wird man sich insbesondere auf Dokument UPOV/INF/12</w:t>
      </w:r>
      <w:r w:rsidR="0024153E" w:rsidRPr="00422142">
        <w:rPr>
          <w:rStyle w:val="Emphasis"/>
          <w:i w:val="0"/>
          <w:lang w:val="de-DE"/>
        </w:rPr>
        <w:t>,</w:t>
      </w:r>
      <w:r w:rsidRPr="00422142">
        <w:rPr>
          <w:rStyle w:val="Emphasis"/>
          <w:i w:val="0"/>
          <w:lang w:val="de-DE"/>
        </w:rPr>
        <w:t xml:space="preserve"> „</w:t>
      </w:r>
      <w:r w:rsidRPr="00422142">
        <w:rPr>
          <w:rStyle w:val="Emphasis"/>
          <w:i w:val="0"/>
          <w:snapToGrid w:val="0"/>
          <w:lang w:val="de-DE"/>
        </w:rPr>
        <w:t>Erläuterungen zu Sortenbezeichnungen nach dem UPOV</w:t>
      </w:r>
      <w:r w:rsidR="00932152" w:rsidRPr="00422142">
        <w:rPr>
          <w:rStyle w:val="Emphasis"/>
          <w:i w:val="0"/>
          <w:snapToGrid w:val="0"/>
          <w:lang w:val="de-DE"/>
        </w:rPr>
        <w:noBreakHyphen/>
      </w:r>
      <w:r w:rsidRPr="00422142">
        <w:rPr>
          <w:rStyle w:val="Emphasis"/>
          <w:i w:val="0"/>
          <w:snapToGrid w:val="0"/>
          <w:lang w:val="de-DE"/>
        </w:rPr>
        <w:t>Übereinkommen“</w:t>
      </w:r>
      <w:r w:rsidR="0024153E" w:rsidRPr="00422142">
        <w:rPr>
          <w:rStyle w:val="Emphasis"/>
          <w:i w:val="0"/>
          <w:snapToGrid w:val="0"/>
          <w:lang w:val="de-DE"/>
        </w:rPr>
        <w:t>,</w:t>
      </w:r>
      <w:r w:rsidRPr="00422142">
        <w:rPr>
          <w:rStyle w:val="Emphasis"/>
          <w:i w:val="0"/>
          <w:snapToGrid w:val="0"/>
          <w:lang w:val="de-DE"/>
        </w:rPr>
        <w:t xml:space="preserve"> beziehen. Diesbezüglich muß sich die Arbeitsgruppe für weitere Anleitung an den CAJ wenden, falls bei der Arbeit deutlich wird, daß eine Überarbeitung von Dokument UPOV/INF/12 für die Entwicklung eines effektiven </w:t>
      </w:r>
      <w:r w:rsidRPr="00422142">
        <w:rPr>
          <w:lang w:val="de-DE"/>
        </w:rPr>
        <w:t>UPOV-Instruments zum Auffinden ähnlicher Sortenbezeichnungen erforderlich wäre</w:t>
      </w:r>
      <w:r w:rsidRPr="00422142">
        <w:rPr>
          <w:rStyle w:val="Emphasis"/>
          <w:i w:val="0"/>
          <w:snapToGrid w:val="0"/>
          <w:lang w:val="de-DE"/>
        </w:rPr>
        <w:t>.</w:t>
      </w:r>
    </w:p>
    <w:p w:rsidR="00F4279A" w:rsidRPr="00422142" w:rsidRDefault="00F4279A" w:rsidP="008C14DA">
      <w:pPr>
        <w:ind w:left="567"/>
        <w:rPr>
          <w:lang w:val="de-DE"/>
        </w:rPr>
      </w:pPr>
    </w:p>
    <w:p w:rsidR="00F4279A" w:rsidRPr="00422142" w:rsidRDefault="00F4279A" w:rsidP="008C14DA">
      <w:pPr>
        <w:ind w:left="567"/>
        <w:rPr>
          <w:rStyle w:val="Emphasis"/>
          <w:i w:val="0"/>
          <w:lang w:val="de-DE"/>
        </w:rPr>
      </w:pPr>
      <w:r w:rsidRPr="00422142">
        <w:rPr>
          <w:lang w:val="de-DE"/>
        </w:rPr>
        <w:tab/>
      </w:r>
      <w:r w:rsidRPr="00422142">
        <w:rPr>
          <w:rStyle w:val="Emphasis"/>
          <w:i w:val="0"/>
          <w:lang w:val="de-DE"/>
        </w:rPr>
        <w:t>Die Sitzungen der Arbeitsgruppe</w:t>
      </w:r>
      <w:r w:rsidR="0024153E" w:rsidRPr="00422142">
        <w:rPr>
          <w:rStyle w:val="Emphasis"/>
          <w:i w:val="0"/>
          <w:lang w:val="de-DE"/>
        </w:rPr>
        <w:t xml:space="preserve"> </w:t>
      </w:r>
      <w:r w:rsidRPr="00422142">
        <w:rPr>
          <w:rStyle w:val="Emphasis"/>
          <w:i w:val="0"/>
          <w:lang w:val="de-DE"/>
        </w:rPr>
        <w:t>werden vom Verbandsbüro in Genf ausgerichtet werden, und das Verbandsbüro wird den Vorsitz führen. Diese Sitzungen w</w:t>
      </w:r>
      <w:r w:rsidR="008C14DA" w:rsidRPr="00422142">
        <w:rPr>
          <w:rStyle w:val="Emphasis"/>
          <w:i w:val="0"/>
          <w:lang w:val="de-DE"/>
        </w:rPr>
        <w:t>e</w:t>
      </w:r>
      <w:r w:rsidRPr="00422142">
        <w:rPr>
          <w:rStyle w:val="Emphasis"/>
          <w:i w:val="0"/>
          <w:lang w:val="de-DE"/>
        </w:rPr>
        <w:t>rden nicht zeitgleich mit den UPOV</w:t>
      </w:r>
      <w:r w:rsidR="0024153E" w:rsidRPr="00422142">
        <w:rPr>
          <w:rStyle w:val="Emphasis"/>
          <w:i w:val="0"/>
          <w:lang w:val="de-DE"/>
        </w:rPr>
        <w:noBreakHyphen/>
      </w:r>
      <w:r w:rsidRPr="00422142">
        <w:rPr>
          <w:rStyle w:val="Emphasis"/>
          <w:i w:val="0"/>
          <w:lang w:val="de-DE"/>
        </w:rPr>
        <w:t>Tagungen angesetzt werden</w:t>
      </w:r>
      <w:r w:rsidR="008C14DA" w:rsidRPr="00422142">
        <w:rPr>
          <w:rStyle w:val="Emphasis"/>
          <w:i w:val="0"/>
          <w:lang w:val="de-DE"/>
        </w:rPr>
        <w:t>,</w:t>
      </w:r>
      <w:r w:rsidRPr="00422142">
        <w:rPr>
          <w:rStyle w:val="Emphasis"/>
          <w:i w:val="0"/>
          <w:lang w:val="de-DE"/>
        </w:rPr>
        <w:t xml:space="preserve"> und die Beteiligung von Sortenprüfern und des CPVO über elektronische Medien w</w:t>
      </w:r>
      <w:r w:rsidR="008C14DA" w:rsidRPr="00422142">
        <w:rPr>
          <w:rStyle w:val="Emphasis"/>
          <w:i w:val="0"/>
          <w:lang w:val="de-DE"/>
        </w:rPr>
        <w:t>i</w:t>
      </w:r>
      <w:r w:rsidRPr="00422142">
        <w:rPr>
          <w:rStyle w:val="Emphasis"/>
          <w:i w:val="0"/>
          <w:lang w:val="de-DE"/>
        </w:rPr>
        <w:t>rd vorausgesetzt werden. Von der Arbeitsgruppe ausgearbeitete Vorschläge w</w:t>
      </w:r>
      <w:r w:rsidR="008C14DA" w:rsidRPr="00422142">
        <w:rPr>
          <w:rStyle w:val="Emphasis"/>
          <w:i w:val="0"/>
          <w:lang w:val="de-DE"/>
        </w:rPr>
        <w:t>e</w:t>
      </w:r>
      <w:r w:rsidRPr="00422142">
        <w:rPr>
          <w:rStyle w:val="Emphasis"/>
          <w:i w:val="0"/>
          <w:lang w:val="de-DE"/>
        </w:rPr>
        <w:t>rden dem CAJ und dem Technischen Ausschuß (TC) vorgelegt werden, und der CAJ und der TC w</w:t>
      </w:r>
      <w:r w:rsidR="008C14DA" w:rsidRPr="00422142">
        <w:rPr>
          <w:rStyle w:val="Emphasis"/>
          <w:i w:val="0"/>
          <w:lang w:val="de-DE"/>
        </w:rPr>
        <w:t>e</w:t>
      </w:r>
      <w:r w:rsidRPr="00422142">
        <w:rPr>
          <w:rStyle w:val="Emphasis"/>
          <w:i w:val="0"/>
          <w:lang w:val="de-DE"/>
        </w:rPr>
        <w:t>rden einen kurzen Bericht über die Sitzun</w:t>
      </w:r>
      <w:r w:rsidR="0024153E" w:rsidRPr="00422142">
        <w:rPr>
          <w:rStyle w:val="Emphasis"/>
          <w:i w:val="0"/>
          <w:lang w:val="de-DE"/>
        </w:rPr>
        <w:t>gen der Arbeitsgruppe erhalten.</w:t>
      </w:r>
    </w:p>
    <w:p w:rsidR="00F4279A" w:rsidRPr="00422142" w:rsidRDefault="00F4279A" w:rsidP="00F4279A">
      <w:pPr>
        <w:rPr>
          <w:rStyle w:val="Emphasis"/>
          <w:i w:val="0"/>
          <w:lang w:val="de-DE"/>
        </w:rPr>
      </w:pPr>
    </w:p>
    <w:p w:rsidR="00F4505D" w:rsidRPr="00422142" w:rsidRDefault="00F4505D" w:rsidP="00F4505D">
      <w:pPr>
        <w:rPr>
          <w:color w:val="000000" w:themeColor="text1"/>
          <w:lang w:val="de-DE"/>
        </w:rPr>
      </w:pPr>
      <w:r w:rsidRPr="00422142">
        <w:rPr>
          <w:color w:val="000000" w:themeColor="text1"/>
          <w:lang w:val="de-DE"/>
        </w:rPr>
        <w:fldChar w:fldCharType="begin"/>
      </w:r>
      <w:r w:rsidRPr="00422142">
        <w:rPr>
          <w:color w:val="000000" w:themeColor="text1"/>
          <w:lang w:val="de-DE"/>
        </w:rPr>
        <w:instrText xml:space="preserve"> AUTONUM  </w:instrText>
      </w:r>
      <w:r w:rsidRPr="00422142">
        <w:rPr>
          <w:color w:val="000000" w:themeColor="text1"/>
          <w:lang w:val="de-DE"/>
        </w:rPr>
        <w:fldChar w:fldCharType="end"/>
      </w:r>
      <w:r w:rsidR="006D0B85" w:rsidRPr="00422142">
        <w:rPr>
          <w:color w:val="000000" w:themeColor="text1"/>
          <w:lang w:val="de-DE"/>
        </w:rPr>
        <w:tab/>
      </w:r>
      <w:r w:rsidR="008C14DA" w:rsidRPr="00422142">
        <w:rPr>
          <w:color w:val="000000" w:themeColor="text1"/>
          <w:lang w:val="de-DE"/>
        </w:rPr>
        <w:t>Der</w:t>
      </w:r>
      <w:r w:rsidR="006D0B85" w:rsidRPr="00422142">
        <w:rPr>
          <w:color w:val="000000" w:themeColor="text1"/>
          <w:lang w:val="de-DE"/>
        </w:rPr>
        <w:t xml:space="preserve"> CAJ</w:t>
      </w:r>
      <w:r w:rsidR="008C14DA" w:rsidRPr="00422142">
        <w:rPr>
          <w:color w:val="000000" w:themeColor="text1"/>
          <w:lang w:val="de-DE"/>
        </w:rPr>
        <w:t xml:space="preserve"> nahm auf </w:t>
      </w:r>
      <w:r w:rsidR="00AC7124" w:rsidRPr="00422142">
        <w:rPr>
          <w:color w:val="000000" w:themeColor="text1"/>
          <w:lang w:val="de-DE"/>
        </w:rPr>
        <w:t>seiner</w:t>
      </w:r>
      <w:r w:rsidR="008C14DA" w:rsidRPr="00422142">
        <w:rPr>
          <w:color w:val="000000" w:themeColor="text1"/>
          <w:lang w:val="de-DE"/>
        </w:rPr>
        <w:t xml:space="preserve"> achtundsechzigsten Tagung </w:t>
      </w:r>
      <w:r w:rsidR="008C14DA" w:rsidRPr="00422142">
        <w:rPr>
          <w:lang w:val="de-DE"/>
        </w:rPr>
        <w:t>den Vorschlag der Delegation der Europäischen Union</w:t>
      </w:r>
      <w:r w:rsidR="0024153E" w:rsidRPr="00422142">
        <w:rPr>
          <w:lang w:val="de-DE"/>
        </w:rPr>
        <w:t>,</w:t>
      </w:r>
      <w:r w:rsidR="008C14DA" w:rsidRPr="00422142">
        <w:rPr>
          <w:lang w:val="de-DE"/>
        </w:rPr>
        <w:t xml:space="preserve"> Bezeichnungsprüfer aus den Niederlanden und Spanien in die Arbeitsgruppe</w:t>
      </w:r>
      <w:r w:rsidR="0024153E" w:rsidRPr="00422142">
        <w:rPr>
          <w:lang w:val="de-DE"/>
        </w:rPr>
        <w:t xml:space="preserve"> einzubeziehen</w:t>
      </w:r>
      <w:r w:rsidR="008C14DA" w:rsidRPr="00422142">
        <w:rPr>
          <w:lang w:val="de-DE"/>
        </w:rPr>
        <w:t xml:space="preserve">, und daß eine ausreichende Berücksichtigung der linguistischen Aspekte von Sortenbezeichnungen durch die Sachverständigen gewährleistet sein müsse, zur Kenntnis </w:t>
      </w:r>
      <w:r w:rsidRPr="00422142">
        <w:rPr>
          <w:color w:val="000000" w:themeColor="text1"/>
          <w:lang w:val="de-DE"/>
        </w:rPr>
        <w:t>(</w:t>
      </w:r>
      <w:r w:rsidR="008C14DA" w:rsidRPr="00422142">
        <w:rPr>
          <w:color w:val="000000" w:themeColor="text1"/>
          <w:lang w:val="de-DE"/>
        </w:rPr>
        <w:t>vergleiche</w:t>
      </w:r>
      <w:r w:rsidRPr="00422142">
        <w:rPr>
          <w:color w:val="000000" w:themeColor="text1"/>
          <w:lang w:val="de-DE"/>
        </w:rPr>
        <w:t xml:space="preserve"> </w:t>
      </w:r>
      <w:r w:rsidR="008C14DA" w:rsidRPr="00422142">
        <w:rPr>
          <w:color w:val="000000" w:themeColor="text1"/>
          <w:lang w:val="de-DE"/>
        </w:rPr>
        <w:t>D</w:t>
      </w:r>
      <w:r w:rsidRPr="00422142">
        <w:rPr>
          <w:color w:val="000000" w:themeColor="text1"/>
          <w:lang w:val="de-DE"/>
        </w:rPr>
        <w:t>o</w:t>
      </w:r>
      <w:r w:rsidR="008C14DA" w:rsidRPr="00422142">
        <w:rPr>
          <w:color w:val="000000" w:themeColor="text1"/>
          <w:lang w:val="de-DE"/>
        </w:rPr>
        <w:t>k</w:t>
      </w:r>
      <w:r w:rsidRPr="00422142">
        <w:rPr>
          <w:color w:val="000000" w:themeColor="text1"/>
          <w:lang w:val="de-DE"/>
        </w:rPr>
        <w:t>ument CAJ/68/10</w:t>
      </w:r>
      <w:r w:rsidR="008C14DA" w:rsidRPr="00422142">
        <w:rPr>
          <w:color w:val="000000" w:themeColor="text1"/>
          <w:lang w:val="de-DE"/>
        </w:rPr>
        <w:t xml:space="preserve">, „Bericht über die </w:t>
      </w:r>
      <w:r w:rsidR="00AC7124" w:rsidRPr="00422142">
        <w:rPr>
          <w:color w:val="000000" w:themeColor="text1"/>
          <w:lang w:val="de-DE"/>
        </w:rPr>
        <w:t>Entschließungen</w:t>
      </w:r>
      <w:r w:rsidR="008C14DA" w:rsidRPr="00422142">
        <w:rPr>
          <w:color w:val="000000" w:themeColor="text1"/>
          <w:lang w:val="de-DE"/>
        </w:rPr>
        <w:t>“, Absatz</w:t>
      </w:r>
      <w:r w:rsidRPr="00422142">
        <w:rPr>
          <w:color w:val="000000" w:themeColor="text1"/>
          <w:lang w:val="de-DE"/>
        </w:rPr>
        <w:t xml:space="preserve"> 41).</w:t>
      </w:r>
    </w:p>
    <w:p w:rsidR="00F4505D" w:rsidRPr="00422142" w:rsidRDefault="00F4505D" w:rsidP="00F4505D">
      <w:pPr>
        <w:rPr>
          <w:color w:val="000000" w:themeColor="text1"/>
          <w:lang w:val="de-DE"/>
        </w:rPr>
      </w:pPr>
    </w:p>
    <w:p w:rsidR="00F4505D" w:rsidRPr="00422142" w:rsidRDefault="00F4505D" w:rsidP="00F4505D">
      <w:pPr>
        <w:rPr>
          <w:color w:val="000000" w:themeColor="text1"/>
          <w:lang w:val="de-DE"/>
        </w:rPr>
      </w:pPr>
      <w:r w:rsidRPr="00422142">
        <w:rPr>
          <w:color w:val="000000" w:themeColor="text1"/>
          <w:lang w:val="de-DE"/>
        </w:rPr>
        <w:fldChar w:fldCharType="begin"/>
      </w:r>
      <w:r w:rsidRPr="00422142">
        <w:rPr>
          <w:color w:val="000000" w:themeColor="text1"/>
          <w:lang w:val="de-DE"/>
        </w:rPr>
        <w:instrText xml:space="preserve"> AUTONUM  </w:instrText>
      </w:r>
      <w:r w:rsidRPr="00422142">
        <w:rPr>
          <w:color w:val="000000" w:themeColor="text1"/>
          <w:lang w:val="de-DE"/>
        </w:rPr>
        <w:fldChar w:fldCharType="end"/>
      </w:r>
      <w:r w:rsidR="006D0B85" w:rsidRPr="00422142">
        <w:rPr>
          <w:color w:val="000000" w:themeColor="text1"/>
          <w:lang w:val="de-DE"/>
        </w:rPr>
        <w:tab/>
      </w:r>
      <w:r w:rsidR="008C14DA" w:rsidRPr="00422142">
        <w:rPr>
          <w:lang w:val="de-DE"/>
        </w:rPr>
        <w:t xml:space="preserve">Der CAJ vereinbarte </w:t>
      </w:r>
      <w:r w:rsidR="008C14DA" w:rsidRPr="00422142">
        <w:rPr>
          <w:color w:val="000000" w:themeColor="text1"/>
          <w:lang w:val="de-DE"/>
        </w:rPr>
        <w:t xml:space="preserve">auf </w:t>
      </w:r>
      <w:r w:rsidR="00AC7124" w:rsidRPr="00422142">
        <w:rPr>
          <w:color w:val="000000" w:themeColor="text1"/>
          <w:lang w:val="de-DE"/>
        </w:rPr>
        <w:t>seiner</w:t>
      </w:r>
      <w:r w:rsidR="008C14DA" w:rsidRPr="00422142">
        <w:rPr>
          <w:color w:val="000000" w:themeColor="text1"/>
          <w:lang w:val="de-DE"/>
        </w:rPr>
        <w:t xml:space="preserve"> achtundsechzigsten Tagung</w:t>
      </w:r>
      <w:r w:rsidR="008C14DA" w:rsidRPr="00422142">
        <w:rPr>
          <w:lang w:val="de-DE"/>
        </w:rPr>
        <w:t>, daß Mitglieder und Beobachter dazu angeregt werden sollten, Vorschläge zu Angelegenheiten betreffend die Aufgaben der Arbeitsgruppe einzureichen</w:t>
      </w:r>
      <w:r w:rsidR="008C14DA" w:rsidRPr="00422142">
        <w:rPr>
          <w:color w:val="000000" w:themeColor="text1"/>
          <w:lang w:val="de-DE"/>
        </w:rPr>
        <w:t xml:space="preserve"> </w:t>
      </w:r>
      <w:r w:rsidRPr="00422142">
        <w:rPr>
          <w:color w:val="000000" w:themeColor="text1"/>
          <w:lang w:val="de-DE"/>
        </w:rPr>
        <w:t>(</w:t>
      </w:r>
      <w:r w:rsidR="008C14DA" w:rsidRPr="00422142">
        <w:rPr>
          <w:color w:val="000000" w:themeColor="text1"/>
          <w:lang w:val="de-DE"/>
        </w:rPr>
        <w:t>vergleiche Dok</w:t>
      </w:r>
      <w:r w:rsidRPr="00422142">
        <w:rPr>
          <w:color w:val="000000" w:themeColor="text1"/>
          <w:lang w:val="de-DE"/>
        </w:rPr>
        <w:t>ument CAJ/68/10</w:t>
      </w:r>
      <w:r w:rsidR="008C14DA" w:rsidRPr="00422142">
        <w:rPr>
          <w:color w:val="000000" w:themeColor="text1"/>
          <w:lang w:val="de-DE"/>
        </w:rPr>
        <w:t xml:space="preserve">, „Bericht über die </w:t>
      </w:r>
      <w:r w:rsidR="00AC7124" w:rsidRPr="00422142">
        <w:rPr>
          <w:color w:val="000000" w:themeColor="text1"/>
          <w:lang w:val="de-DE"/>
        </w:rPr>
        <w:t>Entschließungen</w:t>
      </w:r>
      <w:r w:rsidR="008C14DA" w:rsidRPr="00422142">
        <w:rPr>
          <w:color w:val="000000" w:themeColor="text1"/>
          <w:lang w:val="de-DE"/>
        </w:rPr>
        <w:t>“, Absatz</w:t>
      </w:r>
      <w:r w:rsidRPr="00422142">
        <w:rPr>
          <w:color w:val="000000" w:themeColor="text1"/>
          <w:lang w:val="de-DE"/>
        </w:rPr>
        <w:t xml:space="preserve"> 42).</w:t>
      </w:r>
    </w:p>
    <w:p w:rsidR="006D0B85" w:rsidRPr="00422142" w:rsidRDefault="006D0B85" w:rsidP="00F4505D">
      <w:pPr>
        <w:rPr>
          <w:color w:val="000000" w:themeColor="text1"/>
          <w:lang w:val="de-DE"/>
        </w:rPr>
      </w:pPr>
    </w:p>
    <w:p w:rsidR="003718BA" w:rsidRPr="00422142" w:rsidRDefault="006D0B85" w:rsidP="003718BA">
      <w:pPr>
        <w:rPr>
          <w:rFonts w:eastAsia="MS Mincho"/>
          <w:snapToGrid w:val="0"/>
          <w:lang w:val="de-DE"/>
        </w:rPr>
      </w:pPr>
      <w:r w:rsidRPr="00422142">
        <w:rPr>
          <w:color w:val="000000" w:themeColor="text1"/>
          <w:lang w:val="de-DE"/>
        </w:rPr>
        <w:fldChar w:fldCharType="begin"/>
      </w:r>
      <w:r w:rsidRPr="00422142">
        <w:rPr>
          <w:color w:val="000000" w:themeColor="text1"/>
          <w:lang w:val="de-DE"/>
        </w:rPr>
        <w:instrText xml:space="preserve"> AUTONUM  </w:instrText>
      </w:r>
      <w:r w:rsidRPr="00422142">
        <w:rPr>
          <w:color w:val="000000" w:themeColor="text1"/>
          <w:lang w:val="de-DE"/>
        </w:rPr>
        <w:fldChar w:fldCharType="end"/>
      </w:r>
      <w:r w:rsidRPr="00422142">
        <w:rPr>
          <w:color w:val="000000" w:themeColor="text1"/>
          <w:lang w:val="de-DE"/>
        </w:rPr>
        <w:tab/>
      </w:r>
      <w:r w:rsidR="008C14DA" w:rsidRPr="00422142">
        <w:rPr>
          <w:color w:val="000000" w:themeColor="text1"/>
          <w:lang w:val="de-DE"/>
        </w:rPr>
        <w:t xml:space="preserve">Der TC wird auf </w:t>
      </w:r>
      <w:r w:rsidR="00AC7124" w:rsidRPr="00422142">
        <w:rPr>
          <w:color w:val="000000" w:themeColor="text1"/>
          <w:lang w:val="de-DE"/>
        </w:rPr>
        <w:t>seiner</w:t>
      </w:r>
      <w:r w:rsidR="008C14DA" w:rsidRPr="00422142">
        <w:rPr>
          <w:color w:val="000000" w:themeColor="text1"/>
          <w:lang w:val="de-DE"/>
        </w:rPr>
        <w:t xml:space="preserve"> fünfzigsten Tagung vom 7. </w:t>
      </w:r>
      <w:r w:rsidR="0024153E" w:rsidRPr="00422142">
        <w:rPr>
          <w:color w:val="000000" w:themeColor="text1"/>
          <w:lang w:val="de-DE"/>
        </w:rPr>
        <w:t>b</w:t>
      </w:r>
      <w:r w:rsidR="008C14DA" w:rsidRPr="00422142">
        <w:rPr>
          <w:color w:val="000000" w:themeColor="text1"/>
          <w:lang w:val="de-DE"/>
        </w:rPr>
        <w:t xml:space="preserve">is 9. April 2014 in Genf einen Bericht über die </w:t>
      </w:r>
      <w:r w:rsidR="00AC7124" w:rsidRPr="00422142">
        <w:rPr>
          <w:color w:val="000000" w:themeColor="text1"/>
          <w:lang w:val="de-DE"/>
        </w:rPr>
        <w:t>Entwicklungen</w:t>
      </w:r>
      <w:r w:rsidR="008C14DA" w:rsidRPr="00422142">
        <w:rPr>
          <w:color w:val="000000" w:themeColor="text1"/>
          <w:lang w:val="de-DE"/>
        </w:rPr>
        <w:t xml:space="preserve"> betreffend die etwaige </w:t>
      </w:r>
      <w:r w:rsidR="00AC7124" w:rsidRPr="00422142">
        <w:rPr>
          <w:color w:val="000000" w:themeColor="text1"/>
          <w:lang w:val="de-DE"/>
        </w:rPr>
        <w:t>Entwicklung</w:t>
      </w:r>
      <w:r w:rsidR="008C14DA" w:rsidRPr="00422142">
        <w:rPr>
          <w:color w:val="000000" w:themeColor="text1"/>
          <w:lang w:val="de-DE"/>
        </w:rPr>
        <w:t xml:space="preserve"> eines UPOV-</w:t>
      </w:r>
      <w:r w:rsidR="00AC7124" w:rsidRPr="00422142">
        <w:rPr>
          <w:color w:val="000000" w:themeColor="text1"/>
          <w:lang w:val="de-DE"/>
        </w:rPr>
        <w:t>Suchinstruments</w:t>
      </w:r>
      <w:r w:rsidR="008C14DA" w:rsidRPr="00422142">
        <w:rPr>
          <w:color w:val="000000" w:themeColor="text1"/>
          <w:lang w:val="de-DE"/>
        </w:rPr>
        <w:t xml:space="preserve"> für </w:t>
      </w:r>
      <w:r w:rsidR="00AC7124" w:rsidRPr="00422142">
        <w:rPr>
          <w:color w:val="000000" w:themeColor="text1"/>
          <w:lang w:val="de-DE"/>
        </w:rPr>
        <w:t>Ähnlichkeiten</w:t>
      </w:r>
      <w:r w:rsidR="008C14DA" w:rsidRPr="00422142">
        <w:rPr>
          <w:color w:val="000000" w:themeColor="text1"/>
          <w:lang w:val="de-DE"/>
        </w:rPr>
        <w:t xml:space="preserve"> zum </w:t>
      </w:r>
      <w:r w:rsidR="006F2527" w:rsidRPr="00422142">
        <w:rPr>
          <w:color w:val="000000" w:themeColor="text1"/>
          <w:lang w:val="de-DE"/>
        </w:rPr>
        <w:t>Zweck der Sortenbezeichnung</w:t>
      </w:r>
      <w:r w:rsidR="008C14DA" w:rsidRPr="00422142">
        <w:rPr>
          <w:color w:val="000000" w:themeColor="text1"/>
          <w:lang w:val="de-DE"/>
        </w:rPr>
        <w:t xml:space="preserve"> (</w:t>
      </w:r>
      <w:r w:rsidR="00AC7124" w:rsidRPr="00422142">
        <w:rPr>
          <w:color w:val="000000" w:themeColor="text1"/>
          <w:lang w:val="de-DE"/>
        </w:rPr>
        <w:t>vergleiche</w:t>
      </w:r>
      <w:r w:rsidR="008C14DA" w:rsidRPr="00422142">
        <w:rPr>
          <w:color w:val="000000" w:themeColor="text1"/>
          <w:lang w:val="de-DE"/>
        </w:rPr>
        <w:t xml:space="preserve"> Dokument </w:t>
      </w:r>
      <w:r w:rsidR="00FA5380" w:rsidRPr="00422142">
        <w:rPr>
          <w:color w:val="000000" w:themeColor="text1"/>
          <w:lang w:val="de-DE"/>
        </w:rPr>
        <w:t>TC/50/14</w:t>
      </w:r>
      <w:r w:rsidR="008C14DA" w:rsidRPr="00422142">
        <w:rPr>
          <w:color w:val="000000" w:themeColor="text1"/>
          <w:lang w:val="de-DE"/>
        </w:rPr>
        <w:t>, „</w:t>
      </w:r>
      <w:r w:rsidR="00AC7124" w:rsidRPr="00422142">
        <w:rPr>
          <w:color w:val="000000" w:themeColor="text1"/>
          <w:lang w:val="de-DE"/>
        </w:rPr>
        <w:t>Sortenbezeichnungen</w:t>
      </w:r>
      <w:r w:rsidR="008C14DA" w:rsidRPr="00422142">
        <w:rPr>
          <w:color w:val="000000" w:themeColor="text1"/>
          <w:lang w:val="de-DE"/>
        </w:rPr>
        <w:t xml:space="preserve">“) erhalten. </w:t>
      </w:r>
      <w:r w:rsidR="00F31D89" w:rsidRPr="00422142">
        <w:rPr>
          <w:color w:val="000000" w:themeColor="text1"/>
          <w:lang w:val="de-DE"/>
        </w:rPr>
        <w:t>Dem CAJ wird auf seiner neunundsechzigste</w:t>
      </w:r>
      <w:r w:rsidR="00932152" w:rsidRPr="00422142">
        <w:rPr>
          <w:color w:val="000000" w:themeColor="text1"/>
          <w:lang w:val="de-DE"/>
        </w:rPr>
        <w:t>n</w:t>
      </w:r>
      <w:r w:rsidR="00F31D89" w:rsidRPr="00422142">
        <w:rPr>
          <w:color w:val="000000" w:themeColor="text1"/>
          <w:lang w:val="de-DE"/>
        </w:rPr>
        <w:t xml:space="preserve"> Tagung über d</w:t>
      </w:r>
      <w:r w:rsidR="008C14DA" w:rsidRPr="00422142">
        <w:rPr>
          <w:color w:val="000000" w:themeColor="text1"/>
          <w:lang w:val="de-DE"/>
        </w:rPr>
        <w:t xml:space="preserve">ie Bemerkungen des TC auf </w:t>
      </w:r>
      <w:r w:rsidR="00F31D89" w:rsidRPr="00422142">
        <w:rPr>
          <w:color w:val="000000" w:themeColor="text1"/>
          <w:lang w:val="de-DE"/>
        </w:rPr>
        <w:t xml:space="preserve">dessen </w:t>
      </w:r>
      <w:r w:rsidR="008C14DA" w:rsidRPr="00422142">
        <w:rPr>
          <w:color w:val="000000" w:themeColor="text1"/>
          <w:lang w:val="de-DE"/>
        </w:rPr>
        <w:t>fünfzigste</w:t>
      </w:r>
      <w:r w:rsidR="0024153E" w:rsidRPr="00422142">
        <w:rPr>
          <w:color w:val="000000" w:themeColor="text1"/>
          <w:lang w:val="de-DE"/>
        </w:rPr>
        <w:t>r</w:t>
      </w:r>
      <w:r w:rsidR="008C14DA" w:rsidRPr="00422142">
        <w:rPr>
          <w:color w:val="000000" w:themeColor="text1"/>
          <w:lang w:val="de-DE"/>
        </w:rPr>
        <w:t xml:space="preserve"> Tagung </w:t>
      </w:r>
      <w:r w:rsidR="00F31D89" w:rsidRPr="00422142">
        <w:rPr>
          <w:color w:val="000000" w:themeColor="text1"/>
          <w:lang w:val="de-DE"/>
        </w:rPr>
        <w:t>Bericht erstattet</w:t>
      </w:r>
      <w:r w:rsidR="00932152" w:rsidRPr="00422142">
        <w:rPr>
          <w:color w:val="000000" w:themeColor="text1"/>
          <w:lang w:val="de-DE"/>
        </w:rPr>
        <w:t xml:space="preserve"> werden</w:t>
      </w:r>
      <w:r w:rsidR="00F31D89" w:rsidRPr="00422142">
        <w:rPr>
          <w:color w:val="000000" w:themeColor="text1"/>
          <w:lang w:val="de-DE"/>
        </w:rPr>
        <w:t xml:space="preserve">. Die erste </w:t>
      </w:r>
      <w:r w:rsidR="00AC7124" w:rsidRPr="00422142">
        <w:rPr>
          <w:color w:val="000000" w:themeColor="text1"/>
          <w:lang w:val="de-DE"/>
        </w:rPr>
        <w:t>Sitzung</w:t>
      </w:r>
      <w:r w:rsidR="00F31D89" w:rsidRPr="00422142">
        <w:rPr>
          <w:color w:val="000000" w:themeColor="text1"/>
          <w:lang w:val="de-DE"/>
        </w:rPr>
        <w:t xml:space="preserve"> der </w:t>
      </w:r>
      <w:r w:rsidR="00AC7124" w:rsidRPr="00422142">
        <w:rPr>
          <w:color w:val="000000" w:themeColor="text1"/>
          <w:lang w:val="de-DE"/>
        </w:rPr>
        <w:t>Arbeitsgruppe</w:t>
      </w:r>
      <w:r w:rsidR="00F31D89" w:rsidRPr="00422142">
        <w:rPr>
          <w:color w:val="000000" w:themeColor="text1"/>
          <w:lang w:val="de-DE"/>
        </w:rPr>
        <w:t xml:space="preserve"> </w:t>
      </w:r>
      <w:r w:rsidR="00AC7124" w:rsidRPr="00422142">
        <w:rPr>
          <w:color w:val="000000" w:themeColor="text1"/>
          <w:lang w:val="de-DE"/>
        </w:rPr>
        <w:t>wird</w:t>
      </w:r>
      <w:r w:rsidR="00F31D89" w:rsidRPr="00422142">
        <w:rPr>
          <w:color w:val="000000" w:themeColor="text1"/>
          <w:lang w:val="de-DE"/>
        </w:rPr>
        <w:t xml:space="preserve"> </w:t>
      </w:r>
      <w:r w:rsidR="004B6059" w:rsidRPr="00422142">
        <w:rPr>
          <w:rFonts w:eastAsia="MS Mincho"/>
          <w:snapToGrid w:val="0"/>
          <w:lang w:val="de-DE"/>
        </w:rPr>
        <w:t>auf Juni/Juli 2014 anberaumt, und dem CAJ wir</w:t>
      </w:r>
      <w:r w:rsidR="0024153E" w:rsidRPr="00422142">
        <w:rPr>
          <w:rFonts w:eastAsia="MS Mincho"/>
          <w:snapToGrid w:val="0"/>
          <w:lang w:val="de-DE"/>
        </w:rPr>
        <w:t>d</w:t>
      </w:r>
      <w:r w:rsidR="004B6059" w:rsidRPr="00422142">
        <w:rPr>
          <w:rFonts w:eastAsia="MS Mincho"/>
          <w:snapToGrid w:val="0"/>
          <w:lang w:val="de-DE"/>
        </w:rPr>
        <w:t xml:space="preserve"> auf seiner </w:t>
      </w:r>
      <w:r w:rsidR="00AC7124" w:rsidRPr="00422142">
        <w:rPr>
          <w:rFonts w:eastAsia="MS Mincho"/>
          <w:snapToGrid w:val="0"/>
          <w:lang w:val="de-DE"/>
        </w:rPr>
        <w:t>siebzigsten</w:t>
      </w:r>
      <w:r w:rsidR="004B6059" w:rsidRPr="00422142">
        <w:rPr>
          <w:rFonts w:eastAsia="MS Mincho"/>
          <w:snapToGrid w:val="0"/>
          <w:lang w:val="de-DE"/>
        </w:rPr>
        <w:t xml:space="preserve"> Tagung im Oktober 2014 in Genf Bericht erstattet werden.</w:t>
      </w:r>
    </w:p>
    <w:p w:rsidR="00C81C5C" w:rsidRPr="00422142" w:rsidRDefault="00C81C5C" w:rsidP="00040F81">
      <w:pPr>
        <w:rPr>
          <w:snapToGrid w:val="0"/>
          <w:lang w:val="de-DE"/>
        </w:rPr>
      </w:pPr>
    </w:p>
    <w:p w:rsidR="008C14DA" w:rsidRPr="00422142" w:rsidRDefault="008C14DA" w:rsidP="008C14DA">
      <w:pPr>
        <w:pStyle w:val="dec"/>
        <w:rPr>
          <w:lang w:val="de-DE"/>
        </w:rPr>
      </w:pPr>
      <w:r w:rsidRPr="00422142">
        <w:rPr>
          <w:lang w:val="de-DE"/>
        </w:rPr>
        <w:fldChar w:fldCharType="begin"/>
      </w:r>
      <w:r w:rsidRPr="00422142">
        <w:rPr>
          <w:lang w:val="de-DE"/>
        </w:rPr>
        <w:instrText xml:space="preserve"> AUTONUM  </w:instrText>
      </w:r>
      <w:r w:rsidRPr="00422142">
        <w:rPr>
          <w:lang w:val="de-DE"/>
        </w:rPr>
        <w:fldChar w:fldCharType="end"/>
      </w:r>
      <w:r w:rsidRPr="00422142">
        <w:rPr>
          <w:lang w:val="de-DE"/>
        </w:rPr>
        <w:tab/>
        <w:t>Der CAJ wird ersucht</w:t>
      </w:r>
      <w:r w:rsidR="004B6059" w:rsidRPr="00422142">
        <w:rPr>
          <w:lang w:val="de-DE"/>
        </w:rPr>
        <w:t>, zur Kenntnis zu nehmen,</w:t>
      </w:r>
    </w:p>
    <w:p w:rsidR="008C14DA" w:rsidRPr="00422142" w:rsidRDefault="008C14DA" w:rsidP="008C14DA">
      <w:pPr>
        <w:pStyle w:val="dec"/>
        <w:rPr>
          <w:lang w:val="de-DE"/>
        </w:rPr>
      </w:pPr>
    </w:p>
    <w:p w:rsidR="008C14DA" w:rsidRPr="00422142" w:rsidRDefault="008C14DA" w:rsidP="008C14DA">
      <w:pPr>
        <w:pStyle w:val="dec"/>
        <w:rPr>
          <w:lang w:val="de-DE"/>
        </w:rPr>
      </w:pPr>
      <w:r w:rsidRPr="00422142">
        <w:rPr>
          <w:lang w:val="de-DE"/>
        </w:rPr>
        <w:tab/>
      </w:r>
      <w:r w:rsidRPr="00422142">
        <w:rPr>
          <w:lang w:val="de-DE"/>
        </w:rPr>
        <w:tab/>
        <w:t>a)</w:t>
      </w:r>
      <w:r w:rsidRPr="00422142">
        <w:rPr>
          <w:lang w:val="de-DE"/>
        </w:rPr>
        <w:tab/>
      </w:r>
      <w:r w:rsidR="007B74AC" w:rsidRPr="00422142">
        <w:rPr>
          <w:lang w:val="de-DE"/>
        </w:rPr>
        <w:t>daß</w:t>
      </w:r>
      <w:r w:rsidR="0024153E" w:rsidRPr="00422142">
        <w:rPr>
          <w:lang w:val="de-DE"/>
        </w:rPr>
        <w:t xml:space="preserve"> </w:t>
      </w:r>
      <w:r w:rsidR="004B6059" w:rsidRPr="00422142">
        <w:rPr>
          <w:lang w:val="de-DE"/>
        </w:rPr>
        <w:t xml:space="preserve">dem CAJ auf seiner </w:t>
      </w:r>
      <w:r w:rsidR="00AC7124" w:rsidRPr="00422142">
        <w:rPr>
          <w:lang w:val="de-DE"/>
        </w:rPr>
        <w:t>neunundsechzigsten</w:t>
      </w:r>
      <w:r w:rsidR="004B6059" w:rsidRPr="00422142">
        <w:rPr>
          <w:lang w:val="de-DE"/>
        </w:rPr>
        <w:t xml:space="preserve"> Tagung über die </w:t>
      </w:r>
      <w:r w:rsidR="00072EDE" w:rsidRPr="00422142">
        <w:rPr>
          <w:lang w:val="de-DE"/>
        </w:rPr>
        <w:t xml:space="preserve">vom TC auf dessen fünfzigster Tagung abgegebenen </w:t>
      </w:r>
      <w:r w:rsidR="004B6059" w:rsidRPr="00422142">
        <w:rPr>
          <w:lang w:val="de-DE"/>
        </w:rPr>
        <w:t>Bemerkungen betreffend di</w:t>
      </w:r>
      <w:r w:rsidR="0024153E" w:rsidRPr="00422142">
        <w:rPr>
          <w:lang w:val="de-DE"/>
        </w:rPr>
        <w:t>e</w:t>
      </w:r>
      <w:r w:rsidR="004B6059" w:rsidRPr="00422142">
        <w:rPr>
          <w:lang w:val="de-DE"/>
        </w:rPr>
        <w:t xml:space="preserve"> </w:t>
      </w:r>
      <w:r w:rsidR="00AC7124" w:rsidRPr="00422142">
        <w:rPr>
          <w:lang w:val="de-DE"/>
        </w:rPr>
        <w:t>etwaige</w:t>
      </w:r>
      <w:r w:rsidR="004B6059" w:rsidRPr="00422142">
        <w:rPr>
          <w:lang w:val="de-DE"/>
        </w:rPr>
        <w:t xml:space="preserve"> Entwicklung eines UPOV</w:t>
      </w:r>
      <w:r w:rsidR="0024153E" w:rsidRPr="00422142">
        <w:rPr>
          <w:lang w:val="de-DE"/>
        </w:rPr>
        <w:noBreakHyphen/>
      </w:r>
      <w:r w:rsidR="004B6059" w:rsidRPr="00422142">
        <w:rPr>
          <w:lang w:val="de-DE"/>
        </w:rPr>
        <w:t>Suchinstrument</w:t>
      </w:r>
      <w:r w:rsidR="00072EDE" w:rsidRPr="00422142">
        <w:rPr>
          <w:lang w:val="de-DE"/>
        </w:rPr>
        <w:t>s</w:t>
      </w:r>
      <w:r w:rsidR="004B6059" w:rsidRPr="00422142">
        <w:rPr>
          <w:lang w:val="de-DE"/>
        </w:rPr>
        <w:t xml:space="preserve"> für Ähnlichkeiten zum </w:t>
      </w:r>
      <w:r w:rsidR="006F2527" w:rsidRPr="00422142">
        <w:rPr>
          <w:lang w:val="de-DE"/>
        </w:rPr>
        <w:t>Zweck der Sortenbezeichnung</w:t>
      </w:r>
      <w:r w:rsidR="004B6059" w:rsidRPr="00422142">
        <w:rPr>
          <w:lang w:val="de-DE"/>
        </w:rPr>
        <w:t xml:space="preserve"> Bericht erstattet werden wird, und</w:t>
      </w:r>
    </w:p>
    <w:p w:rsidR="008C14DA" w:rsidRPr="00422142" w:rsidRDefault="008C14DA" w:rsidP="008C14DA">
      <w:pPr>
        <w:pStyle w:val="dec"/>
        <w:rPr>
          <w:lang w:val="de-DE"/>
        </w:rPr>
      </w:pPr>
    </w:p>
    <w:p w:rsidR="008C14DA" w:rsidRPr="00422142" w:rsidRDefault="008C14DA" w:rsidP="008C14DA">
      <w:pPr>
        <w:pStyle w:val="dec"/>
        <w:rPr>
          <w:lang w:val="de-DE"/>
        </w:rPr>
      </w:pPr>
      <w:r w:rsidRPr="00422142">
        <w:rPr>
          <w:lang w:val="de-DE"/>
        </w:rPr>
        <w:tab/>
      </w:r>
      <w:r w:rsidRPr="00422142">
        <w:rPr>
          <w:lang w:val="de-DE"/>
        </w:rPr>
        <w:tab/>
        <w:t>b)</w:t>
      </w:r>
      <w:r w:rsidRPr="00422142">
        <w:rPr>
          <w:lang w:val="de-DE"/>
        </w:rPr>
        <w:tab/>
      </w:r>
      <w:r w:rsidR="009076AD" w:rsidRPr="00422142">
        <w:rPr>
          <w:lang w:val="de-DE"/>
        </w:rPr>
        <w:t>daß</w:t>
      </w:r>
      <w:r w:rsidR="00072EDE" w:rsidRPr="00422142">
        <w:rPr>
          <w:lang w:val="de-DE"/>
        </w:rPr>
        <w:t xml:space="preserve"> </w:t>
      </w:r>
      <w:r w:rsidR="004B6059" w:rsidRPr="00422142">
        <w:rPr>
          <w:lang w:val="de-DE"/>
        </w:rPr>
        <w:t xml:space="preserve">die erste </w:t>
      </w:r>
      <w:r w:rsidR="00AC7124" w:rsidRPr="00422142">
        <w:rPr>
          <w:lang w:val="de-DE"/>
        </w:rPr>
        <w:t>Sitzung der</w:t>
      </w:r>
      <w:r w:rsidR="004B6059" w:rsidRPr="00422142">
        <w:rPr>
          <w:lang w:val="de-DE"/>
        </w:rPr>
        <w:t xml:space="preserve"> </w:t>
      </w:r>
      <w:r w:rsidR="00AC7124" w:rsidRPr="00422142">
        <w:rPr>
          <w:lang w:val="de-DE"/>
        </w:rPr>
        <w:t>Arbeitsgruppe</w:t>
      </w:r>
      <w:r w:rsidR="004B6059" w:rsidRPr="00422142">
        <w:rPr>
          <w:lang w:val="de-DE"/>
        </w:rPr>
        <w:t xml:space="preserve"> auf Juni/Juli 2014 anberaumt und </w:t>
      </w:r>
      <w:r w:rsidR="00AC7124" w:rsidRPr="00422142">
        <w:rPr>
          <w:lang w:val="de-DE"/>
        </w:rPr>
        <w:t>dem</w:t>
      </w:r>
      <w:r w:rsidR="004B6059" w:rsidRPr="00422142">
        <w:rPr>
          <w:lang w:val="de-DE"/>
        </w:rPr>
        <w:t xml:space="preserve"> CAJ auf seiner siebzigsten Tagung vom 13. </w:t>
      </w:r>
      <w:r w:rsidR="0024153E" w:rsidRPr="00422142">
        <w:rPr>
          <w:lang w:val="de-DE"/>
        </w:rPr>
        <w:t>u</w:t>
      </w:r>
      <w:r w:rsidR="004B6059" w:rsidRPr="00422142">
        <w:rPr>
          <w:lang w:val="de-DE"/>
        </w:rPr>
        <w:t>nd 14. Oktober 2014 in Genf Bericht erstattet werden wird.</w:t>
      </w:r>
    </w:p>
    <w:p w:rsidR="008C14DA" w:rsidRPr="00422142" w:rsidRDefault="008C14DA" w:rsidP="008C14DA">
      <w:pPr>
        <w:rPr>
          <w:snapToGrid w:val="0"/>
          <w:lang w:val="de-DE"/>
        </w:rPr>
      </w:pPr>
    </w:p>
    <w:p w:rsidR="00356384" w:rsidRPr="00422142" w:rsidRDefault="00AE55A8" w:rsidP="00430B5E">
      <w:pPr>
        <w:jc w:val="right"/>
        <w:rPr>
          <w:iCs/>
          <w:lang w:val="de-DE"/>
        </w:rPr>
        <w:sectPr w:rsidR="00356384" w:rsidRPr="00422142" w:rsidSect="00906DDC">
          <w:headerReference w:type="default" r:id="rId16"/>
          <w:pgSz w:w="11907" w:h="16840" w:code="9"/>
          <w:pgMar w:top="510" w:right="1134" w:bottom="1134" w:left="1134" w:header="510" w:footer="680" w:gutter="0"/>
          <w:cols w:space="720"/>
          <w:titlePg/>
        </w:sectPr>
      </w:pPr>
      <w:r w:rsidRPr="00AE55A8">
        <w:rPr>
          <w:rFonts w:cs="Arial"/>
          <w:iCs/>
          <w:noProof/>
        </w:rPr>
        <mc:AlternateContent>
          <mc:Choice Requires="wps">
            <w:drawing>
              <wp:anchor distT="0" distB="0" distL="114300" distR="114300" simplePos="0" relativeHeight="251661312"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5A8" w:rsidRPr="009929A5" w:rsidRDefault="00AE55A8">
                            <w:pPr>
                              <w:ind w:right="53"/>
                              <w:jc w:val="right"/>
                              <w:rPr>
                                <w:rFonts w:cs="Arial"/>
                              </w:rPr>
                            </w:pPr>
                            <w:r w:rsidRPr="00422142">
                              <w:rPr>
                                <w:iCs/>
                                <w:lang w:val="de-DE"/>
                              </w:rPr>
                              <w:t>[Anlage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AE55A8" w:rsidRPr="009929A5" w:rsidRDefault="00AE55A8">
                      <w:pPr>
                        <w:ind w:right="53"/>
                        <w:jc w:val="right"/>
                        <w:rPr>
                          <w:rFonts w:cs="Arial"/>
                        </w:rPr>
                      </w:pPr>
                      <w:r w:rsidRPr="00422142">
                        <w:rPr>
                          <w:iCs/>
                          <w:lang w:val="de-DE"/>
                        </w:rPr>
                        <w:t>[Anlage folgt]</w:t>
                      </w:r>
                    </w:p>
                  </w:txbxContent>
                </v:textbox>
              </v:shape>
            </w:pict>
          </mc:Fallback>
        </mc:AlternateContent>
      </w:r>
    </w:p>
    <w:tbl>
      <w:tblPr>
        <w:tblW w:w="0" w:type="auto"/>
        <w:tblLayout w:type="fixed"/>
        <w:tblLook w:val="0000" w:firstRow="0" w:lastRow="0" w:firstColumn="0" w:lastColumn="0" w:noHBand="0" w:noVBand="0"/>
      </w:tblPr>
      <w:tblGrid>
        <w:gridCol w:w="6713"/>
      </w:tblGrid>
      <w:tr w:rsidR="00AE55A8" w:rsidRPr="002C6563" w:rsidTr="00981219">
        <w:tc>
          <w:tcPr>
            <w:tcW w:w="6713" w:type="dxa"/>
          </w:tcPr>
          <w:p w:rsidR="00AE55A8" w:rsidRPr="00D11261" w:rsidRDefault="00AE55A8" w:rsidP="00D11261">
            <w:pPr>
              <w:rPr>
                <w:b/>
                <w:sz w:val="24"/>
              </w:rPr>
            </w:pPr>
            <w:r w:rsidRPr="00D11261">
              <w:rPr>
                <w:b/>
                <w:sz w:val="24"/>
              </w:rPr>
              <w:lastRenderedPageBreak/>
              <w:t>CPVO</w:t>
            </w:r>
          </w:p>
          <w:p w:rsidR="00AE55A8" w:rsidRPr="00D11261" w:rsidRDefault="00AE55A8" w:rsidP="00D11261">
            <w:r w:rsidRPr="00D11261">
              <w:t xml:space="preserve">Community Plant Variety Office </w:t>
            </w:r>
          </w:p>
          <w:p w:rsidR="00AE55A8" w:rsidRPr="002C6563" w:rsidRDefault="00AE55A8" w:rsidP="00981219">
            <w:pPr>
              <w:tabs>
                <w:tab w:val="left" w:pos="-720"/>
              </w:tabs>
              <w:suppressAutoHyphens/>
              <w:rPr>
                <w:spacing w:val="-2"/>
              </w:rPr>
            </w:pPr>
            <w:r w:rsidRPr="002C6563">
              <w:rPr>
                <w:b/>
                <w:spacing w:val="-2"/>
              </w:rPr>
              <w:t xml:space="preserve">Gemeinschaftliches Sortenamt </w:t>
            </w:r>
          </w:p>
          <w:p w:rsidR="00AE55A8" w:rsidRPr="002C6563" w:rsidRDefault="00AE55A8" w:rsidP="00981219"/>
        </w:tc>
      </w:tr>
    </w:tbl>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pStyle w:val="BodyText"/>
        <w:jc w:val="center"/>
        <w:rPr>
          <w:rFonts w:cs="Arial"/>
          <w:b/>
          <w:smallCaps/>
          <w:sz w:val="24"/>
        </w:rPr>
      </w:pPr>
      <w:r w:rsidRPr="002C6563">
        <w:rPr>
          <w:b/>
          <w:smallCaps/>
          <w:sz w:val="24"/>
        </w:rPr>
        <w:t>Suchvorgang</w:t>
      </w:r>
    </w:p>
    <w:p w:rsidR="00AE55A8" w:rsidRPr="002C6563" w:rsidRDefault="00AE55A8" w:rsidP="00AE55A8">
      <w:pPr>
        <w:spacing w:after="240"/>
        <w:rPr>
          <w:rFonts w:cs="Arial"/>
        </w:rPr>
      </w:pPr>
    </w:p>
    <w:p w:rsidR="00AE55A8" w:rsidRPr="002C6563" w:rsidRDefault="00AE55A8" w:rsidP="00AE55A8">
      <w:pPr>
        <w:spacing w:after="240"/>
        <w:rPr>
          <w:rFonts w:cs="Arial"/>
        </w:rPr>
      </w:pPr>
    </w:p>
    <w:p w:rsidR="00AE55A8" w:rsidRPr="00D11261" w:rsidRDefault="00D11261" w:rsidP="00D11261">
      <w:pPr>
        <w:pStyle w:val="Heading1"/>
        <w:rPr>
          <w:rFonts w:cs="Arial"/>
          <w:bCs/>
        </w:rPr>
      </w:pPr>
      <w:r w:rsidRPr="00D11261">
        <w:t>ALLGEMEIN</w:t>
      </w:r>
    </w:p>
    <w:p w:rsidR="00AE55A8" w:rsidRPr="002C6563" w:rsidRDefault="00AE55A8" w:rsidP="00AE55A8">
      <w:pPr>
        <w:rPr>
          <w:rFonts w:cs="Arial"/>
        </w:rPr>
      </w:pPr>
    </w:p>
    <w:p w:rsidR="00AE55A8" w:rsidRPr="002C6563" w:rsidRDefault="00AE55A8" w:rsidP="00AE55A8">
      <w:pPr>
        <w:rPr>
          <w:rFonts w:cs="Arial"/>
        </w:rPr>
      </w:pPr>
      <w:r w:rsidRPr="002C6563">
        <w:t xml:space="preserve">Als Schlußfolgerung der Vorbereitungsphase des Projekts, das das Büro dem CPVO-Verwaltungsausschuß im November 2003 vorgelegt hat, schlug das Büro vor, zunächst einmal nationale Software zu übernehmen, diese an die zentralisierte Datenbank anzupassen und sämtliche Programme zu deren Prüfung auszuführen. Die Wahrscheinlichkeit, </w:t>
      </w:r>
      <w:r>
        <w:t xml:space="preserve">daß </w:t>
      </w:r>
      <w:r w:rsidRPr="002C6563">
        <w:t>eine sehr ähnliche Bezeichnung nicht gefunden würde, wäre auf diese Weise sehr gering.</w:t>
      </w:r>
    </w:p>
    <w:p w:rsidR="00AE55A8" w:rsidRPr="002C6563" w:rsidRDefault="00AE55A8" w:rsidP="00AE55A8">
      <w:pPr>
        <w:rPr>
          <w:rFonts w:cs="Arial"/>
        </w:rPr>
      </w:pPr>
    </w:p>
    <w:p w:rsidR="00AE55A8" w:rsidRPr="002C6563" w:rsidRDefault="00AE55A8" w:rsidP="00AE55A8">
      <w:pPr>
        <w:rPr>
          <w:rFonts w:cs="Arial"/>
        </w:rPr>
      </w:pPr>
      <w:r w:rsidRPr="002C6563">
        <w:t>Langfristiger gesehen wurde die Entwicklung einer CPVO-Software mit der Möglichkeit der Entwicklung von Sprachfunktionen vorgesehen.</w:t>
      </w:r>
    </w:p>
    <w:p w:rsidR="00AE55A8" w:rsidRPr="002C6563" w:rsidRDefault="00AE55A8" w:rsidP="00AE55A8">
      <w:pPr>
        <w:rPr>
          <w:rFonts w:cs="Arial"/>
        </w:rPr>
      </w:pPr>
    </w:p>
    <w:p w:rsidR="00AE55A8" w:rsidRPr="002C6563" w:rsidRDefault="00AE55A8" w:rsidP="00AE55A8">
      <w:pPr>
        <w:rPr>
          <w:rFonts w:cs="Arial"/>
        </w:rPr>
      </w:pPr>
      <w:r w:rsidRPr="002C6563">
        <w:t>In der Praxis wurden bei der Implementierung des Suchvorgangs in der CPVO-Datenbank die Spezifikationen der französischen Software zugrunde gelegt.</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D11261" w:rsidP="00D11261">
      <w:pPr>
        <w:pStyle w:val="Heading1"/>
        <w:rPr>
          <w:rFonts w:cs="Arial"/>
          <w:bCs/>
        </w:rPr>
      </w:pPr>
      <w:r w:rsidRPr="002C6563">
        <w:t>BESTIMMUNGEN, DIE AUSREICHEND UNTERSCHIED ZWISCHEN ZWEI SORTENBEZEICHNUNGEN FESTLEGEN</w:t>
      </w:r>
    </w:p>
    <w:p w:rsidR="00AE55A8" w:rsidRPr="002C6563" w:rsidRDefault="00AE55A8" w:rsidP="00AE55A8">
      <w:pPr>
        <w:rPr>
          <w:rFonts w:cs="Arial"/>
        </w:rPr>
      </w:pPr>
    </w:p>
    <w:p w:rsidR="00AE55A8" w:rsidRPr="002C6563" w:rsidRDefault="00AE55A8" w:rsidP="00AE55A8">
      <w:pPr>
        <w:rPr>
          <w:rFonts w:cs="Arial"/>
        </w:rPr>
      </w:pPr>
      <w:r w:rsidRPr="002C6563">
        <w:t>Gemäß der Grundverordnung über den gemeinschaftlichen Sortenschutz besagt eine der Durchführungsbestimmungen, der eine Sortenbezeichnung entsprechen muß, daß sie nicht mit einer Sortenbezeichnung, unter der eine andere Sorte derselben/einer eng verwandten Art eingetragen ist, identisch oder verwechselbar sein sollte.</w:t>
      </w:r>
    </w:p>
    <w:p w:rsidR="00AE55A8" w:rsidRPr="002C6563" w:rsidRDefault="00AE55A8" w:rsidP="00AE55A8">
      <w:pPr>
        <w:rPr>
          <w:rFonts w:cs="Arial"/>
        </w:rPr>
      </w:pPr>
    </w:p>
    <w:p w:rsidR="00AE55A8" w:rsidRPr="002C6563" w:rsidRDefault="00AE55A8" w:rsidP="00AE55A8">
      <w:pPr>
        <w:rPr>
          <w:rFonts w:cs="Arial"/>
        </w:rPr>
      </w:pPr>
      <w:r w:rsidRPr="002C6563">
        <w:t>Diese Bestimmung wurde in den Leitlinien des Verwaltungsrates des CPVO zu Sortenbezeichnungen ausgelegt:</w:t>
      </w:r>
    </w:p>
    <w:p w:rsidR="00AE55A8" w:rsidRPr="002C6563" w:rsidRDefault="00AE55A8" w:rsidP="00AE55A8">
      <w:pPr>
        <w:rPr>
          <w:rFonts w:cs="Arial"/>
        </w:rPr>
      </w:pPr>
    </w:p>
    <w:p w:rsidR="00AE55A8" w:rsidRPr="002C6563" w:rsidRDefault="00AE55A8" w:rsidP="00AE55A8">
      <w:pPr>
        <w:numPr>
          <w:ilvl w:val="0"/>
          <w:numId w:val="6"/>
        </w:numPr>
        <w:rPr>
          <w:rFonts w:cs="Arial"/>
        </w:rPr>
      </w:pPr>
      <w:r w:rsidRPr="002C6563">
        <w:t xml:space="preserve">Ein Unterschied von nur einem Buchstaben oder von Akzenten auf Buchstaben ist im Allgemeinen als irreführend anzusehen. </w:t>
      </w:r>
    </w:p>
    <w:p w:rsidR="00AE55A8" w:rsidRPr="002C6563" w:rsidRDefault="00AE55A8" w:rsidP="00AE55A8">
      <w:pPr>
        <w:rPr>
          <w:rFonts w:cs="Arial"/>
        </w:rPr>
      </w:pPr>
    </w:p>
    <w:p w:rsidR="00AE55A8" w:rsidRPr="002C6563" w:rsidRDefault="00AE55A8" w:rsidP="00AE55A8">
      <w:pPr>
        <w:numPr>
          <w:ilvl w:val="0"/>
          <w:numId w:val="7"/>
        </w:numPr>
        <w:rPr>
          <w:rFonts w:cs="Arial"/>
        </w:rPr>
      </w:pPr>
      <w:r w:rsidRPr="002C6563">
        <w:t xml:space="preserve">Unterschiede von zwei oder mehr Buchstaben sollten im Allgemeinen nicht als irreführend betrachtet werden, es sei denn, zwei Buchstaben tauschen lediglich die Plätze. </w:t>
      </w:r>
    </w:p>
    <w:p w:rsidR="00AE55A8" w:rsidRPr="002C6563" w:rsidRDefault="00AE55A8" w:rsidP="00AE55A8">
      <w:pPr>
        <w:rPr>
          <w:rFonts w:cs="Arial"/>
        </w:rPr>
      </w:pPr>
    </w:p>
    <w:p w:rsidR="00AE55A8" w:rsidRPr="002C6563" w:rsidRDefault="00AE55A8" w:rsidP="00AE55A8">
      <w:pPr>
        <w:numPr>
          <w:ilvl w:val="0"/>
          <w:numId w:val="8"/>
        </w:numPr>
        <w:rPr>
          <w:rFonts w:cs="Arial"/>
        </w:rPr>
      </w:pPr>
      <w:r w:rsidRPr="002C6563">
        <w:t>Zudem sollte eine Sortenbezeichnung nicht den falschen Eindruck erwecken, daß die Sorte mit einer anderen Sorte verwandt oder von dieser abgeleitet ist.</w:t>
      </w:r>
    </w:p>
    <w:p w:rsidR="00AE55A8" w:rsidRPr="002C6563" w:rsidRDefault="00AE55A8" w:rsidP="00AE55A8">
      <w:pPr>
        <w:rPr>
          <w:rFonts w:cs="Arial"/>
        </w:rPr>
      </w:pPr>
    </w:p>
    <w:p w:rsidR="00AE55A8" w:rsidRPr="002C6563" w:rsidRDefault="00AE55A8" w:rsidP="00AE55A8">
      <w:pPr>
        <w:rPr>
          <w:rFonts w:cs="Arial"/>
        </w:rPr>
      </w:pPr>
      <w:r w:rsidRPr="002C6563">
        <w:t>Zweck des Suchprogramms ist das Auffinden in der Datenbank von Bezeichnungen derselben Klasse, die in Konflikt mit einer vorgeschlagenen Bezeichnung stehen könnten.</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D11261" w:rsidP="00D11261">
      <w:pPr>
        <w:pStyle w:val="Heading1"/>
        <w:rPr>
          <w:rFonts w:cs="Arial"/>
          <w:bCs/>
        </w:rPr>
      </w:pPr>
      <w:r w:rsidRPr="002C6563">
        <w:t>SUCHVORGANG</w:t>
      </w:r>
    </w:p>
    <w:p w:rsidR="00AE55A8" w:rsidRPr="002C6563" w:rsidRDefault="00AE55A8" w:rsidP="00AE55A8">
      <w:pPr>
        <w:rPr>
          <w:rFonts w:cs="Arial"/>
        </w:rPr>
      </w:pPr>
    </w:p>
    <w:p w:rsidR="00AE55A8" w:rsidRPr="002C6563" w:rsidRDefault="00AE55A8" w:rsidP="00AE55A8">
      <w:pPr>
        <w:rPr>
          <w:rFonts w:cs="Arial"/>
        </w:rPr>
      </w:pPr>
      <w:r w:rsidRPr="002C6563">
        <w:t xml:space="preserve">Die Prüfungen werden von einem internen Programm der ORACLE-Datenbank auf dem CPVO-Server ausgeführt (bessere Leistung). </w:t>
      </w:r>
    </w:p>
    <w:p w:rsidR="00AE55A8" w:rsidRPr="002C6563" w:rsidRDefault="00AE55A8" w:rsidP="00AE55A8">
      <w:pPr>
        <w:rPr>
          <w:rFonts w:cs="Arial"/>
        </w:rPr>
      </w:pPr>
    </w:p>
    <w:p w:rsidR="00AE55A8" w:rsidRPr="002C6563" w:rsidRDefault="00AE55A8" w:rsidP="00AE55A8">
      <w:pPr>
        <w:rPr>
          <w:rFonts w:cs="Arial"/>
        </w:rPr>
      </w:pPr>
      <w:r w:rsidRPr="002C6563">
        <w:t>Zur Durchführung einer Prüfung führt das Schnittstellenprogramm (Website,...) einen Vorgang aus, der folgendermaßen genannt wird:</w:t>
      </w:r>
    </w:p>
    <w:p w:rsidR="00AE55A8" w:rsidRPr="002C6563" w:rsidRDefault="00AE55A8" w:rsidP="00AE55A8">
      <w:pPr>
        <w:rPr>
          <w:rFonts w:cs="Arial"/>
        </w:rPr>
      </w:pPr>
    </w:p>
    <w:p w:rsidR="00AE55A8" w:rsidRPr="002C6563" w:rsidRDefault="00AE55A8" w:rsidP="00AE55A8">
      <w:pPr>
        <w:keepNext/>
        <w:rPr>
          <w:rFonts w:cs="Arial"/>
        </w:rPr>
      </w:pPr>
      <w:r w:rsidRPr="002C6563">
        <w:lastRenderedPageBreak/>
        <w:t>TESTDENOMINATION</w:t>
      </w:r>
    </w:p>
    <w:p w:rsidR="00AE55A8" w:rsidRPr="002C6563" w:rsidRDefault="00AE55A8" w:rsidP="00AE55A8">
      <w:pPr>
        <w:keepNext/>
        <w:rPr>
          <w:rFonts w:cs="Arial"/>
        </w:rPr>
      </w:pPr>
    </w:p>
    <w:p w:rsidR="00AE55A8" w:rsidRPr="002C6563" w:rsidRDefault="00AE55A8" w:rsidP="00AE55A8">
      <w:pPr>
        <w:rPr>
          <w:rFonts w:cs="Arial"/>
        </w:rPr>
      </w:pPr>
      <w:r w:rsidRPr="002C6563">
        <w:t>Als Parameter übermittelt das Schnittstellenprogramm die zu prüfende Bezeichnung sowie den Code der Art, der die Sorte angehört.</w:t>
      </w:r>
    </w:p>
    <w:p w:rsidR="00AE55A8" w:rsidRPr="002C6563" w:rsidRDefault="00AE55A8" w:rsidP="00AE55A8">
      <w:pPr>
        <w:rPr>
          <w:rFonts w:cs="Arial"/>
        </w:rPr>
      </w:pPr>
    </w:p>
    <w:p w:rsidR="00AE55A8" w:rsidRPr="002C6563" w:rsidRDefault="00AE55A8" w:rsidP="00AE55A8">
      <w:pPr>
        <w:rPr>
          <w:rFonts w:cs="Arial"/>
        </w:rPr>
      </w:pPr>
      <w:r w:rsidRPr="002C6563">
        <w:t xml:space="preserve">Der Vorgang gibt den Identifikator der durchgeführten Prüfung an die Schnittstelle (Spalte Testid) zurück. Anhand dieses Identifikators können wir die 2 Tabellen, die die Prüfungsergebnisse enthalten, lesen: die Tabellen TESTS und TESTRESULTS. </w:t>
      </w:r>
    </w:p>
    <w:p w:rsidR="00AE55A8" w:rsidRPr="002C6563" w:rsidRDefault="00AE55A8" w:rsidP="00AE55A8">
      <w:pPr>
        <w:rPr>
          <w:rFonts w:cs="Arial"/>
        </w:rPr>
      </w:pPr>
    </w:p>
    <w:p w:rsidR="00AE55A8" w:rsidRPr="002C6563" w:rsidRDefault="00AE55A8" w:rsidP="00AE55A8">
      <w:pPr>
        <w:rPr>
          <w:rFonts w:cs="Arial"/>
        </w:rPr>
      </w:pPr>
      <w:r w:rsidRPr="002C6563">
        <w:t>Die Tabelle TESTS enthält allgemeine Angaben zur Prüfung: Datum der Prüfung, Kennung der Person, die die Prüfung beantragt hat, Bezeichnung, Artencode, Code der Klasse oder Gattung, Computerlaufzeit, ausgenommene Wörter, Fehlernachricht,...</w:t>
      </w:r>
    </w:p>
    <w:p w:rsidR="00AE55A8" w:rsidRPr="002C6563" w:rsidRDefault="00AE55A8" w:rsidP="00AE55A8">
      <w:pPr>
        <w:rPr>
          <w:rFonts w:cs="Arial"/>
        </w:rPr>
      </w:pPr>
    </w:p>
    <w:p w:rsidR="00AE55A8" w:rsidRPr="002C6563" w:rsidRDefault="00AE55A8" w:rsidP="00AE55A8">
      <w:pPr>
        <w:rPr>
          <w:rFonts w:cs="Arial"/>
        </w:rPr>
      </w:pPr>
      <w:r w:rsidRPr="002C6563">
        <w:t>Die Tabelle TESTRESULTS enthält die Listen der Bezeichnungen, die im Rahmen des Vorgangs TESTDENOMINATION als ähnliche Bezeichnungen gefunden wurden. Jede ähnliche Bezeichnung wird mit einem Ähnlichkeitsindex verknüpft.</w:t>
      </w:r>
    </w:p>
    <w:p w:rsidR="00AE55A8" w:rsidRPr="002C6563" w:rsidRDefault="00AE55A8" w:rsidP="00AE55A8">
      <w:pPr>
        <w:spacing w:after="240"/>
        <w:rPr>
          <w:rFonts w:cs="Arial"/>
          <w:b/>
          <w:bCs/>
        </w:rPr>
      </w:pPr>
    </w:p>
    <w:p w:rsidR="00AE55A8" w:rsidRPr="002C6563" w:rsidRDefault="00AE55A8" w:rsidP="00AE55A8">
      <w:pPr>
        <w:numPr>
          <w:ilvl w:val="0"/>
          <w:numId w:val="2"/>
        </w:numPr>
        <w:spacing w:after="240"/>
        <w:rPr>
          <w:rFonts w:cs="Arial"/>
          <w:b/>
          <w:bCs/>
          <w:sz w:val="32"/>
          <w:szCs w:val="32"/>
        </w:rPr>
      </w:pPr>
      <w:r w:rsidRPr="002C6563">
        <w:rPr>
          <w:b/>
          <w:bCs/>
          <w:sz w:val="32"/>
          <w:szCs w:val="32"/>
        </w:rPr>
        <w:t>Beschreibung des Vorgangs TESTDENOMINATION</w:t>
      </w:r>
    </w:p>
    <w:p w:rsidR="00AE55A8" w:rsidRPr="002C6563" w:rsidRDefault="00AE55A8" w:rsidP="00AE55A8">
      <w:pPr>
        <w:pStyle w:val="BodyText2"/>
        <w:jc w:val="both"/>
        <w:rPr>
          <w:rFonts w:ascii="Arial" w:hAnsi="Arial" w:cs="Arial"/>
        </w:rPr>
      </w:pPr>
    </w:p>
    <w:p w:rsidR="00AE55A8" w:rsidRPr="002C6563" w:rsidRDefault="00AE55A8" w:rsidP="00AE55A8">
      <w:pPr>
        <w:pStyle w:val="BodyText2"/>
        <w:jc w:val="both"/>
        <w:rPr>
          <w:rFonts w:ascii="Arial" w:hAnsi="Arial" w:cs="Arial"/>
        </w:rPr>
      </w:pPr>
      <w:r w:rsidRPr="002C6563">
        <w:rPr>
          <w:rFonts w:ascii="Arial" w:hAnsi="Arial"/>
        </w:rPr>
        <w:t>Inputkontrolle</w:t>
      </w:r>
    </w:p>
    <w:p w:rsidR="00AE55A8" w:rsidRPr="002C6563" w:rsidRDefault="00AE55A8" w:rsidP="00AE55A8">
      <w:pPr>
        <w:rPr>
          <w:rFonts w:cs="Arial"/>
        </w:rPr>
      </w:pPr>
    </w:p>
    <w:p w:rsidR="00AE55A8" w:rsidRPr="002C6563" w:rsidRDefault="00AE55A8" w:rsidP="00AE55A8">
      <w:pPr>
        <w:rPr>
          <w:rFonts w:cs="Arial"/>
        </w:rPr>
      </w:pPr>
      <w:r w:rsidRPr="002C6563">
        <w:t>Die Art muß in der Bezeichnungs-Datenbank existieren.</w:t>
      </w:r>
    </w:p>
    <w:p w:rsidR="00AE55A8" w:rsidRPr="002C6563" w:rsidRDefault="00AE55A8" w:rsidP="00AE55A8">
      <w:pPr>
        <w:rPr>
          <w:rFonts w:cs="Arial"/>
        </w:rPr>
      </w:pPr>
      <w:r w:rsidRPr="002C6563">
        <w:t xml:space="preserve">Die maximale Länge der Bezeichnung beträgt 100 Zeichen (einschließlich Leerzeichen). </w:t>
      </w:r>
    </w:p>
    <w:p w:rsidR="00AE55A8" w:rsidRPr="002C6563" w:rsidRDefault="00AE55A8" w:rsidP="00AE55A8">
      <w:pPr>
        <w:rPr>
          <w:rFonts w:cs="Arial"/>
        </w:rPr>
      </w:pPr>
      <w:r w:rsidRPr="002C6563">
        <w:t>Ausgenommene Zeichen: Satzzeichen und  /-_ ‘. Hervorgehobene Zeichen sind nicht zulässig.</w:t>
      </w:r>
    </w:p>
    <w:p w:rsidR="00AE55A8" w:rsidRPr="002C6563" w:rsidRDefault="00AE55A8" w:rsidP="00AE55A8">
      <w:pPr>
        <w:rPr>
          <w:rFonts w:cs="Arial"/>
        </w:rPr>
      </w:pPr>
    </w:p>
    <w:p w:rsidR="00AE55A8" w:rsidRPr="002C6563" w:rsidRDefault="00AE55A8" w:rsidP="00AE55A8">
      <w:pPr>
        <w:rPr>
          <w:rFonts w:cs="Arial"/>
        </w:rPr>
      </w:pPr>
      <w:r w:rsidRPr="002C6563">
        <w:t>Aus mehreren Wörtern zusammengesetzte Bezeichnungen sind zulässig: maximal 4 Wörter. Sie müssen durch ein Leerzeichen voneinander getrennt sein.</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pStyle w:val="BodyText2"/>
        <w:numPr>
          <w:ilvl w:val="0"/>
          <w:numId w:val="9"/>
        </w:numPr>
        <w:jc w:val="both"/>
        <w:rPr>
          <w:rFonts w:ascii="Arial" w:hAnsi="Arial" w:cs="Arial"/>
        </w:rPr>
      </w:pPr>
      <w:r w:rsidRPr="002C6563">
        <w:rPr>
          <w:rFonts w:ascii="Arial" w:hAnsi="Arial"/>
        </w:rPr>
        <w:t>Erster Vorgang: Zerlegung der Ausgangsbezeichnung in einzelne Wörter</w:t>
      </w:r>
    </w:p>
    <w:p w:rsidR="00AE55A8" w:rsidRPr="002C6563" w:rsidRDefault="00AE55A8" w:rsidP="00AE55A8">
      <w:pPr>
        <w:pStyle w:val="BodyText2"/>
        <w:jc w:val="both"/>
        <w:rPr>
          <w:rFonts w:ascii="Arial" w:hAnsi="Arial" w:cs="Arial"/>
        </w:rPr>
      </w:pPr>
    </w:p>
    <w:p w:rsidR="00AE55A8" w:rsidRPr="002C6563" w:rsidRDefault="00AE55A8" w:rsidP="00AE55A8">
      <w:pPr>
        <w:ind w:left="709"/>
        <w:rPr>
          <w:rFonts w:cs="Arial"/>
        </w:rPr>
      </w:pPr>
      <w:r w:rsidRPr="002C6563">
        <w:t>Die zu prüfende Bezeichnung wird in elementare Grundwörter zerlegt. Leerzeichen werden als Separatoren betrachtet und gelöscht.</w:t>
      </w:r>
    </w:p>
    <w:p w:rsidR="00AE55A8" w:rsidRPr="002C6563" w:rsidRDefault="00AE55A8" w:rsidP="00AE55A8">
      <w:pPr>
        <w:ind w:left="709"/>
        <w:rPr>
          <w:rFonts w:cs="Arial"/>
        </w:rPr>
      </w:pPr>
    </w:p>
    <w:p w:rsidR="00AE55A8" w:rsidRPr="002C6563" w:rsidRDefault="00AE55A8" w:rsidP="00AE55A8">
      <w:pPr>
        <w:ind w:left="709"/>
        <w:rPr>
          <w:rFonts w:cs="Arial"/>
        </w:rPr>
      </w:pPr>
    </w:p>
    <w:p w:rsidR="00AE55A8" w:rsidRPr="002C6563" w:rsidRDefault="00AE55A8" w:rsidP="00AE55A8">
      <w:pPr>
        <w:ind w:left="709"/>
        <w:rPr>
          <w:rFonts w:cs="Arial"/>
        </w:rPr>
      </w:pPr>
      <w:r w:rsidRPr="002C6563">
        <w:t>Nichtlateinische Schriftzeichen (hervorgehobene Buchstaben,...) werden durch lateinische Standardschriftzeichen ersetzt. Alle Buchstaben werden in Großbuchstaben verwandelt. Siehe Umwandlungstabelle.</w:t>
      </w:r>
    </w:p>
    <w:p w:rsidR="00AE55A8" w:rsidRPr="002C6563" w:rsidRDefault="00AE55A8" w:rsidP="00AE55A8">
      <w:pPr>
        <w:ind w:left="709"/>
        <w:rPr>
          <w:rFonts w:cs="Arial"/>
          <w:i/>
        </w:rPr>
      </w:pPr>
      <w:r w:rsidRPr="002C6563">
        <w:rPr>
          <w:i/>
        </w:rPr>
        <w:t>Beispiel:  Déjà  wird zu DEJA</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Doppelbuchstaben werden auf einen einzigen Buchstaben reduziert.</w:t>
      </w:r>
    </w:p>
    <w:p w:rsidR="00AE55A8" w:rsidRPr="002C6563" w:rsidRDefault="00AE55A8" w:rsidP="00AE55A8">
      <w:pPr>
        <w:ind w:left="709"/>
        <w:rPr>
          <w:rFonts w:cs="Arial"/>
          <w:i/>
        </w:rPr>
      </w:pPr>
      <w:r w:rsidRPr="002C6563">
        <w:rPr>
          <w:i/>
        </w:rPr>
        <w:t>Beispiel: HELLO wird zu HELO.</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Jedes Grundwort wird mit der Liste von Wörtern, die vom Prüfvorgang ausgenommen sind (z.B.: Farbe GELB, ROT, PURPURN,...), abgeglichen</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Die in diese Liste aufgenommenen Grundwörter werden von der Ähnlichkeitsprüfung ausgenommen.</w:t>
      </w:r>
    </w:p>
    <w:p w:rsidR="00AE55A8" w:rsidRPr="002C6563" w:rsidRDefault="00AE55A8" w:rsidP="00AE55A8">
      <w:pPr>
        <w:ind w:left="709"/>
        <w:rPr>
          <w:rFonts w:cs="Arial"/>
        </w:rPr>
      </w:pPr>
    </w:p>
    <w:p w:rsidR="00AE55A8" w:rsidRPr="002C6563" w:rsidRDefault="00AE55A8" w:rsidP="00AE55A8">
      <w:pPr>
        <w:ind w:left="709"/>
        <w:rPr>
          <w:rFonts w:cs="Arial"/>
        </w:rPr>
      </w:pPr>
    </w:p>
    <w:p w:rsidR="00AE55A8" w:rsidRPr="002C6563" w:rsidRDefault="00AE55A8" w:rsidP="00AE55A8">
      <w:pPr>
        <w:ind w:left="709"/>
        <w:rPr>
          <w:rFonts w:cs="Arial"/>
        </w:rPr>
      </w:pPr>
      <w:r w:rsidRPr="002C6563">
        <w:t>Bei folgender Beschreibung werden die erhaltenen Grundwörter als „</w:t>
      </w:r>
      <w:r w:rsidRPr="00F343A6">
        <w:rPr>
          <w:i/>
        </w:rPr>
        <w:t>Words Tested</w:t>
      </w:r>
      <w:r w:rsidRPr="002C6563">
        <w:t xml:space="preserve"> (WT)“ bezeichnet</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Beispiel: Bezeichnung ‘Tänau TARI YELLOW’</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 xml:space="preserve">Das Wort gelb wird von der Prüfung ausgenommen. Wörter, die geprüft werden (WT), sind: </w:t>
      </w:r>
    </w:p>
    <w:p w:rsidR="00AE55A8" w:rsidRPr="002C6563" w:rsidRDefault="00AE55A8" w:rsidP="00AE55A8">
      <w:pPr>
        <w:numPr>
          <w:ilvl w:val="1"/>
          <w:numId w:val="9"/>
        </w:numPr>
        <w:rPr>
          <w:rFonts w:cs="Arial"/>
        </w:rPr>
      </w:pPr>
      <w:r w:rsidRPr="002C6563">
        <w:t xml:space="preserve">TANAU, </w:t>
      </w:r>
    </w:p>
    <w:p w:rsidR="00AE55A8" w:rsidRPr="002C6563" w:rsidRDefault="00AE55A8" w:rsidP="00AE55A8">
      <w:pPr>
        <w:numPr>
          <w:ilvl w:val="1"/>
          <w:numId w:val="9"/>
        </w:numPr>
        <w:rPr>
          <w:rFonts w:cs="Arial"/>
        </w:rPr>
      </w:pPr>
      <w:r w:rsidRPr="002C6563">
        <w:t xml:space="preserve">TARI, </w:t>
      </w:r>
    </w:p>
    <w:p w:rsidR="00AE55A8" w:rsidRPr="002C6563" w:rsidRDefault="00AE55A8" w:rsidP="00AE55A8">
      <w:pPr>
        <w:numPr>
          <w:ilvl w:val="1"/>
          <w:numId w:val="9"/>
        </w:numPr>
        <w:rPr>
          <w:rFonts w:cs="Arial"/>
        </w:rPr>
      </w:pPr>
      <w:r w:rsidRPr="002C6563">
        <w:t xml:space="preserve">TANAUTARI, </w:t>
      </w:r>
    </w:p>
    <w:p w:rsidR="00AE55A8" w:rsidRPr="002C6563" w:rsidRDefault="00AE55A8" w:rsidP="00AE55A8">
      <w:pPr>
        <w:numPr>
          <w:ilvl w:val="1"/>
          <w:numId w:val="9"/>
        </w:numPr>
        <w:rPr>
          <w:rFonts w:cs="Arial"/>
        </w:rPr>
      </w:pPr>
      <w:r w:rsidRPr="002C6563">
        <w:t>TARIYELOW,</w:t>
      </w:r>
    </w:p>
    <w:p w:rsidR="00AE55A8" w:rsidRPr="002C6563" w:rsidRDefault="00AE55A8" w:rsidP="00AE55A8">
      <w:pPr>
        <w:numPr>
          <w:ilvl w:val="1"/>
          <w:numId w:val="9"/>
        </w:numPr>
        <w:rPr>
          <w:rFonts w:cs="Arial"/>
        </w:rPr>
      </w:pPr>
      <w:r w:rsidRPr="002C6563">
        <w:t>TANAUTARIYELOW.</w:t>
      </w:r>
    </w:p>
    <w:p w:rsidR="00AE55A8" w:rsidRPr="002C6563" w:rsidRDefault="00AE55A8" w:rsidP="00AE55A8">
      <w:pPr>
        <w:pStyle w:val="BodyText2"/>
        <w:keepNext/>
        <w:numPr>
          <w:ilvl w:val="0"/>
          <w:numId w:val="9"/>
        </w:numPr>
        <w:jc w:val="both"/>
        <w:rPr>
          <w:rFonts w:ascii="Arial" w:hAnsi="Arial" w:cs="Arial"/>
        </w:rPr>
      </w:pPr>
      <w:r w:rsidRPr="002C6563">
        <w:rPr>
          <w:rFonts w:ascii="Arial" w:hAnsi="Arial"/>
        </w:rPr>
        <w:lastRenderedPageBreak/>
        <w:t>Zweiter Vorgang: Erstellung einer Liste von Vergleichswörtern innerhalb der Klasse</w:t>
      </w:r>
    </w:p>
    <w:p w:rsidR="00AE55A8" w:rsidRPr="002C6563" w:rsidRDefault="00AE55A8" w:rsidP="00AE55A8">
      <w:pPr>
        <w:keepNext/>
        <w:rPr>
          <w:rFonts w:cs="Arial"/>
        </w:rPr>
      </w:pPr>
    </w:p>
    <w:p w:rsidR="00AE55A8" w:rsidRPr="002C6563" w:rsidRDefault="00AE55A8" w:rsidP="00AE55A8">
      <w:pPr>
        <w:ind w:left="709"/>
        <w:rPr>
          <w:rFonts w:cs="Arial"/>
        </w:rPr>
      </w:pPr>
      <w:r w:rsidRPr="002C6563">
        <w:t>Das Programm durchsucht die mit der Art verknüpfte Klasse oder Gattung, um den Anwendungsbereich der Ähnlichkeitssuche zu bestimmen.</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Im Falle von als Codes eingetragenen Bezeichnungen wird eine einzige Zeichenfolge ohne Leerzeichen geprüft.</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Die Software erstellt eine Liste aller Grundwörter, die zu Bezeichnungen der Sorten der Klasse gehören.</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Alle Wörter, die über 3 Buchstaben mehr als das längste WT und 3 Buchstaben weniger als das kürzeste WT umfassen, werden nicht berücksichtigt.</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Alle Vergleichswörter, die zu der Liste von Wörtern, die wie oben ausgeführt von der Prüfung ausgenommen werden, gehören (z.B.: Farbe GELB, ROT, PURPURN, …), werden von der Ähnlichkeitsprüfung ausgenommen.</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Genau wie oben beschrieben werden bei den Vergleichswörtern Doppelbuchstaben auf einen einzigen Buchstaben reduziert.</w:t>
      </w:r>
    </w:p>
    <w:p w:rsidR="00AE55A8" w:rsidRPr="002C6563" w:rsidRDefault="00AE55A8" w:rsidP="00AE55A8">
      <w:pPr>
        <w:ind w:left="709"/>
        <w:rPr>
          <w:rFonts w:cs="Arial"/>
        </w:rPr>
      </w:pPr>
    </w:p>
    <w:p w:rsidR="00AE55A8" w:rsidRPr="002C6563" w:rsidRDefault="00AE55A8" w:rsidP="00AE55A8">
      <w:pPr>
        <w:ind w:left="709"/>
        <w:rPr>
          <w:rFonts w:cs="Arial"/>
        </w:rPr>
      </w:pPr>
    </w:p>
    <w:p w:rsidR="00AE55A8" w:rsidRPr="002C6563" w:rsidRDefault="00AE55A8" w:rsidP="00AE55A8">
      <w:pPr>
        <w:ind w:left="709"/>
        <w:rPr>
          <w:rFonts w:cs="Arial"/>
        </w:rPr>
      </w:pPr>
      <w:r w:rsidRPr="002C6563">
        <w:t>Bei folgender Beschreibung werden die in diese Liste aufgenommenen Grundwörter als Vergleichswörter (</w:t>
      </w:r>
      <w:r w:rsidRPr="002C6563">
        <w:rPr>
          <w:i/>
        </w:rPr>
        <w:t>Words of reference</w:t>
      </w:r>
      <w:r w:rsidRPr="002C6563">
        <w:t xml:space="preserve"> (WR)) bezeichnet.</w:t>
      </w:r>
    </w:p>
    <w:p w:rsidR="00AE55A8" w:rsidRPr="002C6563" w:rsidRDefault="00AE55A8" w:rsidP="00AE55A8">
      <w:pPr>
        <w:ind w:left="709"/>
        <w:rPr>
          <w:rFonts w:cs="Arial"/>
        </w:rPr>
      </w:pPr>
    </w:p>
    <w:p w:rsidR="00AE55A8" w:rsidRPr="002C6563" w:rsidRDefault="00AE55A8" w:rsidP="00AE55A8">
      <w:pPr>
        <w:ind w:left="709"/>
        <w:rPr>
          <w:rFonts w:cs="Arial"/>
        </w:rPr>
      </w:pPr>
    </w:p>
    <w:p w:rsidR="00AE55A8" w:rsidRPr="002C6563" w:rsidRDefault="00AE55A8" w:rsidP="00AE55A8">
      <w:pPr>
        <w:pStyle w:val="BodyText2"/>
        <w:numPr>
          <w:ilvl w:val="0"/>
          <w:numId w:val="9"/>
        </w:numPr>
        <w:jc w:val="both"/>
        <w:rPr>
          <w:rFonts w:ascii="Arial" w:hAnsi="Arial" w:cs="Arial"/>
        </w:rPr>
      </w:pPr>
      <w:r w:rsidRPr="002C6563">
        <w:rPr>
          <w:rFonts w:ascii="Arial" w:hAnsi="Arial"/>
        </w:rPr>
        <w:t>Die Grundlagen der Ähnlichkeitsprüfung</w:t>
      </w:r>
    </w:p>
    <w:p w:rsidR="00AE55A8" w:rsidRPr="002C6563" w:rsidRDefault="00AE55A8" w:rsidP="00AE55A8">
      <w:pPr>
        <w:pStyle w:val="BodyText2"/>
        <w:jc w:val="both"/>
        <w:rPr>
          <w:rFonts w:ascii="Arial" w:hAnsi="Arial" w:cs="Arial"/>
        </w:rPr>
      </w:pPr>
    </w:p>
    <w:p w:rsidR="00AE55A8" w:rsidRPr="002C6563" w:rsidRDefault="00AE55A8" w:rsidP="00AE55A8">
      <w:pPr>
        <w:ind w:left="709"/>
        <w:rPr>
          <w:rFonts w:cs="Arial"/>
        </w:rPr>
      </w:pPr>
      <w:r w:rsidRPr="002C6563">
        <w:t>Für jedes WT wird anhand des Verfahrens SIMILARITYTEST ein Ähnlichkeitsindex in Bezug auf jedes in der oben genannten Bezeichnungsliste enthaltene Vergleichswort (WR) berechnet.</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Die Liste der WR wird gemäß dem Wert des Ähnlichkeitsindexes sortiert. Alle WR mit einem Ähnlichkeitsindex, der über einem zuvor festgelegten Schwellenwert liegt, werden von der Suche ausgenommen.</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 xml:space="preserve">Beispiel: </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Geprüfte Bezeichnung ‘Tänau TARI YELLOW’</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 xml:space="preserve">Die Liste </w:t>
      </w:r>
      <w:r>
        <w:t>der Vergleichswörter enthält 10 </w:t>
      </w:r>
      <w:r w:rsidRPr="002C6563">
        <w:t xml:space="preserve">000 Grundwörter. </w:t>
      </w:r>
    </w:p>
    <w:p w:rsidR="00AE55A8" w:rsidRPr="002C6563" w:rsidRDefault="00AE55A8" w:rsidP="00AE55A8">
      <w:pPr>
        <w:ind w:left="709"/>
        <w:rPr>
          <w:rFonts w:cs="Arial"/>
        </w:rPr>
      </w:pPr>
    </w:p>
    <w:p w:rsidR="00AE55A8" w:rsidRPr="002C6563" w:rsidRDefault="00AE55A8" w:rsidP="00AE55A8">
      <w:pPr>
        <w:ind w:left="709"/>
        <w:rPr>
          <w:rFonts w:cs="Arial"/>
        </w:rPr>
      </w:pPr>
      <w:r w:rsidRPr="002C6563">
        <w:t xml:space="preserve">TANAU, TARI, TANAUTARI, TARIYELOW und TANAUTARIYELOW werden mit allen 10.000 WR abgeglichen. Es werden 50.000 Prüfungen durchgeführt (5 Wörter x 10 000 WR). </w:t>
      </w:r>
    </w:p>
    <w:p w:rsidR="00AE55A8" w:rsidRPr="002C6563" w:rsidRDefault="00AE55A8" w:rsidP="00AE55A8">
      <w:pPr>
        <w:ind w:left="709"/>
        <w:rPr>
          <w:rFonts w:cs="Arial"/>
        </w:rPr>
      </w:pPr>
    </w:p>
    <w:p w:rsidR="00AE55A8" w:rsidRPr="002C6563" w:rsidRDefault="00AE55A8" w:rsidP="00AE55A8">
      <w:pPr>
        <w:tabs>
          <w:tab w:val="left" w:pos="3686"/>
        </w:tabs>
        <w:ind w:left="3686" w:hanging="3686"/>
        <w:rPr>
          <w:rFonts w:cs="Arial"/>
        </w:rPr>
      </w:pPr>
    </w:p>
    <w:p w:rsidR="00AE55A8" w:rsidRPr="002C6563" w:rsidRDefault="00AE55A8" w:rsidP="00AE55A8">
      <w:pPr>
        <w:numPr>
          <w:ilvl w:val="0"/>
          <w:numId w:val="2"/>
        </w:numPr>
        <w:spacing w:after="240"/>
        <w:rPr>
          <w:rFonts w:cs="Arial"/>
          <w:b/>
          <w:bCs/>
          <w:sz w:val="32"/>
          <w:szCs w:val="32"/>
        </w:rPr>
      </w:pPr>
      <w:r w:rsidRPr="002C6563">
        <w:rPr>
          <w:b/>
          <w:bCs/>
          <w:sz w:val="32"/>
          <w:szCs w:val="32"/>
        </w:rPr>
        <w:t>Detaillierte Beschreibung der Ähnlichkeitsprüfung</w:t>
      </w:r>
    </w:p>
    <w:p w:rsidR="00AE55A8" w:rsidRPr="002C6563" w:rsidRDefault="00AE55A8" w:rsidP="00AE55A8">
      <w:pPr>
        <w:rPr>
          <w:rFonts w:cs="Arial"/>
        </w:rPr>
      </w:pPr>
    </w:p>
    <w:p w:rsidR="00AE55A8" w:rsidRPr="002C6563" w:rsidRDefault="00AE55A8" w:rsidP="00AE55A8">
      <w:pPr>
        <w:rPr>
          <w:rFonts w:cs="Arial"/>
        </w:rPr>
      </w:pPr>
      <w:r w:rsidRPr="002C6563">
        <w:t xml:space="preserve">Folgende Schritte werden für jedes Paar (WT, WR) durchgeführt. </w:t>
      </w:r>
    </w:p>
    <w:p w:rsidR="00AE55A8" w:rsidRPr="002C6563" w:rsidRDefault="00AE55A8" w:rsidP="00AE55A8">
      <w:pPr>
        <w:rPr>
          <w:rFonts w:cs="Arial"/>
        </w:rPr>
      </w:pPr>
    </w:p>
    <w:p w:rsidR="00AE55A8" w:rsidRPr="002C6563" w:rsidRDefault="00AE55A8" w:rsidP="00AE55A8">
      <w:pPr>
        <w:rPr>
          <w:rFonts w:cs="Arial"/>
        </w:rPr>
      </w:pPr>
      <w:r w:rsidRPr="002C6563">
        <w:t>Vorfilter: aus der Liste der Vergleichswörter (WR) werden alle Wörter, die über 3 Buchstaben mehr als das zu prüfende Wort (WT) oder 3 Buchstaben weniger enthalten, bei folgenden Berechnungen nicht berücksichtigt.</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keepNext/>
        <w:rPr>
          <w:rFonts w:cs="Arial"/>
          <w:b/>
          <w:bCs/>
          <w:sz w:val="28"/>
          <w:szCs w:val="28"/>
        </w:rPr>
      </w:pPr>
      <w:r w:rsidRPr="002C6563">
        <w:rPr>
          <w:b/>
          <w:bCs/>
          <w:sz w:val="28"/>
          <w:szCs w:val="28"/>
        </w:rPr>
        <w:lastRenderedPageBreak/>
        <w:t>Erster Schritt: Berechnung von Ki2</w:t>
      </w:r>
    </w:p>
    <w:p w:rsidR="00AE55A8" w:rsidRPr="002C6563" w:rsidRDefault="00AE55A8" w:rsidP="00AE55A8">
      <w:pPr>
        <w:keepNext/>
        <w:rPr>
          <w:rFonts w:cs="Arial"/>
        </w:rPr>
      </w:pPr>
    </w:p>
    <w:p w:rsidR="00AE55A8" w:rsidRPr="002C6563" w:rsidRDefault="00AE55A8" w:rsidP="00AE55A8">
      <w:pPr>
        <w:keepNext/>
        <w:rPr>
          <w:rFonts w:cs="Arial"/>
          <w:b/>
          <w:bCs/>
        </w:rPr>
      </w:pPr>
      <w:r w:rsidRPr="002C6563">
        <w:rPr>
          <w:b/>
          <w:bCs/>
        </w:rPr>
        <w:t>Formel: Ki2 = sum(di)</w:t>
      </w:r>
      <w:r w:rsidRPr="002C6563">
        <w:rPr>
          <w:b/>
          <w:bCs/>
          <w:vertAlign w:val="superscript"/>
        </w:rPr>
        <w:t>2</w:t>
      </w:r>
      <w:r w:rsidRPr="002C6563">
        <w:rPr>
          <w:b/>
          <w:bCs/>
        </w:rPr>
        <w:t>/(Länge(WT)-1)(Länge(WR)-1)</w:t>
      </w:r>
    </w:p>
    <w:p w:rsidR="00AE55A8" w:rsidRPr="002C6563" w:rsidRDefault="00AE55A8" w:rsidP="00AE55A8">
      <w:pPr>
        <w:keepNext/>
        <w:rPr>
          <w:rFonts w:cs="Arial"/>
        </w:rPr>
      </w:pPr>
    </w:p>
    <w:p w:rsidR="00AE55A8" w:rsidRPr="002C6563" w:rsidRDefault="00AE55A8" w:rsidP="00AE55A8">
      <w:pPr>
        <w:rPr>
          <w:rFonts w:cs="Arial"/>
        </w:rPr>
      </w:pPr>
      <w:r w:rsidRPr="002C6563">
        <w:t>Dabei ist di = die Differenz zwischen der Anzahl der Buchstaben des geprüften Wortes und der des Vergleichswortes. Alle Buchstaben beider Wörter werden berücksichtigt.</w:t>
      </w:r>
    </w:p>
    <w:p w:rsidR="00AE55A8" w:rsidRPr="002C6563" w:rsidRDefault="00AE55A8" w:rsidP="00AE55A8">
      <w:pPr>
        <w:rPr>
          <w:rFonts w:cs="Arial"/>
        </w:rPr>
      </w:pPr>
    </w:p>
    <w:p w:rsidR="00AE55A8" w:rsidRPr="002C6563" w:rsidRDefault="00AE55A8" w:rsidP="00AE55A8">
      <w:pPr>
        <w:jc w:val="left"/>
        <w:rPr>
          <w:rFonts w:cs="Arial"/>
        </w:rPr>
      </w:pPr>
      <w:r w:rsidRPr="002C6563">
        <w:t>Beispiel:</w:t>
      </w:r>
    </w:p>
    <w:p w:rsidR="00AE55A8" w:rsidRPr="002C6563" w:rsidRDefault="00AE55A8" w:rsidP="00AE55A8">
      <w:pPr>
        <w:rPr>
          <w:rFonts w:cs="Arial"/>
        </w:rPr>
      </w:pPr>
    </w:p>
    <w:p w:rsidR="00AE55A8" w:rsidRPr="002C6563" w:rsidRDefault="00AE55A8" w:rsidP="00AE55A8">
      <w:pPr>
        <w:rPr>
          <w:rFonts w:cs="Arial"/>
        </w:rPr>
      </w:pPr>
      <w:r w:rsidRPr="002C6563">
        <w:t xml:space="preserve">WT : </w:t>
      </w:r>
      <w:r w:rsidRPr="002C6563">
        <w:rPr>
          <w:b/>
          <w:bCs/>
        </w:rPr>
        <w:t>ALADIN</w:t>
      </w:r>
      <w:r w:rsidRPr="002C6563">
        <w:t xml:space="preserve"> Länge 6 Zeichen.</w:t>
      </w:r>
    </w:p>
    <w:p w:rsidR="00AE55A8" w:rsidRPr="002C6563" w:rsidRDefault="00AE55A8" w:rsidP="00AE55A8">
      <w:pPr>
        <w:rPr>
          <w:rFonts w:cs="Arial"/>
        </w:rPr>
      </w:pPr>
    </w:p>
    <w:p w:rsidR="00AE55A8" w:rsidRPr="002C6563" w:rsidRDefault="00AE55A8" w:rsidP="00AE55A8">
      <w:pPr>
        <w:rPr>
          <w:rFonts w:cs="Arial"/>
        </w:rPr>
      </w:pPr>
      <w:r w:rsidRPr="002C6563">
        <w:t xml:space="preserve">Wenn wir dieses WT mit der bestehenden Zeichenfolge vergleichen: </w:t>
      </w:r>
      <w:r w:rsidRPr="002C6563">
        <w:rPr>
          <w:b/>
          <w:bCs/>
        </w:rPr>
        <w:t xml:space="preserve">DYLAN </w:t>
      </w:r>
      <w:r w:rsidRPr="002C6563">
        <w:t>(5 Zeichen)</w:t>
      </w:r>
    </w:p>
    <w:p w:rsidR="00AE55A8" w:rsidRPr="002C6563" w:rsidRDefault="00AE55A8" w:rsidP="00AE55A8">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AE55A8" w:rsidRPr="002C6563" w:rsidTr="00981219">
        <w:tc>
          <w:tcPr>
            <w:tcW w:w="1163" w:type="dxa"/>
          </w:tcPr>
          <w:p w:rsidR="00AE55A8" w:rsidRPr="002C6563" w:rsidRDefault="00AE55A8" w:rsidP="00981219">
            <w:pPr>
              <w:rPr>
                <w:rFonts w:cs="Arial"/>
              </w:rPr>
            </w:pPr>
          </w:p>
        </w:tc>
        <w:tc>
          <w:tcPr>
            <w:tcW w:w="984" w:type="dxa"/>
          </w:tcPr>
          <w:p w:rsidR="00AE55A8" w:rsidRPr="002C6563" w:rsidRDefault="00AE55A8" w:rsidP="00981219">
            <w:pPr>
              <w:rPr>
                <w:rFonts w:cs="Arial"/>
              </w:rPr>
            </w:pPr>
            <w:r w:rsidRPr="002C6563">
              <w:t>A</w:t>
            </w:r>
          </w:p>
        </w:tc>
        <w:tc>
          <w:tcPr>
            <w:tcW w:w="984" w:type="dxa"/>
          </w:tcPr>
          <w:p w:rsidR="00AE55A8" w:rsidRPr="002C6563" w:rsidRDefault="00AE55A8" w:rsidP="00981219">
            <w:pPr>
              <w:rPr>
                <w:rFonts w:cs="Arial"/>
              </w:rPr>
            </w:pPr>
            <w:r w:rsidRPr="002C6563">
              <w:t>L</w:t>
            </w:r>
          </w:p>
        </w:tc>
        <w:tc>
          <w:tcPr>
            <w:tcW w:w="984" w:type="dxa"/>
          </w:tcPr>
          <w:p w:rsidR="00AE55A8" w:rsidRPr="002C6563" w:rsidRDefault="00AE55A8" w:rsidP="00981219">
            <w:pPr>
              <w:rPr>
                <w:rFonts w:cs="Arial"/>
              </w:rPr>
            </w:pPr>
            <w:r w:rsidRPr="002C6563">
              <w:t>D</w:t>
            </w:r>
          </w:p>
        </w:tc>
        <w:tc>
          <w:tcPr>
            <w:tcW w:w="984" w:type="dxa"/>
          </w:tcPr>
          <w:p w:rsidR="00AE55A8" w:rsidRPr="002C6563" w:rsidRDefault="00AE55A8" w:rsidP="00981219">
            <w:pPr>
              <w:rPr>
                <w:rFonts w:cs="Arial"/>
              </w:rPr>
            </w:pPr>
            <w:r w:rsidRPr="002C6563">
              <w:t>I</w:t>
            </w:r>
          </w:p>
        </w:tc>
        <w:tc>
          <w:tcPr>
            <w:tcW w:w="984" w:type="dxa"/>
          </w:tcPr>
          <w:p w:rsidR="00AE55A8" w:rsidRPr="002C6563" w:rsidRDefault="00AE55A8" w:rsidP="00981219">
            <w:pPr>
              <w:rPr>
                <w:rFonts w:cs="Arial"/>
              </w:rPr>
            </w:pPr>
            <w:r w:rsidRPr="002C6563">
              <w:t>N</w:t>
            </w:r>
          </w:p>
        </w:tc>
        <w:tc>
          <w:tcPr>
            <w:tcW w:w="984" w:type="dxa"/>
          </w:tcPr>
          <w:p w:rsidR="00AE55A8" w:rsidRPr="002C6563" w:rsidRDefault="00AE55A8" w:rsidP="00981219">
            <w:pPr>
              <w:rPr>
                <w:rFonts w:cs="Arial"/>
              </w:rPr>
            </w:pPr>
            <w:r w:rsidRPr="002C6563">
              <w:t>Y</w:t>
            </w:r>
          </w:p>
        </w:tc>
      </w:tr>
      <w:tr w:rsidR="00AE55A8" w:rsidRPr="002C6563" w:rsidTr="00981219">
        <w:tc>
          <w:tcPr>
            <w:tcW w:w="1163" w:type="dxa"/>
          </w:tcPr>
          <w:p w:rsidR="00AE55A8" w:rsidRPr="002C6563" w:rsidRDefault="00AE55A8" w:rsidP="00981219">
            <w:pPr>
              <w:rPr>
                <w:rFonts w:cs="Arial"/>
                <w:b/>
                <w:bCs/>
              </w:rPr>
            </w:pPr>
            <w:r w:rsidRPr="002C6563">
              <w:rPr>
                <w:b/>
                <w:bCs/>
              </w:rPr>
              <w:t>ALADIN</w:t>
            </w:r>
          </w:p>
        </w:tc>
        <w:tc>
          <w:tcPr>
            <w:tcW w:w="984" w:type="dxa"/>
          </w:tcPr>
          <w:p w:rsidR="00AE55A8" w:rsidRPr="002C6563" w:rsidRDefault="00AE55A8" w:rsidP="00981219">
            <w:pPr>
              <w:rPr>
                <w:rFonts w:cs="Arial"/>
              </w:rPr>
            </w:pPr>
            <w:r w:rsidRPr="002C6563">
              <w:t>2</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0</w:t>
            </w:r>
          </w:p>
        </w:tc>
      </w:tr>
      <w:tr w:rsidR="00AE55A8" w:rsidRPr="002C6563" w:rsidTr="00981219">
        <w:tc>
          <w:tcPr>
            <w:tcW w:w="1163" w:type="dxa"/>
          </w:tcPr>
          <w:p w:rsidR="00AE55A8" w:rsidRPr="002C6563" w:rsidRDefault="00AE55A8" w:rsidP="00981219">
            <w:pPr>
              <w:rPr>
                <w:rFonts w:cs="Arial"/>
                <w:b/>
                <w:bCs/>
              </w:rPr>
            </w:pPr>
            <w:r w:rsidRPr="002C6563">
              <w:rPr>
                <w:b/>
                <w:bCs/>
              </w:rPr>
              <w:t>DYLAN</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0</w:t>
            </w:r>
          </w:p>
        </w:tc>
        <w:tc>
          <w:tcPr>
            <w:tcW w:w="984" w:type="dxa"/>
          </w:tcPr>
          <w:p w:rsidR="00AE55A8" w:rsidRPr="002C6563" w:rsidRDefault="00AE55A8" w:rsidP="00981219">
            <w:pPr>
              <w:rPr>
                <w:rFonts w:cs="Arial"/>
              </w:rPr>
            </w:pPr>
            <w:r w:rsidRPr="002C6563">
              <w:t>1</w:t>
            </w:r>
          </w:p>
        </w:tc>
        <w:tc>
          <w:tcPr>
            <w:tcW w:w="984" w:type="dxa"/>
          </w:tcPr>
          <w:p w:rsidR="00AE55A8" w:rsidRPr="002C6563" w:rsidRDefault="00AE55A8" w:rsidP="00981219">
            <w:pPr>
              <w:rPr>
                <w:rFonts w:cs="Arial"/>
              </w:rPr>
            </w:pPr>
            <w:r w:rsidRPr="002C6563">
              <w:t>1</w:t>
            </w:r>
          </w:p>
        </w:tc>
      </w:tr>
    </w:tbl>
    <w:p w:rsidR="00AE55A8" w:rsidRPr="002C6563" w:rsidRDefault="00AE55A8" w:rsidP="00AE55A8">
      <w:pPr>
        <w:rPr>
          <w:rFonts w:cs="Arial"/>
        </w:rPr>
      </w:pPr>
    </w:p>
    <w:p w:rsidR="00AE55A8" w:rsidRPr="002C6563" w:rsidRDefault="00AE55A8" w:rsidP="00AE55A8">
      <w:pPr>
        <w:rPr>
          <w:rFonts w:cs="Arial"/>
        </w:rPr>
      </w:pPr>
      <w:r w:rsidRPr="002C6563">
        <w:t>Chi2 =  ((2-1)</w:t>
      </w:r>
      <w:r w:rsidRPr="002C6563">
        <w:rPr>
          <w:vertAlign w:val="superscript"/>
        </w:rPr>
        <w:t xml:space="preserve"> 2</w:t>
      </w:r>
      <w:r w:rsidRPr="002C6563">
        <w:t xml:space="preserve"> + (1-1)</w:t>
      </w:r>
      <w:r w:rsidRPr="002C6563">
        <w:rPr>
          <w:vertAlign w:val="superscript"/>
        </w:rPr>
        <w:t xml:space="preserve"> 2</w:t>
      </w:r>
      <w:r w:rsidRPr="002C6563">
        <w:t xml:space="preserve"> + (1-1)</w:t>
      </w:r>
      <w:r w:rsidRPr="002C6563">
        <w:rPr>
          <w:vertAlign w:val="superscript"/>
        </w:rPr>
        <w:t xml:space="preserve"> 2</w:t>
      </w:r>
      <w:r w:rsidRPr="002C6563">
        <w:t xml:space="preserve"> + (1-0)</w:t>
      </w:r>
      <w:r w:rsidRPr="002C6563">
        <w:rPr>
          <w:vertAlign w:val="superscript"/>
        </w:rPr>
        <w:t xml:space="preserve"> 2</w:t>
      </w:r>
      <w:r w:rsidRPr="002C6563">
        <w:t xml:space="preserve"> + (1-1)</w:t>
      </w:r>
      <w:r w:rsidRPr="002C6563">
        <w:rPr>
          <w:vertAlign w:val="superscript"/>
        </w:rPr>
        <w:t xml:space="preserve"> 2 </w:t>
      </w:r>
      <w:r w:rsidRPr="002C6563">
        <w:t xml:space="preserve">+ (0-1) </w:t>
      </w:r>
      <w:r w:rsidRPr="002C6563">
        <w:rPr>
          <w:vertAlign w:val="superscript"/>
        </w:rPr>
        <w:t>2</w:t>
      </w:r>
      <w:r w:rsidRPr="002C6563">
        <w:t>) / (6-1)(5-1)</w:t>
      </w:r>
    </w:p>
    <w:p w:rsidR="00AE55A8" w:rsidRPr="002C6563" w:rsidRDefault="00AE55A8" w:rsidP="00AE55A8">
      <w:pPr>
        <w:rPr>
          <w:rFonts w:cs="Arial"/>
        </w:rPr>
      </w:pPr>
    </w:p>
    <w:p w:rsidR="00AE55A8" w:rsidRPr="002C6563" w:rsidRDefault="00AE55A8" w:rsidP="00AE55A8">
      <w:pPr>
        <w:rPr>
          <w:rFonts w:cs="Arial"/>
        </w:rPr>
      </w:pPr>
      <w:r w:rsidRPr="002C6563">
        <w:t>Chi2 = (1 + 0 + 0 + 1 + 0 + 1)(5*4)</w:t>
      </w:r>
    </w:p>
    <w:p w:rsidR="00AE55A8" w:rsidRPr="002C6563" w:rsidRDefault="00AE55A8" w:rsidP="00AE55A8">
      <w:pPr>
        <w:rPr>
          <w:rFonts w:cs="Arial"/>
        </w:rPr>
      </w:pPr>
    </w:p>
    <w:p w:rsidR="00AE55A8" w:rsidRPr="002C6563" w:rsidRDefault="00AE55A8" w:rsidP="00AE55A8">
      <w:pPr>
        <w:rPr>
          <w:rFonts w:cs="Arial"/>
        </w:rPr>
      </w:pPr>
      <w:r w:rsidRPr="002C6563">
        <w:t>Chi2 =  3/20</w:t>
      </w:r>
    </w:p>
    <w:p w:rsidR="00AE55A8" w:rsidRPr="002C6563" w:rsidRDefault="00AE55A8" w:rsidP="00AE55A8">
      <w:pPr>
        <w:rPr>
          <w:rFonts w:cs="Arial"/>
        </w:rPr>
      </w:pPr>
    </w:p>
    <w:p w:rsidR="00AE55A8" w:rsidRPr="002C6563" w:rsidRDefault="00AE55A8" w:rsidP="00AE55A8">
      <w:pPr>
        <w:rPr>
          <w:rFonts w:cs="Arial"/>
        </w:rPr>
      </w:pPr>
      <w:r w:rsidRPr="002C6563">
        <w:t>Chi2 =  0,15</w:t>
      </w:r>
    </w:p>
    <w:p w:rsidR="00AE55A8" w:rsidRPr="002C6563" w:rsidRDefault="00AE55A8" w:rsidP="00AE55A8">
      <w:pPr>
        <w:rPr>
          <w:rFonts w:cs="Arial"/>
        </w:rPr>
      </w:pPr>
    </w:p>
    <w:p w:rsidR="00AE55A8" w:rsidRPr="002C6563" w:rsidRDefault="00AE55A8" w:rsidP="00AE55A8">
      <w:pPr>
        <w:rPr>
          <w:rFonts w:cs="Arial"/>
        </w:rPr>
      </w:pPr>
      <w:r w:rsidRPr="002C6563">
        <w:t>Dann behalten wir für die folgende Berechnung alle Wörter bei, für die gilt:</w:t>
      </w:r>
    </w:p>
    <w:p w:rsidR="00AE55A8" w:rsidRPr="002C6563" w:rsidRDefault="00AE55A8" w:rsidP="00AE55A8">
      <w:pPr>
        <w:numPr>
          <w:ilvl w:val="0"/>
          <w:numId w:val="3"/>
        </w:numPr>
        <w:rPr>
          <w:rFonts w:cs="Arial"/>
        </w:rPr>
      </w:pPr>
      <w:r w:rsidRPr="002C6563">
        <w:t>Ki2&lt;=0,3 und Länge des WT &gt;=5 Buchstaben</w:t>
      </w:r>
    </w:p>
    <w:p w:rsidR="00AE55A8" w:rsidRPr="002C6563" w:rsidRDefault="00AE55A8" w:rsidP="00AE55A8">
      <w:pPr>
        <w:numPr>
          <w:ilvl w:val="0"/>
          <w:numId w:val="3"/>
        </w:numPr>
        <w:rPr>
          <w:rFonts w:cs="Arial"/>
        </w:rPr>
      </w:pPr>
      <w:r w:rsidRPr="002C6563">
        <w:t>Ki2&lt;=0,4 und Länge des WT &gt;=4 Buchstaben</w:t>
      </w:r>
    </w:p>
    <w:p w:rsidR="00AE55A8" w:rsidRPr="002C6563" w:rsidRDefault="00AE55A8" w:rsidP="00AE55A8">
      <w:pPr>
        <w:numPr>
          <w:ilvl w:val="0"/>
          <w:numId w:val="3"/>
        </w:numPr>
        <w:rPr>
          <w:rFonts w:cs="Arial"/>
        </w:rPr>
      </w:pPr>
      <w:r w:rsidRPr="002C6563">
        <w:t>Ki2&lt;=0,5 und Länge des WT &gt;=4 Buchstaben</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b/>
          <w:bCs/>
          <w:sz w:val="28"/>
          <w:szCs w:val="28"/>
        </w:rPr>
      </w:pPr>
      <w:r w:rsidRPr="002C6563">
        <w:rPr>
          <w:b/>
          <w:bCs/>
          <w:sz w:val="28"/>
          <w:szCs w:val="28"/>
        </w:rPr>
        <w:t xml:space="preserve">Zweiter Schritt: Vier Berechnungen, die auf der im </w:t>
      </w:r>
      <w:r w:rsidRPr="002C6563">
        <w:rPr>
          <w:b/>
          <w:bCs/>
          <w:sz w:val="28"/>
          <w:szCs w:val="28"/>
          <w:u w:val="single"/>
        </w:rPr>
        <w:t>ersten</w:t>
      </w:r>
      <w:r w:rsidRPr="002C6563">
        <w:rPr>
          <w:b/>
          <w:bCs/>
          <w:sz w:val="28"/>
          <w:szCs w:val="28"/>
        </w:rPr>
        <w:t xml:space="preserve"> Schritt getroffenen Auswahl basieren </w:t>
      </w:r>
    </w:p>
    <w:p w:rsidR="00AE55A8" w:rsidRPr="002C6563" w:rsidRDefault="00AE55A8" w:rsidP="00AE55A8">
      <w:pPr>
        <w:rPr>
          <w:rFonts w:cs="Arial"/>
        </w:rPr>
      </w:pPr>
    </w:p>
    <w:p w:rsidR="00AE55A8" w:rsidRPr="002C6563" w:rsidRDefault="00AE55A8" w:rsidP="00AE55A8">
      <w:pPr>
        <w:rPr>
          <w:rFonts w:cs="Arial"/>
        </w:rPr>
      </w:pPr>
      <w:r w:rsidRPr="002C6563">
        <w:t>In diesem zweiten Schritt werden 4 Berechnungen durchgeführt:</w:t>
      </w:r>
    </w:p>
    <w:p w:rsidR="00AE55A8" w:rsidRPr="002C6563" w:rsidRDefault="00AE55A8" w:rsidP="00AE55A8">
      <w:pPr>
        <w:numPr>
          <w:ilvl w:val="0"/>
          <w:numId w:val="4"/>
        </w:numPr>
        <w:rPr>
          <w:rFonts w:cs="Arial"/>
        </w:rPr>
      </w:pPr>
      <w:r w:rsidRPr="002C6563">
        <w:t>Berechnung des Prozentsatzes der gemeinsamen Buchstaben</w:t>
      </w:r>
    </w:p>
    <w:p w:rsidR="00AE55A8" w:rsidRPr="002C6563" w:rsidRDefault="00AE55A8" w:rsidP="00AE55A8">
      <w:pPr>
        <w:numPr>
          <w:ilvl w:val="0"/>
          <w:numId w:val="4"/>
        </w:numPr>
        <w:rPr>
          <w:rFonts w:cs="Arial"/>
        </w:rPr>
      </w:pPr>
      <w:r w:rsidRPr="002C6563">
        <w:t>Berechnung des Prozentsatzes der NICHT gemeinsamen Buchstaben</w:t>
      </w:r>
    </w:p>
    <w:p w:rsidR="00AE55A8" w:rsidRPr="002C6563" w:rsidRDefault="00AE55A8" w:rsidP="00AE55A8">
      <w:pPr>
        <w:numPr>
          <w:ilvl w:val="0"/>
          <w:numId w:val="4"/>
        </w:numPr>
        <w:rPr>
          <w:rFonts w:cs="Arial"/>
        </w:rPr>
      </w:pPr>
      <w:r w:rsidRPr="002C6563">
        <w:t>Berechnung des Prozentsatzes der Differenz der Länge</w:t>
      </w:r>
    </w:p>
    <w:p w:rsidR="00AE55A8" w:rsidRPr="002C6563" w:rsidRDefault="00AE55A8" w:rsidP="00AE55A8">
      <w:pPr>
        <w:numPr>
          <w:ilvl w:val="0"/>
          <w:numId w:val="4"/>
        </w:numPr>
        <w:rPr>
          <w:rFonts w:cs="Arial"/>
        </w:rPr>
      </w:pPr>
      <w:r w:rsidRPr="002C6563">
        <w:t xml:space="preserve">Berechnung der Rang-Korrelation nach Kendall (KK) </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b/>
          <w:bCs/>
        </w:rPr>
      </w:pPr>
      <w:r w:rsidRPr="002C6563">
        <w:rPr>
          <w:b/>
          <w:bCs/>
        </w:rPr>
        <w:t>Berechnung des prozentualen Anteils gemeinsamer Buchstaben</w:t>
      </w:r>
      <w:r>
        <w:rPr>
          <w:b/>
          <w:bCs/>
        </w:rPr>
        <w:t xml:space="preserve"> (</w:t>
      </w:r>
      <w:r w:rsidRPr="00F343A6">
        <w:rPr>
          <w:b/>
          <w:bCs/>
          <w:i/>
        </w:rPr>
        <w:t>common letter</w:t>
      </w:r>
      <w:r>
        <w:rPr>
          <w:b/>
          <w:bCs/>
        </w:rPr>
        <w:t xml:space="preserve"> = CL)</w:t>
      </w:r>
    </w:p>
    <w:p w:rsidR="00AE55A8" w:rsidRPr="002C6563" w:rsidRDefault="00AE55A8" w:rsidP="00AE55A8">
      <w:pPr>
        <w:rPr>
          <w:rFonts w:cs="Arial"/>
        </w:rPr>
      </w:pPr>
    </w:p>
    <w:p w:rsidR="00AE55A8" w:rsidRPr="002C6563" w:rsidRDefault="00AE55A8" w:rsidP="00AE55A8">
      <w:pPr>
        <w:rPr>
          <w:rFonts w:cs="Arial"/>
          <w:b/>
          <w:bCs/>
        </w:rPr>
      </w:pPr>
      <w:r w:rsidRPr="002C6563">
        <w:rPr>
          <w:b/>
          <w:bCs/>
        </w:rPr>
        <w:t>CL = 1-(Anzahl gemeinsamer Buchstaben)/ (Länge ( WT))</w:t>
      </w:r>
    </w:p>
    <w:p w:rsidR="00AE55A8" w:rsidRPr="002C6563" w:rsidRDefault="00AE55A8" w:rsidP="00AE55A8">
      <w:pPr>
        <w:rPr>
          <w:rFonts w:cs="Arial"/>
        </w:rPr>
      </w:pPr>
    </w:p>
    <w:p w:rsidR="00AE55A8" w:rsidRPr="002C6563" w:rsidRDefault="00AE55A8" w:rsidP="00AE55A8">
      <w:pPr>
        <w:rPr>
          <w:rFonts w:cs="Arial"/>
        </w:rPr>
      </w:pPr>
      <w:r w:rsidRPr="002C6563">
        <w:t>Beispiel:  ALADIN und DYLAN</w:t>
      </w:r>
    </w:p>
    <w:p w:rsidR="00AE55A8" w:rsidRPr="002C6563" w:rsidRDefault="00AE55A8" w:rsidP="00AE55A8">
      <w:pPr>
        <w:rPr>
          <w:rFonts w:cs="Arial"/>
        </w:rPr>
      </w:pPr>
      <w:r w:rsidRPr="002C6563">
        <w:t>CL = 1-4/6 = 0,33</w:t>
      </w:r>
    </w:p>
    <w:p w:rsidR="00AE55A8" w:rsidRPr="002C6563" w:rsidRDefault="00AE55A8" w:rsidP="00AE55A8">
      <w:pPr>
        <w:rPr>
          <w:rFonts w:cs="Arial"/>
        </w:rPr>
      </w:pPr>
    </w:p>
    <w:p w:rsidR="00AE55A8" w:rsidRPr="002C6563" w:rsidRDefault="00AE55A8" w:rsidP="00AE55A8">
      <w:pPr>
        <w:rPr>
          <w:rFonts w:cs="Arial"/>
        </w:rPr>
      </w:pPr>
      <w:r w:rsidRPr="002C6563">
        <w:t>CL ist gleich 0 wenn alle Buchstaben im WR vorkommen.</w:t>
      </w:r>
    </w:p>
    <w:p w:rsidR="00AE55A8" w:rsidRPr="002C6563" w:rsidRDefault="00AE55A8" w:rsidP="00AE55A8">
      <w:pPr>
        <w:rPr>
          <w:rFonts w:cs="Arial"/>
        </w:rPr>
      </w:pPr>
    </w:p>
    <w:p w:rsidR="00AE55A8" w:rsidRPr="002C6563" w:rsidRDefault="00AE55A8" w:rsidP="00AE55A8">
      <w:pPr>
        <w:rPr>
          <w:rFonts w:cs="Arial"/>
        </w:rPr>
      </w:pPr>
      <w:r w:rsidRPr="002C6563">
        <w:t>Zweites Beispiel: BANANAS und BANS</w:t>
      </w:r>
    </w:p>
    <w:p w:rsidR="00AE55A8" w:rsidRPr="002C6563" w:rsidRDefault="00AE55A8" w:rsidP="00AE55A8">
      <w:pPr>
        <w:rPr>
          <w:rFonts w:cs="Arial"/>
        </w:rPr>
      </w:pPr>
    </w:p>
    <w:p w:rsidR="00AE55A8" w:rsidRPr="002C6563" w:rsidRDefault="00AE55A8" w:rsidP="00AE55A8">
      <w:pPr>
        <w:rPr>
          <w:rFonts w:cs="Arial"/>
        </w:rPr>
      </w:pPr>
      <w:r w:rsidRPr="002C6563">
        <w:t>Alle Buchstaben von BANANAS kommen auch im Wort BANS vor.</w:t>
      </w:r>
    </w:p>
    <w:p w:rsidR="00AE55A8" w:rsidRPr="002C6563" w:rsidRDefault="00AE55A8" w:rsidP="00AE55A8">
      <w:pPr>
        <w:rPr>
          <w:rFonts w:cs="Arial"/>
        </w:rPr>
      </w:pPr>
      <w:r w:rsidRPr="002C6563">
        <w:t>CL= 1- 7/7 =&gt; CL=0</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keepNext/>
        <w:rPr>
          <w:rFonts w:cs="Arial"/>
          <w:b/>
          <w:bCs/>
        </w:rPr>
      </w:pPr>
      <w:r w:rsidRPr="002C6563">
        <w:rPr>
          <w:b/>
          <w:bCs/>
        </w:rPr>
        <w:lastRenderedPageBreak/>
        <w:t>Berechnung des Prozentsatzes der NICHT gemeinsamen Buchstaben</w:t>
      </w:r>
      <w:r>
        <w:rPr>
          <w:b/>
          <w:bCs/>
        </w:rPr>
        <w:t xml:space="preserve"> (</w:t>
      </w:r>
      <w:r w:rsidRPr="00F343A6">
        <w:rPr>
          <w:b/>
          <w:bCs/>
          <w:i/>
        </w:rPr>
        <w:t>non-common letter</w:t>
      </w:r>
      <w:r>
        <w:rPr>
          <w:b/>
          <w:bCs/>
        </w:rPr>
        <w:t xml:space="preserve"> = NCL)</w:t>
      </w:r>
    </w:p>
    <w:p w:rsidR="00AE55A8" w:rsidRPr="002C6563" w:rsidRDefault="00AE55A8" w:rsidP="00AE55A8">
      <w:pPr>
        <w:keepNext/>
        <w:rPr>
          <w:rFonts w:cs="Arial"/>
        </w:rPr>
      </w:pPr>
    </w:p>
    <w:p w:rsidR="00AE55A8" w:rsidRPr="002C6563" w:rsidRDefault="00AE55A8" w:rsidP="00AE55A8">
      <w:pPr>
        <w:keepNext/>
        <w:rPr>
          <w:rFonts w:cs="Arial"/>
          <w:b/>
          <w:bCs/>
        </w:rPr>
      </w:pPr>
      <w:r w:rsidRPr="002C6563">
        <w:rPr>
          <w:b/>
          <w:bCs/>
        </w:rPr>
        <w:t>NCL = (Anzahl der Buchstaben im WR, die nicht im WT vorkommen)/ (Länge ( WT))</w:t>
      </w:r>
    </w:p>
    <w:p w:rsidR="00AE55A8" w:rsidRPr="002C6563" w:rsidRDefault="00AE55A8" w:rsidP="00AE55A8">
      <w:pPr>
        <w:keepNext/>
        <w:rPr>
          <w:rFonts w:cs="Arial"/>
        </w:rPr>
      </w:pPr>
    </w:p>
    <w:p w:rsidR="00AE55A8" w:rsidRPr="002C6563" w:rsidRDefault="00AE55A8" w:rsidP="00AE55A8">
      <w:pPr>
        <w:keepNext/>
        <w:rPr>
          <w:rFonts w:cs="Arial"/>
        </w:rPr>
      </w:pPr>
      <w:r w:rsidRPr="002C6563">
        <w:t>Beispiel:  ALADIN und DYLAN</w:t>
      </w:r>
    </w:p>
    <w:p w:rsidR="00AE55A8" w:rsidRPr="002C6563" w:rsidRDefault="00AE55A8" w:rsidP="00AE55A8">
      <w:pPr>
        <w:rPr>
          <w:rFonts w:cs="Arial"/>
        </w:rPr>
      </w:pPr>
      <w:r w:rsidRPr="002C6563">
        <w:t>NCL = 1/6 = 0,16</w:t>
      </w:r>
    </w:p>
    <w:p w:rsidR="00AE55A8" w:rsidRPr="002C6563" w:rsidRDefault="00AE55A8" w:rsidP="00AE55A8">
      <w:pPr>
        <w:rPr>
          <w:rFonts w:cs="Arial"/>
        </w:rPr>
      </w:pPr>
    </w:p>
    <w:p w:rsidR="00AE55A8" w:rsidRPr="002C6563" w:rsidRDefault="00AE55A8" w:rsidP="00AE55A8">
      <w:pPr>
        <w:rPr>
          <w:rFonts w:cs="Arial"/>
        </w:rPr>
      </w:pPr>
      <w:r w:rsidRPr="002C6563">
        <w:t>NCL ist gleich 0 wenn alle Buchstaben im WR im WT vorkommen.</w:t>
      </w:r>
    </w:p>
    <w:p w:rsidR="00AE55A8" w:rsidRPr="002C6563" w:rsidRDefault="00AE55A8" w:rsidP="00AE55A8">
      <w:pPr>
        <w:rPr>
          <w:rFonts w:cs="Arial"/>
        </w:rPr>
      </w:pPr>
    </w:p>
    <w:p w:rsidR="00AE55A8" w:rsidRPr="002C6563" w:rsidRDefault="00AE55A8" w:rsidP="00AE55A8">
      <w:pPr>
        <w:rPr>
          <w:rFonts w:cs="Arial"/>
        </w:rPr>
      </w:pPr>
      <w:r w:rsidRPr="002C6563">
        <w:t>Zweites Beispiel: BANANAS und BANS</w:t>
      </w:r>
    </w:p>
    <w:p w:rsidR="00AE55A8" w:rsidRPr="002C6563" w:rsidRDefault="00AE55A8" w:rsidP="00AE55A8">
      <w:pPr>
        <w:rPr>
          <w:rFonts w:cs="Arial"/>
        </w:rPr>
      </w:pPr>
    </w:p>
    <w:p w:rsidR="00AE55A8" w:rsidRPr="002C6563" w:rsidRDefault="00AE55A8" w:rsidP="00AE55A8">
      <w:pPr>
        <w:rPr>
          <w:rFonts w:cs="Arial"/>
        </w:rPr>
      </w:pPr>
      <w:r w:rsidRPr="002C6563">
        <w:t>Alle Buchstaben von BANS kommen im Wort BANANAS vor.</w:t>
      </w:r>
    </w:p>
    <w:p w:rsidR="00AE55A8" w:rsidRPr="002C6563" w:rsidRDefault="00AE55A8" w:rsidP="00AE55A8">
      <w:pPr>
        <w:rPr>
          <w:rFonts w:cs="Arial"/>
        </w:rPr>
      </w:pPr>
      <w:r w:rsidRPr="002C6563">
        <w:t>NCL= 0/7 =&gt; NCL=0</w:t>
      </w:r>
    </w:p>
    <w:p w:rsidR="00AE55A8" w:rsidRPr="002C6563" w:rsidRDefault="00AE55A8" w:rsidP="00AE55A8">
      <w:pPr>
        <w:rPr>
          <w:rFonts w:cs="Arial"/>
        </w:rPr>
      </w:pPr>
    </w:p>
    <w:p w:rsidR="00AE55A8" w:rsidRPr="00F343A6" w:rsidRDefault="00AE55A8" w:rsidP="00AE55A8">
      <w:pPr>
        <w:keepNext/>
      </w:pPr>
      <w:r w:rsidRPr="002C6563">
        <w:rPr>
          <w:b/>
          <w:bCs/>
        </w:rPr>
        <w:t>Berechnung des Prozentsatzes der Differenz der Länge</w:t>
      </w:r>
      <w:r>
        <w:rPr>
          <w:b/>
          <w:bCs/>
        </w:rPr>
        <w:t xml:space="preserve"> (</w:t>
      </w:r>
      <w:r w:rsidRPr="00F343A6">
        <w:rPr>
          <w:b/>
          <w:bCs/>
          <w:i/>
        </w:rPr>
        <w:t>difference of length</w:t>
      </w:r>
      <w:r>
        <w:rPr>
          <w:b/>
          <w:bCs/>
        </w:rPr>
        <w:t xml:space="preserve"> = DL)</w:t>
      </w:r>
    </w:p>
    <w:p w:rsidR="00AE55A8" w:rsidRPr="002C6563" w:rsidRDefault="00AE55A8" w:rsidP="00AE55A8">
      <w:pPr>
        <w:keepNext/>
        <w:rPr>
          <w:rFonts w:cs="Arial"/>
        </w:rPr>
      </w:pPr>
    </w:p>
    <w:p w:rsidR="00AE55A8" w:rsidRPr="002C6563" w:rsidRDefault="00AE55A8" w:rsidP="00AE55A8">
      <w:pPr>
        <w:rPr>
          <w:rFonts w:cs="Arial"/>
        </w:rPr>
      </w:pPr>
      <w:r w:rsidRPr="002C6563">
        <w:t>DL = (Längendifferenz von 2 Zeichenfolgen)/ (Länge des WT)</w:t>
      </w:r>
    </w:p>
    <w:p w:rsidR="00AE55A8" w:rsidRPr="002C6563" w:rsidRDefault="00AE55A8" w:rsidP="00AE55A8">
      <w:pPr>
        <w:rPr>
          <w:rFonts w:cs="Arial"/>
        </w:rPr>
      </w:pPr>
    </w:p>
    <w:p w:rsidR="00AE55A8" w:rsidRPr="002C6563" w:rsidRDefault="00AE55A8" w:rsidP="00AE55A8">
      <w:pPr>
        <w:rPr>
          <w:rFonts w:cs="Arial"/>
        </w:rPr>
      </w:pPr>
      <w:r w:rsidRPr="002C6563">
        <w:t>Beispiel:  BANANAS und ANANAS</w:t>
      </w:r>
    </w:p>
    <w:p w:rsidR="00AE55A8" w:rsidRPr="002C6563" w:rsidRDefault="00AE55A8" w:rsidP="00AE55A8">
      <w:pPr>
        <w:rPr>
          <w:rFonts w:cs="Arial"/>
        </w:rPr>
      </w:pPr>
      <w:r w:rsidRPr="002C6563">
        <w:t>DL = 1/7</w:t>
      </w:r>
    </w:p>
    <w:p w:rsidR="00AE55A8" w:rsidRPr="002C6563" w:rsidRDefault="00AE55A8" w:rsidP="00AE55A8">
      <w:pPr>
        <w:rPr>
          <w:rFonts w:cs="Arial"/>
        </w:rPr>
      </w:pPr>
      <w:r w:rsidRPr="002C6563">
        <w:t>DL ist gleich 0, wenn die Länge der 2 Wörter gleich ist.</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b/>
          <w:bCs/>
        </w:rPr>
      </w:pPr>
      <w:r w:rsidRPr="002C6563">
        <w:rPr>
          <w:b/>
          <w:bCs/>
        </w:rPr>
        <w:t xml:space="preserve">Berechnung der Rang-Korrelation nach Kendall (KK) </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b/>
          <w:bCs/>
        </w:rPr>
      </w:pPr>
      <w:r w:rsidRPr="002C6563">
        <w:rPr>
          <w:b/>
          <w:bCs/>
        </w:rPr>
        <w:t>Formel: KK =  6 *sum(Di)</w:t>
      </w:r>
      <w:r w:rsidRPr="002C6563">
        <w:rPr>
          <w:b/>
          <w:bCs/>
          <w:vertAlign w:val="superscript"/>
        </w:rPr>
        <w:t>2</w:t>
      </w:r>
      <w:r w:rsidRPr="002C6563">
        <w:rPr>
          <w:b/>
          <w:bCs/>
        </w:rPr>
        <w:t>/N*(N</w:t>
      </w:r>
      <w:r w:rsidRPr="002C6563">
        <w:rPr>
          <w:b/>
          <w:bCs/>
          <w:vertAlign w:val="superscript"/>
        </w:rPr>
        <w:t>2</w:t>
      </w:r>
      <w:r w:rsidRPr="002C6563">
        <w:rPr>
          <w:b/>
          <w:bCs/>
        </w:rPr>
        <w:t>-1)</w:t>
      </w:r>
    </w:p>
    <w:p w:rsidR="00AE55A8" w:rsidRPr="002C6563" w:rsidRDefault="00AE55A8" w:rsidP="00AE55A8">
      <w:pPr>
        <w:rPr>
          <w:rFonts w:cs="Arial"/>
        </w:rPr>
      </w:pPr>
    </w:p>
    <w:p w:rsidR="00AE55A8" w:rsidRPr="002C6563" w:rsidRDefault="00AE55A8" w:rsidP="00AE55A8">
      <w:pPr>
        <w:rPr>
          <w:rFonts w:cs="Arial"/>
        </w:rPr>
      </w:pPr>
      <w:r w:rsidRPr="002C6563">
        <w:t>Wobei:</w:t>
      </w:r>
    </w:p>
    <w:p w:rsidR="00AE55A8" w:rsidRPr="002C6563" w:rsidRDefault="00AE55A8" w:rsidP="00AE55A8">
      <w:pPr>
        <w:numPr>
          <w:ilvl w:val="0"/>
          <w:numId w:val="5"/>
        </w:numPr>
        <w:rPr>
          <w:rFonts w:cs="Arial"/>
        </w:rPr>
      </w:pPr>
      <w:r w:rsidRPr="002C6563">
        <w:t>Di die Positionsdifferenz der gemeinsamen Buchstaben (Li) abzüglich der Positionsdifferenz von den vorhergehenden Buchstaben ist. Kommt im WT ein und derselbe Buchstabe mehrmals vor, so verwenden wir die ersten Buchstaben als Bezugspunkt für die Position.</w:t>
      </w:r>
    </w:p>
    <w:p w:rsidR="00AE55A8" w:rsidRPr="002C6563" w:rsidRDefault="00AE55A8" w:rsidP="00AE55A8">
      <w:pPr>
        <w:ind w:left="720"/>
        <w:rPr>
          <w:rFonts w:cs="Arial"/>
        </w:rPr>
      </w:pPr>
      <w:r w:rsidRPr="002C6563">
        <w:t>Tritt im WR derselbe Buchstabe mehrmals auf, so verwenden wir die am nächsten stehenden Buchstaben als gleichen Buchstaben im WT.</w:t>
      </w:r>
    </w:p>
    <w:p w:rsidR="00AE55A8" w:rsidRPr="002C6563" w:rsidRDefault="00AE55A8" w:rsidP="00AE55A8">
      <w:pPr>
        <w:numPr>
          <w:ilvl w:val="0"/>
          <w:numId w:val="5"/>
        </w:numPr>
        <w:rPr>
          <w:rFonts w:cs="Arial"/>
        </w:rPr>
      </w:pPr>
      <w:r w:rsidRPr="002C6563">
        <w:t>N ist gleich die Anzahl der dem WT und einem WR gemeinsamen Buchstaben.</w:t>
      </w:r>
    </w:p>
    <w:p w:rsidR="00AE55A8" w:rsidRPr="002C6563" w:rsidRDefault="00AE55A8" w:rsidP="00AE55A8">
      <w:pPr>
        <w:rPr>
          <w:rFonts w:cs="Arial"/>
        </w:rPr>
      </w:pPr>
    </w:p>
    <w:p w:rsidR="00AE55A8" w:rsidRPr="002C6563" w:rsidRDefault="00AE55A8" w:rsidP="00AE55A8">
      <w:pPr>
        <w:rPr>
          <w:rFonts w:cs="Arial"/>
        </w:rPr>
      </w:pPr>
      <w:r w:rsidRPr="002C6563">
        <w:t>Beispiel:</w:t>
      </w:r>
    </w:p>
    <w:p w:rsidR="00AE55A8" w:rsidRPr="002C6563" w:rsidRDefault="00AE55A8" w:rsidP="00AE55A8">
      <w:pPr>
        <w:rPr>
          <w:rFonts w:cs="Arial"/>
        </w:rPr>
      </w:pPr>
    </w:p>
    <w:p w:rsidR="00AE55A8" w:rsidRPr="002C6563" w:rsidRDefault="00AE55A8" w:rsidP="00AE55A8">
      <w:pPr>
        <w:rPr>
          <w:rFonts w:cs="Arial"/>
        </w:rPr>
      </w:pPr>
      <w:r w:rsidRPr="002C6563">
        <w:t xml:space="preserve">WT : </w:t>
      </w:r>
      <w:r w:rsidRPr="002C6563">
        <w:rPr>
          <w:b/>
          <w:bCs/>
        </w:rPr>
        <w:t>ALADIN</w:t>
      </w:r>
      <w:r w:rsidRPr="002C6563">
        <w:t xml:space="preserve"> und </w:t>
      </w:r>
      <w:r w:rsidRPr="002C6563">
        <w:rPr>
          <w:b/>
          <w:bCs/>
        </w:rPr>
        <w:t>DYLAN</w:t>
      </w:r>
      <w:r w:rsidRPr="002C6563">
        <w:t xml:space="preserve">. </w:t>
      </w:r>
    </w:p>
    <w:p w:rsidR="00AE55A8" w:rsidRPr="002C6563" w:rsidRDefault="00AE55A8" w:rsidP="00AE55A8">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701"/>
        <w:gridCol w:w="1701"/>
        <w:gridCol w:w="1701"/>
        <w:gridCol w:w="1701"/>
      </w:tblGrid>
      <w:tr w:rsidR="00AE55A8" w:rsidRPr="002C6563" w:rsidTr="00981219">
        <w:tc>
          <w:tcPr>
            <w:tcW w:w="984" w:type="dxa"/>
          </w:tcPr>
          <w:p w:rsidR="00AE55A8" w:rsidRPr="002C6563" w:rsidRDefault="00AE55A8" w:rsidP="00981219">
            <w:pPr>
              <w:rPr>
                <w:rFonts w:cs="Arial"/>
              </w:rPr>
            </w:pPr>
          </w:p>
        </w:tc>
        <w:tc>
          <w:tcPr>
            <w:tcW w:w="1701" w:type="dxa"/>
          </w:tcPr>
          <w:p w:rsidR="00AE55A8" w:rsidRPr="002C6563" w:rsidRDefault="00AE55A8" w:rsidP="00981219">
            <w:pPr>
              <w:jc w:val="center"/>
              <w:rPr>
                <w:rFonts w:cs="Arial"/>
                <w:b/>
                <w:bCs/>
              </w:rPr>
            </w:pPr>
            <w:r w:rsidRPr="002C6563">
              <w:rPr>
                <w:b/>
                <w:bCs/>
              </w:rPr>
              <w:t>A</w:t>
            </w:r>
          </w:p>
        </w:tc>
        <w:tc>
          <w:tcPr>
            <w:tcW w:w="1701" w:type="dxa"/>
          </w:tcPr>
          <w:p w:rsidR="00AE55A8" w:rsidRPr="002C6563" w:rsidRDefault="00AE55A8" w:rsidP="00981219">
            <w:pPr>
              <w:jc w:val="center"/>
              <w:rPr>
                <w:rFonts w:cs="Arial"/>
                <w:b/>
                <w:bCs/>
              </w:rPr>
            </w:pPr>
            <w:r w:rsidRPr="002C6563">
              <w:rPr>
                <w:b/>
                <w:bCs/>
              </w:rPr>
              <w:t>L</w:t>
            </w:r>
          </w:p>
        </w:tc>
        <w:tc>
          <w:tcPr>
            <w:tcW w:w="1701" w:type="dxa"/>
          </w:tcPr>
          <w:p w:rsidR="00AE55A8" w:rsidRPr="002C6563" w:rsidRDefault="00AE55A8" w:rsidP="00981219">
            <w:pPr>
              <w:jc w:val="center"/>
              <w:rPr>
                <w:rFonts w:cs="Arial"/>
                <w:b/>
                <w:bCs/>
              </w:rPr>
            </w:pPr>
            <w:r w:rsidRPr="002C6563">
              <w:rPr>
                <w:b/>
                <w:bCs/>
              </w:rPr>
              <w:t>D</w:t>
            </w:r>
          </w:p>
        </w:tc>
        <w:tc>
          <w:tcPr>
            <w:tcW w:w="1701" w:type="dxa"/>
          </w:tcPr>
          <w:p w:rsidR="00AE55A8" w:rsidRPr="002C6563" w:rsidRDefault="00AE55A8" w:rsidP="00981219">
            <w:pPr>
              <w:jc w:val="center"/>
              <w:rPr>
                <w:rFonts w:cs="Arial"/>
                <w:b/>
                <w:bCs/>
              </w:rPr>
            </w:pPr>
            <w:r w:rsidRPr="002C6563">
              <w:rPr>
                <w:b/>
                <w:bCs/>
              </w:rPr>
              <w:t>N</w:t>
            </w:r>
          </w:p>
        </w:tc>
      </w:tr>
      <w:tr w:rsidR="00AE55A8" w:rsidRPr="002C6563" w:rsidTr="00981219">
        <w:tc>
          <w:tcPr>
            <w:tcW w:w="984" w:type="dxa"/>
          </w:tcPr>
          <w:p w:rsidR="00AE55A8" w:rsidRPr="002C6563" w:rsidRDefault="00AE55A8" w:rsidP="00981219">
            <w:pPr>
              <w:rPr>
                <w:rFonts w:cs="Arial"/>
                <w:b/>
                <w:bCs/>
              </w:rPr>
            </w:pPr>
            <w:r w:rsidRPr="002C6563">
              <w:rPr>
                <w:b/>
                <w:bCs/>
              </w:rPr>
              <w:t>ALADIN</w:t>
            </w:r>
          </w:p>
        </w:tc>
        <w:tc>
          <w:tcPr>
            <w:tcW w:w="1701" w:type="dxa"/>
          </w:tcPr>
          <w:p w:rsidR="00AE55A8" w:rsidRPr="002C6563" w:rsidRDefault="00AE55A8" w:rsidP="00981219">
            <w:pPr>
              <w:jc w:val="center"/>
              <w:rPr>
                <w:rFonts w:cs="Arial"/>
              </w:rPr>
            </w:pPr>
            <w:r w:rsidRPr="002C6563">
              <w:t>1</w:t>
            </w:r>
          </w:p>
        </w:tc>
        <w:tc>
          <w:tcPr>
            <w:tcW w:w="1701" w:type="dxa"/>
          </w:tcPr>
          <w:p w:rsidR="00AE55A8" w:rsidRPr="002C6563" w:rsidRDefault="00AE55A8" w:rsidP="00981219">
            <w:pPr>
              <w:jc w:val="center"/>
              <w:rPr>
                <w:rFonts w:cs="Arial"/>
              </w:rPr>
            </w:pPr>
            <w:r w:rsidRPr="002C6563">
              <w:t>2</w:t>
            </w:r>
          </w:p>
        </w:tc>
        <w:tc>
          <w:tcPr>
            <w:tcW w:w="1701" w:type="dxa"/>
          </w:tcPr>
          <w:p w:rsidR="00AE55A8" w:rsidRPr="002C6563" w:rsidRDefault="00AE55A8" w:rsidP="00981219">
            <w:pPr>
              <w:jc w:val="center"/>
              <w:rPr>
                <w:rFonts w:cs="Arial"/>
              </w:rPr>
            </w:pPr>
            <w:r w:rsidRPr="002C6563">
              <w:t>4</w:t>
            </w:r>
          </w:p>
        </w:tc>
        <w:tc>
          <w:tcPr>
            <w:tcW w:w="1701" w:type="dxa"/>
          </w:tcPr>
          <w:p w:rsidR="00AE55A8" w:rsidRPr="002C6563" w:rsidRDefault="00AE55A8" w:rsidP="00981219">
            <w:pPr>
              <w:jc w:val="center"/>
              <w:rPr>
                <w:rFonts w:cs="Arial"/>
              </w:rPr>
            </w:pPr>
            <w:r w:rsidRPr="002C6563">
              <w:t>6</w:t>
            </w:r>
          </w:p>
        </w:tc>
      </w:tr>
      <w:tr w:rsidR="00AE55A8" w:rsidRPr="002C6563" w:rsidTr="00981219">
        <w:tc>
          <w:tcPr>
            <w:tcW w:w="984" w:type="dxa"/>
          </w:tcPr>
          <w:p w:rsidR="00AE55A8" w:rsidRPr="002C6563" w:rsidRDefault="00AE55A8" w:rsidP="00981219">
            <w:pPr>
              <w:rPr>
                <w:rFonts w:cs="Arial"/>
                <w:b/>
                <w:bCs/>
              </w:rPr>
            </w:pPr>
            <w:r w:rsidRPr="002C6563">
              <w:rPr>
                <w:b/>
                <w:bCs/>
              </w:rPr>
              <w:t>DYLAN</w:t>
            </w:r>
          </w:p>
        </w:tc>
        <w:tc>
          <w:tcPr>
            <w:tcW w:w="1701" w:type="dxa"/>
          </w:tcPr>
          <w:p w:rsidR="00AE55A8" w:rsidRPr="002C6563" w:rsidRDefault="00AE55A8" w:rsidP="00981219">
            <w:pPr>
              <w:jc w:val="center"/>
              <w:rPr>
                <w:rFonts w:cs="Arial"/>
              </w:rPr>
            </w:pPr>
            <w:r w:rsidRPr="002C6563">
              <w:t>4</w:t>
            </w:r>
          </w:p>
        </w:tc>
        <w:tc>
          <w:tcPr>
            <w:tcW w:w="1701" w:type="dxa"/>
          </w:tcPr>
          <w:p w:rsidR="00AE55A8" w:rsidRPr="002C6563" w:rsidRDefault="00AE55A8" w:rsidP="00981219">
            <w:pPr>
              <w:jc w:val="center"/>
              <w:rPr>
                <w:rFonts w:cs="Arial"/>
              </w:rPr>
            </w:pPr>
            <w:r w:rsidRPr="002C6563">
              <w:t>3</w:t>
            </w:r>
          </w:p>
        </w:tc>
        <w:tc>
          <w:tcPr>
            <w:tcW w:w="1701" w:type="dxa"/>
          </w:tcPr>
          <w:p w:rsidR="00AE55A8" w:rsidRPr="002C6563" w:rsidRDefault="00AE55A8" w:rsidP="00981219">
            <w:pPr>
              <w:jc w:val="center"/>
              <w:rPr>
                <w:rFonts w:cs="Arial"/>
              </w:rPr>
            </w:pPr>
            <w:r w:rsidRPr="002C6563">
              <w:t>1</w:t>
            </w:r>
          </w:p>
        </w:tc>
        <w:tc>
          <w:tcPr>
            <w:tcW w:w="1701" w:type="dxa"/>
          </w:tcPr>
          <w:p w:rsidR="00AE55A8" w:rsidRPr="002C6563" w:rsidRDefault="00AE55A8" w:rsidP="00981219">
            <w:pPr>
              <w:jc w:val="center"/>
              <w:rPr>
                <w:rFonts w:cs="Arial"/>
              </w:rPr>
            </w:pPr>
            <w:r w:rsidRPr="002C6563">
              <w:t>5</w:t>
            </w:r>
          </w:p>
        </w:tc>
      </w:tr>
      <w:tr w:rsidR="00AE55A8" w:rsidRPr="002C6563" w:rsidTr="00981219">
        <w:tc>
          <w:tcPr>
            <w:tcW w:w="984" w:type="dxa"/>
          </w:tcPr>
          <w:p w:rsidR="00AE55A8" w:rsidRPr="002C6563" w:rsidRDefault="00AE55A8" w:rsidP="00981219">
            <w:pPr>
              <w:rPr>
                <w:rFonts w:cs="Arial"/>
                <w:b/>
                <w:bCs/>
              </w:rPr>
            </w:pPr>
            <w:r w:rsidRPr="002C6563">
              <w:rPr>
                <w:b/>
                <w:bCs/>
              </w:rPr>
              <w:t>Differenz</w:t>
            </w:r>
          </w:p>
        </w:tc>
        <w:tc>
          <w:tcPr>
            <w:tcW w:w="1701" w:type="dxa"/>
          </w:tcPr>
          <w:p w:rsidR="00AE55A8" w:rsidRPr="002C6563" w:rsidRDefault="00AE55A8" w:rsidP="00981219">
            <w:pPr>
              <w:jc w:val="center"/>
              <w:rPr>
                <w:rFonts w:cs="Arial"/>
              </w:rPr>
            </w:pPr>
            <w:r w:rsidRPr="002C6563">
              <w:t>1-4=-3</w:t>
            </w:r>
          </w:p>
        </w:tc>
        <w:tc>
          <w:tcPr>
            <w:tcW w:w="1701" w:type="dxa"/>
          </w:tcPr>
          <w:p w:rsidR="00AE55A8" w:rsidRPr="002C6563" w:rsidRDefault="00AE55A8" w:rsidP="00981219">
            <w:pPr>
              <w:jc w:val="center"/>
              <w:rPr>
                <w:rFonts w:cs="Arial"/>
              </w:rPr>
            </w:pPr>
            <w:r w:rsidRPr="002C6563">
              <w:t>2-3=-1</w:t>
            </w:r>
          </w:p>
        </w:tc>
        <w:tc>
          <w:tcPr>
            <w:tcW w:w="1701" w:type="dxa"/>
          </w:tcPr>
          <w:p w:rsidR="00AE55A8" w:rsidRPr="002C6563" w:rsidRDefault="00AE55A8" w:rsidP="00981219">
            <w:pPr>
              <w:jc w:val="center"/>
              <w:rPr>
                <w:rFonts w:cs="Arial"/>
              </w:rPr>
            </w:pPr>
            <w:r w:rsidRPr="002C6563">
              <w:t>4-1=3</w:t>
            </w:r>
          </w:p>
        </w:tc>
        <w:tc>
          <w:tcPr>
            <w:tcW w:w="1701" w:type="dxa"/>
          </w:tcPr>
          <w:p w:rsidR="00AE55A8" w:rsidRPr="002C6563" w:rsidRDefault="00AE55A8" w:rsidP="00981219">
            <w:pPr>
              <w:jc w:val="center"/>
              <w:rPr>
                <w:rFonts w:cs="Arial"/>
              </w:rPr>
            </w:pPr>
            <w:r w:rsidRPr="002C6563">
              <w:t>6-5=1</w:t>
            </w:r>
          </w:p>
        </w:tc>
      </w:tr>
      <w:tr w:rsidR="00AE55A8" w:rsidRPr="002C6563" w:rsidTr="00981219">
        <w:tc>
          <w:tcPr>
            <w:tcW w:w="984" w:type="dxa"/>
          </w:tcPr>
          <w:p w:rsidR="00AE55A8" w:rsidRPr="002C6563" w:rsidRDefault="00AE55A8" w:rsidP="00981219">
            <w:pPr>
              <w:rPr>
                <w:rFonts w:cs="Arial"/>
                <w:b/>
                <w:bCs/>
              </w:rPr>
            </w:pPr>
            <w:r w:rsidRPr="002C6563">
              <w:rPr>
                <w:b/>
                <w:bCs/>
              </w:rPr>
              <w:t>Di</w:t>
            </w:r>
          </w:p>
        </w:tc>
        <w:tc>
          <w:tcPr>
            <w:tcW w:w="1701" w:type="dxa"/>
          </w:tcPr>
          <w:p w:rsidR="00AE55A8" w:rsidRPr="002C6563" w:rsidRDefault="00AE55A8" w:rsidP="00981219">
            <w:pPr>
              <w:jc w:val="center"/>
              <w:rPr>
                <w:rFonts w:cs="Arial"/>
              </w:rPr>
            </w:pPr>
            <w:r w:rsidRPr="002C6563">
              <w:t>-3-0 = -3</w:t>
            </w:r>
          </w:p>
        </w:tc>
        <w:tc>
          <w:tcPr>
            <w:tcW w:w="1701" w:type="dxa"/>
          </w:tcPr>
          <w:p w:rsidR="00AE55A8" w:rsidRPr="002C6563" w:rsidRDefault="00AE55A8" w:rsidP="00981219">
            <w:pPr>
              <w:jc w:val="center"/>
              <w:rPr>
                <w:rFonts w:cs="Arial"/>
              </w:rPr>
            </w:pPr>
            <w:r w:rsidRPr="002C6563">
              <w:t>1-(-3) = 4</w:t>
            </w:r>
          </w:p>
        </w:tc>
        <w:tc>
          <w:tcPr>
            <w:tcW w:w="1701" w:type="dxa"/>
          </w:tcPr>
          <w:p w:rsidR="00AE55A8" w:rsidRPr="002C6563" w:rsidRDefault="00AE55A8" w:rsidP="00981219">
            <w:pPr>
              <w:jc w:val="center"/>
              <w:rPr>
                <w:rFonts w:cs="Arial"/>
              </w:rPr>
            </w:pPr>
            <w:r w:rsidRPr="002C6563">
              <w:t>3-(-1) = 4</w:t>
            </w:r>
          </w:p>
        </w:tc>
        <w:tc>
          <w:tcPr>
            <w:tcW w:w="1701" w:type="dxa"/>
          </w:tcPr>
          <w:p w:rsidR="00AE55A8" w:rsidRPr="002C6563" w:rsidRDefault="00AE55A8" w:rsidP="00981219">
            <w:pPr>
              <w:jc w:val="center"/>
              <w:rPr>
                <w:rFonts w:cs="Arial"/>
              </w:rPr>
            </w:pPr>
            <w:r w:rsidRPr="002C6563">
              <w:t>1-3 = -2</w:t>
            </w:r>
          </w:p>
        </w:tc>
      </w:tr>
    </w:tbl>
    <w:p w:rsidR="00AE55A8" w:rsidRPr="002C6563" w:rsidRDefault="00AE55A8" w:rsidP="00AE55A8">
      <w:pPr>
        <w:rPr>
          <w:rFonts w:cs="Arial"/>
        </w:rPr>
      </w:pPr>
    </w:p>
    <w:p w:rsidR="00AE55A8" w:rsidRPr="002C6563" w:rsidRDefault="00AE55A8" w:rsidP="00AE55A8">
      <w:pPr>
        <w:rPr>
          <w:rFonts w:cs="Arial"/>
        </w:rPr>
      </w:pPr>
      <w:r w:rsidRPr="002C6563">
        <w:t>4 gemeinsame Buchstaben A, L, D und N</w:t>
      </w:r>
    </w:p>
    <w:p w:rsidR="00AE55A8" w:rsidRPr="002C6563" w:rsidRDefault="00AE55A8" w:rsidP="00AE55A8">
      <w:pPr>
        <w:rPr>
          <w:rFonts w:cs="Arial"/>
        </w:rPr>
      </w:pPr>
    </w:p>
    <w:p w:rsidR="00AE55A8" w:rsidRPr="002C6563" w:rsidRDefault="00AE55A8" w:rsidP="00AE55A8">
      <w:pPr>
        <w:rPr>
          <w:rFonts w:cs="Arial"/>
        </w:rPr>
      </w:pPr>
      <w:r w:rsidRPr="002C6563">
        <w:t>KK = 6* ( (-3)</w:t>
      </w:r>
      <w:r w:rsidRPr="002C6563">
        <w:rPr>
          <w:b/>
          <w:bCs/>
          <w:vertAlign w:val="superscript"/>
        </w:rPr>
        <w:t xml:space="preserve"> 2</w:t>
      </w:r>
      <w:r w:rsidRPr="002C6563">
        <w:t xml:space="preserve"> + (4)</w:t>
      </w:r>
      <w:r w:rsidRPr="002C6563">
        <w:rPr>
          <w:b/>
          <w:bCs/>
          <w:vertAlign w:val="superscript"/>
        </w:rPr>
        <w:t xml:space="preserve"> 2 </w:t>
      </w:r>
      <w:r w:rsidRPr="002C6563">
        <w:rPr>
          <w:b/>
          <w:bCs/>
        </w:rPr>
        <w:t>+</w:t>
      </w:r>
      <w:r w:rsidRPr="002C6563">
        <w:t xml:space="preserve"> (4)</w:t>
      </w:r>
      <w:r w:rsidRPr="002C6563">
        <w:rPr>
          <w:b/>
          <w:bCs/>
          <w:vertAlign w:val="superscript"/>
        </w:rPr>
        <w:t xml:space="preserve"> 2 </w:t>
      </w:r>
      <w:r w:rsidRPr="002C6563">
        <w:rPr>
          <w:b/>
          <w:bCs/>
        </w:rPr>
        <w:t>+</w:t>
      </w:r>
      <w:r w:rsidRPr="002C6563">
        <w:rPr>
          <w:b/>
          <w:bCs/>
          <w:vertAlign w:val="superscript"/>
        </w:rPr>
        <w:t xml:space="preserve"> </w:t>
      </w:r>
      <w:r w:rsidRPr="002C6563">
        <w:t>(-2)</w:t>
      </w:r>
      <w:r w:rsidRPr="002C6563">
        <w:rPr>
          <w:b/>
          <w:bCs/>
          <w:vertAlign w:val="superscript"/>
        </w:rPr>
        <w:t xml:space="preserve"> 2</w:t>
      </w:r>
      <w:r w:rsidRPr="002C6563">
        <w:t>) / (4*(4</w:t>
      </w:r>
      <w:r w:rsidRPr="002C6563">
        <w:rPr>
          <w:b/>
          <w:bCs/>
          <w:vertAlign w:val="superscript"/>
        </w:rPr>
        <w:t>2</w:t>
      </w:r>
      <w:r w:rsidRPr="002C6563">
        <w:t xml:space="preserve"> -1))</w:t>
      </w:r>
    </w:p>
    <w:p w:rsidR="00AE55A8" w:rsidRPr="002C6563" w:rsidRDefault="00AE55A8" w:rsidP="00AE55A8">
      <w:pPr>
        <w:rPr>
          <w:rFonts w:cs="Arial"/>
        </w:rPr>
      </w:pPr>
      <w:r w:rsidRPr="002C6563">
        <w:t xml:space="preserve"> </w:t>
      </w:r>
    </w:p>
    <w:p w:rsidR="00AE55A8" w:rsidRPr="002C6563" w:rsidRDefault="00AE55A8" w:rsidP="00AE55A8">
      <w:pPr>
        <w:rPr>
          <w:rFonts w:cs="Arial"/>
        </w:rPr>
      </w:pPr>
      <w:r w:rsidRPr="002C6563">
        <w:t>KK = 6* (9 + 16 + 16 + 4) / 4*15</w:t>
      </w:r>
    </w:p>
    <w:p w:rsidR="00AE55A8" w:rsidRPr="002C6563" w:rsidRDefault="00AE55A8" w:rsidP="00AE55A8">
      <w:pPr>
        <w:rPr>
          <w:rFonts w:cs="Arial"/>
        </w:rPr>
      </w:pPr>
    </w:p>
    <w:p w:rsidR="00AE55A8" w:rsidRPr="002C6563" w:rsidRDefault="00AE55A8" w:rsidP="00AE55A8">
      <w:pPr>
        <w:rPr>
          <w:rFonts w:cs="Arial"/>
        </w:rPr>
      </w:pPr>
      <w:r w:rsidRPr="002C6563">
        <w:t>KK = 6* 45 / 60</w:t>
      </w:r>
    </w:p>
    <w:p w:rsidR="00AE55A8" w:rsidRPr="002C6563" w:rsidRDefault="00AE55A8" w:rsidP="00AE55A8">
      <w:pPr>
        <w:rPr>
          <w:rFonts w:cs="Arial"/>
        </w:rPr>
      </w:pPr>
    </w:p>
    <w:p w:rsidR="00AE55A8" w:rsidRPr="002C6563" w:rsidRDefault="00AE55A8" w:rsidP="00AE55A8">
      <w:pPr>
        <w:rPr>
          <w:rFonts w:cs="Arial"/>
        </w:rPr>
      </w:pPr>
      <w:r w:rsidRPr="002C6563">
        <w:t>KK = 4,5</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keepNext/>
        <w:rPr>
          <w:rFonts w:cs="Arial"/>
        </w:rPr>
      </w:pPr>
      <w:r w:rsidRPr="002C6563">
        <w:lastRenderedPageBreak/>
        <w:t xml:space="preserve">WT : </w:t>
      </w:r>
      <w:r w:rsidRPr="002C6563">
        <w:rPr>
          <w:b/>
          <w:bCs/>
        </w:rPr>
        <w:t>ALADIN</w:t>
      </w:r>
      <w:r w:rsidRPr="002C6563">
        <w:t xml:space="preserve"> und </w:t>
      </w:r>
      <w:r w:rsidRPr="002C6563">
        <w:rPr>
          <w:b/>
          <w:bCs/>
        </w:rPr>
        <w:t>BALADIN</w:t>
      </w:r>
      <w:r w:rsidRPr="002C6563">
        <w:t xml:space="preserve"> . </w:t>
      </w:r>
    </w:p>
    <w:p w:rsidR="00AE55A8" w:rsidRPr="002C6563" w:rsidRDefault="00AE55A8" w:rsidP="00AE55A8">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AE55A8" w:rsidRPr="002C6563" w:rsidTr="00981219">
        <w:trPr>
          <w:jc w:val="center"/>
        </w:trPr>
        <w:tc>
          <w:tcPr>
            <w:tcW w:w="1323" w:type="dxa"/>
          </w:tcPr>
          <w:p w:rsidR="00AE55A8" w:rsidRPr="002C6563" w:rsidRDefault="00AE55A8" w:rsidP="00981219">
            <w:pPr>
              <w:keepNext/>
              <w:rPr>
                <w:rFonts w:cs="Arial"/>
              </w:rPr>
            </w:pPr>
          </w:p>
        </w:tc>
        <w:tc>
          <w:tcPr>
            <w:tcW w:w="1701" w:type="dxa"/>
          </w:tcPr>
          <w:p w:rsidR="00AE55A8" w:rsidRPr="002C6563" w:rsidRDefault="00AE55A8" w:rsidP="00981219">
            <w:pPr>
              <w:keepNext/>
              <w:jc w:val="center"/>
              <w:rPr>
                <w:rFonts w:cs="Arial"/>
                <w:b/>
                <w:bCs/>
              </w:rPr>
            </w:pPr>
            <w:r w:rsidRPr="002C6563">
              <w:rPr>
                <w:b/>
                <w:bCs/>
              </w:rPr>
              <w:t>A</w:t>
            </w:r>
          </w:p>
        </w:tc>
        <w:tc>
          <w:tcPr>
            <w:tcW w:w="1701" w:type="dxa"/>
          </w:tcPr>
          <w:p w:rsidR="00AE55A8" w:rsidRPr="002C6563" w:rsidRDefault="00AE55A8" w:rsidP="00981219">
            <w:pPr>
              <w:keepNext/>
              <w:jc w:val="center"/>
              <w:rPr>
                <w:rFonts w:cs="Arial"/>
                <w:b/>
                <w:bCs/>
              </w:rPr>
            </w:pPr>
            <w:r w:rsidRPr="002C6563">
              <w:rPr>
                <w:b/>
                <w:bCs/>
              </w:rPr>
              <w:t>L</w:t>
            </w:r>
          </w:p>
        </w:tc>
        <w:tc>
          <w:tcPr>
            <w:tcW w:w="1701" w:type="dxa"/>
          </w:tcPr>
          <w:p w:rsidR="00AE55A8" w:rsidRPr="002C6563" w:rsidRDefault="00AE55A8" w:rsidP="00981219">
            <w:pPr>
              <w:keepNext/>
              <w:jc w:val="center"/>
              <w:rPr>
                <w:rFonts w:cs="Arial"/>
                <w:b/>
                <w:bCs/>
              </w:rPr>
            </w:pPr>
            <w:r w:rsidRPr="002C6563">
              <w:rPr>
                <w:b/>
                <w:bCs/>
              </w:rPr>
              <w:t>D</w:t>
            </w:r>
          </w:p>
        </w:tc>
        <w:tc>
          <w:tcPr>
            <w:tcW w:w="1701" w:type="dxa"/>
          </w:tcPr>
          <w:p w:rsidR="00AE55A8" w:rsidRPr="002C6563" w:rsidRDefault="00AE55A8" w:rsidP="00981219">
            <w:pPr>
              <w:keepNext/>
              <w:jc w:val="center"/>
              <w:rPr>
                <w:rFonts w:cs="Arial"/>
                <w:b/>
                <w:bCs/>
              </w:rPr>
            </w:pPr>
            <w:r w:rsidRPr="002C6563">
              <w:rPr>
                <w:b/>
                <w:bCs/>
              </w:rPr>
              <w:t>I</w:t>
            </w:r>
          </w:p>
        </w:tc>
        <w:tc>
          <w:tcPr>
            <w:tcW w:w="1701" w:type="dxa"/>
          </w:tcPr>
          <w:p w:rsidR="00AE55A8" w:rsidRPr="002C6563" w:rsidRDefault="00AE55A8" w:rsidP="00981219">
            <w:pPr>
              <w:keepNext/>
              <w:jc w:val="center"/>
              <w:rPr>
                <w:rFonts w:cs="Arial"/>
                <w:b/>
                <w:bCs/>
              </w:rPr>
            </w:pPr>
            <w:r w:rsidRPr="002C6563">
              <w:rPr>
                <w:b/>
                <w:bCs/>
              </w:rPr>
              <w:t>N</w:t>
            </w:r>
          </w:p>
        </w:tc>
      </w:tr>
      <w:tr w:rsidR="00AE55A8" w:rsidRPr="002C6563" w:rsidTr="00981219">
        <w:trPr>
          <w:jc w:val="center"/>
        </w:trPr>
        <w:tc>
          <w:tcPr>
            <w:tcW w:w="1323" w:type="dxa"/>
          </w:tcPr>
          <w:p w:rsidR="00AE55A8" w:rsidRPr="002C6563" w:rsidRDefault="00AE55A8" w:rsidP="00981219">
            <w:pPr>
              <w:keepNext/>
              <w:rPr>
                <w:rFonts w:cs="Arial"/>
                <w:b/>
                <w:bCs/>
              </w:rPr>
            </w:pPr>
            <w:r w:rsidRPr="002C6563">
              <w:rPr>
                <w:b/>
                <w:bCs/>
              </w:rPr>
              <w:t>ALADIN</w:t>
            </w:r>
          </w:p>
        </w:tc>
        <w:tc>
          <w:tcPr>
            <w:tcW w:w="1701" w:type="dxa"/>
          </w:tcPr>
          <w:p w:rsidR="00AE55A8" w:rsidRPr="002C6563" w:rsidRDefault="00AE55A8" w:rsidP="00981219">
            <w:pPr>
              <w:keepNext/>
              <w:jc w:val="center"/>
              <w:rPr>
                <w:rFonts w:cs="Arial"/>
              </w:rPr>
            </w:pPr>
            <w:r w:rsidRPr="002C6563">
              <w:t>1</w:t>
            </w:r>
          </w:p>
        </w:tc>
        <w:tc>
          <w:tcPr>
            <w:tcW w:w="1701" w:type="dxa"/>
          </w:tcPr>
          <w:p w:rsidR="00AE55A8" w:rsidRPr="002C6563" w:rsidRDefault="00AE55A8" w:rsidP="00981219">
            <w:pPr>
              <w:keepNext/>
              <w:jc w:val="center"/>
              <w:rPr>
                <w:rFonts w:cs="Arial"/>
              </w:rPr>
            </w:pPr>
            <w:r w:rsidRPr="002C6563">
              <w:t>2</w:t>
            </w:r>
          </w:p>
        </w:tc>
        <w:tc>
          <w:tcPr>
            <w:tcW w:w="1701" w:type="dxa"/>
          </w:tcPr>
          <w:p w:rsidR="00AE55A8" w:rsidRPr="002C6563" w:rsidRDefault="00AE55A8" w:rsidP="00981219">
            <w:pPr>
              <w:keepNext/>
              <w:jc w:val="center"/>
              <w:rPr>
                <w:rFonts w:cs="Arial"/>
              </w:rPr>
            </w:pPr>
            <w:r w:rsidRPr="002C6563">
              <w:t>4</w:t>
            </w:r>
          </w:p>
        </w:tc>
        <w:tc>
          <w:tcPr>
            <w:tcW w:w="1701" w:type="dxa"/>
          </w:tcPr>
          <w:p w:rsidR="00AE55A8" w:rsidRPr="002C6563" w:rsidRDefault="00AE55A8" w:rsidP="00981219">
            <w:pPr>
              <w:keepNext/>
              <w:jc w:val="center"/>
              <w:rPr>
                <w:rFonts w:cs="Arial"/>
              </w:rPr>
            </w:pPr>
            <w:r w:rsidRPr="002C6563">
              <w:t>5</w:t>
            </w:r>
          </w:p>
        </w:tc>
        <w:tc>
          <w:tcPr>
            <w:tcW w:w="1701" w:type="dxa"/>
          </w:tcPr>
          <w:p w:rsidR="00AE55A8" w:rsidRPr="002C6563" w:rsidRDefault="00AE55A8" w:rsidP="00981219">
            <w:pPr>
              <w:keepNext/>
              <w:jc w:val="center"/>
              <w:rPr>
                <w:rFonts w:cs="Arial"/>
              </w:rPr>
            </w:pPr>
            <w:r w:rsidRPr="002C6563">
              <w:t>6</w:t>
            </w:r>
          </w:p>
        </w:tc>
      </w:tr>
      <w:tr w:rsidR="00AE55A8" w:rsidRPr="002C6563" w:rsidTr="00981219">
        <w:trPr>
          <w:jc w:val="center"/>
        </w:trPr>
        <w:tc>
          <w:tcPr>
            <w:tcW w:w="1323" w:type="dxa"/>
          </w:tcPr>
          <w:p w:rsidR="00AE55A8" w:rsidRPr="002C6563" w:rsidRDefault="00AE55A8" w:rsidP="00981219">
            <w:pPr>
              <w:keepNext/>
              <w:rPr>
                <w:rFonts w:cs="Arial"/>
                <w:b/>
                <w:bCs/>
              </w:rPr>
            </w:pPr>
            <w:r w:rsidRPr="002C6563">
              <w:rPr>
                <w:b/>
                <w:bCs/>
              </w:rPr>
              <w:t>BALADIN</w:t>
            </w:r>
          </w:p>
        </w:tc>
        <w:tc>
          <w:tcPr>
            <w:tcW w:w="1701" w:type="dxa"/>
          </w:tcPr>
          <w:p w:rsidR="00AE55A8" w:rsidRPr="002C6563" w:rsidRDefault="00AE55A8" w:rsidP="00981219">
            <w:pPr>
              <w:keepNext/>
              <w:jc w:val="center"/>
              <w:rPr>
                <w:rFonts w:cs="Arial"/>
              </w:rPr>
            </w:pPr>
            <w:r w:rsidRPr="002C6563">
              <w:t>2</w:t>
            </w:r>
          </w:p>
        </w:tc>
        <w:tc>
          <w:tcPr>
            <w:tcW w:w="1701" w:type="dxa"/>
          </w:tcPr>
          <w:p w:rsidR="00AE55A8" w:rsidRPr="002C6563" w:rsidRDefault="00AE55A8" w:rsidP="00981219">
            <w:pPr>
              <w:keepNext/>
              <w:jc w:val="center"/>
              <w:rPr>
                <w:rFonts w:cs="Arial"/>
              </w:rPr>
            </w:pPr>
            <w:r w:rsidRPr="002C6563">
              <w:t>3</w:t>
            </w:r>
          </w:p>
        </w:tc>
        <w:tc>
          <w:tcPr>
            <w:tcW w:w="1701" w:type="dxa"/>
          </w:tcPr>
          <w:p w:rsidR="00AE55A8" w:rsidRPr="002C6563" w:rsidRDefault="00AE55A8" w:rsidP="00981219">
            <w:pPr>
              <w:keepNext/>
              <w:jc w:val="center"/>
              <w:rPr>
                <w:rFonts w:cs="Arial"/>
              </w:rPr>
            </w:pPr>
            <w:r w:rsidRPr="002C6563">
              <w:t>5</w:t>
            </w:r>
          </w:p>
        </w:tc>
        <w:tc>
          <w:tcPr>
            <w:tcW w:w="1701" w:type="dxa"/>
          </w:tcPr>
          <w:p w:rsidR="00AE55A8" w:rsidRPr="002C6563" w:rsidRDefault="00AE55A8" w:rsidP="00981219">
            <w:pPr>
              <w:keepNext/>
              <w:jc w:val="center"/>
              <w:rPr>
                <w:rFonts w:cs="Arial"/>
              </w:rPr>
            </w:pPr>
            <w:r w:rsidRPr="002C6563">
              <w:t>6</w:t>
            </w:r>
          </w:p>
        </w:tc>
        <w:tc>
          <w:tcPr>
            <w:tcW w:w="1701" w:type="dxa"/>
          </w:tcPr>
          <w:p w:rsidR="00AE55A8" w:rsidRPr="002C6563" w:rsidRDefault="00AE55A8" w:rsidP="00981219">
            <w:pPr>
              <w:keepNext/>
              <w:jc w:val="center"/>
              <w:rPr>
                <w:rFonts w:cs="Arial"/>
              </w:rPr>
            </w:pPr>
            <w:r w:rsidRPr="002C6563">
              <w:t>7</w:t>
            </w:r>
          </w:p>
        </w:tc>
      </w:tr>
      <w:tr w:rsidR="00AE55A8" w:rsidRPr="002C6563" w:rsidTr="00981219">
        <w:trPr>
          <w:jc w:val="center"/>
        </w:trPr>
        <w:tc>
          <w:tcPr>
            <w:tcW w:w="1323" w:type="dxa"/>
          </w:tcPr>
          <w:p w:rsidR="00AE55A8" w:rsidRPr="002C6563" w:rsidRDefault="00AE55A8" w:rsidP="00981219">
            <w:pPr>
              <w:keepNext/>
              <w:rPr>
                <w:rFonts w:cs="Arial"/>
                <w:b/>
                <w:bCs/>
              </w:rPr>
            </w:pPr>
            <w:r w:rsidRPr="002C6563">
              <w:rPr>
                <w:b/>
                <w:bCs/>
              </w:rPr>
              <w:t>Differenz</w:t>
            </w:r>
          </w:p>
        </w:tc>
        <w:tc>
          <w:tcPr>
            <w:tcW w:w="1701" w:type="dxa"/>
          </w:tcPr>
          <w:p w:rsidR="00AE55A8" w:rsidRPr="002C6563" w:rsidRDefault="00AE55A8" w:rsidP="00981219">
            <w:pPr>
              <w:keepNext/>
              <w:jc w:val="center"/>
              <w:rPr>
                <w:rFonts w:cs="Arial"/>
              </w:rPr>
            </w:pPr>
            <w:r w:rsidRPr="002C6563">
              <w:t>1-2=-1</w:t>
            </w:r>
          </w:p>
        </w:tc>
        <w:tc>
          <w:tcPr>
            <w:tcW w:w="1701" w:type="dxa"/>
          </w:tcPr>
          <w:p w:rsidR="00AE55A8" w:rsidRPr="002C6563" w:rsidRDefault="00AE55A8" w:rsidP="00981219">
            <w:pPr>
              <w:keepNext/>
              <w:jc w:val="center"/>
              <w:rPr>
                <w:rFonts w:cs="Arial"/>
              </w:rPr>
            </w:pPr>
            <w:r w:rsidRPr="002C6563">
              <w:t>2-3=-1</w:t>
            </w:r>
          </w:p>
        </w:tc>
        <w:tc>
          <w:tcPr>
            <w:tcW w:w="1701" w:type="dxa"/>
          </w:tcPr>
          <w:p w:rsidR="00AE55A8" w:rsidRPr="002C6563" w:rsidRDefault="00AE55A8" w:rsidP="00981219">
            <w:pPr>
              <w:keepNext/>
              <w:jc w:val="center"/>
              <w:rPr>
                <w:rFonts w:cs="Arial"/>
              </w:rPr>
            </w:pPr>
            <w:r w:rsidRPr="002C6563">
              <w:t>4-5=-1</w:t>
            </w:r>
          </w:p>
        </w:tc>
        <w:tc>
          <w:tcPr>
            <w:tcW w:w="1701" w:type="dxa"/>
          </w:tcPr>
          <w:p w:rsidR="00AE55A8" w:rsidRPr="002C6563" w:rsidRDefault="00AE55A8" w:rsidP="00981219">
            <w:pPr>
              <w:keepNext/>
              <w:jc w:val="center"/>
              <w:rPr>
                <w:rFonts w:cs="Arial"/>
              </w:rPr>
            </w:pPr>
            <w:r w:rsidRPr="002C6563">
              <w:t>5-6=-1</w:t>
            </w:r>
          </w:p>
        </w:tc>
        <w:tc>
          <w:tcPr>
            <w:tcW w:w="1701" w:type="dxa"/>
          </w:tcPr>
          <w:p w:rsidR="00AE55A8" w:rsidRPr="002C6563" w:rsidRDefault="00AE55A8" w:rsidP="00981219">
            <w:pPr>
              <w:keepNext/>
              <w:jc w:val="center"/>
              <w:rPr>
                <w:rFonts w:cs="Arial"/>
              </w:rPr>
            </w:pPr>
            <w:r w:rsidRPr="002C6563">
              <w:t>6-7=-1</w:t>
            </w:r>
          </w:p>
        </w:tc>
      </w:tr>
      <w:tr w:rsidR="00AE55A8" w:rsidRPr="002C6563" w:rsidTr="00981219">
        <w:trPr>
          <w:jc w:val="center"/>
        </w:trPr>
        <w:tc>
          <w:tcPr>
            <w:tcW w:w="1323" w:type="dxa"/>
          </w:tcPr>
          <w:p w:rsidR="00AE55A8" w:rsidRPr="002C6563" w:rsidRDefault="00AE55A8" w:rsidP="00981219">
            <w:pPr>
              <w:keepNext/>
              <w:rPr>
                <w:rFonts w:cs="Arial"/>
                <w:b/>
                <w:bCs/>
              </w:rPr>
            </w:pPr>
            <w:r w:rsidRPr="002C6563">
              <w:rPr>
                <w:b/>
                <w:bCs/>
              </w:rPr>
              <w:t>Li</w:t>
            </w:r>
          </w:p>
        </w:tc>
        <w:tc>
          <w:tcPr>
            <w:tcW w:w="1701" w:type="dxa"/>
          </w:tcPr>
          <w:p w:rsidR="00AE55A8" w:rsidRPr="002C6563" w:rsidRDefault="00AE55A8" w:rsidP="00981219">
            <w:pPr>
              <w:keepNext/>
              <w:jc w:val="center"/>
              <w:rPr>
                <w:rFonts w:cs="Arial"/>
              </w:rPr>
            </w:pPr>
            <w:r w:rsidRPr="002C6563">
              <w:t>-1-0 = -1</w:t>
            </w:r>
          </w:p>
        </w:tc>
        <w:tc>
          <w:tcPr>
            <w:tcW w:w="1701" w:type="dxa"/>
          </w:tcPr>
          <w:p w:rsidR="00AE55A8" w:rsidRPr="002C6563" w:rsidRDefault="00AE55A8" w:rsidP="00981219">
            <w:pPr>
              <w:keepNext/>
              <w:jc w:val="center"/>
              <w:rPr>
                <w:rFonts w:cs="Arial"/>
              </w:rPr>
            </w:pPr>
            <w:r w:rsidRPr="002C6563">
              <w:t>-1-(-1) = 0</w:t>
            </w:r>
          </w:p>
        </w:tc>
        <w:tc>
          <w:tcPr>
            <w:tcW w:w="1701" w:type="dxa"/>
          </w:tcPr>
          <w:p w:rsidR="00AE55A8" w:rsidRPr="002C6563" w:rsidRDefault="00AE55A8" w:rsidP="00981219">
            <w:pPr>
              <w:keepNext/>
              <w:jc w:val="center"/>
              <w:rPr>
                <w:rFonts w:cs="Arial"/>
              </w:rPr>
            </w:pPr>
            <w:r w:rsidRPr="002C6563">
              <w:t>-1-(-1) = 0</w:t>
            </w:r>
          </w:p>
        </w:tc>
        <w:tc>
          <w:tcPr>
            <w:tcW w:w="1701" w:type="dxa"/>
          </w:tcPr>
          <w:p w:rsidR="00AE55A8" w:rsidRPr="002C6563" w:rsidRDefault="00AE55A8" w:rsidP="00981219">
            <w:pPr>
              <w:keepNext/>
              <w:jc w:val="center"/>
              <w:rPr>
                <w:rFonts w:cs="Arial"/>
              </w:rPr>
            </w:pPr>
            <w:r w:rsidRPr="002C6563">
              <w:t>-1-(-1) = 0</w:t>
            </w:r>
          </w:p>
        </w:tc>
        <w:tc>
          <w:tcPr>
            <w:tcW w:w="1701" w:type="dxa"/>
          </w:tcPr>
          <w:p w:rsidR="00AE55A8" w:rsidRPr="002C6563" w:rsidRDefault="00AE55A8" w:rsidP="00981219">
            <w:pPr>
              <w:keepNext/>
              <w:jc w:val="center"/>
              <w:rPr>
                <w:rFonts w:cs="Arial"/>
              </w:rPr>
            </w:pPr>
            <w:r w:rsidRPr="002C6563">
              <w:t>-1-(-1)=0</w:t>
            </w:r>
          </w:p>
        </w:tc>
      </w:tr>
    </w:tbl>
    <w:p w:rsidR="00AE55A8" w:rsidRPr="002C6563" w:rsidRDefault="00AE55A8" w:rsidP="00AE55A8">
      <w:pPr>
        <w:keepNext/>
        <w:rPr>
          <w:rFonts w:cs="Arial"/>
        </w:rPr>
      </w:pPr>
    </w:p>
    <w:p w:rsidR="00AE55A8" w:rsidRPr="002C6563" w:rsidRDefault="00AE55A8" w:rsidP="00AE55A8">
      <w:pPr>
        <w:keepNext/>
        <w:rPr>
          <w:rFonts w:cs="Arial"/>
        </w:rPr>
      </w:pPr>
      <w:r w:rsidRPr="002C6563">
        <w:t>5 gemeinsame Buchstaben A, L, D, I und N</w:t>
      </w:r>
    </w:p>
    <w:p w:rsidR="00AE55A8" w:rsidRPr="002C6563" w:rsidRDefault="00AE55A8" w:rsidP="00AE55A8">
      <w:pPr>
        <w:rPr>
          <w:rFonts w:cs="Arial"/>
        </w:rPr>
      </w:pPr>
    </w:p>
    <w:p w:rsidR="00AE55A8" w:rsidRPr="002C6563" w:rsidRDefault="00AE55A8" w:rsidP="00AE55A8">
      <w:pPr>
        <w:rPr>
          <w:rFonts w:cs="Arial"/>
        </w:rPr>
      </w:pPr>
      <w:r w:rsidRPr="002C6563">
        <w:t>KK = 6* ( (-1)</w:t>
      </w:r>
      <w:r w:rsidRPr="002C6563">
        <w:rPr>
          <w:b/>
          <w:bCs/>
          <w:vertAlign w:val="superscript"/>
        </w:rPr>
        <w:t xml:space="preserve"> 2</w:t>
      </w:r>
      <w:r w:rsidRPr="002C6563">
        <w:t xml:space="preserve"> + (0)</w:t>
      </w:r>
      <w:r w:rsidRPr="002C6563">
        <w:rPr>
          <w:b/>
          <w:bCs/>
          <w:vertAlign w:val="superscript"/>
        </w:rPr>
        <w:t xml:space="preserve"> 2 </w:t>
      </w:r>
      <w:r w:rsidRPr="002C6563">
        <w:rPr>
          <w:b/>
          <w:bCs/>
        </w:rPr>
        <w:t>+</w:t>
      </w:r>
      <w:r w:rsidRPr="002C6563">
        <w:t xml:space="preserve"> (0)</w:t>
      </w:r>
      <w:r w:rsidRPr="002C6563">
        <w:rPr>
          <w:b/>
          <w:bCs/>
          <w:vertAlign w:val="superscript"/>
        </w:rPr>
        <w:t xml:space="preserve"> 2 </w:t>
      </w:r>
      <w:r w:rsidRPr="002C6563">
        <w:rPr>
          <w:b/>
          <w:bCs/>
        </w:rPr>
        <w:t>+</w:t>
      </w:r>
      <w:r w:rsidRPr="002C6563">
        <w:rPr>
          <w:b/>
          <w:bCs/>
          <w:vertAlign w:val="superscript"/>
        </w:rPr>
        <w:t xml:space="preserve"> </w:t>
      </w:r>
      <w:r w:rsidRPr="002C6563">
        <w:t>(0)</w:t>
      </w:r>
      <w:r w:rsidRPr="002C6563">
        <w:rPr>
          <w:b/>
          <w:bCs/>
          <w:vertAlign w:val="superscript"/>
        </w:rPr>
        <w:t xml:space="preserve"> 2</w:t>
      </w:r>
      <w:r w:rsidRPr="002C6563">
        <w:rPr>
          <w:b/>
          <w:bCs/>
        </w:rPr>
        <w:t>+</w:t>
      </w:r>
      <w:r w:rsidRPr="002C6563">
        <w:rPr>
          <w:b/>
          <w:bCs/>
          <w:vertAlign w:val="superscript"/>
        </w:rPr>
        <w:t xml:space="preserve"> </w:t>
      </w:r>
      <w:r w:rsidRPr="002C6563">
        <w:t>(0)</w:t>
      </w:r>
      <w:r w:rsidRPr="002C6563">
        <w:rPr>
          <w:b/>
          <w:bCs/>
          <w:vertAlign w:val="superscript"/>
        </w:rPr>
        <w:t xml:space="preserve"> 2</w:t>
      </w:r>
      <w:r w:rsidRPr="002C6563">
        <w:t>) / (5*(5</w:t>
      </w:r>
      <w:r w:rsidRPr="002C6563">
        <w:rPr>
          <w:b/>
          <w:bCs/>
          <w:vertAlign w:val="superscript"/>
        </w:rPr>
        <w:t>2</w:t>
      </w:r>
      <w:r w:rsidRPr="002C6563">
        <w:t xml:space="preserve"> -1))</w:t>
      </w:r>
    </w:p>
    <w:p w:rsidR="00AE55A8" w:rsidRPr="002C6563" w:rsidRDefault="00AE55A8" w:rsidP="00AE55A8">
      <w:pPr>
        <w:rPr>
          <w:rFonts w:cs="Arial"/>
        </w:rPr>
      </w:pPr>
      <w:r w:rsidRPr="002C6563">
        <w:t xml:space="preserve"> </w:t>
      </w:r>
    </w:p>
    <w:p w:rsidR="00AE55A8" w:rsidRPr="002C6563" w:rsidRDefault="00AE55A8" w:rsidP="00AE55A8">
      <w:pPr>
        <w:rPr>
          <w:rFonts w:cs="Arial"/>
        </w:rPr>
      </w:pPr>
      <w:r w:rsidRPr="002C6563">
        <w:t>KK = 6* ( 1 ) / 5*24</w:t>
      </w:r>
    </w:p>
    <w:p w:rsidR="00AE55A8" w:rsidRPr="002C6563" w:rsidRDefault="00AE55A8" w:rsidP="00AE55A8">
      <w:pPr>
        <w:rPr>
          <w:rFonts w:cs="Arial"/>
        </w:rPr>
      </w:pPr>
    </w:p>
    <w:p w:rsidR="00AE55A8" w:rsidRPr="002C6563" w:rsidRDefault="00AE55A8" w:rsidP="00AE55A8">
      <w:pPr>
        <w:rPr>
          <w:rFonts w:cs="Arial"/>
        </w:rPr>
      </w:pPr>
      <w:r w:rsidRPr="002C6563">
        <w:t>KK = 1 / 20</w:t>
      </w:r>
    </w:p>
    <w:p w:rsidR="00AE55A8" w:rsidRPr="002C6563" w:rsidRDefault="00AE55A8" w:rsidP="00AE55A8">
      <w:pPr>
        <w:rPr>
          <w:rFonts w:cs="Arial"/>
        </w:rPr>
      </w:pPr>
    </w:p>
    <w:p w:rsidR="00AE55A8" w:rsidRPr="002C6563" w:rsidRDefault="00AE55A8" w:rsidP="00AE55A8">
      <w:pPr>
        <w:rPr>
          <w:rFonts w:cs="Arial"/>
        </w:rPr>
      </w:pPr>
      <w:r w:rsidRPr="002C6563">
        <w:t>KK = 0,05</w:t>
      </w:r>
    </w:p>
    <w:p w:rsidR="00AE55A8" w:rsidRPr="002C6563" w:rsidRDefault="00AE55A8" w:rsidP="00AE55A8">
      <w:pPr>
        <w:rPr>
          <w:rFonts w:cs="Arial"/>
        </w:rPr>
      </w:pPr>
    </w:p>
    <w:p w:rsidR="00AE55A8" w:rsidRPr="002C6563" w:rsidRDefault="00AE55A8" w:rsidP="00AE55A8">
      <w:pPr>
        <w:rPr>
          <w:rFonts w:cs="Arial"/>
        </w:rPr>
      </w:pPr>
      <w:r w:rsidRPr="002C6563">
        <w:t>An diesem Beispiel können wir sehen, daß die Lücke zwischen den 2 Sequenzen nur einmal berücksichtigt wird, wenn dieselbe Buchstabensequenz in beiden Wörtern vorkommt (LADIN in unserem Beispiel).</w:t>
      </w:r>
    </w:p>
    <w:p w:rsidR="00AE55A8" w:rsidRPr="002C6563" w:rsidRDefault="00AE55A8" w:rsidP="00AE55A8">
      <w:pPr>
        <w:rPr>
          <w:rFonts w:cs="Arial"/>
        </w:rPr>
      </w:pPr>
    </w:p>
    <w:p w:rsidR="00AE55A8" w:rsidRPr="002C6563" w:rsidRDefault="00AE55A8" w:rsidP="00AE55A8">
      <w:pPr>
        <w:rPr>
          <w:rFonts w:cs="Arial"/>
        </w:rPr>
      </w:pPr>
      <w:r w:rsidRPr="002C6563">
        <w:t>Sind die beiden Wörter WT und WR identisch, so ist der Kendall-Rang 0.</w:t>
      </w:r>
    </w:p>
    <w:p w:rsidR="00AE55A8" w:rsidRPr="002C6563" w:rsidRDefault="00AE55A8" w:rsidP="00AE55A8">
      <w:pPr>
        <w:rPr>
          <w:rFonts w:cs="Arial"/>
          <w:b/>
          <w:bCs/>
        </w:rPr>
      </w:pPr>
    </w:p>
    <w:p w:rsidR="00AE55A8" w:rsidRPr="002C6563" w:rsidRDefault="00AE55A8" w:rsidP="00AE55A8">
      <w:pPr>
        <w:rPr>
          <w:rFonts w:cs="Arial"/>
          <w:b/>
          <w:bCs/>
        </w:rPr>
      </w:pPr>
    </w:p>
    <w:p w:rsidR="00AE55A8" w:rsidRPr="002C6563" w:rsidRDefault="00AE55A8" w:rsidP="00AE55A8">
      <w:pPr>
        <w:rPr>
          <w:rFonts w:cs="Arial"/>
          <w:b/>
          <w:bCs/>
          <w:sz w:val="28"/>
          <w:szCs w:val="28"/>
        </w:rPr>
      </w:pPr>
      <w:r w:rsidRPr="002C6563">
        <w:rPr>
          <w:b/>
          <w:bCs/>
          <w:sz w:val="28"/>
          <w:szCs w:val="28"/>
        </w:rPr>
        <w:t xml:space="preserve">Dritter Schritt: Berechnung des Ähnlichkeitsindexes </w:t>
      </w:r>
    </w:p>
    <w:p w:rsidR="00AE55A8" w:rsidRPr="002C6563" w:rsidRDefault="00AE55A8" w:rsidP="00AE55A8">
      <w:pPr>
        <w:rPr>
          <w:rFonts w:cs="Arial"/>
          <w:b/>
          <w:bCs/>
        </w:rPr>
      </w:pPr>
    </w:p>
    <w:p w:rsidR="00AE55A8" w:rsidRPr="002C6563" w:rsidRDefault="00AE55A8" w:rsidP="00AE55A8">
      <w:pPr>
        <w:rPr>
          <w:rFonts w:cs="Arial"/>
        </w:rPr>
      </w:pPr>
    </w:p>
    <w:p w:rsidR="00AE55A8" w:rsidRPr="002C6563" w:rsidRDefault="00AE55A8" w:rsidP="00AE55A8">
      <w:pPr>
        <w:rPr>
          <w:rFonts w:cs="Arial"/>
        </w:rPr>
      </w:pPr>
      <w:r w:rsidRPr="002C6563">
        <w:t xml:space="preserve">Ähnlichkeitsindex = KK + CL + NCL + DL </w:t>
      </w:r>
    </w:p>
    <w:p w:rsidR="00AE55A8" w:rsidRPr="002C6563" w:rsidRDefault="00AE55A8" w:rsidP="00AE55A8">
      <w:pPr>
        <w:rPr>
          <w:rFonts w:cs="Arial"/>
        </w:rPr>
      </w:pPr>
    </w:p>
    <w:p w:rsidR="00AE55A8" w:rsidRPr="002C6563" w:rsidRDefault="00AE55A8" w:rsidP="00AE55A8">
      <w:pPr>
        <w:rPr>
          <w:rFonts w:cs="Arial"/>
        </w:rPr>
      </w:pPr>
      <w:r w:rsidRPr="002C6563">
        <w:t xml:space="preserve">Ein Vergleichswort wird </w:t>
      </w:r>
      <w:r w:rsidRPr="002C6563">
        <w:rPr>
          <w:b/>
        </w:rPr>
        <w:t>selektiert</w:t>
      </w:r>
      <w:r w:rsidRPr="002C6563">
        <w:t>, wenn die Ergebnisse niedriger sind als oder gleich sind wie:</w:t>
      </w:r>
    </w:p>
    <w:p w:rsidR="00AE55A8" w:rsidRPr="002C6563" w:rsidRDefault="00AE55A8" w:rsidP="00AE55A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985"/>
      </w:tblGrid>
      <w:tr w:rsidR="00AE55A8" w:rsidRPr="002C6563" w:rsidTr="00981219">
        <w:tc>
          <w:tcPr>
            <w:tcW w:w="4077" w:type="dxa"/>
          </w:tcPr>
          <w:p w:rsidR="00AE55A8" w:rsidRPr="002C6563" w:rsidRDefault="00AE55A8" w:rsidP="00981219">
            <w:pPr>
              <w:spacing w:before="120" w:after="120"/>
              <w:jc w:val="center"/>
              <w:rPr>
                <w:rFonts w:cs="Arial"/>
                <w:b/>
                <w:bCs/>
              </w:rPr>
            </w:pPr>
          </w:p>
        </w:tc>
        <w:tc>
          <w:tcPr>
            <w:tcW w:w="992" w:type="dxa"/>
          </w:tcPr>
          <w:p w:rsidR="00AE55A8" w:rsidRPr="002C6563" w:rsidRDefault="00AE55A8" w:rsidP="00981219">
            <w:pPr>
              <w:spacing w:before="120" w:after="120"/>
              <w:jc w:val="center"/>
              <w:rPr>
                <w:rFonts w:cs="Arial"/>
                <w:b/>
                <w:bCs/>
              </w:rPr>
            </w:pPr>
            <w:r w:rsidRPr="002C6563">
              <w:rPr>
                <w:b/>
                <w:bCs/>
              </w:rPr>
              <w:t>KK</w:t>
            </w:r>
          </w:p>
        </w:tc>
        <w:tc>
          <w:tcPr>
            <w:tcW w:w="992" w:type="dxa"/>
          </w:tcPr>
          <w:p w:rsidR="00AE55A8" w:rsidRPr="002C6563" w:rsidRDefault="00AE55A8" w:rsidP="00981219">
            <w:pPr>
              <w:spacing w:before="120" w:after="120"/>
              <w:jc w:val="center"/>
              <w:rPr>
                <w:rFonts w:cs="Arial"/>
                <w:b/>
                <w:bCs/>
              </w:rPr>
            </w:pPr>
            <w:r w:rsidRPr="002C6563">
              <w:rPr>
                <w:b/>
                <w:bCs/>
              </w:rPr>
              <w:t>CL</w:t>
            </w:r>
          </w:p>
        </w:tc>
        <w:tc>
          <w:tcPr>
            <w:tcW w:w="993" w:type="dxa"/>
          </w:tcPr>
          <w:p w:rsidR="00AE55A8" w:rsidRPr="002C6563" w:rsidRDefault="00AE55A8" w:rsidP="00981219">
            <w:pPr>
              <w:spacing w:before="120" w:after="120"/>
              <w:jc w:val="center"/>
              <w:rPr>
                <w:rFonts w:cs="Arial"/>
                <w:b/>
                <w:bCs/>
              </w:rPr>
            </w:pPr>
            <w:r w:rsidRPr="002C6563">
              <w:rPr>
                <w:b/>
                <w:bCs/>
              </w:rPr>
              <w:t>DL</w:t>
            </w:r>
          </w:p>
        </w:tc>
        <w:tc>
          <w:tcPr>
            <w:tcW w:w="1985" w:type="dxa"/>
          </w:tcPr>
          <w:p w:rsidR="00AE55A8" w:rsidRPr="002C6563" w:rsidRDefault="00AE55A8" w:rsidP="00981219">
            <w:pPr>
              <w:spacing w:before="120" w:after="120"/>
              <w:jc w:val="center"/>
              <w:rPr>
                <w:rFonts w:cs="Arial"/>
                <w:b/>
                <w:bCs/>
              </w:rPr>
            </w:pPr>
            <w:r w:rsidRPr="002C6563">
              <w:rPr>
                <w:b/>
                <w:bCs/>
              </w:rPr>
              <w:t>Ähnlichkeitsindex</w:t>
            </w:r>
          </w:p>
        </w:tc>
      </w:tr>
      <w:tr w:rsidR="00AE55A8" w:rsidRPr="002C6563" w:rsidTr="00981219">
        <w:tc>
          <w:tcPr>
            <w:tcW w:w="4077" w:type="dxa"/>
          </w:tcPr>
          <w:p w:rsidR="00AE55A8" w:rsidRPr="002C6563" w:rsidRDefault="00AE55A8" w:rsidP="00981219">
            <w:pPr>
              <w:spacing w:before="120" w:after="120"/>
              <w:rPr>
                <w:rFonts w:cs="Arial"/>
              </w:rPr>
            </w:pPr>
            <w:r w:rsidRPr="002C6563">
              <w:t>Länge des gesuchten Wortes &gt; 4 Zeichen</w:t>
            </w:r>
          </w:p>
        </w:tc>
        <w:tc>
          <w:tcPr>
            <w:tcW w:w="992" w:type="dxa"/>
          </w:tcPr>
          <w:p w:rsidR="00AE55A8" w:rsidRPr="002C6563" w:rsidRDefault="00AE55A8" w:rsidP="00981219">
            <w:pPr>
              <w:spacing w:before="120" w:after="120"/>
              <w:rPr>
                <w:rFonts w:cs="Arial"/>
              </w:rPr>
            </w:pPr>
            <w:r w:rsidRPr="002C6563">
              <w:t>&lt;=1,5</w:t>
            </w:r>
          </w:p>
        </w:tc>
        <w:tc>
          <w:tcPr>
            <w:tcW w:w="992" w:type="dxa"/>
          </w:tcPr>
          <w:p w:rsidR="00AE55A8" w:rsidRPr="002C6563" w:rsidRDefault="00AE55A8" w:rsidP="00981219">
            <w:pPr>
              <w:spacing w:before="120" w:after="120"/>
              <w:rPr>
                <w:rFonts w:cs="Arial"/>
              </w:rPr>
            </w:pPr>
            <w:r w:rsidRPr="002C6563">
              <w:t>&lt;=0,22</w:t>
            </w:r>
          </w:p>
        </w:tc>
        <w:tc>
          <w:tcPr>
            <w:tcW w:w="993" w:type="dxa"/>
          </w:tcPr>
          <w:p w:rsidR="00AE55A8" w:rsidRPr="002C6563" w:rsidRDefault="00AE55A8" w:rsidP="00981219">
            <w:pPr>
              <w:spacing w:before="120" w:after="120"/>
              <w:rPr>
                <w:rFonts w:cs="Arial"/>
              </w:rPr>
            </w:pPr>
            <w:r w:rsidRPr="002C6563">
              <w:t>&lt;=1,5</w:t>
            </w:r>
          </w:p>
        </w:tc>
        <w:tc>
          <w:tcPr>
            <w:tcW w:w="1985" w:type="dxa"/>
          </w:tcPr>
          <w:p w:rsidR="00AE55A8" w:rsidRPr="002C6563" w:rsidRDefault="00AE55A8" w:rsidP="00981219">
            <w:pPr>
              <w:spacing w:before="120" w:after="120"/>
              <w:rPr>
                <w:rFonts w:cs="Arial"/>
              </w:rPr>
            </w:pPr>
            <w:r w:rsidRPr="002C6563">
              <w:t>&lt;1,2</w:t>
            </w:r>
          </w:p>
        </w:tc>
      </w:tr>
      <w:tr w:rsidR="00AE55A8" w:rsidRPr="002C6563" w:rsidTr="00981219">
        <w:tc>
          <w:tcPr>
            <w:tcW w:w="4077" w:type="dxa"/>
          </w:tcPr>
          <w:p w:rsidR="00AE55A8" w:rsidRPr="002C6563" w:rsidRDefault="00AE55A8" w:rsidP="00981219">
            <w:pPr>
              <w:spacing w:before="120" w:after="120"/>
              <w:rPr>
                <w:rFonts w:cs="Arial"/>
              </w:rPr>
            </w:pPr>
            <w:r w:rsidRPr="002C6563">
              <w:t>Länge des gesuchten Wortes = 4 Zeichen</w:t>
            </w:r>
          </w:p>
        </w:tc>
        <w:tc>
          <w:tcPr>
            <w:tcW w:w="992" w:type="dxa"/>
          </w:tcPr>
          <w:p w:rsidR="00AE55A8" w:rsidRPr="002C6563" w:rsidRDefault="00AE55A8" w:rsidP="00981219">
            <w:pPr>
              <w:spacing w:before="120" w:after="120"/>
              <w:rPr>
                <w:rFonts w:cs="Arial"/>
              </w:rPr>
            </w:pPr>
            <w:r w:rsidRPr="002C6563">
              <w:t>&lt;=1,5</w:t>
            </w:r>
          </w:p>
        </w:tc>
        <w:tc>
          <w:tcPr>
            <w:tcW w:w="992" w:type="dxa"/>
          </w:tcPr>
          <w:p w:rsidR="00AE55A8" w:rsidRPr="002C6563" w:rsidRDefault="00AE55A8" w:rsidP="00981219">
            <w:pPr>
              <w:spacing w:before="120" w:after="120"/>
              <w:rPr>
                <w:rFonts w:cs="Arial"/>
              </w:rPr>
            </w:pPr>
            <w:r w:rsidRPr="002C6563">
              <w:t>&lt;=0,25</w:t>
            </w:r>
          </w:p>
        </w:tc>
        <w:tc>
          <w:tcPr>
            <w:tcW w:w="993" w:type="dxa"/>
          </w:tcPr>
          <w:p w:rsidR="00AE55A8" w:rsidRPr="002C6563" w:rsidRDefault="00AE55A8" w:rsidP="00981219">
            <w:pPr>
              <w:spacing w:before="120" w:after="120"/>
              <w:rPr>
                <w:rFonts w:cs="Arial"/>
              </w:rPr>
            </w:pPr>
            <w:r w:rsidRPr="002C6563">
              <w:t>&lt;=1,26</w:t>
            </w:r>
          </w:p>
        </w:tc>
        <w:tc>
          <w:tcPr>
            <w:tcW w:w="1985" w:type="dxa"/>
          </w:tcPr>
          <w:p w:rsidR="00AE55A8" w:rsidRPr="002C6563" w:rsidRDefault="00AE55A8" w:rsidP="00981219">
            <w:pPr>
              <w:spacing w:before="120" w:after="120"/>
              <w:rPr>
                <w:rFonts w:cs="Arial"/>
              </w:rPr>
            </w:pPr>
            <w:r w:rsidRPr="002C6563">
              <w:t>&lt;1,2</w:t>
            </w:r>
          </w:p>
        </w:tc>
      </w:tr>
      <w:tr w:rsidR="00AE55A8" w:rsidRPr="002C6563" w:rsidTr="00981219">
        <w:tc>
          <w:tcPr>
            <w:tcW w:w="4077" w:type="dxa"/>
          </w:tcPr>
          <w:p w:rsidR="00AE55A8" w:rsidRPr="002C6563" w:rsidRDefault="00AE55A8" w:rsidP="00981219">
            <w:pPr>
              <w:spacing w:before="120" w:after="120"/>
              <w:rPr>
                <w:rFonts w:cs="Arial"/>
              </w:rPr>
            </w:pPr>
            <w:r w:rsidRPr="002C6563">
              <w:t>Länge des gesuchten Wortes &lt; 4 Zeichen</w:t>
            </w:r>
          </w:p>
        </w:tc>
        <w:tc>
          <w:tcPr>
            <w:tcW w:w="992" w:type="dxa"/>
          </w:tcPr>
          <w:p w:rsidR="00AE55A8" w:rsidRPr="002C6563" w:rsidRDefault="00AE55A8" w:rsidP="00981219">
            <w:pPr>
              <w:spacing w:before="120" w:after="120"/>
              <w:rPr>
                <w:rFonts w:cs="Arial"/>
              </w:rPr>
            </w:pPr>
            <w:r w:rsidRPr="002C6563">
              <w:t>&lt;=1</w:t>
            </w:r>
          </w:p>
        </w:tc>
        <w:tc>
          <w:tcPr>
            <w:tcW w:w="992" w:type="dxa"/>
          </w:tcPr>
          <w:p w:rsidR="00AE55A8" w:rsidRPr="002C6563" w:rsidRDefault="00AE55A8" w:rsidP="00981219">
            <w:pPr>
              <w:spacing w:before="120" w:after="120"/>
              <w:rPr>
                <w:rFonts w:cs="Arial"/>
              </w:rPr>
            </w:pPr>
            <w:r w:rsidRPr="002C6563">
              <w:t>&lt;=0,34</w:t>
            </w:r>
          </w:p>
        </w:tc>
        <w:tc>
          <w:tcPr>
            <w:tcW w:w="993" w:type="dxa"/>
          </w:tcPr>
          <w:p w:rsidR="00AE55A8" w:rsidRPr="002C6563" w:rsidRDefault="00AE55A8" w:rsidP="00981219">
            <w:pPr>
              <w:spacing w:before="120" w:after="120"/>
              <w:rPr>
                <w:rFonts w:cs="Arial"/>
              </w:rPr>
            </w:pPr>
            <w:r w:rsidRPr="002C6563">
              <w:t>&lt;=1,0</w:t>
            </w:r>
          </w:p>
        </w:tc>
        <w:tc>
          <w:tcPr>
            <w:tcW w:w="1985" w:type="dxa"/>
          </w:tcPr>
          <w:p w:rsidR="00AE55A8" w:rsidRPr="002C6563" w:rsidRDefault="00AE55A8" w:rsidP="00981219">
            <w:pPr>
              <w:spacing w:before="120" w:after="120"/>
              <w:rPr>
                <w:rFonts w:cs="Arial"/>
              </w:rPr>
            </w:pPr>
            <w:r w:rsidRPr="002C6563">
              <w:t>&lt;1,2</w:t>
            </w:r>
          </w:p>
        </w:tc>
      </w:tr>
    </w:tbl>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rPr>
      </w:pPr>
      <w:r w:rsidRPr="002C6563">
        <w:t>Vergleichsbezeichnungen werden sortiert nach Ähnlichkeitsindex und in alphabetischer Reihenfolge angezeigt.</w:t>
      </w: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rPr>
          <w:rFonts w:cs="Arial"/>
        </w:rPr>
      </w:pPr>
    </w:p>
    <w:p w:rsidR="00AE55A8" w:rsidRPr="002C6563" w:rsidRDefault="00AE55A8" w:rsidP="00AE55A8">
      <w:pPr>
        <w:jc w:val="right"/>
        <w:rPr>
          <w:rFonts w:cs="Arial"/>
          <w:iCs/>
        </w:rPr>
      </w:pPr>
      <w:r w:rsidRPr="002C6563">
        <w:rPr>
          <w:iCs/>
        </w:rPr>
        <w:t>[Ende der Anlage und des Dokuments]</w:t>
      </w:r>
    </w:p>
    <w:p w:rsidR="00430B5E" w:rsidRPr="00422142" w:rsidRDefault="00430B5E" w:rsidP="00356384">
      <w:pPr>
        <w:jc w:val="right"/>
        <w:rPr>
          <w:rFonts w:cs="Arial"/>
          <w:iCs/>
          <w:lang w:val="de-DE"/>
        </w:rPr>
      </w:pPr>
    </w:p>
    <w:sectPr w:rsidR="00430B5E" w:rsidRPr="00422142" w:rsidSect="00356384">
      <w:headerReference w:type="default"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07" w:rsidRDefault="00A97607">
      <w:r>
        <w:separator/>
      </w:r>
    </w:p>
    <w:p w:rsidR="00A97607" w:rsidRDefault="00A97607"/>
    <w:p w:rsidR="00A97607" w:rsidRDefault="00A97607"/>
  </w:endnote>
  <w:endnote w:type="continuationSeparator" w:id="0">
    <w:p w:rsidR="00A97607" w:rsidRDefault="00A97607">
      <w:r>
        <w:separator/>
      </w:r>
    </w:p>
    <w:p w:rsidR="00A97607" w:rsidRPr="00664515" w:rsidRDefault="00A97607">
      <w:pPr>
        <w:pStyle w:val="Footer"/>
        <w:spacing w:after="60"/>
        <w:rPr>
          <w:sz w:val="18"/>
          <w:lang w:val="fr-CH"/>
        </w:rPr>
      </w:pPr>
      <w:r w:rsidRPr="00664515">
        <w:rPr>
          <w:sz w:val="18"/>
          <w:lang w:val="fr-CH"/>
        </w:rPr>
        <w:t>[Suite de la note de la page précédente]</w:t>
      </w:r>
    </w:p>
    <w:p w:rsidR="00A97607" w:rsidRPr="00664515" w:rsidRDefault="00A97607">
      <w:pPr>
        <w:rPr>
          <w:lang w:val="fr-CH"/>
        </w:rPr>
      </w:pPr>
    </w:p>
    <w:p w:rsidR="00A97607" w:rsidRPr="00664515" w:rsidRDefault="00A97607">
      <w:pPr>
        <w:rPr>
          <w:lang w:val="fr-CH"/>
        </w:rPr>
      </w:pPr>
    </w:p>
  </w:endnote>
  <w:endnote w:type="continuationNotice" w:id="1">
    <w:p w:rsidR="00A97607" w:rsidRPr="00664515" w:rsidRDefault="00A97607">
      <w:pPr>
        <w:spacing w:before="60"/>
        <w:jc w:val="right"/>
        <w:rPr>
          <w:sz w:val="18"/>
          <w:lang w:val="fr-CH"/>
        </w:rPr>
      </w:pPr>
      <w:r w:rsidRPr="00664515">
        <w:rPr>
          <w:sz w:val="18"/>
          <w:lang w:val="fr-CH"/>
        </w:rPr>
        <w:t>[Suite de la note page suivante]</w:t>
      </w:r>
    </w:p>
    <w:p w:rsidR="00A97607" w:rsidRPr="00664515" w:rsidRDefault="00A97607">
      <w:pPr>
        <w:rPr>
          <w:lang w:val="fr-CH"/>
        </w:rPr>
      </w:pPr>
    </w:p>
    <w:p w:rsidR="00A97607" w:rsidRPr="00664515" w:rsidRDefault="00A9760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356384" w:rsidRDefault="00BF60C8"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356384" w:rsidRDefault="00BF60C8"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07" w:rsidRDefault="00A97607" w:rsidP="009D690D">
      <w:pPr>
        <w:spacing w:before="120"/>
      </w:pPr>
      <w:r>
        <w:separator/>
      </w:r>
    </w:p>
  </w:footnote>
  <w:footnote w:type="continuationSeparator" w:id="0">
    <w:p w:rsidR="00A97607" w:rsidRDefault="00A97607" w:rsidP="00520297">
      <w:pPr>
        <w:spacing w:before="120"/>
        <w:jc w:val="left"/>
      </w:pPr>
      <w:r>
        <w:separator/>
      </w:r>
    </w:p>
  </w:footnote>
  <w:footnote w:type="continuationNotice" w:id="1">
    <w:p w:rsidR="00A97607" w:rsidRDefault="00A97607"/>
  </w:footnote>
  <w:footnote w:id="2">
    <w:p w:rsidR="008C14DA" w:rsidRPr="00AF483E" w:rsidRDefault="008C14DA" w:rsidP="009F59E0">
      <w:pPr>
        <w:ind w:left="284" w:hanging="284"/>
        <w:rPr>
          <w:spacing w:val="-2"/>
          <w:sz w:val="16"/>
          <w:szCs w:val="16"/>
        </w:rPr>
      </w:pPr>
      <w:r w:rsidRPr="00AF483E">
        <w:rPr>
          <w:rStyle w:val="FootnoteReference"/>
        </w:rPr>
        <w:footnoteRef/>
      </w:r>
      <w:r w:rsidRPr="00AF483E">
        <w:tab/>
      </w:r>
      <w:r w:rsidRPr="00AF483E">
        <w:rPr>
          <w:spacing w:val="-2"/>
          <w:sz w:val="16"/>
          <w:szCs w:val="16"/>
        </w:rPr>
        <w:t xml:space="preserve">Der Ähnlichkeitsfaktor wurde von der </w:t>
      </w:r>
      <w:r w:rsidRPr="00932152">
        <w:rPr>
          <w:spacing w:val="-2"/>
          <w:sz w:val="16"/>
          <w:szCs w:val="16"/>
        </w:rPr>
        <w:t xml:space="preserve">französischen </w:t>
      </w:r>
      <w:r w:rsidRPr="00932152">
        <w:rPr>
          <w:iCs/>
          <w:spacing w:val="-2"/>
          <w:sz w:val="16"/>
          <w:szCs w:val="16"/>
        </w:rPr>
        <w:t>Gruppe für Sorten- und Saatgutprüfung und -kontrolle</w:t>
      </w:r>
      <w:r w:rsidRPr="00AF483E">
        <w:rPr>
          <w:i/>
          <w:iCs/>
          <w:spacing w:val="-2"/>
          <w:sz w:val="16"/>
          <w:szCs w:val="16"/>
        </w:rPr>
        <w:t xml:space="preserve"> (Groupe d’étude et de contrôle des variétés et des semences </w:t>
      </w:r>
      <w:r w:rsidRPr="00AF483E">
        <w:rPr>
          <w:spacing w:val="-2"/>
          <w:sz w:val="16"/>
          <w:szCs w:val="16"/>
        </w:rPr>
        <w:t>(GEVES)) und dem Gemeinschaftlichen Sortenamt der Europäischen Union (CPVO) entwickelt.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DA" w:rsidRPr="00997029" w:rsidRDefault="008C14DA" w:rsidP="00EB048E">
    <w:pPr>
      <w:pStyle w:val="Header"/>
      <w:rPr>
        <w:rStyle w:val="PageNumber"/>
      </w:rPr>
    </w:pPr>
    <w:r>
      <w:rPr>
        <w:rStyle w:val="PageNumber"/>
      </w:rPr>
      <w:t>CAJ/69/9</w:t>
    </w:r>
  </w:p>
  <w:p w:rsidR="008C14DA" w:rsidRPr="00997029" w:rsidRDefault="008C14DA"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F60C8">
      <w:rPr>
        <w:rStyle w:val="PageNumber"/>
        <w:noProof/>
      </w:rPr>
      <w:t>6</w:t>
    </w:r>
    <w:r w:rsidRPr="00997029">
      <w:rPr>
        <w:rStyle w:val="PageNumber"/>
      </w:rPr>
      <w:fldChar w:fldCharType="end"/>
    </w:r>
  </w:p>
  <w:p w:rsidR="008C14DA" w:rsidRPr="00997029" w:rsidRDefault="008C14D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Pr="00997029" w:rsidRDefault="001C28B7" w:rsidP="00EB048E">
    <w:pPr>
      <w:pStyle w:val="Header"/>
      <w:rPr>
        <w:rStyle w:val="PageNumber"/>
      </w:rPr>
    </w:pPr>
    <w:r>
      <w:rPr>
        <w:rStyle w:val="PageNumber"/>
      </w:rPr>
      <w:t>CAJ/6</w:t>
    </w:r>
    <w:r w:rsidR="00DE3E6A">
      <w:rPr>
        <w:rStyle w:val="PageNumber"/>
      </w:rPr>
      <w:t>9</w:t>
    </w:r>
    <w:r>
      <w:rPr>
        <w:rStyle w:val="PageNumber"/>
      </w:rPr>
      <w:t>/9</w:t>
    </w:r>
  </w:p>
  <w:p w:rsidR="008B0DF8" w:rsidRPr="00997029" w:rsidRDefault="001C28B7" w:rsidP="00EB048E">
    <w:pPr>
      <w:pStyle w:val="Head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F60C8">
      <w:rPr>
        <w:rStyle w:val="PageNumber"/>
        <w:noProof/>
      </w:rPr>
      <w:t>6</w:t>
    </w:r>
    <w:r w:rsidRPr="00997029">
      <w:rPr>
        <w:rStyle w:val="PageNumber"/>
      </w:rPr>
      <w:fldChar w:fldCharType="end"/>
    </w:r>
  </w:p>
  <w:p w:rsidR="008B0DF8" w:rsidRPr="00997029" w:rsidRDefault="00BF60C8"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F8" w:rsidRDefault="001C28B7">
    <w:pPr>
      <w:pStyle w:val="Header"/>
    </w:pPr>
    <w:r>
      <w:t>CAJ/6</w:t>
    </w:r>
    <w:r w:rsidR="00AE55A8">
      <w:t>9</w:t>
    </w:r>
    <w:r>
      <w:t>/9</w:t>
    </w:r>
  </w:p>
  <w:p w:rsidR="008B0DF8" w:rsidRDefault="00BF60C8">
    <w:pPr>
      <w:pStyle w:val="Header"/>
      <w:rPr>
        <w:lang w:val="en-US"/>
      </w:rPr>
    </w:pPr>
  </w:p>
  <w:p w:rsidR="008B0DF8" w:rsidRDefault="001C28B7">
    <w:pPr>
      <w:pStyle w:val="Header"/>
    </w:pPr>
    <w:r>
      <w:t>ANLAGE</w:t>
    </w:r>
  </w:p>
  <w:p w:rsidR="008B0DF8" w:rsidRPr="00356384" w:rsidRDefault="00BF60C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6954354A"/>
    <w:lvl w:ilvl="0">
      <w:start w:val="1"/>
      <w:numFmt w:val="decimal"/>
      <w:pStyle w:val="Heading1"/>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DD3376"/>
    <w:multiLevelType w:val="hybridMultilevel"/>
    <w:tmpl w:val="671C0A76"/>
    <w:lvl w:ilvl="0" w:tplc="AC3867F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8"/>
  </w:num>
  <w:num w:numId="2">
    <w:abstractNumId w:val="1"/>
  </w:num>
  <w:num w:numId="3">
    <w:abstractNumId w:val="2"/>
  </w:num>
  <w:num w:numId="4">
    <w:abstractNumId w:val="6"/>
  </w:num>
  <w:num w:numId="5">
    <w:abstractNumId w:val="3"/>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C"/>
    <w:rsid w:val="00001380"/>
    <w:rsid w:val="00001D48"/>
    <w:rsid w:val="00004F29"/>
    <w:rsid w:val="00010CF3"/>
    <w:rsid w:val="00011E27"/>
    <w:rsid w:val="000148BC"/>
    <w:rsid w:val="00024AB8"/>
    <w:rsid w:val="000314E8"/>
    <w:rsid w:val="000328E2"/>
    <w:rsid w:val="00036028"/>
    <w:rsid w:val="00040F81"/>
    <w:rsid w:val="000446B9"/>
    <w:rsid w:val="00047E21"/>
    <w:rsid w:val="00053669"/>
    <w:rsid w:val="00057535"/>
    <w:rsid w:val="00067975"/>
    <w:rsid w:val="00072EDE"/>
    <w:rsid w:val="00085505"/>
    <w:rsid w:val="000A0080"/>
    <w:rsid w:val="000A1AB4"/>
    <w:rsid w:val="000C7021"/>
    <w:rsid w:val="000D6BBC"/>
    <w:rsid w:val="000D7780"/>
    <w:rsid w:val="000F2578"/>
    <w:rsid w:val="00105929"/>
    <w:rsid w:val="001069AD"/>
    <w:rsid w:val="00110481"/>
    <w:rsid w:val="00112308"/>
    <w:rsid w:val="001131D5"/>
    <w:rsid w:val="00141DB8"/>
    <w:rsid w:val="00144970"/>
    <w:rsid w:val="00153C3B"/>
    <w:rsid w:val="0017474A"/>
    <w:rsid w:val="001758C6"/>
    <w:rsid w:val="00191B3F"/>
    <w:rsid w:val="001A586E"/>
    <w:rsid w:val="001C28B7"/>
    <w:rsid w:val="001C3DF3"/>
    <w:rsid w:val="001D6374"/>
    <w:rsid w:val="001F1F2A"/>
    <w:rsid w:val="0021332C"/>
    <w:rsid w:val="00213982"/>
    <w:rsid w:val="00237C7D"/>
    <w:rsid w:val="0024153E"/>
    <w:rsid w:val="0024416D"/>
    <w:rsid w:val="002547EE"/>
    <w:rsid w:val="0027309C"/>
    <w:rsid w:val="002800A0"/>
    <w:rsid w:val="00281060"/>
    <w:rsid w:val="00284109"/>
    <w:rsid w:val="0029439F"/>
    <w:rsid w:val="002A6E50"/>
    <w:rsid w:val="002B42D0"/>
    <w:rsid w:val="002C256A"/>
    <w:rsid w:val="002E7BA1"/>
    <w:rsid w:val="002F78FA"/>
    <w:rsid w:val="00305A7F"/>
    <w:rsid w:val="003152FE"/>
    <w:rsid w:val="00327436"/>
    <w:rsid w:val="00344BD6"/>
    <w:rsid w:val="0035528D"/>
    <w:rsid w:val="00356384"/>
    <w:rsid w:val="00361821"/>
    <w:rsid w:val="003718BA"/>
    <w:rsid w:val="003A17C8"/>
    <w:rsid w:val="003B5393"/>
    <w:rsid w:val="003B7545"/>
    <w:rsid w:val="003C563E"/>
    <w:rsid w:val="003D227C"/>
    <w:rsid w:val="003D2B4D"/>
    <w:rsid w:val="003E3997"/>
    <w:rsid w:val="003F6136"/>
    <w:rsid w:val="00422142"/>
    <w:rsid w:val="00427139"/>
    <w:rsid w:val="00430B5E"/>
    <w:rsid w:val="00431FE8"/>
    <w:rsid w:val="00444A88"/>
    <w:rsid w:val="0047001A"/>
    <w:rsid w:val="00474DA4"/>
    <w:rsid w:val="00493B1E"/>
    <w:rsid w:val="004A2B3B"/>
    <w:rsid w:val="004B6059"/>
    <w:rsid w:val="004D047D"/>
    <w:rsid w:val="004D32D4"/>
    <w:rsid w:val="004F305A"/>
    <w:rsid w:val="004F7DB0"/>
    <w:rsid w:val="00504E3C"/>
    <w:rsid w:val="00511C50"/>
    <w:rsid w:val="00512164"/>
    <w:rsid w:val="00520297"/>
    <w:rsid w:val="005206CF"/>
    <w:rsid w:val="005338F9"/>
    <w:rsid w:val="0054281C"/>
    <w:rsid w:val="0055268D"/>
    <w:rsid w:val="00557C0D"/>
    <w:rsid w:val="005644A1"/>
    <w:rsid w:val="00572E44"/>
    <w:rsid w:val="005759D8"/>
    <w:rsid w:val="00576BE4"/>
    <w:rsid w:val="005825C7"/>
    <w:rsid w:val="00596699"/>
    <w:rsid w:val="00596D7B"/>
    <w:rsid w:val="005A400A"/>
    <w:rsid w:val="00612379"/>
    <w:rsid w:val="0061555F"/>
    <w:rsid w:val="00621572"/>
    <w:rsid w:val="00641200"/>
    <w:rsid w:val="00663ED8"/>
    <w:rsid w:val="00664515"/>
    <w:rsid w:val="00667029"/>
    <w:rsid w:val="00677889"/>
    <w:rsid w:val="00687EB4"/>
    <w:rsid w:val="006A0223"/>
    <w:rsid w:val="006B17D2"/>
    <w:rsid w:val="006B45FA"/>
    <w:rsid w:val="006C224E"/>
    <w:rsid w:val="006D0B85"/>
    <w:rsid w:val="006F1E76"/>
    <w:rsid w:val="006F2527"/>
    <w:rsid w:val="00712905"/>
    <w:rsid w:val="00713376"/>
    <w:rsid w:val="00732DEC"/>
    <w:rsid w:val="00735BD5"/>
    <w:rsid w:val="0074175F"/>
    <w:rsid w:val="0074349E"/>
    <w:rsid w:val="0075117E"/>
    <w:rsid w:val="007556F6"/>
    <w:rsid w:val="00760EEF"/>
    <w:rsid w:val="00777EE5"/>
    <w:rsid w:val="00784836"/>
    <w:rsid w:val="0079023E"/>
    <w:rsid w:val="007B6894"/>
    <w:rsid w:val="007B74AC"/>
    <w:rsid w:val="007D0B9D"/>
    <w:rsid w:val="007D19B0"/>
    <w:rsid w:val="007E7BBF"/>
    <w:rsid w:val="007F498F"/>
    <w:rsid w:val="00802461"/>
    <w:rsid w:val="0080679D"/>
    <w:rsid w:val="008108B0"/>
    <w:rsid w:val="00811B20"/>
    <w:rsid w:val="008156AD"/>
    <w:rsid w:val="008170E4"/>
    <w:rsid w:val="0082296E"/>
    <w:rsid w:val="00824099"/>
    <w:rsid w:val="00836E88"/>
    <w:rsid w:val="00855DBD"/>
    <w:rsid w:val="00867AC1"/>
    <w:rsid w:val="00886588"/>
    <w:rsid w:val="008A395B"/>
    <w:rsid w:val="008A4A9D"/>
    <w:rsid w:val="008A743F"/>
    <w:rsid w:val="008B51D0"/>
    <w:rsid w:val="008C0970"/>
    <w:rsid w:val="008C14DA"/>
    <w:rsid w:val="008D2CF7"/>
    <w:rsid w:val="008E0DDA"/>
    <w:rsid w:val="008E793E"/>
    <w:rsid w:val="00900C26"/>
    <w:rsid w:val="0090197F"/>
    <w:rsid w:val="0090657D"/>
    <w:rsid w:val="00906DDC"/>
    <w:rsid w:val="009076AD"/>
    <w:rsid w:val="00932152"/>
    <w:rsid w:val="00934E09"/>
    <w:rsid w:val="00936253"/>
    <w:rsid w:val="009663FE"/>
    <w:rsid w:val="00970FED"/>
    <w:rsid w:val="00976ADB"/>
    <w:rsid w:val="00997029"/>
    <w:rsid w:val="009D0DE5"/>
    <w:rsid w:val="009D690D"/>
    <w:rsid w:val="009E65B6"/>
    <w:rsid w:val="009F59E0"/>
    <w:rsid w:val="00A42AC3"/>
    <w:rsid w:val="00A42C25"/>
    <w:rsid w:val="00A430CF"/>
    <w:rsid w:val="00A54309"/>
    <w:rsid w:val="00A60388"/>
    <w:rsid w:val="00A679DD"/>
    <w:rsid w:val="00A97607"/>
    <w:rsid w:val="00AA2C7E"/>
    <w:rsid w:val="00AA6F38"/>
    <w:rsid w:val="00AB2B93"/>
    <w:rsid w:val="00AB6384"/>
    <w:rsid w:val="00AC3724"/>
    <w:rsid w:val="00AC7124"/>
    <w:rsid w:val="00AD3480"/>
    <w:rsid w:val="00AE0EF1"/>
    <w:rsid w:val="00AE55A8"/>
    <w:rsid w:val="00B07301"/>
    <w:rsid w:val="00B224DE"/>
    <w:rsid w:val="00B5573C"/>
    <w:rsid w:val="00B70420"/>
    <w:rsid w:val="00B84BBD"/>
    <w:rsid w:val="00B928E6"/>
    <w:rsid w:val="00B95267"/>
    <w:rsid w:val="00BA43FB"/>
    <w:rsid w:val="00BA4BD4"/>
    <w:rsid w:val="00BC127D"/>
    <w:rsid w:val="00BC1FE6"/>
    <w:rsid w:val="00BD4C24"/>
    <w:rsid w:val="00BE4C34"/>
    <w:rsid w:val="00BF60C8"/>
    <w:rsid w:val="00C061B6"/>
    <w:rsid w:val="00C21DBF"/>
    <w:rsid w:val="00C2446C"/>
    <w:rsid w:val="00C36AE5"/>
    <w:rsid w:val="00C41F17"/>
    <w:rsid w:val="00C54BF4"/>
    <w:rsid w:val="00C57447"/>
    <w:rsid w:val="00C5791C"/>
    <w:rsid w:val="00C640B4"/>
    <w:rsid w:val="00C66290"/>
    <w:rsid w:val="00C72B7A"/>
    <w:rsid w:val="00C81C5C"/>
    <w:rsid w:val="00C973F2"/>
    <w:rsid w:val="00CA774A"/>
    <w:rsid w:val="00CC11B0"/>
    <w:rsid w:val="00CC703A"/>
    <w:rsid w:val="00CF7E36"/>
    <w:rsid w:val="00D11261"/>
    <w:rsid w:val="00D24210"/>
    <w:rsid w:val="00D3708D"/>
    <w:rsid w:val="00D40426"/>
    <w:rsid w:val="00D42BD7"/>
    <w:rsid w:val="00D57C96"/>
    <w:rsid w:val="00D859A7"/>
    <w:rsid w:val="00D91203"/>
    <w:rsid w:val="00D95174"/>
    <w:rsid w:val="00D95A5C"/>
    <w:rsid w:val="00DA208F"/>
    <w:rsid w:val="00DA6038"/>
    <w:rsid w:val="00DA6F36"/>
    <w:rsid w:val="00DC00EA"/>
    <w:rsid w:val="00DC25D6"/>
    <w:rsid w:val="00DC6258"/>
    <w:rsid w:val="00DE3E6A"/>
    <w:rsid w:val="00E72D49"/>
    <w:rsid w:val="00E73872"/>
    <w:rsid w:val="00E7593C"/>
    <w:rsid w:val="00E76601"/>
    <w:rsid w:val="00E7678A"/>
    <w:rsid w:val="00E837AE"/>
    <w:rsid w:val="00E87824"/>
    <w:rsid w:val="00E935F1"/>
    <w:rsid w:val="00E94A81"/>
    <w:rsid w:val="00EA1FFB"/>
    <w:rsid w:val="00EB048E"/>
    <w:rsid w:val="00EB3EFA"/>
    <w:rsid w:val="00EC5714"/>
    <w:rsid w:val="00EE77DB"/>
    <w:rsid w:val="00EF2F89"/>
    <w:rsid w:val="00EF571F"/>
    <w:rsid w:val="00F04DEB"/>
    <w:rsid w:val="00F1237A"/>
    <w:rsid w:val="00F22CBD"/>
    <w:rsid w:val="00F31D89"/>
    <w:rsid w:val="00F37961"/>
    <w:rsid w:val="00F4279A"/>
    <w:rsid w:val="00F4505D"/>
    <w:rsid w:val="00F6334D"/>
    <w:rsid w:val="00F71E13"/>
    <w:rsid w:val="00F81BEE"/>
    <w:rsid w:val="00F8551A"/>
    <w:rsid w:val="00FA49AB"/>
    <w:rsid w:val="00FA4E04"/>
    <w:rsid w:val="00FA5380"/>
    <w:rsid w:val="00FB0D37"/>
    <w:rsid w:val="00FB6FC2"/>
    <w:rsid w:val="00FB762F"/>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D11261"/>
    <w:pPr>
      <w:keepNext/>
      <w:numPr>
        <w:numId w:val="2"/>
      </w:numPr>
      <w:jc w:val="both"/>
      <w:outlineLvl w:val="0"/>
    </w:pPr>
    <w:rPr>
      <w:rFonts w:ascii="Arial" w:hAnsi="Arial"/>
      <w:b/>
      <w:sz w:val="2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ListParagraph">
    <w:name w:val="List Paragraph"/>
    <w:basedOn w:val="Normal"/>
    <w:uiPriority w:val="34"/>
    <w:qFormat/>
    <w:rsid w:val="00144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D11261"/>
    <w:pPr>
      <w:keepNext/>
      <w:numPr>
        <w:numId w:val="2"/>
      </w:numPr>
      <w:jc w:val="both"/>
      <w:outlineLvl w:val="0"/>
    </w:pPr>
    <w:rPr>
      <w:rFonts w:ascii="Arial" w:hAnsi="Arial"/>
      <w:b/>
      <w:sz w:val="2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ListParagraph">
    <w:name w:val="List Paragraph"/>
    <w:basedOn w:val="Normal"/>
    <w:uiPriority w:val="34"/>
    <w:qFormat/>
    <w:rsid w:val="0014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232">
      <w:bodyDiv w:val="1"/>
      <w:marLeft w:val="0"/>
      <w:marRight w:val="0"/>
      <w:marTop w:val="0"/>
      <w:marBottom w:val="0"/>
      <w:divBdr>
        <w:top w:val="none" w:sz="0" w:space="0" w:color="auto"/>
        <w:left w:val="none" w:sz="0" w:space="0" w:color="auto"/>
        <w:bottom w:val="none" w:sz="0" w:space="0" w:color="auto"/>
        <w:right w:val="none" w:sz="0" w:space="0" w:color="auto"/>
      </w:divBdr>
    </w:div>
    <w:div w:id="180446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de/index.js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DC73-95DD-4C38-83E0-4B51D6BF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103</TotalTime>
  <Pages>9</Pages>
  <Words>2982</Words>
  <Characters>17003</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32</cp:revision>
  <cp:lastPrinted>2014-02-27T15:54:00Z</cp:lastPrinted>
  <dcterms:created xsi:type="dcterms:W3CDTF">2014-02-26T08:53:00Z</dcterms:created>
  <dcterms:modified xsi:type="dcterms:W3CDTF">2014-02-27T15:54:00Z</dcterms:modified>
</cp:coreProperties>
</file>