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eastAsia="en-US" w:bidi="ar-SA"/>
              </w:rPr>
              <w:drawing>
                <wp:inline distT="0" distB="0" distL="0" distR="0" wp14:anchorId="1E064531" wp14:editId="71991BF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992A36" w:rsidP="00AC2883">
            <w:pPr>
              <w:pStyle w:val="Sessiontc"/>
              <w:spacing w:line="240" w:lineRule="auto"/>
            </w:pPr>
            <w:r>
              <w:t>Der Rat</w:t>
            </w:r>
          </w:p>
          <w:p w:rsidR="00EB4E9C" w:rsidRPr="00DC3802" w:rsidRDefault="00992A36" w:rsidP="009F77CF">
            <w:pPr>
              <w:pStyle w:val="Sessiontcplacedate"/>
              <w:rPr>
                <w:sz w:val="22"/>
              </w:rPr>
            </w:pPr>
            <w:r>
              <w:t>Vierunddreißigste außerordentliche Tagung</w:t>
            </w:r>
            <w:r>
              <w:br/>
              <w:t>Genf, 6. April 2017</w:t>
            </w:r>
          </w:p>
        </w:tc>
        <w:tc>
          <w:tcPr>
            <w:tcW w:w="3127" w:type="dxa"/>
          </w:tcPr>
          <w:p w:rsidR="00EB4E9C" w:rsidRPr="003C7FBE" w:rsidRDefault="009C36BB" w:rsidP="003C7FBE">
            <w:pPr>
              <w:pStyle w:val="Doccode"/>
            </w:pPr>
            <w:r>
              <w:t>C(Extr.)/34/6</w:t>
            </w:r>
          </w:p>
          <w:p w:rsidR="00EB4E9C" w:rsidRPr="003C7FBE" w:rsidRDefault="00EB4E9C" w:rsidP="003C7FBE">
            <w:pPr>
              <w:pStyle w:val="Docoriginal"/>
            </w:pPr>
            <w:r>
              <w:t>Original:</w:t>
            </w:r>
            <w:r>
              <w:rPr>
                <w:b w:val="0"/>
                <w:spacing w:val="0"/>
              </w:rPr>
              <w:t xml:space="preserve">  englisch</w:t>
            </w:r>
          </w:p>
          <w:p w:rsidR="00EB4E9C" w:rsidRPr="007C1D92" w:rsidRDefault="00EB4E9C" w:rsidP="00416B21">
            <w:pPr>
              <w:pStyle w:val="Docoriginal"/>
            </w:pPr>
            <w:r>
              <w:t>Datum:</w:t>
            </w:r>
            <w:r>
              <w:rPr>
                <w:b w:val="0"/>
                <w:spacing w:val="0"/>
              </w:rPr>
              <w:t xml:space="preserve">  6. April 2017</w:t>
            </w:r>
          </w:p>
        </w:tc>
      </w:tr>
    </w:tbl>
    <w:p w:rsidR="000D7780" w:rsidRPr="006A644A" w:rsidRDefault="00E431FD" w:rsidP="006A644A">
      <w:pPr>
        <w:pStyle w:val="Titleofdoc0"/>
      </w:pPr>
      <w:bookmarkStart w:id="0" w:name="TitleOfDoc"/>
      <w:bookmarkEnd w:id="0"/>
      <w:r>
        <w:t>BERICHT ÜBER DIE ENTSCHEIDUNGEN</w:t>
      </w:r>
    </w:p>
    <w:p w:rsidR="006A644A" w:rsidRPr="006A644A" w:rsidRDefault="0052640A" w:rsidP="0019224F">
      <w:pPr>
        <w:pStyle w:val="preparedby1"/>
        <w:spacing w:after="600"/>
        <w:jc w:val="left"/>
      </w:pPr>
      <w:bookmarkStart w:id="1" w:name="Prepared"/>
      <w:bookmarkEnd w:id="1"/>
      <w:r>
        <w:t>vom Rat angenommen</w:t>
      </w:r>
    </w:p>
    <w:p w:rsidR="00416B21" w:rsidRPr="0003489B" w:rsidRDefault="00416B21" w:rsidP="00416B21">
      <w:pPr>
        <w:keepNext/>
        <w:rPr>
          <w:u w:val="single"/>
        </w:rPr>
      </w:pPr>
      <w:r>
        <w:rPr>
          <w:u w:val="single"/>
        </w:rPr>
        <w:t>Eröffnung der Tagung</w:t>
      </w:r>
    </w:p>
    <w:p w:rsidR="00416B21" w:rsidRPr="0003489B" w:rsidRDefault="00416B21" w:rsidP="00416B21">
      <w:pPr>
        <w:keepNext/>
      </w:pPr>
    </w:p>
    <w:p w:rsidR="008C5F5C" w:rsidRDefault="00416B21" w:rsidP="008C5F5C">
      <w:pPr>
        <w:shd w:val="clear" w:color="auto" w:fill="FFFFFF"/>
      </w:pPr>
      <w:r w:rsidRPr="0003489B">
        <w:fldChar w:fldCharType="begin"/>
      </w:r>
      <w:r w:rsidRPr="0003489B">
        <w:instrText xml:space="preserve"> AUTONUM  </w:instrText>
      </w:r>
      <w:r w:rsidRPr="0003489B">
        <w:fldChar w:fldCharType="end"/>
      </w:r>
      <w:r>
        <w:tab/>
        <w:t>Der Rat des Internationalen Verbandes zum Schutz von Pflanzenzüchtungen (UPOV) hielt seine vierunddreißigste außerordentliche Tagung am Nachmittag des 6. April 2017 ab.</w:t>
      </w:r>
    </w:p>
    <w:p w:rsidR="008C5F5C" w:rsidRDefault="008C5F5C" w:rsidP="008C5F5C">
      <w:pPr>
        <w:shd w:val="clear" w:color="auto" w:fill="FFFFFF"/>
      </w:pPr>
    </w:p>
    <w:p w:rsidR="008C5F5C" w:rsidRPr="00247710" w:rsidRDefault="008C5F5C" w:rsidP="008C5F5C">
      <w:pPr>
        <w:shd w:val="clear" w:color="auto" w:fill="FFFFFF"/>
      </w:pPr>
      <w:r w:rsidRPr="00247710">
        <w:fldChar w:fldCharType="begin"/>
      </w:r>
      <w:r w:rsidRPr="00247710">
        <w:instrText xml:space="preserve"> AUTONUM  </w:instrText>
      </w:r>
      <w:r w:rsidRPr="00247710">
        <w:fldChar w:fldCharType="end"/>
      </w:r>
      <w:r>
        <w:tab/>
        <w:t>Die Tagung wurde von Herrn Raimundo Lavignolle (Argentinien), Präsident des Rates, eröffnet, der die Teilnehmer begrüßte.</w:t>
      </w:r>
    </w:p>
    <w:p w:rsidR="00416B21" w:rsidRPr="0003489B" w:rsidRDefault="00416B21" w:rsidP="00416B21"/>
    <w:p w:rsidR="00416B21" w:rsidRDefault="00416B21" w:rsidP="00416B21">
      <w:r w:rsidRPr="0003489B">
        <w:fldChar w:fldCharType="begin"/>
      </w:r>
      <w:r w:rsidRPr="0003489B">
        <w:instrText xml:space="preserve"> AUTONUM  </w:instrText>
      </w:r>
      <w:r w:rsidRPr="0003489B">
        <w:fldChar w:fldCharType="end"/>
      </w:r>
      <w:r>
        <w:tab/>
        <w:t xml:space="preserve">Die Teilnehmerliste ist in Anlage I dieses Berichts wiedergegeben. </w:t>
      </w:r>
    </w:p>
    <w:p w:rsidR="002B3215" w:rsidRPr="0003489B" w:rsidRDefault="002B3215" w:rsidP="00416B21"/>
    <w:p w:rsidR="00F84F0B" w:rsidRDefault="00F84F0B" w:rsidP="00F84F0B">
      <w:r w:rsidRPr="00F16F3F">
        <w:fldChar w:fldCharType="begin"/>
      </w:r>
      <w:r w:rsidRPr="00F16F3F">
        <w:instrText xml:space="preserve"> AUTONUM  </w:instrText>
      </w:r>
      <w:r w:rsidRPr="00F16F3F">
        <w:fldChar w:fldCharType="end"/>
      </w:r>
      <w:r>
        <w:tab/>
        <w:t>Der Generalsekretär stellte Herrn Tomochika Motomura, japanischer Staatsbürger, vor, der nach einem Auswahlverfahren zur Neubesetzung der Stelle von Herrn Jun Koide, der das UPOV-Büro am 31. März 2017 nach drei Dienstjahren verließ, am 3. April 2017 zum technischen/regionalen Bediensteten (Asien) ernannt wurde</w:t>
      </w:r>
      <w:r w:rsidR="000B1461">
        <w:t xml:space="preserve">. </w:t>
      </w:r>
    </w:p>
    <w:p w:rsidR="002B3215" w:rsidRDefault="002B3215" w:rsidP="00416B21"/>
    <w:p w:rsidR="00AC05E7" w:rsidRPr="00AA7C5F" w:rsidRDefault="00F84F0B" w:rsidP="00AC05E7">
      <w:pPr>
        <w:rPr>
          <w:lang w:val="en-GB"/>
        </w:rPr>
      </w:pPr>
      <w:r>
        <w:fldChar w:fldCharType="begin"/>
      </w:r>
      <w:r w:rsidRPr="00AA7C5F">
        <w:rPr>
          <w:lang w:val="en-GB"/>
        </w:rPr>
        <w:instrText xml:space="preserve"> AUTONUM  </w:instrText>
      </w:r>
      <w:r>
        <w:fldChar w:fldCharType="end"/>
      </w:r>
      <w:r w:rsidRPr="00AA7C5F">
        <w:rPr>
          <w:lang w:val="en-GB"/>
        </w:rPr>
        <w:tab/>
        <w:t>Der Rat begrüßte die Veröffentlichung von „</w:t>
      </w:r>
      <w:r w:rsidRPr="00AA7C5F">
        <w:rPr>
          <w:i/>
          <w:lang w:val="en-GB"/>
        </w:rPr>
        <w:t>The socio-economic benefits of UPOV membership in Viet Nam; An ex post assessment on plant breeding and agricultural productivity after 10 years</w:t>
      </w:r>
      <w:r w:rsidRPr="00AA7C5F">
        <w:rPr>
          <w:lang w:val="en-GB"/>
        </w:rPr>
        <w:t>” (Korrespondenz-Autor: Steffen Noleppa) von</w:t>
      </w:r>
      <w:r w:rsidR="00FB2BB8" w:rsidRPr="00AA7C5F">
        <w:rPr>
          <w:lang w:val="en-GB"/>
        </w:rPr>
        <w:t xml:space="preserve"> der</w:t>
      </w:r>
      <w:r w:rsidRPr="00AA7C5F">
        <w:rPr>
          <w:lang w:val="en-GB"/>
        </w:rPr>
        <w:t xml:space="preserve"> HFFA Research GmbH, wie folgt:</w:t>
      </w:r>
    </w:p>
    <w:p w:rsidR="00AC05E7" w:rsidRPr="00AA7C5F" w:rsidRDefault="00AC05E7" w:rsidP="00AC05E7">
      <w:pPr>
        <w:rPr>
          <w:lang w:val="en-GB"/>
        </w:rPr>
      </w:pPr>
    </w:p>
    <w:p w:rsidR="00AC05E7" w:rsidRPr="006F68AA" w:rsidRDefault="00AC05E7" w:rsidP="00AC05E7">
      <w:pPr>
        <w:ind w:left="567"/>
        <w:rPr>
          <w:lang w:val="en-GB"/>
        </w:rPr>
      </w:pPr>
      <w:r w:rsidRPr="006F68AA">
        <w:rPr>
          <w:lang w:val="en-GB"/>
        </w:rPr>
        <w:t>Zusammenfassung</w:t>
      </w:r>
    </w:p>
    <w:p w:rsidR="00AC05E7" w:rsidRPr="006F68AA" w:rsidRDefault="00AC05E7" w:rsidP="00AC05E7">
      <w:pPr>
        <w:ind w:left="567"/>
        <w:rPr>
          <w:lang w:val="en-GB"/>
        </w:rPr>
      </w:pPr>
    </w:p>
    <w:p w:rsidR="00AC05E7" w:rsidRPr="006F68AA" w:rsidRDefault="00D168FF" w:rsidP="00AC05E7">
      <w:pPr>
        <w:ind w:left="567"/>
        <w:rPr>
          <w:lang w:val="en-GB"/>
        </w:rPr>
      </w:pPr>
      <w:hyperlink r:id="rId9">
        <w:r w:rsidR="002A5B38" w:rsidRPr="006F68AA">
          <w:rPr>
            <w:rStyle w:val="Hyperlink"/>
            <w:lang w:val="en-GB"/>
          </w:rPr>
          <w:t>http://hffa-research.com/wp-content/uploads/2017/04/Executive-Summary-2017-03-HFFA-Research-Paper-socio-economic-benefits-UPOV-Vietnam-ex-post-assessment-plant-breeding-agricultural-productivity.pdf</w:t>
        </w:r>
      </w:hyperlink>
      <w:r w:rsidR="002A5B38" w:rsidRPr="006F68AA">
        <w:rPr>
          <w:lang w:val="en-GB"/>
        </w:rPr>
        <w:t xml:space="preserve"> </w:t>
      </w:r>
    </w:p>
    <w:p w:rsidR="00AC05E7" w:rsidRPr="006F68AA" w:rsidRDefault="00AC05E7" w:rsidP="00AC05E7">
      <w:pPr>
        <w:ind w:left="567"/>
        <w:rPr>
          <w:lang w:val="en-GB"/>
        </w:rPr>
      </w:pPr>
    </w:p>
    <w:p w:rsidR="00AC05E7" w:rsidRDefault="00AC05E7" w:rsidP="00AC05E7">
      <w:pPr>
        <w:ind w:left="567"/>
      </w:pPr>
      <w:r>
        <w:t>Vollständige Studie</w:t>
      </w:r>
    </w:p>
    <w:p w:rsidR="00AC05E7" w:rsidRDefault="00AC05E7" w:rsidP="00AC05E7">
      <w:pPr>
        <w:ind w:left="567"/>
      </w:pPr>
    </w:p>
    <w:p w:rsidR="00F84F0B" w:rsidRPr="00BF3869" w:rsidRDefault="00D168FF" w:rsidP="00AC05E7">
      <w:pPr>
        <w:ind w:left="567"/>
      </w:pPr>
      <w:hyperlink r:id="rId10">
        <w:r w:rsidR="002A5B38">
          <w:rPr>
            <w:rStyle w:val="Hyperlink"/>
          </w:rPr>
          <w:t>http://hffa-research.com/wp-content/uploads/2017/04/2017-03-HFFA-Research-Paper-socio-economic-benefits-UPOV-Vietnam-ex-post-assessment-plant-breeding-agricultural-productivity.pdf</w:t>
        </w:r>
      </w:hyperlink>
      <w:r w:rsidR="002A5B38">
        <w:t xml:space="preserve"> </w:t>
      </w:r>
    </w:p>
    <w:p w:rsidR="00F84F0B" w:rsidRDefault="00F84F0B" w:rsidP="00F84F0B">
      <w:pPr>
        <w:shd w:val="clear" w:color="auto" w:fill="FFFFFF"/>
      </w:pPr>
    </w:p>
    <w:p w:rsidR="00416B21" w:rsidRDefault="00416B21" w:rsidP="00416B21">
      <w:pPr>
        <w:jc w:val="left"/>
      </w:pPr>
    </w:p>
    <w:p w:rsidR="00416B21" w:rsidRPr="007407B8" w:rsidRDefault="00416B21" w:rsidP="00416B21">
      <w:pPr>
        <w:keepNext/>
        <w:rPr>
          <w:u w:val="single"/>
        </w:rPr>
      </w:pPr>
      <w:r>
        <w:rPr>
          <w:u w:val="single"/>
        </w:rPr>
        <w:t>Annahme der Tagesordnung</w:t>
      </w:r>
    </w:p>
    <w:p w:rsidR="00416B21" w:rsidRPr="007407B8" w:rsidRDefault="00416B21" w:rsidP="00416B21">
      <w:pPr>
        <w:keepNext/>
      </w:pPr>
    </w:p>
    <w:p w:rsidR="00416B21" w:rsidRPr="007407B8" w:rsidRDefault="00416B21" w:rsidP="00416B21">
      <w:r w:rsidRPr="007407B8">
        <w:fldChar w:fldCharType="begin"/>
      </w:r>
      <w:r w:rsidRPr="007407B8">
        <w:instrText xml:space="preserve"> AUTONUM  </w:instrText>
      </w:r>
      <w:r w:rsidRPr="007407B8">
        <w:fldChar w:fldCharType="end"/>
      </w:r>
      <w:r>
        <w:tab/>
        <w:t>Der Rat nahm den revidierten Entwurf der Tagesordnung, wie in Dokument C(Extr.)/34/1 Rev. vorgeschlagen, an.</w:t>
      </w:r>
    </w:p>
    <w:p w:rsidR="00416B21" w:rsidRDefault="00416B21" w:rsidP="00416B21"/>
    <w:p w:rsidR="00416B21" w:rsidRPr="00A256D7" w:rsidRDefault="00416B21" w:rsidP="00416B21"/>
    <w:p w:rsidR="00416B21" w:rsidRPr="008026AF" w:rsidRDefault="00416B21" w:rsidP="00416B21">
      <w:pPr>
        <w:pStyle w:val="Heading2"/>
      </w:pPr>
      <w:r>
        <w:t>Annahme von Dokumenten</w:t>
      </w:r>
    </w:p>
    <w:p w:rsidR="00416B21" w:rsidRDefault="00416B21" w:rsidP="00416B21">
      <w:pPr>
        <w:keepNext/>
        <w:ind w:left="567" w:hanging="567"/>
      </w:pPr>
    </w:p>
    <w:p w:rsidR="006308CB" w:rsidRPr="002B3215" w:rsidRDefault="006308CB" w:rsidP="006308CB">
      <w:pPr>
        <w:rPr>
          <w:spacing w:val="-2"/>
        </w:rPr>
      </w:pPr>
      <w:r w:rsidRPr="002B3215">
        <w:rPr>
          <w:spacing w:val="-2"/>
          <w:szCs w:val="24"/>
        </w:rPr>
        <w:fldChar w:fldCharType="begin"/>
      </w:r>
      <w:r w:rsidRPr="002B3215">
        <w:rPr>
          <w:spacing w:val="-2"/>
          <w:szCs w:val="24"/>
        </w:rPr>
        <w:instrText xml:space="preserve"> AUTONUM  </w:instrText>
      </w:r>
      <w:r w:rsidRPr="002B3215">
        <w:rPr>
          <w:spacing w:val="-2"/>
          <w:szCs w:val="24"/>
        </w:rPr>
        <w:fldChar w:fldCharType="end"/>
      </w:r>
      <w:r>
        <w:tab/>
        <w:t>Der Beratende Ausschuß prüfte die Dokumente C(Extr.)/34/2, UPOV/EXN/EDV/2 Draft 8, UPOV/EXN/PPM/1 Draft 7 und UPOV/INF-EXN/10 Draft 1.</w:t>
      </w:r>
    </w:p>
    <w:p w:rsidR="006308CB" w:rsidRDefault="006308CB" w:rsidP="006308CB">
      <w:pPr>
        <w:spacing w:line="360" w:lineRule="auto"/>
      </w:pPr>
    </w:p>
    <w:p w:rsidR="006308CB" w:rsidRPr="003D4920" w:rsidRDefault="006308CB" w:rsidP="006308CB">
      <w:pPr>
        <w:keepNext/>
        <w:rPr>
          <w:i/>
        </w:rPr>
      </w:pPr>
      <w:r>
        <w:rPr>
          <w:i/>
        </w:rPr>
        <w:lastRenderedPageBreak/>
        <w:t>UPOV/EXN/EDV:  Erläuterungen zu den im wesentlichen abgeleiteten Sorten nach der Akte von 1991 des UPOV-Übereinkommens (Überarbeitung)</w:t>
      </w:r>
    </w:p>
    <w:p w:rsidR="006308CB" w:rsidRDefault="006308CB" w:rsidP="006308CB">
      <w:pPr>
        <w:keepNext/>
        <w:ind w:left="567" w:hanging="567"/>
        <w:rPr>
          <w:rFonts w:cs="Arial"/>
          <w:snapToGrid w:val="0"/>
        </w:rPr>
      </w:pPr>
    </w:p>
    <w:p w:rsidR="006308CB" w:rsidRDefault="006308CB" w:rsidP="006308CB">
      <w:r>
        <w:rPr>
          <w:rFonts w:cs="Arial"/>
          <w:snapToGrid w:val="0"/>
        </w:rPr>
        <w:fldChar w:fldCharType="begin"/>
      </w:r>
      <w:r>
        <w:rPr>
          <w:rFonts w:cs="Arial"/>
          <w:snapToGrid w:val="0"/>
        </w:rPr>
        <w:instrText xml:space="preserve"> AUTONUM  </w:instrText>
      </w:r>
      <w:r>
        <w:rPr>
          <w:rFonts w:cs="Arial"/>
          <w:snapToGrid w:val="0"/>
        </w:rPr>
        <w:fldChar w:fldCharType="end"/>
      </w:r>
      <w:r>
        <w:tab/>
        <w:t>Der Rat nahm auf der Grundlage von Dokument UPOV/EXN/EDV/2 Draft 8 eine Überarbeitung von Dokument UPOV/EXN/EDV/1 „Erläuterungen zu den im wesentlichen abgeleiteten Sorten nach der Akte von 1991 des UPOV-Übereinkommens“ (Dokument UPOV/EXN/EDV/2) an.</w:t>
      </w:r>
    </w:p>
    <w:p w:rsidR="006308CB" w:rsidRDefault="006308CB" w:rsidP="006308CB">
      <w:pPr>
        <w:spacing w:line="360" w:lineRule="auto"/>
      </w:pPr>
    </w:p>
    <w:p w:rsidR="006308CB" w:rsidRPr="003D4920" w:rsidRDefault="006308CB" w:rsidP="006308CB">
      <w:pPr>
        <w:keepNext/>
        <w:rPr>
          <w:i/>
        </w:rPr>
      </w:pPr>
      <w:r>
        <w:rPr>
          <w:i/>
        </w:rPr>
        <w:t xml:space="preserve">UPOV/EXN/PPM:  Erläuterungen zu Vermehrungsmaterial nach dem UPOV-Übereinkommen. </w:t>
      </w:r>
    </w:p>
    <w:p w:rsidR="006308CB" w:rsidRDefault="006308CB" w:rsidP="006308CB">
      <w:pPr>
        <w:keepNext/>
        <w:ind w:left="567" w:hanging="567"/>
        <w:rPr>
          <w:rFonts w:cs="Arial"/>
          <w:snapToGrid w:val="0"/>
        </w:rPr>
      </w:pPr>
    </w:p>
    <w:p w:rsidR="003D10E9" w:rsidRDefault="006308CB" w:rsidP="003D10E9">
      <w:r>
        <w:rPr>
          <w:rFonts w:cs="Arial"/>
          <w:snapToGrid w:val="0"/>
        </w:rPr>
        <w:fldChar w:fldCharType="begin"/>
      </w:r>
      <w:r>
        <w:rPr>
          <w:rFonts w:cs="Arial"/>
          <w:snapToGrid w:val="0"/>
        </w:rPr>
        <w:instrText xml:space="preserve"> AUTONUM  </w:instrText>
      </w:r>
      <w:r>
        <w:rPr>
          <w:rFonts w:cs="Arial"/>
          <w:snapToGrid w:val="0"/>
        </w:rPr>
        <w:fldChar w:fldCharType="end"/>
      </w:r>
      <w:r>
        <w:tab/>
        <w:t>Der Rat nahm auf der Grundlage von Dokument UPOV/EXN/PPM/1 Draft 7 das Dokument UPOV/EXN/PPM/1 „Erläuterungen zu Vermehrungsmaterial nach dem UPOV-Übereinkommen“ mit folgendem geänderten Wortlaut an:</w:t>
      </w:r>
    </w:p>
    <w:p w:rsidR="003D10E9" w:rsidRDefault="003D10E9" w:rsidP="003D10E9"/>
    <w:p w:rsidR="006F68AA" w:rsidRPr="006F68AA" w:rsidRDefault="006F68AA" w:rsidP="00EE35E1">
      <w:pPr>
        <w:pStyle w:val="Heading1"/>
        <w:ind w:left="567" w:right="567"/>
        <w:rPr>
          <w:sz w:val="18"/>
          <w:szCs w:val="18"/>
        </w:rPr>
      </w:pPr>
      <w:bookmarkStart w:id="2" w:name="_Toc479576550"/>
      <w:bookmarkStart w:id="3" w:name="_Toc475106361"/>
      <w:r w:rsidRPr="006F68AA">
        <w:rPr>
          <w:sz w:val="18"/>
          <w:szCs w:val="18"/>
        </w:rPr>
        <w:t>„Faktoren, die in Bezug auf Vermehrungsmaterial geprüft worden sind</w:t>
      </w:r>
      <w:bookmarkEnd w:id="2"/>
    </w:p>
    <w:p w:rsidR="006F68AA" w:rsidRPr="006F68AA" w:rsidRDefault="006F68AA" w:rsidP="00EE35E1">
      <w:pPr>
        <w:pStyle w:val="Heading2"/>
        <w:ind w:left="567" w:right="567"/>
        <w:rPr>
          <w:sz w:val="18"/>
          <w:szCs w:val="18"/>
        </w:rPr>
      </w:pPr>
    </w:p>
    <w:p w:rsidR="006F68AA" w:rsidRPr="006F68AA" w:rsidRDefault="006F68AA" w:rsidP="00EE35E1">
      <w:pPr>
        <w:ind w:left="567" w:right="567"/>
        <w:rPr>
          <w:sz w:val="18"/>
          <w:szCs w:val="18"/>
        </w:rPr>
      </w:pPr>
      <w:r w:rsidRPr="006F68AA">
        <w:rPr>
          <w:sz w:val="18"/>
          <w:szCs w:val="18"/>
        </w:rPr>
        <w:t>Das UPOV</w:t>
      </w:r>
      <w:r w:rsidRPr="006F68AA">
        <w:rPr>
          <w:sz w:val="18"/>
          <w:szCs w:val="18"/>
        </w:rPr>
        <w:noBreakHyphen/>
        <w:t>Übereinkommen enthält keine Begriffsbestimmung für „Vermehrungsmaterial“. Vermehrungsmaterial umfasst reproduktives und vegetatives Vermehrungsmaterial. Folgende sind nicht erschöpfende Beispiele für Faktoren, die von Verbandsmitgliedern in Bezug darauf, ob Material Vermehrungsmaterial ist, geprüft wurden. Diese Faktoren sollten im Kontext jedes Verbandsmitglieds und den besonderen Umständen geprüft werden.</w:t>
      </w:r>
    </w:p>
    <w:p w:rsidR="006F68AA" w:rsidRPr="006F68AA" w:rsidRDefault="006F68AA" w:rsidP="00EE35E1">
      <w:pPr>
        <w:ind w:left="567" w:right="567"/>
        <w:rPr>
          <w:sz w:val="18"/>
          <w:szCs w:val="18"/>
        </w:rPr>
      </w:pPr>
    </w:p>
    <w:p w:rsidR="006F68AA" w:rsidRPr="006F68AA" w:rsidRDefault="006F68AA" w:rsidP="00EE35E1">
      <w:pPr>
        <w:pStyle w:val="ListParagraph"/>
        <w:numPr>
          <w:ilvl w:val="0"/>
          <w:numId w:val="4"/>
        </w:numPr>
        <w:autoSpaceDE w:val="0"/>
        <w:autoSpaceDN w:val="0"/>
        <w:adjustRightInd w:val="0"/>
        <w:spacing w:after="120"/>
        <w:ind w:left="1848" w:right="567" w:hanging="357"/>
        <w:contextualSpacing w:val="0"/>
        <w:rPr>
          <w:sz w:val="18"/>
          <w:szCs w:val="18"/>
        </w:rPr>
      </w:pPr>
      <w:r w:rsidRPr="006F68AA">
        <w:rPr>
          <w:sz w:val="18"/>
          <w:szCs w:val="18"/>
        </w:rPr>
        <w:t>Pflanzen oder Pflanzenteile, die zur Vermehrung der Sorte verwendet werden;</w:t>
      </w:r>
    </w:p>
    <w:p w:rsidR="006F68AA" w:rsidRPr="006F68AA" w:rsidRDefault="006F68AA" w:rsidP="00EE35E1">
      <w:pPr>
        <w:pStyle w:val="ListParagraph"/>
        <w:numPr>
          <w:ilvl w:val="0"/>
          <w:numId w:val="4"/>
        </w:numPr>
        <w:autoSpaceDE w:val="0"/>
        <w:autoSpaceDN w:val="0"/>
        <w:adjustRightInd w:val="0"/>
        <w:spacing w:after="120"/>
        <w:ind w:left="1848" w:right="567" w:hanging="357"/>
        <w:contextualSpacing w:val="0"/>
        <w:rPr>
          <w:sz w:val="18"/>
          <w:szCs w:val="18"/>
        </w:rPr>
      </w:pPr>
      <w:r w:rsidRPr="006F68AA">
        <w:rPr>
          <w:sz w:val="18"/>
          <w:szCs w:val="18"/>
        </w:rPr>
        <w:t xml:space="preserve">ob das Material zur Vermehrung der Sorte verwendet wurde oder werden könnte; </w:t>
      </w:r>
    </w:p>
    <w:p w:rsidR="006F68AA" w:rsidRPr="006F68AA" w:rsidRDefault="006F68AA" w:rsidP="00EE35E1">
      <w:pPr>
        <w:pStyle w:val="ListParagraph"/>
        <w:numPr>
          <w:ilvl w:val="0"/>
          <w:numId w:val="4"/>
        </w:numPr>
        <w:spacing w:after="120"/>
        <w:ind w:left="1848" w:right="567" w:hanging="357"/>
        <w:contextualSpacing w:val="0"/>
        <w:rPr>
          <w:sz w:val="18"/>
          <w:szCs w:val="18"/>
        </w:rPr>
      </w:pPr>
      <w:r w:rsidRPr="006F68AA">
        <w:rPr>
          <w:sz w:val="18"/>
          <w:szCs w:val="18"/>
        </w:rPr>
        <w:t>ob das Material zur Erzeugung ganzer Pflanzen der Sorte in der Lage ist;</w:t>
      </w:r>
    </w:p>
    <w:p w:rsidR="006F68AA" w:rsidRPr="006F68AA" w:rsidRDefault="006F68AA" w:rsidP="00EE35E1">
      <w:pPr>
        <w:pStyle w:val="ListParagraph"/>
        <w:numPr>
          <w:ilvl w:val="0"/>
          <w:numId w:val="4"/>
        </w:numPr>
        <w:autoSpaceDE w:val="0"/>
        <w:autoSpaceDN w:val="0"/>
        <w:adjustRightInd w:val="0"/>
        <w:spacing w:after="120"/>
        <w:ind w:left="1848" w:right="567" w:hanging="357"/>
        <w:contextualSpacing w:val="0"/>
        <w:rPr>
          <w:sz w:val="18"/>
          <w:szCs w:val="18"/>
        </w:rPr>
      </w:pPr>
      <w:r w:rsidRPr="006F68AA">
        <w:rPr>
          <w:sz w:val="18"/>
          <w:szCs w:val="18"/>
        </w:rPr>
        <w:t>ob bereits eine Gewohnheit/Praxis der Verwendung des Materials zu Vermehrungszwecken besteht oder ob infolge neuer Entwicklungen eine neue Gewohnheit/Praxis der Verwendung des Materials für diesen Zweck geführt besteht;</w:t>
      </w:r>
    </w:p>
    <w:p w:rsidR="006F68AA" w:rsidRPr="006F68AA" w:rsidRDefault="006F68AA" w:rsidP="00EE35E1">
      <w:pPr>
        <w:pStyle w:val="ListParagraph"/>
        <w:numPr>
          <w:ilvl w:val="0"/>
          <w:numId w:val="4"/>
        </w:numPr>
        <w:spacing w:after="120"/>
        <w:ind w:left="1848" w:right="567" w:hanging="357"/>
        <w:contextualSpacing w:val="0"/>
        <w:rPr>
          <w:sz w:val="18"/>
          <w:szCs w:val="18"/>
        </w:rPr>
      </w:pPr>
      <w:r w:rsidRPr="006F68AA">
        <w:rPr>
          <w:sz w:val="18"/>
          <w:szCs w:val="18"/>
        </w:rPr>
        <w:t xml:space="preserve">die Absicht der Beteiligten (Erzeuger, Verkäufer, Lieferant, Käufer, Empfänger, Nutzer); </w:t>
      </w:r>
    </w:p>
    <w:p w:rsidR="006F68AA" w:rsidRPr="006F68AA" w:rsidRDefault="006F68AA" w:rsidP="00EE35E1">
      <w:pPr>
        <w:pStyle w:val="ListParagraph"/>
        <w:numPr>
          <w:ilvl w:val="0"/>
          <w:numId w:val="4"/>
        </w:numPr>
        <w:spacing w:after="120"/>
        <w:ind w:left="1848" w:right="567" w:hanging="357"/>
        <w:contextualSpacing w:val="0"/>
        <w:rPr>
          <w:sz w:val="18"/>
          <w:szCs w:val="18"/>
        </w:rPr>
      </w:pPr>
      <w:r w:rsidRPr="006F68AA">
        <w:rPr>
          <w:sz w:val="18"/>
          <w:szCs w:val="18"/>
        </w:rPr>
        <w:t>ob aufgrund der Beschaffenheit und des Zustands des Materials und/oder seiner Verwendungsform bestimmt werden kann, dass das Material „Vermehrungsmaterial“ ist; oder</w:t>
      </w:r>
    </w:p>
    <w:p w:rsidR="006F68AA" w:rsidRPr="006F68AA" w:rsidRDefault="006F68AA" w:rsidP="00EE35E1">
      <w:pPr>
        <w:pStyle w:val="ListParagraph"/>
        <w:numPr>
          <w:ilvl w:val="0"/>
          <w:numId w:val="4"/>
        </w:numPr>
        <w:ind w:left="1848" w:right="567" w:hanging="357"/>
        <w:contextualSpacing w:val="0"/>
        <w:rPr>
          <w:sz w:val="18"/>
          <w:szCs w:val="18"/>
        </w:rPr>
      </w:pPr>
      <w:r w:rsidRPr="006F68AA">
        <w:rPr>
          <w:sz w:val="18"/>
          <w:szCs w:val="18"/>
        </w:rPr>
        <w:t>das Sortenmaterial, bei dem Erzeugungsbedingungen und -art dem Zweck der Reproduktion neuer Pflanzen der Sorte, aber nicht dem Endverbrauch entsprechen.</w:t>
      </w:r>
    </w:p>
    <w:p w:rsidR="006F68AA" w:rsidRPr="006F68AA" w:rsidRDefault="006F68AA" w:rsidP="00EE35E1">
      <w:pPr>
        <w:ind w:left="567" w:right="567"/>
        <w:rPr>
          <w:sz w:val="18"/>
          <w:szCs w:val="18"/>
        </w:rPr>
      </w:pPr>
    </w:p>
    <w:p w:rsidR="006F68AA" w:rsidRPr="006F68AA" w:rsidRDefault="006F68AA" w:rsidP="00EE35E1">
      <w:pPr>
        <w:ind w:left="1134" w:right="567"/>
        <w:rPr>
          <w:sz w:val="18"/>
          <w:szCs w:val="18"/>
        </w:rPr>
      </w:pPr>
      <w:r w:rsidRPr="006F68AA">
        <w:rPr>
          <w:sz w:val="18"/>
          <w:szCs w:val="18"/>
          <w:highlight w:val="lightGray"/>
        </w:rPr>
        <w:t>Der vorstehende Text ist nicht als Begriffsbestimmung von „Vermehrungsmaterial“ zu verstehen</w:t>
      </w:r>
      <w:r w:rsidRPr="006F68AA">
        <w:rPr>
          <w:sz w:val="18"/>
          <w:szCs w:val="18"/>
        </w:rPr>
        <w:t>.</w:t>
      </w:r>
    </w:p>
    <w:p w:rsidR="006F68AA" w:rsidRPr="006F68AA" w:rsidRDefault="006F68AA" w:rsidP="00EE35E1">
      <w:pPr>
        <w:ind w:left="567" w:right="567"/>
        <w:rPr>
          <w:sz w:val="18"/>
          <w:szCs w:val="18"/>
        </w:rPr>
      </w:pPr>
    </w:p>
    <w:p w:rsidR="006F68AA" w:rsidRPr="006F68AA" w:rsidRDefault="006F68AA" w:rsidP="00EE35E1">
      <w:pPr>
        <w:ind w:left="567" w:right="567"/>
        <w:rPr>
          <w:sz w:val="18"/>
          <w:szCs w:val="18"/>
        </w:rPr>
      </w:pPr>
      <w:r w:rsidRPr="006F68AA">
        <w:rPr>
          <w:sz w:val="18"/>
          <w:szCs w:val="18"/>
        </w:rPr>
        <w:t xml:space="preserve">UPOV veranstaltete am 24. Oktober 2016 in Genf ein „Seminar über Vermehrungs- und Erntematerial im Zusammenhang mit dem UPOV-Übereinkommen“ Die Ergebnisse des Seminars sind zu finden unter </w:t>
      </w:r>
      <w:hyperlink r:id="rId11">
        <w:r w:rsidRPr="006F68AA">
          <w:rPr>
            <w:rStyle w:val="Hyperlink"/>
            <w:sz w:val="18"/>
            <w:szCs w:val="18"/>
          </w:rPr>
          <w:t>http://www.upov.int/meetings/de/topic.jsp?group_id=73</w:t>
        </w:r>
      </w:hyperlink>
      <w:r>
        <w:rPr>
          <w:sz w:val="18"/>
          <w:szCs w:val="18"/>
        </w:rPr>
        <w:t>.“</w:t>
      </w:r>
    </w:p>
    <w:bookmarkEnd w:id="3"/>
    <w:p w:rsidR="006308CB" w:rsidRPr="006F68AA" w:rsidRDefault="006308CB" w:rsidP="006308CB">
      <w:pPr>
        <w:spacing w:line="360" w:lineRule="auto"/>
      </w:pPr>
    </w:p>
    <w:p w:rsidR="006308CB" w:rsidRDefault="006308CB" w:rsidP="006308CB">
      <w:pPr>
        <w:pStyle w:val="Heading3"/>
      </w:pPr>
      <w:r>
        <w:t>UPOV/INF/6:  Anleitung zur Ausarbeitung von Rechtsvorschriften aufgrund der Akte von 1991 des UPOV-Übereinkommens (Überarbeitung)</w:t>
      </w:r>
    </w:p>
    <w:p w:rsidR="008C5F5C" w:rsidRDefault="008C5F5C" w:rsidP="008C5F5C">
      <w:pPr>
        <w:keepNext/>
        <w:rPr>
          <w:rFonts w:cs="Arial"/>
          <w:snapToGrid w:val="0"/>
        </w:rPr>
      </w:pPr>
    </w:p>
    <w:p w:rsidR="006308CB" w:rsidRDefault="006308CB" w:rsidP="006308CB">
      <w:r>
        <w:rPr>
          <w:rFonts w:cs="Arial"/>
          <w:snapToGrid w:val="0"/>
        </w:rPr>
        <w:fldChar w:fldCharType="begin"/>
      </w:r>
      <w:r>
        <w:rPr>
          <w:rFonts w:cs="Arial"/>
          <w:snapToGrid w:val="0"/>
        </w:rPr>
        <w:instrText xml:space="preserve"> AUTONUM  </w:instrText>
      </w:r>
      <w:r>
        <w:rPr>
          <w:rFonts w:cs="Arial"/>
          <w:snapToGrid w:val="0"/>
        </w:rPr>
        <w:fldChar w:fldCharType="end"/>
      </w:r>
      <w:r>
        <w:tab/>
        <w:t>Der Rat nahm eine Überarbeitung von Dokument UPOV/INF/6 „Anleitung zur Ausarbeitung von Rechtsvorschriften aufgrund der Akte von 1991 des UPOV-Übereinkommens“ (Dokument UPOV/INF/6/5) auf der Grundlage der an Teil II von Dokument UPOV/INF/6/4 vorgeschlagenen Änderungen, wie in der Anlage von Dokument C(Extr.)/34/2 dargelegt, an.</w:t>
      </w:r>
    </w:p>
    <w:p w:rsidR="006308CB" w:rsidRDefault="006308CB" w:rsidP="006308CB">
      <w:pPr>
        <w:spacing w:line="360" w:lineRule="auto"/>
      </w:pPr>
    </w:p>
    <w:p w:rsidR="006308CB" w:rsidRPr="005578E7" w:rsidRDefault="006308CB" w:rsidP="006308CB">
      <w:pPr>
        <w:keepNext/>
        <w:rPr>
          <w:rFonts w:cs="Arial"/>
          <w:i/>
          <w:snapToGrid w:val="0"/>
        </w:rPr>
      </w:pPr>
      <w:r>
        <w:rPr>
          <w:i/>
          <w:snapToGrid w:val="0"/>
        </w:rPr>
        <w:t>UPOV/INF-EXN:  Liste der UPOV/INF-EXN-Dokumente und Datum der jüngsten Ausgabe (Überarbeitung)</w:t>
      </w:r>
    </w:p>
    <w:p w:rsidR="006308CB" w:rsidRPr="005578E7" w:rsidRDefault="006308CB" w:rsidP="006308CB">
      <w:pPr>
        <w:keepNext/>
        <w:rPr>
          <w:rFonts w:cs="Arial"/>
          <w:snapToGrid w:val="0"/>
        </w:rPr>
      </w:pPr>
    </w:p>
    <w:p w:rsidR="006308CB" w:rsidRDefault="006308CB" w:rsidP="006308CB">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tab/>
        <w:t>Der Rat nahm eine Überarbeitung von Dokument UPOV/INF</w:t>
      </w:r>
      <w:r>
        <w:noBreakHyphen/>
        <w:t>EXN/9 „Liste der INF-EXN-Dokumente und Datum der jüngsten Ausgabe“ (Dokument UPOV/INF-EXN/10) auf der Grundlage von Dokument UPOV/INF EXN/10 Draft 1 an.</w:t>
      </w:r>
    </w:p>
    <w:p w:rsidR="00416B21" w:rsidRDefault="00416B21" w:rsidP="00416B21"/>
    <w:p w:rsidR="00416B21" w:rsidRDefault="00416B21" w:rsidP="00416B21"/>
    <w:p w:rsidR="00416B21" w:rsidRPr="008026AF" w:rsidRDefault="00416B21" w:rsidP="00416B21">
      <w:pPr>
        <w:pStyle w:val="Heading2"/>
      </w:pPr>
      <w:r>
        <w:t xml:space="preserve">Bericht des Präsidenten über die Arbeiten der dreiunneunzigsten Tagung des Beratenden Ausschusses; gegebenenfalls Annahme von Empfehlungen, die dieser Ausschuß ausgearbeitet hat </w:t>
      </w:r>
    </w:p>
    <w:p w:rsidR="00416B21" w:rsidRDefault="00416B21" w:rsidP="00416B21">
      <w:pPr>
        <w:keepNext/>
        <w:ind w:left="567" w:hanging="567"/>
      </w:pPr>
    </w:p>
    <w:p w:rsidR="00416B21" w:rsidRDefault="00416B21" w:rsidP="00EE35E1">
      <w:pPr>
        <w:keepNext/>
        <w:ind w:left="567" w:hanging="567"/>
      </w:pPr>
      <w:r>
        <w:fldChar w:fldCharType="begin"/>
      </w:r>
      <w:r>
        <w:instrText xml:space="preserve"> AUTONUM  </w:instrText>
      </w:r>
      <w:r>
        <w:fldChar w:fldCharType="end"/>
      </w:r>
      <w:r>
        <w:tab/>
        <w:t xml:space="preserve">Der Rat prüfte das Dokument C(Extr.)/34/3. </w:t>
      </w:r>
    </w:p>
    <w:p w:rsidR="008C5F5C" w:rsidRDefault="008C5F5C" w:rsidP="00EE35E1">
      <w:pPr>
        <w:keepNext/>
        <w:ind w:left="567" w:hanging="567"/>
      </w:pPr>
    </w:p>
    <w:p w:rsidR="008C5F5C" w:rsidRPr="00AC05E7" w:rsidRDefault="008C5F5C" w:rsidP="00EE35E1">
      <w:r w:rsidRPr="00AC05E7">
        <w:lastRenderedPageBreak/>
        <w:fldChar w:fldCharType="begin"/>
      </w:r>
      <w:r w:rsidRPr="00AC05E7">
        <w:instrText xml:space="preserve"> AUTONUM  </w:instrText>
      </w:r>
      <w:r w:rsidRPr="00AC05E7">
        <w:fldChar w:fldCharType="end"/>
      </w:r>
      <w:r>
        <w:tab/>
        <w:t xml:space="preserve">Aufgrund der Empfehlung des Beratenden Ausschusses </w:t>
      </w:r>
      <w:r>
        <w:rPr>
          <w:snapToGrid w:val="0"/>
          <w:color w:val="000000" w:themeColor="text1"/>
        </w:rPr>
        <w:t>entschied der Rat</w:t>
      </w:r>
      <w:r>
        <w:t>, ab 2018 eine einzige Tagungsreihe durchzuführen, wie folgt:</w:t>
      </w:r>
    </w:p>
    <w:p w:rsidR="00FA0FF9" w:rsidRPr="00AC05E7" w:rsidRDefault="00FA0FF9" w:rsidP="00EE35E1"/>
    <w:p w:rsidR="00FA0FF9" w:rsidRPr="00AC05E7" w:rsidRDefault="00FA0FF9" w:rsidP="00EE35E1">
      <w:pPr>
        <w:ind w:firstLine="567"/>
      </w:pPr>
      <w:r>
        <w:t>a)</w:t>
      </w:r>
      <w:r>
        <w:tab/>
        <w:t>eine Regelung für die Zeitplanung der UPOV-Organe auf folgender Grundlage:</w:t>
      </w:r>
    </w:p>
    <w:p w:rsidR="00FA0FF9" w:rsidRPr="00AC05E7" w:rsidRDefault="00FA0FF9" w:rsidP="00EE35E1"/>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1"/>
        <w:gridCol w:w="6486"/>
      </w:tblGrid>
      <w:tr w:rsidR="00FA0FF9" w:rsidRPr="00AC05E7" w:rsidTr="00163B8F">
        <w:tc>
          <w:tcPr>
            <w:tcW w:w="2721" w:type="dxa"/>
          </w:tcPr>
          <w:p w:rsidR="00FA0FF9" w:rsidRPr="00AC05E7" w:rsidRDefault="00FA0FF9" w:rsidP="00163B8F">
            <w:pPr>
              <w:ind w:left="486"/>
            </w:pPr>
            <w:r>
              <w:t>Montag</w:t>
            </w:r>
          </w:p>
        </w:tc>
        <w:tc>
          <w:tcPr>
            <w:tcW w:w="6486" w:type="dxa"/>
          </w:tcPr>
          <w:p w:rsidR="00FA0FF9" w:rsidRPr="00AC05E7" w:rsidRDefault="00FA0FF9" w:rsidP="00163B8F">
            <w:r>
              <w:t>Technischer Ausschuß</w:t>
            </w:r>
          </w:p>
        </w:tc>
      </w:tr>
      <w:tr w:rsidR="00FA0FF9" w:rsidRPr="00AC05E7" w:rsidTr="00163B8F">
        <w:tc>
          <w:tcPr>
            <w:tcW w:w="2721" w:type="dxa"/>
          </w:tcPr>
          <w:p w:rsidR="00FA0FF9" w:rsidRPr="00AC05E7" w:rsidRDefault="00FA0FF9" w:rsidP="00163B8F">
            <w:pPr>
              <w:ind w:left="486"/>
            </w:pPr>
            <w:r>
              <w:t>Dienstag</w:t>
            </w:r>
          </w:p>
        </w:tc>
        <w:tc>
          <w:tcPr>
            <w:tcW w:w="6486" w:type="dxa"/>
          </w:tcPr>
          <w:p w:rsidR="00FA0FF9" w:rsidRPr="00AC05E7" w:rsidRDefault="00FA0FF9" w:rsidP="00163B8F">
            <w:r>
              <w:t xml:space="preserve">Technischer Ausschuß </w:t>
            </w:r>
          </w:p>
        </w:tc>
      </w:tr>
      <w:tr w:rsidR="00FA0FF9" w:rsidRPr="00AC05E7" w:rsidTr="00163B8F">
        <w:tc>
          <w:tcPr>
            <w:tcW w:w="2721" w:type="dxa"/>
          </w:tcPr>
          <w:p w:rsidR="00FA0FF9" w:rsidRPr="00AC05E7" w:rsidRDefault="00FA0FF9" w:rsidP="00163B8F">
            <w:pPr>
              <w:ind w:left="486"/>
            </w:pPr>
            <w:r>
              <w:t>Mittwoch</w:t>
            </w:r>
          </w:p>
        </w:tc>
        <w:tc>
          <w:tcPr>
            <w:tcW w:w="6486" w:type="dxa"/>
          </w:tcPr>
          <w:p w:rsidR="00FA0FF9" w:rsidRPr="00AC05E7" w:rsidRDefault="00FA0FF9" w:rsidP="00163B8F">
            <w:r>
              <w:t xml:space="preserve">Verwaltungs- und Rechtsausschuß </w:t>
            </w:r>
          </w:p>
        </w:tc>
      </w:tr>
      <w:tr w:rsidR="00FA0FF9" w:rsidRPr="00AC05E7" w:rsidTr="00163B8F">
        <w:tc>
          <w:tcPr>
            <w:tcW w:w="2721" w:type="dxa"/>
          </w:tcPr>
          <w:p w:rsidR="00FA0FF9" w:rsidRPr="00AC05E7" w:rsidRDefault="00FA0FF9" w:rsidP="00163B8F">
            <w:pPr>
              <w:ind w:left="486"/>
            </w:pPr>
            <w:r>
              <w:t>Donnerstag</w:t>
            </w:r>
          </w:p>
        </w:tc>
        <w:tc>
          <w:tcPr>
            <w:tcW w:w="6486" w:type="dxa"/>
          </w:tcPr>
          <w:p w:rsidR="00FA0FF9" w:rsidRPr="00AC05E7" w:rsidRDefault="00FA0FF9" w:rsidP="00163B8F">
            <w:r>
              <w:t>Beratender Ausschuß</w:t>
            </w:r>
          </w:p>
        </w:tc>
      </w:tr>
      <w:tr w:rsidR="00FA0FF9" w:rsidRPr="00AC05E7" w:rsidTr="00163B8F">
        <w:tc>
          <w:tcPr>
            <w:tcW w:w="2721" w:type="dxa"/>
          </w:tcPr>
          <w:p w:rsidR="00FA0FF9" w:rsidRPr="00AC05E7" w:rsidRDefault="00FA0FF9" w:rsidP="00163B8F">
            <w:pPr>
              <w:ind w:left="486"/>
            </w:pPr>
            <w:r>
              <w:t>Freitag</w:t>
            </w:r>
          </w:p>
        </w:tc>
        <w:tc>
          <w:tcPr>
            <w:tcW w:w="6486" w:type="dxa"/>
          </w:tcPr>
          <w:p w:rsidR="00FA0FF9" w:rsidRPr="00AC05E7" w:rsidRDefault="00FA0FF9" w:rsidP="00163B8F">
            <w:r>
              <w:t>Der Rat (Nachmittag Symposium/Seminar (gegebenenfalls))</w:t>
            </w:r>
          </w:p>
        </w:tc>
      </w:tr>
    </w:tbl>
    <w:p w:rsidR="00FA0FF9" w:rsidRPr="00AC05E7" w:rsidRDefault="00FA0FF9" w:rsidP="00FA0FF9"/>
    <w:p w:rsidR="00FA0FF9" w:rsidRPr="00AC05E7" w:rsidRDefault="00FA0FF9" w:rsidP="00FA0FF9">
      <w:pPr>
        <w:ind w:firstLine="567"/>
      </w:pPr>
      <w:r>
        <w:t>b)</w:t>
      </w:r>
      <w:r>
        <w:tab/>
        <w:t>Der TC-EDC soll zweimal pro Jahr zusammentreten; einmal im Zeitraum März/April und einmal in Verbindung mit den TC-Tagungen später im Jahr;</w:t>
      </w:r>
    </w:p>
    <w:p w:rsidR="00FA0FF9" w:rsidRPr="00AC05E7" w:rsidRDefault="00FA0FF9" w:rsidP="00FA0FF9"/>
    <w:p w:rsidR="00FA0FF9" w:rsidRPr="00AC05E7" w:rsidRDefault="00FA0FF9" w:rsidP="00FA0FF9">
      <w:pPr>
        <w:ind w:firstLine="567"/>
      </w:pPr>
      <w:r>
        <w:t>c)</w:t>
      </w:r>
      <w:r>
        <w:tab/>
        <w:t>Tagungen von Ad-hoc-Arbeitsgruppen sollen von Montag bis Freitag während der jährlichen Tagungen stattfinden, außer wenn eine elektronische Teilnahme möglich war, was bei den EAF-Tagungen der Fall war, so daß die Tagungen in diesem Fall im Zeitraum März/April stattfinden könnten;</w:t>
      </w:r>
    </w:p>
    <w:p w:rsidR="00FA0FF9" w:rsidRPr="00AC05E7" w:rsidRDefault="00FA0FF9" w:rsidP="00FA0FF9"/>
    <w:p w:rsidR="00FA0FF9" w:rsidRDefault="00AC05E7" w:rsidP="00AC05E7">
      <w:r>
        <w:tab/>
        <w:t>d)</w:t>
      </w:r>
      <w:r>
        <w:tab/>
        <w:t>im Hinblick auf die zeitliche Planung von UPOV-Tagungen wurde empfohlen, die derzeitige Zeitplanung der Oktober/November-Tagungen beizubehalten.</w:t>
      </w:r>
    </w:p>
    <w:p w:rsidR="00AC05E7" w:rsidRDefault="00AC05E7" w:rsidP="00AC05E7"/>
    <w:p w:rsidR="000F66B6" w:rsidRDefault="00AC05E7" w:rsidP="000F66B6">
      <w:r w:rsidRPr="00AC05E7">
        <w:fldChar w:fldCharType="begin"/>
      </w:r>
      <w:r w:rsidRPr="00AC05E7">
        <w:instrText xml:space="preserve"> AUTONUM  </w:instrText>
      </w:r>
      <w:r w:rsidRPr="00AC05E7">
        <w:fldChar w:fldCharType="end"/>
      </w:r>
      <w:r>
        <w:tab/>
        <w:t xml:space="preserve">Aufgrund der Empfehlung des Beratenden Ausschusses </w:t>
      </w:r>
      <w:r>
        <w:rPr>
          <w:snapToGrid w:val="0"/>
          <w:color w:val="000000" w:themeColor="text1"/>
        </w:rPr>
        <w:t xml:space="preserve"> entschied der Rat, </w:t>
      </w:r>
      <w:r>
        <w:t>die Vorschläge des TC auf seiner dreiundfünfzigsten Tagung zu folgenden Maßnahmen an</w:t>
      </w:r>
      <w:r w:rsidR="000F66B6">
        <w:t>zunehmen:</w:t>
      </w:r>
    </w:p>
    <w:p w:rsidR="00FA0FF9" w:rsidRPr="00AC05E7" w:rsidRDefault="000F66B6" w:rsidP="000F66B6">
      <w:pPr>
        <w:rPr>
          <w:rFonts w:cs="Arial"/>
          <w:snapToGrid w:val="0"/>
          <w:sz w:val="18"/>
          <w:szCs w:val="18"/>
        </w:rPr>
      </w:pPr>
      <w:r w:rsidRPr="00AC05E7">
        <w:rPr>
          <w:rFonts w:cs="Arial"/>
          <w:snapToGrid w:val="0"/>
          <w:sz w:val="18"/>
          <w:szCs w:val="18"/>
        </w:rPr>
        <w:t xml:space="preserve"> </w:t>
      </w:r>
    </w:p>
    <w:p w:rsidR="00EE35E1" w:rsidRPr="006943DF" w:rsidRDefault="00EE35E1" w:rsidP="00EE35E1">
      <w:pPr>
        <w:rPr>
          <w:rFonts w:cs="Arial"/>
          <w:snapToGrid w:val="0"/>
        </w:rPr>
      </w:pPr>
      <w:r w:rsidRPr="006943DF">
        <w:rPr>
          <w:rFonts w:cs="Arial"/>
          <w:snapToGrid w:val="0"/>
        </w:rPr>
        <w:tab/>
      </w:r>
      <w:r>
        <w:rPr>
          <w:rFonts w:cs="Arial"/>
          <w:snapToGrid w:val="0"/>
        </w:rPr>
        <w:t>(a)</w:t>
      </w:r>
      <w:r>
        <w:rPr>
          <w:rFonts w:cs="Arial"/>
          <w:snapToGrid w:val="0"/>
        </w:rPr>
        <w:tab/>
      </w:r>
      <w:r w:rsidRPr="006943DF">
        <w:rPr>
          <w:rFonts w:cs="Arial"/>
          <w:snapToGrid w:val="0"/>
        </w:rPr>
        <w:t>Prüfungsrichtlinien, die nicht rechtzeitig für die</w:t>
      </w:r>
      <w:r w:rsidRPr="006943DF">
        <w:rPr>
          <w:rFonts w:cs="Arial"/>
        </w:rPr>
        <w:t xml:space="preserve"> Annahme durch den Technischen Ausschuß auf </w:t>
      </w:r>
      <w:r>
        <w:rPr>
          <w:rFonts w:cs="Arial"/>
        </w:rPr>
        <w:t xml:space="preserve">dessen </w:t>
      </w:r>
      <w:r w:rsidRPr="006943DF">
        <w:rPr>
          <w:rFonts w:cs="Arial"/>
        </w:rPr>
        <w:t xml:space="preserve">Tagung erstellt werden können, </w:t>
      </w:r>
      <w:r>
        <w:rPr>
          <w:rFonts w:cs="Arial"/>
        </w:rPr>
        <w:t xml:space="preserve">können </w:t>
      </w:r>
      <w:r w:rsidRPr="006943DF">
        <w:rPr>
          <w:rFonts w:cs="Arial"/>
        </w:rPr>
        <w:t xml:space="preserve">aufgrund der Empfehlungen des TC-EDC auf dem Schriftweg angenommen werden. </w:t>
      </w:r>
      <w:r w:rsidRPr="006943DF">
        <w:rPr>
          <w:rFonts w:cs="Arial"/>
          <w:snapToGrid w:val="0"/>
        </w:rPr>
        <w:t>Der TC vereinbarte, daß sich der TC-EDC zweimal im Jahr treffen sollte, einmal im Zeitraum März/April und einmal später im Jahr in Verbindung mit den TC-Tagungen.</w:t>
      </w:r>
    </w:p>
    <w:p w:rsidR="00EE35E1" w:rsidRPr="006943DF" w:rsidRDefault="00EE35E1" w:rsidP="00EE35E1">
      <w:pPr>
        <w:ind w:left="567" w:hanging="567"/>
        <w:rPr>
          <w:rFonts w:cs="Arial"/>
          <w:snapToGrid w:val="0"/>
        </w:rPr>
      </w:pPr>
    </w:p>
    <w:p w:rsidR="00EE35E1" w:rsidRPr="006943DF" w:rsidRDefault="00EE35E1" w:rsidP="00EE35E1">
      <w:pPr>
        <w:rPr>
          <w:rFonts w:cs="Arial"/>
          <w:snapToGrid w:val="0"/>
        </w:rPr>
      </w:pPr>
      <w:r>
        <w:rPr>
          <w:rFonts w:cs="Arial"/>
          <w:snapToGrid w:val="0"/>
        </w:rPr>
        <w:tab/>
        <w:t>(b)</w:t>
      </w:r>
      <w:r>
        <w:rPr>
          <w:rFonts w:cs="Arial"/>
          <w:snapToGrid w:val="0"/>
        </w:rPr>
        <w:tab/>
      </w:r>
      <w:r w:rsidRPr="006943DF">
        <w:rPr>
          <w:rFonts w:cs="Arial"/>
          <w:snapToGrid w:val="0"/>
        </w:rPr>
        <w:t xml:space="preserve">vorbehaltlich der Entscheidung des Rates, daß der TC seine vierundfünfzigste Tagung </w:t>
      </w:r>
      <w:r>
        <w:rPr>
          <w:rFonts w:cs="Arial"/>
          <w:snapToGrid w:val="0"/>
        </w:rPr>
        <w:t xml:space="preserve">Ende </w:t>
      </w:r>
      <w:r w:rsidRPr="006943DF">
        <w:rPr>
          <w:rFonts w:cs="Arial"/>
          <w:snapToGrid w:val="0"/>
        </w:rPr>
        <w:t xml:space="preserve">2018 abhalten soll, die folgenden eventuellen Maßnahmen für 2018 zu verwenden: </w:t>
      </w:r>
    </w:p>
    <w:p w:rsidR="00EE35E1" w:rsidRPr="006943DF" w:rsidRDefault="00EE35E1" w:rsidP="00EE35E1">
      <w:pPr>
        <w:rPr>
          <w:rFonts w:cs="Arial"/>
          <w:iCs/>
          <w:snapToGrid w:val="0"/>
        </w:rPr>
      </w:pPr>
    </w:p>
    <w:p w:rsidR="00EE35E1" w:rsidRPr="002052C2" w:rsidRDefault="00EE35E1" w:rsidP="00EE35E1">
      <w:pPr>
        <w:tabs>
          <w:tab w:val="left" w:pos="1134"/>
          <w:tab w:val="left" w:pos="1701"/>
        </w:tabs>
        <w:spacing w:after="200"/>
        <w:ind w:left="1701" w:hanging="567"/>
        <w:jc w:val="left"/>
        <w:rPr>
          <w:rFonts w:cs="Arial"/>
          <w:iCs/>
          <w:snapToGrid w:val="0"/>
        </w:rPr>
      </w:pPr>
      <w:r>
        <w:rPr>
          <w:rFonts w:cs="Arial"/>
          <w:iCs/>
          <w:snapToGrid w:val="0"/>
        </w:rPr>
        <w:t>i)</w:t>
      </w:r>
      <w:r>
        <w:rPr>
          <w:rFonts w:cs="Arial"/>
          <w:iCs/>
          <w:snapToGrid w:val="0"/>
        </w:rPr>
        <w:tab/>
      </w:r>
      <w:r w:rsidRPr="002052C2">
        <w:rPr>
          <w:rFonts w:cs="Arial"/>
          <w:iCs/>
          <w:snapToGrid w:val="0"/>
        </w:rPr>
        <w:t>Verwendung eines Annahmeverfahrens auf dem Schriftweg für Prüfungsrichtlinien, die zur Annahme im Jahr 2018 vorgeschlagen sind, wie folgt:</w:t>
      </w:r>
    </w:p>
    <w:p w:rsidR="00EE35E1" w:rsidRPr="006943DF" w:rsidRDefault="00EE35E1" w:rsidP="00EE35E1">
      <w:pPr>
        <w:pStyle w:val="ListParagraph"/>
        <w:numPr>
          <w:ilvl w:val="0"/>
          <w:numId w:val="5"/>
        </w:numPr>
        <w:tabs>
          <w:tab w:val="left" w:pos="1134"/>
          <w:tab w:val="left" w:pos="1701"/>
        </w:tabs>
        <w:spacing w:after="200"/>
        <w:ind w:left="1985" w:hanging="284"/>
        <w:jc w:val="left"/>
        <w:rPr>
          <w:rFonts w:cs="Arial"/>
          <w:iCs/>
          <w:snapToGrid w:val="0"/>
        </w:rPr>
      </w:pPr>
      <w:r>
        <w:rPr>
          <w:rFonts w:cs="Arial"/>
          <w:iCs/>
          <w:snapToGrid w:val="0"/>
        </w:rPr>
        <w:t xml:space="preserve">Entwürfe für Prüfungsrichtlinien </w:t>
      </w:r>
      <w:r w:rsidRPr="006943DF">
        <w:rPr>
          <w:rFonts w:cs="Arial"/>
          <w:iCs/>
          <w:snapToGrid w:val="0"/>
        </w:rPr>
        <w:t>würden wie von den TWP vorgeschlagen erstellt und mit den Empfehlungen des TC-EDC verbreitet werden;</w:t>
      </w:r>
    </w:p>
    <w:p w:rsidR="00EE35E1" w:rsidRPr="006943DF" w:rsidRDefault="00EE35E1" w:rsidP="00EE35E1">
      <w:pPr>
        <w:pStyle w:val="ListParagraph"/>
        <w:numPr>
          <w:ilvl w:val="0"/>
          <w:numId w:val="5"/>
        </w:numPr>
        <w:tabs>
          <w:tab w:val="left" w:pos="1134"/>
          <w:tab w:val="left" w:pos="1701"/>
        </w:tabs>
        <w:spacing w:after="200"/>
        <w:ind w:left="1985" w:hanging="284"/>
        <w:rPr>
          <w:rFonts w:cs="Arial"/>
          <w:iCs/>
          <w:snapToGrid w:val="0"/>
        </w:rPr>
      </w:pPr>
      <w:r w:rsidRPr="006943DF">
        <w:rPr>
          <w:rFonts w:cs="Arial"/>
          <w:iCs/>
          <w:snapToGrid w:val="0"/>
        </w:rPr>
        <w:t>Liegen keine Einwände vor, würden die Prüfungsrichtlinien angenommen;</w:t>
      </w:r>
    </w:p>
    <w:p w:rsidR="00EE35E1" w:rsidRPr="006943DF" w:rsidRDefault="00EE35E1" w:rsidP="00EE35E1">
      <w:pPr>
        <w:pStyle w:val="ListParagraph"/>
        <w:numPr>
          <w:ilvl w:val="0"/>
          <w:numId w:val="5"/>
        </w:numPr>
        <w:tabs>
          <w:tab w:val="left" w:pos="1134"/>
          <w:tab w:val="left" w:pos="1701"/>
        </w:tabs>
        <w:spacing w:after="200"/>
        <w:ind w:left="1985" w:hanging="284"/>
        <w:rPr>
          <w:rFonts w:cs="Arial"/>
          <w:iCs/>
          <w:snapToGrid w:val="0"/>
        </w:rPr>
      </w:pPr>
      <w:r w:rsidRPr="006943DF">
        <w:rPr>
          <w:rFonts w:cs="Arial"/>
          <w:iCs/>
          <w:snapToGrid w:val="0"/>
        </w:rPr>
        <w:t xml:space="preserve">Im Falle von Einwänden, würden die Einwände an die jeweilige TWP zur Prüfung auf ihrer Tagung im Jahr 2018 verwiesen werden und würden die Prüfungsrichtlinien zur Annahme durch den TC auf seiner vierundfünfzigsten Tagung im </w:t>
      </w:r>
      <w:r>
        <w:rPr>
          <w:rFonts w:cs="Arial"/>
          <w:iCs/>
          <w:snapToGrid w:val="0"/>
        </w:rPr>
        <w:t>Jahr</w:t>
      </w:r>
      <w:r w:rsidRPr="006943DF">
        <w:rPr>
          <w:rFonts w:cs="Arial"/>
          <w:iCs/>
          <w:snapToGrid w:val="0"/>
        </w:rPr>
        <w:t xml:space="preserve"> 2018 geprüft werden;</w:t>
      </w:r>
    </w:p>
    <w:p w:rsidR="00EE35E1" w:rsidRPr="006943DF" w:rsidRDefault="00EE35E1" w:rsidP="00EE35E1">
      <w:pPr>
        <w:pStyle w:val="ListParagraph"/>
        <w:numPr>
          <w:ilvl w:val="0"/>
          <w:numId w:val="5"/>
        </w:numPr>
        <w:tabs>
          <w:tab w:val="left" w:pos="1134"/>
          <w:tab w:val="left" w:pos="1701"/>
        </w:tabs>
        <w:spacing w:after="240"/>
        <w:ind w:left="1985" w:hanging="284"/>
        <w:contextualSpacing w:val="0"/>
        <w:rPr>
          <w:rFonts w:cs="Arial"/>
          <w:iCs/>
          <w:snapToGrid w:val="0"/>
        </w:rPr>
      </w:pPr>
      <w:r w:rsidRPr="006943DF">
        <w:rPr>
          <w:rFonts w:cs="Arial"/>
          <w:iCs/>
          <w:snapToGrid w:val="0"/>
        </w:rPr>
        <w:t xml:space="preserve">Der TC-EDC soll gegebenenfalls am 26. und 27. März 2018 und in Verbindung mit dem TC auf seiner vierundfünfzigsten Tagung im </w:t>
      </w:r>
      <w:r>
        <w:rPr>
          <w:rFonts w:cs="Arial"/>
          <w:iCs/>
          <w:snapToGrid w:val="0"/>
        </w:rPr>
        <w:t>Jahr</w:t>
      </w:r>
      <w:r w:rsidRPr="006943DF">
        <w:rPr>
          <w:rFonts w:cs="Arial"/>
          <w:iCs/>
          <w:snapToGrid w:val="0"/>
        </w:rPr>
        <w:t xml:space="preserve"> 2018 tagen.</w:t>
      </w:r>
    </w:p>
    <w:p w:rsidR="00EE35E1" w:rsidRPr="002052C2" w:rsidRDefault="00EE35E1" w:rsidP="00EE35E1">
      <w:pPr>
        <w:tabs>
          <w:tab w:val="left" w:pos="1134"/>
          <w:tab w:val="left" w:pos="1701"/>
        </w:tabs>
        <w:ind w:left="1701" w:hanging="567"/>
        <w:rPr>
          <w:rFonts w:cs="Arial"/>
          <w:iCs/>
          <w:snapToGrid w:val="0"/>
        </w:rPr>
      </w:pPr>
      <w:r>
        <w:rPr>
          <w:rFonts w:cs="Arial"/>
          <w:iCs/>
          <w:snapToGrid w:val="0"/>
        </w:rPr>
        <w:t>ii)</w:t>
      </w:r>
      <w:r>
        <w:rPr>
          <w:rFonts w:cs="Arial"/>
          <w:iCs/>
          <w:snapToGrid w:val="0"/>
        </w:rPr>
        <w:tab/>
      </w:r>
      <w:r w:rsidRPr="002052C2">
        <w:rPr>
          <w:rFonts w:cs="Arial"/>
          <w:iCs/>
          <w:snapToGrid w:val="0"/>
        </w:rPr>
        <w:t xml:space="preserve">Was TGP-Dokumente anbelangt, sollte der TC-EDC ersucht werden, von den TWP auf ihren Tagungen im Jahr 2017 gemachte Bemerkungen zu konsolidieren, und falls die TWP nicht zu einem Konsens gelangen, Vorschläge für weitere Prüfung durch die TWP auf ihren Tagungen im Jahr 2018 auszuarbeiten; </w:t>
      </w:r>
    </w:p>
    <w:p w:rsidR="00EE35E1" w:rsidRPr="006943DF" w:rsidRDefault="00EE35E1" w:rsidP="00EE35E1">
      <w:pPr>
        <w:pStyle w:val="ListParagraph"/>
        <w:tabs>
          <w:tab w:val="left" w:pos="1701"/>
        </w:tabs>
        <w:ind w:left="1134"/>
        <w:rPr>
          <w:rFonts w:cs="Arial"/>
          <w:iCs/>
          <w:snapToGrid w:val="0"/>
        </w:rPr>
      </w:pPr>
    </w:p>
    <w:p w:rsidR="00EE35E1" w:rsidRPr="002052C2" w:rsidRDefault="00EE35E1" w:rsidP="00EE35E1">
      <w:pPr>
        <w:tabs>
          <w:tab w:val="left" w:pos="1134"/>
          <w:tab w:val="left" w:pos="1701"/>
        </w:tabs>
        <w:ind w:left="1701" w:hanging="567"/>
        <w:rPr>
          <w:rFonts w:cs="Arial"/>
          <w:iCs/>
          <w:snapToGrid w:val="0"/>
        </w:rPr>
      </w:pPr>
      <w:r>
        <w:rPr>
          <w:rFonts w:cs="Arial"/>
          <w:iCs/>
          <w:snapToGrid w:val="0"/>
        </w:rPr>
        <w:t>iii)</w:t>
      </w:r>
      <w:r>
        <w:rPr>
          <w:rFonts w:cs="Arial"/>
          <w:iCs/>
          <w:snapToGrid w:val="0"/>
        </w:rPr>
        <w:tab/>
      </w:r>
      <w:r w:rsidRPr="002052C2">
        <w:rPr>
          <w:rFonts w:cs="Arial"/>
          <w:iCs/>
          <w:snapToGrid w:val="0"/>
        </w:rPr>
        <w:t>Alle anderen Angelegenheiten sind auf der vierundfünfzigsten Tagung des TC im Jahr 2018 auf dem normalen Weg zu prüfen.</w:t>
      </w:r>
    </w:p>
    <w:p w:rsidR="00FA0FF9" w:rsidRDefault="00FA0FF9" w:rsidP="00FA0FF9">
      <w:pPr>
        <w:rPr>
          <w:snapToGrid w:val="0"/>
        </w:rPr>
      </w:pPr>
    </w:p>
    <w:p w:rsidR="00FA0FF9" w:rsidRDefault="00AC05E7" w:rsidP="00AC05E7">
      <w:r w:rsidRPr="00AC05E7">
        <w:fldChar w:fldCharType="begin"/>
      </w:r>
      <w:r w:rsidRPr="00AC05E7">
        <w:instrText xml:space="preserve"> AUTONUM  </w:instrText>
      </w:r>
      <w:r w:rsidRPr="00AC05E7">
        <w:fldChar w:fldCharType="end"/>
      </w:r>
      <w:r>
        <w:tab/>
        <w:t xml:space="preserve">Aufgrund der Empfehlung des Beratenden Ausschusses </w:t>
      </w:r>
      <w:r>
        <w:rPr>
          <w:snapToGrid w:val="0"/>
          <w:color w:val="000000" w:themeColor="text1"/>
        </w:rPr>
        <w:t>entschied der Rat</w:t>
      </w:r>
      <w:r>
        <w:t>, dem Verbandsbüro in bezug auf die für die Anwendung des EAF im Jahre 2017 zu erhebende Gebühr Flexibilität einzuräumen, das EAF jedoch nicht gebührenfrei bereitzustellen.</w:t>
      </w:r>
    </w:p>
    <w:p w:rsidR="008C5F5C" w:rsidRDefault="008C5F5C" w:rsidP="008C5F5C">
      <w:pPr>
        <w:ind w:left="567" w:hanging="567"/>
      </w:pPr>
    </w:p>
    <w:p w:rsidR="006308CB" w:rsidRDefault="008C5F5C" w:rsidP="00416B21">
      <w:r>
        <w:fldChar w:fldCharType="begin"/>
      </w:r>
      <w:r>
        <w:instrText xml:space="preserve"> AUTONUM  </w:instrText>
      </w:r>
      <w:r>
        <w:fldChar w:fldCharType="end"/>
      </w:r>
      <w:r>
        <w:tab/>
        <w:t>Der Rat nahm die Arbeiten des Beratenden Ausschusses auf seiner dreiundneunzigsten Tagung, wie in Dokument C(Extr.)/34/3 dargelegt, zur Kenntnis.</w:t>
      </w:r>
    </w:p>
    <w:p w:rsidR="006308CB" w:rsidRDefault="006308CB" w:rsidP="00416B21"/>
    <w:p w:rsidR="008C5F5C" w:rsidRDefault="008C5F5C" w:rsidP="00416B21"/>
    <w:p w:rsidR="006308CB" w:rsidRDefault="00416B21" w:rsidP="00FE05BB">
      <w:pPr>
        <w:pStyle w:val="Heading2"/>
      </w:pPr>
      <w:r>
        <w:t>Kalender der Tagungen für das Jahr 2017</w:t>
      </w:r>
    </w:p>
    <w:p w:rsidR="006308CB" w:rsidRDefault="006308CB" w:rsidP="00FE05BB">
      <w:pPr>
        <w:keepNext/>
      </w:pPr>
    </w:p>
    <w:p w:rsidR="006308CB" w:rsidRDefault="006308CB" w:rsidP="00416B21">
      <w:r>
        <w:fldChar w:fldCharType="begin"/>
      </w:r>
      <w:r>
        <w:instrText xml:space="preserve"> AUTONUM  </w:instrText>
      </w:r>
      <w:r>
        <w:fldChar w:fldCharType="end"/>
      </w:r>
      <w:r>
        <w:tab/>
        <w:t>Der Rat prüfte das Dokument C(Extr.)/34/4 und die Empfehlung des Beratenden Ausschusses auf seiner dreiundneunzigsten Tagung, wie in Dokument C(Extr.)/34/3 berichtet.</w:t>
      </w:r>
    </w:p>
    <w:p w:rsidR="006308CB" w:rsidRDefault="006308CB" w:rsidP="00416B21"/>
    <w:p w:rsidR="008A3B99" w:rsidRPr="00A13E0F" w:rsidRDefault="006F0519" w:rsidP="008A3B99">
      <w:r>
        <w:fldChar w:fldCharType="begin"/>
      </w:r>
      <w:r>
        <w:instrText xml:space="preserve"> AUTONUM  </w:instrText>
      </w:r>
      <w:r>
        <w:fldChar w:fldCharType="end"/>
      </w:r>
      <w:r>
        <w:tab/>
        <w:t>Der Rat vereinbarte folgende Änderungen am Kalender der Tagungen für das Jahr 2017:</w:t>
      </w:r>
    </w:p>
    <w:p w:rsidR="008A3B99" w:rsidRPr="00A13E0F" w:rsidRDefault="008A3B99" w:rsidP="008A3B99">
      <w:pPr>
        <w:keepNext/>
        <w:ind w:left="284"/>
        <w:rPr>
          <w:rFonts w:cs="Arial"/>
          <w:u w:val="single"/>
        </w:rPr>
      </w:pPr>
    </w:p>
    <w:p w:rsidR="00941547" w:rsidRPr="005656A8" w:rsidRDefault="00941547" w:rsidP="00941547">
      <w:pPr>
        <w:keepNext/>
        <w:ind w:left="284"/>
        <w:rPr>
          <w:rFonts w:cs="Arial"/>
          <w:u w:val="single"/>
        </w:rPr>
      </w:pPr>
      <w:r>
        <w:rPr>
          <w:u w:val="single"/>
        </w:rPr>
        <w:t>Beratender Ausschuß</w:t>
      </w:r>
    </w:p>
    <w:p w:rsidR="00941547" w:rsidRDefault="00941547" w:rsidP="00941547">
      <w:pPr>
        <w:keepNext/>
        <w:tabs>
          <w:tab w:val="left" w:pos="567"/>
        </w:tabs>
        <w:rPr>
          <w:szCs w:val="24"/>
        </w:rPr>
      </w:pPr>
    </w:p>
    <w:p w:rsidR="00941547" w:rsidRDefault="00941547" w:rsidP="00941547">
      <w:pPr>
        <w:tabs>
          <w:tab w:val="left" w:pos="567"/>
        </w:tabs>
        <w:ind w:left="1843" w:hanging="1843"/>
        <w:rPr>
          <w:szCs w:val="24"/>
        </w:rPr>
      </w:pPr>
      <w:r>
        <w:tab/>
        <w:t>CC/94</w:t>
      </w:r>
      <w:r>
        <w:tab/>
        <w:t>25. Oktober</w:t>
      </w:r>
    </w:p>
    <w:p w:rsidR="00941547" w:rsidRPr="00263FE9" w:rsidRDefault="00941547" w:rsidP="00941547">
      <w:pPr>
        <w:tabs>
          <w:tab w:val="left" w:pos="567"/>
        </w:tabs>
        <w:ind w:left="1843"/>
        <w:jc w:val="left"/>
        <w:rPr>
          <w:spacing w:val="-2"/>
          <w:szCs w:val="24"/>
        </w:rPr>
      </w:pPr>
      <w:r>
        <w:rPr>
          <w:spacing w:val="-2"/>
          <w:highlight w:val="lightGray"/>
          <w:u w:val="single"/>
        </w:rPr>
        <w:t>(Arbeitsgruppe für ein etwaiges Internationales Kooperationssystem (WG-ISC/3): 24. Oktober (Nachmittag)</w:t>
      </w:r>
    </w:p>
    <w:p w:rsidR="00941547" w:rsidRDefault="00941547" w:rsidP="006D14C5">
      <w:pPr>
        <w:ind w:left="284"/>
        <w:rPr>
          <w:rFonts w:cs="Arial"/>
          <w:u w:val="single"/>
        </w:rPr>
      </w:pPr>
    </w:p>
    <w:p w:rsidR="00941547" w:rsidRPr="005656A8" w:rsidRDefault="00941547" w:rsidP="00941547">
      <w:pPr>
        <w:keepNext/>
        <w:ind w:left="284"/>
        <w:rPr>
          <w:rFonts w:cs="Arial"/>
          <w:u w:val="single"/>
        </w:rPr>
      </w:pPr>
      <w:r>
        <w:rPr>
          <w:u w:val="single"/>
        </w:rPr>
        <w:t>Verwaltungs- und Rechtsausschuß</w:t>
      </w:r>
    </w:p>
    <w:p w:rsidR="00941547" w:rsidRDefault="00941547" w:rsidP="00941547">
      <w:pPr>
        <w:keepNext/>
        <w:ind w:left="284"/>
        <w:rPr>
          <w:rFonts w:cs="Arial"/>
          <w:u w:val="single"/>
        </w:rPr>
      </w:pPr>
    </w:p>
    <w:p w:rsidR="00941547" w:rsidRPr="00673575" w:rsidRDefault="00941547" w:rsidP="00941547">
      <w:pPr>
        <w:keepNext/>
        <w:tabs>
          <w:tab w:val="left" w:pos="567"/>
        </w:tabs>
        <w:ind w:left="1843" w:hanging="1843"/>
        <w:rPr>
          <w:szCs w:val="24"/>
        </w:rPr>
      </w:pPr>
      <w:r>
        <w:tab/>
        <w:t>CAJ/74</w:t>
      </w:r>
      <w:r>
        <w:tab/>
        <w:t xml:space="preserve">23. und 24.Oktober </w:t>
      </w:r>
      <w:r>
        <w:rPr>
          <w:highlight w:val="lightGray"/>
          <w:u w:val="single"/>
        </w:rPr>
        <w:t>(Vormittag)</w:t>
      </w:r>
    </w:p>
    <w:p w:rsidR="00941547" w:rsidRPr="002E42BC" w:rsidRDefault="00941547" w:rsidP="00941547">
      <w:pPr>
        <w:keepNext/>
        <w:ind w:left="1843"/>
        <w:jc w:val="left"/>
        <w:rPr>
          <w:rFonts w:cs="Arial"/>
          <w:highlight w:val="lightGray"/>
          <w:u w:val="single"/>
        </w:rPr>
      </w:pPr>
      <w:r>
        <w:rPr>
          <w:highlight w:val="lightGray"/>
          <w:u w:val="single"/>
        </w:rPr>
        <w:t>(Arbeitsgruppe für Sortenbezeichnungen (WG-DEN/4):  27. Oktober (Vormittag))</w:t>
      </w:r>
    </w:p>
    <w:p w:rsidR="00941547" w:rsidRPr="002E42BC" w:rsidRDefault="00941547" w:rsidP="00941547">
      <w:pPr>
        <w:keepNext/>
        <w:ind w:left="1843"/>
        <w:jc w:val="left"/>
        <w:rPr>
          <w:highlight w:val="lightGray"/>
          <w:u w:val="single"/>
        </w:rPr>
      </w:pPr>
      <w:r>
        <w:rPr>
          <w:highlight w:val="lightGray"/>
          <w:u w:val="single"/>
        </w:rPr>
        <w:t>(Tagung zur Ausarbeitung eines elektronischen Formblatts (EAF/10): 27. Oktober (Nachmittag))</w:t>
      </w:r>
    </w:p>
    <w:p w:rsidR="008A3B99" w:rsidRPr="00A13E0F" w:rsidRDefault="008A3B99" w:rsidP="008A3B99">
      <w:pPr>
        <w:tabs>
          <w:tab w:val="left" w:pos="1128"/>
        </w:tabs>
      </w:pPr>
    </w:p>
    <w:p w:rsidR="008A3B99" w:rsidRPr="00A13E0F" w:rsidRDefault="008A3B99" w:rsidP="008A3B99">
      <w:r w:rsidRPr="00A13E0F">
        <w:rPr>
          <w:snapToGrid w:val="0"/>
        </w:rPr>
        <w:fldChar w:fldCharType="begin"/>
      </w:r>
      <w:r w:rsidRPr="00A13E0F">
        <w:rPr>
          <w:snapToGrid w:val="0"/>
        </w:rPr>
        <w:instrText xml:space="preserve"> AUTONUM  </w:instrText>
      </w:r>
      <w:r w:rsidRPr="00A13E0F">
        <w:rPr>
          <w:snapToGrid w:val="0"/>
        </w:rPr>
        <w:fldChar w:fldCharType="end"/>
      </w:r>
      <w:r>
        <w:tab/>
        <w:t>Der Rat vereinbarte folgende Änderungen am Kalender der Tagungen für das Jahr 2018:</w:t>
      </w:r>
    </w:p>
    <w:p w:rsidR="008A3B99" w:rsidRPr="00FE05BB" w:rsidRDefault="008A3B99" w:rsidP="00FE05BB"/>
    <w:p w:rsidR="00941547" w:rsidRPr="00272741" w:rsidRDefault="00941547" w:rsidP="00941547">
      <w:pPr>
        <w:rPr>
          <w:szCs w:val="24"/>
          <w:u w:val="single"/>
        </w:rPr>
      </w:pPr>
      <w:r>
        <w:rPr>
          <w:u w:val="single"/>
        </w:rPr>
        <w:t>Der Rat</w:t>
      </w:r>
    </w:p>
    <w:p w:rsidR="00941547" w:rsidRPr="00272741" w:rsidRDefault="00941547" w:rsidP="00941547">
      <w:pPr>
        <w:rPr>
          <w:szCs w:val="24"/>
          <w:u w:val="single"/>
        </w:rPr>
      </w:pPr>
    </w:p>
    <w:p w:rsidR="00941547" w:rsidRPr="002F7288" w:rsidRDefault="00941547" w:rsidP="00941547">
      <w:pPr>
        <w:tabs>
          <w:tab w:val="left" w:pos="567"/>
        </w:tabs>
        <w:ind w:left="1843" w:hanging="1843"/>
        <w:rPr>
          <w:strike/>
          <w:szCs w:val="24"/>
        </w:rPr>
      </w:pPr>
      <w:r>
        <w:tab/>
      </w:r>
      <w:r>
        <w:rPr>
          <w:strike/>
          <w:highlight w:val="lightGray"/>
        </w:rPr>
        <w:t>C(Extr.)/35</w:t>
      </w:r>
      <w:r>
        <w:tab/>
      </w:r>
      <w:r>
        <w:rPr>
          <w:strike/>
          <w:highlight w:val="lightGray"/>
        </w:rPr>
        <w:t>30. März (Nachmittag) (außerordentliche Tagung)</w:t>
      </w:r>
    </w:p>
    <w:p w:rsidR="00941547" w:rsidRPr="00673575" w:rsidRDefault="00941547" w:rsidP="00941547">
      <w:pPr>
        <w:tabs>
          <w:tab w:val="left" w:pos="567"/>
        </w:tabs>
        <w:ind w:left="1843" w:hanging="1843"/>
        <w:rPr>
          <w:szCs w:val="24"/>
        </w:rPr>
      </w:pPr>
      <w:r>
        <w:tab/>
        <w:t>C/52</w:t>
      </w:r>
      <w:r>
        <w:tab/>
      </w:r>
      <w:r>
        <w:rPr>
          <w:strike/>
          <w:highlight w:val="lightGray"/>
        </w:rPr>
        <w:t>1</w:t>
      </w:r>
      <w:r>
        <w:rPr>
          <w:highlight w:val="lightGray"/>
          <w:u w:val="single"/>
        </w:rPr>
        <w:t>2</w:t>
      </w:r>
      <w:r>
        <w:t>. November</w:t>
      </w:r>
    </w:p>
    <w:p w:rsidR="00941547" w:rsidRPr="00673575" w:rsidRDefault="00941547" w:rsidP="00941547">
      <w:pPr>
        <w:rPr>
          <w:szCs w:val="24"/>
        </w:rPr>
      </w:pPr>
    </w:p>
    <w:p w:rsidR="00941547" w:rsidRPr="00673575" w:rsidRDefault="00941547" w:rsidP="00941547">
      <w:pPr>
        <w:rPr>
          <w:szCs w:val="24"/>
        </w:rPr>
      </w:pPr>
      <w:r>
        <w:rPr>
          <w:u w:val="single"/>
        </w:rPr>
        <w:t>Beratender Ausschuß</w:t>
      </w:r>
    </w:p>
    <w:p w:rsidR="00941547" w:rsidRPr="00673575" w:rsidRDefault="00941547" w:rsidP="00941547">
      <w:pPr>
        <w:rPr>
          <w:szCs w:val="24"/>
          <w:u w:val="single"/>
        </w:rPr>
      </w:pPr>
    </w:p>
    <w:p w:rsidR="00941547" w:rsidRPr="00673575" w:rsidRDefault="00941547" w:rsidP="00941547">
      <w:pPr>
        <w:tabs>
          <w:tab w:val="left" w:pos="567"/>
        </w:tabs>
        <w:ind w:left="1843" w:hanging="1843"/>
        <w:rPr>
          <w:szCs w:val="24"/>
        </w:rPr>
      </w:pPr>
      <w:r>
        <w:tab/>
        <w:t>CC/95</w:t>
      </w:r>
      <w:r>
        <w:tab/>
      </w:r>
      <w:r>
        <w:rPr>
          <w:strike/>
          <w:highlight w:val="lightGray"/>
        </w:rPr>
        <w:t>30. März (Vormitt</w:t>
      </w:r>
      <w:r>
        <w:t>a</w:t>
      </w:r>
      <w:r>
        <w:rPr>
          <w:highlight w:val="lightGray"/>
          <w:u w:val="single"/>
        </w:rPr>
        <w:t>g) 1. November</w:t>
      </w:r>
    </w:p>
    <w:p w:rsidR="00941547" w:rsidRPr="00DB4142" w:rsidRDefault="00941547" w:rsidP="00941547">
      <w:pPr>
        <w:ind w:left="1843"/>
        <w:jc w:val="left"/>
        <w:rPr>
          <w:rFonts w:cs="Arial"/>
          <w:u w:val="single"/>
        </w:rPr>
      </w:pPr>
      <w:r>
        <w:rPr>
          <w:highlight w:val="lightGray"/>
          <w:u w:val="single"/>
        </w:rPr>
        <w:t>(Arbeitsgruppe für ein etwaiges Internationales Kooperationssystem (WG-ISC/4):  31. Oktober (Abend))</w:t>
      </w:r>
    </w:p>
    <w:p w:rsidR="00941547" w:rsidRPr="002F7288" w:rsidRDefault="00941547" w:rsidP="00941547">
      <w:pPr>
        <w:tabs>
          <w:tab w:val="left" w:pos="567"/>
        </w:tabs>
        <w:ind w:left="1843" w:hanging="1843"/>
        <w:rPr>
          <w:strike/>
          <w:szCs w:val="24"/>
        </w:rPr>
      </w:pPr>
      <w:r>
        <w:tab/>
      </w:r>
      <w:r>
        <w:rPr>
          <w:strike/>
          <w:highlight w:val="lightGray"/>
        </w:rPr>
        <w:t>CC/96</w:t>
      </w:r>
      <w:r>
        <w:tab/>
      </w:r>
      <w:r>
        <w:rPr>
          <w:strike/>
          <w:highlight w:val="lightGray"/>
        </w:rPr>
        <w:t>31. Oktober</w:t>
      </w:r>
    </w:p>
    <w:p w:rsidR="00941547" w:rsidRPr="00673575" w:rsidRDefault="00941547" w:rsidP="00941547">
      <w:pPr>
        <w:rPr>
          <w:szCs w:val="24"/>
        </w:rPr>
      </w:pPr>
    </w:p>
    <w:p w:rsidR="00941547" w:rsidRPr="00673575" w:rsidRDefault="00941547" w:rsidP="00941547">
      <w:pPr>
        <w:keepNext/>
        <w:rPr>
          <w:szCs w:val="24"/>
        </w:rPr>
      </w:pPr>
      <w:r>
        <w:rPr>
          <w:u w:val="single"/>
        </w:rPr>
        <w:t>Verwaltungs- und Rechtsausschuß</w:t>
      </w:r>
    </w:p>
    <w:p w:rsidR="00941547" w:rsidRPr="00673575" w:rsidRDefault="00941547" w:rsidP="00941547">
      <w:pPr>
        <w:keepNext/>
        <w:rPr>
          <w:szCs w:val="24"/>
          <w:u w:val="single"/>
        </w:rPr>
      </w:pPr>
    </w:p>
    <w:p w:rsidR="00941547" w:rsidRPr="00F53A9B" w:rsidRDefault="00941547" w:rsidP="00941547">
      <w:pPr>
        <w:keepNext/>
        <w:tabs>
          <w:tab w:val="left" w:pos="567"/>
        </w:tabs>
        <w:ind w:left="1843" w:hanging="1843"/>
        <w:rPr>
          <w:szCs w:val="24"/>
        </w:rPr>
      </w:pPr>
      <w:r>
        <w:tab/>
        <w:t>CAJ/75</w:t>
      </w:r>
      <w:r>
        <w:tab/>
      </w:r>
      <w:r>
        <w:rPr>
          <w:strike/>
          <w:highlight w:val="lightGray"/>
        </w:rPr>
        <w:t>29. Mär</w:t>
      </w:r>
      <w:r>
        <w:t>z</w:t>
      </w:r>
      <w:r>
        <w:rPr>
          <w:highlight w:val="lightGray"/>
          <w:u w:val="single"/>
        </w:rPr>
        <w:t xml:space="preserve"> 31. Oktober</w:t>
      </w:r>
    </w:p>
    <w:p w:rsidR="00941547" w:rsidRPr="0040396D" w:rsidRDefault="00941547" w:rsidP="00941547">
      <w:pPr>
        <w:keepNext/>
        <w:ind w:left="1843"/>
        <w:jc w:val="left"/>
        <w:rPr>
          <w:highlight w:val="lightGray"/>
          <w:u w:val="single"/>
        </w:rPr>
      </w:pPr>
      <w:r>
        <w:rPr>
          <w:highlight w:val="lightGray"/>
          <w:u w:val="single"/>
        </w:rPr>
        <w:t>(Tagung zur Ausarbeitung eines elektronischen Formblatts (EAF/11): 28. März (Vormittag))</w:t>
      </w:r>
    </w:p>
    <w:p w:rsidR="00941547" w:rsidRPr="0040396D" w:rsidRDefault="00941547" w:rsidP="00941547">
      <w:pPr>
        <w:keepNext/>
        <w:ind w:left="1843"/>
        <w:jc w:val="left"/>
        <w:rPr>
          <w:rFonts w:cs="Arial"/>
          <w:highlight w:val="lightGray"/>
          <w:u w:val="single"/>
        </w:rPr>
      </w:pPr>
      <w:r>
        <w:rPr>
          <w:highlight w:val="lightGray"/>
          <w:u w:val="single"/>
        </w:rPr>
        <w:t>(Arbeitsgruppe für Sortenbezeichnungen (WG-DEN/5):  30. Oktober (Abend))</w:t>
      </w:r>
    </w:p>
    <w:p w:rsidR="00941547" w:rsidRPr="0040396D" w:rsidRDefault="00941547" w:rsidP="00941547">
      <w:pPr>
        <w:keepNext/>
        <w:ind w:left="1843"/>
        <w:jc w:val="left"/>
        <w:rPr>
          <w:highlight w:val="lightGray"/>
          <w:u w:val="single"/>
        </w:rPr>
      </w:pPr>
      <w:r>
        <w:rPr>
          <w:highlight w:val="lightGray"/>
          <w:u w:val="single"/>
        </w:rPr>
        <w:t>(Tagung zur Ausarbeitung eines elektronischen Formblatts (EAF/12): 2. November (Nachmittag))</w:t>
      </w:r>
    </w:p>
    <w:p w:rsidR="00941547" w:rsidRPr="005D4E41" w:rsidRDefault="00941547" w:rsidP="00941547">
      <w:pPr>
        <w:keepNext/>
        <w:ind w:left="1843"/>
        <w:jc w:val="left"/>
        <w:rPr>
          <w:rFonts w:cs="Arial"/>
          <w:highlight w:val="yellow"/>
          <w:u w:val="single"/>
        </w:rPr>
      </w:pPr>
    </w:p>
    <w:p w:rsidR="00941547" w:rsidRPr="002F7288" w:rsidRDefault="00941547" w:rsidP="00941547">
      <w:pPr>
        <w:tabs>
          <w:tab w:val="left" w:pos="567"/>
        </w:tabs>
        <w:ind w:left="1843" w:hanging="1843"/>
        <w:rPr>
          <w:strike/>
          <w:szCs w:val="24"/>
        </w:rPr>
      </w:pPr>
      <w:r>
        <w:tab/>
      </w:r>
      <w:r>
        <w:rPr>
          <w:strike/>
          <w:highlight w:val="lightGray"/>
        </w:rPr>
        <w:t>CAJ/76</w:t>
      </w:r>
      <w:r>
        <w:tab/>
      </w:r>
      <w:r>
        <w:rPr>
          <w:strike/>
          <w:highlight w:val="lightGray"/>
        </w:rPr>
        <w:t>29. und 30. Oktober</w:t>
      </w:r>
    </w:p>
    <w:p w:rsidR="00941547" w:rsidRPr="00673575" w:rsidRDefault="00941547" w:rsidP="00941547">
      <w:pPr>
        <w:rPr>
          <w:szCs w:val="24"/>
        </w:rPr>
      </w:pPr>
    </w:p>
    <w:p w:rsidR="00941547" w:rsidRPr="00272741" w:rsidRDefault="00941547" w:rsidP="00941547">
      <w:pPr>
        <w:keepNext/>
        <w:rPr>
          <w:szCs w:val="24"/>
          <w:u w:val="single"/>
        </w:rPr>
      </w:pPr>
      <w:r>
        <w:rPr>
          <w:u w:val="single"/>
        </w:rPr>
        <w:t>Technischer Ausschuß</w:t>
      </w:r>
    </w:p>
    <w:p w:rsidR="00941547" w:rsidRPr="00272741" w:rsidRDefault="00941547" w:rsidP="00941547">
      <w:pPr>
        <w:keepNext/>
        <w:rPr>
          <w:szCs w:val="24"/>
          <w:u w:val="single"/>
        </w:rPr>
      </w:pPr>
    </w:p>
    <w:p w:rsidR="00941547" w:rsidRPr="00272741" w:rsidRDefault="00941547" w:rsidP="00941547">
      <w:pPr>
        <w:tabs>
          <w:tab w:val="left" w:pos="567"/>
        </w:tabs>
        <w:ind w:left="1843" w:hanging="1843"/>
        <w:rPr>
          <w:szCs w:val="24"/>
        </w:rPr>
      </w:pPr>
      <w:r>
        <w:tab/>
        <w:t>TC/54</w:t>
      </w:r>
      <w:r>
        <w:tab/>
      </w:r>
      <w:r>
        <w:rPr>
          <w:strike/>
          <w:highlight w:val="lightGray"/>
        </w:rPr>
        <w:t>26. bis 28.</w:t>
      </w:r>
      <w:r>
        <w:t xml:space="preserve"> </w:t>
      </w:r>
      <w:r>
        <w:rPr>
          <w:highlight w:val="lightGray"/>
          <w:u w:val="single"/>
        </w:rPr>
        <w:t>29. und 30. Oktober</w:t>
      </w:r>
    </w:p>
    <w:p w:rsidR="00941547" w:rsidRPr="00272741" w:rsidRDefault="00941547" w:rsidP="00941547">
      <w:pPr>
        <w:tabs>
          <w:tab w:val="left" w:pos="567"/>
        </w:tabs>
        <w:ind w:left="1843" w:hanging="1843"/>
        <w:jc w:val="left"/>
        <w:rPr>
          <w:szCs w:val="24"/>
        </w:rPr>
      </w:pPr>
      <w:r>
        <w:tab/>
      </w:r>
      <w:r>
        <w:tab/>
        <w:t xml:space="preserve">(Redaktionsausschuß: </w:t>
      </w:r>
      <w:r>
        <w:rPr>
          <w:strike/>
          <w:highlight w:val="lightGray"/>
        </w:rPr>
        <w:t>(10. und 11. Januar), 26. März (Abend), 27. März (Abend)</w:t>
      </w:r>
      <w:r>
        <w:br/>
      </w:r>
      <w:r>
        <w:rPr>
          <w:highlight w:val="lightGray"/>
          <w:u w:val="single"/>
        </w:rPr>
        <w:t>26. und 27. März, 28. und 29. Oktober (Abend)</w:t>
      </w:r>
      <w:r>
        <w:t>)</w:t>
      </w:r>
    </w:p>
    <w:p w:rsidR="008A3B99" w:rsidRPr="00A13E0F" w:rsidRDefault="008A3B99" w:rsidP="008A3B99"/>
    <w:p w:rsidR="008A3B99" w:rsidRPr="00A13E0F" w:rsidRDefault="008A3B99" w:rsidP="008A3B99">
      <w:r w:rsidRPr="00A13E0F">
        <w:rPr>
          <w:snapToGrid w:val="0"/>
        </w:rPr>
        <w:fldChar w:fldCharType="begin"/>
      </w:r>
      <w:r w:rsidRPr="00A13E0F">
        <w:rPr>
          <w:snapToGrid w:val="0"/>
        </w:rPr>
        <w:instrText xml:space="preserve"> AUTONUM  </w:instrText>
      </w:r>
      <w:r w:rsidRPr="00A13E0F">
        <w:rPr>
          <w:snapToGrid w:val="0"/>
        </w:rPr>
        <w:fldChar w:fldCharType="end"/>
      </w:r>
      <w:r>
        <w:tab/>
        <w:t>Der Rat nahm eine Überarbeitung von Dokument C/50/8 Rev. 2 „Revidierter Kalender der Tagungen für das Jahr 2017“ an.</w:t>
      </w:r>
    </w:p>
    <w:p w:rsidR="006308CB" w:rsidRDefault="006308CB" w:rsidP="00416B21"/>
    <w:p w:rsidR="005927DA" w:rsidRDefault="005927DA" w:rsidP="00416B21"/>
    <w:p w:rsidR="006308CB" w:rsidRDefault="00416B21" w:rsidP="006308CB">
      <w:pPr>
        <w:pStyle w:val="Heading2"/>
      </w:pPr>
      <w:r>
        <w:t xml:space="preserve">Pressemitteilung </w:t>
      </w:r>
    </w:p>
    <w:p w:rsidR="006308CB" w:rsidRDefault="006308CB" w:rsidP="006308CB">
      <w:pPr>
        <w:pStyle w:val="Heading2"/>
      </w:pPr>
    </w:p>
    <w:bookmarkStart w:id="4" w:name="_GoBack"/>
    <w:p w:rsidR="008C5F5C" w:rsidRPr="0052707B" w:rsidRDefault="008C5F5C" w:rsidP="00EE35E1">
      <w:pPr>
        <w:keepNext/>
      </w:pPr>
      <w:r>
        <w:fldChar w:fldCharType="begin"/>
      </w:r>
      <w:r>
        <w:instrText xml:space="preserve"> AUTONUM  </w:instrText>
      </w:r>
      <w:r>
        <w:fldChar w:fldCharType="end"/>
      </w:r>
      <w:r>
        <w:tab/>
        <w:t>Der Rat prüfte den in Dokument C(Extr.)/34/5 enthaltenen Entwurf einer Pressemitteilung.</w:t>
      </w:r>
    </w:p>
    <w:p w:rsidR="008C5F5C" w:rsidRDefault="008C5F5C" w:rsidP="00EE35E1">
      <w:pPr>
        <w:keepNext/>
      </w:pPr>
    </w:p>
    <w:bookmarkEnd w:id="4"/>
    <w:p w:rsidR="008C5F5C" w:rsidRPr="00C56E34" w:rsidRDefault="008C5F5C" w:rsidP="008C5F5C">
      <w:pPr>
        <w:rPr>
          <w:szCs w:val="24"/>
        </w:rPr>
      </w:pPr>
      <w:r w:rsidRPr="0052707B">
        <w:rPr>
          <w:szCs w:val="24"/>
        </w:rPr>
        <w:fldChar w:fldCharType="begin"/>
      </w:r>
      <w:r w:rsidRPr="0052707B">
        <w:rPr>
          <w:szCs w:val="24"/>
        </w:rPr>
        <w:instrText xml:space="preserve"> AUTONUM  </w:instrText>
      </w:r>
      <w:r w:rsidRPr="0052707B">
        <w:rPr>
          <w:szCs w:val="24"/>
        </w:rPr>
        <w:fldChar w:fldCharType="end"/>
      </w:r>
      <w:r>
        <w:tab/>
        <w:t>Der Rat billigte den Entwurf einer Pressemitteilung, wie in Anlage II dieses Berichts wiedergegeben.</w:t>
      </w:r>
    </w:p>
    <w:p w:rsidR="006D14C5" w:rsidRDefault="006D14C5" w:rsidP="006308CB"/>
    <w:p w:rsidR="0052640A" w:rsidRPr="00064D36" w:rsidRDefault="0052640A" w:rsidP="0052640A">
      <w:pPr>
        <w:tabs>
          <w:tab w:val="left" w:pos="5387"/>
        </w:tabs>
        <w:ind w:left="4820"/>
        <w:rPr>
          <w:bCs/>
          <w:i/>
          <w:snapToGrid w:val="0"/>
          <w:szCs w:val="24"/>
        </w:rPr>
      </w:pPr>
      <w:r w:rsidRPr="00064D36">
        <w:rPr>
          <w:bCs/>
          <w:i/>
          <w:snapToGrid w:val="0"/>
          <w:szCs w:val="24"/>
        </w:rPr>
        <w:fldChar w:fldCharType="begin"/>
      </w:r>
      <w:r w:rsidRPr="00064D36">
        <w:rPr>
          <w:bCs/>
          <w:i/>
          <w:snapToGrid w:val="0"/>
          <w:szCs w:val="24"/>
        </w:rPr>
        <w:instrText xml:space="preserve"> AUTONUM  </w:instrText>
      </w:r>
      <w:r w:rsidRPr="00064D36">
        <w:rPr>
          <w:bCs/>
          <w:i/>
          <w:snapToGrid w:val="0"/>
          <w:szCs w:val="24"/>
        </w:rPr>
        <w:fldChar w:fldCharType="end"/>
      </w:r>
      <w:r>
        <w:tab/>
      </w:r>
      <w:r>
        <w:rPr>
          <w:i/>
          <w:snapToGrid w:val="0"/>
        </w:rPr>
        <w:t>Dieser Bericht wurde vom Rat am Schluß seiner Tagung am 6. April 2017 angenommen.</w:t>
      </w:r>
    </w:p>
    <w:p w:rsidR="006308CB" w:rsidRDefault="006308CB" w:rsidP="006308CB"/>
    <w:p w:rsidR="008C5F5C" w:rsidRDefault="008C5F5C" w:rsidP="006308CB"/>
    <w:p w:rsidR="006D14C5" w:rsidRDefault="006D14C5" w:rsidP="006308CB"/>
    <w:p w:rsidR="003B1EBD" w:rsidRDefault="00050E16" w:rsidP="00FE05BB">
      <w:pPr>
        <w:jc w:val="right"/>
        <w:sectPr w:rsidR="003B1EBD" w:rsidSect="00906DDC">
          <w:headerReference w:type="default" r:id="rId12"/>
          <w:footerReference w:type="first" r:id="rId13"/>
          <w:pgSz w:w="11907" w:h="16840" w:code="9"/>
          <w:pgMar w:top="510" w:right="1134" w:bottom="1134" w:left="1134" w:header="510" w:footer="680" w:gutter="0"/>
          <w:cols w:space="720"/>
          <w:titlePg/>
        </w:sectPr>
      </w:pPr>
      <w:r>
        <w:t>[Anlagen folgen]</w:t>
      </w:r>
    </w:p>
    <w:p w:rsidR="003B1EBD" w:rsidRPr="00EA3FF2" w:rsidRDefault="003B1EBD" w:rsidP="003B1EBD">
      <w:pPr>
        <w:jc w:val="center"/>
      </w:pPr>
      <w:r>
        <w:t>C(Extr.)/34/6</w:t>
      </w:r>
    </w:p>
    <w:p w:rsidR="003B1EBD" w:rsidRPr="00EA3FF2" w:rsidRDefault="003B1EBD" w:rsidP="003B1EBD">
      <w:pPr>
        <w:jc w:val="center"/>
      </w:pPr>
    </w:p>
    <w:p w:rsidR="003B1EBD" w:rsidRPr="00EA3FF2" w:rsidRDefault="003B1EBD" w:rsidP="003B1EBD">
      <w:pPr>
        <w:jc w:val="center"/>
      </w:pPr>
      <w:r>
        <w:t>ANNEXE I / ANNEX I / ANLAGE I / ANEXO I</w:t>
      </w:r>
    </w:p>
    <w:p w:rsidR="003B1EBD" w:rsidRPr="00EA3FF2" w:rsidRDefault="003B1EBD" w:rsidP="003B1EBD">
      <w:pPr>
        <w:jc w:val="center"/>
      </w:pPr>
    </w:p>
    <w:p w:rsidR="003B1EBD" w:rsidRDefault="003B1EBD" w:rsidP="003B1EBD">
      <w:pPr>
        <w:jc w:val="center"/>
      </w:pPr>
    </w:p>
    <w:p w:rsidR="004C12F3" w:rsidRPr="00840A76" w:rsidRDefault="004C12F3" w:rsidP="004C12F3">
      <w:pPr>
        <w:jc w:val="center"/>
      </w:pPr>
      <w:r w:rsidRPr="00840A76">
        <w:t>LISTE DES PARTICIPANTS /</w:t>
      </w:r>
      <w:r>
        <w:t xml:space="preserve"> </w:t>
      </w:r>
      <w:r w:rsidRPr="00840A76">
        <w:t>LIST OF PARTICIPANTS /</w:t>
      </w:r>
      <w:r w:rsidRPr="00840A76">
        <w:br/>
        <w:t>TEILNEHMERLISTE /</w:t>
      </w:r>
      <w:r>
        <w:t xml:space="preserve"> </w:t>
      </w:r>
      <w:r w:rsidRPr="00840A76">
        <w:t>LISTA DE PARTICIPANTES</w:t>
      </w:r>
      <w:r w:rsidRPr="00840A76">
        <w:br/>
      </w:r>
      <w:r w:rsidRPr="00840A76">
        <w:br/>
        <w:t xml:space="preserve">(dans l’ordre alphabétique des noms français des membres / </w:t>
      </w:r>
      <w:r w:rsidRPr="00840A76">
        <w:br/>
        <w:t xml:space="preserve">in the alphabetical order of the French names of the Members / </w:t>
      </w:r>
      <w:r w:rsidRPr="00840A76">
        <w:br/>
        <w:t xml:space="preserve">in alphabetischer Reihenfolge der französischen Namen der Mitglieder / </w:t>
      </w:r>
      <w:r w:rsidRPr="00840A76">
        <w:br/>
        <w:t>por orden alfabético de los nombres en francés de los miembros)</w:t>
      </w:r>
    </w:p>
    <w:p w:rsidR="004C12F3" w:rsidRPr="00B06D72" w:rsidRDefault="004C12F3" w:rsidP="004C12F3">
      <w:pPr>
        <w:pStyle w:val="plheading"/>
      </w:pPr>
      <w:r w:rsidRPr="00B06D72">
        <w:t>I. MEMBRES / MEMBERS / VERBANDSMITGLIEDER / MIEMBROS</w:t>
      </w:r>
    </w:p>
    <w:p w:rsidR="004C12F3" w:rsidRPr="004D23DE" w:rsidRDefault="004C12F3" w:rsidP="004C12F3">
      <w:pPr>
        <w:pStyle w:val="plcountry"/>
      </w:pPr>
      <w:r w:rsidRPr="004D23DE">
        <w:t>ALLEMAGNE / GERMANY / DEUTSCHLAND / ALEMANIA</w:t>
      </w:r>
    </w:p>
    <w:p w:rsidR="004C12F3" w:rsidRPr="00F26CA1" w:rsidRDefault="004C12F3" w:rsidP="004C12F3">
      <w:pPr>
        <w:pStyle w:val="pldetails"/>
      </w:pPr>
      <w:r w:rsidRPr="00A959F2">
        <w:t xml:space="preserve">Udo VON KRÖCHER, Präsident, Bundessortenamt, Hanover  </w:t>
      </w:r>
      <w:r>
        <w:br/>
      </w:r>
      <w:r w:rsidRPr="00A959F2">
        <w:t xml:space="preserve">(e-mail: </w:t>
      </w:r>
      <w:r w:rsidRPr="00F26CA1">
        <w:t xml:space="preserve">Postfach.Praesident@bundessortenamt.de) </w:t>
      </w:r>
    </w:p>
    <w:p w:rsidR="004C12F3" w:rsidRPr="00F26CA1" w:rsidRDefault="004C12F3" w:rsidP="004C12F3">
      <w:pPr>
        <w:pStyle w:val="pldetails"/>
      </w:pPr>
      <w:r>
        <w:t>B</w:t>
      </w:r>
      <w:r w:rsidRPr="00A959F2">
        <w:t xml:space="preserve">arbara SOHNEMANN (Frau), Justiziarin, Leiterin, Rechtsangelegenheiten, Sortenverwaltung, Gebühren, Bundessortenamt, Hanover  </w:t>
      </w:r>
      <w:r>
        <w:br/>
      </w:r>
      <w:r w:rsidRPr="00A959F2">
        <w:t xml:space="preserve">(e-mail: </w:t>
      </w:r>
      <w:r w:rsidRPr="00F26CA1">
        <w:t xml:space="preserve">barbara.sohnemann@bundessortenamt.de) </w:t>
      </w:r>
    </w:p>
    <w:p w:rsidR="004C12F3" w:rsidRPr="004D23DE" w:rsidRDefault="004C12F3" w:rsidP="004C12F3">
      <w:pPr>
        <w:pStyle w:val="plcountry"/>
        <w:rPr>
          <w:lang w:val="es-ES_tradnl"/>
        </w:rPr>
      </w:pPr>
      <w:r w:rsidRPr="004D23DE">
        <w:rPr>
          <w:lang w:val="es-ES_tradnl"/>
        </w:rPr>
        <w:t>ARGENTINE / ARGENTINA / ARGENTINIEN / ARGENTINA</w:t>
      </w:r>
    </w:p>
    <w:p w:rsidR="004C12F3" w:rsidRPr="004D23DE" w:rsidRDefault="004C12F3" w:rsidP="004C12F3">
      <w:pPr>
        <w:pStyle w:val="pldetails"/>
        <w:rPr>
          <w:lang w:val="es-ES_tradnl"/>
        </w:rPr>
      </w:pPr>
      <w:r w:rsidRPr="004D23DE">
        <w:rPr>
          <w:lang w:val="es-ES_tradnl"/>
        </w:rPr>
        <w:t xml:space="preserve">Raimundo LAVIGNOLLE, Presidente del Directorio, Instituto Nacional de Semillas (INASE), </w:t>
      </w:r>
      <w:r>
        <w:rPr>
          <w:lang w:val="es-ES_tradnl"/>
        </w:rPr>
        <w:br/>
      </w:r>
      <w:r w:rsidRPr="004D23DE">
        <w:rPr>
          <w:lang w:val="es-ES_tradnl"/>
        </w:rPr>
        <w:t xml:space="preserve">Secretaría de Agricultura, Ganadería y Pesca, Ministerio de Economía, Buenos Aires  </w:t>
      </w:r>
      <w:r>
        <w:rPr>
          <w:lang w:val="es-ES_tradnl"/>
        </w:rPr>
        <w:br/>
      </w:r>
      <w:r w:rsidRPr="004D23DE">
        <w:rPr>
          <w:lang w:val="es-ES_tradnl"/>
        </w:rPr>
        <w:t xml:space="preserve">(e-mail: rlavignolle@inase.gov.ar) </w:t>
      </w:r>
    </w:p>
    <w:p w:rsidR="004C12F3" w:rsidRDefault="004C12F3" w:rsidP="004C12F3">
      <w:pPr>
        <w:pStyle w:val="pldetails"/>
        <w:rPr>
          <w:lang w:val="es-ES_tradnl"/>
        </w:rPr>
      </w:pPr>
      <w:r w:rsidRPr="00F26CA1">
        <w:rPr>
          <w:lang w:val="es-ES_tradnl"/>
        </w:rPr>
        <w:t xml:space="preserve">María Laura VILLAMAYOR (Sra.), Abogada, Unidad Presidencia, </w:t>
      </w:r>
      <w:r w:rsidRPr="004D23DE">
        <w:rPr>
          <w:lang w:val="es-ES_tradnl"/>
        </w:rPr>
        <w:t>Instituto Nacional de Semillas (INASE)</w:t>
      </w:r>
      <w:r>
        <w:rPr>
          <w:lang w:val="es-ES_tradnl"/>
        </w:rPr>
        <w:t xml:space="preserve">, </w:t>
      </w:r>
      <w:r w:rsidRPr="00F26CA1">
        <w:rPr>
          <w:lang w:val="es-ES_tradnl"/>
        </w:rPr>
        <w:t xml:space="preserve">Secretaría de Agricultura, Ganadería y Pesca, Ministerio de Economía, Buenos Aires  </w:t>
      </w:r>
      <w:r>
        <w:rPr>
          <w:lang w:val="es-ES_tradnl"/>
        </w:rPr>
        <w:br/>
      </w:r>
      <w:r w:rsidRPr="00F26CA1">
        <w:rPr>
          <w:lang w:val="es-ES_tradnl"/>
        </w:rPr>
        <w:t xml:space="preserve">(e-mail: </w:t>
      </w:r>
      <w:r w:rsidRPr="003D3CDA">
        <w:rPr>
          <w:lang w:val="es-ES_tradnl"/>
        </w:rPr>
        <w:t xml:space="preserve">mlvillamayor@inase.gov.ar) </w:t>
      </w:r>
    </w:p>
    <w:p w:rsidR="004C12F3" w:rsidRPr="003F5638" w:rsidRDefault="004C12F3" w:rsidP="004C12F3">
      <w:pPr>
        <w:pStyle w:val="pldetails"/>
        <w:rPr>
          <w:lang w:val="es-ES"/>
        </w:rPr>
      </w:pPr>
      <w:r w:rsidRPr="00911380">
        <w:rPr>
          <w:lang w:val="es-ES"/>
        </w:rPr>
        <w:t xml:space="preserve">María Inés RODRIGUEZ (Sra.), Consejera, Misión Permanente de la República Argentina, Ginebra </w:t>
      </w:r>
      <w:r w:rsidRPr="00911380">
        <w:rPr>
          <w:lang w:val="es-ES"/>
        </w:rPr>
        <w:br/>
        <w:t>(e-mail: mariaines.rodriguez@missionarg.ch)</w:t>
      </w:r>
    </w:p>
    <w:p w:rsidR="004C12F3" w:rsidRPr="004C12F3" w:rsidRDefault="004C12F3" w:rsidP="004C12F3">
      <w:pPr>
        <w:pStyle w:val="plcountry"/>
        <w:rPr>
          <w:lang w:val="en-GB"/>
        </w:rPr>
      </w:pPr>
      <w:r w:rsidRPr="004C12F3">
        <w:rPr>
          <w:lang w:val="en-GB"/>
        </w:rPr>
        <w:t>AUSTRALIE / AUSTRALIA / AUSTRALIEN / AUSTRALIA</w:t>
      </w:r>
    </w:p>
    <w:p w:rsidR="004C12F3" w:rsidRPr="004C12F3" w:rsidRDefault="004C12F3" w:rsidP="004C12F3">
      <w:pPr>
        <w:pStyle w:val="pldetails"/>
        <w:rPr>
          <w:lang w:val="en-GB"/>
        </w:rPr>
      </w:pPr>
      <w:r w:rsidRPr="004C12F3">
        <w:rPr>
          <w:lang w:val="en-GB"/>
        </w:rPr>
        <w:t xml:space="preserve">Nik HULSE, Chief of Plant Breeders' Rights, Plant Breeder's Rights Office, IP Australia, Woden </w:t>
      </w:r>
      <w:r w:rsidRPr="004C12F3">
        <w:rPr>
          <w:lang w:val="en-GB"/>
        </w:rPr>
        <w:br/>
        <w:t xml:space="preserve">(e-mail: nik.hulse@ipaustralia.gov.au) </w:t>
      </w:r>
    </w:p>
    <w:p w:rsidR="004C12F3" w:rsidRPr="004C12F3" w:rsidRDefault="004C12F3" w:rsidP="004C12F3">
      <w:pPr>
        <w:pStyle w:val="pldetails"/>
        <w:rPr>
          <w:lang w:val="en-GB"/>
        </w:rPr>
      </w:pPr>
      <w:r w:rsidRPr="004C12F3">
        <w:rPr>
          <w:lang w:val="en-GB"/>
        </w:rPr>
        <w:t xml:space="preserve">Tanvir HOSSAIN, Senior Examiner, Plant Breeder's Rights Office, IP Australia, Woden </w:t>
      </w:r>
      <w:r w:rsidRPr="004C12F3">
        <w:rPr>
          <w:lang w:val="en-GB"/>
        </w:rPr>
        <w:br/>
        <w:t xml:space="preserve">(e-mail: tanvir.hossain@ipaustralia.gov.au) </w:t>
      </w:r>
    </w:p>
    <w:p w:rsidR="004C12F3" w:rsidRPr="00A959F2" w:rsidRDefault="004C12F3" w:rsidP="004C12F3">
      <w:pPr>
        <w:pStyle w:val="plcountry"/>
        <w:rPr>
          <w:lang w:val="fr-CH"/>
        </w:rPr>
      </w:pPr>
      <w:r w:rsidRPr="00A959F2">
        <w:rPr>
          <w:lang w:val="fr-CH"/>
        </w:rPr>
        <w:t>BELGIQUE / BELGIUM / BELGIEN / BÉLGICA</w:t>
      </w:r>
    </w:p>
    <w:p w:rsidR="004C12F3" w:rsidRDefault="004C12F3" w:rsidP="004C12F3">
      <w:pPr>
        <w:pStyle w:val="pldetails"/>
        <w:rPr>
          <w:lang w:val="fr-CH"/>
        </w:rPr>
      </w:pPr>
      <w:r w:rsidRPr="00A959F2">
        <w:rPr>
          <w:lang w:val="fr-CH"/>
        </w:rPr>
        <w:t xml:space="preserve">Björn COENE, Attaché, Office de la Propriété Intellectuelle, Direction générale de la Réglementation économique, Bruxelles  </w:t>
      </w:r>
      <w:r>
        <w:rPr>
          <w:lang w:val="fr-CH"/>
        </w:rPr>
        <w:br/>
      </w:r>
      <w:r w:rsidRPr="00A959F2">
        <w:rPr>
          <w:lang w:val="fr-CH"/>
        </w:rPr>
        <w:t xml:space="preserve">(e-mail: </w:t>
      </w:r>
      <w:r w:rsidRPr="00BF1E9C">
        <w:rPr>
          <w:lang w:val="fr-CH"/>
        </w:rPr>
        <w:t xml:space="preserve">bjorn.coene@economie.fgov.be) </w:t>
      </w:r>
    </w:p>
    <w:p w:rsidR="004C12F3" w:rsidRPr="004D23DE" w:rsidRDefault="004C12F3" w:rsidP="004C12F3">
      <w:pPr>
        <w:pStyle w:val="plcountry"/>
        <w:rPr>
          <w:lang w:val="es-ES_tradnl"/>
        </w:rPr>
      </w:pPr>
      <w:r w:rsidRPr="004D23DE">
        <w:rPr>
          <w:lang w:val="es-ES_tradnl"/>
        </w:rPr>
        <w:t>BRÉSIL / BRAZIL / BRASILIEN / BRASIL</w:t>
      </w:r>
    </w:p>
    <w:p w:rsidR="004C12F3" w:rsidRDefault="004C12F3" w:rsidP="004C12F3">
      <w:pPr>
        <w:pStyle w:val="pldetails"/>
        <w:rPr>
          <w:lang w:val="es-ES_tradnl"/>
        </w:rPr>
      </w:pPr>
      <w:r w:rsidRPr="004D23DE">
        <w:rPr>
          <w:lang w:val="es-ES_tradnl"/>
        </w:rPr>
        <w:t xml:space="preserve">Ricardo ZANATTA MACHADO, Fiscal Federal Agropecuário, Coordinador do SNPC, Serviço Nacional de Proteção de Cultivares (SNPC), Ministério da Agricultura, Pecuária e Abastecimento, Brasilia , D.F. </w:t>
      </w:r>
      <w:r>
        <w:rPr>
          <w:lang w:val="es-ES_tradnl"/>
        </w:rPr>
        <w:br/>
      </w:r>
      <w:r w:rsidRPr="007C2FB3">
        <w:rPr>
          <w:lang w:val="es-ES_tradnl"/>
        </w:rPr>
        <w:t xml:space="preserve">(e-mail: ricardo.machado@agricultura.gov.br) </w:t>
      </w:r>
    </w:p>
    <w:p w:rsidR="004C12F3" w:rsidRPr="004C12F3" w:rsidRDefault="004C12F3" w:rsidP="004C12F3">
      <w:pPr>
        <w:pStyle w:val="plcountry"/>
        <w:rPr>
          <w:lang w:val="es-ES"/>
        </w:rPr>
      </w:pPr>
      <w:r w:rsidRPr="004C12F3">
        <w:rPr>
          <w:lang w:val="es-ES"/>
        </w:rPr>
        <w:t>CANADA / CANADA / KANADA / CANADÁ</w:t>
      </w:r>
    </w:p>
    <w:p w:rsidR="004C12F3" w:rsidRPr="004C12F3" w:rsidRDefault="004C12F3" w:rsidP="004C12F3">
      <w:pPr>
        <w:pStyle w:val="pldetails"/>
        <w:rPr>
          <w:lang w:val="en-GB"/>
        </w:rPr>
      </w:pPr>
      <w:r w:rsidRPr="004C12F3">
        <w:rPr>
          <w:lang w:val="en-GB"/>
        </w:rPr>
        <w:t xml:space="preserve">Anthony PARKER, Commissioner, Plant Breeders' Rights Office, Canadian Food Inspection Agency (CFIA), Ottawa </w:t>
      </w:r>
      <w:r w:rsidRPr="004C12F3">
        <w:rPr>
          <w:lang w:val="en-GB"/>
        </w:rPr>
        <w:br/>
        <w:t xml:space="preserve">(e-mail: anthony.parker@inspection.gc.ca) </w:t>
      </w:r>
    </w:p>
    <w:p w:rsidR="004C12F3" w:rsidRPr="004C12F3" w:rsidRDefault="004C12F3" w:rsidP="004C12F3">
      <w:pPr>
        <w:pStyle w:val="pldetails"/>
        <w:rPr>
          <w:lang w:val="en-GB"/>
        </w:rPr>
      </w:pPr>
      <w:r w:rsidRPr="004C12F3">
        <w:rPr>
          <w:lang w:val="en-GB"/>
        </w:rPr>
        <w:t xml:space="preserve">Marc DE WIT, Examiner, Plant Breeders' Rights Office, Canadian Food Inspection Agency (CFIA), Ottawa </w:t>
      </w:r>
      <w:r w:rsidRPr="004C12F3">
        <w:rPr>
          <w:lang w:val="en-GB"/>
        </w:rPr>
        <w:br/>
        <w:t xml:space="preserve">(e-mail: Marc.deWit@inspection.gc.ca) </w:t>
      </w:r>
    </w:p>
    <w:p w:rsidR="004C12F3" w:rsidRPr="004D23DE" w:rsidRDefault="004C12F3" w:rsidP="004C12F3">
      <w:pPr>
        <w:pStyle w:val="plcountry"/>
        <w:rPr>
          <w:lang w:val="es-ES_tradnl"/>
        </w:rPr>
      </w:pPr>
      <w:r w:rsidRPr="004D23DE">
        <w:rPr>
          <w:lang w:val="es-ES_tradnl"/>
        </w:rPr>
        <w:t>CHILI / CHILE / CHILE / CHILE</w:t>
      </w:r>
    </w:p>
    <w:p w:rsidR="004C12F3" w:rsidRPr="004D23DE" w:rsidRDefault="004C12F3" w:rsidP="004C12F3">
      <w:pPr>
        <w:pStyle w:val="pldetails"/>
        <w:keepNext/>
        <w:rPr>
          <w:lang w:val="es-ES_tradnl"/>
        </w:rPr>
      </w:pPr>
      <w:r w:rsidRPr="004D23DE">
        <w:rPr>
          <w:lang w:val="es-ES_tradnl"/>
        </w:rPr>
        <w:t xml:space="preserve">Natalia SOTOMAYOR CABRERA (Sra.), Abogado, Departamento de Asesoría Jurídica, Oficina de Estudios y Politicas Agrarias (ODEPA), Santiago de Chile  </w:t>
      </w:r>
      <w:r>
        <w:rPr>
          <w:lang w:val="es-ES_tradnl"/>
        </w:rPr>
        <w:br/>
      </w:r>
      <w:r w:rsidRPr="004D23DE">
        <w:rPr>
          <w:lang w:val="es-ES_tradnl"/>
        </w:rPr>
        <w:t xml:space="preserve">(e-mail: nsotomayor@odepa.gob.cl) </w:t>
      </w:r>
    </w:p>
    <w:p w:rsidR="004C12F3" w:rsidRDefault="004C12F3" w:rsidP="004C12F3">
      <w:pPr>
        <w:pStyle w:val="pldetails"/>
        <w:rPr>
          <w:lang w:val="es-ES_tradnl"/>
        </w:rPr>
      </w:pPr>
      <w:r w:rsidRPr="004D23DE">
        <w:rPr>
          <w:lang w:val="es-ES_tradnl"/>
        </w:rPr>
        <w:t xml:space="preserve">Alvaro ULLOA, Encargado Área Frutales, Servicio Agrícola y Ganadero, Ministerio de Agricultura, Santiago de Chile  </w:t>
      </w:r>
      <w:r>
        <w:rPr>
          <w:lang w:val="es-ES_tradnl"/>
        </w:rPr>
        <w:br/>
      </w:r>
      <w:r w:rsidRPr="004D23DE">
        <w:rPr>
          <w:lang w:val="es-ES_tradnl"/>
        </w:rPr>
        <w:t xml:space="preserve">(e-mail: alvaro.ulloa@sag.gob.cl) </w:t>
      </w:r>
    </w:p>
    <w:p w:rsidR="004C12F3" w:rsidRPr="004C12F3" w:rsidRDefault="004C12F3" w:rsidP="004C12F3">
      <w:pPr>
        <w:pStyle w:val="plcountry"/>
        <w:rPr>
          <w:lang w:val="en-GB"/>
        </w:rPr>
      </w:pPr>
      <w:r w:rsidRPr="004C12F3">
        <w:rPr>
          <w:lang w:val="en-GB"/>
        </w:rPr>
        <w:t>CHINE / CHINA / CHINA / CHINA</w:t>
      </w:r>
    </w:p>
    <w:p w:rsidR="004C12F3" w:rsidRPr="004C12F3" w:rsidRDefault="004C12F3" w:rsidP="004C12F3">
      <w:pPr>
        <w:pStyle w:val="pldetails"/>
        <w:rPr>
          <w:lang w:val="en-GB"/>
        </w:rPr>
      </w:pPr>
      <w:r w:rsidRPr="004C12F3">
        <w:rPr>
          <w:lang w:val="en-GB"/>
        </w:rPr>
        <w:t xml:space="preserve">Wenjun CHEN, Project Officer, State Intellectual Property Office, Beijing </w:t>
      </w:r>
      <w:r w:rsidRPr="004C12F3">
        <w:rPr>
          <w:lang w:val="en-GB"/>
        </w:rPr>
        <w:br/>
        <w:t xml:space="preserve">(e-mail: chenwenjun@sipo.gov.cn) </w:t>
      </w:r>
    </w:p>
    <w:p w:rsidR="004C12F3" w:rsidRPr="004C12F3" w:rsidRDefault="004C12F3" w:rsidP="004C12F3">
      <w:pPr>
        <w:pStyle w:val="pldetails"/>
        <w:rPr>
          <w:lang w:val="en-GB"/>
        </w:rPr>
      </w:pPr>
      <w:r w:rsidRPr="004C12F3">
        <w:rPr>
          <w:lang w:val="en-GB"/>
        </w:rPr>
        <w:t xml:space="preserve">Chao DENG, Principal Staff Member, Ministry of Agriculture, Ministry of Agriculture, Beijing  </w:t>
      </w:r>
      <w:r w:rsidRPr="004C12F3">
        <w:rPr>
          <w:lang w:val="en-GB"/>
        </w:rPr>
        <w:br/>
        <w:t xml:space="preserve">(e-mail: dengchaowin@sina.com) </w:t>
      </w:r>
    </w:p>
    <w:p w:rsidR="004C12F3" w:rsidRPr="004C12F3" w:rsidRDefault="004C12F3" w:rsidP="004C12F3">
      <w:pPr>
        <w:pStyle w:val="pldetails"/>
        <w:rPr>
          <w:lang w:val="en-GB"/>
        </w:rPr>
      </w:pPr>
      <w:r w:rsidRPr="004C12F3">
        <w:rPr>
          <w:lang w:val="en-GB"/>
        </w:rPr>
        <w:t xml:space="preserve">Faji HUANG, Officer, Office for the Protection of New Plant Varieties, State Forestry Administration, Beijing  </w:t>
      </w:r>
      <w:r w:rsidRPr="004C12F3">
        <w:rPr>
          <w:lang w:val="en-GB"/>
        </w:rPr>
        <w:br/>
        <w:t xml:space="preserve">(e-mail: huangfaji@sina.com) </w:t>
      </w:r>
    </w:p>
    <w:p w:rsidR="004C12F3" w:rsidRPr="004D23DE" w:rsidRDefault="004C12F3" w:rsidP="004C12F3">
      <w:pPr>
        <w:pStyle w:val="plcountry"/>
        <w:rPr>
          <w:lang w:val="es-ES_tradnl"/>
        </w:rPr>
      </w:pPr>
      <w:r w:rsidRPr="004D23DE">
        <w:rPr>
          <w:lang w:val="es-ES_tradnl"/>
        </w:rPr>
        <w:t>COLOMBIE / COLOMBIA / KOLUMBIEN / COLOMBIA</w:t>
      </w:r>
    </w:p>
    <w:p w:rsidR="004C12F3" w:rsidRPr="004C12F3" w:rsidRDefault="004C12F3" w:rsidP="004C12F3">
      <w:pPr>
        <w:pStyle w:val="pldetails"/>
        <w:rPr>
          <w:lang w:val="en-GB"/>
        </w:rPr>
      </w:pPr>
      <w:r w:rsidRPr="004D23DE">
        <w:rPr>
          <w:lang w:val="es-ES_tradnl"/>
        </w:rPr>
        <w:t xml:space="preserve">Ana Luisa DÍAZ JIMÉNEZ (Sra.), Directora, Dirección Técnica de Semillas, Instituto Colombiano Agropecuario (ICA), Bogotá D.C. </w:t>
      </w:r>
      <w:r>
        <w:rPr>
          <w:lang w:val="es-ES_tradnl"/>
        </w:rPr>
        <w:br/>
      </w:r>
      <w:r w:rsidRPr="004C12F3">
        <w:rPr>
          <w:lang w:val="en-GB"/>
        </w:rPr>
        <w:t xml:space="preserve">(e-mail: analuisadiazj@gmail.com) </w:t>
      </w:r>
    </w:p>
    <w:p w:rsidR="004C12F3" w:rsidRPr="004C12F3" w:rsidRDefault="004C12F3" w:rsidP="004C12F3">
      <w:pPr>
        <w:pStyle w:val="plcountry"/>
        <w:rPr>
          <w:lang w:val="en-GB"/>
        </w:rPr>
      </w:pPr>
      <w:r w:rsidRPr="004C12F3">
        <w:rPr>
          <w:lang w:val="en-GB"/>
        </w:rPr>
        <w:t>DANEMARK / DENMARK / DÄNEMARK / DINAMARCA</w:t>
      </w:r>
    </w:p>
    <w:p w:rsidR="004C12F3" w:rsidRPr="004C12F3" w:rsidRDefault="004C12F3" w:rsidP="004C12F3">
      <w:pPr>
        <w:pStyle w:val="pldetails"/>
        <w:rPr>
          <w:lang w:val="en-GB"/>
        </w:rPr>
      </w:pPr>
      <w:r w:rsidRPr="004C12F3">
        <w:rPr>
          <w:lang w:val="en-GB"/>
        </w:rPr>
        <w:t xml:space="preserve">Kristine Bech KLINDT (Ms.), Special Consultant, Ministry of Environment and Food of Denmark, The Danish AgriFish Agency, Copenhagen </w:t>
      </w:r>
      <w:r w:rsidRPr="004C12F3">
        <w:rPr>
          <w:lang w:val="en-GB"/>
        </w:rPr>
        <w:br/>
        <w:t xml:space="preserve">(e-mail: krba@naturerhverv.dk) </w:t>
      </w:r>
    </w:p>
    <w:p w:rsidR="004C12F3" w:rsidRPr="0015583C" w:rsidRDefault="004C12F3" w:rsidP="004C12F3">
      <w:pPr>
        <w:pStyle w:val="plcountry"/>
        <w:rPr>
          <w:lang w:val="es-ES_tradnl"/>
        </w:rPr>
      </w:pPr>
      <w:r w:rsidRPr="0015583C">
        <w:rPr>
          <w:lang w:val="es-ES_tradnl"/>
        </w:rPr>
        <w:t>ESPAGNE / SPAIN / SPANIEN / ESPAÑA</w:t>
      </w:r>
    </w:p>
    <w:p w:rsidR="004C12F3" w:rsidRPr="0019003B" w:rsidRDefault="004C12F3" w:rsidP="004C12F3">
      <w:pPr>
        <w:pStyle w:val="pldetails"/>
        <w:rPr>
          <w:lang w:val="es-ES_tradnl"/>
        </w:rPr>
      </w:pPr>
      <w:r w:rsidRPr="0019003B">
        <w:rPr>
          <w:lang w:val="es-ES_tradnl"/>
        </w:rPr>
        <w:t xml:space="preserve">Esther ESTEBAN RODRIGO (Dra.), Subdirectora General de Medios de Producción Agrícolas y Oficina Española de Variedades Vegetales (MPA y OEVV), Ministerio de Agricultura y Pesca, Alimentación y Medio Ambiente (MAPAMA), Madrid  </w:t>
      </w:r>
      <w:r>
        <w:rPr>
          <w:lang w:val="es-ES_tradnl"/>
        </w:rPr>
        <w:br/>
      </w:r>
      <w:r w:rsidRPr="0019003B">
        <w:rPr>
          <w:lang w:val="es-ES_tradnl"/>
        </w:rPr>
        <w:t xml:space="preserve">(e-mail: eesteban@magrama.es) </w:t>
      </w:r>
    </w:p>
    <w:p w:rsidR="004C12F3" w:rsidRPr="004C12F3" w:rsidRDefault="004C12F3" w:rsidP="004C12F3">
      <w:pPr>
        <w:pStyle w:val="plcountry"/>
        <w:rPr>
          <w:lang w:val="en-GB"/>
        </w:rPr>
      </w:pPr>
      <w:r w:rsidRPr="004C12F3">
        <w:rPr>
          <w:lang w:val="en-GB"/>
        </w:rPr>
        <w:t>ESTONIE / ESTONIA / ESTLAND / ESTONIA</w:t>
      </w:r>
    </w:p>
    <w:p w:rsidR="004C12F3" w:rsidRPr="004C12F3" w:rsidRDefault="004C12F3" w:rsidP="004C12F3">
      <w:pPr>
        <w:pStyle w:val="pldetails"/>
        <w:rPr>
          <w:lang w:val="en-GB"/>
        </w:rPr>
      </w:pPr>
      <w:r w:rsidRPr="004C12F3">
        <w:rPr>
          <w:lang w:val="en-GB"/>
        </w:rPr>
        <w:t xml:space="preserve">Laima PUUR (Ms.), Head, Variety Department, Estonian Agricultural Board, Viljandi  </w:t>
      </w:r>
      <w:r w:rsidRPr="004C12F3">
        <w:rPr>
          <w:lang w:val="en-GB"/>
        </w:rPr>
        <w:br/>
        <w:t xml:space="preserve">(e-mail: laima.puur@pma.agri.ee) </w:t>
      </w:r>
    </w:p>
    <w:p w:rsidR="004C12F3" w:rsidRPr="004C12F3" w:rsidRDefault="004C12F3" w:rsidP="004C12F3">
      <w:pPr>
        <w:pStyle w:val="pldetails"/>
        <w:rPr>
          <w:lang w:val="en-GB"/>
        </w:rPr>
      </w:pPr>
      <w:r w:rsidRPr="004C12F3">
        <w:rPr>
          <w:lang w:val="en-GB"/>
        </w:rPr>
        <w:t xml:space="preserve">Kristiina DIGRYTE (Ms.), Adviser, Plant Health Department, Tallinn  </w:t>
      </w:r>
      <w:r w:rsidRPr="004C12F3">
        <w:rPr>
          <w:lang w:val="en-GB"/>
        </w:rPr>
        <w:br/>
        <w:t xml:space="preserve">(e-mail: kristiina.digryte@agri.ee) </w:t>
      </w:r>
    </w:p>
    <w:p w:rsidR="004C12F3" w:rsidRPr="004C12F3" w:rsidRDefault="004C12F3" w:rsidP="004C12F3">
      <w:pPr>
        <w:pStyle w:val="pldetails"/>
        <w:rPr>
          <w:lang w:val="en-GB"/>
        </w:rPr>
      </w:pPr>
      <w:r w:rsidRPr="004C12F3">
        <w:rPr>
          <w:lang w:val="en-GB"/>
        </w:rPr>
        <w:t xml:space="preserve">Renata TSATURJAN (Ms.), Chief Specialist, Plant Production Bureau, Ministry of Rural Affairs, Tallinn  </w:t>
      </w:r>
      <w:r w:rsidRPr="004C12F3">
        <w:rPr>
          <w:lang w:val="en-GB"/>
        </w:rPr>
        <w:br/>
        <w:t xml:space="preserve">(e-mail: renata.tsaturjan@agri.ee) </w:t>
      </w:r>
    </w:p>
    <w:p w:rsidR="004C12F3" w:rsidRPr="004C12F3" w:rsidRDefault="004C12F3" w:rsidP="004C12F3">
      <w:pPr>
        <w:pStyle w:val="pldetails"/>
        <w:rPr>
          <w:lang w:val="en-GB"/>
        </w:rPr>
      </w:pPr>
      <w:r w:rsidRPr="004C12F3">
        <w:rPr>
          <w:lang w:val="en-GB"/>
        </w:rPr>
        <w:t>Evelin SIMER (Ms.), Councelor, Permanent Mission, Geneva</w:t>
      </w:r>
      <w:r w:rsidRPr="004C12F3">
        <w:rPr>
          <w:lang w:val="en-GB"/>
        </w:rPr>
        <w:br/>
        <w:t>(e-mail: evelin.simer@mfa.ee)</w:t>
      </w:r>
    </w:p>
    <w:p w:rsidR="004C12F3" w:rsidRPr="004C12F3" w:rsidRDefault="004C12F3" w:rsidP="004C12F3">
      <w:pPr>
        <w:pStyle w:val="plcountry"/>
        <w:rPr>
          <w:lang w:val="en-GB"/>
        </w:rPr>
      </w:pPr>
      <w:r w:rsidRPr="004C12F3">
        <w:rPr>
          <w:lang w:val="en-GB"/>
        </w:rPr>
        <w:t xml:space="preserve">ÉTATS-UNIS D'AMÉRIQUE / UNITED STATES OF AMERICA / VEREINIGTE STAATEN VON AMERIKA / </w:t>
      </w:r>
      <w:r w:rsidRPr="004C12F3">
        <w:rPr>
          <w:lang w:val="en-GB"/>
        </w:rPr>
        <w:br/>
        <w:t>ESTADOS UNIDOS DE AMÉRICA</w:t>
      </w:r>
    </w:p>
    <w:p w:rsidR="004C12F3" w:rsidRPr="004C12F3" w:rsidRDefault="004C12F3" w:rsidP="004C12F3">
      <w:pPr>
        <w:pStyle w:val="pldetails"/>
        <w:rPr>
          <w:lang w:val="en-GB"/>
        </w:rPr>
      </w:pPr>
      <w:r w:rsidRPr="004C12F3">
        <w:rPr>
          <w:lang w:val="en-GB"/>
        </w:rPr>
        <w:t xml:space="preserve">Kitisri SUKHAPINDA (Ms.), Patent Attorney, Office of Policy and International Affairs, United States Patent and Trademark Office (USPTO), Department of Commerce, Department of Commerce, Alexandria </w:t>
      </w:r>
      <w:r w:rsidRPr="004C12F3">
        <w:rPr>
          <w:lang w:val="en-GB"/>
        </w:rPr>
        <w:br/>
        <w:t xml:space="preserve">(e-mail: kitisri.sukhapinda@uspto.gov) </w:t>
      </w:r>
    </w:p>
    <w:p w:rsidR="004C12F3" w:rsidRPr="004C12F3" w:rsidRDefault="004C12F3" w:rsidP="004C12F3">
      <w:pPr>
        <w:pStyle w:val="pldetails"/>
        <w:rPr>
          <w:lang w:val="en-GB"/>
        </w:rPr>
      </w:pPr>
      <w:r w:rsidRPr="004C12F3">
        <w:rPr>
          <w:lang w:val="en-GB"/>
        </w:rPr>
        <w:t xml:space="preserve">Elaine WU (Ms.), Attorney - Advisor, United States Patent and Trademark Office (USPTO), Department of Commerce, Alexandria  </w:t>
      </w:r>
      <w:r w:rsidRPr="004C12F3">
        <w:rPr>
          <w:lang w:val="en-GB"/>
        </w:rPr>
        <w:br/>
        <w:t xml:space="preserve">(e-mail: elaine.wu@uspto.gov) </w:t>
      </w:r>
    </w:p>
    <w:p w:rsidR="004C12F3" w:rsidRPr="004C12F3" w:rsidRDefault="004C12F3" w:rsidP="004C12F3">
      <w:pPr>
        <w:pStyle w:val="pldetails"/>
        <w:rPr>
          <w:lang w:val="en-GB"/>
        </w:rPr>
      </w:pPr>
      <w:r w:rsidRPr="004C12F3">
        <w:rPr>
          <w:lang w:val="en-GB"/>
        </w:rPr>
        <w:t xml:space="preserve">Ruihong GUO (Ms.), Deputy Administrator, AMS, Science &amp; Technology Program, United States Department of Agriculture (USDA), Washington D.C. </w:t>
      </w:r>
      <w:r w:rsidRPr="004C12F3">
        <w:rPr>
          <w:lang w:val="en-GB"/>
        </w:rPr>
        <w:br/>
        <w:t>(e-mail: ruihong.guo@ams.usda.gov)</w:t>
      </w:r>
    </w:p>
    <w:p w:rsidR="004C12F3" w:rsidRPr="00FB318E" w:rsidRDefault="004C12F3" w:rsidP="004C12F3">
      <w:pPr>
        <w:pStyle w:val="plcountry"/>
        <w:rPr>
          <w:lang w:val="en-GB"/>
        </w:rPr>
      </w:pPr>
      <w:r w:rsidRPr="00FB318E">
        <w:rPr>
          <w:lang w:val="en-GB"/>
        </w:rPr>
        <w:t xml:space="preserve">FÉDÉRATION DE RUSSIE / RUSSIAN FEDERATION / RUSSISCHE FÖDERATION / </w:t>
      </w:r>
      <w:r w:rsidRPr="00FB318E">
        <w:rPr>
          <w:lang w:val="en-GB"/>
        </w:rPr>
        <w:br/>
        <w:t>FEDERACIÓN DE RUSIA</w:t>
      </w:r>
    </w:p>
    <w:p w:rsidR="004C12F3" w:rsidRPr="004C12F3" w:rsidRDefault="004C12F3" w:rsidP="004C12F3">
      <w:pPr>
        <w:pStyle w:val="pldetails"/>
        <w:rPr>
          <w:lang w:val="en-GB"/>
        </w:rPr>
      </w:pPr>
      <w:r w:rsidRPr="004C12F3">
        <w:rPr>
          <w:lang w:val="en-GB"/>
        </w:rPr>
        <w:t xml:space="preserve">Ismail MERZHOEV, Deputy Chairman, State Commission of the Russian Federation for Selection Achievements Test and Protection, Moscow  </w:t>
      </w:r>
      <w:r w:rsidRPr="004C12F3">
        <w:rPr>
          <w:lang w:val="en-GB"/>
        </w:rPr>
        <w:br/>
        <w:t xml:space="preserve">(e-mail: dicm@gossort.com) </w:t>
      </w:r>
    </w:p>
    <w:p w:rsidR="004C12F3" w:rsidRPr="004C12F3" w:rsidRDefault="004C12F3" w:rsidP="004C12F3">
      <w:pPr>
        <w:pStyle w:val="pldetails"/>
        <w:rPr>
          <w:lang w:val="en-GB"/>
        </w:rPr>
      </w:pPr>
      <w:r w:rsidRPr="004C12F3">
        <w:rPr>
          <w:lang w:val="en-GB"/>
        </w:rPr>
        <w:t xml:space="preserve">Yury A. ROGOVSKIY, Head, Methodology and International Cooperation Department, Candidate of Agricultural Sciences, State Commission of the Russian Federation for Selection Achievements Test and Protection, Moscow  </w:t>
      </w:r>
      <w:r w:rsidRPr="004C12F3">
        <w:rPr>
          <w:lang w:val="en-GB"/>
        </w:rPr>
        <w:br/>
        <w:t xml:space="preserve">(e-mail: yrogovskij@yandex.ru) </w:t>
      </w:r>
    </w:p>
    <w:p w:rsidR="004C12F3" w:rsidRPr="004C12F3" w:rsidRDefault="004C12F3" w:rsidP="004C12F3">
      <w:pPr>
        <w:pStyle w:val="pldetails"/>
        <w:rPr>
          <w:lang w:val="en-GB"/>
        </w:rPr>
      </w:pPr>
      <w:r w:rsidRPr="004C12F3">
        <w:rPr>
          <w:lang w:val="en-GB"/>
        </w:rPr>
        <w:t xml:space="preserve">Nataliya NOVOSELOVA (Ms.), Deputy Head, Methodology and International Relations Department, State Commission of the Russian Federation for Selection Achievements Test and Protection, Moscow  </w:t>
      </w:r>
      <w:r w:rsidRPr="004C12F3">
        <w:rPr>
          <w:lang w:val="en-GB"/>
        </w:rPr>
        <w:br/>
        <w:t xml:space="preserve">(e-mail: dicm@gossort.com) </w:t>
      </w:r>
    </w:p>
    <w:p w:rsidR="004C12F3" w:rsidRPr="004C12F3" w:rsidRDefault="004C12F3" w:rsidP="004C12F3">
      <w:pPr>
        <w:pStyle w:val="plcountry"/>
        <w:rPr>
          <w:lang w:val="en-GB"/>
        </w:rPr>
      </w:pPr>
      <w:r w:rsidRPr="004C12F3">
        <w:rPr>
          <w:lang w:val="en-GB"/>
        </w:rPr>
        <w:t>FINLANDE / FINLAND / FINNLAND / FINLANDIA</w:t>
      </w:r>
    </w:p>
    <w:p w:rsidR="004C12F3" w:rsidRPr="004C12F3" w:rsidRDefault="004C12F3" w:rsidP="004C12F3">
      <w:pPr>
        <w:pStyle w:val="pldetails"/>
        <w:rPr>
          <w:lang w:val="en-GB"/>
        </w:rPr>
      </w:pPr>
      <w:r w:rsidRPr="004C12F3">
        <w:rPr>
          <w:lang w:val="en-GB"/>
        </w:rPr>
        <w:t xml:space="preserve">Tarja Päivikki HIETARANTA (Ms.), Senior Officer, Seed Certification, Finnish Food and Safety Authority (EVIRA), Loimaa  </w:t>
      </w:r>
      <w:r w:rsidRPr="004C12F3">
        <w:rPr>
          <w:lang w:val="en-GB"/>
        </w:rPr>
        <w:br/>
        <w:t xml:space="preserve">(e-mail: tarja.hietaranta@evira.fi) </w:t>
      </w:r>
    </w:p>
    <w:p w:rsidR="004C12F3" w:rsidRPr="00A959F2" w:rsidRDefault="004C12F3" w:rsidP="004C12F3">
      <w:pPr>
        <w:pStyle w:val="plcountry"/>
        <w:rPr>
          <w:lang w:val="fr-CH"/>
        </w:rPr>
      </w:pPr>
      <w:r>
        <w:rPr>
          <w:lang w:val="fr-CH"/>
        </w:rPr>
        <w:t xml:space="preserve">France / </w:t>
      </w:r>
      <w:r w:rsidRPr="00A959F2">
        <w:rPr>
          <w:lang w:val="fr-CH"/>
        </w:rPr>
        <w:t>FRANCE / FRANKREICH / FRANCIA</w:t>
      </w:r>
    </w:p>
    <w:p w:rsidR="004C12F3" w:rsidRPr="00106C4B" w:rsidRDefault="004C12F3" w:rsidP="004C12F3">
      <w:pPr>
        <w:pStyle w:val="pldetails"/>
        <w:rPr>
          <w:lang w:val="fr-CH"/>
        </w:rPr>
      </w:pPr>
      <w:r w:rsidRPr="00A959F2">
        <w:rPr>
          <w:lang w:val="fr-CH"/>
        </w:rPr>
        <w:t>Anne CHAN-HON-TONG (Mme), Chargée d'étude pôle semences, Bureau des semences et de la protection intégrée des cultures, Direction Générale de l'Alimentation</w:t>
      </w:r>
      <w:r>
        <w:rPr>
          <w:lang w:val="fr-CH"/>
        </w:rPr>
        <w:t xml:space="preserve"> </w:t>
      </w:r>
      <w:r w:rsidRPr="00A959F2">
        <w:rPr>
          <w:lang w:val="fr-CH"/>
        </w:rPr>
        <w:t>Service de la Prévention des Risques Sanitaires de la Production Primaire</w:t>
      </w:r>
      <w:r>
        <w:rPr>
          <w:lang w:val="fr-CH"/>
        </w:rPr>
        <w:t xml:space="preserve">, </w:t>
      </w:r>
      <w:r w:rsidRPr="00A959F2">
        <w:rPr>
          <w:lang w:val="fr-CH"/>
        </w:rPr>
        <w:t xml:space="preserve">Sous-direction des Semences et de la Qualité et de la Protection des Végétaux, Ministère de l'Agriculture, de l'Agroalimentaire et de la Forêt, Paris </w:t>
      </w:r>
      <w:r>
        <w:rPr>
          <w:lang w:val="fr-CH"/>
        </w:rPr>
        <w:br/>
      </w:r>
      <w:r w:rsidRPr="00A959F2">
        <w:rPr>
          <w:lang w:val="fr-CH"/>
        </w:rPr>
        <w:t xml:space="preserve">(e-mail: </w:t>
      </w:r>
      <w:r w:rsidRPr="00106C4B">
        <w:rPr>
          <w:lang w:val="fr-CH"/>
        </w:rPr>
        <w:t xml:space="preserve">anne.chan-hon-tong@agriculture.gouv.fr) </w:t>
      </w:r>
    </w:p>
    <w:p w:rsidR="004C12F3" w:rsidRPr="00A959F2" w:rsidRDefault="004C12F3" w:rsidP="004C12F3">
      <w:pPr>
        <w:pStyle w:val="pldetails"/>
        <w:rPr>
          <w:lang w:val="fr-CH"/>
        </w:rPr>
      </w:pPr>
      <w:r w:rsidRPr="00A959F2">
        <w:rPr>
          <w:lang w:val="fr-CH"/>
        </w:rPr>
        <w:t>Yvane MERESSE</w:t>
      </w:r>
      <w:r>
        <w:rPr>
          <w:lang w:val="fr-CH"/>
        </w:rPr>
        <w:t xml:space="preserve"> (Mme)</w:t>
      </w:r>
      <w:r w:rsidRPr="00A959F2">
        <w:rPr>
          <w:lang w:val="fr-CH"/>
        </w:rPr>
        <w:t xml:space="preserve">, Responsable juridique / Legal Expert, Groupe d'Etude et de Contrôle des Variétés et des Semences (GEVES), Beaucouzé </w:t>
      </w:r>
      <w:r>
        <w:rPr>
          <w:lang w:val="fr-CH"/>
        </w:rPr>
        <w:br/>
      </w:r>
      <w:r w:rsidRPr="00A959F2">
        <w:rPr>
          <w:lang w:val="fr-CH"/>
        </w:rPr>
        <w:t xml:space="preserve">(e-mail: yvane.meresse@geves.fr) </w:t>
      </w:r>
    </w:p>
    <w:p w:rsidR="004C12F3" w:rsidRPr="004C12F3" w:rsidRDefault="004C12F3" w:rsidP="004C12F3">
      <w:pPr>
        <w:pStyle w:val="plcountry"/>
        <w:rPr>
          <w:lang w:val="en-GB"/>
        </w:rPr>
      </w:pPr>
      <w:r w:rsidRPr="004C12F3">
        <w:rPr>
          <w:lang w:val="en-GB"/>
        </w:rPr>
        <w:t>HONGRIE / HUNGARY / UNGARN / HUNGRÍA</w:t>
      </w:r>
    </w:p>
    <w:p w:rsidR="004C12F3" w:rsidRPr="004C12F3" w:rsidRDefault="004C12F3" w:rsidP="004C12F3">
      <w:pPr>
        <w:pStyle w:val="pldetails"/>
        <w:rPr>
          <w:lang w:val="en-GB"/>
        </w:rPr>
      </w:pPr>
      <w:r w:rsidRPr="004C12F3">
        <w:rPr>
          <w:lang w:val="en-GB"/>
        </w:rPr>
        <w:t xml:space="preserve">Szabolcs FARKAS, Vice-President for Technical Affairs, Hungarian Intellectual Property Office, Budapest  </w:t>
      </w:r>
      <w:r w:rsidRPr="004C12F3">
        <w:rPr>
          <w:lang w:val="en-GB"/>
        </w:rPr>
        <w:br/>
        <w:t xml:space="preserve">(e-mail: szabolcs.farkas@hipo.gov.hu) </w:t>
      </w:r>
    </w:p>
    <w:p w:rsidR="004C12F3" w:rsidRPr="004C12F3" w:rsidRDefault="004C12F3" w:rsidP="004C12F3">
      <w:pPr>
        <w:pStyle w:val="pldetails"/>
        <w:rPr>
          <w:lang w:val="en-GB"/>
        </w:rPr>
      </w:pPr>
      <w:r w:rsidRPr="004C12F3">
        <w:rPr>
          <w:lang w:val="en-GB"/>
        </w:rPr>
        <w:t xml:space="preserve">Katalin MIKLÓ (Ms.), Deputy Head, Patent Department, Hungarian Intellectual Property Office, Budapest  </w:t>
      </w:r>
      <w:r w:rsidRPr="004C12F3">
        <w:rPr>
          <w:lang w:val="en-GB"/>
        </w:rPr>
        <w:br/>
        <w:t xml:space="preserve">(e-mail: katalin.miklo@hipo.gov.hu) </w:t>
      </w:r>
    </w:p>
    <w:p w:rsidR="004C12F3" w:rsidRPr="00FB318E" w:rsidRDefault="004C12F3" w:rsidP="004C12F3">
      <w:pPr>
        <w:pStyle w:val="plcountry"/>
        <w:rPr>
          <w:lang w:val="en-GB"/>
        </w:rPr>
      </w:pPr>
      <w:r w:rsidRPr="00FB318E">
        <w:rPr>
          <w:lang w:val="en-GB"/>
        </w:rPr>
        <w:t>ISRAËL / ISRAEL / ISRAEL / ISRAEL</w:t>
      </w:r>
    </w:p>
    <w:p w:rsidR="004C12F3" w:rsidRPr="004C12F3" w:rsidRDefault="004C12F3" w:rsidP="004C12F3">
      <w:pPr>
        <w:pStyle w:val="pldetails"/>
        <w:rPr>
          <w:lang w:val="en-GB"/>
        </w:rPr>
      </w:pPr>
      <w:r w:rsidRPr="004C12F3">
        <w:rPr>
          <w:lang w:val="en-GB"/>
        </w:rPr>
        <w:t xml:space="preserve">Dikla DABBY-NAOR (Ms.), Chairperson, Plant Breeders' Rights Council, Ministry of Agriculture and Rural Development, Beit-Dagan </w:t>
      </w:r>
      <w:r w:rsidRPr="004C12F3">
        <w:rPr>
          <w:lang w:val="en-GB"/>
        </w:rPr>
        <w:br/>
        <w:t xml:space="preserve">(e-mail: diklad@moag.gov.il) </w:t>
      </w:r>
    </w:p>
    <w:p w:rsidR="004C12F3" w:rsidRPr="004C12F3" w:rsidRDefault="004C12F3" w:rsidP="004C12F3">
      <w:pPr>
        <w:pStyle w:val="plcountry"/>
        <w:rPr>
          <w:lang w:val="en-GB"/>
        </w:rPr>
      </w:pPr>
      <w:r w:rsidRPr="004C12F3">
        <w:rPr>
          <w:lang w:val="en-GB"/>
        </w:rPr>
        <w:t>JAPON / JAPAN / JAPAN / JAPÓN</w:t>
      </w:r>
    </w:p>
    <w:p w:rsidR="004C12F3" w:rsidRPr="004C12F3" w:rsidRDefault="004C12F3" w:rsidP="004C12F3">
      <w:pPr>
        <w:pStyle w:val="pldetails"/>
        <w:rPr>
          <w:lang w:val="en-GB"/>
        </w:rPr>
      </w:pPr>
      <w:r w:rsidRPr="004C12F3">
        <w:rPr>
          <w:lang w:val="en-GB"/>
        </w:rPr>
        <w:t xml:space="preserve">Katsumi YAMAGUCHI, Director, Plant Variety Protection Office, Intellectual Property Division, Food Industry Affairs Bureau, Ministry of Agriculture, Forestry and Fisheries (MAFF), Tokyo  </w:t>
      </w:r>
      <w:r w:rsidRPr="004C12F3">
        <w:rPr>
          <w:lang w:val="en-GB"/>
        </w:rPr>
        <w:br/>
        <w:t xml:space="preserve">(e-mail: katsumi_yamaguchi130@maff.go.jp) </w:t>
      </w:r>
    </w:p>
    <w:p w:rsidR="004C12F3" w:rsidRPr="004C12F3" w:rsidRDefault="004C12F3" w:rsidP="004C12F3">
      <w:pPr>
        <w:pStyle w:val="pldetails"/>
        <w:rPr>
          <w:lang w:val="en-GB"/>
        </w:rPr>
      </w:pPr>
      <w:r w:rsidRPr="004C12F3">
        <w:rPr>
          <w:lang w:val="en-GB"/>
        </w:rPr>
        <w:t xml:space="preserve">Atsushi SUGINAKA, Director, Intellectual Property Division, Food Industry Affairs Bureau, Ministry of Agriculture, Forestry and Fisheries (MAFF), Tokyo  </w:t>
      </w:r>
      <w:r w:rsidRPr="004C12F3">
        <w:rPr>
          <w:lang w:val="en-GB"/>
        </w:rPr>
        <w:br/>
        <w:t xml:space="preserve">(e-mail: atsushi_suginaka520@maff.go.jp) </w:t>
      </w:r>
    </w:p>
    <w:p w:rsidR="004C12F3" w:rsidRPr="004C12F3" w:rsidRDefault="004C12F3" w:rsidP="004C12F3">
      <w:pPr>
        <w:pStyle w:val="pldetails"/>
        <w:rPr>
          <w:lang w:val="en-GB"/>
        </w:rPr>
      </w:pPr>
      <w:r w:rsidRPr="004C12F3">
        <w:rPr>
          <w:lang w:val="en-GB"/>
        </w:rPr>
        <w:t xml:space="preserve">Kenji NUMAGUCHI, Chief Examiner, Plant Variety Protection Office, Intellectual Property Division, Food Industry Affairs Bureau, Ministry of Agriculture, Forestry and Fisheries (MAFF), Tokyo  </w:t>
      </w:r>
      <w:r w:rsidRPr="004C12F3">
        <w:rPr>
          <w:lang w:val="en-GB"/>
        </w:rPr>
        <w:br/>
        <w:t xml:space="preserve">(e-mail: kenji_numaguchi760@maff.go.jp) </w:t>
      </w:r>
    </w:p>
    <w:p w:rsidR="004C12F3" w:rsidRPr="00A959F2" w:rsidRDefault="004C12F3" w:rsidP="004C12F3">
      <w:pPr>
        <w:pStyle w:val="plcountry"/>
        <w:rPr>
          <w:lang w:val="fr-CH"/>
        </w:rPr>
      </w:pPr>
      <w:r w:rsidRPr="00A959F2">
        <w:rPr>
          <w:lang w:val="fr-CH"/>
        </w:rPr>
        <w:t>MAROC / MOROCCO / MAROKKO / MARRUECOS</w:t>
      </w:r>
    </w:p>
    <w:p w:rsidR="004C12F3" w:rsidRDefault="004C12F3" w:rsidP="004C12F3">
      <w:pPr>
        <w:pStyle w:val="pldetails"/>
        <w:rPr>
          <w:lang w:val="fr-CH"/>
        </w:rPr>
      </w:pPr>
      <w:r w:rsidRPr="0015583C">
        <w:rPr>
          <w:lang w:val="fr-CH"/>
        </w:rPr>
        <w:t xml:space="preserve">Zoubida TAOUSSI (Mrs.), Chargée de la protection des obtentions végétales, Office National de Sécurité de Produits Alimentaires, Rabat  </w:t>
      </w:r>
      <w:r w:rsidRPr="0015583C">
        <w:rPr>
          <w:lang w:val="fr-CH"/>
        </w:rPr>
        <w:br/>
        <w:t xml:space="preserve">(e-mail: ztaoussi67@gmail.com) </w:t>
      </w:r>
    </w:p>
    <w:p w:rsidR="004C12F3" w:rsidRPr="002416E8" w:rsidRDefault="004C12F3" w:rsidP="004C12F3">
      <w:pPr>
        <w:pStyle w:val="plcountry"/>
        <w:rPr>
          <w:lang w:val="es-ES_tradnl"/>
        </w:rPr>
      </w:pPr>
      <w:r w:rsidRPr="002416E8">
        <w:rPr>
          <w:lang w:val="es-ES_tradnl"/>
        </w:rPr>
        <w:t>MEXIQUE / MEXICO / MEXIKO / MÉXICO</w:t>
      </w:r>
    </w:p>
    <w:p w:rsidR="004C12F3" w:rsidRPr="00B11C38" w:rsidRDefault="004C12F3" w:rsidP="004C12F3">
      <w:pPr>
        <w:pStyle w:val="pldetails"/>
        <w:rPr>
          <w:lang w:val="es-ES_tradnl"/>
        </w:rPr>
      </w:pPr>
      <w:r w:rsidRPr="00B11C38">
        <w:rPr>
          <w:lang w:val="es-ES_tradnl"/>
        </w:rPr>
        <w:t>Maria del Pilar ESCOBAR BAUTISTA</w:t>
      </w:r>
      <w:r>
        <w:rPr>
          <w:lang w:val="es-ES_tradnl"/>
        </w:rPr>
        <w:t xml:space="preserve"> (</w:t>
      </w:r>
      <w:r w:rsidRPr="00B11C38">
        <w:rPr>
          <w:lang w:val="es-ES_tradnl"/>
        </w:rPr>
        <w:t>Mrs.</w:t>
      </w:r>
      <w:r>
        <w:rPr>
          <w:lang w:val="es-ES_tradnl"/>
        </w:rPr>
        <w:t xml:space="preserve">), </w:t>
      </w:r>
      <w:r w:rsidRPr="00B11C38">
        <w:rPr>
          <w:lang w:val="es-ES_tradnl"/>
        </w:rPr>
        <w:t>Counsellor</w:t>
      </w:r>
      <w:r>
        <w:rPr>
          <w:lang w:val="es-ES_tradnl"/>
        </w:rPr>
        <w:t>, Misión Permanente, Ginebra</w:t>
      </w:r>
      <w:r>
        <w:rPr>
          <w:lang w:val="es-ES_tradnl"/>
        </w:rPr>
        <w:br/>
        <w:t>(e-</w:t>
      </w:r>
      <w:r w:rsidRPr="00B11C38">
        <w:rPr>
          <w:lang w:val="es-ES_tradnl"/>
        </w:rPr>
        <w:t>mail: pescobar@sre.gob.mx</w:t>
      </w:r>
      <w:r>
        <w:rPr>
          <w:lang w:val="es-ES_tradnl"/>
        </w:rPr>
        <w:t>)</w:t>
      </w:r>
    </w:p>
    <w:p w:rsidR="004C12F3" w:rsidRPr="004C12F3" w:rsidRDefault="004C12F3" w:rsidP="004C12F3">
      <w:pPr>
        <w:pStyle w:val="plcountry"/>
        <w:rPr>
          <w:lang w:val="en-GB"/>
        </w:rPr>
      </w:pPr>
      <w:r w:rsidRPr="004C12F3">
        <w:rPr>
          <w:lang w:val="en-GB"/>
        </w:rPr>
        <w:t>NORVÈGE / NORWAY / NORWEGEN / NORUEGA</w:t>
      </w:r>
    </w:p>
    <w:p w:rsidR="004C12F3" w:rsidRPr="004C12F3" w:rsidRDefault="004C12F3" w:rsidP="004C12F3">
      <w:pPr>
        <w:pStyle w:val="pldetails"/>
        <w:rPr>
          <w:lang w:val="en-GB"/>
        </w:rPr>
      </w:pPr>
      <w:r w:rsidRPr="004C12F3">
        <w:rPr>
          <w:lang w:val="en-GB"/>
        </w:rPr>
        <w:t xml:space="preserve">Tor Erik JØRGENSEN, Head of Section, National Approvals, Norwegian Food Safety Authority, Brumunddal  </w:t>
      </w:r>
      <w:r w:rsidRPr="004C12F3">
        <w:rPr>
          <w:lang w:val="en-GB"/>
        </w:rPr>
        <w:br/>
        <w:t xml:space="preserve">(e-mail: tor.erik.jorgensen@mattilsynet.no) </w:t>
      </w:r>
    </w:p>
    <w:p w:rsidR="004C12F3" w:rsidRPr="004C12F3" w:rsidRDefault="004C12F3" w:rsidP="004C12F3">
      <w:pPr>
        <w:pStyle w:val="pldetails"/>
        <w:rPr>
          <w:lang w:val="en-GB"/>
        </w:rPr>
      </w:pPr>
      <w:r w:rsidRPr="004C12F3">
        <w:rPr>
          <w:lang w:val="en-GB"/>
        </w:rPr>
        <w:t xml:space="preserve">Marianne SMITH (Ms.), Senior Advisor, Norwegian Ministry of Agriculture and Food, Oslo  </w:t>
      </w:r>
      <w:r w:rsidRPr="004C12F3">
        <w:rPr>
          <w:lang w:val="en-GB"/>
        </w:rPr>
        <w:br/>
        <w:t xml:space="preserve">(e-mail: marianne.smith@lmd.dep.no) </w:t>
      </w:r>
    </w:p>
    <w:p w:rsidR="004C12F3" w:rsidRPr="004C12F3" w:rsidRDefault="004C12F3" w:rsidP="004C12F3">
      <w:pPr>
        <w:pStyle w:val="pldetails"/>
        <w:rPr>
          <w:lang w:val="en-GB"/>
        </w:rPr>
      </w:pPr>
      <w:r w:rsidRPr="004C12F3">
        <w:rPr>
          <w:lang w:val="en-GB"/>
        </w:rPr>
        <w:t xml:space="preserve">Elin Cecilie RANUM (Ms.), Advisor, Oslo  </w:t>
      </w:r>
      <w:r w:rsidRPr="004C12F3">
        <w:rPr>
          <w:lang w:val="en-GB"/>
        </w:rPr>
        <w:br/>
        <w:t xml:space="preserve">(e-mail: elin@utviklingsfondet.no) </w:t>
      </w:r>
    </w:p>
    <w:p w:rsidR="004C12F3" w:rsidRPr="004C12F3" w:rsidRDefault="004C12F3" w:rsidP="004C12F3">
      <w:pPr>
        <w:pStyle w:val="plcountry"/>
        <w:rPr>
          <w:lang w:val="en-GB"/>
        </w:rPr>
      </w:pPr>
      <w:r w:rsidRPr="004C12F3">
        <w:rPr>
          <w:lang w:val="en-GB"/>
        </w:rPr>
        <w:t>NOUVELLE-ZÉLANDE / NEW ZEALAND / NEUSEELAND / NUEVA ZELANDIA</w:t>
      </w:r>
    </w:p>
    <w:p w:rsidR="004C12F3" w:rsidRPr="004C12F3" w:rsidRDefault="004C12F3" w:rsidP="004C12F3">
      <w:pPr>
        <w:pStyle w:val="pldetails"/>
        <w:rPr>
          <w:lang w:val="en-GB"/>
        </w:rPr>
      </w:pPr>
      <w:r w:rsidRPr="004C12F3">
        <w:rPr>
          <w:lang w:val="en-GB"/>
        </w:rPr>
        <w:t xml:space="preserve">Christopher J. BARNABY, Assistant Commissioner / Principal Examiner for Plant Variety Rights, Plant Variety Rights Office, Intellectual Property Office of New Zealand, Intellectual Property Office of New Zealand, Plant Variety Rights, Ministry of Economic Development, Christchurch </w:t>
      </w:r>
      <w:r w:rsidRPr="004C12F3">
        <w:rPr>
          <w:lang w:val="en-GB"/>
        </w:rPr>
        <w:br/>
        <w:t xml:space="preserve">(e-mail: Chris.Barnaby@pvr.govt.nz) </w:t>
      </w:r>
    </w:p>
    <w:p w:rsidR="004C12F3" w:rsidRPr="004C12F3" w:rsidRDefault="004C12F3" w:rsidP="004C12F3">
      <w:pPr>
        <w:pStyle w:val="plcountry"/>
        <w:rPr>
          <w:lang w:val="en-GB"/>
        </w:rPr>
      </w:pPr>
      <w:r w:rsidRPr="004C12F3">
        <w:rPr>
          <w:lang w:val="en-GB"/>
        </w:rPr>
        <w:t>OMAN / OMAN / OMAN / OMÁN</w:t>
      </w:r>
    </w:p>
    <w:p w:rsidR="004C12F3" w:rsidRPr="004C12F3" w:rsidRDefault="004C12F3" w:rsidP="004C12F3">
      <w:pPr>
        <w:pStyle w:val="pldetails"/>
        <w:rPr>
          <w:lang w:val="en-GB"/>
        </w:rPr>
      </w:pPr>
      <w:r w:rsidRPr="004C12F3">
        <w:rPr>
          <w:lang w:val="en-GB"/>
        </w:rPr>
        <w:t xml:space="preserve">Ali AL LAWATI, Plant Genetic Resources Expert, Oman Animal and Plant Genetic Resources Center, The Research Council, Muscat  </w:t>
      </w:r>
      <w:r w:rsidRPr="004C12F3">
        <w:rPr>
          <w:lang w:val="en-GB"/>
        </w:rPr>
        <w:br/>
        <w:t xml:space="preserve">(e-mail: ali.allawati@trc.gov.om) </w:t>
      </w:r>
    </w:p>
    <w:p w:rsidR="004C12F3" w:rsidRPr="004C12F3" w:rsidRDefault="004C12F3" w:rsidP="004C12F3">
      <w:pPr>
        <w:pStyle w:val="plcountry"/>
        <w:rPr>
          <w:lang w:val="en-GB"/>
        </w:rPr>
      </w:pPr>
      <w:r w:rsidRPr="004C12F3">
        <w:rPr>
          <w:lang w:val="en-GB"/>
        </w:rPr>
        <w:t xml:space="preserve">ORGANISATION AFRICAINE DE LA PROPRIÉTÉ INTELLECTUELLE (Oapi) / </w:t>
      </w:r>
      <w:r w:rsidRPr="004C12F3">
        <w:rPr>
          <w:lang w:val="en-GB"/>
        </w:rPr>
        <w:br/>
        <w:t xml:space="preserve">AFRICAN INTELLECTUAL PROPERTY ORGANIZATION (oapi) / </w:t>
      </w:r>
      <w:r w:rsidRPr="004C12F3">
        <w:rPr>
          <w:lang w:val="en-GB"/>
        </w:rPr>
        <w:br/>
        <w:t xml:space="preserve">AFRIKANISCHE ORGANISATION FÜR GEISTIGES EIGENTUM (oapi) / </w:t>
      </w:r>
      <w:r w:rsidRPr="004C12F3">
        <w:rPr>
          <w:lang w:val="en-GB"/>
        </w:rPr>
        <w:br/>
        <w:t>ORGANIZACIÓN AFRICANA DE LA PROPIEDAD INTELECTUAL (oapi)</w:t>
      </w:r>
    </w:p>
    <w:p w:rsidR="004C12F3" w:rsidRDefault="004C12F3" w:rsidP="004C12F3">
      <w:pPr>
        <w:pStyle w:val="pldetails"/>
        <w:rPr>
          <w:lang w:val="fr-CH"/>
        </w:rPr>
      </w:pPr>
      <w:r w:rsidRPr="004D23DE">
        <w:rPr>
          <w:lang w:val="fr-CH"/>
        </w:rPr>
        <w:t xml:space="preserve">Dosso MÉMASSI, Directeur, Département de la protection de la propriété industrielle, </w:t>
      </w:r>
      <w:r>
        <w:rPr>
          <w:lang w:val="fr-CH"/>
        </w:rPr>
        <w:br/>
      </w:r>
      <w:r w:rsidRPr="00AA29D9">
        <w:rPr>
          <w:lang w:val="fr-CH"/>
        </w:rPr>
        <w:t>Organisation africaine de la propriété intellectuelle (OAPI)</w:t>
      </w:r>
      <w:r w:rsidRPr="004D23DE">
        <w:rPr>
          <w:lang w:val="fr-CH"/>
        </w:rPr>
        <w:t xml:space="preserve">, Yaoundé  </w:t>
      </w:r>
      <w:r>
        <w:rPr>
          <w:lang w:val="fr-CH"/>
        </w:rPr>
        <w:br/>
      </w:r>
      <w:r w:rsidRPr="004D23DE">
        <w:rPr>
          <w:lang w:val="fr-CH"/>
        </w:rPr>
        <w:t xml:space="preserve">(e-mail: dossomemassi@gmail.com) </w:t>
      </w:r>
    </w:p>
    <w:p w:rsidR="004C12F3" w:rsidRDefault="004C12F3" w:rsidP="004C12F3">
      <w:pPr>
        <w:pStyle w:val="pldetails"/>
        <w:rPr>
          <w:lang w:val="fr-CH"/>
        </w:rPr>
      </w:pPr>
      <w:r w:rsidRPr="004D23DE">
        <w:rPr>
          <w:lang w:val="fr-CH"/>
        </w:rPr>
        <w:t xml:space="preserve">Vladimir Ludovic MEZUI ONO, Examinateur Brevet chimie, </w:t>
      </w:r>
      <w:r w:rsidRPr="00AA29D9">
        <w:rPr>
          <w:lang w:val="fr-CH"/>
        </w:rPr>
        <w:t>Organisation africaine de la propriété intellectuelle (OAPI)</w:t>
      </w:r>
      <w:r>
        <w:rPr>
          <w:lang w:val="fr-CH"/>
        </w:rPr>
        <w:t xml:space="preserve">, </w:t>
      </w:r>
      <w:r w:rsidRPr="004D23DE">
        <w:rPr>
          <w:lang w:val="fr-CH"/>
        </w:rPr>
        <w:t xml:space="preserve">Yaoundé  </w:t>
      </w:r>
      <w:r>
        <w:rPr>
          <w:lang w:val="fr-CH"/>
        </w:rPr>
        <w:br/>
      </w:r>
      <w:r w:rsidRPr="004D23DE">
        <w:rPr>
          <w:lang w:val="fr-CH"/>
        </w:rPr>
        <w:t xml:space="preserve">(e-mail: </w:t>
      </w:r>
      <w:r w:rsidRPr="004E4D41">
        <w:rPr>
          <w:lang w:val="fr-CH"/>
        </w:rPr>
        <w:t xml:space="preserve">mezuiono@hotmail.com) </w:t>
      </w:r>
    </w:p>
    <w:p w:rsidR="004C12F3" w:rsidRPr="00FF5300" w:rsidRDefault="004C12F3" w:rsidP="004C12F3">
      <w:pPr>
        <w:pStyle w:val="plcountry"/>
        <w:rPr>
          <w:lang w:val="es-ES_tradnl"/>
        </w:rPr>
      </w:pPr>
      <w:r w:rsidRPr="00FF5300">
        <w:rPr>
          <w:lang w:val="es-ES_tradnl"/>
        </w:rPr>
        <w:t>Panama / panama / panama / panamá</w:t>
      </w:r>
    </w:p>
    <w:p w:rsidR="004C12F3" w:rsidRPr="00E558E1" w:rsidRDefault="004C12F3" w:rsidP="004C12F3">
      <w:pPr>
        <w:pStyle w:val="pldetails"/>
        <w:rPr>
          <w:lang w:val="es-ES_tradnl"/>
        </w:rPr>
      </w:pPr>
      <w:r w:rsidRPr="00E558E1">
        <w:rPr>
          <w:lang w:val="es-ES_tradnl"/>
        </w:rPr>
        <w:t>Rafael Ernesto MONTERREY GONZÁLEZ</w:t>
      </w:r>
      <w:r>
        <w:rPr>
          <w:lang w:val="es-ES_tradnl"/>
        </w:rPr>
        <w:t xml:space="preserve">, </w:t>
      </w:r>
      <w:r w:rsidRPr="00E558E1">
        <w:rPr>
          <w:lang w:val="es-ES_tradnl"/>
        </w:rPr>
        <w:t>Jefe del Departamento de Variedades Vegetales</w:t>
      </w:r>
      <w:r>
        <w:rPr>
          <w:lang w:val="es-ES_tradnl"/>
        </w:rPr>
        <w:t xml:space="preserve">, </w:t>
      </w:r>
      <w:r w:rsidRPr="00E558E1">
        <w:rPr>
          <w:lang w:val="es-ES_tradnl"/>
        </w:rPr>
        <w:t>Dirección General del Registro de la Propiedad Intelectual</w:t>
      </w:r>
      <w:r>
        <w:rPr>
          <w:lang w:val="es-ES_tradnl"/>
        </w:rPr>
        <w:t xml:space="preserve">, </w:t>
      </w:r>
      <w:r w:rsidRPr="00E558E1">
        <w:rPr>
          <w:lang w:val="es-ES_tradnl"/>
        </w:rPr>
        <w:t>Ministerio de Comercio e Industrias</w:t>
      </w:r>
      <w:r>
        <w:rPr>
          <w:lang w:val="es-ES_tradnl"/>
        </w:rPr>
        <w:t xml:space="preserve">, </w:t>
      </w:r>
      <w:r w:rsidRPr="00E558E1">
        <w:rPr>
          <w:lang w:val="es-ES_tradnl"/>
        </w:rPr>
        <w:t>Dirección General del Regi</w:t>
      </w:r>
      <w:r>
        <w:rPr>
          <w:lang w:val="es-ES_tradnl"/>
        </w:rPr>
        <w:t xml:space="preserve">stro de la Propiedad Industrial, </w:t>
      </w:r>
      <w:r w:rsidRPr="00E558E1">
        <w:rPr>
          <w:lang w:val="es-ES_tradnl"/>
        </w:rPr>
        <w:t xml:space="preserve">Ciudad de Panamá </w:t>
      </w:r>
      <w:r>
        <w:rPr>
          <w:lang w:val="es-ES_tradnl"/>
        </w:rPr>
        <w:br/>
        <w:t>(e-</w:t>
      </w:r>
      <w:r w:rsidRPr="00E558E1">
        <w:rPr>
          <w:lang w:val="es-ES_tradnl"/>
        </w:rPr>
        <w:t>mail: rmonterrey@mici.gob.pa</w:t>
      </w:r>
      <w:r>
        <w:rPr>
          <w:lang w:val="es-ES_tradnl"/>
        </w:rPr>
        <w:t>)</w:t>
      </w:r>
    </w:p>
    <w:p w:rsidR="004C12F3" w:rsidRPr="003148AE" w:rsidRDefault="004C12F3" w:rsidP="004C12F3">
      <w:pPr>
        <w:pStyle w:val="plcountry"/>
        <w:rPr>
          <w:lang w:val="es-ES_tradnl"/>
        </w:rPr>
      </w:pPr>
      <w:r w:rsidRPr="003148AE">
        <w:rPr>
          <w:lang w:val="es-ES_tradnl"/>
        </w:rPr>
        <w:t>PARAGUAY / PARAGUAY / PARAGUAY / PARAGUAY</w:t>
      </w:r>
    </w:p>
    <w:p w:rsidR="004C12F3" w:rsidRPr="00FA49A4" w:rsidRDefault="004C12F3" w:rsidP="004C12F3">
      <w:pPr>
        <w:pStyle w:val="pldetails"/>
        <w:rPr>
          <w:lang w:val="es-ES_tradnl"/>
        </w:rPr>
      </w:pPr>
      <w:r w:rsidRPr="00FA49A4">
        <w:rPr>
          <w:lang w:val="es-ES_tradnl"/>
        </w:rPr>
        <w:t>Nidia Concepción TALAVERA GODOY</w:t>
      </w:r>
      <w:r>
        <w:rPr>
          <w:lang w:val="es-ES_tradnl"/>
        </w:rPr>
        <w:t xml:space="preserve"> (</w:t>
      </w:r>
      <w:r w:rsidRPr="00FA49A4">
        <w:rPr>
          <w:lang w:val="es-ES_tradnl"/>
        </w:rPr>
        <w:t>Sra.</w:t>
      </w:r>
      <w:r>
        <w:rPr>
          <w:lang w:val="es-ES_tradnl"/>
        </w:rPr>
        <w:t xml:space="preserve">), </w:t>
      </w:r>
      <w:r w:rsidRPr="00FA49A4">
        <w:rPr>
          <w:lang w:val="es-ES_tradnl"/>
        </w:rPr>
        <w:t>Directora</w:t>
      </w:r>
      <w:r>
        <w:rPr>
          <w:lang w:val="es-ES_tradnl"/>
        </w:rPr>
        <w:t xml:space="preserve">, </w:t>
      </w:r>
      <w:r w:rsidRPr="00FA49A4">
        <w:rPr>
          <w:lang w:val="es-ES_tradnl"/>
        </w:rPr>
        <w:t>Dirección de Semillas</w:t>
      </w:r>
      <w:r>
        <w:rPr>
          <w:lang w:val="es-ES_tradnl"/>
        </w:rPr>
        <w:t xml:space="preserve">, </w:t>
      </w:r>
      <w:r w:rsidRPr="00FA49A4">
        <w:rPr>
          <w:lang w:val="es-ES_tradnl"/>
        </w:rPr>
        <w:t>Servicio Nacional de Calidad y Sanidad</w:t>
      </w:r>
      <w:r>
        <w:rPr>
          <w:lang w:val="es-ES_tradnl"/>
        </w:rPr>
        <w:t xml:space="preserve"> Vegetal y de Semillas (SENAVE), </w:t>
      </w:r>
      <w:r w:rsidRPr="00FA49A4">
        <w:rPr>
          <w:lang w:val="es-ES_tradnl"/>
        </w:rPr>
        <w:t xml:space="preserve">San Lorenzo </w:t>
      </w:r>
      <w:r>
        <w:rPr>
          <w:lang w:val="es-ES_tradnl"/>
        </w:rPr>
        <w:br/>
        <w:t>(e-</w:t>
      </w:r>
      <w:r w:rsidRPr="00FA49A4">
        <w:rPr>
          <w:lang w:val="es-ES_tradnl"/>
        </w:rPr>
        <w:t>mail: nidia.talavera@</w:t>
      </w:r>
      <w:r>
        <w:rPr>
          <w:lang w:val="es-ES_tradnl"/>
        </w:rPr>
        <w:t>senave.gov.py)</w:t>
      </w:r>
    </w:p>
    <w:p w:rsidR="004C12F3" w:rsidRPr="004C12F3" w:rsidRDefault="004C12F3" w:rsidP="004C12F3">
      <w:pPr>
        <w:pStyle w:val="plcountry"/>
        <w:rPr>
          <w:lang w:val="en-GB"/>
        </w:rPr>
      </w:pPr>
      <w:r w:rsidRPr="004C12F3">
        <w:rPr>
          <w:lang w:val="en-GB"/>
        </w:rPr>
        <w:t>PAYS-BAS / NETHERLANDS / NIEDERLANDE / PAÍSES BAJOS</w:t>
      </w:r>
    </w:p>
    <w:p w:rsidR="004C12F3" w:rsidRPr="004C12F3" w:rsidRDefault="004C12F3" w:rsidP="004C12F3">
      <w:pPr>
        <w:pStyle w:val="pldetails"/>
        <w:rPr>
          <w:lang w:val="en-GB"/>
        </w:rPr>
      </w:pPr>
      <w:r w:rsidRPr="004C12F3">
        <w:rPr>
          <w:lang w:val="en-GB"/>
        </w:rPr>
        <w:t xml:space="preserve">Marien VALSTAR, Senior Policy Officer, Seeds and Plant Propagation Material, Ministry of Economic Affairs, DG AGRO &amp; NATURE, The Hague  </w:t>
      </w:r>
      <w:r w:rsidRPr="004C12F3">
        <w:rPr>
          <w:lang w:val="en-GB"/>
        </w:rPr>
        <w:br/>
        <w:t xml:space="preserve">(e-mail: m.valstar@minez.nl) </w:t>
      </w:r>
    </w:p>
    <w:p w:rsidR="004C12F3" w:rsidRPr="004C12F3" w:rsidRDefault="004C12F3" w:rsidP="004C12F3">
      <w:pPr>
        <w:pStyle w:val="pldetails"/>
        <w:rPr>
          <w:lang w:val="en-GB"/>
        </w:rPr>
      </w:pPr>
      <w:r w:rsidRPr="004C12F3">
        <w:rPr>
          <w:lang w:val="en-GB"/>
        </w:rPr>
        <w:t xml:space="preserve">Kees Jan GROENEWOUD, Secretary, Dutch Board for Plant Variety (Raad voor Plantenrassen), Naktuinbouw, Roelofarendsveen  </w:t>
      </w:r>
      <w:r w:rsidRPr="004C12F3">
        <w:rPr>
          <w:lang w:val="en-GB"/>
        </w:rPr>
        <w:br/>
        <w:t xml:space="preserve">(e-mail: c.j.a.groenewoud@naktuinbouw.nl) </w:t>
      </w:r>
    </w:p>
    <w:p w:rsidR="004C12F3" w:rsidRPr="004C12F3" w:rsidRDefault="004C12F3" w:rsidP="004C12F3">
      <w:pPr>
        <w:pStyle w:val="plcountry"/>
        <w:rPr>
          <w:lang w:val="en-GB"/>
        </w:rPr>
      </w:pPr>
      <w:r w:rsidRPr="004C12F3">
        <w:rPr>
          <w:lang w:val="en-GB"/>
        </w:rPr>
        <w:t>POLOGNE / POLAND / POLEN / POLONIA</w:t>
      </w:r>
    </w:p>
    <w:p w:rsidR="004C12F3" w:rsidRPr="004C12F3" w:rsidRDefault="004C12F3" w:rsidP="004C12F3">
      <w:pPr>
        <w:pStyle w:val="pldetails"/>
        <w:keepNext/>
        <w:rPr>
          <w:lang w:val="en-GB"/>
        </w:rPr>
      </w:pPr>
      <w:r w:rsidRPr="004C12F3">
        <w:rPr>
          <w:lang w:val="en-GB"/>
        </w:rPr>
        <w:t xml:space="preserve">Edward S. GACEK, Director General, Research Centre for Cultivar Testing (COBORU), Slupia Wielka  </w:t>
      </w:r>
      <w:r w:rsidRPr="004C12F3">
        <w:rPr>
          <w:lang w:val="en-GB"/>
        </w:rPr>
        <w:br/>
        <w:t xml:space="preserve">(e-mail: e.gacek@coboru.pl) </w:t>
      </w:r>
    </w:p>
    <w:p w:rsidR="004C12F3" w:rsidRPr="004C12F3" w:rsidRDefault="004C12F3" w:rsidP="004C12F3">
      <w:pPr>
        <w:pStyle w:val="pldetails"/>
        <w:rPr>
          <w:lang w:val="en-GB"/>
        </w:rPr>
      </w:pPr>
      <w:r w:rsidRPr="004C12F3">
        <w:rPr>
          <w:lang w:val="en-GB"/>
        </w:rPr>
        <w:t xml:space="preserve">Alicja RUTKOWSKA-ŁOŚ (Mrs.), Head, National Listing and Plant Breeders' Rights Protection Office, The Research Centre for Cultivar Testing (COBORU), Slupia Wielka  </w:t>
      </w:r>
      <w:r w:rsidRPr="004C12F3">
        <w:rPr>
          <w:lang w:val="en-GB"/>
        </w:rPr>
        <w:br/>
        <w:t xml:space="preserve">(e-mail: a.rutkowska@coboru.pl) </w:t>
      </w:r>
    </w:p>
    <w:p w:rsidR="004C12F3" w:rsidRPr="004C12F3" w:rsidRDefault="004C12F3" w:rsidP="004C12F3">
      <w:pPr>
        <w:pStyle w:val="plcountry"/>
        <w:rPr>
          <w:lang w:val="en-GB"/>
        </w:rPr>
      </w:pPr>
      <w:r w:rsidRPr="004C12F3">
        <w:rPr>
          <w:lang w:val="en-GB"/>
        </w:rPr>
        <w:t>RÉPUBLIQUE DE CORÉE / REPUBLIC OF KOREA / REPUBLIK KOREA / REPÚBLICA DE COREA</w:t>
      </w:r>
    </w:p>
    <w:p w:rsidR="004C12F3" w:rsidRPr="004C12F3" w:rsidRDefault="004C12F3" w:rsidP="004C12F3">
      <w:pPr>
        <w:pStyle w:val="pldetails"/>
        <w:rPr>
          <w:lang w:val="en-GB"/>
        </w:rPr>
      </w:pPr>
      <w:r w:rsidRPr="004C12F3">
        <w:rPr>
          <w:lang w:val="en-GB"/>
        </w:rPr>
        <w:t xml:space="preserve">Eunhee SOH (Ms.), Deputy Director, Senior Examiner, Korea Seed and Variety Service (KSVS), Seobu Office, Jeonllabuk-do  </w:t>
      </w:r>
      <w:r w:rsidRPr="004C12F3">
        <w:rPr>
          <w:lang w:val="en-GB"/>
        </w:rPr>
        <w:br/>
        <w:t xml:space="preserve">(e-mail: eunhee.soh@korea.kr) </w:t>
      </w:r>
    </w:p>
    <w:p w:rsidR="004C12F3" w:rsidRPr="004C12F3" w:rsidRDefault="004C12F3" w:rsidP="004C12F3">
      <w:pPr>
        <w:pStyle w:val="pldetails"/>
        <w:rPr>
          <w:lang w:val="en-GB"/>
        </w:rPr>
      </w:pPr>
      <w:r w:rsidRPr="004C12F3">
        <w:rPr>
          <w:lang w:val="en-GB"/>
        </w:rPr>
        <w:t xml:space="preserve">Jino YOO, Deputy Director, Senior Examiner, Korean Intellectual Property Office (KIPO), Daejeon Metropolitan City  </w:t>
      </w:r>
      <w:r w:rsidRPr="004C12F3">
        <w:rPr>
          <w:lang w:val="en-GB"/>
        </w:rPr>
        <w:br/>
        <w:t xml:space="preserve">(e-mail: jino0524@kipo.go.kr) </w:t>
      </w:r>
    </w:p>
    <w:p w:rsidR="004C12F3" w:rsidRPr="00C855A0" w:rsidRDefault="004C12F3" w:rsidP="004C12F3">
      <w:pPr>
        <w:pStyle w:val="plcountry"/>
        <w:rPr>
          <w:lang w:val="es-ES_tradnl"/>
        </w:rPr>
      </w:pPr>
      <w:r w:rsidRPr="00C855A0">
        <w:rPr>
          <w:lang w:val="es-ES_tradnl"/>
        </w:rPr>
        <w:t xml:space="preserve">RÉPUBLIQUE DE MOLDOVA / REPUBLIC OF MOLDOVA / REPUBLIK MOLDAU / </w:t>
      </w:r>
      <w:r>
        <w:rPr>
          <w:lang w:val="es-ES_tradnl"/>
        </w:rPr>
        <w:br/>
      </w:r>
      <w:r w:rsidRPr="00C855A0">
        <w:rPr>
          <w:lang w:val="es-ES_tradnl"/>
        </w:rPr>
        <w:t>REPÚBLICA DE MOLDOVA</w:t>
      </w:r>
    </w:p>
    <w:p w:rsidR="004C12F3" w:rsidRPr="004C12F3" w:rsidRDefault="004C12F3" w:rsidP="004C12F3">
      <w:pPr>
        <w:pStyle w:val="pldetails"/>
        <w:rPr>
          <w:lang w:val="en-GB"/>
        </w:rPr>
      </w:pPr>
      <w:r w:rsidRPr="004C12F3">
        <w:rPr>
          <w:lang w:val="en-GB"/>
        </w:rPr>
        <w:t xml:space="preserve">Mihail MACHIDON, Chairman, State Commission for Crops Variety Testing and Registration (SCCVTR), Chisinau  </w:t>
      </w:r>
      <w:r w:rsidRPr="004C12F3">
        <w:rPr>
          <w:lang w:val="en-GB"/>
        </w:rPr>
        <w:br/>
        <w:t xml:space="preserve">(e-mail: info@cstsp.md) </w:t>
      </w:r>
    </w:p>
    <w:p w:rsidR="004C12F3" w:rsidRPr="004C12F3" w:rsidRDefault="004C12F3" w:rsidP="004C12F3">
      <w:pPr>
        <w:pStyle w:val="pldetails"/>
        <w:rPr>
          <w:lang w:val="en-GB"/>
        </w:rPr>
      </w:pPr>
      <w:r w:rsidRPr="004C12F3">
        <w:rPr>
          <w:lang w:val="en-GB"/>
        </w:rPr>
        <w:t xml:space="preserve">Ala GUSAN (Ms.), Head, Patents Division, Inventions and Plant Varieties Department, State Agency on Intellectual Property of the Republic of Moldova (AGEPI), Chisinau  </w:t>
      </w:r>
      <w:r w:rsidRPr="004C12F3">
        <w:rPr>
          <w:lang w:val="en-GB"/>
        </w:rPr>
        <w:br/>
        <w:t xml:space="preserve">(e-mail: ala.gusan@agepi.gov.md) </w:t>
      </w:r>
    </w:p>
    <w:p w:rsidR="004C12F3" w:rsidRPr="004C12F3" w:rsidRDefault="004C12F3" w:rsidP="004C12F3">
      <w:pPr>
        <w:pStyle w:val="plcountry"/>
        <w:rPr>
          <w:lang w:val="en-GB"/>
        </w:rPr>
      </w:pPr>
      <w:r w:rsidRPr="004C12F3">
        <w:rPr>
          <w:lang w:val="en-GB"/>
        </w:rPr>
        <w:t>RÉPUBLIQUE TCHÈQUE / CZECH REPUBLIC / TSCHECHISCHE REPUBLIK / REPÚBLICA CHECA</w:t>
      </w:r>
    </w:p>
    <w:p w:rsidR="004C12F3" w:rsidRPr="004C12F3" w:rsidRDefault="004C12F3" w:rsidP="004C12F3">
      <w:pPr>
        <w:pStyle w:val="pldetails"/>
        <w:rPr>
          <w:lang w:val="en-GB"/>
        </w:rPr>
      </w:pPr>
      <w:r w:rsidRPr="004C12F3">
        <w:rPr>
          <w:lang w:val="en-GB"/>
        </w:rPr>
        <w:t xml:space="preserve">Radmila ŠAFAŘÍKOVÁ (Ms.), Coordinator for International Cooperation, National Plant Variety Office, Central Institute for Supervising and Testing in Agriculture (UKZUZ), Brno  </w:t>
      </w:r>
      <w:r w:rsidRPr="004C12F3">
        <w:rPr>
          <w:lang w:val="en-GB"/>
        </w:rPr>
        <w:br/>
        <w:t xml:space="preserve">(e-mail: radmila.safarikova@ukzuz.cz) </w:t>
      </w:r>
    </w:p>
    <w:p w:rsidR="004C12F3" w:rsidRPr="004C12F3" w:rsidRDefault="004C12F3" w:rsidP="004C12F3">
      <w:pPr>
        <w:pStyle w:val="plcountry"/>
        <w:rPr>
          <w:lang w:val="en-GB"/>
        </w:rPr>
      </w:pPr>
      <w:r w:rsidRPr="004C12F3">
        <w:rPr>
          <w:lang w:val="en-GB"/>
        </w:rPr>
        <w:t>ROUMANIE / ROMANIA / RUMÄNIEN / RUMANIA</w:t>
      </w:r>
    </w:p>
    <w:p w:rsidR="004C12F3" w:rsidRPr="004C12F3" w:rsidRDefault="004C12F3" w:rsidP="004C12F3">
      <w:pPr>
        <w:pStyle w:val="pldetails"/>
        <w:rPr>
          <w:lang w:val="en-GB"/>
        </w:rPr>
      </w:pPr>
      <w:r w:rsidRPr="004C12F3">
        <w:rPr>
          <w:lang w:val="en-GB"/>
        </w:rPr>
        <w:t xml:space="preserve">Cristian Irinel MOCANU, Head of Legal Department, State Institute for Variety Testing and Registration, Bucarest  </w:t>
      </w:r>
      <w:r w:rsidRPr="004C12F3">
        <w:rPr>
          <w:lang w:val="en-GB"/>
        </w:rPr>
        <w:br/>
        <w:t xml:space="preserve">(e-mail: irinel_mocanu@istis.ro) </w:t>
      </w:r>
    </w:p>
    <w:p w:rsidR="004C12F3" w:rsidRPr="004C12F3" w:rsidRDefault="004C12F3" w:rsidP="004C12F3">
      <w:pPr>
        <w:pStyle w:val="pldetails"/>
        <w:rPr>
          <w:lang w:val="en-GB"/>
        </w:rPr>
      </w:pPr>
      <w:r w:rsidRPr="004C12F3">
        <w:rPr>
          <w:lang w:val="en-GB"/>
        </w:rPr>
        <w:t xml:space="preserve">Aura Giorgiana MINDRUTA (Ms.), Expert, State Institute for Variety Testing and Registration (ISTIS), Bucarest  </w:t>
      </w:r>
      <w:r w:rsidRPr="004C12F3">
        <w:rPr>
          <w:lang w:val="en-GB"/>
        </w:rPr>
        <w:br/>
        <w:t xml:space="preserve">(e-mail: aura_mindruta@istis.ro) </w:t>
      </w:r>
    </w:p>
    <w:p w:rsidR="004C12F3" w:rsidRPr="004C12F3" w:rsidRDefault="004C12F3" w:rsidP="004C12F3">
      <w:pPr>
        <w:pStyle w:val="plcountry"/>
        <w:rPr>
          <w:lang w:val="en-GB"/>
        </w:rPr>
      </w:pPr>
      <w:r w:rsidRPr="004C12F3">
        <w:rPr>
          <w:lang w:val="en-GB"/>
        </w:rPr>
        <w:t>ROYAUME-UNI / UNITED KINGDOM / VEREINIGTES KÖNIGREICH / REINO UNIDO</w:t>
      </w:r>
    </w:p>
    <w:p w:rsidR="004C12F3" w:rsidRPr="004C12F3" w:rsidRDefault="004C12F3" w:rsidP="004C12F3">
      <w:pPr>
        <w:pStyle w:val="pldetails"/>
        <w:rPr>
          <w:lang w:val="en-GB"/>
        </w:rPr>
      </w:pPr>
      <w:r w:rsidRPr="004C12F3">
        <w:rPr>
          <w:lang w:val="en-GB"/>
        </w:rPr>
        <w:t xml:space="preserve">Andrew MITCHELL, Head of Varieties and Seeds, Department for Environment, Food and Rural Affairs (DEFRA), Cambridge </w:t>
      </w:r>
      <w:r w:rsidRPr="004C12F3">
        <w:rPr>
          <w:lang w:val="en-GB"/>
        </w:rPr>
        <w:br/>
        <w:t xml:space="preserve">(e-mail: andrew.mitchell@defra.gsi.gov.uk) </w:t>
      </w:r>
    </w:p>
    <w:p w:rsidR="004C12F3" w:rsidRPr="004C12F3" w:rsidRDefault="004C12F3" w:rsidP="004C12F3">
      <w:pPr>
        <w:pStyle w:val="plcountry"/>
        <w:rPr>
          <w:lang w:val="en-GB"/>
        </w:rPr>
      </w:pPr>
      <w:r w:rsidRPr="004C12F3">
        <w:rPr>
          <w:lang w:val="en-GB"/>
        </w:rPr>
        <w:t>SLOVAQUIE / SLOVAKIA / SLOWAKEI / ESLOVAQUIA</w:t>
      </w:r>
    </w:p>
    <w:p w:rsidR="004C12F3" w:rsidRPr="004C12F3" w:rsidRDefault="004C12F3" w:rsidP="004C12F3">
      <w:pPr>
        <w:pStyle w:val="pldetails"/>
        <w:rPr>
          <w:lang w:val="en-GB"/>
        </w:rPr>
      </w:pPr>
      <w:r w:rsidRPr="004C12F3">
        <w:rPr>
          <w:lang w:val="en-GB"/>
        </w:rPr>
        <w:t xml:space="preserve">Bronislava BÁTOROVÁ (Ms.), National Coordinator for the Cooperation of the Slovak Republic with UPOV/ Senior Officer, Department of Variety Testing, Central Controlling and Testing Institute in Agriculture (ÚKSÚP), Nitra  </w:t>
      </w:r>
      <w:r w:rsidRPr="004C12F3">
        <w:rPr>
          <w:lang w:val="en-GB"/>
        </w:rPr>
        <w:br/>
        <w:t xml:space="preserve">(e-mail: bronislava.batorova@uksup.sk) </w:t>
      </w:r>
    </w:p>
    <w:p w:rsidR="004C12F3" w:rsidRPr="004C12F3" w:rsidRDefault="004C12F3" w:rsidP="004C12F3">
      <w:pPr>
        <w:pStyle w:val="pldetails"/>
        <w:rPr>
          <w:lang w:val="en-GB"/>
        </w:rPr>
      </w:pPr>
      <w:r w:rsidRPr="004C12F3">
        <w:rPr>
          <w:lang w:val="en-GB"/>
        </w:rPr>
        <w:t xml:space="preserve">Ľuba GASPAROVÁ (Ms.), Senior Officer, Deputy of the National Coordinator for the Cooperation of the Slovak Republic with UPOV, Central Controlling and Testing Institute in Agriculture (UKSUP), Bratislava  </w:t>
      </w:r>
      <w:r w:rsidRPr="004C12F3">
        <w:rPr>
          <w:lang w:val="en-GB"/>
        </w:rPr>
        <w:br/>
        <w:t xml:space="preserve">(e-mail: Luba.Gasparova@uksup.sk) </w:t>
      </w:r>
    </w:p>
    <w:p w:rsidR="004C12F3" w:rsidRPr="004C12F3" w:rsidRDefault="004C12F3" w:rsidP="004C12F3">
      <w:pPr>
        <w:pStyle w:val="pldetails"/>
        <w:rPr>
          <w:lang w:val="en-GB"/>
        </w:rPr>
      </w:pPr>
      <w:r w:rsidRPr="004C12F3">
        <w:rPr>
          <w:lang w:val="en-GB"/>
        </w:rPr>
        <w:t xml:space="preserve">Outi TYNI (Ms.), Political Administrator, Official of the General Secretariat of the Council of the EU, Council of the European Union, General Secretariat DG B II, Agriculture, Bruxelles  </w:t>
      </w:r>
      <w:r w:rsidRPr="004C12F3">
        <w:rPr>
          <w:lang w:val="en-GB"/>
        </w:rPr>
        <w:br/>
        <w:t xml:space="preserve">(e-mail: Outi.Tyni@consilium.europa.eu) </w:t>
      </w:r>
    </w:p>
    <w:p w:rsidR="004C12F3" w:rsidRPr="004C12F3" w:rsidRDefault="004C12F3" w:rsidP="004C12F3">
      <w:pPr>
        <w:pStyle w:val="plcountry"/>
        <w:rPr>
          <w:lang w:val="en-GB"/>
        </w:rPr>
      </w:pPr>
      <w:r w:rsidRPr="004C12F3">
        <w:rPr>
          <w:lang w:val="en-GB"/>
        </w:rPr>
        <w:t>SUÈDE / SWEDEN / SCHWEDEN / SUECIA</w:t>
      </w:r>
    </w:p>
    <w:p w:rsidR="004C12F3" w:rsidRPr="004C12F3" w:rsidRDefault="004C12F3" w:rsidP="004C12F3">
      <w:pPr>
        <w:pStyle w:val="pldetails"/>
        <w:rPr>
          <w:lang w:val="en-GB"/>
        </w:rPr>
      </w:pPr>
      <w:r w:rsidRPr="004C12F3">
        <w:rPr>
          <w:lang w:val="en-GB"/>
        </w:rPr>
        <w:t xml:space="preserve">Olof JOHANSSON, Head, Plant and Environment Department, Swedish Board of Agriculture, Jönköping  </w:t>
      </w:r>
      <w:r w:rsidRPr="004C12F3">
        <w:rPr>
          <w:lang w:val="en-GB"/>
        </w:rPr>
        <w:br/>
        <w:t xml:space="preserve">(e-mail: olof.johansson@jordbruksverket.se) </w:t>
      </w:r>
    </w:p>
    <w:p w:rsidR="004C12F3" w:rsidRPr="004C12F3" w:rsidRDefault="004C12F3" w:rsidP="004C12F3">
      <w:pPr>
        <w:pStyle w:val="plcountry"/>
        <w:rPr>
          <w:lang w:val="en-GB"/>
        </w:rPr>
      </w:pPr>
      <w:r w:rsidRPr="004C12F3">
        <w:rPr>
          <w:lang w:val="en-GB"/>
        </w:rPr>
        <w:t>SUISSE / SWITZERLAND / SCHWEIZ / SUIZA</w:t>
      </w:r>
    </w:p>
    <w:p w:rsidR="004C12F3" w:rsidRPr="004C12F3" w:rsidRDefault="004C12F3" w:rsidP="004C12F3">
      <w:pPr>
        <w:pStyle w:val="pldetails"/>
        <w:rPr>
          <w:lang w:val="en-GB"/>
        </w:rPr>
      </w:pPr>
      <w:r w:rsidRPr="004C12F3">
        <w:rPr>
          <w:lang w:val="en-GB"/>
        </w:rPr>
        <w:t xml:space="preserve">Gabriele SCHACHERMAYR (Ms.), Head, Plant Health and Varieties, Office fédéral de l'agriculture (OFAG), Bern  </w:t>
      </w:r>
      <w:r w:rsidRPr="004C12F3">
        <w:rPr>
          <w:lang w:val="en-GB"/>
        </w:rPr>
        <w:br/>
        <w:t xml:space="preserve">(e-mail: gabriele.schachermayr@blw.admin.ch) </w:t>
      </w:r>
    </w:p>
    <w:p w:rsidR="004C12F3" w:rsidRPr="004C12F3" w:rsidRDefault="004C12F3" w:rsidP="004C12F3">
      <w:pPr>
        <w:pStyle w:val="pldetails"/>
        <w:rPr>
          <w:lang w:val="en-GB"/>
        </w:rPr>
      </w:pPr>
      <w:r w:rsidRPr="004C12F3">
        <w:rPr>
          <w:lang w:val="en-GB"/>
        </w:rPr>
        <w:t xml:space="preserve">Manuela BRAND (Ms.), Plant Variety Rights Office, Plant Health and Varieties, Office fédéral de l'agriculture (OFAG), Bern  </w:t>
      </w:r>
      <w:r w:rsidRPr="004C12F3">
        <w:rPr>
          <w:lang w:val="en-GB"/>
        </w:rPr>
        <w:br/>
        <w:t xml:space="preserve">(e-mail: manuela.brand@blw.admin.ch) </w:t>
      </w:r>
    </w:p>
    <w:p w:rsidR="004C12F3" w:rsidRPr="00095696" w:rsidRDefault="004C12F3" w:rsidP="004C12F3">
      <w:pPr>
        <w:pStyle w:val="plcountry"/>
        <w:rPr>
          <w:lang w:val="fr-CH"/>
        </w:rPr>
      </w:pPr>
      <w:r w:rsidRPr="00095696">
        <w:rPr>
          <w:lang w:val="fr-CH"/>
        </w:rPr>
        <w:t>TUNISIE / TUNISIA / TUNESIEN / TÚNEZ</w:t>
      </w:r>
    </w:p>
    <w:p w:rsidR="004C12F3" w:rsidRDefault="004C12F3" w:rsidP="004C12F3">
      <w:pPr>
        <w:pStyle w:val="pldetails"/>
        <w:rPr>
          <w:lang w:val="fr-CH"/>
        </w:rPr>
      </w:pPr>
      <w:r w:rsidRPr="00095696">
        <w:rPr>
          <w:lang w:val="fr-CH"/>
        </w:rPr>
        <w:t xml:space="preserve">Fatma Chiha BELGAROUI (Mme), </w:t>
      </w:r>
      <w:r w:rsidRPr="00A55BC5">
        <w:rPr>
          <w:lang w:val="fr-CH"/>
        </w:rPr>
        <w:t>Directeur de l'homologation et du contrôle de la qualité</w:t>
      </w:r>
      <w:r w:rsidRPr="00095696">
        <w:rPr>
          <w:lang w:val="fr-CH"/>
        </w:rPr>
        <w:t>, Direction Générale de la Protection et Contrôle de la Qualité des produits Agricoles, Ministère de l’Agriculture, des Ressources Hydrauliques et de la Pêche, Tunis</w:t>
      </w:r>
      <w:r w:rsidRPr="00095696">
        <w:rPr>
          <w:lang w:val="fr-CH"/>
        </w:rPr>
        <w:br/>
        <w:t xml:space="preserve">(e-mail: </w:t>
      </w:r>
      <w:r w:rsidRPr="007E3D57">
        <w:rPr>
          <w:lang w:val="fr-CH"/>
        </w:rPr>
        <w:t>fatmachiha@yahoo.fr</w:t>
      </w:r>
      <w:r w:rsidRPr="00095696">
        <w:rPr>
          <w:lang w:val="fr-CH"/>
        </w:rPr>
        <w:t>)</w:t>
      </w:r>
    </w:p>
    <w:p w:rsidR="004C12F3" w:rsidRPr="004C12F3" w:rsidRDefault="004C12F3" w:rsidP="004C12F3">
      <w:pPr>
        <w:pStyle w:val="plcountry"/>
        <w:rPr>
          <w:lang w:val="en-GB"/>
        </w:rPr>
      </w:pPr>
      <w:r w:rsidRPr="004C12F3">
        <w:rPr>
          <w:lang w:val="en-GB"/>
        </w:rPr>
        <w:t>TURQUIE / TURKEY / TÜRKEI / TURQUÍA</w:t>
      </w:r>
    </w:p>
    <w:p w:rsidR="004C12F3" w:rsidRPr="004C12F3" w:rsidRDefault="004C12F3" w:rsidP="004C12F3">
      <w:pPr>
        <w:pStyle w:val="pldetails"/>
        <w:rPr>
          <w:lang w:val="en-GB"/>
        </w:rPr>
      </w:pPr>
      <w:r w:rsidRPr="004C12F3">
        <w:rPr>
          <w:lang w:val="en-GB"/>
        </w:rPr>
        <w:t>Mehmet ÇAKMAK, PBR Expert, Seed Department, General Directorate of Plant Production, Ministry of Food, Agriculture and Livestock, Ankara, Turkey</w:t>
      </w:r>
      <w:r w:rsidRPr="004C12F3">
        <w:rPr>
          <w:lang w:val="en-GB"/>
        </w:rPr>
        <w:br/>
        <w:t>E-mail:  mehmet.cakmak@tarim.gov.tr</w:t>
      </w:r>
    </w:p>
    <w:p w:rsidR="004C12F3" w:rsidRPr="004C12F3" w:rsidRDefault="004C12F3" w:rsidP="004C12F3">
      <w:pPr>
        <w:pStyle w:val="pldetails"/>
        <w:rPr>
          <w:lang w:val="en-GB"/>
        </w:rPr>
      </w:pPr>
      <w:r w:rsidRPr="004C12F3">
        <w:rPr>
          <w:lang w:val="en-GB"/>
        </w:rPr>
        <w:t>Mehmet SIĞIRCI,Head, Seed Department, Ministry of Agriculture and Rural Affairs, Ankara, Turkey</w:t>
      </w:r>
      <w:r w:rsidRPr="004C12F3">
        <w:rPr>
          <w:lang w:val="en-GB"/>
        </w:rPr>
        <w:br/>
        <w:t>E-mail:  mehmet.sigirci@tarim.gov.tr</w:t>
      </w:r>
    </w:p>
    <w:p w:rsidR="004C12F3" w:rsidRPr="004C12F3" w:rsidRDefault="004C12F3" w:rsidP="004C12F3">
      <w:pPr>
        <w:pStyle w:val="plcountry"/>
        <w:rPr>
          <w:lang w:val="en-GB"/>
        </w:rPr>
      </w:pPr>
      <w:r w:rsidRPr="004C12F3">
        <w:rPr>
          <w:lang w:val="en-GB"/>
        </w:rPr>
        <w:t>UNION EUROPÉENNE / EUROPEAN UNION / EUROPÄISCHE UNION / UNIÓN EUROPEA</w:t>
      </w:r>
    </w:p>
    <w:p w:rsidR="004C12F3" w:rsidRPr="004C12F3" w:rsidRDefault="004C12F3" w:rsidP="004C12F3">
      <w:pPr>
        <w:pStyle w:val="pldetails"/>
        <w:rPr>
          <w:lang w:val="en-GB"/>
        </w:rPr>
      </w:pPr>
      <w:r w:rsidRPr="004C12F3">
        <w:rPr>
          <w:lang w:val="en-GB"/>
        </w:rPr>
        <w:t xml:space="preserve">Bronislava BÁTOROVÁ (Ms.), National Coordinator for the Cooperation of the Slovak Republic with UPOV/ Senior Officer, Department of Variety Testing, Central Controlling and Testing Institute in Agriculture (ÚKSÚP), Nitra  </w:t>
      </w:r>
      <w:r w:rsidRPr="004C12F3">
        <w:rPr>
          <w:lang w:val="en-GB"/>
        </w:rPr>
        <w:br/>
        <w:t xml:space="preserve">(e-mail: bronislava.batorova@uksup.sk) </w:t>
      </w:r>
    </w:p>
    <w:p w:rsidR="004C12F3" w:rsidRPr="004C12F3" w:rsidRDefault="004C12F3" w:rsidP="004C12F3">
      <w:pPr>
        <w:pStyle w:val="pldetails"/>
        <w:rPr>
          <w:lang w:val="en-GB"/>
        </w:rPr>
      </w:pPr>
      <w:r w:rsidRPr="004C12F3">
        <w:rPr>
          <w:lang w:val="en-GB"/>
        </w:rPr>
        <w:t xml:space="preserve">Päivi MANNERKORPI (Ms.), Team Leader - Unit G1, Plant Reproductive Material, Directorate General for Health and Food Safety (DG SANCO), European Commission, Bruxelles  </w:t>
      </w:r>
      <w:r w:rsidRPr="004C12F3">
        <w:rPr>
          <w:lang w:val="en-GB"/>
        </w:rPr>
        <w:br/>
        <w:t xml:space="preserve">(e-mail: paivi.mannerkorpi@ec.europa.eu) </w:t>
      </w:r>
    </w:p>
    <w:p w:rsidR="004C12F3" w:rsidRPr="004C12F3" w:rsidRDefault="004C12F3" w:rsidP="004C12F3">
      <w:pPr>
        <w:pStyle w:val="pldetails"/>
        <w:rPr>
          <w:lang w:val="en-GB"/>
        </w:rPr>
      </w:pPr>
      <w:r w:rsidRPr="004C12F3">
        <w:rPr>
          <w:lang w:val="en-GB"/>
        </w:rPr>
        <w:t xml:space="preserve">Martin EKVAD, President, Community Plant Variety Office (CPVO), Angers </w:t>
      </w:r>
      <w:r w:rsidRPr="004C12F3">
        <w:rPr>
          <w:lang w:val="en-GB"/>
        </w:rPr>
        <w:br/>
        <w:t xml:space="preserve">(e-mail: ekvad@cpvo.europa.eu) </w:t>
      </w:r>
    </w:p>
    <w:p w:rsidR="004C12F3" w:rsidRPr="004C12F3" w:rsidRDefault="004C12F3" w:rsidP="004C12F3">
      <w:pPr>
        <w:pStyle w:val="pldetails"/>
        <w:rPr>
          <w:lang w:val="en-GB"/>
        </w:rPr>
      </w:pPr>
      <w:r w:rsidRPr="004C12F3">
        <w:rPr>
          <w:lang w:val="en-GB"/>
        </w:rPr>
        <w:t xml:space="preserve">Outi TYNI (Ms.), Political Administrator, Official of the General Secretariat of the Council of the EU, Council of the European Union, General Secretariat DG B II, Agriculture, Bruxelles  </w:t>
      </w:r>
      <w:r w:rsidRPr="004C12F3">
        <w:rPr>
          <w:lang w:val="en-GB"/>
        </w:rPr>
        <w:br/>
        <w:t xml:space="preserve">(e-mail: Outi.Tyni@consilium.europa.eu) </w:t>
      </w:r>
    </w:p>
    <w:p w:rsidR="004C12F3" w:rsidRPr="004C12F3" w:rsidRDefault="004C12F3" w:rsidP="004C12F3">
      <w:pPr>
        <w:pStyle w:val="plheading"/>
        <w:rPr>
          <w:lang w:val="en-GB"/>
        </w:rPr>
      </w:pPr>
      <w:r w:rsidRPr="004C12F3">
        <w:rPr>
          <w:lang w:val="en-GB"/>
        </w:rPr>
        <w:t>II. OBSERVATEURS / OBSERVERS / BEOBACHTER / OBSERVADORES</w:t>
      </w:r>
    </w:p>
    <w:p w:rsidR="004C12F3" w:rsidRPr="004C12F3" w:rsidRDefault="004C12F3" w:rsidP="004C12F3">
      <w:pPr>
        <w:pStyle w:val="plcountry"/>
        <w:rPr>
          <w:lang w:val="en-GB"/>
        </w:rPr>
      </w:pPr>
      <w:r w:rsidRPr="004C12F3">
        <w:rPr>
          <w:lang w:val="en-GB"/>
        </w:rPr>
        <w:t>ARABIE SAOUDITE / SAUDI ARABIA / SAUDI-ARABIEN / ARABIA SAUDITA</w:t>
      </w:r>
    </w:p>
    <w:p w:rsidR="004C12F3" w:rsidRPr="004C12F3" w:rsidRDefault="004C12F3" w:rsidP="004C12F3">
      <w:pPr>
        <w:pStyle w:val="pldetails"/>
        <w:rPr>
          <w:lang w:val="en-GB"/>
        </w:rPr>
      </w:pPr>
      <w:r w:rsidRPr="004C12F3">
        <w:rPr>
          <w:lang w:val="en-GB"/>
        </w:rPr>
        <w:t xml:space="preserve">Ahmed Khalaf D. AL SHAMARI, Director, Plant Gene Bank, National Agricultural and Animal Resources Research Center, Riyadh  </w:t>
      </w:r>
      <w:r w:rsidRPr="004C12F3">
        <w:rPr>
          <w:lang w:val="en-GB"/>
        </w:rPr>
        <w:br/>
        <w:t xml:space="preserve">(e-mail: ahamed-a@hotmail.com) </w:t>
      </w:r>
    </w:p>
    <w:p w:rsidR="004C12F3" w:rsidRPr="004C12F3" w:rsidRDefault="004C12F3" w:rsidP="004C12F3">
      <w:pPr>
        <w:pStyle w:val="plcountry"/>
        <w:rPr>
          <w:lang w:val="en-GB"/>
        </w:rPr>
      </w:pPr>
      <w:r w:rsidRPr="004C12F3">
        <w:rPr>
          <w:lang w:val="en-GB"/>
        </w:rPr>
        <w:t>THAÏLANDE / THAILAND / THAILAND / TAILANDIA</w:t>
      </w:r>
    </w:p>
    <w:p w:rsidR="004C12F3" w:rsidRPr="004C12F3" w:rsidRDefault="004C12F3" w:rsidP="004C12F3">
      <w:pPr>
        <w:pStyle w:val="pldetails"/>
        <w:rPr>
          <w:lang w:val="en-GB"/>
        </w:rPr>
      </w:pPr>
      <w:r w:rsidRPr="004C12F3">
        <w:rPr>
          <w:lang w:val="en-GB"/>
        </w:rPr>
        <w:t xml:space="preserve">Anan AKSONSRI, Executive Director, Office of Plant Variety Protection, Ministry of Agriculture and Cooperatives, Bangkok  </w:t>
      </w:r>
      <w:r w:rsidRPr="004C12F3">
        <w:rPr>
          <w:lang w:val="en-GB"/>
        </w:rPr>
        <w:br/>
        <w:t xml:space="preserve">(e-mail: anan.a@doa.in.th) </w:t>
      </w:r>
    </w:p>
    <w:p w:rsidR="004C12F3" w:rsidRPr="004C12F3" w:rsidRDefault="004C12F3" w:rsidP="004C12F3">
      <w:pPr>
        <w:pStyle w:val="pldetails"/>
        <w:rPr>
          <w:lang w:val="en-GB"/>
        </w:rPr>
      </w:pPr>
      <w:r w:rsidRPr="004C12F3">
        <w:rPr>
          <w:lang w:val="en-GB"/>
        </w:rPr>
        <w:t xml:space="preserve">Usana BERANANDA (Ms.), Minister, Deputy Permanent Representative, Permanent Mission of Thailand to the WTO, Geneva  </w:t>
      </w:r>
      <w:r w:rsidRPr="004C12F3">
        <w:rPr>
          <w:lang w:val="en-GB"/>
        </w:rPr>
        <w:br/>
        <w:t>(e-mail: usana@thaiwto.com)</w:t>
      </w:r>
    </w:p>
    <w:p w:rsidR="004C12F3" w:rsidRPr="004C12F3" w:rsidRDefault="004C12F3" w:rsidP="004C12F3">
      <w:pPr>
        <w:pStyle w:val="pldetails"/>
        <w:rPr>
          <w:lang w:val="en-GB"/>
        </w:rPr>
      </w:pPr>
      <w:r w:rsidRPr="004C12F3">
        <w:rPr>
          <w:lang w:val="en-GB"/>
        </w:rPr>
        <w:t xml:space="preserve">Pornthep SRITANATORN, Minister Counsellor, Permanent Mission of Thailand to the WTO, Geneva  </w:t>
      </w:r>
      <w:r w:rsidRPr="004C12F3">
        <w:rPr>
          <w:lang w:val="en-GB"/>
        </w:rPr>
        <w:br/>
        <w:t xml:space="preserve">(e-mail: pornthep@thaiwto.com) </w:t>
      </w:r>
    </w:p>
    <w:p w:rsidR="004C12F3" w:rsidRPr="004C12F3" w:rsidRDefault="004C12F3" w:rsidP="004C12F3">
      <w:pPr>
        <w:pStyle w:val="pldetails"/>
        <w:rPr>
          <w:lang w:val="en-GB"/>
        </w:rPr>
      </w:pPr>
      <w:r w:rsidRPr="004C12F3">
        <w:rPr>
          <w:lang w:val="en-GB"/>
        </w:rPr>
        <w:t xml:space="preserve">Pan PANKHAO, Agricultural Research Officer, Ministry of Agriculture and Cooperatives, Bangkok  </w:t>
      </w:r>
      <w:r w:rsidRPr="004C12F3">
        <w:rPr>
          <w:lang w:val="en-GB"/>
        </w:rPr>
        <w:br/>
        <w:t xml:space="preserve">(e-mail: ppk1969@hotmail.com) </w:t>
      </w:r>
    </w:p>
    <w:p w:rsidR="004C12F3" w:rsidRPr="004C12F3" w:rsidRDefault="004C12F3" w:rsidP="004C12F3">
      <w:pPr>
        <w:pStyle w:val="plheading"/>
        <w:rPr>
          <w:lang w:val="en-GB"/>
        </w:rPr>
      </w:pPr>
      <w:r w:rsidRPr="004C12F3">
        <w:rPr>
          <w:lang w:val="en-GB"/>
        </w:rPr>
        <w:t>III. ORGANISATIONS / ORGANIZATIONS / ORGANISATIONEN / ORGANIZACIONES</w:t>
      </w:r>
    </w:p>
    <w:p w:rsidR="004C12F3" w:rsidRPr="004C12F3" w:rsidRDefault="004C12F3" w:rsidP="004C12F3">
      <w:pPr>
        <w:pStyle w:val="plcountry"/>
        <w:rPr>
          <w:lang w:val="en-GB"/>
        </w:rPr>
      </w:pPr>
      <w:r w:rsidRPr="004C12F3">
        <w:rPr>
          <w:lang w:val="en-GB"/>
        </w:rPr>
        <w:t xml:space="preserve">COMMUNAUTÉ INTERNATIONALE DES OBTENTEURS DE PLANTES ORNEMENTALES ET FRUITIÈRES À REPRODUCTION ASEXUÉE (CIOPORA) / INTERNATIONAL COMMUNITY OF BREEDERS OF ASEXUALLY REPRODUCED ORNAMENTAL AND FRUIT PLANTS (CIOPORA) / INTERNATIONALE </w:t>
      </w:r>
      <w:r w:rsidRPr="004C12F3">
        <w:rPr>
          <w:spacing w:val="-2"/>
          <w:lang w:val="en-GB"/>
        </w:rPr>
        <w:t xml:space="preserve">GEMEINSCHAFT DER ZÜCHTER VEGETATIV VERMEHRBARER ZIERUND OBSTPFLANZEN (CIOPORA) / </w:t>
      </w:r>
      <w:r w:rsidRPr="004C12F3">
        <w:rPr>
          <w:lang w:val="en-GB"/>
        </w:rPr>
        <w:t>COMUNIDAD INTERNACIONAL DE OBTENTORES DE VARIEDADES ORNAMENTALES Y FRUTALES DE REPRODUCCIÓN ASEXUADA (CIOPORA)</w:t>
      </w:r>
    </w:p>
    <w:p w:rsidR="004C12F3" w:rsidRPr="004C12F3" w:rsidRDefault="004C12F3" w:rsidP="004C12F3">
      <w:pPr>
        <w:pStyle w:val="pldetails"/>
        <w:rPr>
          <w:lang w:val="en-GB"/>
        </w:rPr>
      </w:pPr>
      <w:r w:rsidRPr="004C12F3">
        <w:rPr>
          <w:lang w:val="en-GB"/>
        </w:rPr>
        <w:t>Edgar KRIEGER, Secretary General, International Community of Breeders of Asexually Reproduced Ornamental and Fruit Plants (CIOPORA), Hamburg</w:t>
      </w:r>
      <w:r w:rsidRPr="004C12F3">
        <w:rPr>
          <w:lang w:val="en-GB"/>
        </w:rPr>
        <w:br/>
        <w:t>(e-mail: info@ciopora.org)</w:t>
      </w:r>
    </w:p>
    <w:p w:rsidR="004C12F3" w:rsidRPr="004D23DE" w:rsidRDefault="004C12F3" w:rsidP="004C12F3">
      <w:pPr>
        <w:pStyle w:val="plcountry"/>
        <w:rPr>
          <w:lang w:val="fr-CH"/>
        </w:rPr>
      </w:pPr>
      <w:r w:rsidRPr="004D23DE">
        <w:rPr>
          <w:lang w:val="fr-CH"/>
        </w:rPr>
        <w:t>CROPLIFE INTERNATIONAL</w:t>
      </w:r>
    </w:p>
    <w:p w:rsidR="004C12F3" w:rsidRPr="004D23DE" w:rsidRDefault="004C12F3" w:rsidP="004C12F3">
      <w:pPr>
        <w:pStyle w:val="pldetails"/>
        <w:rPr>
          <w:lang w:val="fr-CH"/>
        </w:rPr>
      </w:pPr>
      <w:r w:rsidRPr="004D23DE">
        <w:rPr>
          <w:lang w:val="fr-CH"/>
        </w:rPr>
        <w:t xml:space="preserve">Marcel BRUINS, Consultant, CropLife International, Bruxelles </w:t>
      </w:r>
      <w:r>
        <w:rPr>
          <w:lang w:val="fr-CH"/>
        </w:rPr>
        <w:br/>
      </w:r>
      <w:r w:rsidRPr="004D23DE">
        <w:rPr>
          <w:lang w:val="fr-CH"/>
        </w:rPr>
        <w:t xml:space="preserve">(e-mail: mbruins1964@gmail.com) </w:t>
      </w:r>
    </w:p>
    <w:p w:rsidR="004C12F3" w:rsidRPr="004D23DE" w:rsidRDefault="004C12F3" w:rsidP="004C12F3">
      <w:pPr>
        <w:pStyle w:val="pldetails"/>
        <w:rPr>
          <w:lang w:val="fr-CH"/>
        </w:rPr>
      </w:pPr>
      <w:r w:rsidRPr="004D23DE">
        <w:rPr>
          <w:lang w:val="fr-CH"/>
        </w:rPr>
        <w:t xml:space="preserve">François-Xavier MULLER, EU Corn Breeding IP/QMS Manager, Monsanto SAS, Monbéqui  </w:t>
      </w:r>
      <w:r>
        <w:rPr>
          <w:lang w:val="fr-CH"/>
        </w:rPr>
        <w:br/>
      </w:r>
      <w:r w:rsidRPr="004D23DE">
        <w:rPr>
          <w:lang w:val="fr-CH"/>
        </w:rPr>
        <w:t xml:space="preserve">(e-mail: francois-xavier.muller@monsanto.com) </w:t>
      </w:r>
    </w:p>
    <w:p w:rsidR="004C12F3" w:rsidRPr="004C12F3" w:rsidRDefault="004C12F3" w:rsidP="004C12F3">
      <w:pPr>
        <w:pStyle w:val="plcountry"/>
        <w:rPr>
          <w:lang w:val="en-GB"/>
        </w:rPr>
      </w:pPr>
      <w:r w:rsidRPr="004C12F3">
        <w:rPr>
          <w:lang w:val="en-GB"/>
        </w:rPr>
        <w:t>INTERNATIONAL SEED FEDERATION (ISF)</w:t>
      </w:r>
    </w:p>
    <w:p w:rsidR="004C12F3" w:rsidRPr="004C12F3" w:rsidRDefault="004C12F3" w:rsidP="004C12F3">
      <w:pPr>
        <w:pStyle w:val="pldetails"/>
        <w:rPr>
          <w:lang w:val="en-GB"/>
        </w:rPr>
      </w:pPr>
      <w:r w:rsidRPr="004C12F3">
        <w:rPr>
          <w:lang w:val="en-GB"/>
        </w:rPr>
        <w:t xml:space="preserve">Hélène GUILLOT (Mlle), International Agricultural Manager, International Seed Federation (ISF), Nyon </w:t>
      </w:r>
      <w:r w:rsidRPr="004C12F3">
        <w:rPr>
          <w:lang w:val="en-GB"/>
        </w:rPr>
        <w:br/>
        <w:t xml:space="preserve">(e-mail: h.guillot@worldseed.org)  </w:t>
      </w:r>
    </w:p>
    <w:p w:rsidR="004C12F3" w:rsidRPr="004C12F3" w:rsidRDefault="004C12F3" w:rsidP="004C12F3">
      <w:pPr>
        <w:pStyle w:val="pldetails"/>
        <w:rPr>
          <w:lang w:val="en-GB"/>
        </w:rPr>
      </w:pPr>
      <w:r w:rsidRPr="004C12F3">
        <w:rPr>
          <w:lang w:val="en-GB"/>
        </w:rPr>
        <w:t xml:space="preserve">Amy D. CURTIS (Ms.), Soybean &amp; Cotton Patent Scientist, Monsanto US, St. Louis </w:t>
      </w:r>
      <w:r w:rsidRPr="004C12F3">
        <w:rPr>
          <w:lang w:val="en-GB"/>
        </w:rPr>
        <w:br/>
        <w:t xml:space="preserve">(e-mail: amy.curtis@monsanto.com) </w:t>
      </w:r>
    </w:p>
    <w:p w:rsidR="004C12F3" w:rsidRPr="004C12F3" w:rsidRDefault="004C12F3" w:rsidP="004C12F3">
      <w:pPr>
        <w:pStyle w:val="pldetails"/>
        <w:rPr>
          <w:lang w:val="en-GB"/>
        </w:rPr>
      </w:pPr>
      <w:r w:rsidRPr="004C12F3">
        <w:rPr>
          <w:lang w:val="en-GB"/>
        </w:rPr>
        <w:t xml:space="preserve">Stevan MADJARAC, Germplasm IP Lead, American Seed Trade Association (ASTA), Alexandria  </w:t>
      </w:r>
      <w:r w:rsidRPr="004C12F3">
        <w:rPr>
          <w:lang w:val="en-GB"/>
        </w:rPr>
        <w:br/>
        <w:t>(e-mail: s.madjarac@gmail.com)</w:t>
      </w:r>
    </w:p>
    <w:p w:rsidR="004C12F3" w:rsidRPr="004C12F3" w:rsidRDefault="004C12F3" w:rsidP="004C12F3">
      <w:pPr>
        <w:pStyle w:val="plcountry"/>
        <w:rPr>
          <w:lang w:val="en-GB"/>
        </w:rPr>
      </w:pPr>
      <w:r w:rsidRPr="004C12F3">
        <w:rPr>
          <w:lang w:val="en-GB"/>
        </w:rPr>
        <w:t>ASIA AND PACIFIC SEED ASSOCIATION (APSA)</w:t>
      </w:r>
    </w:p>
    <w:p w:rsidR="004C12F3" w:rsidRPr="004C12F3" w:rsidRDefault="004C12F3" w:rsidP="004C12F3">
      <w:pPr>
        <w:pStyle w:val="pldetails"/>
        <w:rPr>
          <w:lang w:val="en-GB"/>
        </w:rPr>
      </w:pPr>
      <w:r w:rsidRPr="004C12F3">
        <w:rPr>
          <w:lang w:val="en-GB"/>
        </w:rPr>
        <w:t xml:space="preserve">Heidi GALLANT (Ms.), Executive Director, Asia and Pacific Seed Association (APSA), Bangkok </w:t>
      </w:r>
      <w:r w:rsidRPr="004C12F3">
        <w:rPr>
          <w:lang w:val="en-GB"/>
        </w:rPr>
        <w:br/>
        <w:t xml:space="preserve">(e-mail: heidi@apsaseed.org) </w:t>
      </w:r>
    </w:p>
    <w:p w:rsidR="004C12F3" w:rsidRPr="004C12F3" w:rsidRDefault="004C12F3" w:rsidP="004C12F3">
      <w:pPr>
        <w:pStyle w:val="plheading"/>
        <w:rPr>
          <w:rFonts w:cs="Arial"/>
          <w:lang w:val="en-GB"/>
        </w:rPr>
      </w:pPr>
      <w:r w:rsidRPr="004C12F3">
        <w:rPr>
          <w:rFonts w:cs="Arial"/>
          <w:lang w:val="en-GB"/>
        </w:rPr>
        <w:t>IV. BUREAU / OFFICER / VORSITZ / OFICINA</w:t>
      </w:r>
    </w:p>
    <w:p w:rsidR="004C12F3" w:rsidRPr="004C12F3" w:rsidRDefault="004C12F3" w:rsidP="004C12F3">
      <w:pPr>
        <w:pStyle w:val="pldetails"/>
        <w:keepNext/>
        <w:rPr>
          <w:lang w:val="en-GB"/>
        </w:rPr>
      </w:pPr>
      <w:r w:rsidRPr="004C12F3">
        <w:rPr>
          <w:lang w:val="en-GB"/>
        </w:rPr>
        <w:t>Raimundo LAVIGNOLLE, President</w:t>
      </w:r>
    </w:p>
    <w:p w:rsidR="004C12F3" w:rsidRPr="004C12F3" w:rsidRDefault="004C12F3" w:rsidP="004C12F3">
      <w:pPr>
        <w:pStyle w:val="pldetails"/>
        <w:rPr>
          <w:lang w:val="en-GB"/>
        </w:rPr>
      </w:pPr>
      <w:r w:rsidRPr="004C12F3">
        <w:rPr>
          <w:lang w:val="en-GB"/>
        </w:rPr>
        <w:t>Marien VALSTAR, Vice-President</w:t>
      </w:r>
    </w:p>
    <w:p w:rsidR="004C12F3" w:rsidRPr="004C12F3" w:rsidRDefault="004C12F3" w:rsidP="004C12F3">
      <w:pPr>
        <w:pStyle w:val="plheading"/>
        <w:keepLines/>
        <w:rPr>
          <w:rFonts w:cs="Arial"/>
          <w:lang w:val="en-GB"/>
        </w:rPr>
      </w:pPr>
      <w:r w:rsidRPr="004C12F3">
        <w:rPr>
          <w:rFonts w:cs="Arial"/>
          <w:lang w:val="en-GB"/>
        </w:rPr>
        <w:t>V. BUREAU DE L’UPOV / OFFICE OF UPOV / BÜRO DER UPOV / OFICINA DE LA UPOV</w:t>
      </w:r>
    </w:p>
    <w:p w:rsidR="004C12F3" w:rsidRPr="004C12F3" w:rsidRDefault="004C12F3" w:rsidP="004C12F3">
      <w:pPr>
        <w:pStyle w:val="pldetails"/>
        <w:keepNext/>
        <w:rPr>
          <w:lang w:val="en-GB"/>
        </w:rPr>
      </w:pPr>
      <w:r w:rsidRPr="004C12F3">
        <w:rPr>
          <w:lang w:val="en-GB"/>
        </w:rPr>
        <w:t>Francis GURRY, Secretary-General</w:t>
      </w:r>
    </w:p>
    <w:p w:rsidR="004C12F3" w:rsidRPr="004C12F3" w:rsidRDefault="004C12F3" w:rsidP="004C12F3">
      <w:pPr>
        <w:pStyle w:val="pldetails"/>
        <w:rPr>
          <w:lang w:val="en-GB"/>
        </w:rPr>
      </w:pPr>
      <w:r w:rsidRPr="004C12F3">
        <w:rPr>
          <w:lang w:val="en-GB"/>
        </w:rPr>
        <w:t>Peter BUTTON, Vice Secretary-General</w:t>
      </w:r>
    </w:p>
    <w:p w:rsidR="004C12F3" w:rsidRPr="004C12F3" w:rsidRDefault="004C12F3" w:rsidP="004C12F3">
      <w:pPr>
        <w:pStyle w:val="pldetails"/>
        <w:rPr>
          <w:lang w:val="en-GB"/>
        </w:rPr>
      </w:pPr>
      <w:r w:rsidRPr="004C12F3">
        <w:rPr>
          <w:lang w:val="en-GB"/>
        </w:rPr>
        <w:t>Yolanda HUERTA (Ms.), Legal Counsel</w:t>
      </w:r>
    </w:p>
    <w:p w:rsidR="004C12F3" w:rsidRPr="004C12F3" w:rsidRDefault="004C12F3" w:rsidP="004C12F3">
      <w:pPr>
        <w:pStyle w:val="pldetails"/>
        <w:rPr>
          <w:lang w:val="en-GB"/>
        </w:rPr>
      </w:pPr>
      <w:r w:rsidRPr="004C12F3">
        <w:rPr>
          <w:lang w:val="en-GB"/>
        </w:rPr>
        <w:t>Tomochika MOTOMURA, Technical/Regional Officer (Asia)</w:t>
      </w:r>
    </w:p>
    <w:p w:rsidR="004C12F3" w:rsidRPr="004C12F3" w:rsidRDefault="004C12F3" w:rsidP="004C12F3">
      <w:pPr>
        <w:pStyle w:val="pldetails"/>
        <w:rPr>
          <w:lang w:val="en-GB"/>
        </w:rPr>
      </w:pPr>
      <w:r w:rsidRPr="004C12F3">
        <w:rPr>
          <w:lang w:val="en-GB"/>
        </w:rPr>
        <w:t>Ben RIVOIRE, Technical/Regional Officer (Africa, Arab countries)</w:t>
      </w:r>
    </w:p>
    <w:p w:rsidR="004C12F3" w:rsidRPr="004C12F3" w:rsidRDefault="004C12F3" w:rsidP="004C12F3">
      <w:pPr>
        <w:pStyle w:val="pldetails"/>
        <w:rPr>
          <w:lang w:val="en-GB"/>
        </w:rPr>
      </w:pPr>
      <w:r w:rsidRPr="004C12F3">
        <w:rPr>
          <w:lang w:val="en-GB"/>
        </w:rPr>
        <w:t>Leontino TAVEIRA, Technical/Regional Officer (Latin America, Caribbean countries)</w:t>
      </w:r>
    </w:p>
    <w:p w:rsidR="004C12F3" w:rsidRDefault="004C12F3" w:rsidP="004C12F3">
      <w:pPr>
        <w:pStyle w:val="pldetails"/>
        <w:rPr>
          <w:lang w:val="fr-CH"/>
        </w:rPr>
      </w:pPr>
      <w:r w:rsidRPr="00BF2731">
        <w:rPr>
          <w:lang w:val="fr-CH"/>
        </w:rPr>
        <w:t>Ariane BESSE (Ms.), Administrative Assistant</w:t>
      </w:r>
    </w:p>
    <w:p w:rsidR="003B1EBD" w:rsidRPr="006F68AA" w:rsidRDefault="003B1EBD" w:rsidP="003B1EBD">
      <w:pPr>
        <w:rPr>
          <w:lang w:val="fr-FR"/>
        </w:rPr>
      </w:pPr>
    </w:p>
    <w:p w:rsidR="003B1EBD" w:rsidRPr="006F68AA" w:rsidRDefault="003B1EBD" w:rsidP="003B1EBD">
      <w:pPr>
        <w:rPr>
          <w:lang w:val="fr-FR"/>
        </w:rPr>
      </w:pPr>
    </w:p>
    <w:p w:rsidR="00050E16" w:rsidRPr="006F68AA" w:rsidRDefault="00050E16" w:rsidP="003B1EBD">
      <w:pPr>
        <w:rPr>
          <w:lang w:val="fr-FR"/>
        </w:rPr>
      </w:pPr>
    </w:p>
    <w:p w:rsidR="00685D3B" w:rsidRPr="006F68AA" w:rsidRDefault="00685D3B" w:rsidP="00685D3B">
      <w:pPr>
        <w:jc w:val="right"/>
        <w:rPr>
          <w:rFonts w:cs="Arial"/>
          <w:lang w:val="fr-FR"/>
        </w:rPr>
      </w:pPr>
      <w:r w:rsidRPr="006F68AA">
        <w:rPr>
          <w:lang w:val="fr-FR"/>
        </w:rPr>
        <w:t xml:space="preserve">[L’Annexe II suit/ </w:t>
      </w:r>
    </w:p>
    <w:p w:rsidR="00685D3B" w:rsidRPr="006F68AA" w:rsidRDefault="00685D3B" w:rsidP="00685D3B">
      <w:pPr>
        <w:jc w:val="right"/>
        <w:rPr>
          <w:rFonts w:cs="Arial"/>
          <w:lang w:val="fr-FR"/>
        </w:rPr>
      </w:pPr>
      <w:r w:rsidRPr="006F68AA">
        <w:rPr>
          <w:lang w:val="fr-FR"/>
        </w:rPr>
        <w:t xml:space="preserve">Annex II follows/ </w:t>
      </w:r>
    </w:p>
    <w:p w:rsidR="00685D3B" w:rsidRPr="00EA3FF2" w:rsidRDefault="00685D3B" w:rsidP="00685D3B">
      <w:pPr>
        <w:jc w:val="right"/>
        <w:rPr>
          <w:rFonts w:cs="Arial"/>
        </w:rPr>
      </w:pPr>
      <w:r>
        <w:t xml:space="preserve">Anlage II folgt/ </w:t>
      </w:r>
    </w:p>
    <w:p w:rsidR="00685D3B" w:rsidRPr="00363DF9" w:rsidRDefault="00685D3B" w:rsidP="00685D3B">
      <w:pPr>
        <w:jc w:val="right"/>
        <w:rPr>
          <w:rFonts w:cs="Arial"/>
        </w:rPr>
      </w:pPr>
      <w:r>
        <w:t>Sigue el Anexo II]</w:t>
      </w:r>
    </w:p>
    <w:p w:rsidR="00685D3B" w:rsidRPr="00363DF9" w:rsidRDefault="00685D3B" w:rsidP="00685D3B"/>
    <w:p w:rsidR="006820F4" w:rsidRPr="00363DF9" w:rsidRDefault="006820F4" w:rsidP="00685D3B">
      <w:pPr>
        <w:sectPr w:rsidR="006820F4" w:rsidRPr="00363DF9" w:rsidSect="003B1EBD">
          <w:headerReference w:type="default" r:id="rId14"/>
          <w:pgSz w:w="11907" w:h="16840" w:code="9"/>
          <w:pgMar w:top="510" w:right="1134" w:bottom="1134" w:left="1134" w:header="510" w:footer="680" w:gutter="0"/>
          <w:pgNumType w:start="1"/>
          <w:cols w:space="720"/>
          <w:titlePg/>
        </w:sectPr>
      </w:pPr>
    </w:p>
    <w:p w:rsidR="00CC5FA7" w:rsidRPr="00363DF9" w:rsidRDefault="00CC5FA7" w:rsidP="00CC5FA7">
      <w:pPr>
        <w:jc w:val="center"/>
      </w:pPr>
      <w:r>
        <w:t>C(Extr.)/34/6</w:t>
      </w:r>
    </w:p>
    <w:p w:rsidR="00CC5FA7" w:rsidRPr="00363DF9" w:rsidRDefault="00CC5FA7" w:rsidP="00CC5FA7">
      <w:pPr>
        <w:jc w:val="center"/>
      </w:pPr>
    </w:p>
    <w:p w:rsidR="00CC5FA7" w:rsidRDefault="00CC5FA7" w:rsidP="00CC5FA7">
      <w:pPr>
        <w:jc w:val="center"/>
      </w:pPr>
      <w:r>
        <w:t>ANLAGE II</w:t>
      </w:r>
    </w:p>
    <w:p w:rsidR="00CC5FA7" w:rsidRDefault="00CC5FA7" w:rsidP="00CC5FA7">
      <w:pPr>
        <w:jc w:val="center"/>
        <w:rPr>
          <w:rFonts w:cs="Arial"/>
        </w:rPr>
      </w:pPr>
    </w:p>
    <w:p w:rsidR="00CC5FA7" w:rsidRDefault="00CC5FA7" w:rsidP="00CC5FA7">
      <w:pPr>
        <w:jc w:val="center"/>
        <w:rPr>
          <w:rFonts w:cs="Arial"/>
        </w:rPr>
      </w:pPr>
    </w:p>
    <w:p w:rsidR="00CC5FA7" w:rsidRPr="001923D3" w:rsidRDefault="00CC5FA7" w:rsidP="00CC5FA7">
      <w:pPr>
        <w:jc w:val="center"/>
        <w:rPr>
          <w:rFonts w:cs="Arial"/>
        </w:rPr>
      </w:pPr>
      <w:r>
        <w:t>PRESSEMITTEILUNG</w:t>
      </w:r>
    </w:p>
    <w:p w:rsidR="00CC5FA7" w:rsidRDefault="00CC5FA7" w:rsidP="00CC5FA7">
      <w:pPr>
        <w:jc w:val="center"/>
      </w:pPr>
    </w:p>
    <w:p w:rsidR="00CC5FA7" w:rsidRPr="001923D3" w:rsidRDefault="00CC5FA7" w:rsidP="00CC5FA7">
      <w:pPr>
        <w:jc w:val="center"/>
      </w:pPr>
    </w:p>
    <w:p w:rsidR="00CC5FA7" w:rsidRPr="007750A3" w:rsidRDefault="00CC5FA7" w:rsidP="00CC5FA7">
      <w:pPr>
        <w:rPr>
          <w:rFonts w:cs="Arial"/>
        </w:rPr>
      </w:pPr>
      <w:r>
        <w:rPr>
          <w:u w:val="single"/>
        </w:rPr>
        <w:t>UPOV-Pressemitteilung Nr. 109</w:t>
      </w:r>
    </w:p>
    <w:p w:rsidR="00CC5FA7" w:rsidRPr="007750A3" w:rsidRDefault="00CC5FA7" w:rsidP="00CC5FA7">
      <w:pPr>
        <w:rPr>
          <w:rFonts w:cs="Arial"/>
        </w:rPr>
      </w:pPr>
    </w:p>
    <w:p w:rsidR="00CC5FA7" w:rsidRPr="001923D3" w:rsidRDefault="00CC5FA7" w:rsidP="00CC5FA7">
      <w:pPr>
        <w:rPr>
          <w:rFonts w:cs="Arial"/>
        </w:rPr>
      </w:pPr>
      <w:r>
        <w:t>Genf, 6. April 2017</w:t>
      </w:r>
    </w:p>
    <w:p w:rsidR="00CC5FA7" w:rsidRPr="001923D3" w:rsidRDefault="00CC5FA7" w:rsidP="00CC5FA7">
      <w:pPr>
        <w:rPr>
          <w:rFonts w:cs="Arial"/>
        </w:rPr>
      </w:pPr>
    </w:p>
    <w:p w:rsidR="00CC5FA7" w:rsidRPr="001923D3" w:rsidRDefault="00CC5FA7" w:rsidP="00CC5FA7">
      <w:pPr>
        <w:rPr>
          <w:rFonts w:cs="Arial"/>
        </w:rPr>
      </w:pPr>
    </w:p>
    <w:p w:rsidR="00CC5FA7" w:rsidRPr="001923D3" w:rsidRDefault="00CC5FA7" w:rsidP="00CC5FA7">
      <w:pPr>
        <w:jc w:val="center"/>
        <w:rPr>
          <w:rFonts w:cs="Arial"/>
          <w:b/>
        </w:rPr>
      </w:pPr>
      <w:r>
        <w:rPr>
          <w:b/>
        </w:rPr>
        <w:t>Rat der UPOV hält seine vierunddreißigste außerordentliche Tagung ab</w:t>
      </w:r>
    </w:p>
    <w:p w:rsidR="00CC5FA7" w:rsidRDefault="00CC5FA7" w:rsidP="00CC5FA7">
      <w:pPr>
        <w:rPr>
          <w:rFonts w:cs="Arial"/>
        </w:rPr>
      </w:pPr>
    </w:p>
    <w:p w:rsidR="00CC5FA7" w:rsidRPr="001923D3" w:rsidRDefault="00CC5FA7" w:rsidP="00CC5FA7">
      <w:pPr>
        <w:rPr>
          <w:rFonts w:cs="Arial"/>
        </w:rPr>
      </w:pPr>
    </w:p>
    <w:p w:rsidR="00CC5FA7" w:rsidRPr="00444E3F" w:rsidRDefault="00CC5FA7" w:rsidP="00CC5FA7">
      <w:pPr>
        <w:rPr>
          <w:rFonts w:cs="Arial"/>
        </w:rPr>
      </w:pPr>
      <w:r>
        <w:t xml:space="preserve">Der Rat des Internationalen Verbandes zum Schutz von Pflanzenzüchtungen (UPOV) hielt am 6. April 2017 seine </w:t>
      </w:r>
      <w:r w:rsidR="000B1461">
        <w:t>vierunddreißigste</w:t>
      </w:r>
      <w:r>
        <w:t xml:space="preserve"> außerordentliche Tagung ab</w:t>
      </w:r>
      <w:r w:rsidR="000B1461">
        <w:t xml:space="preserve">. </w:t>
      </w:r>
    </w:p>
    <w:p w:rsidR="00CC5FA7" w:rsidRPr="00444E3F" w:rsidRDefault="00CC5FA7" w:rsidP="00CC5FA7">
      <w:pPr>
        <w:rPr>
          <w:rFonts w:cs="Arial"/>
        </w:rPr>
      </w:pPr>
    </w:p>
    <w:p w:rsidR="00CC5FA7" w:rsidRPr="00444E3F" w:rsidRDefault="00CC5FA7" w:rsidP="00CC5FA7">
      <w:pPr>
        <w:rPr>
          <w:rFonts w:cs="Arial"/>
        </w:rPr>
      </w:pPr>
    </w:p>
    <w:p w:rsidR="00CC5FA7" w:rsidRPr="00444E3F" w:rsidRDefault="00CC5FA7" w:rsidP="00CC5FA7">
      <w:pPr>
        <w:rPr>
          <w:rFonts w:cs="Arial"/>
        </w:rPr>
      </w:pPr>
      <w:r>
        <w:t>Die Entwicklungen umfaßten:</w:t>
      </w:r>
    </w:p>
    <w:p w:rsidR="00CC5FA7" w:rsidRPr="00444E3F" w:rsidRDefault="00CC5FA7" w:rsidP="00CC5FA7">
      <w:pPr>
        <w:rPr>
          <w:rFonts w:cs="Arial"/>
        </w:rPr>
      </w:pPr>
    </w:p>
    <w:p w:rsidR="00CC5FA7" w:rsidRDefault="00CC5FA7" w:rsidP="00CC5FA7">
      <w:pPr>
        <w:keepNext/>
        <w:rPr>
          <w:rFonts w:cs="Arial"/>
          <w:u w:val="single"/>
        </w:rPr>
      </w:pPr>
      <w:r>
        <w:rPr>
          <w:u w:val="single"/>
        </w:rPr>
        <w:t>Sozioökonomische Vorteile der UPOV-Mitgliedschaft in Vietnam</w:t>
      </w:r>
    </w:p>
    <w:p w:rsidR="00CC5FA7" w:rsidRPr="00BF3869" w:rsidRDefault="00CC5FA7" w:rsidP="00CC5FA7">
      <w:pPr>
        <w:keepNext/>
        <w:rPr>
          <w:rFonts w:cs="Arial"/>
        </w:rPr>
      </w:pPr>
    </w:p>
    <w:p w:rsidR="00CC5FA7" w:rsidRPr="006F68AA" w:rsidRDefault="00CC5FA7" w:rsidP="00CC5FA7">
      <w:pPr>
        <w:rPr>
          <w:lang w:val="en-GB"/>
        </w:rPr>
      </w:pPr>
      <w:r w:rsidRPr="006F68AA">
        <w:rPr>
          <w:lang w:val="en-GB"/>
        </w:rPr>
        <w:t>Der Rat begrüßte die Veröffentlichung von „</w:t>
      </w:r>
      <w:r w:rsidRPr="006F68AA">
        <w:rPr>
          <w:i/>
          <w:lang w:val="en-GB"/>
        </w:rPr>
        <w:t>The socio-economic benefits of UPOV membership in Viet Nam; An ex post assessment on plant breeding and agricultural productivity after 10 years</w:t>
      </w:r>
      <w:r w:rsidRPr="006F68AA">
        <w:rPr>
          <w:lang w:val="en-GB"/>
        </w:rPr>
        <w:t>” (Korrespondenz-Autor: Steffen Noleppa) von</w:t>
      </w:r>
      <w:r w:rsidR="000F66B6">
        <w:rPr>
          <w:lang w:val="en-GB"/>
        </w:rPr>
        <w:t xml:space="preserve"> der</w:t>
      </w:r>
      <w:r w:rsidRPr="006F68AA">
        <w:rPr>
          <w:lang w:val="en-GB"/>
        </w:rPr>
        <w:t xml:space="preserve"> HFFA Research GmbH, wie folgt:</w:t>
      </w:r>
    </w:p>
    <w:p w:rsidR="00CC5FA7" w:rsidRPr="006F68AA" w:rsidRDefault="00CC5FA7" w:rsidP="00CC5FA7">
      <w:pPr>
        <w:rPr>
          <w:lang w:val="en-GB"/>
        </w:rPr>
      </w:pPr>
    </w:p>
    <w:p w:rsidR="00CC5FA7" w:rsidRPr="006F68AA" w:rsidRDefault="00CC5FA7" w:rsidP="00CC5FA7">
      <w:pPr>
        <w:ind w:left="567"/>
        <w:rPr>
          <w:lang w:val="en-GB"/>
        </w:rPr>
      </w:pPr>
      <w:r w:rsidRPr="006F68AA">
        <w:rPr>
          <w:lang w:val="en-GB"/>
        </w:rPr>
        <w:t>Zusammenfassung</w:t>
      </w:r>
    </w:p>
    <w:p w:rsidR="00CC5FA7" w:rsidRPr="006F68AA" w:rsidRDefault="00CC5FA7" w:rsidP="00CC5FA7">
      <w:pPr>
        <w:ind w:left="567"/>
        <w:rPr>
          <w:lang w:val="en-GB"/>
        </w:rPr>
      </w:pPr>
    </w:p>
    <w:p w:rsidR="00CC5FA7" w:rsidRPr="006F68AA" w:rsidRDefault="00D168FF" w:rsidP="00CC5FA7">
      <w:pPr>
        <w:ind w:left="567"/>
        <w:rPr>
          <w:lang w:val="en-GB"/>
        </w:rPr>
      </w:pPr>
      <w:hyperlink r:id="rId15">
        <w:r w:rsidR="002A5B38" w:rsidRPr="006F68AA">
          <w:rPr>
            <w:rStyle w:val="Hyperlink"/>
            <w:lang w:val="en-GB"/>
          </w:rPr>
          <w:t>http://hffa-research.com/wp-content/uploads/2017/04/Executive-Summary-2017-03-HFFA-Research-Paper-socio-economic-benefits-UPOV-Vietnam-ex-post-assessment-plant-breeding-agricultural-productivity.pdf</w:t>
        </w:r>
      </w:hyperlink>
      <w:r w:rsidR="002A5B38" w:rsidRPr="006F68AA">
        <w:rPr>
          <w:lang w:val="en-GB"/>
        </w:rPr>
        <w:t xml:space="preserve"> </w:t>
      </w:r>
    </w:p>
    <w:p w:rsidR="00CC5FA7" w:rsidRPr="006F68AA" w:rsidRDefault="00CC5FA7" w:rsidP="00CC5FA7">
      <w:pPr>
        <w:ind w:left="567"/>
        <w:rPr>
          <w:lang w:val="en-GB"/>
        </w:rPr>
      </w:pPr>
    </w:p>
    <w:p w:rsidR="00CC5FA7" w:rsidRDefault="00CC5FA7" w:rsidP="00CC5FA7">
      <w:pPr>
        <w:ind w:left="567"/>
      </w:pPr>
      <w:r>
        <w:t>Vollständige Studie</w:t>
      </w:r>
    </w:p>
    <w:p w:rsidR="00CC5FA7" w:rsidRDefault="00CC5FA7" w:rsidP="00CC5FA7">
      <w:pPr>
        <w:ind w:left="567"/>
      </w:pPr>
    </w:p>
    <w:p w:rsidR="00CC5FA7" w:rsidRDefault="00D168FF" w:rsidP="00CC5FA7">
      <w:pPr>
        <w:ind w:left="567"/>
      </w:pPr>
      <w:hyperlink r:id="rId16">
        <w:r w:rsidR="002A5B38">
          <w:rPr>
            <w:rStyle w:val="Hyperlink"/>
          </w:rPr>
          <w:t>http://hffa-research.com/wp-content/uploads/2017/04/2017-03-HFFA-Research-Paper-socio-economic-benefits-UPOV-Vietnam-ex-post-assessment-plant-breeding-agricultural-productivity.pdf</w:t>
        </w:r>
      </w:hyperlink>
      <w:r w:rsidR="002A5B38">
        <w:t xml:space="preserve"> </w:t>
      </w:r>
    </w:p>
    <w:p w:rsidR="00CC5FA7" w:rsidRDefault="00CC5FA7" w:rsidP="00CC5FA7">
      <w:pPr>
        <w:ind w:left="567"/>
      </w:pPr>
    </w:p>
    <w:p w:rsidR="00CC5FA7" w:rsidRPr="00BF3869" w:rsidRDefault="00CC5FA7" w:rsidP="00CC5FA7"/>
    <w:p w:rsidR="00CC5FA7" w:rsidRPr="007B4998" w:rsidRDefault="00CC5FA7" w:rsidP="00CC5FA7">
      <w:pPr>
        <w:keepNext/>
        <w:rPr>
          <w:rFonts w:cs="Arial"/>
          <w:u w:val="single"/>
        </w:rPr>
      </w:pPr>
      <w:r>
        <w:rPr>
          <w:u w:val="single"/>
        </w:rPr>
        <w:t>Annahme von Dokumenten</w:t>
      </w:r>
    </w:p>
    <w:p w:rsidR="00CC5FA7" w:rsidRDefault="00CC5FA7" w:rsidP="00CC5FA7">
      <w:pPr>
        <w:keepNext/>
        <w:rPr>
          <w:rFonts w:cs="Arial"/>
        </w:rPr>
      </w:pPr>
    </w:p>
    <w:p w:rsidR="00CC5FA7" w:rsidRDefault="00CC5FA7" w:rsidP="00CC5FA7">
      <w:pPr>
        <w:keepNext/>
      </w:pPr>
      <w:r>
        <w:t>Der Rat nahm folgende Dokumente an:</w:t>
      </w:r>
    </w:p>
    <w:p w:rsidR="00CC5FA7" w:rsidRDefault="00CC5FA7" w:rsidP="00CC5FA7">
      <w:pPr>
        <w:keepNext/>
        <w:jc w:val="left"/>
      </w:pPr>
    </w:p>
    <w:p w:rsidR="00CC5FA7" w:rsidRPr="00D008E7" w:rsidRDefault="00CC5FA7" w:rsidP="00CC5FA7">
      <w:pPr>
        <w:ind w:left="567"/>
        <w:rPr>
          <w:bCs/>
          <w:i/>
          <w:snapToGrid w:val="0"/>
          <w:szCs w:val="24"/>
        </w:rPr>
      </w:pPr>
      <w:r>
        <w:rPr>
          <w:i/>
          <w:snapToGrid w:val="0"/>
        </w:rPr>
        <w:t>Erläuterungen</w:t>
      </w:r>
    </w:p>
    <w:p w:rsidR="00CC5FA7" w:rsidRPr="00294914" w:rsidRDefault="00CC5FA7" w:rsidP="00CC5FA7">
      <w:pPr>
        <w:ind w:left="567"/>
        <w:rPr>
          <w:bCs/>
          <w:snapToGrid w:val="0"/>
          <w:szCs w:val="24"/>
        </w:rPr>
      </w:pPr>
    </w:p>
    <w:p w:rsidR="00CC5FA7" w:rsidRDefault="00CC5FA7" w:rsidP="00CC5FA7">
      <w:pPr>
        <w:ind w:left="2552" w:hanging="1985"/>
        <w:jc w:val="left"/>
      </w:pPr>
      <w:r>
        <w:t>UPOV/EXN/EDV/2</w:t>
      </w:r>
      <w:r>
        <w:tab/>
        <w:t>Erläuterungen zu den im wesentlichen abgeleiteten Sorten nach der Akte von 1991 des UPOV-Übereinkommens (Überarbeitung)</w:t>
      </w:r>
    </w:p>
    <w:p w:rsidR="00CC5FA7" w:rsidRDefault="00CC5FA7" w:rsidP="00CC5FA7">
      <w:pPr>
        <w:ind w:left="2552" w:hanging="1985"/>
        <w:jc w:val="left"/>
      </w:pPr>
    </w:p>
    <w:p w:rsidR="00CC5FA7" w:rsidRPr="009549AD" w:rsidRDefault="00CC5FA7" w:rsidP="00CC5FA7">
      <w:pPr>
        <w:ind w:left="2552" w:hanging="1985"/>
        <w:jc w:val="left"/>
      </w:pPr>
      <w:r>
        <w:t>UPOV/EXN/PPM/1</w:t>
      </w:r>
      <w:r>
        <w:tab/>
        <w:t>Erläuterungen zu Vermehrungsmaterial nach dem UPOV-Übereinkommen</w:t>
      </w:r>
    </w:p>
    <w:p w:rsidR="00CC5FA7" w:rsidRPr="00294914" w:rsidRDefault="00CC5FA7" w:rsidP="00CC5FA7">
      <w:pPr>
        <w:rPr>
          <w:snapToGrid w:val="0"/>
        </w:rPr>
      </w:pPr>
    </w:p>
    <w:p w:rsidR="00CC5FA7" w:rsidRPr="00D008E7" w:rsidRDefault="00CC5FA7" w:rsidP="00CC5FA7">
      <w:pPr>
        <w:keepNext/>
        <w:ind w:left="567"/>
        <w:rPr>
          <w:bCs/>
          <w:i/>
          <w:snapToGrid w:val="0"/>
          <w:szCs w:val="24"/>
        </w:rPr>
      </w:pPr>
      <w:r>
        <w:rPr>
          <w:i/>
          <w:snapToGrid w:val="0"/>
        </w:rPr>
        <w:t>Informationsdokumente:</w:t>
      </w:r>
    </w:p>
    <w:p w:rsidR="00CC5FA7" w:rsidRPr="00294914" w:rsidRDefault="00CC5FA7" w:rsidP="00CC5FA7">
      <w:pPr>
        <w:keepNext/>
        <w:ind w:left="2268" w:hanging="1701"/>
        <w:rPr>
          <w:bCs/>
          <w:snapToGrid w:val="0"/>
          <w:szCs w:val="24"/>
        </w:rPr>
      </w:pPr>
    </w:p>
    <w:p w:rsidR="00CC5FA7" w:rsidRDefault="00CC5FA7" w:rsidP="00CC5FA7">
      <w:pPr>
        <w:ind w:left="2552" w:hanging="1985"/>
        <w:jc w:val="left"/>
      </w:pPr>
      <w:r>
        <w:t>UPOV/INF/6/5</w:t>
      </w:r>
      <w:r>
        <w:tab/>
        <w:t>Anleitung zur Ausarbeitung von Rechtsvorschriften aufgrund der Akte von 1991 des UPOV-Übereinkommens (Überarbeitung)</w:t>
      </w:r>
    </w:p>
    <w:p w:rsidR="00CC5FA7" w:rsidRDefault="00CC5FA7" w:rsidP="00CC5FA7">
      <w:pPr>
        <w:rPr>
          <w:rFonts w:cs="Arial"/>
        </w:rPr>
      </w:pPr>
    </w:p>
    <w:p w:rsidR="00CC5FA7" w:rsidRPr="002E4F0D" w:rsidRDefault="00CC5FA7" w:rsidP="00CC5FA7">
      <w:pPr>
        <w:rPr>
          <w:rFonts w:cs="Arial"/>
        </w:rPr>
      </w:pPr>
      <w:r>
        <w:t xml:space="preserve">Alle angenommenen Dokumente werden in der UPOV-Sammlung veröffentlicht (siehe </w:t>
      </w:r>
      <w:hyperlink r:id="rId17">
        <w:r>
          <w:rPr>
            <w:rStyle w:val="Hyperlink"/>
          </w:rPr>
          <w:t>http://www.upov.int/upov_collection/en/</w:t>
        </w:r>
      </w:hyperlink>
      <w:r>
        <w:t>).</w:t>
      </w:r>
    </w:p>
    <w:p w:rsidR="00CC5FA7" w:rsidRDefault="00CC5FA7" w:rsidP="00CC5FA7">
      <w:pPr>
        <w:rPr>
          <w:snapToGrid w:val="0"/>
        </w:rPr>
      </w:pPr>
    </w:p>
    <w:p w:rsidR="00CC5FA7" w:rsidRDefault="00CC5FA7" w:rsidP="00CC5FA7">
      <w:pPr>
        <w:rPr>
          <w:snapToGrid w:val="0"/>
        </w:rPr>
      </w:pPr>
    </w:p>
    <w:p w:rsidR="00CC5FA7" w:rsidRPr="00444E3F" w:rsidRDefault="00CC5FA7" w:rsidP="00CC5FA7">
      <w:pPr>
        <w:keepNext/>
        <w:rPr>
          <w:rFonts w:cs="Arial"/>
          <w:snapToGrid w:val="0"/>
          <w:u w:val="single"/>
        </w:rPr>
      </w:pPr>
      <w:r>
        <w:rPr>
          <w:snapToGrid w:val="0"/>
          <w:u w:val="single"/>
        </w:rPr>
        <w:t>Prüfungsrichtlinien</w:t>
      </w:r>
    </w:p>
    <w:p w:rsidR="00CC5FA7" w:rsidRPr="00444E3F" w:rsidRDefault="00CC5FA7" w:rsidP="00CC5FA7">
      <w:pPr>
        <w:keepNext/>
        <w:rPr>
          <w:rFonts w:cs="Arial"/>
          <w:snapToGrid w:val="0"/>
        </w:rPr>
      </w:pPr>
    </w:p>
    <w:p w:rsidR="00CC5FA7" w:rsidRDefault="00CC5FA7" w:rsidP="00CC5FA7">
      <w:pPr>
        <w:rPr>
          <w:rFonts w:cs="Arial"/>
          <w:snapToGrid w:val="0"/>
        </w:rPr>
      </w:pPr>
      <w:r>
        <w:t>Der Rat begrüßte die Annahme von 5 neuen Richtlinien für die Prüfung der Unterscheidbarkeit, der Homogenität und der Beständigkeit (Prüfungsrichtlinien) und von 9 überarbeiteten Prüfungsrichtlinien und 4 Teilüberarbeitungen durch den Technischen Ausschuß (TC)</w:t>
      </w:r>
      <w:r w:rsidR="000B1461">
        <w:t xml:space="preserve">. </w:t>
      </w:r>
      <w:r>
        <w:t>Die UPOV hat nun 321 Prüfungsrichtlinien erarbeitet, die alle frei auf der UPOV-Website verfügbar sind (</w:t>
      </w:r>
      <w:hyperlink r:id="rId18">
        <w:r>
          <w:rPr>
            <w:rStyle w:val="Hyperlink"/>
            <w:snapToGrid w:val="0"/>
          </w:rPr>
          <w:t>http://www.upov.int/test_guidelines/en/</w:t>
        </w:r>
      </w:hyperlink>
      <w:r>
        <w:t>).</w:t>
      </w:r>
    </w:p>
    <w:p w:rsidR="00CC5FA7" w:rsidRDefault="00CC5FA7" w:rsidP="00CC5FA7"/>
    <w:p w:rsidR="00CC5FA7" w:rsidRPr="00444E3F" w:rsidRDefault="00CC5FA7" w:rsidP="00CC5FA7">
      <w:pPr>
        <w:keepNext/>
        <w:autoSpaceDE w:val="0"/>
        <w:autoSpaceDN w:val="0"/>
        <w:adjustRightInd w:val="0"/>
        <w:rPr>
          <w:rFonts w:cs="Arial"/>
          <w:color w:val="000000"/>
          <w:u w:val="single"/>
        </w:rPr>
      </w:pPr>
      <w:r>
        <w:rPr>
          <w:color w:val="000000"/>
          <w:u w:val="single"/>
        </w:rPr>
        <w:t xml:space="preserve">Erfahrungen von Verbandsmitgliedern bei der Prüfung neuer Pflanzensorten </w:t>
      </w:r>
    </w:p>
    <w:p w:rsidR="00CC5FA7" w:rsidRPr="00444E3F" w:rsidRDefault="00CC5FA7" w:rsidP="00CC5FA7">
      <w:pPr>
        <w:keepNext/>
        <w:autoSpaceDE w:val="0"/>
        <w:autoSpaceDN w:val="0"/>
        <w:adjustRightInd w:val="0"/>
        <w:rPr>
          <w:rFonts w:cs="Arial"/>
          <w:color w:val="000000"/>
        </w:rPr>
      </w:pPr>
    </w:p>
    <w:p w:rsidR="00CC5FA7" w:rsidRDefault="00CC5FA7" w:rsidP="00CC5FA7">
      <w:r>
        <w:t>Der Rat nahm zur Kenntnis, daß die Anzahl der Gattungen und Arten, für die Verbandsmitglieder angegeben hatten, über praktische Erfahrung bei der Prüfung der Unterscheidbarkeit, der Homogenität und der Bestä</w:t>
      </w:r>
      <w:r w:rsidR="00DE3221">
        <w:t>ndigkeit (DUS) zu verfügen, von</w:t>
      </w:r>
      <w:r>
        <w:t xml:space="preserve"> 3.462 im Jahr 2016 auf 3.561 </w:t>
      </w:r>
      <w:r w:rsidR="00AA7C5F">
        <w:t>im Jahr 2017 angestiegen sei (</w:t>
      </w:r>
      <w:r>
        <w:t>+2,9%)</w:t>
      </w:r>
      <w:r w:rsidR="000B1461">
        <w:t xml:space="preserve">. </w:t>
      </w:r>
      <w:r>
        <w:t>Die Liste der Taxa im Jahr 2017 umfaßte 3.416 verschiedene Gattungen/Arten</w:t>
      </w:r>
      <w:r w:rsidR="000B1461">
        <w:t xml:space="preserve">. </w:t>
      </w:r>
      <w:r>
        <w:t>Der Rat nahm ferner zur Kenntnis, daß Informationen über Verbandsmitglieder mit praktischer Erfahrung bei der DUS-Prüfung über die GENIE-Datenbank frei zugänglich</w:t>
      </w:r>
      <w:r w:rsidR="00DE3221">
        <w:t xml:space="preserve"> seien (</w:t>
      </w:r>
      <w:hyperlink r:id="rId19">
        <w:r>
          <w:rPr>
            <w:rStyle w:val="Hyperlink"/>
          </w:rPr>
          <w:t>http://www.upov.int/genie/en/</w:t>
        </w:r>
      </w:hyperlink>
      <w:r>
        <w:t xml:space="preserve">). </w:t>
      </w:r>
    </w:p>
    <w:p w:rsidR="00CC5FA7" w:rsidRDefault="00CC5FA7" w:rsidP="00CC5FA7"/>
    <w:p w:rsidR="00CC5FA7" w:rsidRDefault="00CC5FA7" w:rsidP="00CC5FA7"/>
    <w:p w:rsidR="00CC5FA7" w:rsidRDefault="00CC5FA7" w:rsidP="00CC5FA7">
      <w:pPr>
        <w:keepNext/>
        <w:rPr>
          <w:u w:val="single"/>
        </w:rPr>
      </w:pPr>
      <w:r>
        <w:rPr>
          <w:u w:val="single"/>
        </w:rPr>
        <w:t>Organisation der UPOV-Tagungen</w:t>
      </w:r>
    </w:p>
    <w:p w:rsidR="00CC5FA7" w:rsidRDefault="00CC5FA7" w:rsidP="00CC5FA7">
      <w:pPr>
        <w:keepNext/>
        <w:rPr>
          <w:u w:val="single"/>
        </w:rPr>
      </w:pPr>
    </w:p>
    <w:p w:rsidR="00CC5FA7" w:rsidRPr="00C343AF" w:rsidRDefault="00CC5FA7" w:rsidP="00CC5FA7">
      <w:r>
        <w:t>Der Rat entschied, ab 2018 nur eine jährliche Tagung des Rates, des Beratenden Ausschusses, des Verwaltungs- und Rechtsausschusses (CAJ) und des Technischen Ausschusses (TC) abzuhalten, wobei die Tagungen innerhalb einer Woche Ende Oktober/Anfang November abgehalten werden sollen.</w:t>
      </w:r>
    </w:p>
    <w:p w:rsidR="00CC5FA7" w:rsidRDefault="00CC5FA7" w:rsidP="00CC5FA7">
      <w:pPr>
        <w:keepNext/>
      </w:pPr>
    </w:p>
    <w:p w:rsidR="00CC5FA7" w:rsidRDefault="00CC5FA7" w:rsidP="00CC5FA7">
      <w:pPr>
        <w:pStyle w:val="Default"/>
        <w:rPr>
          <w:sz w:val="20"/>
          <w:szCs w:val="20"/>
          <w:highlight w:val="cyan"/>
        </w:rPr>
      </w:pPr>
    </w:p>
    <w:p w:rsidR="00CC5FA7" w:rsidRPr="00CC1C93" w:rsidRDefault="00CC5FA7" w:rsidP="00CC5FA7">
      <w:pPr>
        <w:pStyle w:val="Heading2"/>
      </w:pPr>
      <w:r>
        <w:t>Hintergrund</w:t>
      </w:r>
    </w:p>
    <w:p w:rsidR="00CC5FA7" w:rsidRPr="00CC1C93" w:rsidRDefault="00CC5FA7" w:rsidP="00CC5FA7">
      <w:pPr>
        <w:pStyle w:val="Default"/>
        <w:rPr>
          <w:sz w:val="20"/>
          <w:szCs w:val="20"/>
        </w:rPr>
      </w:pPr>
    </w:p>
    <w:p w:rsidR="00CC5FA7" w:rsidRPr="00CC1C93" w:rsidRDefault="00CC5FA7" w:rsidP="00CC5FA7">
      <w:pPr>
        <w:pStyle w:val="Default"/>
        <w:jc w:val="both"/>
        <w:rPr>
          <w:sz w:val="20"/>
          <w:szCs w:val="20"/>
        </w:rPr>
      </w:pPr>
      <w:r>
        <w:rPr>
          <w:sz w:val="20"/>
        </w:rPr>
        <w:t>UPOV ist eine zwischenstaatliche Organisation mit Sitz in Genf mit 74 Mitgliedern, die 93 Staaten abdecken</w:t>
      </w:r>
      <w:r w:rsidR="000B1461">
        <w:rPr>
          <w:sz w:val="20"/>
        </w:rPr>
        <w:t xml:space="preserve">. </w:t>
      </w:r>
      <w:r>
        <w:rPr>
          <w:sz w:val="20"/>
        </w:rPr>
        <w:t xml:space="preserve">Der Zweck der UPOV ist die Bereitstellung und Förderung eines wirksamen Sortenschutzsystems mit dem Ziel, die Entwicklung neuer Pflanzensorten zum Nutzen der Gesellschaft zu begünstigen. </w:t>
      </w:r>
    </w:p>
    <w:p w:rsidR="00CC5FA7" w:rsidRPr="00CC1C93" w:rsidRDefault="00CC5FA7" w:rsidP="00CC5FA7">
      <w:pPr>
        <w:pStyle w:val="Default"/>
        <w:jc w:val="both"/>
        <w:rPr>
          <w:sz w:val="20"/>
          <w:szCs w:val="20"/>
        </w:rPr>
      </w:pPr>
    </w:p>
    <w:p w:rsidR="00CC5FA7" w:rsidRPr="007750A3" w:rsidRDefault="00CC5FA7" w:rsidP="00CC5FA7">
      <w:pPr>
        <w:pStyle w:val="Default"/>
        <w:jc w:val="both"/>
        <w:rPr>
          <w:sz w:val="20"/>
          <w:szCs w:val="20"/>
        </w:rPr>
      </w:pPr>
      <w:r>
        <w:rPr>
          <w:sz w:val="20"/>
        </w:rPr>
        <w:t xml:space="preserve">Die Mitglieder der UPOV sind: </w:t>
      </w:r>
    </w:p>
    <w:p w:rsidR="00CC5FA7" w:rsidRPr="00CC1C93" w:rsidRDefault="00CC5FA7" w:rsidP="00CC5FA7">
      <w:pPr>
        <w:pStyle w:val="Default"/>
        <w:jc w:val="both"/>
        <w:rPr>
          <w:sz w:val="20"/>
          <w:szCs w:val="20"/>
        </w:rPr>
      </w:pPr>
    </w:p>
    <w:p w:rsidR="00CC5FA7" w:rsidRPr="00CC1C93" w:rsidRDefault="00CC5FA7" w:rsidP="00CC5FA7">
      <w:pPr>
        <w:pStyle w:val="Default"/>
        <w:ind w:left="567"/>
        <w:jc w:val="both"/>
        <w:rPr>
          <w:sz w:val="20"/>
          <w:szCs w:val="20"/>
        </w:rPr>
      </w:pPr>
      <w:r>
        <w:rPr>
          <w:sz w:val="20"/>
        </w:rPr>
        <w:t xml:space="preserve">Afrikanische Organisation für geistiges Eigentum (OAPI), Albanien, Argentinien, Aserbaidschan, Australien, Belarus, Belgien, Bolivien (plurinationaler Staat), Brasilien, Bulgarien, Chile, China, Costa Rica, Dänemark, Deutschland, Dominikanische Republik, Ecuador, Ehemalige Jugoslawische Republik Mazedonien, Estland, Europäische Union, Finnland, Frankreich, Georgien, Irland, Island, Israel, Italien, Japan, Jordanien, Kanada, Kenia, Kirgisistan, Kolumbien, Kroatien, Lettland, Litauen, Marokko, Mexiko, Montenegro, Neuseeland, Nicaragua, Niederlande, Norwegen, Oman, Österreich, Panama, Paraguay, Peru, Polen, Portugal, Republik Korea, Republik Moldau, Rumänien, Russische Föderation, Schweden, Schweiz, Serbien, Singapur, Slowakei, Slowenien, Spanien, Südafrika, Trinidad und Tobago, Tschechische Republik, Tunesien, Türkei, Ukraine, Ungarn, Uruguay, Usbekistan, Vereinigte Republik Tansania, Vereinigte Staaten von Amerika, Vereinigtes Königreich und Vietnam. </w:t>
      </w:r>
    </w:p>
    <w:p w:rsidR="00CC5FA7" w:rsidRDefault="00CC5FA7" w:rsidP="00CC5FA7"/>
    <w:p w:rsidR="00CC5FA7" w:rsidRPr="00444E3F" w:rsidRDefault="00CC5FA7" w:rsidP="00CC5FA7"/>
    <w:p w:rsidR="00CC5FA7" w:rsidRPr="00444E3F" w:rsidRDefault="00CC5FA7" w:rsidP="00CC5FA7">
      <w:pPr>
        <w:spacing w:line="360" w:lineRule="auto"/>
        <w:ind w:left="567" w:firstLine="567"/>
        <w:rPr>
          <w:rFonts w:cs="Arial"/>
        </w:rPr>
      </w:pPr>
      <w:r>
        <w:t>Für weitere Informationen über die UPOV, wenden Sie sich bitte an das UPOV-Sekretariat:</w:t>
      </w:r>
    </w:p>
    <w:p w:rsidR="00CC5FA7" w:rsidRPr="00444E3F" w:rsidRDefault="00CC5FA7" w:rsidP="00CC5FA7">
      <w:pPr>
        <w:ind w:left="4820" w:hanging="3686"/>
        <w:rPr>
          <w:rFonts w:cs="Arial"/>
        </w:rPr>
      </w:pPr>
      <w:r>
        <w:t xml:space="preserve">Tel.:  (+41-22) 338 9111 </w:t>
      </w:r>
      <w:r>
        <w:tab/>
      </w:r>
      <w:r>
        <w:tab/>
        <w:t xml:space="preserve">E-Mail:  </w:t>
      </w:r>
      <w:hyperlink r:id="rId20">
        <w:r>
          <w:rPr>
            <w:rStyle w:val="Hyperlink"/>
          </w:rPr>
          <w:t>upov.mail@upov.int</w:t>
        </w:r>
      </w:hyperlink>
      <w:r>
        <w:t xml:space="preserve"> </w:t>
      </w:r>
    </w:p>
    <w:p w:rsidR="00CC5FA7" w:rsidRPr="00B64A4B" w:rsidRDefault="00CC5FA7" w:rsidP="00CC5FA7">
      <w:pPr>
        <w:ind w:left="4820" w:hanging="3686"/>
        <w:rPr>
          <w:rFonts w:cs="Arial"/>
          <w:u w:val="single"/>
        </w:rPr>
      </w:pPr>
      <w:r>
        <w:t>Fax:  (+41-22) 733 0336</w:t>
      </w:r>
      <w:r>
        <w:tab/>
      </w:r>
      <w:r w:rsidR="005F62B8">
        <w:tab/>
      </w:r>
      <w:r>
        <w:t xml:space="preserve">Webseite:  </w:t>
      </w:r>
      <w:hyperlink r:id="rId21">
        <w:r>
          <w:rPr>
            <w:rStyle w:val="Hyperlink"/>
          </w:rPr>
          <w:t>www.upov.int</w:t>
        </w:r>
      </w:hyperlink>
      <w:r>
        <w:t xml:space="preserve"> </w:t>
      </w:r>
    </w:p>
    <w:p w:rsidR="00CC5FA7" w:rsidRDefault="00CC5FA7" w:rsidP="00CC5FA7"/>
    <w:p w:rsidR="00CC5FA7" w:rsidRDefault="00CC5FA7" w:rsidP="00CC5FA7"/>
    <w:p w:rsidR="00CC5FA7" w:rsidRPr="00B64A4B" w:rsidRDefault="00CC5FA7" w:rsidP="00CC5FA7"/>
    <w:p w:rsidR="00CC5FA7" w:rsidRPr="000A68B4" w:rsidRDefault="00CC5FA7" w:rsidP="00CC5FA7">
      <w:pPr>
        <w:jc w:val="right"/>
      </w:pPr>
      <w:r>
        <w:t>[Ende der Anlage II und des Dokuments]</w:t>
      </w:r>
    </w:p>
    <w:p w:rsidR="006820F4" w:rsidRPr="00C5280D" w:rsidRDefault="006820F4" w:rsidP="00685D3B"/>
    <w:sectPr w:rsidR="006820F4" w:rsidRPr="00C5280D" w:rsidSect="003B1EBD">
      <w:headerReference w:type="defaul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E40" w:rsidRDefault="002C7E40" w:rsidP="006655D3">
      <w:r>
        <w:separator/>
      </w:r>
    </w:p>
    <w:p w:rsidR="002C7E40" w:rsidRDefault="002C7E40" w:rsidP="006655D3"/>
    <w:p w:rsidR="002C7E40" w:rsidRDefault="002C7E40" w:rsidP="006655D3"/>
  </w:endnote>
  <w:endnote w:type="continuationSeparator" w:id="0">
    <w:p w:rsidR="002C7E40" w:rsidRDefault="002C7E40" w:rsidP="006655D3">
      <w:r>
        <w:separator/>
      </w:r>
    </w:p>
    <w:p w:rsidR="002C7E40" w:rsidRPr="00294751" w:rsidRDefault="002C7E40">
      <w:pPr>
        <w:pStyle w:val="Footer"/>
        <w:spacing w:after="60"/>
        <w:rPr>
          <w:sz w:val="18"/>
          <w:lang w:val="fr-FR"/>
        </w:rPr>
      </w:pPr>
      <w:r w:rsidRPr="00294751">
        <w:rPr>
          <w:sz w:val="18"/>
          <w:lang w:val="fr-FR"/>
        </w:rPr>
        <w:t>[Suite de la note de la page précédente]</w:t>
      </w:r>
    </w:p>
    <w:p w:rsidR="002C7E40" w:rsidRPr="00294751" w:rsidRDefault="002C7E40" w:rsidP="006655D3">
      <w:pPr>
        <w:rPr>
          <w:lang w:val="fr-FR"/>
        </w:rPr>
      </w:pPr>
    </w:p>
    <w:p w:rsidR="002C7E40" w:rsidRPr="00294751" w:rsidRDefault="002C7E40" w:rsidP="006655D3">
      <w:pPr>
        <w:rPr>
          <w:lang w:val="fr-FR"/>
        </w:rPr>
      </w:pPr>
    </w:p>
  </w:endnote>
  <w:endnote w:type="continuationNotice" w:id="1">
    <w:p w:rsidR="002C7E40" w:rsidRPr="00294751" w:rsidRDefault="002C7E40" w:rsidP="006655D3">
      <w:pPr>
        <w:rPr>
          <w:lang w:val="fr-FR"/>
        </w:rPr>
      </w:pPr>
      <w:r w:rsidRPr="00294751">
        <w:rPr>
          <w:lang w:val="fr-FR"/>
        </w:rPr>
        <w:t>[Suite de la note page suivante]</w:t>
      </w:r>
    </w:p>
    <w:p w:rsidR="002C7E40" w:rsidRPr="00294751" w:rsidRDefault="002C7E40" w:rsidP="006655D3">
      <w:pPr>
        <w:rPr>
          <w:lang w:val="fr-FR"/>
        </w:rPr>
      </w:pPr>
    </w:p>
    <w:p w:rsidR="002C7E40" w:rsidRPr="00294751" w:rsidRDefault="002C7E4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9B" w:rsidRPr="00863B9B" w:rsidRDefault="00863B9B" w:rsidP="00863B9B">
    <w:pPr>
      <w:tabs>
        <w:tab w:val="left" w:pos="2835"/>
      </w:tabs>
      <w:spacing w:after="60"/>
      <w:rPr>
        <w:sz w:val="1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E40" w:rsidRDefault="002C7E40" w:rsidP="006655D3">
      <w:r>
        <w:separator/>
      </w:r>
    </w:p>
  </w:footnote>
  <w:footnote w:type="continuationSeparator" w:id="0">
    <w:p w:rsidR="002C7E40" w:rsidRDefault="002C7E40" w:rsidP="006655D3">
      <w:r>
        <w:separator/>
      </w:r>
    </w:p>
  </w:footnote>
  <w:footnote w:type="continuationNotice" w:id="1">
    <w:p w:rsidR="002C7E40" w:rsidRPr="00AB530F" w:rsidRDefault="002C7E4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9C36BB" w:rsidP="00EB048E">
    <w:pPr>
      <w:pStyle w:val="Header"/>
      <w:rPr>
        <w:rStyle w:val="PageNumber"/>
      </w:rPr>
    </w:pPr>
    <w:r>
      <w:rPr>
        <w:rStyle w:val="PageNumber"/>
      </w:rPr>
      <w:t>C(Extr.)/34/6</w:t>
    </w:r>
  </w:p>
  <w:p w:rsidR="00182B99" w:rsidRPr="00C5280D" w:rsidRDefault="00182B99"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168FF">
      <w:rPr>
        <w:rStyle w:val="PageNumber"/>
        <w:noProof/>
      </w:rPr>
      <w:t>5</w:t>
    </w:r>
    <w:r w:rsidRPr="00C5280D">
      <w:rPr>
        <w:rStyle w:val="PageNumber"/>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EBD" w:rsidRPr="006F68AA" w:rsidRDefault="003B1EBD" w:rsidP="003B1EBD">
    <w:pPr>
      <w:pStyle w:val="Header"/>
      <w:rPr>
        <w:rStyle w:val="PageNumber"/>
        <w:lang w:val="en-GB"/>
      </w:rPr>
    </w:pPr>
    <w:r w:rsidRPr="006F68AA">
      <w:rPr>
        <w:rStyle w:val="PageNumber"/>
        <w:lang w:val="en-GB"/>
      </w:rPr>
      <w:t>C(Extr.)/34/6</w:t>
    </w:r>
  </w:p>
  <w:p w:rsidR="003B1EBD" w:rsidRPr="006F68AA" w:rsidRDefault="003B1EBD" w:rsidP="003B1EBD">
    <w:pPr>
      <w:jc w:val="center"/>
      <w:rPr>
        <w:lang w:val="en-GB"/>
      </w:rPr>
    </w:pPr>
    <w:r w:rsidRPr="006F68AA">
      <w:rPr>
        <w:lang w:val="en-GB"/>
      </w:rPr>
      <w:t xml:space="preserve">Annexe I / Annex I / Anlage I / Anexo I </w:t>
    </w:r>
    <w:r w:rsidRPr="006F68AA">
      <w:rPr>
        <w:lang w:val="en-GB"/>
      </w:rPr>
      <w:br/>
      <w:t xml:space="preserve">page </w:t>
    </w:r>
    <w:r w:rsidRPr="00D41656">
      <w:fldChar w:fldCharType="begin"/>
    </w:r>
    <w:r w:rsidRPr="006F68AA">
      <w:rPr>
        <w:lang w:val="en-GB"/>
      </w:rPr>
      <w:instrText xml:space="preserve"> PAGE </w:instrText>
    </w:r>
    <w:r w:rsidRPr="00D41656">
      <w:fldChar w:fldCharType="separate"/>
    </w:r>
    <w:r w:rsidR="00D168FF">
      <w:rPr>
        <w:noProof/>
        <w:lang w:val="en-GB"/>
      </w:rPr>
      <w:t>7</w:t>
    </w:r>
    <w:r w:rsidRPr="00D41656">
      <w:fldChar w:fldCharType="end"/>
    </w:r>
    <w:r w:rsidRPr="006F68AA">
      <w:rPr>
        <w:lang w:val="en-GB"/>
      </w:rPr>
      <w:t xml:space="preserve"> / Seite </w:t>
    </w:r>
    <w:r w:rsidRPr="00D41656">
      <w:fldChar w:fldCharType="begin"/>
    </w:r>
    <w:r w:rsidRPr="006F68AA">
      <w:rPr>
        <w:lang w:val="en-GB"/>
      </w:rPr>
      <w:instrText xml:space="preserve"> PAGE </w:instrText>
    </w:r>
    <w:r w:rsidRPr="00D41656">
      <w:fldChar w:fldCharType="separate"/>
    </w:r>
    <w:r w:rsidR="00D168FF">
      <w:rPr>
        <w:noProof/>
        <w:lang w:val="en-GB"/>
      </w:rPr>
      <w:t>7</w:t>
    </w:r>
    <w:r w:rsidRPr="00D41656">
      <w:fldChar w:fldCharType="end"/>
    </w:r>
    <w:r w:rsidRPr="006F68AA">
      <w:rPr>
        <w:lang w:val="en-GB"/>
      </w:rPr>
      <w:t xml:space="preserve"> / página </w:t>
    </w:r>
    <w:r w:rsidRPr="00D41656">
      <w:fldChar w:fldCharType="begin"/>
    </w:r>
    <w:r w:rsidRPr="006F68AA">
      <w:rPr>
        <w:lang w:val="en-GB"/>
      </w:rPr>
      <w:instrText xml:space="preserve"> PAGE  \* MERGEFORMAT </w:instrText>
    </w:r>
    <w:r w:rsidRPr="00D41656">
      <w:fldChar w:fldCharType="separate"/>
    </w:r>
    <w:r w:rsidR="00D168FF">
      <w:rPr>
        <w:noProof/>
        <w:lang w:val="en-GB"/>
      </w:rPr>
      <w:t>7</w:t>
    </w:r>
    <w:r w:rsidRPr="00D41656">
      <w:fldChar w:fldCharType="end"/>
    </w:r>
  </w:p>
  <w:p w:rsidR="003B1EBD" w:rsidRPr="006F68AA" w:rsidRDefault="003B1EBD" w:rsidP="006655D3">
    <w:pP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A7" w:rsidRPr="00363DF9" w:rsidRDefault="00CC5FA7" w:rsidP="003B1EBD">
    <w:pPr>
      <w:pStyle w:val="Header"/>
      <w:rPr>
        <w:rStyle w:val="PageNumber"/>
      </w:rPr>
    </w:pPr>
    <w:r>
      <w:rPr>
        <w:rStyle w:val="PageNumber"/>
      </w:rPr>
      <w:t>C(Extr.)/34/6</w:t>
    </w:r>
  </w:p>
  <w:p w:rsidR="00CC5FA7" w:rsidRPr="00363DF9" w:rsidRDefault="00CC5FA7" w:rsidP="003B1EBD">
    <w:pPr>
      <w:jc w:val="center"/>
    </w:pPr>
    <w:r>
      <w:t xml:space="preserve">Anlage II, Seite </w:t>
    </w:r>
    <w:r w:rsidRPr="00D41656">
      <w:fldChar w:fldCharType="begin"/>
    </w:r>
    <w:r w:rsidRPr="00363DF9">
      <w:instrText xml:space="preserve"> PAGE </w:instrText>
    </w:r>
    <w:r w:rsidRPr="00D41656">
      <w:fldChar w:fldCharType="separate"/>
    </w:r>
    <w:r w:rsidR="00D168FF">
      <w:rPr>
        <w:noProof/>
      </w:rPr>
      <w:t>2</w:t>
    </w:r>
    <w:r w:rsidRPr="00D41656">
      <w:fldChar w:fldCharType="end"/>
    </w:r>
  </w:p>
  <w:p w:rsidR="00CC5FA7" w:rsidRPr="00363DF9" w:rsidRDefault="00CC5FA7"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60043CC3"/>
    <w:multiLevelType w:val="hybridMultilevel"/>
    <w:tmpl w:val="9E4EB7E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686704CB"/>
    <w:multiLevelType w:val="hybridMultilevel"/>
    <w:tmpl w:val="402AE5F4"/>
    <w:lvl w:ilvl="0" w:tplc="E0164ABA">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7333378E"/>
    <w:multiLevelType w:val="hybridMultilevel"/>
    <w:tmpl w:val="EDC8A3A2"/>
    <w:lvl w:ilvl="0" w:tplc="0628ADF2">
      <w:start w:val="1"/>
      <w:numFmt w:val="bullet"/>
      <w:lvlText w:val="•"/>
      <w:lvlJc w:val="left"/>
      <w:pPr>
        <w:tabs>
          <w:tab w:val="num" w:pos="1701"/>
        </w:tabs>
        <w:ind w:left="1701" w:hanging="567"/>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F6770B6"/>
    <w:multiLevelType w:val="hybridMultilevel"/>
    <w:tmpl w:val="AE3EFE28"/>
    <w:lvl w:ilvl="0" w:tplc="BB32EF7C">
      <w:start w:val="1"/>
      <w:numFmt w:val="lowerRoman"/>
      <w:lvlText w:val="%1)"/>
      <w:lvlJc w:val="righ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91"/>
    <w:rsid w:val="00010CF3"/>
    <w:rsid w:val="00011E27"/>
    <w:rsid w:val="000148BC"/>
    <w:rsid w:val="00024AB8"/>
    <w:rsid w:val="00030854"/>
    <w:rsid w:val="00036028"/>
    <w:rsid w:val="00044642"/>
    <w:rsid w:val="000446B9"/>
    <w:rsid w:val="00047E21"/>
    <w:rsid w:val="00050E16"/>
    <w:rsid w:val="00085505"/>
    <w:rsid w:val="00095570"/>
    <w:rsid w:val="000A489F"/>
    <w:rsid w:val="000A66C5"/>
    <w:rsid w:val="000B1461"/>
    <w:rsid w:val="000C4E25"/>
    <w:rsid w:val="000C7021"/>
    <w:rsid w:val="000D184D"/>
    <w:rsid w:val="000D6BBC"/>
    <w:rsid w:val="000D7780"/>
    <w:rsid w:val="000E636A"/>
    <w:rsid w:val="000F2F11"/>
    <w:rsid w:val="000F66B6"/>
    <w:rsid w:val="00105929"/>
    <w:rsid w:val="00110C36"/>
    <w:rsid w:val="001131D5"/>
    <w:rsid w:val="00141DB8"/>
    <w:rsid w:val="00172084"/>
    <w:rsid w:val="0017474A"/>
    <w:rsid w:val="001758C6"/>
    <w:rsid w:val="00182B99"/>
    <w:rsid w:val="0019224F"/>
    <w:rsid w:val="001C1460"/>
    <w:rsid w:val="001C1525"/>
    <w:rsid w:val="001C2FED"/>
    <w:rsid w:val="001C5A08"/>
    <w:rsid w:val="001E3EE6"/>
    <w:rsid w:val="0021332C"/>
    <w:rsid w:val="00213982"/>
    <w:rsid w:val="00215CFC"/>
    <w:rsid w:val="0022412B"/>
    <w:rsid w:val="002260A2"/>
    <w:rsid w:val="0024416D"/>
    <w:rsid w:val="00271911"/>
    <w:rsid w:val="002800A0"/>
    <w:rsid w:val="002801B3"/>
    <w:rsid w:val="00281060"/>
    <w:rsid w:val="002940E8"/>
    <w:rsid w:val="00294751"/>
    <w:rsid w:val="00294D58"/>
    <w:rsid w:val="002A5B38"/>
    <w:rsid w:val="002A6E50"/>
    <w:rsid w:val="002B3215"/>
    <w:rsid w:val="002B4298"/>
    <w:rsid w:val="002C256A"/>
    <w:rsid w:val="002C544D"/>
    <w:rsid w:val="002C7E40"/>
    <w:rsid w:val="00305A7F"/>
    <w:rsid w:val="003152FE"/>
    <w:rsid w:val="00327436"/>
    <w:rsid w:val="00344BD6"/>
    <w:rsid w:val="0035528D"/>
    <w:rsid w:val="00361821"/>
    <w:rsid w:val="00361E9E"/>
    <w:rsid w:val="00363DF9"/>
    <w:rsid w:val="003B1EBD"/>
    <w:rsid w:val="003C7FBE"/>
    <w:rsid w:val="003D10E9"/>
    <w:rsid w:val="003D227C"/>
    <w:rsid w:val="003D2B4D"/>
    <w:rsid w:val="00412D0A"/>
    <w:rsid w:val="00416B21"/>
    <w:rsid w:val="0042658B"/>
    <w:rsid w:val="00436A0B"/>
    <w:rsid w:val="00444A88"/>
    <w:rsid w:val="00474DA4"/>
    <w:rsid w:val="00476B4D"/>
    <w:rsid w:val="004805FA"/>
    <w:rsid w:val="004864A9"/>
    <w:rsid w:val="004935D2"/>
    <w:rsid w:val="004B1215"/>
    <w:rsid w:val="004C12F3"/>
    <w:rsid w:val="004D047D"/>
    <w:rsid w:val="004F1E9E"/>
    <w:rsid w:val="004F305A"/>
    <w:rsid w:val="004F3C1F"/>
    <w:rsid w:val="00512164"/>
    <w:rsid w:val="00520297"/>
    <w:rsid w:val="0052640A"/>
    <w:rsid w:val="005338F9"/>
    <w:rsid w:val="0054281C"/>
    <w:rsid w:val="00544581"/>
    <w:rsid w:val="005471B4"/>
    <w:rsid w:val="0055268D"/>
    <w:rsid w:val="00576BE4"/>
    <w:rsid w:val="005927DA"/>
    <w:rsid w:val="005A400A"/>
    <w:rsid w:val="005C7835"/>
    <w:rsid w:val="005F499F"/>
    <w:rsid w:val="005F62B8"/>
    <w:rsid w:val="005F7B92"/>
    <w:rsid w:val="00612379"/>
    <w:rsid w:val="006153B6"/>
    <w:rsid w:val="0061555F"/>
    <w:rsid w:val="006308CB"/>
    <w:rsid w:val="00636CA6"/>
    <w:rsid w:val="00641200"/>
    <w:rsid w:val="00645CA8"/>
    <w:rsid w:val="006655D3"/>
    <w:rsid w:val="00667404"/>
    <w:rsid w:val="00681606"/>
    <w:rsid w:val="006820F4"/>
    <w:rsid w:val="00685D3B"/>
    <w:rsid w:val="00687EB4"/>
    <w:rsid w:val="00695C56"/>
    <w:rsid w:val="0069600A"/>
    <w:rsid w:val="006A5CDE"/>
    <w:rsid w:val="006A602C"/>
    <w:rsid w:val="006A644A"/>
    <w:rsid w:val="006B17D2"/>
    <w:rsid w:val="006C0880"/>
    <w:rsid w:val="006C224E"/>
    <w:rsid w:val="006C2C7E"/>
    <w:rsid w:val="006D14C5"/>
    <w:rsid w:val="006D5BB7"/>
    <w:rsid w:val="006D780A"/>
    <w:rsid w:val="006F0519"/>
    <w:rsid w:val="006F68AA"/>
    <w:rsid w:val="006F7888"/>
    <w:rsid w:val="0071271E"/>
    <w:rsid w:val="00720A0A"/>
    <w:rsid w:val="00723E61"/>
    <w:rsid w:val="00732DEC"/>
    <w:rsid w:val="00735BD5"/>
    <w:rsid w:val="00737421"/>
    <w:rsid w:val="00751613"/>
    <w:rsid w:val="007556F6"/>
    <w:rsid w:val="00760EEF"/>
    <w:rsid w:val="00777EE5"/>
    <w:rsid w:val="00784836"/>
    <w:rsid w:val="0079023E"/>
    <w:rsid w:val="007A2854"/>
    <w:rsid w:val="007C1D92"/>
    <w:rsid w:val="007C4CB9"/>
    <w:rsid w:val="007D0B9D"/>
    <w:rsid w:val="007D19B0"/>
    <w:rsid w:val="007D500F"/>
    <w:rsid w:val="007E39B3"/>
    <w:rsid w:val="007E7766"/>
    <w:rsid w:val="007F498F"/>
    <w:rsid w:val="0080679D"/>
    <w:rsid w:val="008108B0"/>
    <w:rsid w:val="00811B20"/>
    <w:rsid w:val="008211B5"/>
    <w:rsid w:val="0082296E"/>
    <w:rsid w:val="00824099"/>
    <w:rsid w:val="00825976"/>
    <w:rsid w:val="00834C4E"/>
    <w:rsid w:val="00846D7C"/>
    <w:rsid w:val="00861FCE"/>
    <w:rsid w:val="00863B9B"/>
    <w:rsid w:val="00867AC1"/>
    <w:rsid w:val="00887B0D"/>
    <w:rsid w:val="00890DF8"/>
    <w:rsid w:val="008A3B99"/>
    <w:rsid w:val="008A57C8"/>
    <w:rsid w:val="008A743F"/>
    <w:rsid w:val="008C0970"/>
    <w:rsid w:val="008C5F5C"/>
    <w:rsid w:val="008D0BC5"/>
    <w:rsid w:val="008D2CF7"/>
    <w:rsid w:val="008D6C2A"/>
    <w:rsid w:val="00900C26"/>
    <w:rsid w:val="0090197F"/>
    <w:rsid w:val="00902165"/>
    <w:rsid w:val="00903264"/>
    <w:rsid w:val="00906DDC"/>
    <w:rsid w:val="009213FA"/>
    <w:rsid w:val="00934E09"/>
    <w:rsid w:val="00936253"/>
    <w:rsid w:val="00940D46"/>
    <w:rsid w:val="00941547"/>
    <w:rsid w:val="00952DD4"/>
    <w:rsid w:val="00964334"/>
    <w:rsid w:val="00965AE7"/>
    <w:rsid w:val="00970FED"/>
    <w:rsid w:val="00992A36"/>
    <w:rsid w:val="00992D82"/>
    <w:rsid w:val="00997029"/>
    <w:rsid w:val="009A7339"/>
    <w:rsid w:val="009B440E"/>
    <w:rsid w:val="009C36BB"/>
    <w:rsid w:val="009D690D"/>
    <w:rsid w:val="009E65B6"/>
    <w:rsid w:val="009F42D4"/>
    <w:rsid w:val="009F77CF"/>
    <w:rsid w:val="00A05D4F"/>
    <w:rsid w:val="00A24C10"/>
    <w:rsid w:val="00A346D1"/>
    <w:rsid w:val="00A42AC3"/>
    <w:rsid w:val="00A430CF"/>
    <w:rsid w:val="00A54309"/>
    <w:rsid w:val="00A5519D"/>
    <w:rsid w:val="00A90492"/>
    <w:rsid w:val="00A90BE5"/>
    <w:rsid w:val="00A95425"/>
    <w:rsid w:val="00AA7C5F"/>
    <w:rsid w:val="00AB1AFD"/>
    <w:rsid w:val="00AB2B93"/>
    <w:rsid w:val="00AB4EA1"/>
    <w:rsid w:val="00AB530F"/>
    <w:rsid w:val="00AB7E5B"/>
    <w:rsid w:val="00AC05E7"/>
    <w:rsid w:val="00AC2883"/>
    <w:rsid w:val="00AE0EF1"/>
    <w:rsid w:val="00AE2937"/>
    <w:rsid w:val="00B00455"/>
    <w:rsid w:val="00B07301"/>
    <w:rsid w:val="00B11F3E"/>
    <w:rsid w:val="00B224DE"/>
    <w:rsid w:val="00B324D4"/>
    <w:rsid w:val="00B46575"/>
    <w:rsid w:val="00B61777"/>
    <w:rsid w:val="00B726EA"/>
    <w:rsid w:val="00B84BBD"/>
    <w:rsid w:val="00BA43FB"/>
    <w:rsid w:val="00BB41B6"/>
    <w:rsid w:val="00BC127D"/>
    <w:rsid w:val="00BC1FE6"/>
    <w:rsid w:val="00BE49CD"/>
    <w:rsid w:val="00C061B6"/>
    <w:rsid w:val="00C2446C"/>
    <w:rsid w:val="00C36AE5"/>
    <w:rsid w:val="00C41F17"/>
    <w:rsid w:val="00C527FA"/>
    <w:rsid w:val="00C5280D"/>
    <w:rsid w:val="00C53EB3"/>
    <w:rsid w:val="00C5791C"/>
    <w:rsid w:val="00C66290"/>
    <w:rsid w:val="00C72B7A"/>
    <w:rsid w:val="00C96470"/>
    <w:rsid w:val="00C973F2"/>
    <w:rsid w:val="00CA304C"/>
    <w:rsid w:val="00CA6591"/>
    <w:rsid w:val="00CA774A"/>
    <w:rsid w:val="00CC11B0"/>
    <w:rsid w:val="00CC2841"/>
    <w:rsid w:val="00CC5FA7"/>
    <w:rsid w:val="00CF1330"/>
    <w:rsid w:val="00CF7E36"/>
    <w:rsid w:val="00D168FF"/>
    <w:rsid w:val="00D3708D"/>
    <w:rsid w:val="00D40426"/>
    <w:rsid w:val="00D57C96"/>
    <w:rsid w:val="00D57D18"/>
    <w:rsid w:val="00D91203"/>
    <w:rsid w:val="00D95174"/>
    <w:rsid w:val="00DA4973"/>
    <w:rsid w:val="00DA6F36"/>
    <w:rsid w:val="00DB0BD6"/>
    <w:rsid w:val="00DB1123"/>
    <w:rsid w:val="00DB596E"/>
    <w:rsid w:val="00DB7773"/>
    <w:rsid w:val="00DC00EA"/>
    <w:rsid w:val="00DC3802"/>
    <w:rsid w:val="00DE3221"/>
    <w:rsid w:val="00DE4209"/>
    <w:rsid w:val="00E07D87"/>
    <w:rsid w:val="00E32F7E"/>
    <w:rsid w:val="00E421C5"/>
    <w:rsid w:val="00E426C5"/>
    <w:rsid w:val="00E431FD"/>
    <w:rsid w:val="00E5267B"/>
    <w:rsid w:val="00E63BA9"/>
    <w:rsid w:val="00E63C0E"/>
    <w:rsid w:val="00E72D49"/>
    <w:rsid w:val="00E7593C"/>
    <w:rsid w:val="00E7678A"/>
    <w:rsid w:val="00E935F1"/>
    <w:rsid w:val="00E94A81"/>
    <w:rsid w:val="00EA1FFB"/>
    <w:rsid w:val="00EA71DC"/>
    <w:rsid w:val="00EB048E"/>
    <w:rsid w:val="00EB4E9C"/>
    <w:rsid w:val="00ED595C"/>
    <w:rsid w:val="00EE34DF"/>
    <w:rsid w:val="00EE35E1"/>
    <w:rsid w:val="00EF2F89"/>
    <w:rsid w:val="00F03E98"/>
    <w:rsid w:val="00F1237A"/>
    <w:rsid w:val="00F22CBD"/>
    <w:rsid w:val="00F272F1"/>
    <w:rsid w:val="00F2792A"/>
    <w:rsid w:val="00F45372"/>
    <w:rsid w:val="00F560F7"/>
    <w:rsid w:val="00F6334D"/>
    <w:rsid w:val="00F63599"/>
    <w:rsid w:val="00F738C2"/>
    <w:rsid w:val="00F84F0B"/>
    <w:rsid w:val="00F97C73"/>
    <w:rsid w:val="00FA0FF9"/>
    <w:rsid w:val="00FA49AB"/>
    <w:rsid w:val="00FB2BB8"/>
    <w:rsid w:val="00FC500C"/>
    <w:rsid w:val="00FE05B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C2FED"/>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C2FED"/>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link w:val="BodyText"/>
    <w:rsid w:val="005471B4"/>
    <w:rPr>
      <w:rFonts w:ascii="Arial" w:hAnsi="Arial"/>
    </w:rPr>
  </w:style>
  <w:style w:type="character" w:customStyle="1" w:styleId="Heading2Char">
    <w:name w:val="Heading 2 Char"/>
    <w:basedOn w:val="DefaultParagraphFont"/>
    <w:link w:val="Heading2"/>
    <w:rsid w:val="00416B21"/>
    <w:rPr>
      <w:rFonts w:ascii="Arial" w:hAnsi="Arial"/>
      <w:u w:val="single"/>
    </w:rPr>
  </w:style>
  <w:style w:type="character" w:customStyle="1" w:styleId="Heading1Char">
    <w:name w:val="Heading 1 Char"/>
    <w:basedOn w:val="DefaultParagraphFont"/>
    <w:link w:val="Heading1"/>
    <w:rsid w:val="003D10E9"/>
    <w:rPr>
      <w:rFonts w:ascii="Arial" w:hAnsi="Arial"/>
      <w:caps/>
    </w:rPr>
  </w:style>
  <w:style w:type="paragraph" w:styleId="ListParagraph">
    <w:name w:val="List Paragraph"/>
    <w:basedOn w:val="Normal"/>
    <w:uiPriority w:val="34"/>
    <w:qFormat/>
    <w:rsid w:val="00FA0FF9"/>
    <w:pPr>
      <w:ind w:left="720"/>
      <w:contextualSpacing/>
    </w:pPr>
  </w:style>
  <w:style w:type="table" w:styleId="TableGrid">
    <w:name w:val="Table Grid"/>
    <w:basedOn w:val="TableNormal"/>
    <w:rsid w:val="00FA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A3B99"/>
    <w:rPr>
      <w:color w:val="800080" w:themeColor="followedHyperlink"/>
      <w:u w:val="single"/>
    </w:rPr>
  </w:style>
  <w:style w:type="character" w:customStyle="1" w:styleId="pldetailsChar">
    <w:name w:val="pldetails Char"/>
    <w:link w:val="pldetails"/>
    <w:locked/>
    <w:rsid w:val="003B1EBD"/>
    <w:rPr>
      <w:rFonts w:ascii="Arial" w:hAnsi="Arial"/>
      <w:noProof/>
      <w:snapToGrid w:val="0"/>
    </w:rPr>
  </w:style>
  <w:style w:type="character" w:customStyle="1" w:styleId="plcountryChar">
    <w:name w:val="plcountry Char"/>
    <w:basedOn w:val="DefaultParagraphFont"/>
    <w:link w:val="plcountry"/>
    <w:rsid w:val="003B1EBD"/>
    <w:rPr>
      <w:rFonts w:ascii="Arial" w:hAnsi="Arial"/>
      <w:caps/>
      <w:noProof/>
      <w:snapToGrid w:val="0"/>
      <w:u w:val="single"/>
    </w:rPr>
  </w:style>
  <w:style w:type="character" w:customStyle="1" w:styleId="HeaderChar">
    <w:name w:val="Header Char"/>
    <w:basedOn w:val="DefaultParagraphFont"/>
    <w:link w:val="Header"/>
    <w:uiPriority w:val="99"/>
    <w:rsid w:val="003B1EBD"/>
    <w:rPr>
      <w:rFonts w:ascii="Arial" w:hAnsi="Arial"/>
      <w:lang w:val="de-DE"/>
    </w:rPr>
  </w:style>
  <w:style w:type="paragraph" w:customStyle="1" w:styleId="Default">
    <w:name w:val="Default"/>
    <w:rsid w:val="00CC5FA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C2FED"/>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C2FED"/>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link w:val="BodyText"/>
    <w:rsid w:val="005471B4"/>
    <w:rPr>
      <w:rFonts w:ascii="Arial" w:hAnsi="Arial"/>
    </w:rPr>
  </w:style>
  <w:style w:type="character" w:customStyle="1" w:styleId="Heading2Char">
    <w:name w:val="Heading 2 Char"/>
    <w:basedOn w:val="DefaultParagraphFont"/>
    <w:link w:val="Heading2"/>
    <w:rsid w:val="00416B21"/>
    <w:rPr>
      <w:rFonts w:ascii="Arial" w:hAnsi="Arial"/>
      <w:u w:val="single"/>
    </w:rPr>
  </w:style>
  <w:style w:type="character" w:customStyle="1" w:styleId="Heading1Char">
    <w:name w:val="Heading 1 Char"/>
    <w:basedOn w:val="DefaultParagraphFont"/>
    <w:link w:val="Heading1"/>
    <w:rsid w:val="003D10E9"/>
    <w:rPr>
      <w:rFonts w:ascii="Arial" w:hAnsi="Arial"/>
      <w:caps/>
    </w:rPr>
  </w:style>
  <w:style w:type="paragraph" w:styleId="ListParagraph">
    <w:name w:val="List Paragraph"/>
    <w:basedOn w:val="Normal"/>
    <w:uiPriority w:val="34"/>
    <w:qFormat/>
    <w:rsid w:val="00FA0FF9"/>
    <w:pPr>
      <w:ind w:left="720"/>
      <w:contextualSpacing/>
    </w:pPr>
  </w:style>
  <w:style w:type="table" w:styleId="TableGrid">
    <w:name w:val="Table Grid"/>
    <w:basedOn w:val="TableNormal"/>
    <w:rsid w:val="00FA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A3B99"/>
    <w:rPr>
      <w:color w:val="800080" w:themeColor="followedHyperlink"/>
      <w:u w:val="single"/>
    </w:rPr>
  </w:style>
  <w:style w:type="character" w:customStyle="1" w:styleId="pldetailsChar">
    <w:name w:val="pldetails Char"/>
    <w:link w:val="pldetails"/>
    <w:locked/>
    <w:rsid w:val="003B1EBD"/>
    <w:rPr>
      <w:rFonts w:ascii="Arial" w:hAnsi="Arial"/>
      <w:noProof/>
      <w:snapToGrid w:val="0"/>
    </w:rPr>
  </w:style>
  <w:style w:type="character" w:customStyle="1" w:styleId="plcountryChar">
    <w:name w:val="plcountry Char"/>
    <w:basedOn w:val="DefaultParagraphFont"/>
    <w:link w:val="plcountry"/>
    <w:rsid w:val="003B1EBD"/>
    <w:rPr>
      <w:rFonts w:ascii="Arial" w:hAnsi="Arial"/>
      <w:caps/>
      <w:noProof/>
      <w:snapToGrid w:val="0"/>
      <w:u w:val="single"/>
    </w:rPr>
  </w:style>
  <w:style w:type="character" w:customStyle="1" w:styleId="HeaderChar">
    <w:name w:val="Header Char"/>
    <w:basedOn w:val="DefaultParagraphFont"/>
    <w:link w:val="Header"/>
    <w:uiPriority w:val="99"/>
    <w:rsid w:val="003B1EBD"/>
    <w:rPr>
      <w:rFonts w:ascii="Arial" w:hAnsi="Arial"/>
      <w:lang w:val="de-DE"/>
    </w:rPr>
  </w:style>
  <w:style w:type="paragraph" w:customStyle="1" w:styleId="Default">
    <w:name w:val="Default"/>
    <w:rsid w:val="00CC5FA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upov.int/test_guidelines/en/" TargetMode="External"/><Relationship Id="rId3" Type="http://schemas.microsoft.com/office/2007/relationships/stylesWithEffects" Target="stylesWithEffects.xml"/><Relationship Id="rId21" Type="http://schemas.openxmlformats.org/officeDocument/2006/relationships/hyperlink" Target="http://www.upov.in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upov.int/upov_collection/en/" TargetMode="External"/><Relationship Id="rId2" Type="http://schemas.openxmlformats.org/officeDocument/2006/relationships/styles" Target="styles.xml"/><Relationship Id="rId16" Type="http://schemas.openxmlformats.org/officeDocument/2006/relationships/hyperlink" Target="http://hffa-research.com/wp-content/uploads/2017/04/2017-03-HFFA-Research-Paper-socio-economic-benefits-UPOV-Vietnam-ex-post-assessment-plant-breeding-agricultural-productivity.pdf" TargetMode="External"/><Relationship Id="rId20" Type="http://schemas.openxmlformats.org/officeDocument/2006/relationships/hyperlink" Target="mailto:upov.mail@upov.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meetings/de/topic.jsp?group_id=7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ffa-research.com/wp-content/uploads/2017/04/Executive-Summary-2017-03-HFFA-Research-Paper-socio-economic-benefits-UPOV-Vietnam-ex-post-assessment-plant-breeding-agricultural-productivity.pdf" TargetMode="External"/><Relationship Id="rId23" Type="http://schemas.openxmlformats.org/officeDocument/2006/relationships/fontTable" Target="fontTable.xml"/><Relationship Id="rId10" Type="http://schemas.openxmlformats.org/officeDocument/2006/relationships/hyperlink" Target="http://hffa-research.com/wp-content/uploads/2017/04/2017-03-HFFA-Research-Paper-socio-economic-benefits-UPOV-Vietnam-ex-post-assessment-plant-breeding-agricultural-productivity.pdf" TargetMode="External"/><Relationship Id="rId19" Type="http://schemas.openxmlformats.org/officeDocument/2006/relationships/hyperlink" Target="http://www.upov.int/genie/en/" TargetMode="External"/><Relationship Id="rId4" Type="http://schemas.openxmlformats.org/officeDocument/2006/relationships/settings" Target="settings.xml"/><Relationship Id="rId9" Type="http://schemas.openxmlformats.org/officeDocument/2006/relationships/hyperlink" Target="http://hffa-research.com/wp-content/uploads/2017/04/Executive-Summary-2017-03-HFFA-Research-Paper-socio-economic-benefits-UPOV-Vietnam-ex-post-assessment-plant-breeding-agricultural-productivity.pdf" TargetMode="External"/><Relationship Id="rId14" Type="http://schemas.openxmlformats.org/officeDocument/2006/relationships/header" Target="header2.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5264</Words>
  <Characters>30006</Characters>
  <Application>Microsoft Office Word</Application>
  <DocSecurity>0</DocSecurity>
  <Lines>250</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C(Extr.)/34/1</vt:lpstr>
      <vt:lpstr>C(Extr.)/34/1</vt:lpstr>
    </vt:vector>
  </TitlesOfParts>
  <Company>UPOV</Company>
  <LinksUpToDate>false</LinksUpToDate>
  <CharactersWithSpaces>35200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C(Extr.)/34/1</dc:title>
  <dc:creator>SANCHEZ-VIZCAINO GOMEZ Rosa Maria</dc:creator>
  <cp:lastModifiedBy>BESSE Ariane</cp:lastModifiedBy>
  <cp:revision>11</cp:revision>
  <cp:lastPrinted>2017-07-03T14:59:00Z</cp:lastPrinted>
  <dcterms:created xsi:type="dcterms:W3CDTF">2017-04-22T09:08:00Z</dcterms:created>
  <dcterms:modified xsi:type="dcterms:W3CDTF">2017-07-03T15:00:00Z</dcterms:modified>
</cp:coreProperties>
</file>