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41E4" w:rsidRPr="004E6245" w:rsidTr="001B30DF">
        <w:trPr>
          <w:trHeight w:val="1760"/>
        </w:trPr>
        <w:tc>
          <w:tcPr>
            <w:tcW w:w="4243" w:type="dxa"/>
          </w:tcPr>
          <w:p w:rsidR="002241E4" w:rsidRPr="00C27491" w:rsidRDefault="002241E4" w:rsidP="001B30DF">
            <w:pPr>
              <w:rPr>
                <w:lang w:val="de-DE"/>
              </w:rPr>
            </w:pPr>
            <w:bookmarkStart w:id="0" w:name="TitleOfDoc"/>
            <w:bookmarkEnd w:id="0"/>
          </w:p>
        </w:tc>
        <w:tc>
          <w:tcPr>
            <w:tcW w:w="1646" w:type="dxa"/>
            <w:vAlign w:val="center"/>
          </w:tcPr>
          <w:p w:rsidR="002241E4" w:rsidRPr="004E6245" w:rsidRDefault="002241E4" w:rsidP="001B30DF">
            <w:pPr>
              <w:pStyle w:val="LogoUPOV"/>
              <w:rPr>
                <w:lang w:val="de-DE"/>
              </w:rPr>
            </w:pPr>
            <w:r w:rsidRPr="004E6245">
              <w:rPr>
                <w:noProof/>
                <w:lang w:eastAsia="zh-CN"/>
              </w:rPr>
              <w:drawing>
                <wp:inline distT="0" distB="0" distL="0" distR="0" wp14:anchorId="10CA065E" wp14:editId="316304D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241E4" w:rsidRPr="004E6245" w:rsidRDefault="002241E4" w:rsidP="001B30DF">
            <w:pPr>
              <w:pStyle w:val="Lettrine"/>
              <w:rPr>
                <w:lang w:val="de-DE"/>
              </w:rPr>
            </w:pPr>
            <w:r w:rsidRPr="004E6245">
              <w:rPr>
                <w:lang w:val="de-DE"/>
              </w:rPr>
              <w:t>G</w:t>
            </w:r>
          </w:p>
          <w:p w:rsidR="002241E4" w:rsidRPr="004E6245" w:rsidRDefault="002241E4" w:rsidP="001B30DF">
            <w:pPr>
              <w:pStyle w:val="Docoriginal"/>
              <w:rPr>
                <w:lang w:val="de-DE"/>
              </w:rPr>
            </w:pPr>
            <w:r w:rsidRPr="004E6245">
              <w:rPr>
                <w:lang w:val="de-DE"/>
              </w:rPr>
              <w:t>C(Extr.)/32/</w:t>
            </w:r>
            <w:bookmarkStart w:id="1" w:name="Code"/>
            <w:bookmarkEnd w:id="1"/>
            <w:r w:rsidR="004E6245" w:rsidRPr="004E6245">
              <w:rPr>
                <w:lang w:val="de-DE"/>
              </w:rPr>
              <w:t>8</w:t>
            </w:r>
          </w:p>
          <w:p w:rsidR="002241E4" w:rsidRPr="004E6245" w:rsidRDefault="002241E4" w:rsidP="001B30DF">
            <w:pPr>
              <w:pStyle w:val="Docoriginal"/>
              <w:rPr>
                <w:b w:val="0"/>
                <w:spacing w:val="0"/>
                <w:lang w:val="de-DE"/>
              </w:rPr>
            </w:pPr>
            <w:r w:rsidRPr="004E6245">
              <w:rPr>
                <w:rStyle w:val="StyleDoclangBold"/>
                <w:b/>
                <w:bCs/>
                <w:spacing w:val="0"/>
                <w:lang w:val="de-DE"/>
              </w:rPr>
              <w:t>ORIGINAL:</w:t>
            </w:r>
            <w:r w:rsidRPr="004E6245">
              <w:rPr>
                <w:rStyle w:val="StyleDocoriginalNotBold1"/>
                <w:spacing w:val="0"/>
                <w:lang w:val="de-DE"/>
              </w:rPr>
              <w:t xml:space="preserve"> </w:t>
            </w:r>
            <w:bookmarkStart w:id="2" w:name="Original"/>
            <w:bookmarkEnd w:id="2"/>
            <w:r w:rsidRPr="004E6245">
              <w:rPr>
                <w:b w:val="0"/>
                <w:spacing w:val="0"/>
                <w:lang w:val="de-DE"/>
              </w:rPr>
              <w:t>englisch</w:t>
            </w:r>
          </w:p>
          <w:p w:rsidR="002241E4" w:rsidRPr="004E6245" w:rsidRDefault="002241E4" w:rsidP="001766FC">
            <w:pPr>
              <w:pStyle w:val="Docoriginal"/>
              <w:rPr>
                <w:lang w:val="de-DE"/>
              </w:rPr>
            </w:pPr>
            <w:r w:rsidRPr="004E6245">
              <w:rPr>
                <w:spacing w:val="0"/>
                <w:lang w:val="de-DE"/>
              </w:rPr>
              <w:t>DATUM:</w:t>
            </w:r>
            <w:r w:rsidR="004E6245" w:rsidRPr="004E6245">
              <w:rPr>
                <w:spacing w:val="0"/>
                <w:lang w:val="de-DE"/>
              </w:rPr>
              <w:t xml:space="preserve"> </w:t>
            </w:r>
            <w:r w:rsidR="001766FC" w:rsidRPr="00CB1140">
              <w:rPr>
                <w:b w:val="0"/>
                <w:spacing w:val="0"/>
                <w:lang w:val="de-DE"/>
              </w:rPr>
              <w:t>5</w:t>
            </w:r>
            <w:r w:rsidR="004E6245" w:rsidRPr="0085228B">
              <w:rPr>
                <w:b w:val="0"/>
                <w:spacing w:val="0"/>
                <w:lang w:val="de-DE"/>
              </w:rPr>
              <w:t xml:space="preserve">. März </w:t>
            </w:r>
            <w:bookmarkStart w:id="3" w:name="Date"/>
            <w:bookmarkEnd w:id="3"/>
            <w:r w:rsidRPr="004E6245">
              <w:rPr>
                <w:b w:val="0"/>
                <w:spacing w:val="0"/>
                <w:lang w:val="de-DE"/>
              </w:rPr>
              <w:t>2015</w:t>
            </w:r>
          </w:p>
        </w:tc>
      </w:tr>
      <w:tr w:rsidR="002241E4" w:rsidRPr="00CB1140" w:rsidTr="001B30DF">
        <w:tc>
          <w:tcPr>
            <w:tcW w:w="10131" w:type="dxa"/>
            <w:gridSpan w:val="3"/>
          </w:tcPr>
          <w:p w:rsidR="002241E4" w:rsidRPr="004E6245" w:rsidRDefault="002241E4" w:rsidP="001B30DF">
            <w:pPr>
              <w:pStyle w:val="upove"/>
              <w:rPr>
                <w:sz w:val="28"/>
                <w:lang w:val="de-DE"/>
              </w:rPr>
            </w:pPr>
            <w:r w:rsidRPr="004E6245">
              <w:rPr>
                <w:snapToGrid w:val="0"/>
                <w:spacing w:val="10"/>
                <w:lang w:val="de-DE"/>
              </w:rPr>
              <w:t>INTERNATIONALER VERBAND ZUM SCHUTZ VON PFLANZENZÜCHTUNGEN</w:t>
            </w:r>
            <w:r w:rsidRPr="004E6245">
              <w:rPr>
                <w:snapToGrid w:val="0"/>
                <w:lang w:val="de-DE"/>
              </w:rPr>
              <w:t xml:space="preserve"> </w:t>
            </w:r>
          </w:p>
        </w:tc>
      </w:tr>
      <w:tr w:rsidR="002241E4" w:rsidRPr="004E6245" w:rsidTr="001B30DF">
        <w:tc>
          <w:tcPr>
            <w:tcW w:w="10131" w:type="dxa"/>
            <w:gridSpan w:val="3"/>
          </w:tcPr>
          <w:p w:rsidR="002241E4" w:rsidRPr="004E6245" w:rsidRDefault="002241E4" w:rsidP="001B30DF">
            <w:pPr>
              <w:pStyle w:val="Country"/>
              <w:rPr>
                <w:lang w:val="de-DE"/>
              </w:rPr>
            </w:pPr>
            <w:r w:rsidRPr="004E6245">
              <w:rPr>
                <w:lang w:val="de-DE"/>
              </w:rPr>
              <w:t>Genf</w:t>
            </w:r>
          </w:p>
        </w:tc>
      </w:tr>
    </w:tbl>
    <w:p w:rsidR="002241E4" w:rsidRPr="004E6245" w:rsidRDefault="002241E4" w:rsidP="002241E4">
      <w:pPr>
        <w:pStyle w:val="Sessiontc"/>
        <w:rPr>
          <w:lang w:val="de-DE"/>
        </w:rPr>
      </w:pPr>
      <w:r w:rsidRPr="004E6245">
        <w:rPr>
          <w:lang w:val="de-DE"/>
        </w:rPr>
        <w:t>DER RAT</w:t>
      </w:r>
    </w:p>
    <w:p w:rsidR="002241E4" w:rsidRPr="004E6245" w:rsidRDefault="002241E4" w:rsidP="002241E4">
      <w:pPr>
        <w:pStyle w:val="Sessiontcplacedate"/>
        <w:rPr>
          <w:lang w:val="de-DE"/>
        </w:rPr>
      </w:pPr>
      <w:r w:rsidRPr="004E6245">
        <w:rPr>
          <w:lang w:val="de-DE"/>
        </w:rPr>
        <w:t>Zweiunddreißigste außerordentliche Tagung</w:t>
      </w:r>
      <w:r w:rsidRPr="004E6245">
        <w:rPr>
          <w:lang w:val="de-DE"/>
        </w:rPr>
        <w:br/>
        <w:t>Genf, 27. März 2015</w:t>
      </w:r>
    </w:p>
    <w:p w:rsidR="002241E4" w:rsidRPr="004E6245" w:rsidRDefault="002241E4" w:rsidP="002241E4">
      <w:pPr>
        <w:pStyle w:val="Titleofdoc0"/>
        <w:rPr>
          <w:lang w:val="de-DE"/>
        </w:rPr>
      </w:pPr>
      <w:bookmarkStart w:id="4" w:name="Prepared"/>
      <w:bookmarkEnd w:id="4"/>
      <w:r w:rsidRPr="004E6245">
        <w:rPr>
          <w:lang w:val="de-DE"/>
        </w:rPr>
        <w:t>Prüfung der Vereinbarkeit deS „</w:t>
      </w:r>
      <w:r w:rsidRPr="004E6245">
        <w:rPr>
          <w:rFonts w:cs="Arial"/>
          <w:lang w:val="de-DE"/>
        </w:rPr>
        <w:t>GesetzES über Sorteneintragung, Saat-</w:t>
      </w:r>
      <w:r w:rsidR="001766FC">
        <w:rPr>
          <w:rFonts w:cs="Arial"/>
          <w:lang w:val="de-DE"/>
        </w:rPr>
        <w:br/>
      </w:r>
      <w:r w:rsidRPr="004E6245">
        <w:rPr>
          <w:rFonts w:cs="Arial"/>
          <w:lang w:val="de-DE"/>
        </w:rPr>
        <w:t xml:space="preserve">und Pflanzgutkontrolle und –zertifizierung </w:t>
      </w:r>
      <w:r w:rsidR="001766FC">
        <w:rPr>
          <w:rFonts w:cs="Arial"/>
          <w:lang w:val="de-DE"/>
        </w:rPr>
        <w:t xml:space="preserve">VON </w:t>
      </w:r>
      <w:r w:rsidRPr="004E6245">
        <w:rPr>
          <w:rFonts w:cs="Arial"/>
          <w:lang w:val="de-DE"/>
        </w:rPr>
        <w:t>2003</w:t>
      </w:r>
      <w:r w:rsidR="001766FC">
        <w:rPr>
          <w:lang w:val="de-DE"/>
        </w:rPr>
        <w:t>“</w:t>
      </w:r>
      <w:r w:rsidR="001766FC">
        <w:rPr>
          <w:lang w:val="de-DE"/>
        </w:rPr>
        <w:br/>
      </w:r>
      <w:r w:rsidRPr="004E6245">
        <w:rPr>
          <w:lang w:val="de-DE"/>
        </w:rPr>
        <w:t>der Islamischen Repu</w:t>
      </w:r>
      <w:r w:rsidR="001766FC">
        <w:rPr>
          <w:lang w:val="de-DE"/>
        </w:rPr>
        <w:t>blik Iran mit der Akte von 1991</w:t>
      </w:r>
      <w:r w:rsidR="001766FC">
        <w:rPr>
          <w:lang w:val="de-DE"/>
        </w:rPr>
        <w:br/>
      </w:r>
      <w:r w:rsidRPr="004E6245">
        <w:rPr>
          <w:lang w:val="de-DE"/>
        </w:rPr>
        <w:t>des UPOV-Übereinkommens</w:t>
      </w:r>
    </w:p>
    <w:p w:rsidR="002241E4" w:rsidRPr="00C27491" w:rsidRDefault="002241E4" w:rsidP="002241E4">
      <w:pPr>
        <w:pStyle w:val="preparedby1"/>
        <w:rPr>
          <w:lang w:val="de-DE"/>
        </w:rPr>
      </w:pPr>
      <w:r w:rsidRPr="004E6245">
        <w:rPr>
          <w:lang w:val="de-DE"/>
        </w:rPr>
        <w:t>vom Verbandsbüro erstelltes Dokument</w:t>
      </w:r>
      <w:r>
        <w:rPr>
          <w:lang w:val="de-DE"/>
        </w:rPr>
        <w:br/>
      </w:r>
      <w:r>
        <w:rPr>
          <w:lang w:val="de-DE"/>
        </w:rPr>
        <w:br/>
      </w:r>
      <w:r w:rsidRPr="000D007F">
        <w:rPr>
          <w:color w:val="A6A6A6" w:themeColor="background1" w:themeShade="A6"/>
          <w:lang w:val="de-DE"/>
        </w:rPr>
        <w:t>Haftungsausschluß: dieses Dokument gibt nicht die Grundsätze oder eine Anleitung der UPOV wieder</w:t>
      </w:r>
    </w:p>
    <w:p w:rsidR="004E6245" w:rsidRPr="00026CBA" w:rsidRDefault="004E6245" w:rsidP="004E6245">
      <w:pPr>
        <w:rPr>
          <w:rFonts w:cs="Arial"/>
          <w:lang w:val="de-DE"/>
        </w:rPr>
      </w:pPr>
      <w:r w:rsidRPr="004F5229">
        <w:rPr>
          <w:rFonts w:cs="Arial"/>
        </w:rPr>
        <w:fldChar w:fldCharType="begin"/>
      </w:r>
      <w:r w:rsidRPr="00175B1C">
        <w:rPr>
          <w:rFonts w:cs="Arial"/>
          <w:lang w:val="de-DE"/>
        </w:rPr>
        <w:instrText xml:space="preserve"> AUTONUM  </w:instrText>
      </w:r>
      <w:r w:rsidRPr="004F5229">
        <w:rPr>
          <w:rFonts w:cs="Arial"/>
        </w:rPr>
        <w:fldChar w:fldCharType="end"/>
      </w:r>
      <w:r w:rsidRPr="00175B1C">
        <w:rPr>
          <w:rFonts w:cs="Arial"/>
          <w:lang w:val="de-DE"/>
        </w:rPr>
        <w:tab/>
        <w:t xml:space="preserve">In seinem Schreiben vom 23. </w:t>
      </w:r>
      <w:r w:rsidRPr="00175B1C">
        <w:rPr>
          <w:lang w:val="de-DE"/>
        </w:rPr>
        <w:t xml:space="preserve">Februar 2015 an den </w:t>
      </w:r>
      <w:r w:rsidRPr="00175B1C">
        <w:rPr>
          <w:rFonts w:cs="Arial"/>
          <w:lang w:val="de-DE"/>
        </w:rPr>
        <w:t>General</w:t>
      </w:r>
      <w:r w:rsidR="000168D8">
        <w:rPr>
          <w:rFonts w:cs="Arial"/>
          <w:lang w:val="de-DE"/>
        </w:rPr>
        <w:t>sekretär der UPOV ersuchte Herr </w:t>
      </w:r>
      <w:r w:rsidRPr="00175B1C">
        <w:rPr>
          <w:iCs/>
          <w:lang w:val="de-DE"/>
        </w:rPr>
        <w:t>Mohammad Hasan Assareh</w:t>
      </w:r>
      <w:r w:rsidRPr="00175B1C">
        <w:rPr>
          <w:rFonts w:cs="Arial"/>
          <w:lang w:val="de-DE"/>
        </w:rPr>
        <w:t xml:space="preserve">, </w:t>
      </w:r>
      <w:r w:rsidRPr="00613F91">
        <w:rPr>
          <w:rFonts w:cs="Arial"/>
          <w:lang w:val="de-DE"/>
        </w:rPr>
        <w:t xml:space="preserve">Generaldirektor, </w:t>
      </w:r>
      <w:r w:rsidRPr="00613F91">
        <w:rPr>
          <w:bCs/>
          <w:lang w:val="de-DE"/>
        </w:rPr>
        <w:t>Institut für die Zertifizierung und Eintragung von Saat- und Pflanzgut</w:t>
      </w:r>
      <w:r w:rsidRPr="00613F91">
        <w:rPr>
          <w:iCs/>
          <w:lang w:val="de-DE"/>
        </w:rPr>
        <w:t xml:space="preserve"> (SPCRI)</w:t>
      </w:r>
      <w:r w:rsidR="00FE6B09">
        <w:rPr>
          <w:iCs/>
          <w:lang w:val="de-DE"/>
        </w:rPr>
        <w:t xml:space="preserve"> um</w:t>
      </w:r>
      <w:r w:rsidRPr="00613F91">
        <w:rPr>
          <w:iCs/>
          <w:lang w:val="de-DE"/>
        </w:rPr>
        <w:t xml:space="preserve"> die </w:t>
      </w:r>
      <w:r w:rsidRPr="00613F91">
        <w:rPr>
          <w:rFonts w:cs="Arial"/>
          <w:lang w:val="de-DE"/>
        </w:rPr>
        <w:t>Prüfung der Vereinbarkeit</w:t>
      </w:r>
      <w:r w:rsidRPr="00175B1C">
        <w:rPr>
          <w:rFonts w:cs="Arial"/>
          <w:lang w:val="de-DE"/>
        </w:rPr>
        <w:t xml:space="preserve"> </w:t>
      </w:r>
      <w:r>
        <w:rPr>
          <w:rFonts w:cs="Arial"/>
          <w:lang w:val="de-DE"/>
        </w:rPr>
        <w:t>„</w:t>
      </w:r>
      <w:r w:rsidRPr="00175B1C">
        <w:rPr>
          <w:rFonts w:cs="Arial"/>
          <w:lang w:val="de-DE"/>
        </w:rPr>
        <w:t>des</w:t>
      </w:r>
      <w:r>
        <w:rPr>
          <w:rFonts w:cs="Arial"/>
          <w:lang w:val="de-DE"/>
        </w:rPr>
        <w:t xml:space="preserve"> </w:t>
      </w:r>
      <w:r w:rsidR="00FE6B09">
        <w:rPr>
          <w:rFonts w:cs="Arial"/>
          <w:lang w:val="de-DE"/>
        </w:rPr>
        <w:t>‚</w:t>
      </w:r>
      <w:r w:rsidRPr="00175B1C">
        <w:rPr>
          <w:rFonts w:cs="Arial"/>
          <w:lang w:val="de-DE"/>
        </w:rPr>
        <w:t>Gesetzes</w:t>
      </w:r>
      <w:r w:rsidR="0085228B">
        <w:rPr>
          <w:rFonts w:cs="Arial"/>
          <w:lang w:val="de-DE"/>
        </w:rPr>
        <w:t>‘</w:t>
      </w:r>
      <w:r w:rsidRPr="00175B1C">
        <w:rPr>
          <w:rFonts w:cs="Arial"/>
          <w:lang w:val="de-DE"/>
        </w:rPr>
        <w:t xml:space="preserve"> </w:t>
      </w:r>
      <w:r>
        <w:rPr>
          <w:rFonts w:cs="Arial"/>
          <w:lang w:val="de-DE"/>
        </w:rPr>
        <w:t>und der</w:t>
      </w:r>
      <w:r w:rsidRPr="00175B1C">
        <w:rPr>
          <w:rFonts w:cs="Arial"/>
          <w:lang w:val="de-DE"/>
        </w:rPr>
        <w:t xml:space="preserve"> </w:t>
      </w:r>
      <w:r>
        <w:rPr>
          <w:rFonts w:cs="Arial"/>
          <w:lang w:val="de-DE"/>
        </w:rPr>
        <w:t xml:space="preserve">‚Verordnung‘ im Einklang mit dem </w:t>
      </w:r>
      <w:r w:rsidR="00053C91">
        <w:rPr>
          <w:rFonts w:cs="Arial"/>
          <w:lang w:val="de-DE"/>
        </w:rPr>
        <w:t>‚</w:t>
      </w:r>
      <w:r>
        <w:rPr>
          <w:rFonts w:cs="Arial"/>
          <w:lang w:val="de-DE"/>
        </w:rPr>
        <w:t>Iranischen Zivilgesetzbuch</w:t>
      </w:r>
      <w:r w:rsidRPr="00175B1C">
        <w:rPr>
          <w:rFonts w:cs="Arial"/>
          <w:lang w:val="de-DE"/>
        </w:rPr>
        <w:t xml:space="preserve">’” </w:t>
      </w:r>
      <w:r>
        <w:rPr>
          <w:rFonts w:cs="Arial"/>
          <w:lang w:val="de-DE"/>
        </w:rPr>
        <w:t>mit der Akte von 1991 des UPOV-Übereinkommens</w:t>
      </w:r>
      <w:r w:rsidRPr="00175B1C">
        <w:rPr>
          <w:rFonts w:cs="Arial"/>
          <w:lang w:val="de-DE"/>
        </w:rPr>
        <w:t xml:space="preserve"> (</w:t>
      </w:r>
      <w:r>
        <w:rPr>
          <w:rFonts w:cs="Arial"/>
          <w:lang w:val="de-DE"/>
        </w:rPr>
        <w:t>„Akte von 1991“</w:t>
      </w:r>
      <w:r w:rsidRPr="00175B1C">
        <w:rPr>
          <w:rFonts w:cs="Arial"/>
          <w:lang w:val="de-DE"/>
        </w:rPr>
        <w:t xml:space="preserve">). </w:t>
      </w:r>
      <w:r w:rsidRPr="00026CBA">
        <w:rPr>
          <w:rFonts w:cs="Arial"/>
          <w:lang w:val="de-DE"/>
        </w:rPr>
        <w:t xml:space="preserve">Das Schreiben ist in Anlage I dieses Dokuments wiedergegeben.  </w:t>
      </w:r>
    </w:p>
    <w:p w:rsidR="004E6245" w:rsidRPr="00026CBA" w:rsidRDefault="004E6245" w:rsidP="004E6245">
      <w:pPr>
        <w:rPr>
          <w:lang w:val="de-DE"/>
        </w:rPr>
      </w:pPr>
    </w:p>
    <w:p w:rsidR="004E6245" w:rsidRPr="00026CBA" w:rsidRDefault="004E6245" w:rsidP="004E6245">
      <w:pPr>
        <w:rPr>
          <w:lang w:val="de-DE"/>
        </w:rPr>
      </w:pPr>
      <w:r w:rsidRPr="004F5229">
        <w:fldChar w:fldCharType="begin"/>
      </w:r>
      <w:r w:rsidRPr="00026CBA">
        <w:rPr>
          <w:lang w:val="de-DE"/>
        </w:rPr>
        <w:instrText xml:space="preserve"> AUTONUM  </w:instrText>
      </w:r>
      <w:r w:rsidRPr="004F5229">
        <w:fldChar w:fldCharType="end"/>
      </w:r>
      <w:r w:rsidRPr="00026CBA">
        <w:rPr>
          <w:lang w:val="de-DE"/>
        </w:rPr>
        <w:tab/>
        <w:t xml:space="preserve">Das Schreiben von Herrn </w:t>
      </w:r>
      <w:r w:rsidRPr="00026CBA">
        <w:rPr>
          <w:iCs/>
          <w:lang w:val="de-DE"/>
        </w:rPr>
        <w:t>Assareh</w:t>
      </w:r>
      <w:r w:rsidRPr="00026CBA">
        <w:rPr>
          <w:lang w:val="de-DE"/>
        </w:rPr>
        <w:t xml:space="preserve"> enthielt folgendes:</w:t>
      </w:r>
    </w:p>
    <w:p w:rsidR="004E6245" w:rsidRPr="00026CBA" w:rsidRDefault="004E6245" w:rsidP="004E6245">
      <w:pPr>
        <w:rPr>
          <w:lang w:val="de-DE"/>
        </w:rPr>
      </w:pPr>
    </w:p>
    <w:p w:rsidR="004E6245" w:rsidRPr="00613F91" w:rsidRDefault="004E6245" w:rsidP="004E6245">
      <w:pPr>
        <w:ind w:firstLine="567"/>
        <w:rPr>
          <w:lang w:val="de-DE"/>
        </w:rPr>
      </w:pPr>
      <w:r w:rsidRPr="00026CBA">
        <w:rPr>
          <w:lang w:val="de-DE"/>
        </w:rPr>
        <w:t>(a)</w:t>
      </w:r>
      <w:r w:rsidRPr="00026CBA">
        <w:rPr>
          <w:lang w:val="de-DE"/>
        </w:rPr>
        <w:tab/>
        <w:t>den Wortlaut des Artikels 77 der Verfassung der Islamischen Republik Iran</w:t>
      </w:r>
      <w:r>
        <w:rPr>
          <w:lang w:val="de-DE"/>
        </w:rPr>
        <w:t xml:space="preserve"> in der am 28. </w:t>
      </w:r>
      <w:r w:rsidRPr="00613F91">
        <w:rPr>
          <w:lang w:val="de-DE"/>
        </w:rPr>
        <w:t xml:space="preserve">Juli 1989 geänderten Fassung: </w:t>
      </w:r>
    </w:p>
    <w:p w:rsidR="004E6245" w:rsidRPr="00613F91" w:rsidRDefault="004E6245" w:rsidP="004E6245">
      <w:pPr>
        <w:rPr>
          <w:lang w:val="de-DE"/>
        </w:rPr>
      </w:pPr>
    </w:p>
    <w:p w:rsidR="004E6245" w:rsidRPr="00854167" w:rsidRDefault="004E6245" w:rsidP="004E6245">
      <w:pPr>
        <w:ind w:left="567" w:right="567"/>
        <w:rPr>
          <w:sz w:val="18"/>
          <w:szCs w:val="18"/>
          <w:lang w:val="de-DE"/>
        </w:rPr>
      </w:pPr>
      <w:r w:rsidRPr="00854167">
        <w:rPr>
          <w:rFonts w:cs="Arial"/>
          <w:sz w:val="18"/>
          <w:szCs w:val="18"/>
          <w:lang w:val="de-DE"/>
        </w:rPr>
        <w:t>„</w:t>
      </w:r>
      <w:r w:rsidRPr="00854167">
        <w:rPr>
          <w:sz w:val="18"/>
          <w:szCs w:val="18"/>
          <w:lang w:val="de-DE"/>
        </w:rPr>
        <w:t xml:space="preserve">Artikel 77 - Internationale Übereinkommen, Protokolle, Verträge und Abkommen müssen von der Islamischen Beratenden Versammlung gebilligt werden.“ </w:t>
      </w:r>
    </w:p>
    <w:p w:rsidR="004E6245" w:rsidRPr="00854167" w:rsidRDefault="004E6245" w:rsidP="004E6245">
      <w:pPr>
        <w:rPr>
          <w:lang w:val="de-DE"/>
        </w:rPr>
      </w:pPr>
    </w:p>
    <w:p w:rsidR="004E6245" w:rsidRPr="00613F91" w:rsidRDefault="004E6245" w:rsidP="004E6245">
      <w:pPr>
        <w:ind w:firstLine="567"/>
        <w:rPr>
          <w:lang w:val="de-DE"/>
        </w:rPr>
      </w:pPr>
      <w:r w:rsidRPr="00854167">
        <w:rPr>
          <w:lang w:val="de-DE"/>
        </w:rPr>
        <w:t>(b)</w:t>
      </w:r>
      <w:r w:rsidRPr="00854167">
        <w:rPr>
          <w:lang w:val="de-DE"/>
        </w:rPr>
        <w:tab/>
        <w:t xml:space="preserve">den Wortlaut des Artikels 9 des </w:t>
      </w:r>
      <w:r>
        <w:rPr>
          <w:lang w:val="de-DE"/>
        </w:rPr>
        <w:t>Zivilgesetzbuches</w:t>
      </w:r>
      <w:r w:rsidRPr="00854167">
        <w:rPr>
          <w:lang w:val="de-DE"/>
        </w:rPr>
        <w:t xml:space="preserve"> der Islamischen Republik Iran </w:t>
      </w:r>
      <w:r>
        <w:rPr>
          <w:lang w:val="de-DE"/>
        </w:rPr>
        <w:t xml:space="preserve">vom </w:t>
      </w:r>
      <w:r w:rsidRPr="00854167">
        <w:rPr>
          <w:lang w:val="de-DE"/>
        </w:rPr>
        <w:t>23</w:t>
      </w:r>
      <w:r>
        <w:rPr>
          <w:lang w:val="de-DE"/>
        </w:rPr>
        <w:t xml:space="preserve">. </w:t>
      </w:r>
      <w:r w:rsidRPr="00613F91">
        <w:rPr>
          <w:lang w:val="de-DE"/>
        </w:rPr>
        <w:t>Mai 1928:</w:t>
      </w:r>
    </w:p>
    <w:p w:rsidR="004E6245" w:rsidRPr="00613F91" w:rsidRDefault="004E6245" w:rsidP="004E6245">
      <w:pPr>
        <w:rPr>
          <w:lang w:val="de-DE"/>
        </w:rPr>
      </w:pPr>
    </w:p>
    <w:p w:rsidR="004E6245" w:rsidRPr="00854167" w:rsidRDefault="004E6245" w:rsidP="004E6245">
      <w:pPr>
        <w:ind w:left="567" w:right="567"/>
        <w:rPr>
          <w:sz w:val="18"/>
          <w:szCs w:val="18"/>
          <w:lang w:val="de-DE"/>
        </w:rPr>
      </w:pPr>
      <w:r w:rsidRPr="00854167">
        <w:rPr>
          <w:rFonts w:cs="Arial"/>
          <w:sz w:val="18"/>
          <w:szCs w:val="18"/>
          <w:lang w:val="de-DE"/>
        </w:rPr>
        <w:t>„A</w:t>
      </w:r>
      <w:r w:rsidRPr="00854167">
        <w:rPr>
          <w:sz w:val="18"/>
          <w:szCs w:val="18"/>
          <w:lang w:val="de-DE"/>
        </w:rPr>
        <w:t xml:space="preserve">rtikel 9 </w:t>
      </w:r>
      <w:r w:rsidR="00053C91">
        <w:rPr>
          <w:sz w:val="18"/>
          <w:szCs w:val="18"/>
          <w:lang w:val="de-DE"/>
        </w:rPr>
        <w:t>-</w:t>
      </w:r>
      <w:r w:rsidRPr="00854167">
        <w:rPr>
          <w:sz w:val="18"/>
          <w:szCs w:val="18"/>
          <w:lang w:val="de-DE"/>
        </w:rPr>
        <w:t xml:space="preserve"> Vertragsbestimmungen, die </w:t>
      </w:r>
      <w:r>
        <w:rPr>
          <w:sz w:val="18"/>
          <w:szCs w:val="18"/>
          <w:lang w:val="de-DE"/>
        </w:rPr>
        <w:t xml:space="preserve">im Einklang mit dem </w:t>
      </w:r>
      <w:r w:rsidRPr="00854167">
        <w:rPr>
          <w:sz w:val="18"/>
          <w:szCs w:val="18"/>
          <w:lang w:val="de-DE"/>
        </w:rPr>
        <w:t xml:space="preserve">Verfassungsgesetz </w:t>
      </w:r>
      <w:r>
        <w:rPr>
          <w:sz w:val="18"/>
          <w:szCs w:val="18"/>
          <w:lang w:val="de-DE"/>
        </w:rPr>
        <w:t>zwischen</w:t>
      </w:r>
      <w:r w:rsidRPr="00854167">
        <w:rPr>
          <w:sz w:val="18"/>
          <w:szCs w:val="18"/>
          <w:lang w:val="de-DE"/>
        </w:rPr>
        <w:t xml:space="preserve"> </w:t>
      </w:r>
      <w:r>
        <w:rPr>
          <w:sz w:val="18"/>
          <w:szCs w:val="18"/>
          <w:lang w:val="de-DE"/>
        </w:rPr>
        <w:t>der iranischen Regierung</w:t>
      </w:r>
      <w:r w:rsidRPr="00854167">
        <w:rPr>
          <w:sz w:val="18"/>
          <w:szCs w:val="18"/>
          <w:lang w:val="de-DE"/>
        </w:rPr>
        <w:t xml:space="preserve"> und </w:t>
      </w:r>
      <w:r>
        <w:rPr>
          <w:sz w:val="18"/>
          <w:szCs w:val="18"/>
          <w:lang w:val="de-DE"/>
        </w:rPr>
        <w:t xml:space="preserve">anderen Regierungen </w:t>
      </w:r>
      <w:r w:rsidRPr="00854167">
        <w:rPr>
          <w:sz w:val="18"/>
          <w:szCs w:val="18"/>
          <w:lang w:val="de-DE"/>
        </w:rPr>
        <w:t>abgeschlossen wurden</w:t>
      </w:r>
      <w:r>
        <w:rPr>
          <w:sz w:val="18"/>
          <w:szCs w:val="18"/>
          <w:lang w:val="de-DE"/>
        </w:rPr>
        <w:t>, haben Gesetzeskraft.“</w:t>
      </w:r>
    </w:p>
    <w:p w:rsidR="004E6245" w:rsidRPr="00854167" w:rsidRDefault="004E6245" w:rsidP="004E6245">
      <w:pPr>
        <w:ind w:left="567" w:right="567"/>
        <w:rPr>
          <w:sz w:val="18"/>
          <w:szCs w:val="18"/>
          <w:lang w:val="de-DE"/>
        </w:rPr>
      </w:pPr>
    </w:p>
    <w:p w:rsidR="004E6245" w:rsidRPr="00B903F5" w:rsidRDefault="004E6245" w:rsidP="004E6245">
      <w:pPr>
        <w:ind w:firstLine="567"/>
        <w:rPr>
          <w:lang w:val="de-DE"/>
        </w:rPr>
      </w:pPr>
      <w:r w:rsidRPr="00F9111B">
        <w:rPr>
          <w:lang w:val="de-DE"/>
        </w:rPr>
        <w:t>(c)</w:t>
      </w:r>
      <w:r w:rsidRPr="00F9111B">
        <w:rPr>
          <w:rFonts w:cs="Arial"/>
          <w:lang w:val="de-DE"/>
        </w:rPr>
        <w:t xml:space="preserve"> </w:t>
      </w:r>
      <w:r w:rsidRPr="00F9111B">
        <w:rPr>
          <w:rFonts w:cs="Arial"/>
          <w:lang w:val="de-DE"/>
        </w:rPr>
        <w:tab/>
      </w:r>
      <w:r>
        <w:rPr>
          <w:rFonts w:cs="Arial"/>
          <w:lang w:val="de-DE"/>
        </w:rPr>
        <w:t>das</w:t>
      </w:r>
      <w:r w:rsidRPr="00F9111B">
        <w:rPr>
          <w:rFonts w:cs="Arial"/>
          <w:lang w:val="de-DE"/>
        </w:rPr>
        <w:t xml:space="preserve"> </w:t>
      </w:r>
      <w:r>
        <w:rPr>
          <w:rFonts w:cs="Arial"/>
          <w:lang w:val="de-DE"/>
        </w:rPr>
        <w:t>„</w:t>
      </w:r>
      <w:r w:rsidRPr="00F9111B">
        <w:rPr>
          <w:rFonts w:cs="Arial"/>
          <w:lang w:val="de-DE"/>
        </w:rPr>
        <w:t xml:space="preserve">Gesetz über Sorteneintragung, Saat- und Pflanzgutkontrolle und </w:t>
      </w:r>
      <w:r>
        <w:rPr>
          <w:rFonts w:cs="Arial"/>
          <w:lang w:val="de-DE"/>
        </w:rPr>
        <w:t>-</w:t>
      </w:r>
      <w:r w:rsidRPr="00F9111B">
        <w:rPr>
          <w:rFonts w:cs="Arial"/>
          <w:lang w:val="de-DE"/>
        </w:rPr>
        <w:t xml:space="preserve">zertifizierung </w:t>
      </w:r>
      <w:r w:rsidR="000168D8">
        <w:rPr>
          <w:rFonts w:cs="Arial"/>
          <w:lang w:val="de-DE"/>
        </w:rPr>
        <w:t xml:space="preserve">von </w:t>
      </w:r>
      <w:r>
        <w:rPr>
          <w:rFonts w:cs="Arial"/>
          <w:lang w:val="de-DE"/>
        </w:rPr>
        <w:t>2003“</w:t>
      </w:r>
      <w:r w:rsidRPr="00F9111B">
        <w:rPr>
          <w:rFonts w:cs="Arial"/>
          <w:lang w:val="de-DE"/>
        </w:rPr>
        <w:t xml:space="preserve"> </w:t>
      </w:r>
      <w:r>
        <w:rPr>
          <w:rFonts w:cs="Arial"/>
          <w:lang w:val="de-DE"/>
        </w:rPr>
        <w:t>der</w:t>
      </w:r>
      <w:r w:rsidRPr="00F9111B">
        <w:rPr>
          <w:rFonts w:cs="Arial"/>
          <w:lang w:val="de-DE"/>
        </w:rPr>
        <w:t xml:space="preserve"> Islamischen Republik Iran (</w:t>
      </w:r>
      <w:r>
        <w:rPr>
          <w:rFonts w:cs="Arial"/>
          <w:lang w:val="de-DE"/>
        </w:rPr>
        <w:t>„das Gesetz“</w:t>
      </w:r>
      <w:r w:rsidRPr="00F9111B">
        <w:rPr>
          <w:rFonts w:cs="Arial"/>
          <w:lang w:val="de-DE"/>
        </w:rPr>
        <w:t xml:space="preserve">). </w:t>
      </w:r>
      <w:r w:rsidRPr="00B903F5">
        <w:rPr>
          <w:rFonts w:cs="Arial"/>
          <w:lang w:val="de-DE"/>
        </w:rPr>
        <w:t xml:space="preserve">Anlage II enthält eine </w:t>
      </w:r>
      <w:r>
        <w:rPr>
          <w:rFonts w:cs="Arial"/>
          <w:lang w:val="de-DE"/>
        </w:rPr>
        <w:t xml:space="preserve">vom </w:t>
      </w:r>
      <w:r w:rsidRPr="00B903F5">
        <w:rPr>
          <w:rFonts w:cs="Arial"/>
          <w:lang w:val="de-DE"/>
        </w:rPr>
        <w:t>SPCRI</w:t>
      </w:r>
      <w:r>
        <w:rPr>
          <w:rFonts w:cs="Arial"/>
          <w:lang w:val="de-DE"/>
        </w:rPr>
        <w:t xml:space="preserve"> zur Verfügung gestellte </w:t>
      </w:r>
      <w:r w:rsidRPr="00B903F5">
        <w:rPr>
          <w:rFonts w:cs="Arial"/>
          <w:lang w:val="de-DE"/>
        </w:rPr>
        <w:t xml:space="preserve">englische Übersetzung des Gesetzes; </w:t>
      </w:r>
      <w:r>
        <w:rPr>
          <w:rFonts w:cs="Arial"/>
          <w:lang w:val="de-DE"/>
        </w:rPr>
        <w:t>u</w:t>
      </w:r>
      <w:r w:rsidRPr="00B903F5">
        <w:rPr>
          <w:rFonts w:cs="Arial"/>
          <w:lang w:val="de-DE"/>
        </w:rPr>
        <w:t>nd</w:t>
      </w:r>
    </w:p>
    <w:p w:rsidR="004E6245" w:rsidRPr="00B903F5" w:rsidRDefault="004E6245" w:rsidP="004E6245">
      <w:pPr>
        <w:rPr>
          <w:lang w:val="de-DE"/>
        </w:rPr>
      </w:pPr>
    </w:p>
    <w:p w:rsidR="004E6245" w:rsidRPr="00B903F5" w:rsidRDefault="004E6245" w:rsidP="004E6245">
      <w:pPr>
        <w:ind w:firstLine="567"/>
        <w:rPr>
          <w:rFonts w:cs="Arial"/>
          <w:lang w:val="de-DE"/>
        </w:rPr>
      </w:pPr>
      <w:r w:rsidRPr="00B903F5">
        <w:rPr>
          <w:lang w:val="de-DE"/>
        </w:rPr>
        <w:t>(d)</w:t>
      </w:r>
      <w:r w:rsidRPr="00B903F5">
        <w:rPr>
          <w:lang w:val="de-DE"/>
        </w:rPr>
        <w:tab/>
        <w:t xml:space="preserve">die </w:t>
      </w:r>
      <w:r w:rsidRPr="00B903F5">
        <w:rPr>
          <w:rFonts w:cs="Arial"/>
          <w:lang w:val="de-DE"/>
        </w:rPr>
        <w:t>„</w:t>
      </w:r>
      <w:r>
        <w:rPr>
          <w:lang w:val="de-DE"/>
        </w:rPr>
        <w:t>Verordnung</w:t>
      </w:r>
      <w:r w:rsidRPr="00B903F5">
        <w:rPr>
          <w:lang w:val="de-DE"/>
        </w:rPr>
        <w:t xml:space="preserve"> </w:t>
      </w:r>
      <w:r w:rsidR="00FE6B09">
        <w:rPr>
          <w:lang w:val="de-DE"/>
        </w:rPr>
        <w:t>über die Eintragung von Pflanzensorten</w:t>
      </w:r>
      <w:r w:rsidRPr="00B903F5">
        <w:rPr>
          <w:lang w:val="de-DE"/>
        </w:rPr>
        <w:t>”, die</w:t>
      </w:r>
      <w:r w:rsidR="00FE6B09">
        <w:rPr>
          <w:lang w:val="de-DE"/>
        </w:rPr>
        <w:t xml:space="preserve"> am</w:t>
      </w:r>
      <w:r w:rsidR="00FE6B09" w:rsidRPr="00B903F5">
        <w:rPr>
          <w:lang w:val="de-DE"/>
        </w:rPr>
        <w:t xml:space="preserve"> 10</w:t>
      </w:r>
      <w:r w:rsidR="00FE6B09">
        <w:rPr>
          <w:lang w:val="de-DE"/>
        </w:rPr>
        <w:t>. Oktober</w:t>
      </w:r>
      <w:r w:rsidR="00FE6B09" w:rsidRPr="00B903F5">
        <w:rPr>
          <w:lang w:val="de-DE"/>
        </w:rPr>
        <w:t xml:space="preserve"> 2009</w:t>
      </w:r>
      <w:r w:rsidRPr="00B903F5">
        <w:rPr>
          <w:lang w:val="de-DE"/>
        </w:rPr>
        <w:t xml:space="preserve"> von dem </w:t>
      </w:r>
      <w:r w:rsidR="0085228B">
        <w:rPr>
          <w:lang w:val="de-DE"/>
        </w:rPr>
        <w:t>Vorstand</w:t>
      </w:r>
      <w:r w:rsidRPr="00B903F5">
        <w:rPr>
          <w:lang w:val="de-DE"/>
        </w:rPr>
        <w:t xml:space="preserve"> </w:t>
      </w:r>
      <w:r>
        <w:rPr>
          <w:lang w:val="de-DE"/>
        </w:rPr>
        <w:t xml:space="preserve">der </w:t>
      </w:r>
      <w:r w:rsidRPr="00B903F5">
        <w:rPr>
          <w:lang w:val="de-DE"/>
        </w:rPr>
        <w:t xml:space="preserve"> </w:t>
      </w:r>
      <w:r>
        <w:rPr>
          <w:lang w:val="de-DE"/>
        </w:rPr>
        <w:t xml:space="preserve">Organisation für </w:t>
      </w:r>
      <w:r w:rsidRPr="00B903F5">
        <w:rPr>
          <w:lang w:val="de-DE"/>
        </w:rPr>
        <w:t xml:space="preserve">landwirtschaftliche Forschung, </w:t>
      </w:r>
      <w:r>
        <w:rPr>
          <w:lang w:val="de-DE"/>
        </w:rPr>
        <w:t>Aus- und Weiterbildung</w:t>
      </w:r>
      <w:r w:rsidRPr="00B903F5">
        <w:rPr>
          <w:lang w:val="de-DE"/>
        </w:rPr>
        <w:t xml:space="preserve"> </w:t>
      </w:r>
      <w:r>
        <w:rPr>
          <w:lang w:val="de-DE"/>
        </w:rPr>
        <w:t xml:space="preserve"> gebilligt wurde </w:t>
      </w:r>
      <w:r w:rsidRPr="00B903F5">
        <w:rPr>
          <w:lang w:val="de-DE"/>
        </w:rPr>
        <w:t>(</w:t>
      </w:r>
      <w:r>
        <w:rPr>
          <w:lang w:val="de-DE"/>
        </w:rPr>
        <w:t>die „Verordnung“</w:t>
      </w:r>
      <w:r w:rsidRPr="00B903F5">
        <w:rPr>
          <w:lang w:val="de-DE"/>
        </w:rPr>
        <w:t xml:space="preserve">). </w:t>
      </w:r>
      <w:r w:rsidRPr="00B903F5">
        <w:rPr>
          <w:rFonts w:cs="Arial"/>
          <w:lang w:val="de-DE"/>
        </w:rPr>
        <w:t xml:space="preserve">Anlage III </w:t>
      </w:r>
      <w:r>
        <w:rPr>
          <w:rFonts w:cs="Arial"/>
          <w:lang w:val="de-DE"/>
        </w:rPr>
        <w:t xml:space="preserve">enthält </w:t>
      </w:r>
      <w:r w:rsidRPr="00B903F5">
        <w:rPr>
          <w:rFonts w:cs="Arial"/>
          <w:lang w:val="de-DE"/>
        </w:rPr>
        <w:t xml:space="preserve">eine </w:t>
      </w:r>
      <w:r>
        <w:rPr>
          <w:rFonts w:cs="Arial"/>
          <w:lang w:val="de-DE"/>
        </w:rPr>
        <w:t xml:space="preserve">vom </w:t>
      </w:r>
      <w:r w:rsidRPr="00B903F5">
        <w:rPr>
          <w:rFonts w:cs="Arial"/>
          <w:lang w:val="de-DE"/>
        </w:rPr>
        <w:t>SPCRI</w:t>
      </w:r>
      <w:r>
        <w:rPr>
          <w:rFonts w:cs="Arial"/>
          <w:lang w:val="de-DE"/>
        </w:rPr>
        <w:t xml:space="preserve"> zur Verfügung gestellte </w:t>
      </w:r>
      <w:r w:rsidRPr="00B903F5">
        <w:rPr>
          <w:rFonts w:cs="Arial"/>
          <w:lang w:val="de-DE"/>
        </w:rPr>
        <w:t xml:space="preserve">englische Übersetzung </w:t>
      </w:r>
      <w:r>
        <w:rPr>
          <w:rFonts w:cs="Arial"/>
          <w:lang w:val="de-DE"/>
        </w:rPr>
        <w:t xml:space="preserve">der </w:t>
      </w:r>
      <w:r w:rsidR="0085228B">
        <w:rPr>
          <w:rFonts w:cs="Arial"/>
          <w:lang w:val="de-DE"/>
        </w:rPr>
        <w:t>„</w:t>
      </w:r>
      <w:r>
        <w:rPr>
          <w:rFonts w:cs="Arial"/>
          <w:lang w:val="de-DE"/>
        </w:rPr>
        <w:t>Verordnung</w:t>
      </w:r>
      <w:r w:rsidR="0085228B">
        <w:rPr>
          <w:rFonts w:cs="Arial"/>
          <w:lang w:val="de-DE"/>
        </w:rPr>
        <w:t>“</w:t>
      </w:r>
      <w:r w:rsidRPr="00B903F5">
        <w:rPr>
          <w:rFonts w:cs="Arial"/>
          <w:lang w:val="de-DE"/>
        </w:rPr>
        <w:t>.</w:t>
      </w:r>
    </w:p>
    <w:p w:rsidR="004E6245" w:rsidRDefault="004E6245" w:rsidP="004E6245">
      <w:pPr>
        <w:rPr>
          <w:lang w:val="de-DE"/>
        </w:rPr>
      </w:pPr>
    </w:p>
    <w:p w:rsidR="00F031B9" w:rsidRDefault="00F031B9" w:rsidP="004E6245">
      <w:pPr>
        <w:rPr>
          <w:lang w:val="de-DE"/>
        </w:rPr>
      </w:pPr>
    </w:p>
    <w:p w:rsidR="00F031B9" w:rsidRPr="00B903F5" w:rsidRDefault="00F031B9" w:rsidP="004E6245">
      <w:pPr>
        <w:rPr>
          <w:lang w:val="de-DE"/>
        </w:rPr>
      </w:pPr>
    </w:p>
    <w:p w:rsidR="004E6245" w:rsidRPr="00B903F5" w:rsidRDefault="004E6245" w:rsidP="004E6245">
      <w:pPr>
        <w:pStyle w:val="Heading1"/>
        <w:rPr>
          <w:lang w:val="de-DE"/>
        </w:rPr>
      </w:pPr>
      <w:r w:rsidRPr="00B903F5">
        <w:rPr>
          <w:lang w:val="de-DE"/>
        </w:rPr>
        <w:lastRenderedPageBreak/>
        <w:t>grundlage für den Schutz</w:t>
      </w:r>
      <w:r>
        <w:rPr>
          <w:lang w:val="de-DE"/>
        </w:rPr>
        <w:t xml:space="preserve"> VON pflanzenzüchtungen</w:t>
      </w:r>
      <w:r w:rsidRPr="00B903F5">
        <w:rPr>
          <w:lang w:val="de-DE"/>
        </w:rPr>
        <w:t xml:space="preserve"> </w:t>
      </w:r>
      <w:r>
        <w:rPr>
          <w:lang w:val="de-DE"/>
        </w:rPr>
        <w:t xml:space="preserve">in der </w:t>
      </w:r>
      <w:r w:rsidRPr="00B903F5">
        <w:rPr>
          <w:lang w:val="de-DE"/>
        </w:rPr>
        <w:t xml:space="preserve">ISLAMISCHEN REPUBLIK IRAN </w:t>
      </w:r>
      <w:r>
        <w:rPr>
          <w:lang w:val="de-DE"/>
        </w:rPr>
        <w:t>gemäSS der Akte von 1991</w:t>
      </w:r>
      <w:r w:rsidRPr="00B903F5">
        <w:rPr>
          <w:lang w:val="de-DE"/>
        </w:rPr>
        <w:t xml:space="preserve"> </w:t>
      </w:r>
    </w:p>
    <w:p w:rsidR="004E6245" w:rsidRPr="00B903F5" w:rsidRDefault="004E6245" w:rsidP="00F031B9">
      <w:pPr>
        <w:keepNext/>
        <w:rPr>
          <w:lang w:val="de-DE"/>
        </w:rPr>
      </w:pPr>
    </w:p>
    <w:p w:rsidR="004E6245" w:rsidRPr="00AF35D6" w:rsidRDefault="004E6245" w:rsidP="004E6245">
      <w:pPr>
        <w:rPr>
          <w:rFonts w:cs="Arial"/>
          <w:lang w:val="de-DE"/>
        </w:rPr>
      </w:pPr>
      <w:r>
        <w:rPr>
          <w:rFonts w:cs="Arial"/>
        </w:rPr>
        <w:fldChar w:fldCharType="begin"/>
      </w:r>
      <w:r w:rsidRPr="00AF35D6">
        <w:rPr>
          <w:rFonts w:cs="Arial"/>
          <w:lang w:val="de-DE"/>
        </w:rPr>
        <w:instrText xml:space="preserve"> AUTONUM  </w:instrText>
      </w:r>
      <w:r>
        <w:rPr>
          <w:rFonts w:cs="Arial"/>
        </w:rPr>
        <w:fldChar w:fldCharType="end"/>
      </w:r>
      <w:r w:rsidRPr="00AF35D6">
        <w:rPr>
          <w:rFonts w:cs="Arial"/>
          <w:lang w:val="de-DE"/>
        </w:rPr>
        <w:tab/>
      </w:r>
      <w:r w:rsidRPr="00AF35D6">
        <w:rPr>
          <w:lang w:val="de-DE"/>
        </w:rPr>
        <w:t>Artikel 34 Absatz 3 der Akte von 1991 sieht vor</w:t>
      </w:r>
      <w:r>
        <w:rPr>
          <w:lang w:val="de-DE"/>
        </w:rPr>
        <w:t xml:space="preserve">, daß </w:t>
      </w:r>
      <w:r w:rsidRPr="00AF35D6">
        <w:rPr>
          <w:lang w:val="de-DE"/>
        </w:rPr>
        <w:t>„</w:t>
      </w:r>
      <w:r>
        <w:rPr>
          <w:lang w:val="de-DE"/>
        </w:rPr>
        <w:t>j</w:t>
      </w:r>
      <w:r w:rsidRPr="00AF35D6">
        <w:rPr>
          <w:lang w:val="de-DE"/>
        </w:rPr>
        <w:t>eder Staat, der dem Verband nicht angehört, sowie jede zwischenstaatliche Organisation vor Hinterlegung ihrer Beitrittsurkunde den Rat um Stellungnahme</w:t>
      </w:r>
      <w:r w:rsidR="0085228B">
        <w:rPr>
          <w:lang w:val="de-DE"/>
        </w:rPr>
        <w:t xml:space="preserve"> </w:t>
      </w:r>
      <w:r w:rsidR="00FE6B09">
        <w:rPr>
          <w:lang w:val="de-DE"/>
        </w:rPr>
        <w:t xml:space="preserve">zu </w:t>
      </w:r>
      <w:r w:rsidR="0085228B" w:rsidRPr="00AF35D6">
        <w:rPr>
          <w:lang w:val="de-DE"/>
        </w:rPr>
        <w:t>ersuchen</w:t>
      </w:r>
      <w:r w:rsidR="00FE6B09">
        <w:rPr>
          <w:lang w:val="de-DE"/>
        </w:rPr>
        <w:t xml:space="preserve"> hat</w:t>
      </w:r>
      <w:r w:rsidRPr="00AF35D6">
        <w:rPr>
          <w:lang w:val="de-DE"/>
        </w:rPr>
        <w:t>, ob ihre Rechtsvorschriften mit diesem Übereinkommen vereinbar sind. Ist der Beschluß über die Stellungnahme positiv, so kann die Beitrittsurkunde hinterlegt werden.“</w:t>
      </w:r>
    </w:p>
    <w:p w:rsidR="004E6245" w:rsidRPr="00AF35D6" w:rsidRDefault="004E6245" w:rsidP="004E6245">
      <w:pPr>
        <w:rPr>
          <w:lang w:val="de-DE"/>
        </w:rPr>
      </w:pPr>
    </w:p>
    <w:p w:rsidR="004E6245" w:rsidRPr="00AF35D6" w:rsidRDefault="004E6245" w:rsidP="004E6245">
      <w:pPr>
        <w:rPr>
          <w:lang w:val="de-DE"/>
        </w:rPr>
      </w:pPr>
      <w:r>
        <w:fldChar w:fldCharType="begin"/>
      </w:r>
      <w:r w:rsidRPr="00AF35D6">
        <w:rPr>
          <w:lang w:val="de-DE"/>
        </w:rPr>
        <w:instrText xml:space="preserve"> AUTONUM  </w:instrText>
      </w:r>
      <w:r>
        <w:fldChar w:fldCharType="end"/>
      </w:r>
      <w:r w:rsidRPr="00AF35D6">
        <w:rPr>
          <w:lang w:val="de-DE"/>
        </w:rPr>
        <w:tab/>
        <w:t xml:space="preserve">Artikel 30 Absatz 2 der Akte von 1991 schreibt vor, daß </w:t>
      </w:r>
      <w:r>
        <w:rPr>
          <w:lang w:val="de-DE"/>
        </w:rPr>
        <w:t>„</w:t>
      </w:r>
      <w:r w:rsidRPr="00AF35D6">
        <w:rPr>
          <w:lang w:val="de-DE"/>
        </w:rPr>
        <w:t>der Staat oder die zwischenstaatliche Organisation bei Hinterlegung seiner/ihrer Beitrittsurkunde entsprechend seinen/ihren Rechtsvorschriften in der Lage sein muß, den Bestimmungen des UPOV</w:t>
      </w:r>
      <w:r w:rsidRPr="00AF35D6">
        <w:rPr>
          <w:rFonts w:ascii="Cambria Math" w:hAnsi="Cambria Math" w:cs="Cambria Math"/>
          <w:lang w:val="de-DE"/>
        </w:rPr>
        <w:t>‑</w:t>
      </w:r>
      <w:r w:rsidRPr="00AF35D6">
        <w:rPr>
          <w:rFonts w:cs="Arial"/>
          <w:lang w:val="de-DE"/>
        </w:rPr>
        <w:t>Ü</w:t>
      </w:r>
      <w:r w:rsidRPr="00AF35D6">
        <w:rPr>
          <w:lang w:val="de-DE"/>
        </w:rPr>
        <w:t>bereinkommens Wirkung zu verleihen.</w:t>
      </w:r>
      <w:r>
        <w:rPr>
          <w:lang w:val="de-DE"/>
        </w:rPr>
        <w:t>“</w:t>
      </w:r>
      <w:r w:rsidRPr="00AF35D6">
        <w:rPr>
          <w:lang w:val="de-DE"/>
        </w:rPr>
        <w:t xml:space="preserve"> </w:t>
      </w:r>
    </w:p>
    <w:p w:rsidR="004E6245" w:rsidRPr="00AF35D6" w:rsidRDefault="004E6245" w:rsidP="004E6245">
      <w:pPr>
        <w:rPr>
          <w:lang w:val="de-DE"/>
        </w:rPr>
      </w:pPr>
    </w:p>
    <w:p w:rsidR="004E6245" w:rsidRPr="00AF35D6" w:rsidRDefault="004E6245" w:rsidP="004E6245">
      <w:pPr>
        <w:rPr>
          <w:lang w:val="de-DE"/>
        </w:rPr>
      </w:pPr>
      <w:r>
        <w:fldChar w:fldCharType="begin"/>
      </w:r>
      <w:r w:rsidRPr="00AF35D6">
        <w:rPr>
          <w:lang w:val="de-DE"/>
        </w:rPr>
        <w:instrText xml:space="preserve"> AUTONUM  </w:instrText>
      </w:r>
      <w:r>
        <w:fldChar w:fldCharType="end"/>
      </w:r>
      <w:r w:rsidRPr="00AF35D6">
        <w:rPr>
          <w:lang w:val="de-DE"/>
        </w:rPr>
        <w:tab/>
        <w:t>Artikel 3</w:t>
      </w:r>
      <w:r>
        <w:rPr>
          <w:lang w:val="de-DE"/>
        </w:rPr>
        <w:t>0</w:t>
      </w:r>
      <w:r w:rsidRPr="00AF35D6">
        <w:rPr>
          <w:lang w:val="de-DE"/>
        </w:rPr>
        <w:t xml:space="preserve"> Absatz </w:t>
      </w:r>
      <w:r>
        <w:rPr>
          <w:lang w:val="de-DE"/>
        </w:rPr>
        <w:t xml:space="preserve">2 </w:t>
      </w:r>
      <w:r w:rsidRPr="00AF35D6">
        <w:rPr>
          <w:lang w:val="de-DE"/>
        </w:rPr>
        <w:t xml:space="preserve">und </w:t>
      </w:r>
      <w:r w:rsidRPr="00AF35D6">
        <w:rPr>
          <w:rFonts w:cs="Arial"/>
          <w:lang w:val="de-DE"/>
        </w:rPr>
        <w:t>Artikel 34 Absatz 3 der Akte von 1991</w:t>
      </w:r>
      <w:r w:rsidRPr="00AF35D6">
        <w:rPr>
          <w:lang w:val="de-DE"/>
        </w:rPr>
        <w:t xml:space="preserve"> schreib</w:t>
      </w:r>
      <w:r>
        <w:rPr>
          <w:lang w:val="de-DE"/>
        </w:rPr>
        <w:t>en</w:t>
      </w:r>
      <w:r w:rsidRPr="00AF35D6">
        <w:rPr>
          <w:lang w:val="de-DE"/>
        </w:rPr>
        <w:t xml:space="preserve"> die </w:t>
      </w:r>
      <w:r>
        <w:rPr>
          <w:lang w:val="de-DE"/>
        </w:rPr>
        <w:t>Übereinstimmung von „Rechtsvorschriften“ vor</w:t>
      </w:r>
      <w:r w:rsidRPr="00AF35D6">
        <w:rPr>
          <w:lang w:val="de-DE"/>
        </w:rPr>
        <w:t xml:space="preserve">, </w:t>
      </w:r>
      <w:r>
        <w:rPr>
          <w:lang w:val="de-DE"/>
        </w:rPr>
        <w:t>weshalb die Bestimmungen</w:t>
      </w:r>
      <w:r w:rsidRPr="00AF35D6">
        <w:rPr>
          <w:lang w:val="de-DE"/>
        </w:rPr>
        <w:t xml:space="preserve"> </w:t>
      </w:r>
      <w:r>
        <w:rPr>
          <w:lang w:val="de-DE"/>
        </w:rPr>
        <w:t>der Verordnung</w:t>
      </w:r>
      <w:r w:rsidRPr="00AF35D6">
        <w:rPr>
          <w:lang w:val="de-DE"/>
        </w:rPr>
        <w:t xml:space="preserve"> </w:t>
      </w:r>
      <w:r>
        <w:rPr>
          <w:lang w:val="de-DE"/>
        </w:rPr>
        <w:t>in der in diesem Dokument dargelegten Analyse keine Berücksichtigung finden</w:t>
      </w:r>
      <w:r w:rsidRPr="00AF35D6">
        <w:rPr>
          <w:lang w:val="de-DE"/>
        </w:rPr>
        <w:t xml:space="preserve">. </w:t>
      </w:r>
    </w:p>
    <w:p w:rsidR="004E6245" w:rsidRPr="00AF35D6" w:rsidRDefault="004E6245" w:rsidP="004E6245">
      <w:pPr>
        <w:rPr>
          <w:lang w:val="de-DE"/>
        </w:rPr>
      </w:pPr>
    </w:p>
    <w:p w:rsidR="004E6245" w:rsidRPr="00AF35D6" w:rsidRDefault="004E6245" w:rsidP="004E6245">
      <w:pPr>
        <w:rPr>
          <w:rFonts w:cs="Arial"/>
          <w:lang w:val="de-DE"/>
        </w:rPr>
      </w:pPr>
      <w:r w:rsidRPr="004F5229">
        <w:rPr>
          <w:rFonts w:cs="Arial"/>
        </w:rPr>
        <w:fldChar w:fldCharType="begin"/>
      </w:r>
      <w:r w:rsidRPr="00AF35D6">
        <w:rPr>
          <w:rFonts w:cs="Arial"/>
          <w:lang w:val="de-DE"/>
        </w:rPr>
        <w:instrText xml:space="preserve"> AUTONUM  </w:instrText>
      </w:r>
      <w:r w:rsidRPr="004F5229">
        <w:rPr>
          <w:rFonts w:cs="Arial"/>
        </w:rPr>
        <w:fldChar w:fldCharType="end"/>
      </w:r>
      <w:r w:rsidRPr="00AF35D6">
        <w:rPr>
          <w:rFonts w:cs="Arial"/>
          <w:lang w:val="de-DE"/>
        </w:rPr>
        <w:tab/>
      </w:r>
      <w:r>
        <w:rPr>
          <w:rFonts w:cs="Arial"/>
          <w:lang w:val="de-DE"/>
        </w:rPr>
        <w:t xml:space="preserve">Um </w:t>
      </w:r>
      <w:r w:rsidRPr="00AF35D6">
        <w:rPr>
          <w:rFonts w:cs="Arial"/>
          <w:lang w:val="de-DE"/>
        </w:rPr>
        <w:t xml:space="preserve">die Regierung der Islamischen Republik Iran </w:t>
      </w:r>
      <w:r>
        <w:rPr>
          <w:rFonts w:cs="Arial"/>
          <w:lang w:val="de-DE"/>
        </w:rPr>
        <w:t xml:space="preserve">in die Lage zu versetzen, den </w:t>
      </w:r>
      <w:r w:rsidRPr="00AF35D6">
        <w:rPr>
          <w:rFonts w:cs="Arial"/>
          <w:lang w:val="de-DE"/>
        </w:rPr>
        <w:t>Bestimmungen der Akte von 1991</w:t>
      </w:r>
      <w:r>
        <w:rPr>
          <w:rFonts w:cs="Arial"/>
          <w:lang w:val="de-DE"/>
        </w:rPr>
        <w:t xml:space="preserve"> Wirkung zu verleihen</w:t>
      </w:r>
      <w:r w:rsidRPr="00AF35D6">
        <w:rPr>
          <w:rFonts w:cs="Arial"/>
          <w:lang w:val="de-DE"/>
        </w:rPr>
        <w:t xml:space="preserve">, </w:t>
      </w:r>
      <w:r>
        <w:rPr>
          <w:rFonts w:cs="Arial"/>
          <w:lang w:val="de-DE"/>
        </w:rPr>
        <w:t>wird empfohlen, die zusätzlichen</w:t>
      </w:r>
      <w:r w:rsidRPr="00AF35D6">
        <w:rPr>
          <w:rFonts w:cs="Arial"/>
          <w:lang w:val="de-DE"/>
        </w:rPr>
        <w:t xml:space="preserve"> Bestimmungen und </w:t>
      </w:r>
      <w:r w:rsidR="0085228B">
        <w:rPr>
          <w:rFonts w:cs="Arial"/>
          <w:lang w:val="de-DE"/>
        </w:rPr>
        <w:t>Änderungen</w:t>
      </w:r>
      <w:r>
        <w:rPr>
          <w:rFonts w:cs="Arial"/>
          <w:lang w:val="de-DE"/>
        </w:rPr>
        <w:t xml:space="preserve">, wie in diesem </w:t>
      </w:r>
      <w:r w:rsidRPr="00AF35D6">
        <w:rPr>
          <w:rFonts w:cs="Arial"/>
          <w:lang w:val="de-DE"/>
        </w:rPr>
        <w:t>Dokument</w:t>
      </w:r>
      <w:r>
        <w:rPr>
          <w:rFonts w:cs="Arial"/>
          <w:lang w:val="de-DE"/>
        </w:rPr>
        <w:t xml:space="preserve"> vorgeschlagen</w:t>
      </w:r>
      <w:r w:rsidR="00FE6B09">
        <w:rPr>
          <w:rFonts w:cs="Arial"/>
          <w:lang w:val="de-DE"/>
        </w:rPr>
        <w:t>, in das Gesetz aufzunehmen</w:t>
      </w:r>
      <w:r w:rsidRPr="00AF35D6">
        <w:rPr>
          <w:rFonts w:cs="Arial"/>
          <w:lang w:val="de-DE"/>
        </w:rPr>
        <w:t xml:space="preserve">. </w:t>
      </w:r>
      <w:r>
        <w:rPr>
          <w:rFonts w:cs="Arial"/>
          <w:lang w:val="de-DE"/>
        </w:rPr>
        <w:t>Eine</w:t>
      </w:r>
      <w:r w:rsidRPr="00AF35D6">
        <w:rPr>
          <w:rFonts w:cs="Arial"/>
          <w:lang w:val="de-DE"/>
        </w:rPr>
        <w:t xml:space="preserve"> </w:t>
      </w:r>
      <w:r>
        <w:rPr>
          <w:rFonts w:cs="Arial"/>
          <w:lang w:val="de-DE"/>
        </w:rPr>
        <w:t>Analyse</w:t>
      </w:r>
      <w:r w:rsidRPr="00AF35D6">
        <w:rPr>
          <w:rFonts w:cs="Arial"/>
          <w:lang w:val="de-DE"/>
        </w:rPr>
        <w:t xml:space="preserve"> de</w:t>
      </w:r>
      <w:r>
        <w:rPr>
          <w:rFonts w:cs="Arial"/>
          <w:lang w:val="de-DE"/>
        </w:rPr>
        <w:t>s Gesetzes folgt in der Reihenfolge</w:t>
      </w:r>
      <w:r w:rsidRPr="00AF35D6">
        <w:rPr>
          <w:rFonts w:cs="Arial"/>
          <w:lang w:val="de-DE"/>
        </w:rPr>
        <w:t xml:space="preserve"> der </w:t>
      </w:r>
      <w:r>
        <w:rPr>
          <w:rFonts w:cs="Arial"/>
          <w:lang w:val="de-DE"/>
        </w:rPr>
        <w:t>wesentlichen</w:t>
      </w:r>
      <w:r w:rsidRPr="00AF35D6">
        <w:rPr>
          <w:rFonts w:cs="Arial"/>
          <w:lang w:val="de-DE"/>
        </w:rPr>
        <w:t xml:space="preserve"> Bestimmungen der Akte von 1991.  </w:t>
      </w:r>
    </w:p>
    <w:p w:rsidR="004E6245" w:rsidRPr="00AF35D6" w:rsidRDefault="004E6245" w:rsidP="004E6245">
      <w:pPr>
        <w:rPr>
          <w:rFonts w:cs="Arial"/>
          <w:lang w:val="de-DE"/>
        </w:rPr>
      </w:pPr>
    </w:p>
    <w:p w:rsidR="004E6245" w:rsidRPr="00AF35D6" w:rsidRDefault="004E6245" w:rsidP="004E6245">
      <w:pPr>
        <w:rPr>
          <w:rFonts w:cs="Arial"/>
          <w:u w:val="single"/>
          <w:lang w:val="de-DE"/>
        </w:rPr>
      </w:pPr>
    </w:p>
    <w:p w:rsidR="004E6245" w:rsidRPr="00B903F5" w:rsidRDefault="004E6245" w:rsidP="004E6245">
      <w:pPr>
        <w:pStyle w:val="Heading2"/>
        <w:rPr>
          <w:lang w:val="de-DE"/>
        </w:rPr>
      </w:pPr>
      <w:r w:rsidRPr="00B903F5">
        <w:rPr>
          <w:lang w:val="de-DE"/>
        </w:rPr>
        <w:t xml:space="preserve">Artikel 1 der Akte von 1991:  </w:t>
      </w:r>
      <w:r>
        <w:rPr>
          <w:lang w:val="de-DE"/>
        </w:rPr>
        <w:t>Begriffsbestimmungen</w:t>
      </w:r>
    </w:p>
    <w:p w:rsidR="004E6245" w:rsidRPr="00B903F5" w:rsidRDefault="004E6245" w:rsidP="004E6245">
      <w:pPr>
        <w:rPr>
          <w:rFonts w:cs="Arial"/>
          <w:lang w:val="de-DE"/>
        </w:rPr>
      </w:pPr>
    </w:p>
    <w:p w:rsidR="004E6245" w:rsidRPr="0089305E" w:rsidRDefault="004E6245" w:rsidP="004E6245">
      <w:pPr>
        <w:rPr>
          <w:rFonts w:cs="Arial"/>
          <w:lang w:val="de-DE"/>
        </w:rPr>
      </w:pPr>
      <w:r w:rsidRPr="004F5229">
        <w:rPr>
          <w:rFonts w:cs="Arial"/>
        </w:rPr>
        <w:fldChar w:fldCharType="begin"/>
      </w:r>
      <w:r w:rsidRPr="0089305E">
        <w:rPr>
          <w:rFonts w:cs="Arial"/>
          <w:lang w:val="de-DE"/>
        </w:rPr>
        <w:instrText xml:space="preserve"> AUTONUM  </w:instrText>
      </w:r>
      <w:r w:rsidRPr="004F5229">
        <w:rPr>
          <w:rFonts w:cs="Arial"/>
        </w:rPr>
        <w:fldChar w:fldCharType="end"/>
      </w:r>
      <w:r w:rsidRPr="0089305E">
        <w:rPr>
          <w:rFonts w:cs="Arial"/>
          <w:lang w:val="de-DE"/>
        </w:rPr>
        <w:tab/>
      </w:r>
      <w:r>
        <w:rPr>
          <w:rFonts w:cs="Arial"/>
          <w:lang w:val="de-DE"/>
        </w:rPr>
        <w:t>Das Gesetz</w:t>
      </w:r>
      <w:r w:rsidRPr="0089305E">
        <w:rPr>
          <w:rFonts w:cs="Arial"/>
          <w:lang w:val="de-DE"/>
        </w:rPr>
        <w:t xml:space="preserve"> </w:t>
      </w:r>
      <w:r>
        <w:rPr>
          <w:rFonts w:cs="Arial"/>
          <w:lang w:val="de-DE"/>
        </w:rPr>
        <w:t>enthält keine</w:t>
      </w:r>
      <w:r w:rsidRPr="0089305E">
        <w:rPr>
          <w:rFonts w:cs="Arial"/>
          <w:lang w:val="de-DE"/>
        </w:rPr>
        <w:t xml:space="preserve"> Begriffsbestimmungen </w:t>
      </w:r>
      <w:r>
        <w:rPr>
          <w:rFonts w:cs="Arial"/>
          <w:lang w:val="de-DE"/>
        </w:rPr>
        <w:t>von „Züchter“</w:t>
      </w:r>
      <w:r w:rsidRPr="0089305E">
        <w:rPr>
          <w:rFonts w:cs="Arial"/>
          <w:lang w:val="de-DE"/>
        </w:rPr>
        <w:t xml:space="preserve"> und </w:t>
      </w:r>
      <w:r>
        <w:rPr>
          <w:rFonts w:cs="Arial"/>
          <w:lang w:val="de-DE"/>
        </w:rPr>
        <w:t>„Sorte“</w:t>
      </w:r>
      <w:r w:rsidRPr="0089305E">
        <w:rPr>
          <w:rFonts w:cs="Arial"/>
          <w:lang w:val="de-DE"/>
        </w:rPr>
        <w:t xml:space="preserve">. </w:t>
      </w:r>
      <w:r>
        <w:rPr>
          <w:rFonts w:cs="Arial"/>
          <w:lang w:val="de-DE"/>
        </w:rPr>
        <w:t>Es wird empfohlen,</w:t>
      </w:r>
      <w:r w:rsidRPr="0089305E">
        <w:rPr>
          <w:rFonts w:cs="Arial"/>
          <w:lang w:val="de-DE"/>
        </w:rPr>
        <w:t xml:space="preserve"> </w:t>
      </w:r>
      <w:r>
        <w:rPr>
          <w:rFonts w:cs="Arial"/>
          <w:lang w:val="de-DE"/>
        </w:rPr>
        <w:t xml:space="preserve">die </w:t>
      </w:r>
      <w:r w:rsidRPr="0089305E">
        <w:rPr>
          <w:rFonts w:cs="Arial"/>
          <w:lang w:val="de-DE"/>
        </w:rPr>
        <w:t>in Artikel iv) und vi) der Akte von 1991</w:t>
      </w:r>
      <w:r>
        <w:rPr>
          <w:rFonts w:cs="Arial"/>
          <w:lang w:val="de-DE"/>
        </w:rPr>
        <w:t xml:space="preserve"> festgelegten</w:t>
      </w:r>
      <w:r w:rsidRPr="0089305E">
        <w:rPr>
          <w:rFonts w:cs="Arial"/>
          <w:lang w:val="de-DE"/>
        </w:rPr>
        <w:t xml:space="preserve"> Begriffsbestimmungen </w:t>
      </w:r>
      <w:r>
        <w:rPr>
          <w:rFonts w:cs="Arial"/>
          <w:lang w:val="de-DE"/>
        </w:rPr>
        <w:t>von</w:t>
      </w:r>
      <w:r w:rsidRPr="0089305E">
        <w:rPr>
          <w:rFonts w:cs="Arial"/>
          <w:lang w:val="de-DE"/>
        </w:rPr>
        <w:t xml:space="preserve"> </w:t>
      </w:r>
      <w:r>
        <w:rPr>
          <w:rFonts w:cs="Arial"/>
          <w:lang w:val="de-DE"/>
        </w:rPr>
        <w:t>„Züchter“</w:t>
      </w:r>
      <w:r w:rsidRPr="0089305E">
        <w:rPr>
          <w:rFonts w:cs="Arial"/>
          <w:lang w:val="de-DE"/>
        </w:rPr>
        <w:t xml:space="preserve"> und </w:t>
      </w:r>
      <w:r>
        <w:rPr>
          <w:rFonts w:cs="Arial"/>
          <w:lang w:val="de-DE"/>
        </w:rPr>
        <w:t>„Sorte“</w:t>
      </w:r>
      <w:r w:rsidRPr="0089305E">
        <w:rPr>
          <w:rFonts w:cs="Arial"/>
          <w:lang w:val="de-DE"/>
        </w:rPr>
        <w:t xml:space="preserve"> </w:t>
      </w:r>
      <w:r>
        <w:rPr>
          <w:rFonts w:cs="Arial"/>
          <w:lang w:val="de-DE"/>
        </w:rPr>
        <w:t>in das Gesetz aufzunehmen</w:t>
      </w:r>
      <w:r w:rsidRPr="0089305E">
        <w:rPr>
          <w:rFonts w:cs="Arial"/>
          <w:lang w:val="de-DE"/>
        </w:rPr>
        <w:t xml:space="preserve">. </w:t>
      </w:r>
    </w:p>
    <w:p w:rsidR="004E6245" w:rsidRPr="0089305E" w:rsidRDefault="004E6245" w:rsidP="004E6245">
      <w:pPr>
        <w:rPr>
          <w:rFonts w:cs="Arial"/>
          <w:lang w:val="de-DE"/>
        </w:rPr>
      </w:pPr>
    </w:p>
    <w:p w:rsidR="004E6245" w:rsidRPr="0089305E" w:rsidRDefault="004E6245" w:rsidP="004E6245">
      <w:pPr>
        <w:rPr>
          <w:lang w:val="de-DE"/>
        </w:rPr>
      </w:pPr>
    </w:p>
    <w:p w:rsidR="004E6245" w:rsidRPr="0089305E" w:rsidRDefault="004E6245" w:rsidP="004E6245">
      <w:pPr>
        <w:pStyle w:val="Heading2"/>
        <w:rPr>
          <w:lang w:val="de-DE"/>
        </w:rPr>
      </w:pPr>
      <w:r w:rsidRPr="0089305E">
        <w:rPr>
          <w:lang w:val="de-DE"/>
        </w:rPr>
        <w:t>Artikel 2 der Akte von 1991:  Grundlegende Verpflichtung der Vertragsparteien</w:t>
      </w:r>
    </w:p>
    <w:p w:rsidR="004E6245" w:rsidRPr="0089305E" w:rsidRDefault="004E6245" w:rsidP="004E6245">
      <w:pPr>
        <w:rPr>
          <w:rFonts w:cs="Arial"/>
          <w:lang w:val="de-DE"/>
        </w:rPr>
      </w:pPr>
    </w:p>
    <w:p w:rsidR="004E6245" w:rsidRPr="0089305E" w:rsidRDefault="004E6245" w:rsidP="004E6245">
      <w:pPr>
        <w:pStyle w:val="inf6normal"/>
        <w:rPr>
          <w:lang w:val="de-DE"/>
        </w:rPr>
      </w:pPr>
      <w:r w:rsidRPr="00F86637">
        <w:fldChar w:fldCharType="begin"/>
      </w:r>
      <w:r w:rsidRPr="0089305E">
        <w:rPr>
          <w:lang w:val="de-DE"/>
        </w:rPr>
        <w:instrText xml:space="preserve"> AUTONUM  </w:instrText>
      </w:r>
      <w:r w:rsidRPr="00F86637">
        <w:fldChar w:fldCharType="end"/>
      </w:r>
      <w:r w:rsidRPr="0089305E">
        <w:rPr>
          <w:lang w:val="de-DE"/>
        </w:rPr>
        <w:tab/>
        <w:t xml:space="preserve">Artikel 1 </w:t>
      </w:r>
      <w:r>
        <w:rPr>
          <w:lang w:val="de-DE"/>
        </w:rPr>
        <w:t>des Gesetzes</w:t>
      </w:r>
      <w:r w:rsidRPr="0089305E">
        <w:rPr>
          <w:lang w:val="de-DE"/>
        </w:rPr>
        <w:t xml:space="preserve"> </w:t>
      </w:r>
      <w:r>
        <w:rPr>
          <w:lang w:val="de-DE"/>
        </w:rPr>
        <w:t>sieht folgendes vor</w:t>
      </w:r>
      <w:r w:rsidRPr="0089305E">
        <w:rPr>
          <w:lang w:val="de-DE"/>
        </w:rPr>
        <w:t>:</w:t>
      </w:r>
    </w:p>
    <w:p w:rsidR="004E6245" w:rsidRPr="0089305E" w:rsidRDefault="004E6245" w:rsidP="004E6245">
      <w:pPr>
        <w:pStyle w:val="inf6normal"/>
        <w:rPr>
          <w:lang w:val="de-DE"/>
        </w:rPr>
      </w:pPr>
    </w:p>
    <w:p w:rsidR="004E6245" w:rsidRPr="000E1C0F" w:rsidRDefault="004E6245" w:rsidP="004E6245">
      <w:pPr>
        <w:ind w:left="567" w:right="1134"/>
        <w:jc w:val="lowKashida"/>
        <w:rPr>
          <w:rFonts w:cs="Arial"/>
          <w:color w:val="000000"/>
          <w:sz w:val="18"/>
          <w:szCs w:val="18"/>
          <w:rtl/>
          <w:lang w:bidi="fa-IR"/>
        </w:rPr>
      </w:pPr>
      <w:r>
        <w:rPr>
          <w:rFonts w:cs="Arial"/>
          <w:color w:val="000000"/>
          <w:sz w:val="18"/>
          <w:szCs w:val="18"/>
          <w:lang w:val="de-DE" w:bidi="fa-IR"/>
        </w:rPr>
        <w:t>„Gemäß diese</w:t>
      </w:r>
      <w:r w:rsidR="0085228B">
        <w:rPr>
          <w:rFonts w:cs="Arial"/>
          <w:color w:val="000000"/>
          <w:sz w:val="18"/>
          <w:szCs w:val="18"/>
          <w:lang w:val="de-DE" w:bidi="fa-IR"/>
        </w:rPr>
        <w:t>m</w:t>
      </w:r>
      <w:r>
        <w:rPr>
          <w:rFonts w:cs="Arial"/>
          <w:color w:val="000000"/>
          <w:sz w:val="18"/>
          <w:szCs w:val="18"/>
          <w:lang w:val="de-DE" w:bidi="fa-IR"/>
        </w:rPr>
        <w:t xml:space="preserve"> Gesetz </w:t>
      </w:r>
      <w:r w:rsidRPr="00AE0AFF">
        <w:rPr>
          <w:rFonts w:cs="Arial"/>
          <w:color w:val="000000"/>
          <w:sz w:val="18"/>
          <w:szCs w:val="18"/>
          <w:lang w:val="de-DE" w:bidi="fa-IR"/>
        </w:rPr>
        <w:t xml:space="preserve">und </w:t>
      </w:r>
      <w:r w:rsidR="00FE6B09">
        <w:rPr>
          <w:rFonts w:cs="Arial"/>
          <w:color w:val="000000"/>
          <w:sz w:val="18"/>
          <w:szCs w:val="18"/>
          <w:lang w:val="de-DE" w:bidi="fa-IR"/>
        </w:rPr>
        <w:t>zum Zweck</w:t>
      </w:r>
      <w:r>
        <w:rPr>
          <w:rFonts w:cs="Arial"/>
          <w:color w:val="000000"/>
          <w:sz w:val="18"/>
          <w:szCs w:val="18"/>
          <w:lang w:val="de-DE" w:bidi="fa-IR"/>
        </w:rPr>
        <w:t xml:space="preserve"> </w:t>
      </w:r>
      <w:r w:rsidRPr="00AE0AFF">
        <w:rPr>
          <w:rFonts w:cs="Arial"/>
          <w:color w:val="000000"/>
          <w:sz w:val="18"/>
          <w:szCs w:val="18"/>
          <w:lang w:val="de-DE" w:bidi="fa-IR"/>
        </w:rPr>
        <w:t xml:space="preserve">der Wahrung der nationalen Interessen und der Organisation des Prozesses der Kontrolle und Zertifizierung </w:t>
      </w:r>
      <w:r>
        <w:rPr>
          <w:rFonts w:cs="Arial"/>
          <w:color w:val="000000"/>
          <w:sz w:val="18"/>
          <w:szCs w:val="18"/>
          <w:lang w:val="de-DE" w:bidi="fa-IR"/>
        </w:rPr>
        <w:t xml:space="preserve">von Saat- und Pflanzgut </w:t>
      </w:r>
      <w:r w:rsidR="00FE6B09">
        <w:rPr>
          <w:rFonts w:cs="Arial"/>
          <w:color w:val="000000"/>
          <w:sz w:val="18"/>
          <w:szCs w:val="18"/>
          <w:lang w:val="de-DE" w:bidi="fa-IR"/>
        </w:rPr>
        <w:t>sowie</w:t>
      </w:r>
      <w:r>
        <w:rPr>
          <w:rFonts w:cs="Arial"/>
          <w:color w:val="000000"/>
          <w:sz w:val="18"/>
          <w:szCs w:val="18"/>
          <w:lang w:val="de-DE" w:bidi="fa-IR"/>
        </w:rPr>
        <w:t xml:space="preserve"> zum</w:t>
      </w:r>
      <w:r w:rsidRPr="00AE0AFF">
        <w:rPr>
          <w:rFonts w:cs="Arial"/>
          <w:color w:val="000000"/>
          <w:sz w:val="18"/>
          <w:szCs w:val="18"/>
          <w:lang w:val="de-DE" w:bidi="fa-IR"/>
        </w:rPr>
        <w:t xml:space="preserve"> </w:t>
      </w:r>
      <w:r>
        <w:rPr>
          <w:rFonts w:cs="Arial"/>
          <w:color w:val="000000"/>
          <w:sz w:val="18"/>
          <w:szCs w:val="18"/>
          <w:lang w:val="de-DE" w:bidi="fa-IR"/>
        </w:rPr>
        <w:t>Schutz</w:t>
      </w:r>
      <w:r w:rsidRPr="00AE0AFF">
        <w:rPr>
          <w:rFonts w:cs="Arial"/>
          <w:color w:val="000000"/>
          <w:sz w:val="18"/>
          <w:szCs w:val="18"/>
          <w:lang w:val="de-DE" w:bidi="fa-IR"/>
        </w:rPr>
        <w:t xml:space="preserve"> </w:t>
      </w:r>
      <w:r>
        <w:rPr>
          <w:rFonts w:cs="Arial"/>
          <w:color w:val="000000"/>
          <w:sz w:val="18"/>
          <w:szCs w:val="18"/>
          <w:lang w:val="de-DE" w:bidi="fa-IR"/>
        </w:rPr>
        <w:t>des geistigen Eigentums der Züchter ist das Landwirtschaftsministerium</w:t>
      </w:r>
      <w:r w:rsidRPr="00AE0AFF">
        <w:rPr>
          <w:rFonts w:cs="Arial"/>
          <w:color w:val="000000"/>
          <w:sz w:val="18"/>
          <w:szCs w:val="18"/>
          <w:lang w:val="de-DE" w:bidi="fa-IR"/>
        </w:rPr>
        <w:t xml:space="preserve"> </w:t>
      </w:r>
      <w:r>
        <w:rPr>
          <w:rFonts w:cs="Arial"/>
          <w:color w:val="000000"/>
          <w:sz w:val="18"/>
          <w:szCs w:val="18"/>
          <w:lang w:val="de-DE" w:bidi="fa-IR"/>
        </w:rPr>
        <w:t>dafür zuständig, die neu erzeugten Sorten</w:t>
      </w:r>
      <w:r w:rsidRPr="00AE0AFF">
        <w:rPr>
          <w:rFonts w:cs="Arial"/>
          <w:color w:val="000000"/>
          <w:sz w:val="18"/>
          <w:szCs w:val="18"/>
          <w:lang w:val="de-DE" w:bidi="fa-IR"/>
        </w:rPr>
        <w:t xml:space="preserve"> </w:t>
      </w:r>
      <w:r w:rsidR="00FE6B09">
        <w:rPr>
          <w:rFonts w:cs="Arial"/>
          <w:color w:val="000000"/>
          <w:sz w:val="18"/>
          <w:szCs w:val="18"/>
          <w:lang w:val="de-DE" w:bidi="fa-IR"/>
        </w:rPr>
        <w:t>zu identifizieren</w:t>
      </w:r>
      <w:r>
        <w:rPr>
          <w:rFonts w:cs="Arial"/>
          <w:color w:val="000000"/>
          <w:sz w:val="18"/>
          <w:szCs w:val="18"/>
          <w:lang w:val="de-DE" w:bidi="fa-IR"/>
        </w:rPr>
        <w:t xml:space="preserve"> und einzutragen</w:t>
      </w:r>
      <w:r w:rsidRPr="00AE0AFF">
        <w:rPr>
          <w:rFonts w:cs="Arial"/>
          <w:color w:val="000000"/>
          <w:sz w:val="18"/>
          <w:szCs w:val="18"/>
          <w:lang w:val="de-DE" w:bidi="fa-IR"/>
        </w:rPr>
        <w:t xml:space="preserve"> </w:t>
      </w:r>
      <w:r w:rsidR="00FE6B09">
        <w:rPr>
          <w:rFonts w:cs="Arial"/>
          <w:color w:val="000000"/>
          <w:sz w:val="18"/>
          <w:szCs w:val="18"/>
          <w:lang w:val="de-DE" w:bidi="fa-IR"/>
        </w:rPr>
        <w:t>sowie</w:t>
      </w:r>
      <w:r w:rsidRPr="00AE0AFF">
        <w:rPr>
          <w:rFonts w:cs="Arial"/>
          <w:color w:val="000000"/>
          <w:sz w:val="18"/>
          <w:szCs w:val="18"/>
          <w:lang w:val="de-DE" w:bidi="fa-IR"/>
        </w:rPr>
        <w:t xml:space="preserve"> </w:t>
      </w:r>
      <w:r>
        <w:rPr>
          <w:rFonts w:cs="Arial"/>
          <w:color w:val="000000"/>
          <w:sz w:val="18"/>
          <w:szCs w:val="18"/>
          <w:lang w:val="de-DE" w:bidi="fa-IR"/>
        </w:rPr>
        <w:t>Maßnahmen zur Kontrolle und Überwachung der Angelegenheiten</w:t>
      </w:r>
      <w:r w:rsidR="00FE6B09">
        <w:rPr>
          <w:rFonts w:cs="Arial"/>
          <w:color w:val="000000"/>
          <w:sz w:val="18"/>
          <w:szCs w:val="18"/>
          <w:lang w:val="de-DE" w:bidi="fa-IR"/>
        </w:rPr>
        <w:t xml:space="preserve"> betreffend das</w:t>
      </w:r>
      <w:r>
        <w:rPr>
          <w:rFonts w:cs="Arial"/>
          <w:color w:val="000000"/>
          <w:sz w:val="18"/>
          <w:szCs w:val="18"/>
          <w:lang w:val="de-DE" w:bidi="fa-IR"/>
        </w:rPr>
        <w:t xml:space="preserve"> Saat- und Pflanzgut des Landes</w:t>
      </w:r>
      <w:r w:rsidRPr="00C37DAA">
        <w:rPr>
          <w:rFonts w:cs="Arial"/>
          <w:color w:val="000000"/>
          <w:sz w:val="18"/>
          <w:szCs w:val="18"/>
          <w:lang w:val="de-DE" w:bidi="fa-IR"/>
        </w:rPr>
        <w:t xml:space="preserve"> </w:t>
      </w:r>
      <w:r>
        <w:rPr>
          <w:rFonts w:cs="Arial"/>
          <w:color w:val="000000"/>
          <w:sz w:val="18"/>
          <w:szCs w:val="18"/>
          <w:lang w:val="de-DE" w:bidi="fa-IR"/>
        </w:rPr>
        <w:t>zu ergreifen</w:t>
      </w:r>
      <w:r w:rsidRPr="000E1C0F">
        <w:rPr>
          <w:rFonts w:cs="Arial"/>
          <w:color w:val="000000"/>
          <w:sz w:val="18"/>
          <w:szCs w:val="18"/>
          <w:rtl/>
          <w:lang w:bidi="fa-IR"/>
        </w:rPr>
        <w:t>."</w:t>
      </w:r>
    </w:p>
    <w:p w:rsidR="004E6245" w:rsidRPr="00AE0AFF" w:rsidRDefault="004E6245" w:rsidP="004E6245">
      <w:pPr>
        <w:pStyle w:val="inf6normal"/>
        <w:ind w:left="567" w:right="1134"/>
        <w:rPr>
          <w:sz w:val="18"/>
          <w:szCs w:val="18"/>
          <w:lang w:val="de-DE" w:bidi="fa-IR"/>
        </w:rPr>
      </w:pPr>
    </w:p>
    <w:p w:rsidR="004E6245" w:rsidRPr="00AE0AFF" w:rsidRDefault="004E6245" w:rsidP="004E6245">
      <w:pPr>
        <w:pStyle w:val="inf6normal"/>
        <w:ind w:left="567" w:right="1134"/>
        <w:rPr>
          <w:sz w:val="18"/>
          <w:szCs w:val="18"/>
          <w:lang w:val="de-DE"/>
        </w:rPr>
      </w:pPr>
    </w:p>
    <w:p w:rsidR="004E6245" w:rsidRPr="00DC546C" w:rsidRDefault="004E6245" w:rsidP="004E6245">
      <w:pPr>
        <w:pStyle w:val="inf6normal"/>
        <w:rPr>
          <w:lang w:val="de-DE"/>
        </w:rPr>
      </w:pPr>
      <w:r>
        <w:fldChar w:fldCharType="begin"/>
      </w:r>
      <w:r w:rsidRPr="00DC546C">
        <w:rPr>
          <w:lang w:val="de-DE"/>
        </w:rPr>
        <w:instrText xml:space="preserve"> AUTONUM  </w:instrText>
      </w:r>
      <w:r>
        <w:fldChar w:fldCharType="end"/>
      </w:r>
      <w:r w:rsidRPr="00DC546C">
        <w:rPr>
          <w:lang w:val="de-DE"/>
        </w:rPr>
        <w:tab/>
        <w:t xml:space="preserve">Um die </w:t>
      </w:r>
      <w:r>
        <w:rPr>
          <w:lang w:val="de-DE"/>
        </w:rPr>
        <w:t>g</w:t>
      </w:r>
      <w:r w:rsidRPr="0089305E">
        <w:rPr>
          <w:lang w:val="de-DE"/>
        </w:rPr>
        <w:t>rundlegende Verpflichtung</w:t>
      </w:r>
      <w:r>
        <w:rPr>
          <w:lang w:val="de-DE"/>
        </w:rPr>
        <w:t xml:space="preserve"> zu erfüllen, gemäß der Akte von 1991 „Züchterrechte zu erteilen und zu schützen“</w:t>
      </w:r>
      <w:r w:rsidRPr="00DC546C">
        <w:rPr>
          <w:lang w:val="de-DE"/>
        </w:rPr>
        <w:t xml:space="preserve">, wird empfohlen, </w:t>
      </w:r>
      <w:r>
        <w:rPr>
          <w:lang w:val="de-DE"/>
        </w:rPr>
        <w:t>die</w:t>
      </w:r>
      <w:r w:rsidRPr="00DC546C">
        <w:rPr>
          <w:lang w:val="de-DE"/>
        </w:rPr>
        <w:t xml:space="preserve"> </w:t>
      </w:r>
      <w:r>
        <w:rPr>
          <w:lang w:val="de-DE"/>
        </w:rPr>
        <w:t>in diesem Dokument vorgeschlagenen</w:t>
      </w:r>
      <w:r w:rsidRPr="00DC546C">
        <w:rPr>
          <w:lang w:val="de-DE"/>
        </w:rPr>
        <w:t xml:space="preserve"> zusätzlichen Bestimmungen und </w:t>
      </w:r>
      <w:r w:rsidR="0085228B">
        <w:rPr>
          <w:lang w:val="de-DE"/>
        </w:rPr>
        <w:t>Änderungen</w:t>
      </w:r>
      <w:r>
        <w:rPr>
          <w:lang w:val="de-DE"/>
        </w:rPr>
        <w:t xml:space="preserve"> in das Gesetz aufzunehmen</w:t>
      </w:r>
      <w:r w:rsidRPr="00DC546C">
        <w:rPr>
          <w:lang w:val="de-DE"/>
        </w:rPr>
        <w:t xml:space="preserve">. </w:t>
      </w:r>
    </w:p>
    <w:p w:rsidR="004E6245" w:rsidRPr="00DC546C" w:rsidRDefault="004E6245" w:rsidP="004E6245">
      <w:pPr>
        <w:rPr>
          <w:lang w:val="de-DE"/>
        </w:rPr>
      </w:pPr>
    </w:p>
    <w:p w:rsidR="004E6245" w:rsidRPr="00DC546C" w:rsidRDefault="004E6245" w:rsidP="004E6245">
      <w:pPr>
        <w:rPr>
          <w:lang w:val="de-DE"/>
        </w:rPr>
      </w:pPr>
    </w:p>
    <w:p w:rsidR="004E6245" w:rsidRPr="0089305E" w:rsidRDefault="004E6245" w:rsidP="004E6245">
      <w:pPr>
        <w:pStyle w:val="Heading2"/>
        <w:rPr>
          <w:lang w:val="de-DE"/>
        </w:rPr>
      </w:pPr>
      <w:r w:rsidRPr="0089305E">
        <w:rPr>
          <w:lang w:val="de-DE"/>
        </w:rPr>
        <w:t>Artikel 3 der Akte von 1991:  Gattungen und Arten, die geschützt werden müssen</w:t>
      </w:r>
    </w:p>
    <w:p w:rsidR="004E6245" w:rsidRPr="0089305E" w:rsidRDefault="004E6245" w:rsidP="004E6245">
      <w:pPr>
        <w:ind w:right="566"/>
        <w:rPr>
          <w:rFonts w:cs="Arial"/>
          <w:sz w:val="18"/>
          <w:szCs w:val="18"/>
          <w:lang w:val="de-DE"/>
        </w:rPr>
      </w:pPr>
    </w:p>
    <w:p w:rsidR="004E6245" w:rsidRPr="00DA313C" w:rsidRDefault="004E6245" w:rsidP="004E6245">
      <w:pPr>
        <w:rPr>
          <w:rFonts w:cs="Arial"/>
          <w:lang w:val="de-DE"/>
        </w:rPr>
      </w:pPr>
      <w:r w:rsidRPr="00D675AA">
        <w:rPr>
          <w:rFonts w:cs="Arial"/>
        </w:rPr>
        <w:fldChar w:fldCharType="begin"/>
      </w:r>
      <w:r w:rsidRPr="00DA313C">
        <w:rPr>
          <w:rFonts w:cs="Arial"/>
          <w:lang w:val="de-DE"/>
        </w:rPr>
        <w:instrText xml:space="preserve"> AUTONUM  </w:instrText>
      </w:r>
      <w:r w:rsidRPr="00D675AA">
        <w:rPr>
          <w:rFonts w:cs="Arial"/>
        </w:rPr>
        <w:fldChar w:fldCharType="end"/>
      </w:r>
      <w:r w:rsidRPr="00DA313C">
        <w:rPr>
          <w:rFonts w:cs="Arial"/>
          <w:lang w:val="de-DE"/>
        </w:rPr>
        <w:tab/>
        <w:t xml:space="preserve">Das Gesetz enthält keine Bestimmungen </w:t>
      </w:r>
      <w:r>
        <w:rPr>
          <w:rFonts w:cs="Arial"/>
          <w:lang w:val="de-DE"/>
        </w:rPr>
        <w:t>über</w:t>
      </w:r>
      <w:r w:rsidRPr="00DA313C">
        <w:rPr>
          <w:rFonts w:cs="Arial"/>
          <w:lang w:val="de-DE"/>
        </w:rPr>
        <w:t xml:space="preserve"> </w:t>
      </w:r>
      <w:r>
        <w:rPr>
          <w:rFonts w:cs="Arial"/>
          <w:lang w:val="de-DE"/>
        </w:rPr>
        <w:t>„</w:t>
      </w:r>
      <w:r w:rsidRPr="0089305E">
        <w:rPr>
          <w:lang w:val="de-DE"/>
        </w:rPr>
        <w:t>Gattungen und Arten, die geschützt werden müssen</w:t>
      </w:r>
      <w:r>
        <w:rPr>
          <w:lang w:val="de-DE"/>
        </w:rPr>
        <w:t>“</w:t>
      </w:r>
      <w:r w:rsidRPr="00DA313C">
        <w:rPr>
          <w:rFonts w:cs="Arial"/>
          <w:lang w:val="de-DE"/>
        </w:rPr>
        <w:t xml:space="preserve">. Es wird empfohlen, </w:t>
      </w:r>
      <w:r>
        <w:rPr>
          <w:rFonts w:cs="Arial"/>
          <w:lang w:val="de-DE"/>
        </w:rPr>
        <w:t>die Bestimmungen über</w:t>
      </w:r>
      <w:r w:rsidRPr="00DA313C">
        <w:rPr>
          <w:rFonts w:cs="Arial"/>
          <w:lang w:val="de-DE"/>
        </w:rPr>
        <w:t xml:space="preserve"> </w:t>
      </w:r>
      <w:r>
        <w:rPr>
          <w:rFonts w:cs="Arial"/>
          <w:lang w:val="de-DE"/>
        </w:rPr>
        <w:t>„</w:t>
      </w:r>
      <w:r w:rsidRPr="0089305E">
        <w:rPr>
          <w:lang w:val="de-DE"/>
        </w:rPr>
        <w:t>Gattungen und Arten, die geschützt werden müssen</w:t>
      </w:r>
      <w:r>
        <w:rPr>
          <w:lang w:val="de-DE"/>
        </w:rPr>
        <w:t>“</w:t>
      </w:r>
      <w:r w:rsidRPr="00DA313C">
        <w:rPr>
          <w:rFonts w:cs="Arial"/>
          <w:lang w:val="de-DE"/>
        </w:rPr>
        <w:t xml:space="preserve"> gemäß den Bestimmungen des Artikels 3 Absatz 2 der Akte von 1991</w:t>
      </w:r>
      <w:r>
        <w:rPr>
          <w:rFonts w:cs="Arial"/>
          <w:lang w:val="de-DE"/>
        </w:rPr>
        <w:t xml:space="preserve"> in das Gesetz aufzunehmen</w:t>
      </w:r>
      <w:r w:rsidRPr="00DA313C">
        <w:rPr>
          <w:rFonts w:cs="Arial"/>
          <w:lang w:val="de-DE"/>
        </w:rPr>
        <w:t>.</w:t>
      </w:r>
    </w:p>
    <w:p w:rsidR="004E6245" w:rsidRPr="00DA313C" w:rsidRDefault="004E6245" w:rsidP="004E6245">
      <w:pPr>
        <w:rPr>
          <w:rFonts w:cs="Arial"/>
          <w:lang w:val="de-DE"/>
        </w:rPr>
      </w:pPr>
    </w:p>
    <w:p w:rsidR="004E6245" w:rsidRPr="00DA313C" w:rsidRDefault="004E6245" w:rsidP="004E6245">
      <w:pPr>
        <w:rPr>
          <w:lang w:val="de-DE"/>
        </w:rPr>
      </w:pPr>
    </w:p>
    <w:p w:rsidR="004E6245" w:rsidRPr="00B903F5" w:rsidRDefault="004E6245" w:rsidP="004E6245">
      <w:pPr>
        <w:pStyle w:val="Heading2"/>
        <w:rPr>
          <w:lang w:val="de-DE"/>
        </w:rPr>
      </w:pPr>
      <w:r w:rsidRPr="00B903F5">
        <w:rPr>
          <w:lang w:val="de-DE"/>
        </w:rPr>
        <w:t xml:space="preserve">Artikel 4 der Akte von 1991:  </w:t>
      </w:r>
      <w:r w:rsidRPr="0089305E">
        <w:rPr>
          <w:lang w:val="de-DE"/>
        </w:rPr>
        <w:t>Inländerbehandlung</w:t>
      </w:r>
    </w:p>
    <w:p w:rsidR="004E6245" w:rsidRPr="00B903F5" w:rsidRDefault="004E6245" w:rsidP="004E6245">
      <w:pPr>
        <w:ind w:right="566"/>
        <w:rPr>
          <w:rFonts w:cs="Arial"/>
          <w:sz w:val="18"/>
          <w:szCs w:val="18"/>
          <w:lang w:val="de-DE"/>
        </w:rPr>
      </w:pPr>
    </w:p>
    <w:p w:rsidR="004E6245" w:rsidRPr="00AF35D6" w:rsidRDefault="004E6245" w:rsidP="004E6245">
      <w:pPr>
        <w:rPr>
          <w:rFonts w:cs="Arial"/>
          <w:lang w:val="de-DE"/>
        </w:rPr>
      </w:pPr>
      <w:r w:rsidRPr="00D675AA">
        <w:rPr>
          <w:rFonts w:cs="Arial"/>
        </w:rPr>
        <w:fldChar w:fldCharType="begin"/>
      </w:r>
      <w:r w:rsidRPr="00AF35D6">
        <w:rPr>
          <w:rFonts w:cs="Arial"/>
          <w:lang w:val="de-DE"/>
        </w:rPr>
        <w:instrText xml:space="preserve"> AUTONUM  </w:instrText>
      </w:r>
      <w:r w:rsidRPr="00D675AA">
        <w:rPr>
          <w:rFonts w:cs="Arial"/>
        </w:rPr>
        <w:fldChar w:fldCharType="end"/>
      </w:r>
      <w:r w:rsidRPr="00AF35D6">
        <w:rPr>
          <w:rFonts w:cs="Arial"/>
          <w:lang w:val="de-DE"/>
        </w:rPr>
        <w:tab/>
        <w:t>Artikel 1, 3 (</w:t>
      </w:r>
      <w:r>
        <w:rPr>
          <w:rFonts w:cs="Arial"/>
          <w:lang w:val="de-DE"/>
        </w:rPr>
        <w:t xml:space="preserve">Anmerkungen </w:t>
      </w:r>
      <w:r w:rsidRPr="00AF35D6">
        <w:rPr>
          <w:rFonts w:cs="Arial"/>
          <w:lang w:val="de-DE"/>
        </w:rPr>
        <w:t>3 und 4) und 4(C) de</w:t>
      </w:r>
      <w:r>
        <w:rPr>
          <w:rFonts w:cs="Arial"/>
          <w:lang w:val="de-DE"/>
        </w:rPr>
        <w:t xml:space="preserve">s Gesetzes scheinen </w:t>
      </w:r>
      <w:r w:rsidRPr="00AF35D6">
        <w:rPr>
          <w:rFonts w:cs="Arial"/>
          <w:lang w:val="de-DE"/>
        </w:rPr>
        <w:t>Bestimmungen</w:t>
      </w:r>
      <w:r>
        <w:rPr>
          <w:rFonts w:cs="Arial"/>
          <w:lang w:val="de-DE"/>
        </w:rPr>
        <w:t xml:space="preserve"> zu enthalten, die </w:t>
      </w:r>
      <w:r w:rsidRPr="00AF35D6">
        <w:rPr>
          <w:rFonts w:cs="Arial"/>
          <w:lang w:val="de-DE"/>
        </w:rPr>
        <w:t>Artikel 4 der Akte von 1991</w:t>
      </w:r>
      <w:r>
        <w:rPr>
          <w:rFonts w:cs="Arial"/>
          <w:lang w:val="de-DE"/>
        </w:rPr>
        <w:t xml:space="preserve"> nicht entsprechen</w:t>
      </w:r>
      <w:r w:rsidRPr="00AF35D6">
        <w:rPr>
          <w:rFonts w:cs="Arial"/>
          <w:lang w:val="de-DE"/>
        </w:rPr>
        <w:t xml:space="preserve">. </w:t>
      </w:r>
      <w:r>
        <w:rPr>
          <w:rFonts w:cs="Arial"/>
          <w:lang w:val="de-DE"/>
        </w:rPr>
        <w:t>Es wird empfohlen,</w:t>
      </w:r>
      <w:r w:rsidRPr="00AF35D6">
        <w:rPr>
          <w:rFonts w:cs="Arial"/>
          <w:lang w:val="de-DE"/>
        </w:rPr>
        <w:t xml:space="preserve"> Artikel 1, 3 (</w:t>
      </w:r>
      <w:r>
        <w:rPr>
          <w:rFonts w:cs="Arial"/>
          <w:lang w:val="de-DE"/>
        </w:rPr>
        <w:t xml:space="preserve">Anmerkungen </w:t>
      </w:r>
      <w:r w:rsidRPr="00AF35D6">
        <w:rPr>
          <w:rFonts w:cs="Arial"/>
          <w:lang w:val="de-DE"/>
        </w:rPr>
        <w:t>3 und 4) und 4 (C) de</w:t>
      </w:r>
      <w:r>
        <w:rPr>
          <w:rFonts w:cs="Arial"/>
          <w:lang w:val="de-DE"/>
        </w:rPr>
        <w:t xml:space="preserve">s Gesetzes gemäß den Bestimmungen des Artikels </w:t>
      </w:r>
      <w:r w:rsidRPr="00AF35D6">
        <w:rPr>
          <w:rFonts w:cs="Arial"/>
          <w:lang w:val="de-DE"/>
        </w:rPr>
        <w:t>4 der Akte von 1991</w:t>
      </w:r>
      <w:r>
        <w:rPr>
          <w:rFonts w:cs="Arial"/>
          <w:lang w:val="de-DE"/>
        </w:rPr>
        <w:t xml:space="preserve"> zu ändern</w:t>
      </w:r>
      <w:r w:rsidRPr="00AF35D6">
        <w:rPr>
          <w:rFonts w:cs="Arial"/>
          <w:lang w:val="de-DE"/>
        </w:rPr>
        <w:t xml:space="preserve">. </w:t>
      </w:r>
    </w:p>
    <w:p w:rsidR="004E6245" w:rsidRPr="00AF35D6" w:rsidRDefault="004E6245" w:rsidP="004E6245">
      <w:pPr>
        <w:rPr>
          <w:rFonts w:cs="Arial"/>
          <w:lang w:val="de-DE"/>
        </w:rPr>
      </w:pPr>
    </w:p>
    <w:p w:rsidR="004E6245" w:rsidRPr="00AF35D6" w:rsidRDefault="004E6245" w:rsidP="004E6245">
      <w:pPr>
        <w:rPr>
          <w:rFonts w:cs="Arial"/>
          <w:lang w:val="de-DE"/>
        </w:rPr>
      </w:pPr>
    </w:p>
    <w:p w:rsidR="004E6245" w:rsidRPr="0089305E" w:rsidRDefault="004E6245" w:rsidP="004E6245">
      <w:pPr>
        <w:pStyle w:val="Heading2"/>
        <w:rPr>
          <w:lang w:val="de-DE"/>
        </w:rPr>
      </w:pPr>
      <w:r w:rsidRPr="0089305E">
        <w:rPr>
          <w:lang w:val="de-DE"/>
        </w:rPr>
        <w:lastRenderedPageBreak/>
        <w:t xml:space="preserve">Artikel 5 </w:t>
      </w:r>
      <w:r>
        <w:rPr>
          <w:lang w:val="de-DE"/>
        </w:rPr>
        <w:t>bis</w:t>
      </w:r>
      <w:r w:rsidRPr="0089305E">
        <w:rPr>
          <w:lang w:val="de-DE"/>
        </w:rPr>
        <w:t xml:space="preserve"> 9 der Akte von 1991:  Schutzvoraussetzungen</w:t>
      </w:r>
      <w:r w:rsidR="0085228B">
        <w:rPr>
          <w:lang w:val="de-DE"/>
        </w:rPr>
        <w:t>,</w:t>
      </w:r>
      <w:r w:rsidRPr="0089305E">
        <w:rPr>
          <w:lang w:val="de-DE"/>
        </w:rPr>
        <w:t xml:space="preserve"> Neuheit</w:t>
      </w:r>
      <w:r w:rsidR="0085228B">
        <w:rPr>
          <w:lang w:val="de-DE"/>
        </w:rPr>
        <w:t>,</w:t>
      </w:r>
      <w:r w:rsidRPr="0089305E">
        <w:rPr>
          <w:lang w:val="de-DE"/>
        </w:rPr>
        <w:t xml:space="preserve"> Unterscheidbarkeit</w:t>
      </w:r>
      <w:r w:rsidR="0085228B">
        <w:rPr>
          <w:lang w:val="de-DE"/>
        </w:rPr>
        <w:t>,</w:t>
      </w:r>
      <w:r w:rsidRPr="0089305E">
        <w:rPr>
          <w:lang w:val="de-DE"/>
        </w:rPr>
        <w:t xml:space="preserve"> Homogenität</w:t>
      </w:r>
      <w:r w:rsidR="0085228B">
        <w:rPr>
          <w:lang w:val="de-DE"/>
        </w:rPr>
        <w:t xml:space="preserve"> und</w:t>
      </w:r>
      <w:r w:rsidRPr="0089305E">
        <w:rPr>
          <w:lang w:val="de-DE"/>
        </w:rPr>
        <w:t xml:space="preserve"> Beständigkeit</w:t>
      </w:r>
    </w:p>
    <w:p w:rsidR="004E6245" w:rsidRPr="0089305E" w:rsidRDefault="004E6245" w:rsidP="004E6245">
      <w:pPr>
        <w:keepNext/>
        <w:rPr>
          <w:rFonts w:cs="Arial"/>
          <w:lang w:val="de-DE"/>
        </w:rPr>
      </w:pPr>
    </w:p>
    <w:p w:rsidR="004E6245" w:rsidRPr="00AF35D6" w:rsidRDefault="004E6245" w:rsidP="004E6245">
      <w:pPr>
        <w:spacing w:after="240"/>
        <w:rPr>
          <w:lang w:val="de-DE"/>
        </w:rPr>
      </w:pPr>
      <w:r w:rsidRPr="00D675AA">
        <w:fldChar w:fldCharType="begin"/>
      </w:r>
      <w:r w:rsidRPr="0089305E">
        <w:rPr>
          <w:lang w:val="de-DE"/>
        </w:rPr>
        <w:instrText xml:space="preserve"> AUTONUM  </w:instrText>
      </w:r>
      <w:r w:rsidRPr="00D675AA">
        <w:fldChar w:fldCharType="end"/>
      </w:r>
      <w:r w:rsidRPr="0089305E">
        <w:rPr>
          <w:lang w:val="de-DE"/>
        </w:rPr>
        <w:tab/>
        <w:t>Artikel 3 und 4 des Gesetzes enthalten Bestimmungen über die Schutzvoraussetzungen</w:t>
      </w:r>
      <w:r>
        <w:rPr>
          <w:lang w:val="de-DE"/>
        </w:rPr>
        <w:t xml:space="preserve">, die den </w:t>
      </w:r>
      <w:r w:rsidRPr="0089305E">
        <w:rPr>
          <w:lang w:val="de-DE"/>
        </w:rPr>
        <w:t>Artikel</w:t>
      </w:r>
      <w:r>
        <w:rPr>
          <w:lang w:val="de-DE"/>
        </w:rPr>
        <w:t>n</w:t>
      </w:r>
      <w:r w:rsidRPr="0089305E">
        <w:rPr>
          <w:lang w:val="de-DE"/>
        </w:rPr>
        <w:t xml:space="preserve"> 5 </w:t>
      </w:r>
      <w:r>
        <w:rPr>
          <w:lang w:val="de-DE"/>
        </w:rPr>
        <w:t>bis</w:t>
      </w:r>
      <w:r w:rsidRPr="0089305E">
        <w:rPr>
          <w:lang w:val="de-DE"/>
        </w:rPr>
        <w:t xml:space="preserve"> 9 und 18 der Akte von 1991</w:t>
      </w:r>
      <w:r>
        <w:rPr>
          <w:lang w:val="de-DE"/>
        </w:rPr>
        <w:t xml:space="preserve"> nicht zu entsprechen scheinen</w:t>
      </w:r>
      <w:r w:rsidRPr="0089305E">
        <w:rPr>
          <w:lang w:val="de-DE"/>
        </w:rPr>
        <w:t xml:space="preserve">. </w:t>
      </w:r>
      <w:r>
        <w:rPr>
          <w:lang w:val="de-DE"/>
        </w:rPr>
        <w:t>Es wird empfohlen,</w:t>
      </w:r>
      <w:r w:rsidRPr="00AF35D6">
        <w:rPr>
          <w:lang w:val="de-DE"/>
        </w:rPr>
        <w:t xml:space="preserve"> </w:t>
      </w:r>
      <w:r>
        <w:rPr>
          <w:lang w:val="de-DE"/>
        </w:rPr>
        <w:t>das Gesetz</w:t>
      </w:r>
      <w:r w:rsidRPr="00AF35D6">
        <w:rPr>
          <w:lang w:val="de-DE"/>
        </w:rPr>
        <w:t xml:space="preserve"> </w:t>
      </w:r>
      <w:r>
        <w:rPr>
          <w:lang w:val="de-DE"/>
        </w:rPr>
        <w:t>gemäß den Artikeln</w:t>
      </w:r>
      <w:r w:rsidRPr="00AF35D6">
        <w:rPr>
          <w:lang w:val="de-DE"/>
        </w:rPr>
        <w:t xml:space="preserve"> 5 und 18 der Akte von 1991 </w:t>
      </w:r>
      <w:r>
        <w:rPr>
          <w:lang w:val="de-DE"/>
        </w:rPr>
        <w:t>zu ändern, u</w:t>
      </w:r>
      <w:r w:rsidRPr="00AF35D6">
        <w:rPr>
          <w:lang w:val="de-DE"/>
        </w:rPr>
        <w:t>nd:</w:t>
      </w:r>
    </w:p>
    <w:p w:rsidR="004E6245" w:rsidRPr="00AF35D6" w:rsidRDefault="004E6245" w:rsidP="004E6245">
      <w:pPr>
        <w:rPr>
          <w:lang w:val="de-DE"/>
        </w:rPr>
      </w:pPr>
      <w:r w:rsidRPr="00AF35D6">
        <w:rPr>
          <w:lang w:val="de-DE"/>
        </w:rPr>
        <w:tab/>
        <w:t xml:space="preserve">(a) </w:t>
      </w:r>
      <w:r w:rsidRPr="00AF35D6">
        <w:rPr>
          <w:lang w:val="de-DE"/>
        </w:rPr>
        <w:tab/>
      </w:r>
      <w:r>
        <w:rPr>
          <w:lang w:val="de-DE"/>
        </w:rPr>
        <w:t>die Bestimmungen</w:t>
      </w:r>
      <w:r w:rsidRPr="00AF35D6">
        <w:rPr>
          <w:lang w:val="de-DE"/>
        </w:rPr>
        <w:t xml:space="preserve"> </w:t>
      </w:r>
      <w:r>
        <w:rPr>
          <w:lang w:val="de-DE"/>
        </w:rPr>
        <w:t>über „Neuheit“</w:t>
      </w:r>
      <w:r w:rsidRPr="00AF35D6">
        <w:rPr>
          <w:lang w:val="de-DE"/>
        </w:rPr>
        <w:t xml:space="preserve"> </w:t>
      </w:r>
      <w:r>
        <w:rPr>
          <w:lang w:val="de-DE"/>
        </w:rPr>
        <w:t xml:space="preserve">gemäß den Bestimmungen des Artikels </w:t>
      </w:r>
      <w:r w:rsidRPr="00AF35D6">
        <w:rPr>
          <w:lang w:val="de-DE"/>
        </w:rPr>
        <w:t>6 der Akte von 1991</w:t>
      </w:r>
      <w:r>
        <w:rPr>
          <w:lang w:val="de-DE"/>
        </w:rPr>
        <w:t xml:space="preserve"> in das Gesetz aufzunehmen</w:t>
      </w:r>
      <w:r w:rsidRPr="00AF35D6">
        <w:rPr>
          <w:lang w:val="de-DE"/>
        </w:rPr>
        <w:t xml:space="preserve">; </w:t>
      </w:r>
    </w:p>
    <w:p w:rsidR="004E6245" w:rsidRPr="00AF35D6" w:rsidRDefault="004E6245" w:rsidP="004E6245">
      <w:pPr>
        <w:rPr>
          <w:lang w:val="de-DE"/>
        </w:rPr>
      </w:pPr>
    </w:p>
    <w:p w:rsidR="004E6245" w:rsidRPr="00AF35D6" w:rsidRDefault="004E6245" w:rsidP="004E6245">
      <w:pPr>
        <w:rPr>
          <w:lang w:val="de-DE"/>
        </w:rPr>
      </w:pPr>
      <w:r w:rsidRPr="00AF35D6">
        <w:rPr>
          <w:lang w:val="de-DE"/>
        </w:rPr>
        <w:tab/>
        <w:t xml:space="preserve">(b) </w:t>
      </w:r>
      <w:r w:rsidRPr="00AF35D6">
        <w:rPr>
          <w:lang w:val="de-DE"/>
        </w:rPr>
        <w:tab/>
      </w:r>
      <w:r>
        <w:rPr>
          <w:lang w:val="de-DE"/>
        </w:rPr>
        <w:t>A</w:t>
      </w:r>
      <w:r w:rsidRPr="00AF35D6">
        <w:rPr>
          <w:lang w:val="de-DE"/>
        </w:rPr>
        <w:t>rtikel 3 (A) de</w:t>
      </w:r>
      <w:r>
        <w:rPr>
          <w:lang w:val="de-DE"/>
        </w:rPr>
        <w:t>s Gesetzes über</w:t>
      </w:r>
      <w:r w:rsidRPr="00AF35D6">
        <w:rPr>
          <w:lang w:val="de-DE"/>
        </w:rPr>
        <w:t xml:space="preserve"> </w:t>
      </w:r>
      <w:r>
        <w:rPr>
          <w:lang w:val="de-DE"/>
        </w:rPr>
        <w:t>„</w:t>
      </w:r>
      <w:r w:rsidRPr="00BD5B59">
        <w:rPr>
          <w:lang w:val="de-DE"/>
        </w:rPr>
        <w:t>Unterscheidbarkeit</w:t>
      </w:r>
      <w:r>
        <w:rPr>
          <w:lang w:val="de-DE"/>
        </w:rPr>
        <w:t>“</w:t>
      </w:r>
      <w:r w:rsidRPr="00AF35D6">
        <w:rPr>
          <w:lang w:val="de-DE"/>
        </w:rPr>
        <w:t xml:space="preserve"> </w:t>
      </w:r>
      <w:r>
        <w:rPr>
          <w:lang w:val="de-DE"/>
        </w:rPr>
        <w:t xml:space="preserve">gemäß den Bestimmungen des Artikels </w:t>
      </w:r>
      <w:r w:rsidRPr="00AF35D6">
        <w:rPr>
          <w:lang w:val="de-DE"/>
        </w:rPr>
        <w:t>7 der Akte von 1991</w:t>
      </w:r>
      <w:r>
        <w:rPr>
          <w:lang w:val="de-DE"/>
        </w:rPr>
        <w:t xml:space="preserve"> zu ändern</w:t>
      </w:r>
      <w:r w:rsidRPr="00AF35D6">
        <w:rPr>
          <w:lang w:val="de-DE"/>
        </w:rPr>
        <w:t xml:space="preserve">; </w:t>
      </w:r>
    </w:p>
    <w:p w:rsidR="004E6245" w:rsidRPr="00AF35D6" w:rsidRDefault="004E6245" w:rsidP="004E6245">
      <w:pPr>
        <w:rPr>
          <w:lang w:val="de-DE"/>
        </w:rPr>
      </w:pPr>
    </w:p>
    <w:p w:rsidR="004E6245" w:rsidRPr="00AF35D6" w:rsidRDefault="004E6245" w:rsidP="004E6245">
      <w:pPr>
        <w:rPr>
          <w:lang w:val="de-DE"/>
        </w:rPr>
      </w:pPr>
      <w:r w:rsidRPr="00AF35D6">
        <w:rPr>
          <w:lang w:val="de-DE"/>
        </w:rPr>
        <w:tab/>
        <w:t>(c)</w:t>
      </w:r>
      <w:r w:rsidRPr="00AF35D6">
        <w:rPr>
          <w:lang w:val="de-DE"/>
        </w:rPr>
        <w:tab/>
        <w:t xml:space="preserve">Artikel 3 (B) </w:t>
      </w:r>
      <w:r>
        <w:rPr>
          <w:lang w:val="de-DE"/>
        </w:rPr>
        <w:t>des Gesetzes über</w:t>
      </w:r>
      <w:r w:rsidRPr="00AF35D6">
        <w:rPr>
          <w:lang w:val="de-DE"/>
        </w:rPr>
        <w:t xml:space="preserve"> </w:t>
      </w:r>
      <w:r>
        <w:rPr>
          <w:lang w:val="de-DE"/>
        </w:rPr>
        <w:t>„</w:t>
      </w:r>
      <w:r w:rsidRPr="00BD5B59">
        <w:rPr>
          <w:lang w:val="de-DE"/>
        </w:rPr>
        <w:t>Homogenität</w:t>
      </w:r>
      <w:r>
        <w:rPr>
          <w:lang w:val="de-DE"/>
        </w:rPr>
        <w:t>“</w:t>
      </w:r>
      <w:r w:rsidRPr="00AF35D6">
        <w:rPr>
          <w:lang w:val="de-DE"/>
        </w:rPr>
        <w:t xml:space="preserve"> </w:t>
      </w:r>
      <w:r>
        <w:rPr>
          <w:lang w:val="de-DE"/>
        </w:rPr>
        <w:t xml:space="preserve">gemäß den Bestimmungen des Artikels </w:t>
      </w:r>
      <w:r w:rsidRPr="00AF35D6">
        <w:rPr>
          <w:lang w:val="de-DE"/>
        </w:rPr>
        <w:t>8 der Akte von 1991</w:t>
      </w:r>
      <w:r>
        <w:rPr>
          <w:lang w:val="de-DE"/>
        </w:rPr>
        <w:t xml:space="preserve"> zu ändern</w:t>
      </w:r>
      <w:r w:rsidRPr="00AF35D6">
        <w:rPr>
          <w:lang w:val="de-DE"/>
        </w:rPr>
        <w:t xml:space="preserve">; </w:t>
      </w:r>
      <w:r>
        <w:rPr>
          <w:lang w:val="de-DE"/>
        </w:rPr>
        <w:t>u</w:t>
      </w:r>
      <w:r w:rsidRPr="00AF35D6">
        <w:rPr>
          <w:lang w:val="de-DE"/>
        </w:rPr>
        <w:t>nd</w:t>
      </w:r>
    </w:p>
    <w:p w:rsidR="004E6245" w:rsidRPr="00AF35D6" w:rsidRDefault="004E6245" w:rsidP="004E6245">
      <w:pPr>
        <w:rPr>
          <w:lang w:val="de-DE"/>
        </w:rPr>
      </w:pPr>
    </w:p>
    <w:p w:rsidR="004E6245" w:rsidRPr="00AF35D6" w:rsidRDefault="004E6245" w:rsidP="004E6245">
      <w:pPr>
        <w:rPr>
          <w:lang w:val="de-DE"/>
        </w:rPr>
      </w:pPr>
      <w:r w:rsidRPr="00AF35D6">
        <w:rPr>
          <w:lang w:val="de-DE"/>
        </w:rPr>
        <w:tab/>
        <w:t>(d)</w:t>
      </w:r>
      <w:r w:rsidRPr="00AF35D6">
        <w:rPr>
          <w:lang w:val="de-DE"/>
        </w:rPr>
        <w:tab/>
        <w:t xml:space="preserve">Artikel 3 (C) </w:t>
      </w:r>
      <w:r>
        <w:rPr>
          <w:lang w:val="de-DE"/>
        </w:rPr>
        <w:t>des Gesetzes über</w:t>
      </w:r>
      <w:r w:rsidRPr="00AF35D6">
        <w:rPr>
          <w:lang w:val="de-DE"/>
        </w:rPr>
        <w:t xml:space="preserve"> </w:t>
      </w:r>
      <w:r>
        <w:rPr>
          <w:lang w:val="de-DE"/>
        </w:rPr>
        <w:t>„</w:t>
      </w:r>
      <w:r w:rsidRPr="00BD5B59">
        <w:rPr>
          <w:lang w:val="de-DE"/>
        </w:rPr>
        <w:t>Beständigkeit</w:t>
      </w:r>
      <w:r>
        <w:rPr>
          <w:lang w:val="de-DE"/>
        </w:rPr>
        <w:t>“</w:t>
      </w:r>
      <w:r w:rsidRPr="00AF35D6">
        <w:rPr>
          <w:lang w:val="de-DE"/>
        </w:rPr>
        <w:t xml:space="preserve"> </w:t>
      </w:r>
      <w:r>
        <w:rPr>
          <w:lang w:val="de-DE"/>
        </w:rPr>
        <w:t xml:space="preserve">gemäß den Bestimmungen des Artikels </w:t>
      </w:r>
      <w:r w:rsidRPr="00AF35D6">
        <w:rPr>
          <w:lang w:val="de-DE"/>
        </w:rPr>
        <w:t>9 der Akte von 1991</w:t>
      </w:r>
      <w:r>
        <w:rPr>
          <w:lang w:val="de-DE"/>
        </w:rPr>
        <w:t xml:space="preserve"> zu ändern</w:t>
      </w:r>
      <w:r w:rsidRPr="00AF35D6">
        <w:rPr>
          <w:lang w:val="de-DE"/>
        </w:rPr>
        <w:t xml:space="preserve">. </w:t>
      </w:r>
    </w:p>
    <w:p w:rsidR="004E6245" w:rsidRPr="00AF35D6" w:rsidRDefault="004E6245" w:rsidP="004E6245">
      <w:pPr>
        <w:rPr>
          <w:lang w:val="de-DE"/>
        </w:rPr>
      </w:pPr>
    </w:p>
    <w:p w:rsidR="004E6245" w:rsidRPr="00AF35D6" w:rsidRDefault="004E6245" w:rsidP="004E6245">
      <w:pPr>
        <w:rPr>
          <w:lang w:val="de-DE"/>
        </w:rPr>
      </w:pPr>
    </w:p>
    <w:p w:rsidR="004E6245" w:rsidRPr="0089305E" w:rsidRDefault="004E6245" w:rsidP="004E6245">
      <w:pPr>
        <w:rPr>
          <w:u w:val="single"/>
          <w:lang w:val="de-DE"/>
        </w:rPr>
      </w:pPr>
      <w:r w:rsidRPr="0089305E">
        <w:rPr>
          <w:u w:val="single"/>
          <w:lang w:val="de-DE"/>
        </w:rPr>
        <w:t>Artikel 10 der Akte von 1991:  Einreichung von Anträgen</w:t>
      </w:r>
    </w:p>
    <w:p w:rsidR="004E6245" w:rsidRPr="0089305E" w:rsidRDefault="004E6245" w:rsidP="004E6245">
      <w:pPr>
        <w:rPr>
          <w:lang w:val="de-DE"/>
        </w:rPr>
      </w:pPr>
    </w:p>
    <w:p w:rsidR="004E6245" w:rsidRPr="00BD5B59" w:rsidRDefault="004E6245" w:rsidP="004E6245">
      <w:pPr>
        <w:rPr>
          <w:lang w:val="de-DE"/>
        </w:rPr>
      </w:pPr>
      <w:r w:rsidRPr="00685079">
        <w:fldChar w:fldCharType="begin"/>
      </w:r>
      <w:r w:rsidRPr="00BD5B59">
        <w:rPr>
          <w:lang w:val="de-DE"/>
        </w:rPr>
        <w:instrText xml:space="preserve"> AUTONUM  </w:instrText>
      </w:r>
      <w:r w:rsidRPr="00685079">
        <w:fldChar w:fldCharType="end"/>
      </w:r>
      <w:r w:rsidRPr="00BD5B59">
        <w:rPr>
          <w:lang w:val="de-DE"/>
        </w:rPr>
        <w:tab/>
        <w:t xml:space="preserve">Artikel 6 (C) des Gesetzes scheint Bestimmungen betreffend </w:t>
      </w:r>
      <w:r>
        <w:rPr>
          <w:lang w:val="de-DE"/>
        </w:rPr>
        <w:t>die Kosten für die Eintragung von Sorten zu enthalten</w:t>
      </w:r>
      <w:r w:rsidRPr="00BD5B59">
        <w:rPr>
          <w:lang w:val="de-DE"/>
        </w:rPr>
        <w:t>.</w:t>
      </w:r>
    </w:p>
    <w:p w:rsidR="004E6245" w:rsidRPr="00BD5B59" w:rsidRDefault="004E6245" w:rsidP="004E6245">
      <w:pPr>
        <w:rPr>
          <w:lang w:val="de-DE"/>
        </w:rPr>
      </w:pPr>
    </w:p>
    <w:p w:rsidR="004E6245" w:rsidRPr="00BD5B59" w:rsidRDefault="004E6245" w:rsidP="004E6245">
      <w:pPr>
        <w:rPr>
          <w:lang w:val="de-DE"/>
        </w:rPr>
      </w:pPr>
      <w:r>
        <w:fldChar w:fldCharType="begin"/>
      </w:r>
      <w:r w:rsidRPr="00BD5B59">
        <w:rPr>
          <w:lang w:val="de-DE"/>
        </w:rPr>
        <w:instrText xml:space="preserve"> AUTONUM  </w:instrText>
      </w:r>
      <w:r>
        <w:fldChar w:fldCharType="end"/>
      </w:r>
      <w:r w:rsidRPr="00BD5B59">
        <w:rPr>
          <w:lang w:val="de-DE"/>
        </w:rPr>
        <w:tab/>
        <w:t xml:space="preserve">Artikel 3 </w:t>
      </w:r>
      <w:r>
        <w:rPr>
          <w:lang w:val="de-DE"/>
        </w:rPr>
        <w:t>Anmerkung</w:t>
      </w:r>
      <w:r w:rsidRPr="00BD5B59">
        <w:rPr>
          <w:lang w:val="de-DE"/>
        </w:rPr>
        <w:t xml:space="preserve"> 2) des Gesetzes </w:t>
      </w:r>
      <w:r>
        <w:rPr>
          <w:lang w:val="de-DE"/>
        </w:rPr>
        <w:t>sieht folgendes vor</w:t>
      </w:r>
      <w:r w:rsidRPr="00BD5B59">
        <w:rPr>
          <w:lang w:val="de-DE"/>
        </w:rPr>
        <w:t>:</w:t>
      </w:r>
    </w:p>
    <w:p w:rsidR="004E6245" w:rsidRPr="00BD5B59" w:rsidRDefault="004E6245" w:rsidP="004E6245">
      <w:pPr>
        <w:rPr>
          <w:sz w:val="18"/>
          <w:szCs w:val="18"/>
          <w:lang w:val="de-DE"/>
        </w:rPr>
      </w:pPr>
    </w:p>
    <w:p w:rsidR="004E6245" w:rsidRPr="00923A94" w:rsidRDefault="004E6245" w:rsidP="004E6245">
      <w:pPr>
        <w:ind w:left="567" w:right="567"/>
        <w:rPr>
          <w:rFonts w:cs="Arial"/>
          <w:sz w:val="18"/>
          <w:szCs w:val="18"/>
          <w:lang w:val="de-DE"/>
        </w:rPr>
      </w:pPr>
      <w:r>
        <w:rPr>
          <w:rFonts w:cs="Arial"/>
          <w:color w:val="000000"/>
          <w:sz w:val="18"/>
          <w:szCs w:val="18"/>
          <w:lang w:val="de-DE"/>
        </w:rPr>
        <w:t>„</w:t>
      </w:r>
      <w:r w:rsidRPr="00923A94">
        <w:rPr>
          <w:rFonts w:cs="Arial"/>
          <w:color w:val="000000"/>
          <w:sz w:val="18"/>
          <w:szCs w:val="18"/>
          <w:lang w:val="de-DE"/>
        </w:rPr>
        <w:t xml:space="preserve">Die </w:t>
      </w:r>
      <w:r w:rsidR="0085228B">
        <w:rPr>
          <w:rFonts w:cs="Arial"/>
          <w:color w:val="000000"/>
          <w:sz w:val="18"/>
          <w:szCs w:val="18"/>
          <w:lang w:val="de-DE"/>
        </w:rPr>
        <w:t xml:space="preserve">Durchführungsbestimmungen </w:t>
      </w:r>
      <w:r w:rsidRPr="00923A94">
        <w:rPr>
          <w:rFonts w:cs="Arial"/>
          <w:color w:val="000000"/>
          <w:sz w:val="18"/>
          <w:szCs w:val="18"/>
          <w:lang w:val="de-DE"/>
        </w:rPr>
        <w:t>betreffend die Ein</w:t>
      </w:r>
      <w:r>
        <w:rPr>
          <w:rFonts w:cs="Arial"/>
          <w:color w:val="000000"/>
          <w:sz w:val="18"/>
          <w:szCs w:val="18"/>
          <w:lang w:val="de-DE"/>
        </w:rPr>
        <w:t xml:space="preserve">führung </w:t>
      </w:r>
      <w:r w:rsidRPr="00923A94">
        <w:rPr>
          <w:rFonts w:cs="Arial"/>
          <w:color w:val="000000"/>
          <w:sz w:val="18"/>
          <w:szCs w:val="18"/>
          <w:lang w:val="de-DE"/>
        </w:rPr>
        <w:t xml:space="preserve">und </w:t>
      </w:r>
      <w:r>
        <w:rPr>
          <w:rFonts w:cs="Arial"/>
          <w:color w:val="000000"/>
          <w:sz w:val="18"/>
          <w:szCs w:val="18"/>
          <w:lang w:val="de-DE"/>
        </w:rPr>
        <w:t xml:space="preserve">den </w:t>
      </w:r>
      <w:r w:rsidRPr="00923A94">
        <w:rPr>
          <w:rFonts w:cs="Arial"/>
          <w:color w:val="000000"/>
          <w:sz w:val="18"/>
          <w:szCs w:val="18"/>
          <w:lang w:val="de-DE"/>
        </w:rPr>
        <w:t>Schutz</w:t>
      </w:r>
      <w:r>
        <w:rPr>
          <w:rFonts w:cs="Arial"/>
          <w:color w:val="000000"/>
          <w:sz w:val="18"/>
          <w:szCs w:val="18"/>
          <w:lang w:val="de-DE"/>
        </w:rPr>
        <w:t xml:space="preserve"> von Pflanzen</w:t>
      </w:r>
      <w:r w:rsidR="0085228B">
        <w:rPr>
          <w:rFonts w:cs="Arial"/>
          <w:color w:val="000000"/>
          <w:sz w:val="18"/>
          <w:szCs w:val="18"/>
          <w:lang w:val="de-DE"/>
        </w:rPr>
        <w:t>sorten</w:t>
      </w:r>
      <w:r w:rsidRPr="00923A94">
        <w:rPr>
          <w:rFonts w:cs="Arial"/>
          <w:color w:val="000000"/>
          <w:sz w:val="18"/>
          <w:szCs w:val="18"/>
          <w:lang w:val="de-DE"/>
        </w:rPr>
        <w:t xml:space="preserve"> </w:t>
      </w:r>
      <w:r>
        <w:rPr>
          <w:rFonts w:cs="Arial"/>
          <w:color w:val="000000"/>
          <w:sz w:val="18"/>
          <w:szCs w:val="18"/>
          <w:lang w:val="de-DE"/>
        </w:rPr>
        <w:t>werden vo</w:t>
      </w:r>
      <w:r w:rsidR="0085228B">
        <w:rPr>
          <w:rFonts w:cs="Arial"/>
          <w:color w:val="000000"/>
          <w:sz w:val="18"/>
          <w:szCs w:val="18"/>
          <w:lang w:val="de-DE"/>
        </w:rPr>
        <w:t>n de</w:t>
      </w:r>
      <w:r>
        <w:rPr>
          <w:rFonts w:cs="Arial"/>
          <w:color w:val="000000"/>
          <w:sz w:val="18"/>
          <w:szCs w:val="18"/>
          <w:lang w:val="de-DE"/>
        </w:rPr>
        <w:t>m I</w:t>
      </w:r>
      <w:r w:rsidRPr="00923A94">
        <w:rPr>
          <w:rFonts w:cs="Arial"/>
          <w:color w:val="000000"/>
          <w:sz w:val="18"/>
          <w:szCs w:val="18"/>
          <w:lang w:val="de-DE"/>
        </w:rPr>
        <w:t>nstitut</w:t>
      </w:r>
      <w:r>
        <w:rPr>
          <w:rFonts w:cs="Arial"/>
          <w:color w:val="000000"/>
          <w:sz w:val="18"/>
          <w:szCs w:val="18"/>
          <w:lang w:val="de-DE"/>
        </w:rPr>
        <w:t xml:space="preserve"> ausgearbeitet</w:t>
      </w:r>
      <w:r w:rsidRPr="00923A94">
        <w:rPr>
          <w:rFonts w:cs="Arial"/>
          <w:color w:val="000000"/>
          <w:sz w:val="18"/>
          <w:szCs w:val="18"/>
          <w:lang w:val="de-DE"/>
        </w:rPr>
        <w:t xml:space="preserve"> und </w:t>
      </w:r>
      <w:r>
        <w:rPr>
          <w:rFonts w:cs="Arial"/>
          <w:color w:val="000000"/>
          <w:sz w:val="18"/>
          <w:szCs w:val="18"/>
          <w:lang w:val="de-DE"/>
        </w:rPr>
        <w:t xml:space="preserve">sind </w:t>
      </w:r>
      <w:r w:rsidR="0085228B">
        <w:rPr>
          <w:rFonts w:cs="Arial"/>
          <w:color w:val="000000"/>
          <w:sz w:val="18"/>
          <w:szCs w:val="18"/>
          <w:lang w:val="de-DE"/>
        </w:rPr>
        <w:t>nach</w:t>
      </w:r>
      <w:r>
        <w:rPr>
          <w:rFonts w:cs="Arial"/>
          <w:color w:val="000000"/>
          <w:sz w:val="18"/>
          <w:szCs w:val="18"/>
          <w:lang w:val="de-DE"/>
        </w:rPr>
        <w:t xml:space="preserve"> Billigung </w:t>
      </w:r>
      <w:r w:rsidR="0085228B">
        <w:rPr>
          <w:rFonts w:cs="Arial"/>
          <w:color w:val="000000"/>
          <w:sz w:val="18"/>
          <w:szCs w:val="18"/>
          <w:lang w:val="de-DE"/>
        </w:rPr>
        <w:t>durch den</w:t>
      </w:r>
      <w:r>
        <w:rPr>
          <w:rFonts w:cs="Arial"/>
          <w:color w:val="000000"/>
          <w:sz w:val="18"/>
          <w:szCs w:val="18"/>
          <w:lang w:val="de-DE"/>
        </w:rPr>
        <w:t xml:space="preserve"> </w:t>
      </w:r>
      <w:r w:rsidR="0085228B">
        <w:rPr>
          <w:rFonts w:cs="Arial"/>
          <w:color w:val="000000"/>
          <w:sz w:val="18"/>
          <w:szCs w:val="18"/>
          <w:lang w:val="de-DE"/>
        </w:rPr>
        <w:t>Vorstand</w:t>
      </w:r>
      <w:r>
        <w:rPr>
          <w:rFonts w:cs="Arial"/>
          <w:color w:val="000000"/>
          <w:sz w:val="18"/>
          <w:szCs w:val="18"/>
          <w:lang w:val="de-DE"/>
        </w:rPr>
        <w:t xml:space="preserve"> durchsetzbar</w:t>
      </w:r>
      <w:r w:rsidRPr="00923A94">
        <w:rPr>
          <w:rFonts w:cs="Arial"/>
          <w:color w:val="000000"/>
          <w:sz w:val="18"/>
          <w:szCs w:val="18"/>
          <w:lang w:val="de-DE"/>
        </w:rPr>
        <w:t>.</w:t>
      </w:r>
      <w:r w:rsidR="00053C91">
        <w:rPr>
          <w:rFonts w:cs="Arial"/>
          <w:color w:val="000000"/>
          <w:sz w:val="18"/>
          <w:szCs w:val="18"/>
          <w:lang w:val="de-DE"/>
        </w:rPr>
        <w:t>“</w:t>
      </w:r>
    </w:p>
    <w:p w:rsidR="004E6245" w:rsidRPr="00923A94" w:rsidRDefault="004E6245" w:rsidP="004E6245">
      <w:pPr>
        <w:rPr>
          <w:rFonts w:cs="Arial"/>
          <w:lang w:val="de-DE"/>
        </w:rPr>
      </w:pPr>
    </w:p>
    <w:p w:rsidR="004E6245" w:rsidRPr="00DA313C" w:rsidRDefault="004E6245" w:rsidP="004E6245">
      <w:pPr>
        <w:rPr>
          <w:rFonts w:cs="Arial"/>
          <w:lang w:val="de-DE"/>
        </w:rPr>
      </w:pPr>
      <w:r>
        <w:rPr>
          <w:rFonts w:cs="Arial"/>
        </w:rPr>
        <w:fldChar w:fldCharType="begin"/>
      </w:r>
      <w:r w:rsidRPr="00DA313C">
        <w:rPr>
          <w:rFonts w:cs="Arial"/>
          <w:lang w:val="de-DE"/>
        </w:rPr>
        <w:instrText xml:space="preserve"> AUTONUM  </w:instrText>
      </w:r>
      <w:r>
        <w:rPr>
          <w:rFonts w:cs="Arial"/>
        </w:rPr>
        <w:fldChar w:fldCharType="end"/>
      </w:r>
      <w:r w:rsidRPr="00DA313C">
        <w:rPr>
          <w:rFonts w:cs="Arial"/>
          <w:lang w:val="de-DE"/>
        </w:rPr>
        <w:tab/>
        <w:t xml:space="preserve">Es wird empfohlen, </w:t>
      </w:r>
      <w:r>
        <w:rPr>
          <w:rFonts w:cs="Arial"/>
          <w:lang w:val="de-DE"/>
        </w:rPr>
        <w:t>die Bestimmungen über</w:t>
      </w:r>
      <w:r w:rsidRPr="00DA313C">
        <w:rPr>
          <w:rFonts w:cs="Arial"/>
          <w:lang w:val="de-DE"/>
        </w:rPr>
        <w:t xml:space="preserve"> </w:t>
      </w:r>
      <w:r>
        <w:rPr>
          <w:rFonts w:cs="Arial"/>
          <w:lang w:val="de-DE"/>
        </w:rPr>
        <w:t>die Einreichung von Anträgen</w:t>
      </w:r>
      <w:r w:rsidRPr="00DA313C">
        <w:rPr>
          <w:rFonts w:cs="Arial"/>
          <w:lang w:val="de-DE"/>
        </w:rPr>
        <w:t xml:space="preserve"> gemäß den </w:t>
      </w:r>
      <w:r>
        <w:rPr>
          <w:rFonts w:cs="Arial"/>
          <w:lang w:val="de-DE"/>
        </w:rPr>
        <w:t xml:space="preserve">Bestimmungen des Artikels </w:t>
      </w:r>
      <w:r w:rsidRPr="00DA313C">
        <w:rPr>
          <w:rFonts w:cs="Arial"/>
          <w:lang w:val="de-DE"/>
        </w:rPr>
        <w:t>10 der Akte von 1991</w:t>
      </w:r>
      <w:r>
        <w:rPr>
          <w:rFonts w:cs="Arial"/>
          <w:lang w:val="de-DE"/>
        </w:rPr>
        <w:t xml:space="preserve"> aufzunehmen</w:t>
      </w:r>
      <w:r w:rsidRPr="00DA313C">
        <w:rPr>
          <w:rFonts w:cs="Arial"/>
          <w:lang w:val="de-DE"/>
        </w:rPr>
        <w:t xml:space="preserve">. </w:t>
      </w:r>
    </w:p>
    <w:p w:rsidR="004E6245" w:rsidRPr="00DA313C" w:rsidRDefault="004E6245" w:rsidP="004E6245">
      <w:pPr>
        <w:rPr>
          <w:rFonts w:cs="Arial"/>
          <w:lang w:val="de-DE"/>
        </w:rPr>
      </w:pPr>
    </w:p>
    <w:p w:rsidR="004E6245" w:rsidRPr="00DA313C" w:rsidRDefault="004E6245" w:rsidP="004E6245">
      <w:pPr>
        <w:rPr>
          <w:lang w:val="de-DE"/>
        </w:rPr>
      </w:pPr>
    </w:p>
    <w:p w:rsidR="004E6245" w:rsidRPr="00DA313C" w:rsidRDefault="004E6245" w:rsidP="004E6245">
      <w:pPr>
        <w:pStyle w:val="Heading2"/>
        <w:rPr>
          <w:lang w:val="de-DE"/>
        </w:rPr>
      </w:pPr>
      <w:r w:rsidRPr="00DA313C">
        <w:rPr>
          <w:lang w:val="de-DE"/>
        </w:rPr>
        <w:t>Artikel 11 der Akte von 1991: Priorität</w:t>
      </w:r>
    </w:p>
    <w:p w:rsidR="004E6245" w:rsidRPr="00DA313C" w:rsidRDefault="004E6245" w:rsidP="004E6245">
      <w:pPr>
        <w:rPr>
          <w:lang w:val="de-DE"/>
        </w:rPr>
      </w:pPr>
    </w:p>
    <w:p w:rsidR="004E6245" w:rsidRPr="00DA313C" w:rsidRDefault="004E6245" w:rsidP="004E6245">
      <w:pPr>
        <w:rPr>
          <w:rFonts w:cs="Arial"/>
          <w:lang w:val="de-DE"/>
        </w:rPr>
      </w:pPr>
      <w:r w:rsidRPr="00D675AA">
        <w:rPr>
          <w:rFonts w:cs="Arial"/>
        </w:rPr>
        <w:fldChar w:fldCharType="begin"/>
      </w:r>
      <w:r w:rsidRPr="00DA313C">
        <w:rPr>
          <w:rFonts w:cs="Arial"/>
          <w:lang w:val="de-DE"/>
        </w:rPr>
        <w:instrText xml:space="preserve"> AUTONUM  </w:instrText>
      </w:r>
      <w:r w:rsidRPr="00D675AA">
        <w:rPr>
          <w:rFonts w:cs="Arial"/>
        </w:rPr>
        <w:fldChar w:fldCharType="end"/>
      </w:r>
      <w:r w:rsidRPr="00DA313C">
        <w:rPr>
          <w:rFonts w:cs="Arial"/>
          <w:lang w:val="de-DE"/>
        </w:rPr>
        <w:tab/>
        <w:t xml:space="preserve">Das Gesetz enthält keine </w:t>
      </w:r>
      <w:r>
        <w:rPr>
          <w:rFonts w:cs="Arial"/>
          <w:lang w:val="de-DE"/>
        </w:rPr>
        <w:t>Bestimmungen über</w:t>
      </w:r>
      <w:r w:rsidRPr="00DA313C">
        <w:rPr>
          <w:rFonts w:cs="Arial"/>
          <w:lang w:val="de-DE"/>
        </w:rPr>
        <w:t xml:space="preserve"> </w:t>
      </w:r>
      <w:r>
        <w:rPr>
          <w:rFonts w:cs="Arial"/>
          <w:lang w:val="de-DE"/>
        </w:rPr>
        <w:t>„Priorität“</w:t>
      </w:r>
      <w:r w:rsidRPr="00DA313C">
        <w:rPr>
          <w:rFonts w:cs="Arial"/>
          <w:lang w:val="de-DE"/>
        </w:rPr>
        <w:t xml:space="preserve">. Es wird empfohlen, </w:t>
      </w:r>
      <w:r>
        <w:rPr>
          <w:rFonts w:cs="Arial"/>
          <w:lang w:val="de-DE"/>
        </w:rPr>
        <w:t>die Bestimmungen über</w:t>
      </w:r>
      <w:r w:rsidRPr="00DA313C">
        <w:rPr>
          <w:rFonts w:cs="Arial"/>
          <w:lang w:val="de-DE"/>
        </w:rPr>
        <w:t xml:space="preserve"> </w:t>
      </w:r>
      <w:r>
        <w:rPr>
          <w:rFonts w:cs="Arial"/>
          <w:lang w:val="de-DE"/>
        </w:rPr>
        <w:t>„Priorität“</w:t>
      </w:r>
      <w:r w:rsidRPr="00DA313C">
        <w:rPr>
          <w:rFonts w:cs="Arial"/>
          <w:lang w:val="de-DE"/>
        </w:rPr>
        <w:t xml:space="preserve"> gemäß den </w:t>
      </w:r>
      <w:r>
        <w:rPr>
          <w:rFonts w:cs="Arial"/>
          <w:lang w:val="de-DE"/>
        </w:rPr>
        <w:t xml:space="preserve">Bestimmungen des Artikels </w:t>
      </w:r>
      <w:r w:rsidRPr="00DA313C">
        <w:rPr>
          <w:rFonts w:cs="Arial"/>
          <w:lang w:val="de-DE"/>
        </w:rPr>
        <w:t>11 der Akte von 1991</w:t>
      </w:r>
      <w:r>
        <w:rPr>
          <w:rFonts w:cs="Arial"/>
          <w:lang w:val="de-DE"/>
        </w:rPr>
        <w:t xml:space="preserve"> in das Gesetz aufzunehmen</w:t>
      </w:r>
      <w:r w:rsidRPr="00DA313C">
        <w:rPr>
          <w:rFonts w:cs="Arial"/>
          <w:lang w:val="de-DE"/>
        </w:rPr>
        <w:t xml:space="preserve">.  </w:t>
      </w:r>
    </w:p>
    <w:p w:rsidR="004E6245" w:rsidRPr="00DA313C" w:rsidRDefault="004E6245" w:rsidP="004E6245">
      <w:pPr>
        <w:rPr>
          <w:rFonts w:cs="Arial"/>
          <w:lang w:val="de-DE"/>
        </w:rPr>
      </w:pPr>
    </w:p>
    <w:p w:rsidR="004E6245" w:rsidRPr="00DA313C" w:rsidRDefault="004E6245" w:rsidP="004E6245">
      <w:pPr>
        <w:rPr>
          <w:lang w:val="de-DE"/>
        </w:rPr>
      </w:pPr>
    </w:p>
    <w:p w:rsidR="004E6245" w:rsidRPr="00AF35D6" w:rsidRDefault="004E6245" w:rsidP="004E6245">
      <w:pPr>
        <w:pStyle w:val="Heading2"/>
        <w:rPr>
          <w:lang w:val="de-DE"/>
        </w:rPr>
      </w:pPr>
      <w:r w:rsidRPr="00AF35D6">
        <w:rPr>
          <w:lang w:val="de-DE"/>
        </w:rPr>
        <w:t xml:space="preserve">Artikel 12 der Akte von 1991:  </w:t>
      </w:r>
      <w:r w:rsidRPr="0089305E">
        <w:rPr>
          <w:lang w:val="de-DE"/>
        </w:rPr>
        <w:t>Prüfung des Antrags</w:t>
      </w:r>
    </w:p>
    <w:p w:rsidR="004E6245" w:rsidRPr="00AF35D6" w:rsidRDefault="004E6245" w:rsidP="004E6245">
      <w:pPr>
        <w:rPr>
          <w:rFonts w:cs="Arial"/>
          <w:lang w:val="de-DE"/>
        </w:rPr>
      </w:pPr>
    </w:p>
    <w:p w:rsidR="004E6245" w:rsidRPr="00AF35D6" w:rsidRDefault="004E6245" w:rsidP="004E6245">
      <w:pPr>
        <w:rPr>
          <w:rFonts w:cs="Arial"/>
          <w:lang w:val="de-DE"/>
        </w:rPr>
      </w:pPr>
      <w:r w:rsidRPr="00685079">
        <w:rPr>
          <w:rFonts w:cs="Arial"/>
        </w:rPr>
        <w:fldChar w:fldCharType="begin"/>
      </w:r>
      <w:r w:rsidRPr="00AF35D6">
        <w:rPr>
          <w:rFonts w:cs="Arial"/>
          <w:lang w:val="de-DE"/>
        </w:rPr>
        <w:instrText xml:space="preserve"> AUTONUM  </w:instrText>
      </w:r>
      <w:r w:rsidRPr="00685079">
        <w:rPr>
          <w:rFonts w:cs="Arial"/>
        </w:rPr>
        <w:fldChar w:fldCharType="end"/>
      </w:r>
      <w:r w:rsidRPr="00AF35D6">
        <w:rPr>
          <w:rFonts w:cs="Arial"/>
          <w:lang w:val="de-DE"/>
        </w:rPr>
        <w:tab/>
        <w:t xml:space="preserve">Artikel 3 und 4 </w:t>
      </w:r>
      <w:r>
        <w:rPr>
          <w:rFonts w:cs="Arial"/>
          <w:lang w:val="de-DE"/>
        </w:rPr>
        <w:t xml:space="preserve">des Gesetzes scheinen </w:t>
      </w:r>
      <w:r w:rsidRPr="00AF35D6">
        <w:rPr>
          <w:rFonts w:cs="Arial"/>
          <w:lang w:val="de-DE"/>
        </w:rPr>
        <w:t xml:space="preserve">Bestimmungen </w:t>
      </w:r>
      <w:r>
        <w:rPr>
          <w:rFonts w:cs="Arial"/>
          <w:lang w:val="de-DE"/>
        </w:rPr>
        <w:t xml:space="preserve">zu enthalten, die </w:t>
      </w:r>
      <w:r w:rsidRPr="00AF35D6">
        <w:rPr>
          <w:rFonts w:cs="Arial"/>
          <w:lang w:val="de-DE"/>
        </w:rPr>
        <w:t>Artikel 12 der Akte von 1991</w:t>
      </w:r>
      <w:r>
        <w:rPr>
          <w:rFonts w:cs="Arial"/>
          <w:lang w:val="de-DE"/>
        </w:rPr>
        <w:t xml:space="preserve"> nicht entsprechen</w:t>
      </w:r>
      <w:r w:rsidRPr="00AF35D6">
        <w:rPr>
          <w:rFonts w:cs="Arial"/>
          <w:lang w:val="de-DE"/>
        </w:rPr>
        <w:t xml:space="preserve">. </w:t>
      </w:r>
      <w:r>
        <w:rPr>
          <w:rFonts w:cs="Arial"/>
          <w:lang w:val="de-DE"/>
        </w:rPr>
        <w:t>Es wird empfohlen,</w:t>
      </w:r>
      <w:r w:rsidRPr="00AF35D6">
        <w:rPr>
          <w:rFonts w:cs="Arial"/>
          <w:lang w:val="de-DE"/>
        </w:rPr>
        <w:t xml:space="preserve"> </w:t>
      </w:r>
      <w:r>
        <w:rPr>
          <w:rFonts w:cs="Arial"/>
          <w:lang w:val="de-DE"/>
        </w:rPr>
        <w:t xml:space="preserve">das Gesetz gemäß den Bestimmungen des Artikels </w:t>
      </w:r>
      <w:r w:rsidRPr="00AF35D6">
        <w:rPr>
          <w:rFonts w:cs="Arial"/>
          <w:lang w:val="de-DE"/>
        </w:rPr>
        <w:t>12 der Akte von 1991</w:t>
      </w:r>
      <w:r>
        <w:rPr>
          <w:rFonts w:cs="Arial"/>
          <w:lang w:val="de-DE"/>
        </w:rPr>
        <w:t xml:space="preserve"> zu ändern</w:t>
      </w:r>
      <w:r w:rsidRPr="00AF35D6">
        <w:rPr>
          <w:rFonts w:cs="Arial"/>
          <w:lang w:val="de-DE"/>
        </w:rPr>
        <w:t xml:space="preserve">. </w:t>
      </w:r>
    </w:p>
    <w:p w:rsidR="004E6245" w:rsidRPr="00AF35D6" w:rsidRDefault="004E6245" w:rsidP="004E6245">
      <w:pPr>
        <w:rPr>
          <w:highlight w:val="yellow"/>
          <w:lang w:val="de-DE"/>
        </w:rPr>
      </w:pPr>
    </w:p>
    <w:p w:rsidR="004E6245" w:rsidRPr="00AF35D6" w:rsidRDefault="004E6245" w:rsidP="004E6245">
      <w:pPr>
        <w:rPr>
          <w:lang w:val="de-DE"/>
        </w:rPr>
      </w:pPr>
    </w:p>
    <w:p w:rsidR="004E6245" w:rsidRPr="00B903F5" w:rsidRDefault="004E6245" w:rsidP="004E6245">
      <w:pPr>
        <w:pStyle w:val="Heading2"/>
        <w:rPr>
          <w:lang w:val="de-DE"/>
        </w:rPr>
      </w:pPr>
      <w:r w:rsidRPr="00B903F5">
        <w:rPr>
          <w:lang w:val="de-DE"/>
        </w:rPr>
        <w:t xml:space="preserve">Artikel 13 der Akte von 1991:  </w:t>
      </w:r>
      <w:r w:rsidRPr="0089305E">
        <w:rPr>
          <w:lang w:val="de-DE"/>
        </w:rPr>
        <w:t>Vorläufiger Schutz</w:t>
      </w:r>
    </w:p>
    <w:p w:rsidR="004E6245" w:rsidRPr="00B903F5" w:rsidRDefault="004E6245" w:rsidP="004E6245">
      <w:pPr>
        <w:rPr>
          <w:lang w:val="de-DE"/>
        </w:rPr>
      </w:pPr>
    </w:p>
    <w:p w:rsidR="004E6245" w:rsidRPr="00DA313C" w:rsidRDefault="004E6245" w:rsidP="004E6245">
      <w:pPr>
        <w:rPr>
          <w:lang w:val="de-DE"/>
        </w:rPr>
      </w:pPr>
      <w:r w:rsidRPr="00D675AA">
        <w:fldChar w:fldCharType="begin"/>
      </w:r>
      <w:r w:rsidRPr="00DA313C">
        <w:rPr>
          <w:lang w:val="de-DE"/>
        </w:rPr>
        <w:instrText xml:space="preserve"> AUTONUM  </w:instrText>
      </w:r>
      <w:r w:rsidRPr="00D675AA">
        <w:fldChar w:fldCharType="end"/>
      </w:r>
      <w:r w:rsidRPr="00DA313C">
        <w:rPr>
          <w:lang w:val="de-DE"/>
        </w:rPr>
        <w:tab/>
        <w:t xml:space="preserve">Das Gesetz enthält keine </w:t>
      </w:r>
      <w:r>
        <w:rPr>
          <w:lang w:val="de-DE"/>
        </w:rPr>
        <w:t>Bestimmungen über</w:t>
      </w:r>
      <w:r w:rsidRPr="00DA313C">
        <w:rPr>
          <w:lang w:val="de-DE"/>
        </w:rPr>
        <w:t xml:space="preserve"> </w:t>
      </w:r>
      <w:r>
        <w:rPr>
          <w:lang w:val="de-DE"/>
        </w:rPr>
        <w:t>„vorläufigen Schutz“</w:t>
      </w:r>
      <w:r w:rsidRPr="00DA313C">
        <w:rPr>
          <w:lang w:val="de-DE"/>
        </w:rPr>
        <w:t xml:space="preserve">. Es wird empfohlen, </w:t>
      </w:r>
      <w:r>
        <w:rPr>
          <w:lang w:val="de-DE"/>
        </w:rPr>
        <w:t>die Bestimmungen über</w:t>
      </w:r>
      <w:r w:rsidRPr="00DA313C">
        <w:rPr>
          <w:lang w:val="de-DE"/>
        </w:rPr>
        <w:t xml:space="preserve"> </w:t>
      </w:r>
      <w:r>
        <w:rPr>
          <w:lang w:val="de-DE"/>
        </w:rPr>
        <w:t>„vorläufigen Schutz“</w:t>
      </w:r>
      <w:r w:rsidRPr="00DA313C">
        <w:rPr>
          <w:lang w:val="de-DE"/>
        </w:rPr>
        <w:t xml:space="preserve"> gemäß den </w:t>
      </w:r>
      <w:r>
        <w:rPr>
          <w:lang w:val="de-DE"/>
        </w:rPr>
        <w:t xml:space="preserve">Bestimmungen des Artikels </w:t>
      </w:r>
      <w:r w:rsidRPr="00DA313C">
        <w:rPr>
          <w:lang w:val="de-DE"/>
        </w:rPr>
        <w:t>13 der Akte von 1991</w:t>
      </w:r>
      <w:r>
        <w:rPr>
          <w:lang w:val="de-DE"/>
        </w:rPr>
        <w:t xml:space="preserve"> in das Gesetz aufzunehmen</w:t>
      </w:r>
      <w:r w:rsidRPr="00DA313C">
        <w:rPr>
          <w:lang w:val="de-DE"/>
        </w:rPr>
        <w:t xml:space="preserve">. </w:t>
      </w:r>
    </w:p>
    <w:p w:rsidR="004E6245" w:rsidRPr="00DA313C" w:rsidRDefault="004E6245" w:rsidP="004E6245">
      <w:pPr>
        <w:rPr>
          <w:lang w:val="de-DE"/>
        </w:rPr>
      </w:pPr>
    </w:p>
    <w:p w:rsidR="004E6245" w:rsidRPr="00DA313C" w:rsidRDefault="004E6245" w:rsidP="004E6245">
      <w:pPr>
        <w:rPr>
          <w:lang w:val="de-DE"/>
        </w:rPr>
      </w:pPr>
    </w:p>
    <w:p w:rsidR="004E6245" w:rsidRPr="00AF35D6" w:rsidRDefault="004E6245" w:rsidP="004E6245">
      <w:pPr>
        <w:pStyle w:val="Heading2"/>
        <w:rPr>
          <w:lang w:val="de-DE"/>
        </w:rPr>
      </w:pPr>
      <w:r w:rsidRPr="00AF35D6">
        <w:rPr>
          <w:lang w:val="de-DE"/>
        </w:rPr>
        <w:t xml:space="preserve">Artikel 14 der Akte von 1991:  </w:t>
      </w:r>
      <w:r>
        <w:rPr>
          <w:lang w:val="de-DE"/>
        </w:rPr>
        <w:t>I</w:t>
      </w:r>
      <w:r w:rsidRPr="0089305E">
        <w:rPr>
          <w:lang w:val="de-DE"/>
        </w:rPr>
        <w:t>nhalt des Züchterrechts</w:t>
      </w:r>
    </w:p>
    <w:p w:rsidR="004E6245" w:rsidRPr="00AF35D6" w:rsidRDefault="004E6245" w:rsidP="004E6245">
      <w:pPr>
        <w:rPr>
          <w:lang w:val="de-DE"/>
        </w:rPr>
      </w:pPr>
    </w:p>
    <w:p w:rsidR="004E6245" w:rsidRPr="00AF35D6" w:rsidRDefault="004E6245" w:rsidP="004E6245">
      <w:pPr>
        <w:rPr>
          <w:lang w:val="de-DE"/>
        </w:rPr>
      </w:pPr>
      <w:r w:rsidRPr="00D675AA">
        <w:fldChar w:fldCharType="begin"/>
      </w:r>
      <w:r w:rsidRPr="00AF35D6">
        <w:rPr>
          <w:lang w:val="de-DE"/>
        </w:rPr>
        <w:instrText xml:space="preserve"> AUTONUM  </w:instrText>
      </w:r>
      <w:r w:rsidRPr="00D675AA">
        <w:fldChar w:fldCharType="end"/>
      </w:r>
      <w:r w:rsidRPr="00AF35D6">
        <w:rPr>
          <w:lang w:val="de-DE"/>
        </w:rPr>
        <w:tab/>
        <w:t xml:space="preserve">Artikel 5 </w:t>
      </w:r>
      <w:r>
        <w:rPr>
          <w:lang w:val="de-DE"/>
        </w:rPr>
        <w:t>des Gesetzes</w:t>
      </w:r>
      <w:r w:rsidRPr="00AF35D6">
        <w:rPr>
          <w:lang w:val="de-DE"/>
        </w:rPr>
        <w:t xml:space="preserve"> </w:t>
      </w:r>
      <w:r>
        <w:rPr>
          <w:lang w:val="de-DE"/>
        </w:rPr>
        <w:t>enthält</w:t>
      </w:r>
      <w:r w:rsidRPr="00AF35D6">
        <w:rPr>
          <w:lang w:val="de-DE"/>
        </w:rPr>
        <w:t xml:space="preserve"> </w:t>
      </w:r>
      <w:r>
        <w:rPr>
          <w:lang w:val="de-DE"/>
        </w:rPr>
        <w:t>Bestimmungen über</w:t>
      </w:r>
      <w:r w:rsidRPr="00AF35D6">
        <w:rPr>
          <w:lang w:val="de-DE"/>
        </w:rPr>
        <w:t xml:space="preserve"> </w:t>
      </w:r>
      <w:r>
        <w:rPr>
          <w:lang w:val="de-DE"/>
        </w:rPr>
        <w:t>den „I</w:t>
      </w:r>
      <w:r w:rsidRPr="0089305E">
        <w:rPr>
          <w:lang w:val="de-DE"/>
        </w:rPr>
        <w:t>nhalt des Züchterrechts</w:t>
      </w:r>
      <w:r>
        <w:rPr>
          <w:lang w:val="de-DE"/>
        </w:rPr>
        <w:t>“</w:t>
      </w:r>
      <w:r w:rsidRPr="00AF35D6">
        <w:rPr>
          <w:lang w:val="de-DE"/>
        </w:rPr>
        <w:t xml:space="preserve">. </w:t>
      </w:r>
      <w:r>
        <w:rPr>
          <w:lang w:val="de-DE"/>
        </w:rPr>
        <w:t>Es wird empfohlen,</w:t>
      </w:r>
      <w:r w:rsidRPr="00AF35D6">
        <w:rPr>
          <w:lang w:val="de-DE"/>
        </w:rPr>
        <w:t xml:space="preserve"> </w:t>
      </w:r>
      <w:r>
        <w:rPr>
          <w:lang w:val="de-DE"/>
        </w:rPr>
        <w:t>das Gesetz</w:t>
      </w:r>
      <w:r w:rsidRPr="00AF35D6">
        <w:rPr>
          <w:lang w:val="de-DE"/>
        </w:rPr>
        <w:t xml:space="preserve"> </w:t>
      </w:r>
      <w:r>
        <w:rPr>
          <w:lang w:val="de-DE"/>
        </w:rPr>
        <w:t xml:space="preserve">gemäß den Bestimmungen des Artikels </w:t>
      </w:r>
      <w:r w:rsidRPr="00AF35D6">
        <w:rPr>
          <w:lang w:val="de-DE"/>
        </w:rPr>
        <w:t>14 der Akte von 1991</w:t>
      </w:r>
      <w:r>
        <w:rPr>
          <w:lang w:val="de-DE"/>
        </w:rPr>
        <w:t xml:space="preserve"> zu ändern</w:t>
      </w:r>
      <w:r w:rsidRPr="00AF35D6">
        <w:rPr>
          <w:lang w:val="de-DE"/>
        </w:rPr>
        <w:t xml:space="preserve">. </w:t>
      </w:r>
    </w:p>
    <w:p w:rsidR="004E6245" w:rsidRPr="00AF35D6" w:rsidRDefault="004E6245" w:rsidP="004E6245">
      <w:pPr>
        <w:rPr>
          <w:lang w:val="de-DE"/>
        </w:rPr>
      </w:pPr>
    </w:p>
    <w:p w:rsidR="004E6245" w:rsidRPr="00AF35D6" w:rsidRDefault="004E6245" w:rsidP="004E6245">
      <w:pPr>
        <w:rPr>
          <w:lang w:val="de-DE"/>
        </w:rPr>
      </w:pPr>
    </w:p>
    <w:p w:rsidR="004E6245" w:rsidRPr="0089305E" w:rsidRDefault="004E6245" w:rsidP="004E6245">
      <w:pPr>
        <w:pStyle w:val="Heading2"/>
        <w:rPr>
          <w:lang w:val="de-DE"/>
        </w:rPr>
      </w:pPr>
      <w:r w:rsidRPr="0089305E">
        <w:rPr>
          <w:lang w:val="de-DE"/>
        </w:rPr>
        <w:lastRenderedPageBreak/>
        <w:t xml:space="preserve">Artikel 15 der Akte von 1991:  Ausnahmen vom Züchterrecht </w:t>
      </w:r>
    </w:p>
    <w:p w:rsidR="004E6245" w:rsidRPr="0089305E" w:rsidRDefault="004E6245" w:rsidP="004E6245">
      <w:pPr>
        <w:pStyle w:val="Heading2"/>
        <w:rPr>
          <w:lang w:val="de-DE"/>
        </w:rPr>
      </w:pPr>
    </w:p>
    <w:p w:rsidR="004E6245" w:rsidRPr="00DA313C" w:rsidRDefault="004E6245" w:rsidP="004E6245">
      <w:pPr>
        <w:rPr>
          <w:sz w:val="18"/>
          <w:szCs w:val="18"/>
          <w:lang w:val="de-DE"/>
        </w:rPr>
      </w:pPr>
      <w:r w:rsidRPr="00D675AA">
        <w:fldChar w:fldCharType="begin"/>
      </w:r>
      <w:r w:rsidRPr="00DA313C">
        <w:rPr>
          <w:lang w:val="de-DE"/>
        </w:rPr>
        <w:instrText xml:space="preserve"> AUTONUM  </w:instrText>
      </w:r>
      <w:r w:rsidRPr="00D675AA">
        <w:fldChar w:fldCharType="end"/>
      </w:r>
      <w:r w:rsidRPr="00DA313C">
        <w:rPr>
          <w:lang w:val="de-DE"/>
        </w:rPr>
        <w:tab/>
        <w:t xml:space="preserve">Das Gesetz enthält keine </w:t>
      </w:r>
      <w:r>
        <w:rPr>
          <w:lang w:val="de-DE"/>
        </w:rPr>
        <w:t>Bestimmungen über</w:t>
      </w:r>
      <w:r w:rsidRPr="00DA313C">
        <w:rPr>
          <w:lang w:val="de-DE"/>
        </w:rPr>
        <w:t xml:space="preserve"> </w:t>
      </w:r>
      <w:r>
        <w:rPr>
          <w:lang w:val="de-DE"/>
        </w:rPr>
        <w:t>die</w:t>
      </w:r>
      <w:r w:rsidRPr="00DA313C">
        <w:rPr>
          <w:lang w:val="de-DE"/>
        </w:rPr>
        <w:t xml:space="preserve"> </w:t>
      </w:r>
      <w:r>
        <w:rPr>
          <w:lang w:val="de-DE"/>
        </w:rPr>
        <w:t>Ausnahmen vom Züchterrecht</w:t>
      </w:r>
      <w:r w:rsidRPr="00DA313C">
        <w:rPr>
          <w:lang w:val="de-DE"/>
        </w:rPr>
        <w:t xml:space="preserve">. Es wird empfohlen, </w:t>
      </w:r>
      <w:r>
        <w:rPr>
          <w:lang w:val="de-DE"/>
        </w:rPr>
        <w:t>die</w:t>
      </w:r>
      <w:r w:rsidRPr="00DA313C">
        <w:rPr>
          <w:lang w:val="de-DE"/>
        </w:rPr>
        <w:t xml:space="preserve"> </w:t>
      </w:r>
      <w:r>
        <w:rPr>
          <w:lang w:val="de-DE"/>
        </w:rPr>
        <w:t>Ausnahmen vom Züchterrecht</w:t>
      </w:r>
      <w:r w:rsidRPr="00DA313C">
        <w:rPr>
          <w:lang w:val="de-DE"/>
        </w:rPr>
        <w:t xml:space="preserve"> gemäß den </w:t>
      </w:r>
      <w:r>
        <w:rPr>
          <w:lang w:val="de-DE"/>
        </w:rPr>
        <w:t xml:space="preserve">Bestimmungen des Artikels </w:t>
      </w:r>
      <w:r w:rsidRPr="00DA313C">
        <w:rPr>
          <w:lang w:val="de-DE"/>
        </w:rPr>
        <w:t>15 der Akte von 1991</w:t>
      </w:r>
      <w:r>
        <w:rPr>
          <w:lang w:val="de-DE"/>
        </w:rPr>
        <w:t xml:space="preserve"> in das Gesetz aufzunehmen</w:t>
      </w:r>
      <w:r w:rsidRPr="00DA313C">
        <w:rPr>
          <w:lang w:val="de-DE"/>
        </w:rPr>
        <w:t>.</w:t>
      </w:r>
      <w:r w:rsidRPr="00DA313C">
        <w:rPr>
          <w:sz w:val="18"/>
          <w:szCs w:val="18"/>
          <w:lang w:val="de-DE"/>
        </w:rPr>
        <w:t xml:space="preserve"> </w:t>
      </w:r>
    </w:p>
    <w:p w:rsidR="004E6245" w:rsidRPr="00DA313C" w:rsidRDefault="004E6245" w:rsidP="004E6245">
      <w:pPr>
        <w:rPr>
          <w:sz w:val="18"/>
          <w:szCs w:val="18"/>
          <w:lang w:val="de-DE"/>
        </w:rPr>
      </w:pPr>
    </w:p>
    <w:p w:rsidR="004E6245" w:rsidRPr="00DA313C" w:rsidRDefault="004E6245" w:rsidP="004E6245">
      <w:pPr>
        <w:rPr>
          <w:u w:val="single"/>
          <w:lang w:val="de-DE"/>
        </w:rPr>
      </w:pPr>
    </w:p>
    <w:p w:rsidR="004E6245" w:rsidRPr="00AF35D6" w:rsidRDefault="004E6245" w:rsidP="004E6245">
      <w:pPr>
        <w:pStyle w:val="Heading2"/>
        <w:rPr>
          <w:lang w:val="de-DE"/>
        </w:rPr>
      </w:pPr>
      <w:r w:rsidRPr="00AF35D6">
        <w:rPr>
          <w:lang w:val="de-DE"/>
        </w:rPr>
        <w:t xml:space="preserve">Artikel 16 der Akte von 1991:  </w:t>
      </w:r>
      <w:r w:rsidRPr="0089305E">
        <w:rPr>
          <w:lang w:val="de-DE"/>
        </w:rPr>
        <w:t>Erschöpfung des Züchterrechts</w:t>
      </w:r>
    </w:p>
    <w:p w:rsidR="004E6245" w:rsidRPr="00AF35D6" w:rsidRDefault="004E6245" w:rsidP="004E6245">
      <w:pPr>
        <w:keepNext/>
        <w:rPr>
          <w:lang w:val="de-DE"/>
        </w:rPr>
      </w:pPr>
    </w:p>
    <w:p w:rsidR="004E6245" w:rsidRPr="00DA313C" w:rsidRDefault="004E6245" w:rsidP="004E6245">
      <w:pPr>
        <w:rPr>
          <w:lang w:val="de-DE"/>
        </w:rPr>
      </w:pPr>
      <w:r w:rsidRPr="00D675AA">
        <w:fldChar w:fldCharType="begin"/>
      </w:r>
      <w:r w:rsidRPr="00DA313C">
        <w:rPr>
          <w:lang w:val="de-DE"/>
        </w:rPr>
        <w:instrText xml:space="preserve"> AUTONUM  </w:instrText>
      </w:r>
      <w:r w:rsidRPr="00D675AA">
        <w:fldChar w:fldCharType="end"/>
      </w:r>
      <w:r w:rsidRPr="00DA313C">
        <w:rPr>
          <w:lang w:val="de-DE"/>
        </w:rPr>
        <w:tab/>
        <w:t xml:space="preserve">Das Gesetz enthält keine </w:t>
      </w:r>
      <w:r>
        <w:rPr>
          <w:lang w:val="de-DE"/>
        </w:rPr>
        <w:t>Bestimmungen über</w:t>
      </w:r>
      <w:r w:rsidRPr="00DA313C">
        <w:rPr>
          <w:lang w:val="de-DE"/>
        </w:rPr>
        <w:t xml:space="preserve"> </w:t>
      </w:r>
      <w:r>
        <w:rPr>
          <w:lang w:val="de-DE"/>
        </w:rPr>
        <w:t>die „Erschöpfung des Züchterrechts“</w:t>
      </w:r>
      <w:r w:rsidRPr="00DA313C">
        <w:rPr>
          <w:lang w:val="de-DE"/>
        </w:rPr>
        <w:t xml:space="preserve">.  Es wird empfohlen, </w:t>
      </w:r>
      <w:r>
        <w:rPr>
          <w:lang w:val="de-DE"/>
        </w:rPr>
        <w:t>die Bestimmungen über die</w:t>
      </w:r>
      <w:r w:rsidRPr="00DA313C">
        <w:rPr>
          <w:lang w:val="de-DE"/>
        </w:rPr>
        <w:t xml:space="preserve"> </w:t>
      </w:r>
      <w:r>
        <w:rPr>
          <w:lang w:val="de-DE"/>
        </w:rPr>
        <w:t>„Erschöpfung des Züchterrechts“</w:t>
      </w:r>
      <w:r w:rsidRPr="00DA313C">
        <w:rPr>
          <w:lang w:val="de-DE"/>
        </w:rPr>
        <w:t xml:space="preserve">’ </w:t>
      </w:r>
      <w:r>
        <w:rPr>
          <w:lang w:val="de-DE"/>
        </w:rPr>
        <w:t>gemäß</w:t>
      </w:r>
      <w:r w:rsidRPr="00DA313C">
        <w:rPr>
          <w:lang w:val="de-DE"/>
        </w:rPr>
        <w:t xml:space="preserve"> Artikel 16 der Akte von 1991</w:t>
      </w:r>
      <w:r>
        <w:rPr>
          <w:lang w:val="de-DE"/>
        </w:rPr>
        <w:t xml:space="preserve"> in das Gesetz aufzunehmen</w:t>
      </w:r>
      <w:r w:rsidRPr="00DA313C">
        <w:rPr>
          <w:lang w:val="de-DE"/>
        </w:rPr>
        <w:t xml:space="preserve">. </w:t>
      </w:r>
    </w:p>
    <w:p w:rsidR="004E6245" w:rsidRPr="00DA313C" w:rsidRDefault="004E6245" w:rsidP="004E6245">
      <w:pPr>
        <w:rPr>
          <w:rFonts w:cs="Arial"/>
          <w:lang w:val="de-DE"/>
        </w:rPr>
      </w:pPr>
    </w:p>
    <w:p w:rsidR="004E6245" w:rsidRPr="00DA313C" w:rsidRDefault="004E6245" w:rsidP="004E6245">
      <w:pPr>
        <w:rPr>
          <w:lang w:val="de-DE"/>
        </w:rPr>
      </w:pPr>
    </w:p>
    <w:p w:rsidR="004E6245" w:rsidRPr="0089305E" w:rsidRDefault="004E6245" w:rsidP="004E6245">
      <w:pPr>
        <w:pStyle w:val="Heading2"/>
        <w:rPr>
          <w:lang w:val="de-DE"/>
        </w:rPr>
      </w:pPr>
      <w:r w:rsidRPr="0089305E">
        <w:rPr>
          <w:lang w:val="de-DE"/>
        </w:rPr>
        <w:t>Artikel 17 der Akte von 1991:  Beschränkungen in der Ausübung des Züchterrechts</w:t>
      </w:r>
    </w:p>
    <w:p w:rsidR="004E6245" w:rsidRPr="0089305E" w:rsidRDefault="004E6245" w:rsidP="004E6245">
      <w:pPr>
        <w:rPr>
          <w:rFonts w:cs="Arial"/>
          <w:lang w:val="de-DE"/>
        </w:rPr>
      </w:pPr>
    </w:p>
    <w:p w:rsidR="004E6245" w:rsidRPr="00DA313C" w:rsidRDefault="004E6245" w:rsidP="004E6245">
      <w:pPr>
        <w:rPr>
          <w:rFonts w:cs="Arial"/>
          <w:lang w:val="de-DE"/>
        </w:rPr>
      </w:pPr>
      <w:r w:rsidRPr="00D675AA">
        <w:rPr>
          <w:rFonts w:cs="Arial"/>
        </w:rPr>
        <w:fldChar w:fldCharType="begin"/>
      </w:r>
      <w:r w:rsidRPr="00CE12FC">
        <w:rPr>
          <w:rFonts w:cs="Arial"/>
          <w:lang w:val="de-DE"/>
        </w:rPr>
        <w:instrText xml:space="preserve"> AUTONUM  </w:instrText>
      </w:r>
      <w:r w:rsidRPr="00D675AA">
        <w:rPr>
          <w:rFonts w:cs="Arial"/>
        </w:rPr>
        <w:fldChar w:fldCharType="end"/>
      </w:r>
      <w:r w:rsidRPr="00CE12FC">
        <w:rPr>
          <w:rFonts w:cs="Arial"/>
          <w:lang w:val="de-DE"/>
        </w:rPr>
        <w:tab/>
        <w:t xml:space="preserve">Das Gesetz enthält keine </w:t>
      </w:r>
      <w:r>
        <w:rPr>
          <w:rFonts w:cs="Arial"/>
          <w:lang w:val="de-DE"/>
        </w:rPr>
        <w:t>Bestimmungen über</w:t>
      </w:r>
      <w:r w:rsidRPr="00CE12FC">
        <w:rPr>
          <w:rFonts w:cs="Arial"/>
          <w:lang w:val="de-DE"/>
        </w:rPr>
        <w:t xml:space="preserve"> </w:t>
      </w:r>
      <w:r>
        <w:rPr>
          <w:rFonts w:cs="Arial"/>
          <w:lang w:val="de-DE"/>
        </w:rPr>
        <w:t>die „Beschränkungen in der Ausübung des Züchterrechts“</w:t>
      </w:r>
      <w:r w:rsidRPr="00CE12FC">
        <w:rPr>
          <w:rFonts w:cs="Arial"/>
          <w:lang w:val="de-DE"/>
        </w:rPr>
        <w:t xml:space="preserve">. </w:t>
      </w:r>
      <w:r w:rsidRPr="00DA313C">
        <w:rPr>
          <w:rFonts w:cs="Arial"/>
          <w:lang w:val="de-DE"/>
        </w:rPr>
        <w:t xml:space="preserve">Es wird empfohlen, </w:t>
      </w:r>
      <w:r>
        <w:rPr>
          <w:rFonts w:cs="Arial"/>
          <w:lang w:val="de-DE"/>
        </w:rPr>
        <w:t>die Bestimmungen über</w:t>
      </w:r>
      <w:r w:rsidRPr="00DA313C">
        <w:rPr>
          <w:rFonts w:cs="Arial"/>
          <w:lang w:val="de-DE"/>
        </w:rPr>
        <w:t xml:space="preserve"> </w:t>
      </w:r>
      <w:r>
        <w:rPr>
          <w:rFonts w:cs="Arial"/>
          <w:lang w:val="de-DE"/>
        </w:rPr>
        <w:t>die</w:t>
      </w:r>
      <w:r w:rsidRPr="00DA313C">
        <w:rPr>
          <w:rFonts w:cs="Arial"/>
          <w:lang w:val="de-DE"/>
        </w:rPr>
        <w:t xml:space="preserve"> </w:t>
      </w:r>
      <w:r>
        <w:rPr>
          <w:rFonts w:cs="Arial"/>
          <w:lang w:val="de-DE"/>
        </w:rPr>
        <w:t>„Beschränkungen in der Ausübung des Züchterrechts“</w:t>
      </w:r>
      <w:r w:rsidRPr="00DA313C">
        <w:rPr>
          <w:rFonts w:cs="Arial"/>
          <w:lang w:val="de-DE"/>
        </w:rPr>
        <w:t xml:space="preserve"> </w:t>
      </w:r>
      <w:r>
        <w:rPr>
          <w:rFonts w:cs="Arial"/>
          <w:lang w:val="de-DE"/>
        </w:rPr>
        <w:t>gemäß</w:t>
      </w:r>
      <w:r w:rsidRPr="00DA313C">
        <w:rPr>
          <w:rFonts w:cs="Arial"/>
          <w:lang w:val="de-DE"/>
        </w:rPr>
        <w:t xml:space="preserve"> Artikel 17 der Akte von 1991</w:t>
      </w:r>
      <w:r>
        <w:rPr>
          <w:rFonts w:cs="Arial"/>
          <w:lang w:val="de-DE"/>
        </w:rPr>
        <w:t xml:space="preserve"> in das Gesetz aufzunehmen</w:t>
      </w:r>
      <w:r w:rsidRPr="00DA313C">
        <w:rPr>
          <w:rFonts w:cs="Arial"/>
          <w:lang w:val="de-DE"/>
        </w:rPr>
        <w:t xml:space="preserve">. </w:t>
      </w:r>
    </w:p>
    <w:p w:rsidR="004E6245" w:rsidRPr="00DA313C" w:rsidRDefault="004E6245" w:rsidP="004E6245">
      <w:pPr>
        <w:rPr>
          <w:rFonts w:cs="Arial"/>
          <w:lang w:val="de-DE"/>
        </w:rPr>
      </w:pPr>
    </w:p>
    <w:p w:rsidR="004E6245" w:rsidRPr="00DA313C" w:rsidRDefault="004E6245" w:rsidP="004E6245">
      <w:pPr>
        <w:rPr>
          <w:lang w:val="de-DE"/>
        </w:rPr>
      </w:pPr>
    </w:p>
    <w:p w:rsidR="004E6245" w:rsidRPr="0089305E" w:rsidRDefault="004E6245" w:rsidP="004E6245">
      <w:pPr>
        <w:pStyle w:val="Heading2"/>
        <w:rPr>
          <w:lang w:val="de-DE"/>
        </w:rPr>
      </w:pPr>
      <w:r w:rsidRPr="0089305E">
        <w:rPr>
          <w:lang w:val="de-DE"/>
        </w:rPr>
        <w:t>Artikel 18 der Akte von 1991:  Maßnahmen zur Regelung des Handels</w:t>
      </w:r>
    </w:p>
    <w:p w:rsidR="004E6245" w:rsidRPr="0089305E" w:rsidRDefault="004E6245" w:rsidP="004E6245">
      <w:pPr>
        <w:rPr>
          <w:rFonts w:cs="Arial"/>
          <w:lang w:val="de-DE"/>
        </w:rPr>
      </w:pPr>
    </w:p>
    <w:p w:rsidR="004E6245" w:rsidRPr="00AF35D6" w:rsidRDefault="004E6245" w:rsidP="004E6245">
      <w:pPr>
        <w:rPr>
          <w:rFonts w:cs="Arial"/>
          <w:lang w:val="de-DE"/>
        </w:rPr>
      </w:pPr>
      <w:r w:rsidRPr="00685079">
        <w:rPr>
          <w:rFonts w:cs="Arial"/>
        </w:rPr>
        <w:fldChar w:fldCharType="begin"/>
      </w:r>
      <w:r w:rsidRPr="00E15A5A">
        <w:rPr>
          <w:rFonts w:cs="Arial"/>
          <w:lang w:val="de-DE"/>
        </w:rPr>
        <w:instrText xml:space="preserve"> AUTONUM  </w:instrText>
      </w:r>
      <w:r w:rsidRPr="00685079">
        <w:rPr>
          <w:rFonts w:cs="Arial"/>
        </w:rPr>
        <w:fldChar w:fldCharType="end"/>
      </w:r>
      <w:r w:rsidRPr="00E15A5A">
        <w:rPr>
          <w:rFonts w:cs="Arial"/>
          <w:lang w:val="de-DE"/>
        </w:rPr>
        <w:tab/>
        <w:t>Das Gesetz, in</w:t>
      </w:r>
      <w:r>
        <w:rPr>
          <w:rFonts w:cs="Arial"/>
          <w:lang w:val="de-DE"/>
        </w:rPr>
        <w:t xml:space="preserve">sbesondere </w:t>
      </w:r>
      <w:r w:rsidRPr="00E15A5A">
        <w:rPr>
          <w:rFonts w:cs="Arial"/>
          <w:lang w:val="de-DE"/>
        </w:rPr>
        <w:t xml:space="preserve">Artikel 3 </w:t>
      </w:r>
      <w:r>
        <w:rPr>
          <w:rFonts w:cs="Arial"/>
          <w:lang w:val="de-DE"/>
        </w:rPr>
        <w:t>bis</w:t>
      </w:r>
      <w:r w:rsidRPr="00E15A5A">
        <w:rPr>
          <w:rFonts w:cs="Arial"/>
          <w:lang w:val="de-DE"/>
        </w:rPr>
        <w:t xml:space="preserve"> 6 und 9, </w:t>
      </w:r>
      <w:r>
        <w:rPr>
          <w:rFonts w:cs="Arial"/>
          <w:lang w:val="de-DE"/>
        </w:rPr>
        <w:t xml:space="preserve">scheinen </w:t>
      </w:r>
      <w:r w:rsidRPr="00E15A5A">
        <w:rPr>
          <w:rFonts w:cs="Arial"/>
          <w:lang w:val="de-DE"/>
        </w:rPr>
        <w:t xml:space="preserve">Bestimmungen </w:t>
      </w:r>
      <w:r>
        <w:rPr>
          <w:rFonts w:cs="Arial"/>
          <w:lang w:val="de-DE"/>
        </w:rPr>
        <w:t>zu enthalten, die den</w:t>
      </w:r>
      <w:r w:rsidRPr="00E15A5A">
        <w:rPr>
          <w:rFonts w:cs="Arial"/>
          <w:lang w:val="de-DE"/>
        </w:rPr>
        <w:t xml:space="preserve"> Bestimmungen des Artikels 18 der Akte von 1991</w:t>
      </w:r>
      <w:r>
        <w:rPr>
          <w:rFonts w:cs="Arial"/>
          <w:lang w:val="de-DE"/>
        </w:rPr>
        <w:t xml:space="preserve"> nicht entsprechen</w:t>
      </w:r>
      <w:r w:rsidRPr="00E15A5A">
        <w:rPr>
          <w:rFonts w:cs="Arial"/>
          <w:lang w:val="de-DE"/>
        </w:rPr>
        <w:t xml:space="preserve">. </w:t>
      </w:r>
      <w:r>
        <w:rPr>
          <w:rFonts w:cs="Arial"/>
          <w:lang w:val="de-DE"/>
        </w:rPr>
        <w:t>Es wird empfohlen,</w:t>
      </w:r>
      <w:r w:rsidRPr="00AF35D6">
        <w:rPr>
          <w:rFonts w:cs="Arial"/>
          <w:lang w:val="de-DE"/>
        </w:rPr>
        <w:t xml:space="preserve"> </w:t>
      </w:r>
      <w:r>
        <w:rPr>
          <w:rFonts w:cs="Arial"/>
          <w:lang w:val="de-DE"/>
        </w:rPr>
        <w:t>das Gesetz</w:t>
      </w:r>
      <w:r w:rsidRPr="00AF35D6">
        <w:rPr>
          <w:rFonts w:cs="Arial"/>
          <w:lang w:val="de-DE"/>
        </w:rPr>
        <w:t xml:space="preserve"> </w:t>
      </w:r>
      <w:r>
        <w:rPr>
          <w:rFonts w:cs="Arial"/>
          <w:lang w:val="de-DE"/>
        </w:rPr>
        <w:t xml:space="preserve">gemäß den Bestimmungen des Artikels </w:t>
      </w:r>
      <w:r w:rsidRPr="00AF35D6">
        <w:rPr>
          <w:rFonts w:cs="Arial"/>
          <w:lang w:val="de-DE"/>
        </w:rPr>
        <w:t>18 der Akte von 1991</w:t>
      </w:r>
      <w:r>
        <w:rPr>
          <w:rFonts w:cs="Arial"/>
          <w:lang w:val="de-DE"/>
        </w:rPr>
        <w:t xml:space="preserve"> zu ändern</w:t>
      </w:r>
      <w:r w:rsidRPr="00AF35D6">
        <w:rPr>
          <w:rFonts w:cs="Arial"/>
          <w:lang w:val="de-DE"/>
        </w:rPr>
        <w:t xml:space="preserve">. </w:t>
      </w:r>
    </w:p>
    <w:p w:rsidR="004E6245" w:rsidRPr="00AF35D6" w:rsidRDefault="004E6245" w:rsidP="004E6245">
      <w:pPr>
        <w:rPr>
          <w:rFonts w:cs="Arial"/>
          <w:lang w:val="de-DE"/>
        </w:rPr>
      </w:pPr>
    </w:p>
    <w:p w:rsidR="004E6245" w:rsidRPr="00AF35D6" w:rsidRDefault="004E6245" w:rsidP="004E6245">
      <w:pPr>
        <w:rPr>
          <w:lang w:val="de-DE"/>
        </w:rPr>
      </w:pPr>
    </w:p>
    <w:p w:rsidR="004E6245" w:rsidRPr="00AF35D6" w:rsidRDefault="004E6245" w:rsidP="004E6245">
      <w:pPr>
        <w:pStyle w:val="Heading2"/>
        <w:rPr>
          <w:lang w:val="de-DE"/>
        </w:rPr>
      </w:pPr>
      <w:r w:rsidRPr="00AF35D6">
        <w:rPr>
          <w:lang w:val="de-DE"/>
        </w:rPr>
        <w:t xml:space="preserve">Artikel 19 der Akte von 1991:  </w:t>
      </w:r>
      <w:r w:rsidRPr="0089305E">
        <w:rPr>
          <w:lang w:val="de-DE"/>
        </w:rPr>
        <w:t>Dauer des Züchterrechts</w:t>
      </w:r>
      <w:r w:rsidRPr="00AF35D6">
        <w:rPr>
          <w:lang w:val="de-DE"/>
        </w:rPr>
        <w:t xml:space="preserve">  </w:t>
      </w:r>
    </w:p>
    <w:p w:rsidR="004E6245" w:rsidRPr="00AF35D6" w:rsidRDefault="004E6245" w:rsidP="004E6245">
      <w:pPr>
        <w:pStyle w:val="Heading2"/>
        <w:rPr>
          <w:lang w:val="de-DE"/>
        </w:rPr>
      </w:pPr>
    </w:p>
    <w:p w:rsidR="004E6245" w:rsidRPr="00AF35D6" w:rsidRDefault="004E6245" w:rsidP="004E6245">
      <w:pPr>
        <w:rPr>
          <w:rFonts w:cs="Arial"/>
          <w:lang w:val="de-DE"/>
        </w:rPr>
      </w:pPr>
      <w:r w:rsidRPr="00D675AA">
        <w:rPr>
          <w:rFonts w:cs="Arial"/>
        </w:rPr>
        <w:fldChar w:fldCharType="begin"/>
      </w:r>
      <w:r w:rsidRPr="00AF35D6">
        <w:rPr>
          <w:rFonts w:cs="Arial"/>
          <w:lang w:val="de-DE"/>
        </w:rPr>
        <w:instrText xml:space="preserve"> AUTONUM  </w:instrText>
      </w:r>
      <w:r w:rsidRPr="00D675AA">
        <w:rPr>
          <w:rFonts w:cs="Arial"/>
        </w:rPr>
        <w:fldChar w:fldCharType="end"/>
      </w:r>
      <w:r w:rsidRPr="00AF35D6">
        <w:rPr>
          <w:rFonts w:cs="Arial"/>
          <w:lang w:val="de-DE"/>
        </w:rPr>
        <w:tab/>
        <w:t xml:space="preserve">Artikel 5 </w:t>
      </w:r>
      <w:r>
        <w:rPr>
          <w:rFonts w:cs="Arial"/>
          <w:lang w:val="de-DE"/>
        </w:rPr>
        <w:t>des Gesetzes enthält</w:t>
      </w:r>
      <w:r w:rsidRPr="00AF35D6">
        <w:rPr>
          <w:rFonts w:cs="Arial"/>
          <w:lang w:val="de-DE"/>
        </w:rPr>
        <w:t xml:space="preserve"> </w:t>
      </w:r>
      <w:r>
        <w:rPr>
          <w:rFonts w:cs="Arial"/>
          <w:lang w:val="de-DE"/>
        </w:rPr>
        <w:t>Bestimmungen über</w:t>
      </w:r>
      <w:r w:rsidRPr="00AF35D6">
        <w:rPr>
          <w:rFonts w:cs="Arial"/>
          <w:lang w:val="de-DE"/>
        </w:rPr>
        <w:t xml:space="preserve"> </w:t>
      </w:r>
      <w:r>
        <w:rPr>
          <w:rFonts w:cs="Arial"/>
          <w:lang w:val="de-DE"/>
        </w:rPr>
        <w:t>die „</w:t>
      </w:r>
      <w:r w:rsidRPr="0089305E">
        <w:rPr>
          <w:rFonts w:cs="Arial"/>
          <w:lang w:val="de-DE"/>
        </w:rPr>
        <w:t>Dauer des Züchterrechts</w:t>
      </w:r>
      <w:r>
        <w:rPr>
          <w:rFonts w:cs="Arial"/>
          <w:lang w:val="de-DE"/>
        </w:rPr>
        <w:t>“</w:t>
      </w:r>
      <w:r w:rsidRPr="00AF35D6">
        <w:rPr>
          <w:rFonts w:cs="Arial"/>
          <w:lang w:val="de-DE"/>
        </w:rPr>
        <w:t xml:space="preserve">. </w:t>
      </w:r>
      <w:r>
        <w:rPr>
          <w:rFonts w:cs="Arial"/>
          <w:lang w:val="de-DE"/>
        </w:rPr>
        <w:t>Es wird empfohlen,</w:t>
      </w:r>
      <w:r w:rsidRPr="00AF35D6">
        <w:rPr>
          <w:rFonts w:cs="Arial"/>
          <w:lang w:val="de-DE"/>
        </w:rPr>
        <w:t xml:space="preserve"> Artikel 5 </w:t>
      </w:r>
      <w:r>
        <w:rPr>
          <w:rFonts w:cs="Arial"/>
          <w:lang w:val="de-DE"/>
        </w:rPr>
        <w:t xml:space="preserve">des Gesetzes gemäß den Bestimmungen des Artikels </w:t>
      </w:r>
      <w:r w:rsidRPr="00AF35D6">
        <w:rPr>
          <w:rFonts w:cs="Arial"/>
          <w:lang w:val="de-DE"/>
        </w:rPr>
        <w:t>19 der Akte von 1991</w:t>
      </w:r>
      <w:r>
        <w:rPr>
          <w:rFonts w:cs="Arial"/>
          <w:lang w:val="de-DE"/>
        </w:rPr>
        <w:t xml:space="preserve"> zu ändern</w:t>
      </w:r>
      <w:r w:rsidRPr="00AF35D6">
        <w:rPr>
          <w:rFonts w:cs="Arial"/>
          <w:lang w:val="de-DE"/>
        </w:rPr>
        <w:t xml:space="preserve">. </w:t>
      </w:r>
    </w:p>
    <w:p w:rsidR="004E6245" w:rsidRPr="00AF35D6" w:rsidRDefault="004E6245" w:rsidP="004E6245">
      <w:pPr>
        <w:rPr>
          <w:rFonts w:cs="Arial"/>
          <w:lang w:val="de-DE"/>
        </w:rPr>
      </w:pPr>
    </w:p>
    <w:p w:rsidR="004E6245" w:rsidRPr="00AF35D6" w:rsidRDefault="004E6245" w:rsidP="004E6245">
      <w:pPr>
        <w:rPr>
          <w:lang w:val="de-DE"/>
        </w:rPr>
      </w:pPr>
    </w:p>
    <w:p w:rsidR="004E6245" w:rsidRPr="00B903F5" w:rsidRDefault="004E6245" w:rsidP="004E6245">
      <w:pPr>
        <w:pStyle w:val="Heading2"/>
        <w:rPr>
          <w:lang w:val="de-DE"/>
        </w:rPr>
      </w:pPr>
      <w:r w:rsidRPr="00B903F5">
        <w:rPr>
          <w:lang w:val="de-DE"/>
        </w:rPr>
        <w:t xml:space="preserve">Artikel 20 der Akte von 1991:  </w:t>
      </w:r>
      <w:r w:rsidRPr="0089305E">
        <w:rPr>
          <w:lang w:val="de-DE"/>
        </w:rPr>
        <w:t>Sortenbezeichnung</w:t>
      </w:r>
    </w:p>
    <w:p w:rsidR="004E6245" w:rsidRPr="00B903F5" w:rsidRDefault="004E6245" w:rsidP="004E6245">
      <w:pPr>
        <w:rPr>
          <w:rFonts w:cs="Arial"/>
          <w:lang w:val="de-DE"/>
        </w:rPr>
      </w:pPr>
    </w:p>
    <w:p w:rsidR="004E6245" w:rsidRPr="00DA313C" w:rsidRDefault="004E6245" w:rsidP="004E6245">
      <w:pPr>
        <w:rPr>
          <w:rFonts w:cs="Arial"/>
          <w:u w:val="single"/>
          <w:lang w:val="de-DE"/>
        </w:rPr>
      </w:pPr>
      <w:r w:rsidRPr="00D675AA">
        <w:rPr>
          <w:rFonts w:cs="Arial"/>
        </w:rPr>
        <w:fldChar w:fldCharType="begin"/>
      </w:r>
      <w:r w:rsidRPr="00DA313C">
        <w:rPr>
          <w:rFonts w:cs="Arial"/>
          <w:lang w:val="de-DE"/>
        </w:rPr>
        <w:instrText xml:space="preserve"> AUTONUM  </w:instrText>
      </w:r>
      <w:r w:rsidRPr="00D675AA">
        <w:rPr>
          <w:rFonts w:cs="Arial"/>
        </w:rPr>
        <w:fldChar w:fldCharType="end"/>
      </w:r>
      <w:r w:rsidRPr="00DA313C">
        <w:rPr>
          <w:rFonts w:cs="Arial"/>
          <w:lang w:val="de-DE"/>
        </w:rPr>
        <w:tab/>
        <w:t xml:space="preserve">Das Gesetz </w:t>
      </w:r>
      <w:r>
        <w:rPr>
          <w:rFonts w:cs="Arial"/>
          <w:lang w:val="de-DE"/>
        </w:rPr>
        <w:t>enthält keine</w:t>
      </w:r>
      <w:r w:rsidRPr="00DA313C">
        <w:rPr>
          <w:rFonts w:cs="Arial"/>
          <w:lang w:val="de-DE"/>
        </w:rPr>
        <w:t xml:space="preserve"> </w:t>
      </w:r>
      <w:r>
        <w:rPr>
          <w:rFonts w:cs="Arial"/>
          <w:lang w:val="de-DE"/>
        </w:rPr>
        <w:t>Bestimmungen über</w:t>
      </w:r>
      <w:r w:rsidRPr="00DA313C">
        <w:rPr>
          <w:rFonts w:cs="Arial"/>
          <w:lang w:val="de-DE"/>
        </w:rPr>
        <w:t xml:space="preserve"> </w:t>
      </w:r>
      <w:r>
        <w:rPr>
          <w:rFonts w:cs="Arial"/>
          <w:lang w:val="de-DE"/>
        </w:rPr>
        <w:t>„Sortenbezeichnung“</w:t>
      </w:r>
      <w:r w:rsidRPr="00DA313C">
        <w:rPr>
          <w:rFonts w:cs="Arial"/>
          <w:lang w:val="de-DE"/>
        </w:rPr>
        <w:t xml:space="preserve">. Es wird empfohlen, </w:t>
      </w:r>
      <w:r>
        <w:rPr>
          <w:rFonts w:cs="Arial"/>
          <w:lang w:val="de-DE"/>
        </w:rPr>
        <w:t>die Bestimmungen über</w:t>
      </w:r>
      <w:r w:rsidRPr="00DA313C">
        <w:rPr>
          <w:rFonts w:cs="Arial"/>
          <w:lang w:val="de-DE"/>
        </w:rPr>
        <w:t xml:space="preserve"> </w:t>
      </w:r>
      <w:r>
        <w:rPr>
          <w:rFonts w:cs="Arial"/>
          <w:lang w:val="de-DE"/>
        </w:rPr>
        <w:t>„Sortenbezeichnung“</w:t>
      </w:r>
      <w:r w:rsidRPr="00DA313C">
        <w:rPr>
          <w:rFonts w:cs="Arial"/>
          <w:lang w:val="de-DE"/>
        </w:rPr>
        <w:t xml:space="preserve"> gemäß den </w:t>
      </w:r>
      <w:r>
        <w:rPr>
          <w:rFonts w:cs="Arial"/>
          <w:lang w:val="de-DE"/>
        </w:rPr>
        <w:t xml:space="preserve">Bestimmungen des Artikels </w:t>
      </w:r>
      <w:r w:rsidRPr="00DA313C">
        <w:rPr>
          <w:rFonts w:cs="Arial"/>
          <w:lang w:val="de-DE"/>
        </w:rPr>
        <w:t>20 der Akte von 1991</w:t>
      </w:r>
      <w:r>
        <w:rPr>
          <w:rFonts w:cs="Arial"/>
          <w:lang w:val="de-DE"/>
        </w:rPr>
        <w:t xml:space="preserve"> in das Gesetz aufzunehmen</w:t>
      </w:r>
      <w:r w:rsidRPr="00DA313C">
        <w:rPr>
          <w:rFonts w:cs="Arial"/>
          <w:lang w:val="de-DE"/>
        </w:rPr>
        <w:t xml:space="preserve">. </w:t>
      </w:r>
    </w:p>
    <w:p w:rsidR="004E6245" w:rsidRPr="00DA313C" w:rsidRDefault="004E6245" w:rsidP="004E6245">
      <w:pPr>
        <w:rPr>
          <w:rFonts w:cs="Arial"/>
          <w:u w:val="single"/>
          <w:lang w:val="de-DE"/>
        </w:rPr>
      </w:pPr>
    </w:p>
    <w:p w:rsidR="004E6245" w:rsidRPr="00DA313C" w:rsidRDefault="004E6245" w:rsidP="004E6245">
      <w:pPr>
        <w:rPr>
          <w:lang w:val="de-DE"/>
        </w:rPr>
      </w:pPr>
    </w:p>
    <w:p w:rsidR="004E6245" w:rsidRPr="00AF35D6" w:rsidRDefault="004E6245" w:rsidP="004E6245">
      <w:pPr>
        <w:pStyle w:val="Heading2"/>
        <w:rPr>
          <w:lang w:val="de-DE"/>
        </w:rPr>
      </w:pPr>
      <w:r w:rsidRPr="00AF35D6">
        <w:rPr>
          <w:lang w:val="de-DE"/>
        </w:rPr>
        <w:t xml:space="preserve">Artikel 21 der Akte von 1991:  </w:t>
      </w:r>
      <w:r w:rsidRPr="0089305E">
        <w:rPr>
          <w:lang w:val="de-DE"/>
        </w:rPr>
        <w:t>Nichtigkeit des Züchterrechts</w:t>
      </w:r>
    </w:p>
    <w:p w:rsidR="004E6245" w:rsidRPr="00AF35D6" w:rsidRDefault="004E6245" w:rsidP="004E6245">
      <w:pPr>
        <w:rPr>
          <w:rFonts w:cs="Arial"/>
          <w:lang w:val="de-DE"/>
        </w:rPr>
      </w:pPr>
    </w:p>
    <w:p w:rsidR="004E6245" w:rsidRPr="00DA313C" w:rsidRDefault="004E6245" w:rsidP="004E6245">
      <w:pPr>
        <w:rPr>
          <w:rFonts w:cs="Arial"/>
          <w:lang w:val="de-DE"/>
        </w:rPr>
      </w:pPr>
      <w:r w:rsidRPr="0038086A">
        <w:rPr>
          <w:rFonts w:cs="Arial"/>
        </w:rPr>
        <w:fldChar w:fldCharType="begin"/>
      </w:r>
      <w:r w:rsidRPr="00DA313C">
        <w:rPr>
          <w:rFonts w:cs="Arial"/>
          <w:lang w:val="de-DE"/>
        </w:rPr>
        <w:instrText xml:space="preserve"> AUTONUM  </w:instrText>
      </w:r>
      <w:r w:rsidRPr="0038086A">
        <w:rPr>
          <w:rFonts w:cs="Arial"/>
        </w:rPr>
        <w:fldChar w:fldCharType="end"/>
      </w:r>
      <w:r w:rsidRPr="00DA313C">
        <w:rPr>
          <w:rFonts w:cs="Arial"/>
          <w:lang w:val="de-DE"/>
        </w:rPr>
        <w:tab/>
        <w:t xml:space="preserve">Das Gesetz enthält keine </w:t>
      </w:r>
      <w:r>
        <w:rPr>
          <w:rFonts w:cs="Arial"/>
          <w:lang w:val="de-DE"/>
        </w:rPr>
        <w:t>Bestimmungen über</w:t>
      </w:r>
      <w:r w:rsidRPr="00DA313C">
        <w:rPr>
          <w:rFonts w:cs="Arial"/>
          <w:lang w:val="de-DE"/>
        </w:rPr>
        <w:t xml:space="preserve"> </w:t>
      </w:r>
      <w:r>
        <w:rPr>
          <w:rFonts w:cs="Arial"/>
          <w:lang w:val="de-DE"/>
        </w:rPr>
        <w:t>„Nichtigkeit des Züchterrechts“</w:t>
      </w:r>
      <w:r w:rsidRPr="00DA313C">
        <w:rPr>
          <w:rFonts w:cs="Arial"/>
          <w:lang w:val="de-DE"/>
        </w:rPr>
        <w:t xml:space="preserve">. Es wird empfohlen, </w:t>
      </w:r>
      <w:r>
        <w:rPr>
          <w:rFonts w:cs="Arial"/>
          <w:lang w:val="de-DE"/>
        </w:rPr>
        <w:t>die Bestimmungen über</w:t>
      </w:r>
      <w:r w:rsidRPr="00DA313C">
        <w:rPr>
          <w:rFonts w:cs="Arial"/>
          <w:lang w:val="de-DE"/>
        </w:rPr>
        <w:t xml:space="preserve"> </w:t>
      </w:r>
      <w:r>
        <w:rPr>
          <w:rFonts w:cs="Arial"/>
          <w:lang w:val="de-DE"/>
        </w:rPr>
        <w:t>„Nichtigkeit des Züchterrechts“</w:t>
      </w:r>
      <w:r w:rsidRPr="00DA313C">
        <w:rPr>
          <w:rFonts w:cs="Arial"/>
          <w:lang w:val="de-DE"/>
        </w:rPr>
        <w:t xml:space="preserve">” gemäß den </w:t>
      </w:r>
      <w:r>
        <w:rPr>
          <w:rFonts w:cs="Arial"/>
          <w:lang w:val="de-DE"/>
        </w:rPr>
        <w:t xml:space="preserve">Bestimmungen des Artikels </w:t>
      </w:r>
      <w:r w:rsidRPr="00DA313C">
        <w:rPr>
          <w:rFonts w:cs="Arial"/>
          <w:lang w:val="de-DE"/>
        </w:rPr>
        <w:t>21 der Akte von 1991</w:t>
      </w:r>
      <w:r>
        <w:rPr>
          <w:rFonts w:cs="Arial"/>
          <w:lang w:val="de-DE"/>
        </w:rPr>
        <w:t xml:space="preserve"> in das Gesetz aufzunehmen</w:t>
      </w:r>
      <w:r w:rsidRPr="00DA313C">
        <w:rPr>
          <w:rFonts w:cs="Arial"/>
          <w:lang w:val="de-DE"/>
        </w:rPr>
        <w:t>.</w:t>
      </w:r>
    </w:p>
    <w:p w:rsidR="004E6245" w:rsidRPr="00DA313C" w:rsidRDefault="004E6245" w:rsidP="004E6245">
      <w:pPr>
        <w:rPr>
          <w:rFonts w:cs="Arial"/>
          <w:u w:val="single"/>
          <w:lang w:val="de-DE"/>
        </w:rPr>
      </w:pPr>
    </w:p>
    <w:p w:rsidR="004E6245" w:rsidRPr="00DA313C" w:rsidRDefault="004E6245" w:rsidP="004E6245">
      <w:pPr>
        <w:rPr>
          <w:rFonts w:cs="Arial"/>
          <w:u w:val="single"/>
          <w:lang w:val="de-DE"/>
        </w:rPr>
      </w:pPr>
    </w:p>
    <w:p w:rsidR="004E6245" w:rsidRPr="00AF35D6" w:rsidRDefault="004E6245" w:rsidP="004E6245">
      <w:pPr>
        <w:pStyle w:val="Heading2"/>
        <w:rPr>
          <w:lang w:val="de-DE"/>
        </w:rPr>
      </w:pPr>
      <w:r w:rsidRPr="00AF35D6">
        <w:rPr>
          <w:lang w:val="de-DE"/>
        </w:rPr>
        <w:t xml:space="preserve">Artikel 22 der Akte von 1991:  </w:t>
      </w:r>
      <w:r w:rsidRPr="0027663B">
        <w:rPr>
          <w:lang w:val="de-DE"/>
        </w:rPr>
        <w:t>Aufhebung des Züchterrechts</w:t>
      </w:r>
    </w:p>
    <w:p w:rsidR="004E6245" w:rsidRPr="00AF35D6" w:rsidRDefault="004E6245" w:rsidP="004E6245">
      <w:pPr>
        <w:rPr>
          <w:rFonts w:cs="Arial"/>
          <w:lang w:val="de-DE"/>
        </w:rPr>
      </w:pPr>
    </w:p>
    <w:p w:rsidR="004E6245" w:rsidRPr="00DA313C" w:rsidRDefault="004E6245" w:rsidP="004E6245">
      <w:pPr>
        <w:rPr>
          <w:rFonts w:cs="Arial"/>
          <w:lang w:val="de-DE"/>
        </w:rPr>
      </w:pPr>
      <w:r w:rsidRPr="0038086A">
        <w:rPr>
          <w:rFonts w:cs="Arial"/>
        </w:rPr>
        <w:fldChar w:fldCharType="begin"/>
      </w:r>
      <w:r w:rsidRPr="00DA313C">
        <w:rPr>
          <w:rFonts w:cs="Arial"/>
          <w:lang w:val="de-DE"/>
        </w:rPr>
        <w:instrText xml:space="preserve"> AUTONUM  </w:instrText>
      </w:r>
      <w:r w:rsidRPr="0038086A">
        <w:rPr>
          <w:rFonts w:cs="Arial"/>
        </w:rPr>
        <w:fldChar w:fldCharType="end"/>
      </w:r>
      <w:r w:rsidRPr="00DA313C">
        <w:rPr>
          <w:rFonts w:cs="Arial"/>
          <w:lang w:val="de-DE"/>
        </w:rPr>
        <w:tab/>
      </w:r>
      <w:r>
        <w:rPr>
          <w:rFonts w:cs="Arial"/>
          <w:lang w:val="de-DE"/>
        </w:rPr>
        <w:t>Das Gesetz</w:t>
      </w:r>
      <w:r w:rsidRPr="00DA313C">
        <w:rPr>
          <w:rFonts w:cs="Arial"/>
          <w:lang w:val="de-DE"/>
        </w:rPr>
        <w:t xml:space="preserve"> enthält keine </w:t>
      </w:r>
      <w:r>
        <w:rPr>
          <w:rFonts w:cs="Arial"/>
          <w:lang w:val="de-DE"/>
        </w:rPr>
        <w:t>Bestimmungen über</w:t>
      </w:r>
      <w:r w:rsidRPr="00DA313C">
        <w:rPr>
          <w:rFonts w:cs="Arial"/>
          <w:lang w:val="de-DE"/>
        </w:rPr>
        <w:t xml:space="preserve"> </w:t>
      </w:r>
      <w:r>
        <w:rPr>
          <w:rFonts w:cs="Arial"/>
          <w:lang w:val="de-DE"/>
        </w:rPr>
        <w:t>„Aufhebung des Züchterrechts“</w:t>
      </w:r>
      <w:r w:rsidRPr="00DA313C">
        <w:rPr>
          <w:rFonts w:cs="Arial"/>
          <w:lang w:val="de-DE"/>
        </w:rPr>
        <w:t xml:space="preserve">. Es wird empfohlen, </w:t>
      </w:r>
      <w:r>
        <w:rPr>
          <w:rFonts w:cs="Arial"/>
          <w:lang w:val="de-DE"/>
        </w:rPr>
        <w:t>die Bestimmungen über</w:t>
      </w:r>
      <w:r w:rsidRPr="00DA313C">
        <w:rPr>
          <w:rFonts w:cs="Arial"/>
          <w:lang w:val="de-DE"/>
        </w:rPr>
        <w:t xml:space="preserve"> </w:t>
      </w:r>
      <w:r>
        <w:rPr>
          <w:rFonts w:cs="Arial"/>
          <w:lang w:val="de-DE"/>
        </w:rPr>
        <w:t>„Aufhebung des Züchterrechts“</w:t>
      </w:r>
      <w:r w:rsidRPr="00DA313C">
        <w:rPr>
          <w:rFonts w:cs="Arial"/>
          <w:lang w:val="de-DE"/>
        </w:rPr>
        <w:t xml:space="preserve"> gemäß den </w:t>
      </w:r>
      <w:r>
        <w:rPr>
          <w:rFonts w:cs="Arial"/>
          <w:lang w:val="de-DE"/>
        </w:rPr>
        <w:t xml:space="preserve">Bestimmungen des Artikels </w:t>
      </w:r>
      <w:r w:rsidRPr="00DA313C">
        <w:rPr>
          <w:rFonts w:cs="Arial"/>
          <w:lang w:val="de-DE"/>
        </w:rPr>
        <w:t>22 der Akte von 1991</w:t>
      </w:r>
      <w:r>
        <w:rPr>
          <w:rFonts w:cs="Arial"/>
          <w:lang w:val="de-DE"/>
        </w:rPr>
        <w:t xml:space="preserve"> in das Gesetz aufzunehmen</w:t>
      </w:r>
      <w:r w:rsidRPr="00DA313C">
        <w:rPr>
          <w:rFonts w:cs="Arial"/>
          <w:lang w:val="de-DE"/>
        </w:rPr>
        <w:t>.</w:t>
      </w:r>
    </w:p>
    <w:p w:rsidR="004E6245" w:rsidRPr="00DA313C" w:rsidRDefault="004E6245" w:rsidP="004E6245">
      <w:pPr>
        <w:rPr>
          <w:rFonts w:cs="Arial"/>
          <w:highlight w:val="yellow"/>
          <w:lang w:val="de-DE"/>
        </w:rPr>
      </w:pPr>
    </w:p>
    <w:p w:rsidR="004E6245" w:rsidRPr="00DA313C" w:rsidRDefault="004E6245" w:rsidP="004E6245">
      <w:pPr>
        <w:rPr>
          <w:lang w:val="de-DE"/>
        </w:rPr>
      </w:pPr>
    </w:p>
    <w:p w:rsidR="004E6245" w:rsidRPr="00AF35D6" w:rsidRDefault="004E6245" w:rsidP="004E6245">
      <w:pPr>
        <w:pStyle w:val="Heading2"/>
        <w:rPr>
          <w:lang w:val="de-DE"/>
        </w:rPr>
      </w:pPr>
      <w:r w:rsidRPr="00AF35D6">
        <w:rPr>
          <w:lang w:val="de-DE"/>
        </w:rPr>
        <w:t xml:space="preserve">Artikel 30 der Akte von 1991:  </w:t>
      </w:r>
      <w:r w:rsidRPr="0027663B">
        <w:rPr>
          <w:lang w:val="de-DE"/>
        </w:rPr>
        <w:t>Anwendung des Übereinkommens</w:t>
      </w:r>
    </w:p>
    <w:p w:rsidR="004E6245" w:rsidRPr="00AF35D6" w:rsidRDefault="004E6245" w:rsidP="004E6245">
      <w:pPr>
        <w:rPr>
          <w:rFonts w:cs="Arial"/>
          <w:lang w:val="de-DE"/>
        </w:rPr>
      </w:pPr>
    </w:p>
    <w:p w:rsidR="004E6245" w:rsidRPr="00AD5861" w:rsidRDefault="004E6245" w:rsidP="004E6245">
      <w:pPr>
        <w:rPr>
          <w:rFonts w:cs="Arial"/>
          <w:lang w:val="de-DE"/>
        </w:rPr>
      </w:pPr>
      <w:r w:rsidRPr="00685079">
        <w:rPr>
          <w:rFonts w:cs="Arial"/>
        </w:rPr>
        <w:fldChar w:fldCharType="begin"/>
      </w:r>
      <w:r w:rsidRPr="00DC546C">
        <w:rPr>
          <w:rFonts w:cs="Arial"/>
          <w:lang w:val="de-DE"/>
        </w:rPr>
        <w:instrText xml:space="preserve"> AUTONUM  </w:instrText>
      </w:r>
      <w:r w:rsidRPr="00685079">
        <w:rPr>
          <w:rFonts w:cs="Arial"/>
        </w:rPr>
        <w:fldChar w:fldCharType="end"/>
      </w:r>
      <w:r w:rsidRPr="00DC546C">
        <w:rPr>
          <w:rFonts w:cs="Arial"/>
          <w:lang w:val="de-DE"/>
        </w:rPr>
        <w:tab/>
        <w:t xml:space="preserve">Artikel 7 </w:t>
      </w:r>
      <w:r>
        <w:rPr>
          <w:rFonts w:cs="Arial"/>
          <w:lang w:val="de-DE"/>
        </w:rPr>
        <w:t>des Gesetzes</w:t>
      </w:r>
      <w:r w:rsidRPr="00DC546C">
        <w:rPr>
          <w:rFonts w:cs="Arial"/>
          <w:lang w:val="de-DE"/>
        </w:rPr>
        <w:t xml:space="preserve"> </w:t>
      </w:r>
      <w:r>
        <w:rPr>
          <w:rFonts w:cs="Arial"/>
          <w:lang w:val="de-DE"/>
        </w:rPr>
        <w:t>enthält</w:t>
      </w:r>
      <w:r w:rsidRPr="00DC546C">
        <w:rPr>
          <w:rFonts w:cs="Arial"/>
          <w:lang w:val="de-DE"/>
        </w:rPr>
        <w:t xml:space="preserve"> </w:t>
      </w:r>
      <w:r>
        <w:rPr>
          <w:rFonts w:cs="Arial"/>
          <w:lang w:val="de-DE"/>
        </w:rPr>
        <w:t>Bestimmungen über</w:t>
      </w:r>
      <w:r w:rsidRPr="00DC546C">
        <w:rPr>
          <w:rFonts w:cs="Arial"/>
          <w:lang w:val="de-DE"/>
        </w:rPr>
        <w:t xml:space="preserve"> </w:t>
      </w:r>
      <w:r>
        <w:rPr>
          <w:rFonts w:cs="Arial"/>
          <w:lang w:val="de-DE"/>
        </w:rPr>
        <w:t xml:space="preserve">die </w:t>
      </w:r>
      <w:r w:rsidRPr="002D6B2A">
        <w:rPr>
          <w:rFonts w:cs="Arial"/>
          <w:lang w:val="de-DE"/>
        </w:rPr>
        <w:t>Wahrung der Züchterrechte</w:t>
      </w:r>
      <w:r w:rsidRPr="00DC546C">
        <w:rPr>
          <w:rFonts w:cs="Arial"/>
          <w:lang w:val="de-DE"/>
        </w:rPr>
        <w:t xml:space="preserve">. </w:t>
      </w:r>
      <w:r w:rsidRPr="00AD5861">
        <w:rPr>
          <w:rFonts w:cs="Arial"/>
          <w:lang w:val="de-DE"/>
        </w:rPr>
        <w:t xml:space="preserve">Es wird empfohlen, das Gesetz </w:t>
      </w:r>
      <w:r>
        <w:rPr>
          <w:rFonts w:cs="Arial"/>
          <w:lang w:val="de-DE"/>
        </w:rPr>
        <w:t xml:space="preserve">gemäß </w:t>
      </w:r>
      <w:r w:rsidRPr="00AD5861">
        <w:rPr>
          <w:rFonts w:cs="Arial"/>
          <w:lang w:val="de-DE"/>
        </w:rPr>
        <w:t>Artikel 14 der Akte von 1991</w:t>
      </w:r>
      <w:r>
        <w:rPr>
          <w:rFonts w:cs="Arial"/>
          <w:lang w:val="de-DE"/>
        </w:rPr>
        <w:t xml:space="preserve"> zu ändern</w:t>
      </w:r>
      <w:r w:rsidRPr="00AD5861">
        <w:rPr>
          <w:rFonts w:cs="Arial"/>
          <w:lang w:val="de-DE"/>
        </w:rPr>
        <w:t xml:space="preserve"> und „geeignete Rechtsmittel für die wirksame Wahrung der Züchterrechte bereitzustellen“, wie von Artikel 30 Absatz 1 </w:t>
      </w:r>
      <w:r w:rsidR="0085228B">
        <w:rPr>
          <w:rFonts w:cs="Arial"/>
          <w:lang w:val="de-DE"/>
        </w:rPr>
        <w:t>Nummer</w:t>
      </w:r>
      <w:r w:rsidRPr="00AD5861">
        <w:rPr>
          <w:rFonts w:cs="Arial"/>
          <w:lang w:val="de-DE"/>
        </w:rPr>
        <w:t xml:space="preserve"> i der Akte von 1991</w:t>
      </w:r>
      <w:r>
        <w:rPr>
          <w:rFonts w:cs="Arial"/>
          <w:lang w:val="de-DE"/>
        </w:rPr>
        <w:t xml:space="preserve"> vorgeschrieben</w:t>
      </w:r>
      <w:r w:rsidRPr="00AD5861">
        <w:rPr>
          <w:rFonts w:cs="Arial"/>
          <w:lang w:val="de-DE"/>
        </w:rPr>
        <w:t xml:space="preserve">. </w:t>
      </w:r>
    </w:p>
    <w:p w:rsidR="004E6245" w:rsidRPr="00AD5861" w:rsidRDefault="004E6245" w:rsidP="004E6245">
      <w:pPr>
        <w:rPr>
          <w:rFonts w:cs="Arial"/>
          <w:lang w:val="de-DE"/>
        </w:rPr>
      </w:pPr>
    </w:p>
    <w:p w:rsidR="004E6245" w:rsidRPr="00AD5861" w:rsidRDefault="004E6245" w:rsidP="004E6245">
      <w:pPr>
        <w:rPr>
          <w:rFonts w:cs="Arial"/>
          <w:lang w:val="de-DE"/>
        </w:rPr>
      </w:pPr>
      <w:r>
        <w:rPr>
          <w:rFonts w:cs="Arial"/>
        </w:rPr>
        <w:lastRenderedPageBreak/>
        <w:fldChar w:fldCharType="begin"/>
      </w:r>
      <w:r w:rsidRPr="00AD5861">
        <w:rPr>
          <w:rFonts w:cs="Arial"/>
          <w:lang w:val="de-DE"/>
        </w:rPr>
        <w:instrText xml:space="preserve"> AUTONUM  </w:instrText>
      </w:r>
      <w:r>
        <w:rPr>
          <w:rFonts w:cs="Arial"/>
        </w:rPr>
        <w:fldChar w:fldCharType="end"/>
      </w:r>
      <w:r w:rsidRPr="00AD5861">
        <w:rPr>
          <w:rFonts w:cs="Arial"/>
          <w:lang w:val="de-DE"/>
        </w:rPr>
        <w:tab/>
        <w:t>In bezug auf die Verpflichtung nach Artikel 30 Absatz 1 Nummer ii der Akte von 1991</w:t>
      </w:r>
      <w:r w:rsidR="00053C91">
        <w:rPr>
          <w:rFonts w:cs="Arial"/>
          <w:lang w:val="de-DE"/>
        </w:rPr>
        <w:t>,</w:t>
      </w:r>
      <w:r w:rsidRPr="00AD5861">
        <w:rPr>
          <w:rFonts w:cs="Arial"/>
          <w:lang w:val="de-DE"/>
        </w:rPr>
        <w:t xml:space="preserve"> sieht Artikel 2 de</w:t>
      </w:r>
      <w:r>
        <w:rPr>
          <w:rFonts w:cs="Arial"/>
          <w:lang w:val="de-DE"/>
        </w:rPr>
        <w:t>s</w:t>
      </w:r>
      <w:r w:rsidRPr="00AD5861">
        <w:rPr>
          <w:rFonts w:cs="Arial"/>
          <w:lang w:val="de-DE"/>
        </w:rPr>
        <w:t xml:space="preserve"> Gesetz</w:t>
      </w:r>
      <w:r>
        <w:rPr>
          <w:rFonts w:cs="Arial"/>
          <w:lang w:val="de-DE"/>
        </w:rPr>
        <w:t>es folgendes vor</w:t>
      </w:r>
      <w:r w:rsidRPr="00AD5861">
        <w:rPr>
          <w:rFonts w:cs="Arial"/>
          <w:lang w:val="de-DE"/>
        </w:rPr>
        <w:t>:</w:t>
      </w:r>
    </w:p>
    <w:p w:rsidR="004E6245" w:rsidRPr="00AD5861" w:rsidRDefault="004E6245" w:rsidP="004E6245">
      <w:pPr>
        <w:rPr>
          <w:rFonts w:cs="Arial"/>
          <w:lang w:val="de-DE"/>
        </w:rPr>
      </w:pPr>
    </w:p>
    <w:p w:rsidR="004E6245" w:rsidRPr="00C37DAA" w:rsidRDefault="004E6245" w:rsidP="004E6245">
      <w:pPr>
        <w:ind w:left="562" w:right="562"/>
        <w:jc w:val="lowKashida"/>
        <w:rPr>
          <w:rFonts w:cs="Arial"/>
          <w:color w:val="000000"/>
          <w:sz w:val="18"/>
          <w:szCs w:val="18"/>
          <w:u w:val="single"/>
          <w:lang w:val="de-DE" w:bidi="fa-IR"/>
        </w:rPr>
      </w:pPr>
      <w:r w:rsidRPr="00C37DAA">
        <w:rPr>
          <w:rFonts w:cs="Arial"/>
          <w:lang w:val="de-DE"/>
        </w:rPr>
        <w:t>„</w:t>
      </w:r>
      <w:r w:rsidRPr="00C37DAA">
        <w:rPr>
          <w:rFonts w:cs="Arial"/>
          <w:color w:val="000000"/>
          <w:sz w:val="18"/>
          <w:szCs w:val="18"/>
          <w:u w:val="single"/>
          <w:lang w:val="de-DE" w:bidi="fa-IR"/>
        </w:rPr>
        <w:t>Artikel 2</w:t>
      </w:r>
    </w:p>
    <w:p w:rsidR="004E6245" w:rsidRPr="004849F6" w:rsidRDefault="004E6245" w:rsidP="004E6245">
      <w:pPr>
        <w:ind w:left="562" w:right="562"/>
        <w:jc w:val="lowKashida"/>
        <w:rPr>
          <w:rFonts w:cs="Arial"/>
          <w:color w:val="000000"/>
          <w:sz w:val="18"/>
          <w:szCs w:val="18"/>
          <w:lang w:val="de-DE" w:bidi="fa-IR"/>
        </w:rPr>
      </w:pPr>
      <w:r w:rsidRPr="004849F6">
        <w:rPr>
          <w:rFonts w:cs="Arial"/>
          <w:sz w:val="18"/>
          <w:szCs w:val="18"/>
          <w:lang w:val="de-DE"/>
        </w:rPr>
        <w:t>„</w:t>
      </w:r>
      <w:r w:rsidRPr="004849F6">
        <w:rPr>
          <w:rFonts w:cs="Arial"/>
          <w:color w:val="000000"/>
          <w:sz w:val="18"/>
          <w:szCs w:val="18"/>
          <w:lang w:val="de-DE" w:bidi="fa-IR"/>
        </w:rPr>
        <w:t xml:space="preserve">Für die Umsetzung der Bestimmungen dieses Gesetzes wird das </w:t>
      </w:r>
      <w:r w:rsidRPr="0085228B">
        <w:rPr>
          <w:bCs/>
          <w:i/>
          <w:sz w:val="18"/>
          <w:szCs w:val="18"/>
          <w:lang w:val="de-DE"/>
        </w:rPr>
        <w:t>Institut für die Eintragung und Zertifizierung von Saat- und Pflanzgut</w:t>
      </w:r>
      <w:r w:rsidRPr="004849F6">
        <w:rPr>
          <w:bCs/>
          <w:sz w:val="18"/>
          <w:szCs w:val="18"/>
          <w:lang w:val="de-DE"/>
        </w:rPr>
        <w:t>, nachstehend als “</w:t>
      </w:r>
      <w:r w:rsidRPr="004849F6">
        <w:rPr>
          <w:rFonts w:cs="Arial"/>
          <w:color w:val="000000"/>
          <w:sz w:val="18"/>
          <w:szCs w:val="18"/>
          <w:lang w:val="de-DE" w:bidi="fa-IR"/>
        </w:rPr>
        <w:t xml:space="preserve">Institut” bezeichnet, innerhalb der Organisation für landwirtschaftliche Forschung und Ausbildung eingerichtet und ist berechtigt, die physischen Einrichtungen und das Personal des Landwirtschaftsministeriums unter Aufsicht des </w:t>
      </w:r>
      <w:r w:rsidR="0085228B">
        <w:rPr>
          <w:rFonts w:cs="Arial"/>
          <w:color w:val="000000"/>
          <w:sz w:val="18"/>
          <w:szCs w:val="18"/>
          <w:lang w:val="de-DE" w:bidi="fa-IR"/>
        </w:rPr>
        <w:t>Vorstand</w:t>
      </w:r>
      <w:r w:rsidRPr="004849F6">
        <w:rPr>
          <w:rFonts w:cs="Arial"/>
          <w:color w:val="000000"/>
          <w:sz w:val="18"/>
          <w:szCs w:val="18"/>
          <w:lang w:val="de-DE" w:bidi="fa-IR"/>
        </w:rPr>
        <w:t>es der Organisation für landwirtschaftliche Forschung und Ausbildung</w:t>
      </w:r>
      <w:r w:rsidR="0085228B">
        <w:rPr>
          <w:rFonts w:cs="Arial"/>
          <w:color w:val="000000"/>
          <w:sz w:val="18"/>
          <w:szCs w:val="18"/>
          <w:lang w:val="de-DE" w:bidi="fa-IR"/>
        </w:rPr>
        <w:t xml:space="preserve"> </w:t>
      </w:r>
      <w:r w:rsidR="0085228B" w:rsidRPr="004849F6">
        <w:rPr>
          <w:rFonts w:cs="Arial"/>
          <w:color w:val="000000"/>
          <w:sz w:val="18"/>
          <w:szCs w:val="18"/>
          <w:lang w:val="de-DE" w:bidi="fa-IR"/>
        </w:rPr>
        <w:t>zu nutzen</w:t>
      </w:r>
      <w:r w:rsidRPr="004849F6">
        <w:rPr>
          <w:rFonts w:cs="Arial"/>
          <w:color w:val="000000"/>
          <w:sz w:val="18"/>
          <w:szCs w:val="18"/>
          <w:lang w:val="de-DE" w:bidi="fa-IR"/>
        </w:rPr>
        <w:t xml:space="preserve">. Das Institut soll exklusiv sämtliche landesweiten Tätigkeiten im Zusammenhang mit der Identifizierung und Eintragung von </w:t>
      </w:r>
      <w:r w:rsidR="0085228B">
        <w:rPr>
          <w:rFonts w:cs="Arial"/>
          <w:color w:val="000000"/>
          <w:sz w:val="18"/>
          <w:szCs w:val="18"/>
          <w:lang w:val="de-DE" w:bidi="fa-IR"/>
        </w:rPr>
        <w:t>Pflanzens</w:t>
      </w:r>
      <w:r w:rsidRPr="004849F6">
        <w:rPr>
          <w:rFonts w:cs="Arial"/>
          <w:color w:val="000000"/>
          <w:sz w:val="18"/>
          <w:szCs w:val="18"/>
          <w:lang w:val="de-DE" w:bidi="fa-IR"/>
        </w:rPr>
        <w:t xml:space="preserve">orten sowie </w:t>
      </w:r>
      <w:r w:rsidR="000F3E21">
        <w:rPr>
          <w:rFonts w:cs="Arial"/>
          <w:color w:val="000000"/>
          <w:sz w:val="18"/>
          <w:szCs w:val="18"/>
          <w:lang w:val="de-DE" w:bidi="fa-IR"/>
        </w:rPr>
        <w:t xml:space="preserve">der </w:t>
      </w:r>
      <w:r w:rsidRPr="004849F6">
        <w:rPr>
          <w:rFonts w:cs="Arial"/>
          <w:color w:val="000000"/>
          <w:sz w:val="18"/>
          <w:szCs w:val="18"/>
          <w:lang w:val="de-DE" w:bidi="fa-IR"/>
        </w:rPr>
        <w:t xml:space="preserve">Kontrolle und Zertifizierung von Saat- und Pflanzgut </w:t>
      </w:r>
      <w:r w:rsidR="0085228B">
        <w:rPr>
          <w:rFonts w:cs="Arial"/>
          <w:color w:val="000000"/>
          <w:sz w:val="18"/>
          <w:szCs w:val="18"/>
          <w:lang w:val="de-DE" w:bidi="fa-IR"/>
        </w:rPr>
        <w:t>durch</w:t>
      </w:r>
      <w:r w:rsidRPr="004849F6">
        <w:rPr>
          <w:rFonts w:cs="Arial"/>
          <w:color w:val="000000"/>
          <w:sz w:val="18"/>
          <w:szCs w:val="18"/>
          <w:lang w:val="de-DE" w:bidi="fa-IR"/>
        </w:rPr>
        <w:t>führen</w:t>
      </w:r>
      <w:r w:rsidRPr="004849F6">
        <w:rPr>
          <w:rFonts w:cs="Arial"/>
          <w:color w:val="000000"/>
          <w:sz w:val="18"/>
          <w:szCs w:val="18"/>
          <w:rtl/>
          <w:lang w:bidi="fa-IR"/>
        </w:rPr>
        <w:t>.</w:t>
      </w:r>
    </w:p>
    <w:p w:rsidR="004E6245" w:rsidRPr="004849F6" w:rsidRDefault="004E6245" w:rsidP="004E6245">
      <w:pPr>
        <w:ind w:left="562" w:right="562"/>
        <w:jc w:val="lowKashida"/>
        <w:rPr>
          <w:rFonts w:cs="Arial"/>
          <w:color w:val="000000"/>
          <w:sz w:val="18"/>
          <w:szCs w:val="18"/>
          <w:lang w:val="de-DE" w:bidi="fa-IR"/>
        </w:rPr>
      </w:pPr>
    </w:p>
    <w:p w:rsidR="004E6245" w:rsidRPr="004849F6" w:rsidRDefault="004E6245" w:rsidP="004E6245">
      <w:pPr>
        <w:ind w:left="562" w:right="562"/>
        <w:jc w:val="lowKashida"/>
        <w:rPr>
          <w:rFonts w:cs="Arial"/>
          <w:color w:val="000000"/>
          <w:sz w:val="18"/>
          <w:szCs w:val="18"/>
          <w:rtl/>
          <w:lang w:bidi="fa-IR"/>
        </w:rPr>
      </w:pPr>
      <w:r w:rsidRPr="004849F6">
        <w:rPr>
          <w:rFonts w:cs="Arial"/>
          <w:sz w:val="18"/>
          <w:szCs w:val="18"/>
          <w:lang w:val="de-DE"/>
        </w:rPr>
        <w:t>„</w:t>
      </w:r>
      <w:r w:rsidRPr="004849F6">
        <w:rPr>
          <w:rFonts w:cs="Arial"/>
          <w:color w:val="000000"/>
          <w:sz w:val="18"/>
          <w:szCs w:val="18"/>
          <w:lang w:val="de-DE" w:bidi="fa-IR"/>
        </w:rPr>
        <w:t xml:space="preserve">Anmerkung 1) Der </w:t>
      </w:r>
      <w:r w:rsidR="0085228B">
        <w:rPr>
          <w:rFonts w:cs="Arial"/>
          <w:color w:val="000000"/>
          <w:sz w:val="18"/>
          <w:szCs w:val="18"/>
          <w:lang w:val="de-DE" w:bidi="fa-IR"/>
        </w:rPr>
        <w:t>Vorstand</w:t>
      </w:r>
      <w:r w:rsidRPr="004849F6">
        <w:rPr>
          <w:rFonts w:cs="Arial"/>
          <w:color w:val="000000"/>
          <w:sz w:val="18"/>
          <w:szCs w:val="18"/>
          <w:lang w:val="de-DE" w:bidi="fa-IR"/>
        </w:rPr>
        <w:t xml:space="preserve"> der Organisation für landwirtschaftliche Forschung und Ausbildung wird aus folgenden Personen bestehen</w:t>
      </w:r>
      <w:r w:rsidRPr="004849F6">
        <w:rPr>
          <w:rFonts w:cs="Arial"/>
          <w:color w:val="000000"/>
          <w:sz w:val="18"/>
          <w:szCs w:val="18"/>
          <w:rtl/>
          <w:lang w:bidi="fa-IR"/>
        </w:rPr>
        <w:t>:</w:t>
      </w:r>
    </w:p>
    <w:p w:rsidR="004E6245" w:rsidRPr="004849F6" w:rsidRDefault="004E6245" w:rsidP="004E6245">
      <w:pPr>
        <w:ind w:right="562" w:firstLine="562"/>
        <w:jc w:val="lowKashida"/>
        <w:rPr>
          <w:rFonts w:cs="Arial"/>
          <w:color w:val="000000"/>
          <w:sz w:val="18"/>
          <w:szCs w:val="18"/>
          <w:lang w:val="de-DE" w:bidi="fa-IR"/>
        </w:rPr>
      </w:pPr>
      <w:r w:rsidRPr="004849F6">
        <w:rPr>
          <w:rFonts w:cs="Arial"/>
          <w:sz w:val="18"/>
          <w:szCs w:val="18"/>
          <w:lang w:val="de-DE"/>
        </w:rPr>
        <w:t xml:space="preserve">„ - dem </w:t>
      </w:r>
      <w:r w:rsidRPr="004849F6">
        <w:rPr>
          <w:rFonts w:cs="Arial"/>
          <w:color w:val="000000"/>
          <w:sz w:val="18"/>
          <w:szCs w:val="18"/>
          <w:lang w:val="de-DE" w:bidi="fa-IR"/>
        </w:rPr>
        <w:t>Landwirtschaftsminister</w:t>
      </w:r>
      <w:r w:rsidRPr="004849F6">
        <w:rPr>
          <w:rFonts w:cs="Arial"/>
          <w:color w:val="000000"/>
          <w:sz w:val="18"/>
          <w:szCs w:val="18"/>
          <w:rtl/>
          <w:lang w:bidi="fa-IR"/>
        </w:rPr>
        <w:t>;</w:t>
      </w:r>
    </w:p>
    <w:p w:rsidR="004E6245" w:rsidRPr="004849F6" w:rsidRDefault="004E6245" w:rsidP="004E6245">
      <w:pPr>
        <w:ind w:left="562" w:right="562"/>
        <w:jc w:val="lowKashida"/>
        <w:rPr>
          <w:rFonts w:cs="Arial"/>
          <w:color w:val="000000"/>
          <w:sz w:val="18"/>
          <w:szCs w:val="18"/>
          <w:lang w:val="de-DE" w:bidi="fa-IR"/>
        </w:rPr>
      </w:pPr>
      <w:r w:rsidRPr="004849F6">
        <w:rPr>
          <w:rFonts w:cs="Arial"/>
          <w:sz w:val="18"/>
          <w:szCs w:val="18"/>
          <w:lang w:val="de-DE"/>
        </w:rPr>
        <w:t>„ -  dem</w:t>
      </w:r>
      <w:r w:rsidRPr="004849F6">
        <w:rPr>
          <w:rFonts w:cs="Arial"/>
          <w:color w:val="000000"/>
          <w:sz w:val="18"/>
          <w:szCs w:val="18"/>
          <w:rtl/>
          <w:lang w:bidi="fa-IR"/>
        </w:rPr>
        <w:t xml:space="preserve"> </w:t>
      </w:r>
      <w:r w:rsidRPr="004849F6">
        <w:rPr>
          <w:rFonts w:cs="Arial"/>
          <w:color w:val="000000"/>
          <w:sz w:val="18"/>
          <w:szCs w:val="18"/>
          <w:lang w:val="de-DE" w:bidi="fa-IR"/>
        </w:rPr>
        <w:t xml:space="preserve">Minister für Wissenschaft, Forschung </w:t>
      </w:r>
      <w:r w:rsidR="000F3E21">
        <w:rPr>
          <w:rFonts w:cs="Arial"/>
          <w:color w:val="000000"/>
          <w:sz w:val="18"/>
          <w:szCs w:val="18"/>
          <w:lang w:val="de-DE" w:bidi="fa-IR"/>
        </w:rPr>
        <w:t>und</w:t>
      </w:r>
      <w:r w:rsidRPr="004849F6">
        <w:rPr>
          <w:rFonts w:cs="Arial"/>
          <w:color w:val="000000"/>
          <w:sz w:val="18"/>
          <w:szCs w:val="18"/>
          <w:lang w:val="de-DE" w:bidi="fa-IR"/>
        </w:rPr>
        <w:t xml:space="preserve"> Technologie</w:t>
      </w:r>
      <w:r w:rsidRPr="004849F6">
        <w:rPr>
          <w:rFonts w:cs="Arial"/>
          <w:color w:val="000000"/>
          <w:sz w:val="18"/>
          <w:szCs w:val="18"/>
          <w:rtl/>
          <w:lang w:bidi="fa-IR"/>
        </w:rPr>
        <w:t>;</w:t>
      </w:r>
    </w:p>
    <w:p w:rsidR="004E6245" w:rsidRPr="004849F6" w:rsidRDefault="004E6245" w:rsidP="004E6245">
      <w:pPr>
        <w:ind w:left="562" w:right="562"/>
        <w:jc w:val="lowKashida"/>
        <w:rPr>
          <w:rFonts w:cs="Arial"/>
          <w:color w:val="000000"/>
          <w:sz w:val="18"/>
          <w:szCs w:val="18"/>
          <w:rtl/>
          <w:lang w:bidi="fa-IR"/>
        </w:rPr>
      </w:pPr>
      <w:r w:rsidRPr="004849F6">
        <w:rPr>
          <w:rFonts w:cs="Arial"/>
          <w:sz w:val="18"/>
          <w:szCs w:val="18"/>
          <w:lang w:val="de-DE"/>
        </w:rPr>
        <w:t xml:space="preserve">„ - </w:t>
      </w:r>
      <w:r w:rsidR="00053C91">
        <w:rPr>
          <w:rFonts w:cs="Arial"/>
          <w:sz w:val="18"/>
          <w:szCs w:val="18"/>
          <w:lang w:val="de-DE"/>
        </w:rPr>
        <w:t xml:space="preserve"> </w:t>
      </w:r>
      <w:r w:rsidRPr="004849F6">
        <w:rPr>
          <w:rFonts w:cs="Arial"/>
          <w:sz w:val="18"/>
          <w:szCs w:val="18"/>
          <w:lang w:val="de-DE"/>
        </w:rPr>
        <w:t xml:space="preserve">dem Leiter der nationalen </w:t>
      </w:r>
      <w:r w:rsidRPr="004849F6">
        <w:rPr>
          <w:rFonts w:cs="Arial"/>
          <w:color w:val="000000"/>
          <w:sz w:val="18"/>
          <w:szCs w:val="18"/>
          <w:lang w:val="de-DE" w:bidi="fa-IR"/>
        </w:rPr>
        <w:t>Organisation für Verwaltung und Planung</w:t>
      </w:r>
      <w:r w:rsidRPr="004849F6">
        <w:rPr>
          <w:rFonts w:cs="Arial"/>
          <w:color w:val="000000"/>
          <w:sz w:val="18"/>
          <w:szCs w:val="18"/>
          <w:rtl/>
          <w:lang w:bidi="fa-IR"/>
        </w:rPr>
        <w:t>;</w:t>
      </w:r>
    </w:p>
    <w:p w:rsidR="004E6245" w:rsidRDefault="004E6245" w:rsidP="004E6245">
      <w:pPr>
        <w:ind w:left="562" w:right="562"/>
        <w:jc w:val="lowKashida"/>
        <w:rPr>
          <w:rFonts w:cs="Arial"/>
          <w:color w:val="000000"/>
          <w:sz w:val="18"/>
          <w:szCs w:val="18"/>
          <w:lang w:val="de-DE" w:bidi="fa-IR"/>
        </w:rPr>
      </w:pPr>
      <w:r w:rsidRPr="004849F6">
        <w:rPr>
          <w:rFonts w:cs="Arial"/>
          <w:sz w:val="18"/>
          <w:szCs w:val="18"/>
          <w:lang w:val="de-DE"/>
        </w:rPr>
        <w:t xml:space="preserve">„ - </w:t>
      </w:r>
      <w:r w:rsidR="00053C91">
        <w:rPr>
          <w:rFonts w:cs="Arial"/>
          <w:sz w:val="18"/>
          <w:szCs w:val="18"/>
          <w:lang w:val="de-DE"/>
        </w:rPr>
        <w:t xml:space="preserve"> </w:t>
      </w:r>
      <w:r w:rsidRPr="004849F6">
        <w:rPr>
          <w:rFonts w:cs="Arial"/>
          <w:sz w:val="18"/>
          <w:szCs w:val="18"/>
          <w:lang w:val="de-DE"/>
        </w:rPr>
        <w:t xml:space="preserve">dem Leiter </w:t>
      </w:r>
      <w:r w:rsidRPr="004849F6">
        <w:rPr>
          <w:rFonts w:cs="Arial"/>
          <w:color w:val="000000"/>
          <w:sz w:val="18"/>
          <w:szCs w:val="18"/>
          <w:lang w:val="de-DE" w:bidi="fa-IR"/>
        </w:rPr>
        <w:t>de</w:t>
      </w:r>
      <w:r w:rsidR="00053C91">
        <w:rPr>
          <w:rFonts w:cs="Arial"/>
          <w:color w:val="000000"/>
          <w:sz w:val="18"/>
          <w:szCs w:val="18"/>
          <w:lang w:val="de-DE" w:bidi="fa-IR"/>
        </w:rPr>
        <w:t>r Organisation für Umweltschutz;</w:t>
      </w:r>
    </w:p>
    <w:p w:rsidR="004E6245" w:rsidRDefault="00053C91" w:rsidP="004E6245">
      <w:pPr>
        <w:ind w:left="562" w:right="562"/>
        <w:jc w:val="lowKashida"/>
        <w:rPr>
          <w:rFonts w:cs="Arial"/>
          <w:color w:val="000000"/>
          <w:sz w:val="18"/>
          <w:szCs w:val="18"/>
          <w:rtl/>
          <w:lang w:bidi="fa-IR"/>
        </w:rPr>
      </w:pPr>
      <w:r w:rsidRPr="004849F6">
        <w:rPr>
          <w:rFonts w:cs="Arial"/>
          <w:sz w:val="18"/>
          <w:szCs w:val="18"/>
          <w:lang w:val="de-DE"/>
        </w:rPr>
        <w:t xml:space="preserve">„ - </w:t>
      </w:r>
      <w:r>
        <w:rPr>
          <w:rFonts w:cs="Arial"/>
          <w:sz w:val="18"/>
          <w:szCs w:val="18"/>
          <w:lang w:val="de-DE"/>
        </w:rPr>
        <w:t xml:space="preserve">dem </w:t>
      </w:r>
      <w:r w:rsidR="004E6245" w:rsidRPr="004849F6">
        <w:rPr>
          <w:rFonts w:cs="Arial"/>
          <w:color w:val="000000"/>
          <w:sz w:val="18"/>
          <w:szCs w:val="18"/>
          <w:lang w:val="de-DE" w:bidi="fa-IR"/>
        </w:rPr>
        <w:t xml:space="preserve">Stellvertretenden Minister und Leiter der Organisation für landwirtschaftliche Forschung und Ausbildung und einem der vom Landwirtschaftsminister </w:t>
      </w:r>
      <w:r w:rsidR="00BD0DBE">
        <w:rPr>
          <w:rFonts w:cs="Arial"/>
          <w:color w:val="000000"/>
          <w:sz w:val="18"/>
          <w:szCs w:val="18"/>
          <w:lang w:val="de-DE" w:bidi="fa-IR"/>
        </w:rPr>
        <w:t>ernannten</w:t>
      </w:r>
      <w:r w:rsidR="004E6245" w:rsidRPr="004849F6">
        <w:rPr>
          <w:rFonts w:cs="Arial"/>
          <w:color w:val="000000"/>
          <w:sz w:val="18"/>
          <w:szCs w:val="18"/>
          <w:lang w:val="de-DE" w:bidi="fa-IR"/>
        </w:rPr>
        <w:t xml:space="preserve"> Verwaltungsdelegierten</w:t>
      </w:r>
      <w:r w:rsidR="004E6245" w:rsidRPr="004849F6">
        <w:rPr>
          <w:rFonts w:cs="Arial"/>
          <w:color w:val="000000"/>
          <w:sz w:val="18"/>
          <w:szCs w:val="18"/>
          <w:rtl/>
          <w:lang w:bidi="fa-IR"/>
        </w:rPr>
        <w:t>;</w:t>
      </w:r>
    </w:p>
    <w:p w:rsidR="004E6245" w:rsidRPr="004849F6" w:rsidRDefault="000F3E21" w:rsidP="004E6245">
      <w:pPr>
        <w:ind w:left="562" w:right="562"/>
        <w:jc w:val="lowKashida"/>
        <w:rPr>
          <w:rFonts w:cs="Arial"/>
          <w:color w:val="000000"/>
          <w:sz w:val="18"/>
          <w:szCs w:val="18"/>
          <w:lang w:val="de-DE" w:bidi="fa-IR"/>
        </w:rPr>
      </w:pPr>
      <w:r w:rsidRPr="004849F6">
        <w:rPr>
          <w:rFonts w:cs="Arial"/>
          <w:sz w:val="18"/>
          <w:szCs w:val="18"/>
          <w:lang w:val="de-DE"/>
        </w:rPr>
        <w:t xml:space="preserve">„ </w:t>
      </w:r>
      <w:r>
        <w:rPr>
          <w:rFonts w:cs="Arial"/>
          <w:sz w:val="18"/>
          <w:szCs w:val="18"/>
          <w:lang w:val="de-DE"/>
        </w:rPr>
        <w:t xml:space="preserve">- zwei </w:t>
      </w:r>
      <w:r w:rsidR="004E6245" w:rsidRPr="004849F6">
        <w:rPr>
          <w:rFonts w:cs="Arial"/>
          <w:color w:val="000000"/>
          <w:sz w:val="18"/>
          <w:szCs w:val="18"/>
          <w:lang w:val="de-DE" w:bidi="fa-IR"/>
        </w:rPr>
        <w:t xml:space="preserve">vom Minister für Wissenschaft, Forschung </w:t>
      </w:r>
      <w:r>
        <w:rPr>
          <w:rFonts w:cs="Arial"/>
          <w:color w:val="000000"/>
          <w:sz w:val="18"/>
          <w:szCs w:val="18"/>
          <w:lang w:val="de-DE" w:bidi="fa-IR"/>
        </w:rPr>
        <w:t>und</w:t>
      </w:r>
      <w:r w:rsidR="004E6245" w:rsidRPr="004849F6">
        <w:rPr>
          <w:rFonts w:cs="Arial"/>
          <w:color w:val="000000"/>
          <w:sz w:val="18"/>
          <w:szCs w:val="18"/>
          <w:lang w:val="de-DE" w:bidi="fa-IR"/>
        </w:rPr>
        <w:t xml:space="preserve"> Technologie </w:t>
      </w:r>
      <w:r w:rsidR="00BD0DBE">
        <w:rPr>
          <w:rFonts w:cs="Arial"/>
          <w:color w:val="000000"/>
          <w:sz w:val="18"/>
          <w:szCs w:val="18"/>
          <w:lang w:val="de-DE" w:bidi="fa-IR"/>
        </w:rPr>
        <w:t>ernannte</w:t>
      </w:r>
      <w:r w:rsidR="004E6245" w:rsidRPr="004849F6">
        <w:rPr>
          <w:rFonts w:cs="Arial"/>
          <w:sz w:val="18"/>
          <w:szCs w:val="18"/>
          <w:lang w:val="de-DE"/>
        </w:rPr>
        <w:t xml:space="preserve"> herausragende </w:t>
      </w:r>
      <w:r w:rsidR="004E6245" w:rsidRPr="004849F6">
        <w:rPr>
          <w:rFonts w:cs="Arial"/>
          <w:color w:val="000000"/>
          <w:sz w:val="18"/>
          <w:szCs w:val="18"/>
          <w:lang w:val="de-DE" w:bidi="fa-IR"/>
        </w:rPr>
        <w:t>Mitglieder des wissenschaftliche</w:t>
      </w:r>
      <w:r w:rsidR="00BD0DBE">
        <w:rPr>
          <w:rFonts w:cs="Arial"/>
          <w:color w:val="000000"/>
          <w:sz w:val="18"/>
          <w:szCs w:val="18"/>
          <w:lang w:val="de-DE" w:bidi="fa-IR"/>
        </w:rPr>
        <w:t>n</w:t>
      </w:r>
      <w:r w:rsidR="004E6245" w:rsidRPr="004849F6">
        <w:rPr>
          <w:rFonts w:cs="Arial"/>
          <w:color w:val="000000"/>
          <w:sz w:val="18"/>
          <w:szCs w:val="18"/>
          <w:lang w:val="de-DE" w:bidi="fa-IR"/>
        </w:rPr>
        <w:t xml:space="preserve"> </w:t>
      </w:r>
      <w:r w:rsidR="00BD0DBE">
        <w:rPr>
          <w:rFonts w:cs="Arial"/>
          <w:color w:val="000000"/>
          <w:sz w:val="18"/>
          <w:szCs w:val="18"/>
          <w:lang w:val="de-DE" w:bidi="fa-IR"/>
        </w:rPr>
        <w:t>Vorstands</w:t>
      </w:r>
      <w:r w:rsidR="004E6245" w:rsidRPr="004849F6">
        <w:rPr>
          <w:rFonts w:cs="Arial"/>
          <w:color w:val="000000"/>
          <w:sz w:val="18"/>
          <w:szCs w:val="18"/>
          <w:lang w:val="de-DE" w:bidi="fa-IR"/>
        </w:rPr>
        <w:t xml:space="preserve"> der Universitäten</w:t>
      </w:r>
      <w:r w:rsidR="004E6245" w:rsidRPr="004849F6">
        <w:rPr>
          <w:rFonts w:cs="Arial"/>
          <w:color w:val="000000"/>
          <w:sz w:val="18"/>
          <w:szCs w:val="18"/>
          <w:rtl/>
          <w:lang w:bidi="fa-IR"/>
        </w:rPr>
        <w:t>;</w:t>
      </w:r>
    </w:p>
    <w:p w:rsidR="004E6245" w:rsidRPr="004849F6" w:rsidRDefault="004E6245" w:rsidP="004E6245">
      <w:pPr>
        <w:ind w:left="562" w:right="562"/>
        <w:jc w:val="lowKashida"/>
        <w:rPr>
          <w:rFonts w:cs="Arial"/>
          <w:color w:val="000000"/>
          <w:sz w:val="18"/>
          <w:szCs w:val="18"/>
          <w:lang w:val="de-DE" w:bidi="fa-IR"/>
        </w:rPr>
      </w:pPr>
      <w:r w:rsidRPr="004849F6">
        <w:rPr>
          <w:rFonts w:cs="Arial"/>
          <w:sz w:val="18"/>
          <w:szCs w:val="18"/>
          <w:lang w:val="de-DE"/>
        </w:rPr>
        <w:t xml:space="preserve">„ - drei </w:t>
      </w:r>
      <w:r w:rsidRPr="004849F6">
        <w:rPr>
          <w:rFonts w:cs="Arial"/>
          <w:color w:val="000000"/>
          <w:sz w:val="18"/>
          <w:szCs w:val="18"/>
          <w:lang w:val="de-DE" w:bidi="fa-IR"/>
        </w:rPr>
        <w:t xml:space="preserve">von dem betreffenden Minister ausgewählte angesehene Forscher </w:t>
      </w:r>
      <w:r w:rsidR="00053C91">
        <w:rPr>
          <w:rFonts w:cs="Arial"/>
          <w:color w:val="000000"/>
          <w:sz w:val="18"/>
          <w:szCs w:val="18"/>
          <w:lang w:val="de-DE" w:bidi="fa-IR"/>
        </w:rPr>
        <w:t>des Landwirtschaftsministeriums.</w:t>
      </w:r>
      <w:r w:rsidRPr="004849F6">
        <w:rPr>
          <w:rFonts w:cs="Arial"/>
          <w:color w:val="000000"/>
          <w:sz w:val="18"/>
          <w:szCs w:val="18"/>
          <w:lang w:val="de-DE" w:bidi="fa-IR"/>
        </w:rPr>
        <w:t xml:space="preserve"> </w:t>
      </w:r>
    </w:p>
    <w:p w:rsidR="000F3E21" w:rsidRDefault="000F3E21" w:rsidP="004E6245">
      <w:pPr>
        <w:ind w:left="567" w:right="562" w:hanging="5"/>
        <w:jc w:val="lowKashida"/>
        <w:rPr>
          <w:rFonts w:cs="Arial"/>
          <w:sz w:val="18"/>
          <w:szCs w:val="18"/>
          <w:lang w:val="de-DE"/>
        </w:rPr>
      </w:pPr>
    </w:p>
    <w:p w:rsidR="004E6245" w:rsidRPr="004849F6" w:rsidRDefault="004E6245" w:rsidP="004E6245">
      <w:pPr>
        <w:ind w:left="567" w:right="562" w:hanging="5"/>
        <w:jc w:val="lowKashida"/>
        <w:rPr>
          <w:rFonts w:cs="Arial"/>
          <w:color w:val="000000"/>
          <w:sz w:val="18"/>
          <w:szCs w:val="18"/>
          <w:lang w:val="de-DE"/>
        </w:rPr>
      </w:pPr>
      <w:r w:rsidRPr="004849F6">
        <w:rPr>
          <w:rFonts w:cs="Arial"/>
          <w:sz w:val="18"/>
          <w:szCs w:val="18"/>
          <w:lang w:val="de-DE"/>
        </w:rPr>
        <w:t>„</w:t>
      </w:r>
      <w:r w:rsidRPr="004849F6">
        <w:rPr>
          <w:rFonts w:cs="Arial"/>
          <w:color w:val="000000"/>
          <w:sz w:val="18"/>
          <w:szCs w:val="18"/>
          <w:lang w:val="de-DE"/>
        </w:rPr>
        <w:t xml:space="preserve">Anmerkung 2) Der Leiter der Organisation für landwirtschaftliche </w:t>
      </w:r>
      <w:r w:rsidR="00BD0DBE">
        <w:rPr>
          <w:rFonts w:cs="Arial"/>
          <w:color w:val="000000"/>
          <w:sz w:val="18"/>
          <w:szCs w:val="18"/>
          <w:lang w:val="de-DE"/>
        </w:rPr>
        <w:t>Forschung und Ausbildung</w:t>
      </w:r>
      <w:r w:rsidRPr="004849F6">
        <w:rPr>
          <w:rFonts w:cs="Arial"/>
          <w:color w:val="000000"/>
          <w:sz w:val="18"/>
          <w:szCs w:val="18"/>
          <w:lang w:val="de-DE"/>
        </w:rPr>
        <w:t xml:space="preserve"> wird als Sekretär des </w:t>
      </w:r>
      <w:r w:rsidR="0085228B">
        <w:rPr>
          <w:rFonts w:cs="Arial"/>
          <w:color w:val="000000"/>
          <w:sz w:val="18"/>
          <w:szCs w:val="18"/>
          <w:lang w:val="de-DE"/>
        </w:rPr>
        <w:t>Vorstand</w:t>
      </w:r>
      <w:r w:rsidRPr="004849F6">
        <w:rPr>
          <w:rFonts w:cs="Arial"/>
          <w:color w:val="000000"/>
          <w:sz w:val="18"/>
          <w:szCs w:val="18"/>
          <w:lang w:val="de-DE"/>
        </w:rPr>
        <w:t>s dienen.</w:t>
      </w:r>
    </w:p>
    <w:p w:rsidR="004E6245" w:rsidRPr="004849F6" w:rsidRDefault="004E6245" w:rsidP="004E6245">
      <w:pPr>
        <w:widowControl w:val="0"/>
        <w:autoSpaceDE w:val="0"/>
        <w:autoSpaceDN w:val="0"/>
        <w:ind w:left="567" w:right="562" w:hanging="725"/>
        <w:jc w:val="lowKashida"/>
        <w:rPr>
          <w:rFonts w:cs="Arial"/>
          <w:color w:val="000000"/>
          <w:sz w:val="18"/>
          <w:szCs w:val="18"/>
          <w:lang w:val="de-DE"/>
        </w:rPr>
      </w:pPr>
    </w:p>
    <w:p w:rsidR="004E6245" w:rsidRPr="004849F6" w:rsidRDefault="004E6245" w:rsidP="004E6245">
      <w:pPr>
        <w:widowControl w:val="0"/>
        <w:autoSpaceDE w:val="0"/>
        <w:autoSpaceDN w:val="0"/>
        <w:ind w:left="567" w:right="562" w:hanging="5"/>
        <w:jc w:val="lowKashida"/>
        <w:rPr>
          <w:rFonts w:cs="Arial"/>
          <w:color w:val="000000"/>
          <w:sz w:val="18"/>
          <w:szCs w:val="18"/>
          <w:lang w:val="de-DE"/>
        </w:rPr>
      </w:pPr>
      <w:r w:rsidRPr="004849F6">
        <w:rPr>
          <w:rFonts w:cs="Arial"/>
          <w:color w:val="000000"/>
          <w:sz w:val="18"/>
          <w:szCs w:val="18"/>
          <w:lang w:val="de-DE"/>
        </w:rPr>
        <w:t xml:space="preserve">„Anmerkung 3) Innerhalb eines Zeitraums von höchstens drei Monaten nach Ratifizierung dieses Gesetzes wird das Organigramm des Instituts </w:t>
      </w:r>
      <w:r w:rsidR="000F3E21">
        <w:rPr>
          <w:rFonts w:cs="Arial"/>
          <w:color w:val="000000"/>
          <w:sz w:val="18"/>
          <w:szCs w:val="18"/>
          <w:lang w:val="de-DE"/>
        </w:rPr>
        <w:t xml:space="preserve">vom </w:t>
      </w:r>
      <w:r w:rsidRPr="004849F6">
        <w:rPr>
          <w:rFonts w:cs="Arial"/>
          <w:color w:val="000000"/>
          <w:sz w:val="18"/>
          <w:szCs w:val="18"/>
          <w:lang w:val="de-DE"/>
        </w:rPr>
        <w:t xml:space="preserve">Landwirtschaftsministerium erstellt und an den </w:t>
      </w:r>
      <w:r w:rsidR="0085228B">
        <w:rPr>
          <w:rFonts w:cs="Arial"/>
          <w:color w:val="000000"/>
          <w:sz w:val="18"/>
          <w:szCs w:val="18"/>
          <w:lang w:val="de-DE"/>
        </w:rPr>
        <w:t>Vorstand</w:t>
      </w:r>
      <w:r w:rsidRPr="004849F6">
        <w:rPr>
          <w:rFonts w:cs="Arial"/>
          <w:color w:val="000000"/>
          <w:sz w:val="18"/>
          <w:szCs w:val="18"/>
          <w:lang w:val="de-DE"/>
        </w:rPr>
        <w:t xml:space="preserve"> weitergeleitet. Das Organigramm wird nach Ratifizierung durch die nationale Organisation für Verwaltung und Planung in Kraft treten.</w:t>
      </w:r>
    </w:p>
    <w:p w:rsidR="004E6245" w:rsidRPr="004849F6" w:rsidRDefault="004E6245" w:rsidP="004E6245">
      <w:pPr>
        <w:widowControl w:val="0"/>
        <w:autoSpaceDE w:val="0"/>
        <w:autoSpaceDN w:val="0"/>
        <w:ind w:left="567" w:right="562" w:hanging="725"/>
        <w:jc w:val="lowKashida"/>
        <w:rPr>
          <w:rFonts w:cs="Arial"/>
          <w:color w:val="000000"/>
          <w:sz w:val="18"/>
          <w:szCs w:val="18"/>
          <w:lang w:val="de-DE"/>
        </w:rPr>
      </w:pPr>
    </w:p>
    <w:p w:rsidR="004E6245" w:rsidRPr="00E238D8" w:rsidRDefault="004E6245" w:rsidP="004E6245">
      <w:pPr>
        <w:widowControl w:val="0"/>
        <w:autoSpaceDE w:val="0"/>
        <w:autoSpaceDN w:val="0"/>
        <w:ind w:left="567" w:right="562" w:hanging="5"/>
        <w:jc w:val="lowKashida"/>
        <w:rPr>
          <w:rFonts w:cs="Arial"/>
          <w:color w:val="000000"/>
          <w:sz w:val="18"/>
          <w:szCs w:val="18"/>
          <w:lang w:val="de-DE"/>
        </w:rPr>
      </w:pPr>
      <w:r w:rsidRPr="004849F6">
        <w:rPr>
          <w:rFonts w:cs="Arial"/>
          <w:color w:val="000000"/>
          <w:sz w:val="18"/>
          <w:szCs w:val="18"/>
          <w:lang w:val="de-DE"/>
        </w:rPr>
        <w:t xml:space="preserve">„Anmerkung 4) Sämtliche </w:t>
      </w:r>
      <w:r w:rsidR="00BD0DBE" w:rsidRPr="004849F6">
        <w:rPr>
          <w:rFonts w:cs="Arial"/>
          <w:color w:val="000000"/>
          <w:sz w:val="18"/>
          <w:szCs w:val="18"/>
          <w:lang w:val="de-DE"/>
        </w:rPr>
        <w:t xml:space="preserve">parallel </w:t>
      </w:r>
      <w:r w:rsidRPr="004849F6">
        <w:rPr>
          <w:rFonts w:cs="Arial"/>
          <w:color w:val="000000"/>
          <w:sz w:val="18"/>
          <w:szCs w:val="18"/>
          <w:lang w:val="de-DE"/>
        </w:rPr>
        <w:t>zu dem oben genannten Institut im Landwirtschaftsministerium</w:t>
      </w:r>
      <w:r w:rsidR="00BD0DBE">
        <w:rPr>
          <w:rFonts w:cs="Arial"/>
          <w:color w:val="000000"/>
          <w:sz w:val="18"/>
          <w:szCs w:val="18"/>
          <w:lang w:val="de-DE"/>
        </w:rPr>
        <w:t xml:space="preserve"> bestehenden</w:t>
      </w:r>
      <w:r w:rsidRPr="004849F6">
        <w:rPr>
          <w:rFonts w:cs="Arial"/>
          <w:color w:val="000000"/>
          <w:sz w:val="18"/>
          <w:szCs w:val="18"/>
          <w:lang w:val="de-DE"/>
        </w:rPr>
        <w:t xml:space="preserve"> Einheiten und Einrichtungen werden am Tag der Ratifizierung des Organigramms aufgelöst und ihre Einrichtungen und Aufgaben an das Institut übertragen</w:t>
      </w:r>
      <w:r w:rsidRPr="00E238D8">
        <w:rPr>
          <w:rFonts w:cs="Arial"/>
          <w:color w:val="000000"/>
          <w:sz w:val="18"/>
          <w:szCs w:val="18"/>
          <w:lang w:val="de-DE"/>
        </w:rPr>
        <w:t>.</w:t>
      </w:r>
    </w:p>
    <w:p w:rsidR="004E6245" w:rsidRPr="00E238D8" w:rsidRDefault="004E6245" w:rsidP="004E6245">
      <w:pPr>
        <w:widowControl w:val="0"/>
        <w:autoSpaceDE w:val="0"/>
        <w:autoSpaceDN w:val="0"/>
        <w:ind w:left="567" w:right="562" w:hanging="725"/>
        <w:jc w:val="lowKashida"/>
        <w:rPr>
          <w:rFonts w:cs="Arial"/>
          <w:color w:val="000000"/>
          <w:sz w:val="18"/>
          <w:szCs w:val="18"/>
          <w:lang w:val="de-DE"/>
        </w:rPr>
      </w:pPr>
    </w:p>
    <w:p w:rsidR="004E6245" w:rsidRPr="00E238D8" w:rsidRDefault="004E6245" w:rsidP="004E6245">
      <w:pPr>
        <w:widowControl w:val="0"/>
        <w:autoSpaceDE w:val="0"/>
        <w:autoSpaceDN w:val="0"/>
        <w:ind w:left="567" w:right="562" w:hanging="5"/>
        <w:jc w:val="lowKashida"/>
        <w:rPr>
          <w:rFonts w:cs="Arial"/>
          <w:color w:val="000000"/>
          <w:sz w:val="18"/>
          <w:szCs w:val="18"/>
          <w:lang w:val="de-DE"/>
        </w:rPr>
      </w:pPr>
      <w:r>
        <w:rPr>
          <w:rFonts w:cs="Arial"/>
          <w:color w:val="000000"/>
          <w:sz w:val="18"/>
          <w:szCs w:val="18"/>
          <w:lang w:val="de-DE"/>
        </w:rPr>
        <w:t>„</w:t>
      </w:r>
      <w:r w:rsidRPr="00E238D8">
        <w:rPr>
          <w:rFonts w:cs="Arial"/>
          <w:color w:val="000000"/>
          <w:sz w:val="18"/>
          <w:szCs w:val="18"/>
          <w:lang w:val="de-DE"/>
        </w:rPr>
        <w:t xml:space="preserve">Anmerkung 5) </w:t>
      </w:r>
      <w:r>
        <w:rPr>
          <w:rFonts w:cs="Arial"/>
          <w:color w:val="000000"/>
          <w:sz w:val="18"/>
          <w:szCs w:val="18"/>
          <w:lang w:val="de-DE"/>
        </w:rPr>
        <w:t xml:space="preserve">Der </w:t>
      </w:r>
      <w:r w:rsidRPr="00E238D8">
        <w:rPr>
          <w:rFonts w:cs="Arial"/>
          <w:color w:val="000000"/>
          <w:sz w:val="18"/>
          <w:szCs w:val="18"/>
          <w:lang w:val="de-DE"/>
        </w:rPr>
        <w:t>Leiter de</w:t>
      </w:r>
      <w:r>
        <w:rPr>
          <w:rFonts w:cs="Arial"/>
          <w:color w:val="000000"/>
          <w:sz w:val="18"/>
          <w:szCs w:val="18"/>
          <w:lang w:val="de-DE"/>
        </w:rPr>
        <w:t>s</w:t>
      </w:r>
      <w:r w:rsidRPr="00E238D8">
        <w:rPr>
          <w:rFonts w:cs="Arial"/>
          <w:color w:val="000000"/>
          <w:sz w:val="18"/>
          <w:szCs w:val="18"/>
          <w:lang w:val="de-DE"/>
        </w:rPr>
        <w:t xml:space="preserve"> </w:t>
      </w:r>
      <w:r>
        <w:rPr>
          <w:rFonts w:cs="Arial"/>
          <w:color w:val="000000"/>
          <w:sz w:val="18"/>
          <w:szCs w:val="18"/>
          <w:lang w:val="de-DE"/>
        </w:rPr>
        <w:t>Institutes wird auf Vorschlag des S</w:t>
      </w:r>
      <w:r w:rsidRPr="00E238D8">
        <w:rPr>
          <w:rFonts w:cs="Arial"/>
          <w:color w:val="000000"/>
          <w:sz w:val="18"/>
          <w:szCs w:val="18"/>
          <w:lang w:val="de-DE"/>
        </w:rPr>
        <w:t>tellvertretende</w:t>
      </w:r>
      <w:r>
        <w:rPr>
          <w:rFonts w:cs="Arial"/>
          <w:color w:val="000000"/>
          <w:sz w:val="18"/>
          <w:szCs w:val="18"/>
          <w:lang w:val="de-DE"/>
        </w:rPr>
        <w:t>n</w:t>
      </w:r>
      <w:r w:rsidRPr="00E238D8">
        <w:rPr>
          <w:rFonts w:cs="Arial"/>
          <w:color w:val="000000"/>
          <w:sz w:val="18"/>
          <w:szCs w:val="18"/>
          <w:lang w:val="de-DE"/>
        </w:rPr>
        <w:t xml:space="preserve"> Minister</w:t>
      </w:r>
      <w:r>
        <w:rPr>
          <w:rFonts w:cs="Arial"/>
          <w:color w:val="000000"/>
          <w:sz w:val="18"/>
          <w:szCs w:val="18"/>
          <w:lang w:val="de-DE"/>
        </w:rPr>
        <w:t>s</w:t>
      </w:r>
      <w:r w:rsidRPr="00E238D8">
        <w:rPr>
          <w:rFonts w:cs="Arial"/>
          <w:color w:val="000000"/>
          <w:sz w:val="18"/>
          <w:szCs w:val="18"/>
          <w:lang w:val="de-DE"/>
        </w:rPr>
        <w:t xml:space="preserve"> und Leiter</w:t>
      </w:r>
      <w:r>
        <w:rPr>
          <w:rFonts w:cs="Arial"/>
          <w:color w:val="000000"/>
          <w:sz w:val="18"/>
          <w:szCs w:val="18"/>
          <w:lang w:val="de-DE"/>
        </w:rPr>
        <w:t>s</w:t>
      </w:r>
      <w:r w:rsidRPr="00E238D8">
        <w:rPr>
          <w:rFonts w:cs="Arial"/>
          <w:color w:val="000000"/>
          <w:sz w:val="18"/>
          <w:szCs w:val="18"/>
          <w:lang w:val="de-DE"/>
        </w:rPr>
        <w:t xml:space="preserve"> </w:t>
      </w:r>
      <w:r>
        <w:rPr>
          <w:rFonts w:cs="Arial"/>
          <w:color w:val="000000"/>
          <w:sz w:val="18"/>
          <w:szCs w:val="18"/>
          <w:lang w:val="de-DE"/>
        </w:rPr>
        <w:t>der</w:t>
      </w:r>
      <w:r w:rsidRPr="00E238D8">
        <w:rPr>
          <w:rFonts w:cs="Arial"/>
          <w:color w:val="000000"/>
          <w:sz w:val="18"/>
          <w:szCs w:val="18"/>
          <w:lang w:val="de-DE"/>
        </w:rPr>
        <w:t xml:space="preserve"> Organisation für landwirtschaftliche </w:t>
      </w:r>
      <w:r w:rsidR="00BD0DBE">
        <w:rPr>
          <w:rFonts w:cs="Arial"/>
          <w:color w:val="000000"/>
          <w:sz w:val="18"/>
          <w:szCs w:val="18"/>
          <w:lang w:val="de-DE"/>
        </w:rPr>
        <w:t>Forschung und Ausbildung</w:t>
      </w:r>
      <w:r w:rsidRPr="00E238D8">
        <w:rPr>
          <w:rFonts w:cs="Arial"/>
          <w:color w:val="000000"/>
          <w:sz w:val="18"/>
          <w:szCs w:val="18"/>
          <w:lang w:val="de-DE"/>
        </w:rPr>
        <w:t xml:space="preserve"> </w:t>
      </w:r>
      <w:r w:rsidR="00053C91">
        <w:rPr>
          <w:rFonts w:cs="Arial"/>
          <w:color w:val="000000"/>
          <w:sz w:val="18"/>
          <w:szCs w:val="18"/>
          <w:lang w:val="de-DE"/>
        </w:rPr>
        <w:t>sowie</w:t>
      </w:r>
      <w:r>
        <w:rPr>
          <w:rFonts w:cs="Arial"/>
          <w:color w:val="000000"/>
          <w:sz w:val="18"/>
          <w:szCs w:val="18"/>
          <w:lang w:val="de-DE"/>
        </w:rPr>
        <w:t xml:space="preserve"> durch einen</w:t>
      </w:r>
      <w:r w:rsidRPr="00E238D8">
        <w:rPr>
          <w:rFonts w:cs="Arial"/>
          <w:color w:val="000000"/>
          <w:sz w:val="18"/>
          <w:szCs w:val="18"/>
          <w:lang w:val="de-DE"/>
        </w:rPr>
        <w:t xml:space="preserve"> form</w:t>
      </w:r>
      <w:r>
        <w:rPr>
          <w:rFonts w:cs="Arial"/>
          <w:color w:val="000000"/>
          <w:sz w:val="18"/>
          <w:szCs w:val="18"/>
          <w:lang w:val="de-DE"/>
        </w:rPr>
        <w:t xml:space="preserve">ellen Erlass des </w:t>
      </w:r>
      <w:r w:rsidRPr="00E238D8">
        <w:rPr>
          <w:rFonts w:cs="Arial"/>
          <w:color w:val="000000"/>
          <w:sz w:val="18"/>
          <w:szCs w:val="18"/>
          <w:lang w:val="de-DE"/>
        </w:rPr>
        <w:t>Landwirtschaftsminister</w:t>
      </w:r>
      <w:r>
        <w:rPr>
          <w:rFonts w:cs="Arial"/>
          <w:color w:val="000000"/>
          <w:sz w:val="18"/>
          <w:szCs w:val="18"/>
          <w:lang w:val="de-DE"/>
        </w:rPr>
        <w:t>s ernannt</w:t>
      </w:r>
      <w:r w:rsidRPr="00E238D8">
        <w:rPr>
          <w:rFonts w:cs="Arial"/>
          <w:color w:val="000000"/>
          <w:sz w:val="18"/>
          <w:szCs w:val="18"/>
          <w:lang w:val="de-DE"/>
        </w:rPr>
        <w:t>.</w:t>
      </w:r>
    </w:p>
    <w:p w:rsidR="004E6245" w:rsidRPr="00E238D8" w:rsidRDefault="004E6245" w:rsidP="004E6245">
      <w:pPr>
        <w:widowControl w:val="0"/>
        <w:autoSpaceDE w:val="0"/>
        <w:autoSpaceDN w:val="0"/>
        <w:ind w:left="567" w:right="562" w:hanging="725"/>
        <w:jc w:val="lowKashida"/>
        <w:rPr>
          <w:rFonts w:cs="Arial"/>
          <w:color w:val="000000"/>
          <w:sz w:val="18"/>
          <w:szCs w:val="18"/>
          <w:lang w:val="de-DE"/>
        </w:rPr>
      </w:pPr>
    </w:p>
    <w:p w:rsidR="004E6245" w:rsidRPr="00E238D8" w:rsidRDefault="004E6245" w:rsidP="004E6245">
      <w:pPr>
        <w:widowControl w:val="0"/>
        <w:autoSpaceDE w:val="0"/>
        <w:autoSpaceDN w:val="0"/>
        <w:ind w:left="567" w:right="562" w:hanging="5"/>
        <w:jc w:val="lowKashida"/>
        <w:rPr>
          <w:rFonts w:cs="Arial"/>
          <w:color w:val="000000"/>
          <w:sz w:val="18"/>
          <w:szCs w:val="18"/>
          <w:lang w:val="de-DE"/>
        </w:rPr>
      </w:pPr>
      <w:r>
        <w:rPr>
          <w:rFonts w:cs="Arial"/>
          <w:color w:val="000000"/>
          <w:sz w:val="18"/>
          <w:szCs w:val="18"/>
          <w:lang w:val="de-DE"/>
        </w:rPr>
        <w:t>„</w:t>
      </w:r>
      <w:r w:rsidRPr="00E238D8">
        <w:rPr>
          <w:rFonts w:cs="Arial"/>
          <w:color w:val="000000"/>
          <w:sz w:val="18"/>
          <w:szCs w:val="18"/>
          <w:lang w:val="de-DE"/>
        </w:rPr>
        <w:t xml:space="preserve">Anmerkung 6) </w:t>
      </w:r>
      <w:r>
        <w:rPr>
          <w:rFonts w:cs="Arial"/>
          <w:color w:val="000000"/>
          <w:sz w:val="18"/>
          <w:szCs w:val="18"/>
          <w:lang w:val="de-DE"/>
        </w:rPr>
        <w:t>Die fiskalische</w:t>
      </w:r>
      <w:r w:rsidR="00BD0DBE">
        <w:rPr>
          <w:rFonts w:cs="Arial"/>
          <w:color w:val="000000"/>
          <w:sz w:val="18"/>
          <w:szCs w:val="18"/>
          <w:lang w:val="de-DE"/>
        </w:rPr>
        <w:t>n</w:t>
      </w:r>
      <w:r w:rsidRPr="00E238D8">
        <w:rPr>
          <w:rFonts w:cs="Arial"/>
          <w:color w:val="000000"/>
          <w:sz w:val="18"/>
          <w:szCs w:val="18"/>
          <w:lang w:val="de-DE"/>
        </w:rPr>
        <w:t>, administrative</w:t>
      </w:r>
      <w:r>
        <w:rPr>
          <w:rFonts w:cs="Arial"/>
          <w:color w:val="000000"/>
          <w:sz w:val="18"/>
          <w:szCs w:val="18"/>
          <w:lang w:val="de-DE"/>
        </w:rPr>
        <w:t>n</w:t>
      </w:r>
      <w:r w:rsidRPr="00E238D8">
        <w:rPr>
          <w:rFonts w:cs="Arial"/>
          <w:color w:val="000000"/>
          <w:sz w:val="18"/>
          <w:szCs w:val="18"/>
          <w:lang w:val="de-DE"/>
        </w:rPr>
        <w:t xml:space="preserve"> und </w:t>
      </w:r>
      <w:r>
        <w:rPr>
          <w:rFonts w:cs="Arial"/>
          <w:color w:val="000000"/>
          <w:sz w:val="18"/>
          <w:szCs w:val="18"/>
          <w:lang w:val="de-DE"/>
        </w:rPr>
        <w:t>o</w:t>
      </w:r>
      <w:r w:rsidRPr="00E238D8">
        <w:rPr>
          <w:rFonts w:cs="Arial"/>
          <w:color w:val="000000"/>
          <w:sz w:val="18"/>
          <w:szCs w:val="18"/>
          <w:lang w:val="de-DE"/>
        </w:rPr>
        <w:t>rganisat</w:t>
      </w:r>
      <w:r>
        <w:rPr>
          <w:rFonts w:cs="Arial"/>
          <w:color w:val="000000"/>
          <w:sz w:val="18"/>
          <w:szCs w:val="18"/>
          <w:lang w:val="de-DE"/>
        </w:rPr>
        <w:t>orischen</w:t>
      </w:r>
      <w:r w:rsidRPr="00E238D8">
        <w:rPr>
          <w:rFonts w:cs="Arial"/>
          <w:color w:val="000000"/>
          <w:sz w:val="18"/>
          <w:szCs w:val="18"/>
          <w:lang w:val="de-DE"/>
        </w:rPr>
        <w:t xml:space="preserve"> </w:t>
      </w:r>
      <w:r>
        <w:rPr>
          <w:rFonts w:cs="Arial"/>
          <w:color w:val="000000"/>
          <w:sz w:val="18"/>
          <w:szCs w:val="18"/>
          <w:lang w:val="de-DE"/>
        </w:rPr>
        <w:t>Tätigkeiten</w:t>
      </w:r>
      <w:r w:rsidRPr="00E238D8">
        <w:rPr>
          <w:rFonts w:cs="Arial"/>
          <w:color w:val="000000"/>
          <w:sz w:val="18"/>
          <w:szCs w:val="18"/>
          <w:lang w:val="de-DE"/>
        </w:rPr>
        <w:t xml:space="preserve"> de</w:t>
      </w:r>
      <w:r>
        <w:rPr>
          <w:rFonts w:cs="Arial"/>
          <w:color w:val="000000"/>
          <w:sz w:val="18"/>
          <w:szCs w:val="18"/>
          <w:lang w:val="de-DE"/>
        </w:rPr>
        <w:t>s Instituts</w:t>
      </w:r>
      <w:r w:rsidRPr="00E238D8">
        <w:rPr>
          <w:rFonts w:cs="Arial"/>
          <w:color w:val="000000"/>
          <w:sz w:val="18"/>
          <w:szCs w:val="18"/>
          <w:lang w:val="de-DE"/>
        </w:rPr>
        <w:t xml:space="preserve"> </w:t>
      </w:r>
      <w:r>
        <w:rPr>
          <w:rFonts w:cs="Arial"/>
          <w:color w:val="000000"/>
          <w:sz w:val="18"/>
          <w:szCs w:val="18"/>
          <w:lang w:val="de-DE"/>
        </w:rPr>
        <w:t xml:space="preserve">fallen unter den juristischen Zuständigkeitsbereich </w:t>
      </w:r>
      <w:r w:rsidRPr="00E238D8">
        <w:rPr>
          <w:rFonts w:cs="Arial"/>
          <w:color w:val="000000"/>
          <w:sz w:val="18"/>
          <w:szCs w:val="18"/>
          <w:lang w:val="de-DE"/>
        </w:rPr>
        <w:t>und</w:t>
      </w:r>
      <w:r>
        <w:rPr>
          <w:rFonts w:cs="Arial"/>
          <w:color w:val="000000"/>
          <w:sz w:val="18"/>
          <w:szCs w:val="18"/>
          <w:lang w:val="de-DE"/>
        </w:rPr>
        <w:t xml:space="preserve"> die Regelungen der </w:t>
      </w:r>
      <w:r w:rsidRPr="00E238D8">
        <w:rPr>
          <w:rFonts w:cs="Arial"/>
          <w:color w:val="000000"/>
          <w:sz w:val="18"/>
          <w:szCs w:val="18"/>
          <w:lang w:val="de-DE"/>
        </w:rPr>
        <w:t xml:space="preserve">Organisation für landwirtschaftliche </w:t>
      </w:r>
      <w:r w:rsidR="00BD0DBE">
        <w:rPr>
          <w:rFonts w:cs="Arial"/>
          <w:color w:val="000000"/>
          <w:sz w:val="18"/>
          <w:szCs w:val="18"/>
          <w:lang w:val="de-DE"/>
        </w:rPr>
        <w:t>Forschung und Ausbildung</w:t>
      </w:r>
      <w:r>
        <w:rPr>
          <w:rFonts w:cs="Arial"/>
          <w:color w:val="000000"/>
          <w:sz w:val="18"/>
          <w:szCs w:val="18"/>
          <w:lang w:val="de-DE"/>
        </w:rPr>
        <w:t>“</w:t>
      </w:r>
      <w:r w:rsidRPr="00E238D8">
        <w:rPr>
          <w:rFonts w:cs="Arial"/>
          <w:color w:val="000000"/>
          <w:sz w:val="18"/>
          <w:szCs w:val="18"/>
          <w:lang w:val="de-DE"/>
        </w:rPr>
        <w:t>.</w:t>
      </w:r>
    </w:p>
    <w:p w:rsidR="004E6245" w:rsidRPr="00E238D8" w:rsidRDefault="004E6245" w:rsidP="004E6245">
      <w:pPr>
        <w:rPr>
          <w:rFonts w:cs="Arial"/>
          <w:sz w:val="18"/>
          <w:szCs w:val="18"/>
          <w:lang w:val="de-DE"/>
        </w:rPr>
      </w:pPr>
    </w:p>
    <w:p w:rsidR="004E6245" w:rsidRPr="00FF071D" w:rsidRDefault="004E6245" w:rsidP="004E6245">
      <w:pPr>
        <w:rPr>
          <w:rFonts w:cs="Arial"/>
          <w:lang w:val="de-DE"/>
        </w:rPr>
      </w:pPr>
      <w:r w:rsidRPr="00C62D3A">
        <w:rPr>
          <w:rFonts w:cs="Arial"/>
        </w:rPr>
        <w:fldChar w:fldCharType="begin"/>
      </w:r>
      <w:r w:rsidRPr="00FF071D">
        <w:rPr>
          <w:rFonts w:cs="Arial"/>
          <w:lang w:val="de-DE"/>
        </w:rPr>
        <w:instrText xml:space="preserve"> AUTONUM  </w:instrText>
      </w:r>
      <w:r w:rsidRPr="00C62D3A">
        <w:rPr>
          <w:rFonts w:cs="Arial"/>
        </w:rPr>
        <w:fldChar w:fldCharType="end"/>
      </w:r>
      <w:r w:rsidRPr="00FF071D">
        <w:rPr>
          <w:rFonts w:cs="Arial"/>
          <w:lang w:val="de-DE"/>
        </w:rPr>
        <w:tab/>
        <w:t>Es wird empfohlen, Bestimmungen</w:t>
      </w:r>
      <w:r>
        <w:rPr>
          <w:rFonts w:cs="Arial"/>
          <w:lang w:val="de-DE"/>
        </w:rPr>
        <w:t xml:space="preserve"> in das Gesetz aufzunehmen</w:t>
      </w:r>
      <w:r w:rsidRPr="00FF071D">
        <w:rPr>
          <w:rFonts w:cs="Arial"/>
          <w:lang w:val="de-DE"/>
        </w:rPr>
        <w:t xml:space="preserve">, die der Verpflichtung zur Veröffentlichung von Mitteilungen über Anträge auf Erteilung und Erteilung von Züchterrechten und vorgeschlagene und genehmigte Sortenbezeichnungen, wie von Artikel 30 Absatz 1 Nummer iii der Akte von 1991 vorgeschrieben, entsprechen.  </w:t>
      </w:r>
    </w:p>
    <w:p w:rsidR="004E6245" w:rsidRPr="00FF071D" w:rsidRDefault="004E6245" w:rsidP="004E6245">
      <w:pPr>
        <w:rPr>
          <w:lang w:val="de-DE"/>
        </w:rPr>
      </w:pPr>
    </w:p>
    <w:p w:rsidR="004E6245" w:rsidRPr="00FF071D" w:rsidRDefault="004E6245" w:rsidP="004E6245">
      <w:pPr>
        <w:rPr>
          <w:lang w:val="de-DE"/>
        </w:rPr>
      </w:pPr>
    </w:p>
    <w:p w:rsidR="004E6245" w:rsidRPr="00CE12FC" w:rsidRDefault="004E6245" w:rsidP="004E6245">
      <w:pPr>
        <w:keepNext/>
        <w:rPr>
          <w:rFonts w:cs="Arial"/>
          <w:u w:val="single"/>
          <w:lang w:val="de-DE"/>
        </w:rPr>
      </w:pPr>
      <w:r w:rsidRPr="00CE12FC">
        <w:rPr>
          <w:rFonts w:cs="Arial"/>
          <w:u w:val="single"/>
          <w:lang w:val="de-DE"/>
        </w:rPr>
        <w:t>Allgemeine Schlußfolgerung</w:t>
      </w:r>
    </w:p>
    <w:p w:rsidR="004E6245" w:rsidRPr="00CE12FC" w:rsidRDefault="004E6245" w:rsidP="004E6245">
      <w:pPr>
        <w:keepNext/>
        <w:rPr>
          <w:rFonts w:cs="Arial"/>
          <w:lang w:val="de-DE"/>
        </w:rPr>
      </w:pPr>
    </w:p>
    <w:p w:rsidR="004E6245" w:rsidRPr="00AF35D6" w:rsidRDefault="004E6245" w:rsidP="004E6245">
      <w:pPr>
        <w:rPr>
          <w:rFonts w:cs="Arial"/>
          <w:lang w:val="de-DE"/>
        </w:rPr>
      </w:pPr>
      <w:r w:rsidRPr="0038086A">
        <w:rPr>
          <w:rFonts w:cs="Arial"/>
        </w:rPr>
        <w:fldChar w:fldCharType="begin"/>
      </w:r>
      <w:r w:rsidRPr="00AF35D6">
        <w:rPr>
          <w:rFonts w:cs="Arial"/>
          <w:lang w:val="de-DE"/>
        </w:rPr>
        <w:instrText xml:space="preserve"> AUTONUM  </w:instrText>
      </w:r>
      <w:r w:rsidRPr="0038086A">
        <w:rPr>
          <w:rFonts w:cs="Arial"/>
        </w:rPr>
        <w:fldChar w:fldCharType="end"/>
      </w:r>
      <w:r w:rsidRPr="00AF35D6">
        <w:rPr>
          <w:rFonts w:cs="Arial"/>
          <w:lang w:val="de-DE"/>
        </w:rPr>
        <w:tab/>
        <w:t xml:space="preserve">Artikel 12 </w:t>
      </w:r>
      <w:r>
        <w:rPr>
          <w:rFonts w:cs="Arial"/>
          <w:lang w:val="de-DE"/>
        </w:rPr>
        <w:t>des Gesetzes</w:t>
      </w:r>
      <w:r w:rsidRPr="00AF35D6">
        <w:rPr>
          <w:rFonts w:cs="Arial"/>
          <w:lang w:val="de-DE"/>
        </w:rPr>
        <w:t xml:space="preserve"> </w:t>
      </w:r>
      <w:r>
        <w:rPr>
          <w:rFonts w:cs="Arial"/>
          <w:lang w:val="de-DE"/>
        </w:rPr>
        <w:t>sieht folgendes vor</w:t>
      </w:r>
      <w:r w:rsidRPr="00AF35D6">
        <w:rPr>
          <w:rFonts w:cs="Arial"/>
          <w:lang w:val="de-DE"/>
        </w:rPr>
        <w:t>:</w:t>
      </w:r>
    </w:p>
    <w:p w:rsidR="004E6245" w:rsidRPr="00AF35D6" w:rsidRDefault="004E6245" w:rsidP="004E6245">
      <w:pPr>
        <w:rPr>
          <w:rFonts w:cs="Arial"/>
          <w:lang w:val="de-DE"/>
        </w:rPr>
      </w:pPr>
    </w:p>
    <w:p w:rsidR="004E6245" w:rsidRPr="004849F6" w:rsidRDefault="004E6245" w:rsidP="004E6245">
      <w:pPr>
        <w:ind w:left="567" w:right="567"/>
        <w:rPr>
          <w:rFonts w:cs="Arial"/>
          <w:sz w:val="18"/>
          <w:szCs w:val="18"/>
          <w:lang w:val="de-DE"/>
        </w:rPr>
      </w:pPr>
      <w:r w:rsidRPr="004849F6">
        <w:rPr>
          <w:rFonts w:cs="Arial"/>
          <w:color w:val="000000"/>
          <w:sz w:val="18"/>
          <w:szCs w:val="18"/>
          <w:lang w:val="de-DE"/>
        </w:rPr>
        <w:t xml:space="preserve">„Um </w:t>
      </w:r>
      <w:r w:rsidRPr="004849F6">
        <w:rPr>
          <w:rFonts w:cs="Arial"/>
          <w:sz w:val="18"/>
          <w:szCs w:val="18"/>
          <w:lang w:val="de-DE"/>
        </w:rPr>
        <w:t xml:space="preserve">moderne Technologie zu erlangen und die wissenschaftlichen Möglichkeiten auf internationaler Ebene zu nutzen sowie Informationen auszutauschen und den notwendigen Weg für Forschungstätigkeiten zu bereiten, ist das Institut bevollmächtigt, die Mitgliedschaft in den folgenden Organisationen </w:t>
      </w:r>
      <w:r w:rsidR="000F3E21">
        <w:rPr>
          <w:rFonts w:cs="Arial"/>
          <w:sz w:val="18"/>
          <w:szCs w:val="18"/>
          <w:lang w:val="de-DE"/>
        </w:rPr>
        <w:t>durch</w:t>
      </w:r>
      <w:r w:rsidRPr="004849F6">
        <w:rPr>
          <w:rFonts w:cs="Arial"/>
          <w:sz w:val="18"/>
          <w:szCs w:val="18"/>
          <w:lang w:val="de-DE"/>
        </w:rPr>
        <w:t xml:space="preserve"> Einhaltung der entsprechenden Regelungen zu erlangen:</w:t>
      </w:r>
    </w:p>
    <w:p w:rsidR="004E6245" w:rsidRPr="004849F6" w:rsidRDefault="004E6245" w:rsidP="004E6245">
      <w:pPr>
        <w:ind w:left="567" w:right="567"/>
        <w:rPr>
          <w:rFonts w:cs="Arial"/>
          <w:sz w:val="18"/>
          <w:szCs w:val="18"/>
          <w:lang w:val="de-DE"/>
        </w:rPr>
      </w:pPr>
      <w:r w:rsidRPr="004849F6">
        <w:rPr>
          <w:rFonts w:cs="Arial"/>
          <w:sz w:val="18"/>
          <w:szCs w:val="18"/>
          <w:lang w:val="de-DE"/>
        </w:rPr>
        <w:t xml:space="preserve">Internationale Vereinigung für Saatgutprüfung (ISTA), Saatgutvereinigung für Asien und den Pazifik (APSA), Saatgutschema der </w:t>
      </w:r>
      <w:r w:rsidRPr="004849F6">
        <w:rPr>
          <w:bCs/>
          <w:sz w:val="18"/>
          <w:szCs w:val="18"/>
          <w:lang w:val="de-DE"/>
        </w:rPr>
        <w:t>Organisation für die wirtschaftliche Zusammenarbeit und Entwicklung</w:t>
      </w:r>
      <w:r w:rsidRPr="004849F6">
        <w:rPr>
          <w:rFonts w:cs="Arial"/>
          <w:sz w:val="18"/>
          <w:szCs w:val="18"/>
          <w:lang w:val="de-DE"/>
        </w:rPr>
        <w:t xml:space="preserve">, Internationaler Verband zum Schutz von Pflanzenzüchtungen (UPOV), </w:t>
      </w:r>
      <w:r w:rsidRPr="004849F6">
        <w:rPr>
          <w:bCs/>
          <w:sz w:val="18"/>
          <w:szCs w:val="18"/>
          <w:lang w:val="de-DE"/>
        </w:rPr>
        <w:t>Westasiatisches und nordafrikanisches Saatgutnetz</w:t>
      </w:r>
      <w:r w:rsidRPr="004849F6">
        <w:rPr>
          <w:rFonts w:cs="Arial"/>
          <w:sz w:val="18"/>
          <w:szCs w:val="18"/>
          <w:lang w:val="de-DE"/>
        </w:rPr>
        <w:t xml:space="preserve"> (WANA).“</w:t>
      </w:r>
    </w:p>
    <w:p w:rsidR="004E6245" w:rsidRPr="00283F1C" w:rsidRDefault="004E6245" w:rsidP="004E6245">
      <w:pPr>
        <w:rPr>
          <w:rFonts w:cs="Arial"/>
          <w:lang w:val="de-DE"/>
        </w:rPr>
      </w:pPr>
    </w:p>
    <w:p w:rsidR="004E6245" w:rsidRPr="00FF071D" w:rsidRDefault="004E6245" w:rsidP="004E6245">
      <w:pPr>
        <w:rPr>
          <w:rFonts w:cs="Arial"/>
          <w:lang w:val="de-DE"/>
        </w:rPr>
      </w:pPr>
      <w:r>
        <w:rPr>
          <w:rFonts w:cs="Arial"/>
        </w:rPr>
        <w:fldChar w:fldCharType="begin"/>
      </w:r>
      <w:r w:rsidRPr="00FF071D">
        <w:rPr>
          <w:rFonts w:cs="Arial"/>
          <w:lang w:val="de-DE"/>
        </w:rPr>
        <w:instrText xml:space="preserve"> AUTONUM  </w:instrText>
      </w:r>
      <w:r>
        <w:rPr>
          <w:rFonts w:cs="Arial"/>
        </w:rPr>
        <w:fldChar w:fldCharType="end"/>
      </w:r>
      <w:r w:rsidRPr="00FF071D">
        <w:rPr>
          <w:rFonts w:cs="Arial"/>
          <w:lang w:val="de-DE"/>
        </w:rPr>
        <w:tab/>
      </w:r>
      <w:r>
        <w:rPr>
          <w:rFonts w:cs="Arial"/>
          <w:lang w:val="de-DE"/>
        </w:rPr>
        <w:t>Auf</w:t>
      </w:r>
      <w:r w:rsidR="000F3E21">
        <w:rPr>
          <w:rFonts w:cs="Arial"/>
          <w:lang w:val="de-DE"/>
        </w:rPr>
        <w:t xml:space="preserve">grund </w:t>
      </w:r>
      <w:r>
        <w:rPr>
          <w:rFonts w:cs="Arial"/>
          <w:lang w:val="de-DE"/>
        </w:rPr>
        <w:t xml:space="preserve">der </w:t>
      </w:r>
      <w:r w:rsidRPr="00FF071D">
        <w:rPr>
          <w:rFonts w:cs="Arial"/>
          <w:lang w:val="de-DE"/>
        </w:rPr>
        <w:t xml:space="preserve">Analyse in </w:t>
      </w:r>
      <w:r>
        <w:rPr>
          <w:rFonts w:cs="Arial"/>
          <w:lang w:val="de-DE"/>
        </w:rPr>
        <w:t>diesem</w:t>
      </w:r>
      <w:r w:rsidRPr="00FF071D">
        <w:rPr>
          <w:rFonts w:cs="Arial"/>
          <w:lang w:val="de-DE"/>
        </w:rPr>
        <w:t xml:space="preserve"> Dokument wird empfohlen, die in diesem Dokument vorgeschlagenen zusätzlichen Bestimmungen und Änderungen in das Gesetz aufzunehmen, </w:t>
      </w:r>
      <w:r>
        <w:rPr>
          <w:rFonts w:cs="Arial"/>
          <w:lang w:val="de-DE"/>
        </w:rPr>
        <w:t>um</w:t>
      </w:r>
      <w:r w:rsidRPr="00FF071D">
        <w:rPr>
          <w:rFonts w:cs="Arial"/>
          <w:lang w:val="de-DE"/>
        </w:rPr>
        <w:t xml:space="preserve"> die </w:t>
      </w:r>
      <w:r>
        <w:rPr>
          <w:rFonts w:cs="Arial"/>
          <w:lang w:val="de-DE"/>
        </w:rPr>
        <w:t>Islamische Republik Iran</w:t>
      </w:r>
      <w:r w:rsidRPr="00FF071D">
        <w:rPr>
          <w:rFonts w:cs="Arial"/>
          <w:lang w:val="de-DE"/>
        </w:rPr>
        <w:t xml:space="preserve"> </w:t>
      </w:r>
      <w:r w:rsidRPr="00FF071D">
        <w:rPr>
          <w:rFonts w:cs="Arial"/>
          <w:lang w:val="de-DE"/>
        </w:rPr>
        <w:lastRenderedPageBreak/>
        <w:t xml:space="preserve">in </w:t>
      </w:r>
      <w:r>
        <w:rPr>
          <w:rFonts w:cs="Arial"/>
          <w:lang w:val="de-DE"/>
        </w:rPr>
        <w:t>die</w:t>
      </w:r>
      <w:r w:rsidRPr="00FF071D">
        <w:rPr>
          <w:rFonts w:cs="Arial"/>
          <w:lang w:val="de-DE"/>
        </w:rPr>
        <w:t xml:space="preserve"> Lage </w:t>
      </w:r>
      <w:r>
        <w:rPr>
          <w:rFonts w:cs="Arial"/>
          <w:lang w:val="de-DE"/>
        </w:rPr>
        <w:t>zu versetzen</w:t>
      </w:r>
      <w:r w:rsidRPr="00FF071D">
        <w:rPr>
          <w:rFonts w:cs="Arial"/>
          <w:lang w:val="de-DE"/>
        </w:rPr>
        <w:t>, den Bestimmungen der Akte von 1991 Wirkung zu verleihen, wie in deren Artikel 30 Absatz 2 vorgeschrieben.</w:t>
      </w:r>
    </w:p>
    <w:p w:rsidR="004E6245" w:rsidRPr="00FF071D" w:rsidRDefault="004E6245" w:rsidP="004E6245">
      <w:pPr>
        <w:rPr>
          <w:rFonts w:cs="Arial"/>
          <w:lang w:val="de-DE"/>
        </w:rPr>
      </w:pPr>
    </w:p>
    <w:p w:rsidR="004E6245" w:rsidRPr="00FF071D" w:rsidRDefault="004E6245" w:rsidP="004E6245">
      <w:pPr>
        <w:tabs>
          <w:tab w:val="left" w:pos="5387"/>
          <w:tab w:val="left" w:pos="5954"/>
        </w:tabs>
        <w:ind w:left="4820"/>
        <w:rPr>
          <w:rFonts w:cs="Arial"/>
          <w:i/>
          <w:lang w:val="de-DE"/>
        </w:rPr>
      </w:pPr>
      <w:r w:rsidRPr="0038086A">
        <w:rPr>
          <w:rFonts w:cs="Arial"/>
          <w:i/>
        </w:rPr>
        <w:fldChar w:fldCharType="begin"/>
      </w:r>
      <w:r w:rsidRPr="00FF071D">
        <w:rPr>
          <w:rFonts w:cs="Arial"/>
          <w:i/>
          <w:lang w:val="de-DE"/>
        </w:rPr>
        <w:instrText xml:space="preserve"> AUTONUM  </w:instrText>
      </w:r>
      <w:r w:rsidRPr="0038086A">
        <w:rPr>
          <w:rFonts w:cs="Arial"/>
          <w:i/>
        </w:rPr>
        <w:fldChar w:fldCharType="end"/>
      </w:r>
      <w:r w:rsidRPr="00FF071D">
        <w:rPr>
          <w:rFonts w:cs="Arial"/>
          <w:i/>
          <w:lang w:val="de-DE"/>
        </w:rPr>
        <w:tab/>
        <w:t>Der Rat wird ersucht:</w:t>
      </w:r>
    </w:p>
    <w:p w:rsidR="004E6245" w:rsidRPr="00FF071D" w:rsidRDefault="004E6245" w:rsidP="004E6245">
      <w:pPr>
        <w:tabs>
          <w:tab w:val="left" w:pos="5387"/>
          <w:tab w:val="left" w:pos="5954"/>
        </w:tabs>
        <w:ind w:left="4820"/>
        <w:rPr>
          <w:rFonts w:cs="Arial"/>
          <w:i/>
          <w:lang w:val="de-DE"/>
        </w:rPr>
      </w:pPr>
    </w:p>
    <w:p w:rsidR="004E6245" w:rsidRPr="00FF071D" w:rsidRDefault="004E6245" w:rsidP="004E6245">
      <w:pPr>
        <w:tabs>
          <w:tab w:val="left" w:pos="5387"/>
          <w:tab w:val="left" w:pos="5954"/>
        </w:tabs>
        <w:ind w:left="4820"/>
        <w:rPr>
          <w:rFonts w:cs="Arial"/>
          <w:i/>
          <w:lang w:val="de-DE"/>
        </w:rPr>
      </w:pPr>
      <w:r w:rsidRPr="00FF071D">
        <w:rPr>
          <w:rFonts w:cs="Arial"/>
          <w:i/>
          <w:lang w:val="de-DE"/>
        </w:rPr>
        <w:tab/>
      </w:r>
      <w:r w:rsidR="00CB1140" w:rsidRPr="00CB1140">
        <w:rPr>
          <w:rFonts w:cs="Arial"/>
          <w:i/>
          <w:lang w:val="de-DE"/>
        </w:rPr>
        <w:t>(</w:t>
      </w:r>
      <w:r w:rsidRPr="00CB1140">
        <w:rPr>
          <w:rFonts w:cs="Arial"/>
          <w:i/>
          <w:lang w:val="de-DE"/>
        </w:rPr>
        <w:t>a)</w:t>
      </w:r>
      <w:r w:rsidRPr="00FF071D">
        <w:rPr>
          <w:rFonts w:cs="Arial"/>
          <w:i/>
          <w:lang w:val="de-DE"/>
        </w:rPr>
        <w:tab/>
        <w:t>die Analyse in diesem Dokument zur Kenntnis zu nehmen;</w:t>
      </w:r>
    </w:p>
    <w:p w:rsidR="004E6245" w:rsidRPr="00FF071D" w:rsidRDefault="004E6245" w:rsidP="004E6245">
      <w:pPr>
        <w:tabs>
          <w:tab w:val="left" w:pos="5387"/>
          <w:tab w:val="left" w:pos="5954"/>
        </w:tabs>
        <w:ind w:left="4820"/>
        <w:rPr>
          <w:rFonts w:cs="Arial"/>
          <w:i/>
          <w:lang w:val="de-DE"/>
        </w:rPr>
      </w:pPr>
    </w:p>
    <w:p w:rsidR="004E6245" w:rsidRPr="003D09B0" w:rsidRDefault="004E6245" w:rsidP="004E6245">
      <w:pPr>
        <w:tabs>
          <w:tab w:val="left" w:pos="5387"/>
          <w:tab w:val="left" w:pos="5954"/>
        </w:tabs>
        <w:ind w:left="4820"/>
        <w:rPr>
          <w:rFonts w:cs="Arial"/>
          <w:i/>
          <w:lang w:val="de-DE"/>
        </w:rPr>
      </w:pPr>
      <w:r w:rsidRPr="003D09B0">
        <w:rPr>
          <w:rFonts w:cs="Arial"/>
          <w:i/>
          <w:lang w:val="de-DE"/>
        </w:rPr>
        <w:tab/>
        <w:t>(b)</w:t>
      </w:r>
      <w:r w:rsidRPr="003D09B0">
        <w:rPr>
          <w:rFonts w:cs="Arial"/>
          <w:i/>
          <w:lang w:val="de-DE"/>
        </w:rPr>
        <w:tab/>
      </w:r>
      <w:r>
        <w:rPr>
          <w:rFonts w:cs="Arial"/>
          <w:i/>
          <w:lang w:val="de-DE"/>
        </w:rPr>
        <w:t xml:space="preserve">zu </w:t>
      </w:r>
      <w:r w:rsidRPr="003D09B0">
        <w:rPr>
          <w:rFonts w:cs="Arial"/>
          <w:i/>
          <w:lang w:val="de-DE"/>
        </w:rPr>
        <w:t xml:space="preserve">empfehlen, daß die Islamische Republik Iran die in diesem Dokument dargelegten zusätzlichen Bestimmungen und Änderungen in das „Gesetz über Sorteneintragung, Saat- und Pflanzgutkontrolle und </w:t>
      </w:r>
      <w:r w:rsidR="00BD0DBE">
        <w:rPr>
          <w:rFonts w:cs="Arial"/>
          <w:i/>
          <w:lang w:val="de-DE"/>
        </w:rPr>
        <w:t>-</w:t>
      </w:r>
      <w:r w:rsidRPr="003D09B0">
        <w:rPr>
          <w:rFonts w:cs="Arial"/>
          <w:i/>
          <w:lang w:val="de-DE"/>
        </w:rPr>
        <w:t xml:space="preserve">zertifizierung </w:t>
      </w:r>
      <w:r w:rsidR="000168D8">
        <w:rPr>
          <w:rFonts w:cs="Arial"/>
          <w:i/>
          <w:lang w:val="de-DE"/>
        </w:rPr>
        <w:t xml:space="preserve">von </w:t>
      </w:r>
      <w:r w:rsidRPr="003D09B0">
        <w:rPr>
          <w:rFonts w:cs="Arial"/>
          <w:i/>
          <w:lang w:val="de-DE"/>
        </w:rPr>
        <w:t>2003“ aufn</w:t>
      </w:r>
      <w:r>
        <w:rPr>
          <w:rFonts w:cs="Arial"/>
          <w:i/>
          <w:lang w:val="de-DE"/>
        </w:rPr>
        <w:t>immt</w:t>
      </w:r>
      <w:r w:rsidRPr="003D09B0">
        <w:rPr>
          <w:rFonts w:cs="Arial"/>
          <w:i/>
          <w:lang w:val="de-DE"/>
        </w:rPr>
        <w:t xml:space="preserve">, und </w:t>
      </w:r>
      <w:r>
        <w:rPr>
          <w:rFonts w:cs="Arial"/>
          <w:i/>
          <w:lang w:val="de-DE"/>
        </w:rPr>
        <w:t xml:space="preserve">zu </w:t>
      </w:r>
      <w:r w:rsidRPr="003D09B0">
        <w:rPr>
          <w:rFonts w:cs="Arial"/>
          <w:i/>
          <w:lang w:val="de-DE"/>
        </w:rPr>
        <w:t>empfehlen, nach Aufnahme der zusätzlichen Bestimmungen und Änderungen in das Gesetz das geänderte Gesetz dem Rat zur Prüfung auf Vereinbarkeit mit Artikel 34 Absatz 3 der Akte von 1991 vor</w:t>
      </w:r>
      <w:r w:rsidR="00BD0DBE">
        <w:rPr>
          <w:rFonts w:cs="Arial"/>
          <w:i/>
          <w:lang w:val="de-DE"/>
        </w:rPr>
        <w:t>zulegen</w:t>
      </w:r>
      <w:r w:rsidRPr="003D09B0">
        <w:rPr>
          <w:rFonts w:cs="Arial"/>
          <w:i/>
          <w:lang w:val="de-DE"/>
        </w:rPr>
        <w:t>;</w:t>
      </w:r>
    </w:p>
    <w:p w:rsidR="004E6245" w:rsidRPr="003D09B0" w:rsidRDefault="004E6245" w:rsidP="004E6245">
      <w:pPr>
        <w:tabs>
          <w:tab w:val="left" w:pos="5387"/>
          <w:tab w:val="left" w:pos="5954"/>
        </w:tabs>
        <w:ind w:left="4820"/>
        <w:rPr>
          <w:rFonts w:cs="Arial"/>
          <w:i/>
          <w:lang w:val="de-DE"/>
        </w:rPr>
      </w:pPr>
    </w:p>
    <w:p w:rsidR="004E6245" w:rsidRPr="003D09B0" w:rsidRDefault="004E6245" w:rsidP="004E6245">
      <w:pPr>
        <w:tabs>
          <w:tab w:val="left" w:pos="5387"/>
          <w:tab w:val="left" w:pos="5954"/>
        </w:tabs>
        <w:ind w:left="4820"/>
        <w:rPr>
          <w:rFonts w:cs="Arial"/>
          <w:i/>
          <w:lang w:val="de-DE"/>
        </w:rPr>
      </w:pPr>
      <w:r w:rsidRPr="00CE12FC">
        <w:rPr>
          <w:rFonts w:cs="Arial"/>
          <w:i/>
          <w:lang w:val="de-DE"/>
        </w:rPr>
        <w:tab/>
      </w:r>
      <w:r w:rsidRPr="003D09B0">
        <w:rPr>
          <w:rFonts w:cs="Arial"/>
          <w:i/>
          <w:lang w:val="de-DE"/>
        </w:rPr>
        <w:t>(c)</w:t>
      </w:r>
      <w:r w:rsidRPr="003D09B0">
        <w:rPr>
          <w:rFonts w:cs="Arial"/>
          <w:i/>
          <w:lang w:val="de-DE"/>
        </w:rPr>
        <w:tab/>
        <w:t>das Verbandsbüro</w:t>
      </w:r>
      <w:r>
        <w:rPr>
          <w:rFonts w:cs="Arial"/>
          <w:i/>
          <w:lang w:val="de-DE"/>
        </w:rPr>
        <w:t xml:space="preserve"> zu</w:t>
      </w:r>
      <w:r w:rsidRPr="003D09B0">
        <w:rPr>
          <w:rFonts w:cs="Arial"/>
          <w:i/>
          <w:lang w:val="de-DE"/>
        </w:rPr>
        <w:t xml:space="preserve"> ersuchen, der Regierung der </w:t>
      </w:r>
      <w:r>
        <w:rPr>
          <w:rFonts w:cs="Arial"/>
          <w:i/>
          <w:lang w:val="de-DE"/>
        </w:rPr>
        <w:t>Islamischen Republik Iran</w:t>
      </w:r>
      <w:r w:rsidRPr="003D09B0">
        <w:rPr>
          <w:rFonts w:cs="Arial"/>
          <w:i/>
          <w:lang w:val="de-DE"/>
        </w:rPr>
        <w:t xml:space="preserve"> bei der Abfassung der erforderlichen zusätzlichen Bestimmungen und Änderungen des Gesetzes </w:t>
      </w:r>
      <w:r w:rsidR="00BD0DBE" w:rsidRPr="003D09B0">
        <w:rPr>
          <w:rFonts w:cs="Arial"/>
          <w:i/>
          <w:lang w:val="de-DE"/>
        </w:rPr>
        <w:t xml:space="preserve">bei der frühesten Gelegenheit </w:t>
      </w:r>
      <w:r w:rsidRPr="003D09B0">
        <w:rPr>
          <w:rFonts w:cs="Arial"/>
          <w:i/>
          <w:lang w:val="de-DE"/>
        </w:rPr>
        <w:t>seine Unterstützung anzubieten, und</w:t>
      </w:r>
    </w:p>
    <w:p w:rsidR="004E6245" w:rsidRPr="003D09B0" w:rsidRDefault="004E6245" w:rsidP="004E6245">
      <w:pPr>
        <w:tabs>
          <w:tab w:val="left" w:pos="5387"/>
          <w:tab w:val="left" w:pos="5954"/>
        </w:tabs>
        <w:ind w:left="4820"/>
        <w:rPr>
          <w:rFonts w:cs="Arial"/>
          <w:i/>
          <w:lang w:val="de-DE"/>
        </w:rPr>
      </w:pPr>
    </w:p>
    <w:p w:rsidR="004E6245" w:rsidRPr="003D09B0" w:rsidRDefault="004E6245" w:rsidP="004E6245">
      <w:pPr>
        <w:tabs>
          <w:tab w:val="left" w:pos="5387"/>
          <w:tab w:val="left" w:pos="5954"/>
        </w:tabs>
        <w:ind w:left="4820"/>
        <w:rPr>
          <w:rFonts w:cs="Arial"/>
          <w:i/>
          <w:lang w:val="de-DE"/>
        </w:rPr>
      </w:pPr>
      <w:r w:rsidRPr="003D09B0">
        <w:rPr>
          <w:rFonts w:cs="Arial"/>
          <w:i/>
          <w:lang w:val="de-DE"/>
        </w:rPr>
        <w:tab/>
        <w:t>(d)</w:t>
      </w:r>
      <w:r w:rsidRPr="003D09B0">
        <w:rPr>
          <w:rFonts w:cs="Arial"/>
          <w:i/>
          <w:lang w:val="de-DE"/>
        </w:rPr>
        <w:tab/>
        <w:t>den Generalsekretär</w:t>
      </w:r>
      <w:r>
        <w:rPr>
          <w:rFonts w:cs="Arial"/>
          <w:i/>
          <w:lang w:val="de-DE"/>
        </w:rPr>
        <w:t xml:space="preserve"> zu</w:t>
      </w:r>
      <w:r w:rsidRPr="003D09B0">
        <w:rPr>
          <w:rFonts w:cs="Arial"/>
          <w:i/>
          <w:lang w:val="de-DE"/>
        </w:rPr>
        <w:t xml:space="preserve"> ermächtigen, die Regierung der </w:t>
      </w:r>
      <w:r>
        <w:rPr>
          <w:rFonts w:cs="Arial"/>
          <w:i/>
          <w:lang w:val="de-DE"/>
        </w:rPr>
        <w:t>Islamischen Republik Iran</w:t>
      </w:r>
      <w:r w:rsidRPr="003D09B0">
        <w:rPr>
          <w:rFonts w:cs="Arial"/>
          <w:i/>
          <w:lang w:val="de-DE"/>
        </w:rPr>
        <w:t xml:space="preserve"> von dieser Entscheidung zu unterrichten.</w:t>
      </w:r>
    </w:p>
    <w:p w:rsidR="004E6245" w:rsidRPr="003D09B0" w:rsidRDefault="004E6245" w:rsidP="004E6245">
      <w:pPr>
        <w:rPr>
          <w:lang w:val="de-DE"/>
        </w:rPr>
      </w:pPr>
    </w:p>
    <w:p w:rsidR="004E6245" w:rsidRPr="003D09B0" w:rsidRDefault="004E6245" w:rsidP="004E6245">
      <w:pPr>
        <w:rPr>
          <w:rFonts w:cs="Arial"/>
          <w:spacing w:val="-2"/>
          <w:lang w:val="de-DE"/>
        </w:rPr>
      </w:pPr>
    </w:p>
    <w:p w:rsidR="004E6245" w:rsidRPr="003D09B0" w:rsidRDefault="004E6245" w:rsidP="004E6245">
      <w:pPr>
        <w:rPr>
          <w:rFonts w:cs="Arial"/>
          <w:spacing w:val="-2"/>
          <w:lang w:val="de-DE"/>
        </w:rPr>
      </w:pPr>
    </w:p>
    <w:p w:rsidR="004E6245" w:rsidRPr="003D09B0" w:rsidRDefault="004E6245" w:rsidP="004E6245">
      <w:pPr>
        <w:tabs>
          <w:tab w:val="left" w:pos="5103"/>
        </w:tabs>
        <w:ind w:left="4536"/>
        <w:jc w:val="right"/>
        <w:rPr>
          <w:rFonts w:cs="Arial"/>
          <w:lang w:val="de-DE"/>
        </w:rPr>
      </w:pPr>
      <w:r w:rsidRPr="003D09B0">
        <w:rPr>
          <w:rFonts w:cs="Arial"/>
          <w:lang w:val="de-DE"/>
        </w:rPr>
        <w:t>[Anlage</w:t>
      </w:r>
      <w:r>
        <w:rPr>
          <w:rFonts w:cs="Arial"/>
          <w:lang w:val="de-DE"/>
        </w:rPr>
        <w:t>n</w:t>
      </w:r>
      <w:r w:rsidRPr="003D09B0">
        <w:rPr>
          <w:rFonts w:cs="Arial"/>
          <w:lang w:val="de-DE"/>
        </w:rPr>
        <w:t xml:space="preserve"> fol</w:t>
      </w:r>
      <w:r>
        <w:rPr>
          <w:rFonts w:cs="Arial"/>
          <w:lang w:val="de-DE"/>
        </w:rPr>
        <w:t>gen</w:t>
      </w:r>
      <w:r w:rsidRPr="003D09B0">
        <w:rPr>
          <w:rFonts w:cs="Arial"/>
          <w:lang w:val="de-DE"/>
        </w:rPr>
        <w:t>]</w:t>
      </w:r>
    </w:p>
    <w:p w:rsidR="00376919" w:rsidRDefault="00376919" w:rsidP="00F35619">
      <w:pPr>
        <w:jc w:val="left"/>
        <w:rPr>
          <w:rFonts w:cs="Arial"/>
          <w:lang w:val="de-DE"/>
        </w:rPr>
      </w:pPr>
    </w:p>
    <w:p w:rsidR="00554363" w:rsidRDefault="00554363" w:rsidP="00F35619">
      <w:pPr>
        <w:jc w:val="left"/>
        <w:rPr>
          <w:rFonts w:cs="Arial"/>
          <w:lang w:val="de-DE"/>
        </w:rPr>
      </w:pPr>
    </w:p>
    <w:p w:rsidR="00554363" w:rsidRDefault="00554363" w:rsidP="00F35619">
      <w:pPr>
        <w:jc w:val="left"/>
        <w:rPr>
          <w:rFonts w:cs="Arial"/>
          <w:lang w:val="de-DE"/>
        </w:rPr>
      </w:pPr>
    </w:p>
    <w:p w:rsidR="00554363" w:rsidRDefault="00554363" w:rsidP="00F35619">
      <w:pPr>
        <w:jc w:val="left"/>
        <w:rPr>
          <w:rFonts w:cs="Arial"/>
          <w:lang w:val="de-DE"/>
        </w:rPr>
      </w:pPr>
    </w:p>
    <w:p w:rsidR="00554363" w:rsidRDefault="00554363" w:rsidP="00F35619">
      <w:pPr>
        <w:jc w:val="left"/>
        <w:rPr>
          <w:rFonts w:cs="Arial"/>
          <w:lang w:val="de-DE"/>
        </w:rPr>
      </w:pPr>
    </w:p>
    <w:p w:rsidR="00614249" w:rsidRDefault="00614249" w:rsidP="00F35619">
      <w:pPr>
        <w:jc w:val="left"/>
        <w:rPr>
          <w:rFonts w:cs="Arial"/>
          <w:lang w:val="de-DE"/>
        </w:rPr>
      </w:pPr>
    </w:p>
    <w:p w:rsidR="00614249" w:rsidRDefault="00614249" w:rsidP="00F35619">
      <w:pPr>
        <w:jc w:val="left"/>
        <w:rPr>
          <w:rFonts w:cs="Arial"/>
          <w:lang w:val="de-DE"/>
        </w:rPr>
      </w:pPr>
    </w:p>
    <w:p w:rsidR="00614249" w:rsidRPr="004E6245" w:rsidRDefault="00614249" w:rsidP="00F35619">
      <w:pPr>
        <w:jc w:val="left"/>
        <w:rPr>
          <w:lang w:val="de-DE"/>
        </w:rPr>
        <w:sectPr w:rsidR="00614249" w:rsidRPr="004E6245" w:rsidSect="00906DDC">
          <w:headerReference w:type="default" r:id="rId9"/>
          <w:pgSz w:w="11907" w:h="16840" w:code="9"/>
          <w:pgMar w:top="510" w:right="1134" w:bottom="1134" w:left="1134" w:header="510" w:footer="680" w:gutter="0"/>
          <w:cols w:space="720"/>
          <w:titlePg/>
        </w:sectPr>
      </w:pPr>
      <w:bookmarkStart w:id="5" w:name="_GoBack"/>
      <w:bookmarkEnd w:id="5"/>
    </w:p>
    <w:p w:rsidR="00554363" w:rsidRDefault="00554363" w:rsidP="00614249">
      <w:pPr>
        <w:pStyle w:val="Header"/>
        <w:jc w:val="right"/>
        <w:rPr>
          <w:lang w:val="de-DE"/>
        </w:rPr>
      </w:pPr>
    </w:p>
    <w:p w:rsidR="00614249" w:rsidRDefault="00614249" w:rsidP="00614249">
      <w:pPr>
        <w:pStyle w:val="Header"/>
        <w:jc w:val="left"/>
        <w:rPr>
          <w:lang w:val="de-DE"/>
        </w:rPr>
      </w:pPr>
    </w:p>
    <w:p w:rsidR="00614249" w:rsidRDefault="00614249" w:rsidP="00614249">
      <w:pPr>
        <w:pStyle w:val="Header"/>
        <w:jc w:val="left"/>
        <w:rPr>
          <w:lang w:val="de-DE"/>
        </w:rPr>
      </w:pPr>
    </w:p>
    <w:p w:rsidR="00376919" w:rsidRPr="004E6245" w:rsidRDefault="00376919" w:rsidP="00F35619">
      <w:pPr>
        <w:pStyle w:val="Header"/>
        <w:rPr>
          <w:lang w:val="de-DE"/>
        </w:rPr>
      </w:pPr>
      <w:r w:rsidRPr="004E6245">
        <w:rPr>
          <w:lang w:val="de-DE"/>
        </w:rPr>
        <w:t>C(Extr.)/32/</w:t>
      </w:r>
      <w:r w:rsidR="00875889" w:rsidRPr="004E6245">
        <w:rPr>
          <w:lang w:val="de-DE"/>
        </w:rPr>
        <w:t>8</w:t>
      </w:r>
    </w:p>
    <w:p w:rsidR="00614249" w:rsidRDefault="00614249" w:rsidP="00554363">
      <w:pPr>
        <w:pStyle w:val="Header"/>
        <w:rPr>
          <w:szCs w:val="24"/>
          <w:lang w:val="de-DE"/>
        </w:rPr>
      </w:pPr>
    </w:p>
    <w:p w:rsidR="00554363" w:rsidRPr="00554363" w:rsidRDefault="00554363" w:rsidP="00554363">
      <w:pPr>
        <w:pStyle w:val="Header"/>
        <w:rPr>
          <w:i/>
          <w:szCs w:val="24"/>
          <w:lang w:val="de-DE"/>
        </w:rPr>
      </w:pPr>
      <w:r w:rsidRPr="004E6245">
        <w:rPr>
          <w:szCs w:val="24"/>
          <w:lang w:val="de-DE"/>
        </w:rPr>
        <w:t>AN</w:t>
      </w:r>
      <w:r>
        <w:rPr>
          <w:szCs w:val="24"/>
          <w:lang w:val="de-DE"/>
        </w:rPr>
        <w:t>LAGE</w:t>
      </w:r>
      <w:r w:rsidRPr="004E6245">
        <w:rPr>
          <w:szCs w:val="24"/>
          <w:lang w:val="de-DE"/>
        </w:rPr>
        <w:t xml:space="preserve"> I </w:t>
      </w:r>
      <w:r>
        <w:rPr>
          <w:noProof/>
          <w:lang w:eastAsia="zh-CN"/>
        </w:rPr>
        <w:drawing>
          <wp:anchor distT="0" distB="0" distL="114300" distR="114300" simplePos="0" relativeHeight="251670528" behindDoc="1" locked="0" layoutInCell="1" allowOverlap="1" wp14:anchorId="0B2607C1" wp14:editId="4D0439E0">
            <wp:simplePos x="0" y="0"/>
            <wp:positionH relativeFrom="page">
              <wp:posOffset>829310</wp:posOffset>
            </wp:positionH>
            <wp:positionV relativeFrom="paragraph">
              <wp:posOffset>82550</wp:posOffset>
            </wp:positionV>
            <wp:extent cx="755650" cy="30480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650" cy="304800"/>
                    </a:xfrm>
                    <a:prstGeom prst="rect">
                      <a:avLst/>
                    </a:prstGeom>
                    <a:noFill/>
                  </pic:spPr>
                </pic:pic>
              </a:graphicData>
            </a:graphic>
            <wp14:sizeRelH relativeFrom="page">
              <wp14:pctWidth>0</wp14:pctWidth>
            </wp14:sizeRelH>
            <wp14:sizeRelV relativeFrom="page">
              <wp14:pctHeight>0</wp14:pctHeight>
            </wp14:sizeRelV>
          </wp:anchor>
        </w:drawing>
      </w:r>
    </w:p>
    <w:p w:rsidR="00614249" w:rsidRDefault="00614249" w:rsidP="00554363">
      <w:pPr>
        <w:spacing w:before="71"/>
        <w:ind w:left="1464" w:right="-20"/>
        <w:rPr>
          <w:color w:val="9795B6"/>
          <w:w w:val="94"/>
          <w:sz w:val="16"/>
        </w:rPr>
      </w:pPr>
    </w:p>
    <w:p w:rsidR="00554363" w:rsidRDefault="00554363" w:rsidP="00554363">
      <w:pPr>
        <w:spacing w:before="71"/>
        <w:ind w:left="1464" w:right="-20"/>
        <w:rPr>
          <w:rFonts w:eastAsia="Arial" w:cs="Arial"/>
          <w:sz w:val="16"/>
          <w:szCs w:val="16"/>
        </w:rPr>
      </w:pPr>
      <w:r>
        <w:rPr>
          <w:noProof/>
          <w:lang w:eastAsia="zh-CN"/>
        </w:rPr>
        <mc:AlternateContent>
          <mc:Choice Requires="wpg">
            <w:drawing>
              <wp:anchor distT="0" distB="0" distL="114300" distR="114300" simplePos="0" relativeHeight="251672576" behindDoc="1" locked="0" layoutInCell="1" allowOverlap="1" wp14:anchorId="2F3C081B" wp14:editId="2D0FCEEC">
                <wp:simplePos x="0" y="0"/>
                <wp:positionH relativeFrom="page">
                  <wp:posOffset>60960</wp:posOffset>
                </wp:positionH>
                <wp:positionV relativeFrom="page">
                  <wp:posOffset>10685780</wp:posOffset>
                </wp:positionV>
                <wp:extent cx="7762240" cy="1270"/>
                <wp:effectExtent l="13335" t="8255" r="635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240" cy="1270"/>
                          <a:chOff x="96" y="16828"/>
                          <a:chExt cx="12224" cy="2"/>
                        </a:xfrm>
                      </wpg:grpSpPr>
                      <wps:wsp>
                        <wps:cNvPr id="4" name="Freeform 4"/>
                        <wps:cNvSpPr>
                          <a:spLocks/>
                        </wps:cNvSpPr>
                        <wps:spPr bwMode="auto">
                          <a:xfrm>
                            <a:off x="96" y="16828"/>
                            <a:ext cx="12224" cy="2"/>
                          </a:xfrm>
                          <a:custGeom>
                            <a:avLst/>
                            <a:gdLst>
                              <a:gd name="T0" fmla="+- 0 96 96"/>
                              <a:gd name="T1" fmla="*/ T0 w 12224"/>
                              <a:gd name="T2" fmla="+- 0 12320 96"/>
                              <a:gd name="T3" fmla="*/ T2 w 12224"/>
                            </a:gdLst>
                            <a:ahLst/>
                            <a:cxnLst>
                              <a:cxn ang="0">
                                <a:pos x="T1" y="0"/>
                              </a:cxn>
                              <a:cxn ang="0">
                                <a:pos x="T3" y="0"/>
                              </a:cxn>
                            </a:cxnLst>
                            <a:rect l="0" t="0" r="r" b="b"/>
                            <a:pathLst>
                              <a:path w="12224">
                                <a:moveTo>
                                  <a:pt x="0" y="0"/>
                                </a:moveTo>
                                <a:lnTo>
                                  <a:pt x="12224" y="0"/>
                                </a:lnTo>
                              </a:path>
                            </a:pathLst>
                          </a:custGeom>
                          <a:noFill/>
                          <a:ln w="6095">
                            <a:solidFill>
                              <a:srgbClr val="6774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8pt;margin-top:841.4pt;width:611.2pt;height:.1pt;z-index:-251643904;mso-position-horizontal-relative:page;mso-position-vertical-relative:page" coordorigin="96,16828" coordsize="12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">
                <v:shape id="Freeform 4" o:spid="_x0000_s1027" style="position:absolute;left:96;top:16828;width:12224;height:2;visibility:visible;mso-wrap-style:square;v-text-anchor:top" coordsize="12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dEDsQA&#10;AADaAAAADwAAAGRycy9kb3ducmV2LnhtbESPS2vDMBCE74X8B7GB3ho5xZTgRDF5UGigh8YNhNwW&#10;a/0g1sqRVMf991Wh0OMwM98wq3w0nRjI+daygvksAUFcWt1yreD0+fq0AOEDssbOMin4Jg/5evKw&#10;wkzbOx9pKEItIoR9hgqaEPpMSl82ZNDPbE8cvco6gyFKV0vt8B7hppPPSfIiDbYcFxrsaddQeS2+&#10;jAK62ep82ib7y8fo2kORDvR+qJR6nI6bJYhAY/gP/7XftIIUfq/E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3RA7EAAAA2gAAAA8AAAAAAAAAAAAAAAAAmAIAAGRycy9k&#10;b3ducmV2LnhtbFBLBQYAAAAABAAEAPUAAACJAwAAAAA=&#10;" path="m,l12224,e" filled="f" strokecolor="#67748c" strokeweight=".16931mm">
                  <v:path arrowok="t" o:connecttype="custom" o:connectlocs="0,0;12224,0" o:connectangles="0,0"/>
                </v:shape>
                <w10:wrap anchorx="page" anchory="page"/>
              </v:group>
            </w:pict>
          </mc:Fallback>
        </mc:AlternateContent>
      </w:r>
      <w:proofErr w:type="spellStart"/>
      <w:r>
        <w:rPr>
          <w:color w:val="9795B6"/>
          <w:w w:val="94"/>
          <w:sz w:val="16"/>
        </w:rPr>
        <w:t>Landwirtschaftsministerium</w:t>
      </w:r>
      <w:proofErr w:type="spellEnd"/>
    </w:p>
    <w:p w:rsidR="00554363" w:rsidRDefault="00554363" w:rsidP="00554363">
      <w:pPr>
        <w:spacing w:before="3"/>
        <w:ind w:left="1459" w:right="-20"/>
        <w:rPr>
          <w:rFonts w:eastAsia="Arial" w:cs="Arial"/>
          <w:sz w:val="16"/>
          <w:szCs w:val="16"/>
        </w:rPr>
      </w:pPr>
      <w:proofErr w:type="spellStart"/>
      <w:r>
        <w:rPr>
          <w:color w:val="9795B6"/>
          <w:w w:val="93"/>
          <w:sz w:val="16"/>
        </w:rPr>
        <w:t>Organisation</w:t>
      </w:r>
      <w:proofErr w:type="spellEnd"/>
      <w:r>
        <w:rPr>
          <w:color w:val="9795B6"/>
          <w:w w:val="93"/>
          <w:sz w:val="16"/>
        </w:rPr>
        <w:t xml:space="preserve"> </w:t>
      </w:r>
      <w:proofErr w:type="spellStart"/>
      <w:r>
        <w:rPr>
          <w:color w:val="9795B6"/>
          <w:w w:val="93"/>
          <w:sz w:val="16"/>
        </w:rPr>
        <w:t>für</w:t>
      </w:r>
      <w:proofErr w:type="spellEnd"/>
      <w:r>
        <w:rPr>
          <w:color w:val="9795B6"/>
          <w:w w:val="93"/>
          <w:sz w:val="16"/>
        </w:rPr>
        <w:t xml:space="preserve"> </w:t>
      </w:r>
      <w:proofErr w:type="spellStart"/>
      <w:r>
        <w:rPr>
          <w:color w:val="9795B6"/>
          <w:w w:val="93"/>
          <w:sz w:val="16"/>
        </w:rPr>
        <w:t>landwirtschaftliche</w:t>
      </w:r>
      <w:proofErr w:type="spellEnd"/>
      <w:r>
        <w:rPr>
          <w:color w:val="9795B6"/>
          <w:w w:val="93"/>
          <w:sz w:val="16"/>
        </w:rPr>
        <w:t xml:space="preserve"> </w:t>
      </w:r>
      <w:proofErr w:type="spellStart"/>
      <w:r>
        <w:rPr>
          <w:color w:val="9795B6"/>
          <w:w w:val="93"/>
          <w:sz w:val="16"/>
        </w:rPr>
        <w:t>Forschung</w:t>
      </w:r>
      <w:proofErr w:type="spellEnd"/>
      <w:r>
        <w:rPr>
          <w:color w:val="9795B6"/>
          <w:w w:val="93"/>
          <w:sz w:val="16"/>
        </w:rPr>
        <w:t xml:space="preserve">, </w:t>
      </w:r>
      <w:proofErr w:type="spellStart"/>
      <w:r>
        <w:rPr>
          <w:color w:val="9795B6"/>
          <w:w w:val="93"/>
          <w:sz w:val="16"/>
        </w:rPr>
        <w:t>Aus</w:t>
      </w:r>
      <w:proofErr w:type="spellEnd"/>
      <w:r>
        <w:rPr>
          <w:color w:val="9795B6"/>
          <w:w w:val="93"/>
          <w:sz w:val="16"/>
        </w:rPr>
        <w:t xml:space="preserve">- und </w:t>
      </w:r>
      <w:proofErr w:type="spellStart"/>
      <w:r>
        <w:rPr>
          <w:color w:val="9795B6"/>
          <w:w w:val="93"/>
          <w:sz w:val="16"/>
        </w:rPr>
        <w:t>Weiterbildung</w:t>
      </w:r>
      <w:proofErr w:type="spellEnd"/>
      <w:r>
        <w:rPr>
          <w:color w:val="9795B6"/>
          <w:w w:val="93"/>
          <w:sz w:val="16"/>
        </w:rPr>
        <w:t xml:space="preserve"> </w:t>
      </w:r>
    </w:p>
    <w:p w:rsidR="00554363" w:rsidRPr="00804952" w:rsidRDefault="00554363" w:rsidP="00554363"/>
    <w:p w:rsidR="00CB1140" w:rsidRDefault="00CB1140">
      <w:pPr>
        <w:spacing w:before="4" w:line="259" w:lineRule="exact"/>
        <w:ind w:left="1464" w:right="-20"/>
        <w:rPr>
          <w:color w:val="676982"/>
          <w:w w:val="86"/>
          <w:position w:val="-1"/>
          <w:sz w:val="23"/>
        </w:rPr>
      </w:pPr>
    </w:p>
    <w:p w:rsidR="00614249" w:rsidRDefault="00614249">
      <w:pPr>
        <w:spacing w:before="4" w:line="259" w:lineRule="exact"/>
        <w:ind w:left="1464" w:right="-20"/>
        <w:rPr>
          <w:color w:val="676982"/>
          <w:w w:val="86"/>
          <w:position w:val="-1"/>
          <w:sz w:val="23"/>
        </w:rPr>
      </w:pPr>
    </w:p>
    <w:p w:rsidR="00CB1140" w:rsidRDefault="00CB1140">
      <w:pPr>
        <w:spacing w:before="4" w:line="259" w:lineRule="exact"/>
        <w:ind w:left="1464" w:right="-20"/>
        <w:rPr>
          <w:color w:val="676982"/>
          <w:w w:val="86"/>
          <w:position w:val="-1"/>
          <w:sz w:val="23"/>
        </w:rPr>
      </w:pPr>
    </w:p>
    <w:p w:rsidR="001B30DF" w:rsidRDefault="001B30DF">
      <w:pPr>
        <w:spacing w:before="4" w:line="259" w:lineRule="exact"/>
        <w:ind w:left="1464" w:right="-20"/>
        <w:rPr>
          <w:rFonts w:eastAsia="Arial" w:cs="Arial"/>
          <w:sz w:val="23"/>
          <w:szCs w:val="23"/>
        </w:rPr>
      </w:pPr>
      <w:proofErr w:type="spellStart"/>
      <w:r>
        <w:rPr>
          <w:color w:val="676982"/>
          <w:w w:val="86"/>
          <w:position w:val="-1"/>
          <w:sz w:val="23"/>
        </w:rPr>
        <w:t>Institut</w:t>
      </w:r>
      <w:proofErr w:type="spellEnd"/>
      <w:r>
        <w:rPr>
          <w:color w:val="676982"/>
          <w:w w:val="86"/>
          <w:position w:val="-1"/>
          <w:sz w:val="23"/>
        </w:rPr>
        <w:t xml:space="preserve"> </w:t>
      </w:r>
      <w:proofErr w:type="spellStart"/>
      <w:r>
        <w:rPr>
          <w:color w:val="676982"/>
          <w:w w:val="86"/>
          <w:position w:val="-1"/>
          <w:sz w:val="23"/>
        </w:rPr>
        <w:t>für</w:t>
      </w:r>
      <w:proofErr w:type="spellEnd"/>
      <w:r>
        <w:rPr>
          <w:color w:val="676982"/>
          <w:w w:val="86"/>
          <w:position w:val="-1"/>
          <w:sz w:val="23"/>
        </w:rPr>
        <w:t xml:space="preserve"> die </w:t>
      </w:r>
      <w:proofErr w:type="spellStart"/>
      <w:r>
        <w:rPr>
          <w:color w:val="676982"/>
          <w:w w:val="86"/>
          <w:position w:val="-1"/>
          <w:sz w:val="23"/>
        </w:rPr>
        <w:t>Zertifizierung</w:t>
      </w:r>
      <w:proofErr w:type="spellEnd"/>
      <w:r>
        <w:rPr>
          <w:color w:val="676982"/>
          <w:w w:val="86"/>
          <w:position w:val="-1"/>
          <w:sz w:val="23"/>
        </w:rPr>
        <w:t xml:space="preserve"> und </w:t>
      </w:r>
      <w:proofErr w:type="spellStart"/>
      <w:r>
        <w:rPr>
          <w:color w:val="676982"/>
          <w:w w:val="86"/>
          <w:position w:val="-1"/>
          <w:sz w:val="23"/>
        </w:rPr>
        <w:t>Eintragung</w:t>
      </w:r>
      <w:proofErr w:type="spellEnd"/>
      <w:r>
        <w:rPr>
          <w:color w:val="676982"/>
          <w:w w:val="86"/>
          <w:position w:val="-1"/>
          <w:sz w:val="23"/>
        </w:rPr>
        <w:t xml:space="preserve"> von </w:t>
      </w:r>
      <w:proofErr w:type="spellStart"/>
      <w:r>
        <w:rPr>
          <w:color w:val="676982"/>
          <w:w w:val="86"/>
          <w:position w:val="-1"/>
          <w:sz w:val="23"/>
        </w:rPr>
        <w:t>Saat</w:t>
      </w:r>
      <w:proofErr w:type="spellEnd"/>
      <w:r>
        <w:rPr>
          <w:color w:val="676982"/>
          <w:w w:val="86"/>
          <w:position w:val="-1"/>
          <w:sz w:val="23"/>
        </w:rPr>
        <w:t xml:space="preserve">- und </w:t>
      </w:r>
      <w:proofErr w:type="spellStart"/>
      <w:r>
        <w:rPr>
          <w:color w:val="676982"/>
          <w:w w:val="86"/>
          <w:position w:val="-1"/>
          <w:sz w:val="23"/>
        </w:rPr>
        <w:t>Pflanzgut</w:t>
      </w:r>
      <w:proofErr w:type="spellEnd"/>
      <w:r>
        <w:rPr>
          <w:color w:val="676982"/>
          <w:w w:val="89"/>
          <w:position w:val="-1"/>
          <w:sz w:val="23"/>
        </w:rPr>
        <w:t xml:space="preserve"> (SPCRI)</w:t>
      </w:r>
    </w:p>
    <w:p w:rsidR="001B30DF" w:rsidRDefault="001B30DF">
      <w:pPr>
        <w:spacing w:before="7" w:line="180" w:lineRule="exact"/>
        <w:rPr>
          <w:sz w:val="18"/>
          <w:szCs w:val="18"/>
        </w:rPr>
      </w:pPr>
    </w:p>
    <w:p w:rsidR="001B30DF" w:rsidRDefault="001B30DF">
      <w:pPr>
        <w:spacing w:line="200" w:lineRule="exact"/>
      </w:pPr>
    </w:p>
    <w:p w:rsidR="001B30DF" w:rsidRDefault="001B30DF" w:rsidP="001B30DF">
      <w:pPr>
        <w:spacing w:before="32"/>
        <w:ind w:left="254" w:right="851"/>
      </w:pPr>
      <w:r>
        <w:rPr>
          <w:color w:val="494D59"/>
        </w:rPr>
        <w:t xml:space="preserve">Nr:  10828/253                                                                        Datum: 23. </w:t>
      </w:r>
      <w:proofErr w:type="spellStart"/>
      <w:r>
        <w:rPr>
          <w:color w:val="494D59"/>
        </w:rPr>
        <w:t>Februar</w:t>
      </w:r>
      <w:proofErr w:type="spellEnd"/>
      <w:r>
        <w:rPr>
          <w:color w:val="494D59"/>
        </w:rPr>
        <w:t xml:space="preserve"> 2015              </w:t>
      </w:r>
    </w:p>
    <w:p w:rsidR="001B30DF" w:rsidRDefault="001B30DF">
      <w:pPr>
        <w:spacing w:line="200" w:lineRule="exact"/>
      </w:pPr>
    </w:p>
    <w:p w:rsidR="001B30DF" w:rsidRDefault="001B30DF">
      <w:pPr>
        <w:spacing w:before="6" w:line="200" w:lineRule="exact"/>
      </w:pPr>
    </w:p>
    <w:p w:rsidR="001B30DF" w:rsidRDefault="001B30DF" w:rsidP="001B30DF">
      <w:pPr>
        <w:ind w:left="249" w:right="5400"/>
        <w:rPr>
          <w:rFonts w:cs="Arial"/>
          <w:color w:val="494D59"/>
        </w:rPr>
      </w:pPr>
      <w:proofErr w:type="spellStart"/>
      <w:r w:rsidRPr="00093656">
        <w:rPr>
          <w:rFonts w:cs="Arial"/>
          <w:color w:val="494D59"/>
        </w:rPr>
        <w:t>Sehr</w:t>
      </w:r>
      <w:proofErr w:type="spellEnd"/>
      <w:r w:rsidRPr="00093656">
        <w:rPr>
          <w:rFonts w:cs="Arial"/>
          <w:color w:val="494D59"/>
        </w:rPr>
        <w:t xml:space="preserve"> </w:t>
      </w:r>
      <w:proofErr w:type="spellStart"/>
      <w:r w:rsidRPr="00093656">
        <w:rPr>
          <w:rFonts w:cs="Arial"/>
          <w:color w:val="494D59"/>
        </w:rPr>
        <w:t>geehrter</w:t>
      </w:r>
      <w:proofErr w:type="spellEnd"/>
      <w:r w:rsidRPr="00093656">
        <w:rPr>
          <w:rFonts w:cs="Arial"/>
          <w:color w:val="494D59"/>
        </w:rPr>
        <w:t xml:space="preserve"> Herr </w:t>
      </w:r>
      <w:proofErr w:type="spellStart"/>
      <w:r w:rsidRPr="00093656">
        <w:rPr>
          <w:rFonts w:cs="Arial"/>
          <w:color w:val="494D59"/>
        </w:rPr>
        <w:t>Generalsekretär</w:t>
      </w:r>
      <w:proofErr w:type="spellEnd"/>
      <w:r w:rsidRPr="00093656">
        <w:rPr>
          <w:rFonts w:cs="Arial"/>
          <w:color w:val="494D59"/>
        </w:rPr>
        <w:t>,</w:t>
      </w:r>
    </w:p>
    <w:p w:rsidR="001B30DF" w:rsidRDefault="001B30DF" w:rsidP="001B30DF">
      <w:pPr>
        <w:ind w:left="249" w:right="5400"/>
        <w:rPr>
          <w:rFonts w:cs="Arial"/>
          <w:color w:val="494D59"/>
        </w:rPr>
      </w:pPr>
    </w:p>
    <w:p w:rsidR="001B30DF" w:rsidRPr="00093656" w:rsidRDefault="001B30DF" w:rsidP="001B30DF">
      <w:pPr>
        <w:ind w:left="249" w:right="14"/>
        <w:rPr>
          <w:rFonts w:eastAsia="Arial" w:cs="Arial"/>
        </w:rPr>
      </w:pPr>
      <w:proofErr w:type="spellStart"/>
      <w:proofErr w:type="gramStart"/>
      <w:r>
        <w:rPr>
          <w:rFonts w:cs="Arial"/>
          <w:color w:val="494D59"/>
        </w:rPr>
        <w:t>ich</w:t>
      </w:r>
      <w:proofErr w:type="spellEnd"/>
      <w:proofErr w:type="gramEnd"/>
      <w:r>
        <w:rPr>
          <w:rFonts w:cs="Arial"/>
          <w:color w:val="494D59"/>
        </w:rPr>
        <w:t xml:space="preserve"> </w:t>
      </w:r>
      <w:proofErr w:type="spellStart"/>
      <w:r>
        <w:rPr>
          <w:rFonts w:cs="Arial"/>
          <w:color w:val="494D59"/>
        </w:rPr>
        <w:t>freue</w:t>
      </w:r>
      <w:proofErr w:type="spellEnd"/>
      <w:r>
        <w:rPr>
          <w:rFonts w:cs="Arial"/>
          <w:color w:val="494D59"/>
        </w:rPr>
        <w:t xml:space="preserve"> </w:t>
      </w:r>
      <w:proofErr w:type="spellStart"/>
      <w:r>
        <w:rPr>
          <w:rFonts w:cs="Arial"/>
          <w:color w:val="494D59"/>
        </w:rPr>
        <w:t>mich</w:t>
      </w:r>
      <w:proofErr w:type="spellEnd"/>
      <w:r>
        <w:rPr>
          <w:rFonts w:cs="Arial"/>
          <w:color w:val="494D59"/>
        </w:rPr>
        <w:t xml:space="preserve">, </w:t>
      </w:r>
      <w:proofErr w:type="spellStart"/>
      <w:r>
        <w:rPr>
          <w:rFonts w:cs="Arial"/>
          <w:color w:val="494D59"/>
        </w:rPr>
        <w:t>Ihnen</w:t>
      </w:r>
      <w:proofErr w:type="spellEnd"/>
      <w:r>
        <w:rPr>
          <w:rFonts w:cs="Arial"/>
          <w:color w:val="494D59"/>
        </w:rPr>
        <w:t xml:space="preserve"> </w:t>
      </w:r>
      <w:proofErr w:type="spellStart"/>
      <w:r>
        <w:rPr>
          <w:rFonts w:cs="Arial"/>
          <w:color w:val="494D59"/>
        </w:rPr>
        <w:t>mitteilen</w:t>
      </w:r>
      <w:proofErr w:type="spellEnd"/>
      <w:r>
        <w:rPr>
          <w:rFonts w:cs="Arial"/>
          <w:color w:val="494D59"/>
        </w:rPr>
        <w:t xml:space="preserve"> </w:t>
      </w:r>
      <w:proofErr w:type="spellStart"/>
      <w:r>
        <w:rPr>
          <w:rFonts w:cs="Arial"/>
          <w:color w:val="494D59"/>
        </w:rPr>
        <w:t>zu</w:t>
      </w:r>
      <w:proofErr w:type="spellEnd"/>
      <w:r>
        <w:rPr>
          <w:rFonts w:cs="Arial"/>
          <w:color w:val="494D59"/>
        </w:rPr>
        <w:t xml:space="preserve"> </w:t>
      </w:r>
      <w:proofErr w:type="spellStart"/>
      <w:r>
        <w:rPr>
          <w:rFonts w:cs="Arial"/>
          <w:color w:val="494D59"/>
        </w:rPr>
        <w:t>dürfen</w:t>
      </w:r>
      <w:proofErr w:type="spellEnd"/>
      <w:r>
        <w:rPr>
          <w:rFonts w:cs="Arial"/>
          <w:color w:val="494D59"/>
        </w:rPr>
        <w:t xml:space="preserve">, </w:t>
      </w:r>
      <w:proofErr w:type="spellStart"/>
      <w:r>
        <w:rPr>
          <w:rFonts w:cs="Arial"/>
          <w:color w:val="494D59"/>
        </w:rPr>
        <w:t>daß</w:t>
      </w:r>
      <w:proofErr w:type="spellEnd"/>
      <w:r>
        <w:rPr>
          <w:rFonts w:cs="Arial"/>
          <w:color w:val="494D59"/>
        </w:rPr>
        <w:t xml:space="preserve"> die </w:t>
      </w:r>
      <w:proofErr w:type="spellStart"/>
      <w:r>
        <w:rPr>
          <w:rFonts w:cs="Arial"/>
          <w:color w:val="494D59"/>
        </w:rPr>
        <w:t>Islamische</w:t>
      </w:r>
      <w:proofErr w:type="spellEnd"/>
      <w:r>
        <w:rPr>
          <w:rFonts w:cs="Arial"/>
          <w:color w:val="494D59"/>
        </w:rPr>
        <w:t xml:space="preserve"> </w:t>
      </w:r>
      <w:proofErr w:type="spellStart"/>
      <w:r>
        <w:rPr>
          <w:rFonts w:cs="Arial"/>
          <w:color w:val="494D59"/>
        </w:rPr>
        <w:t>Republik</w:t>
      </w:r>
      <w:proofErr w:type="spellEnd"/>
      <w:r>
        <w:rPr>
          <w:rFonts w:cs="Arial"/>
          <w:color w:val="494D59"/>
        </w:rPr>
        <w:t xml:space="preserve"> Iran </w:t>
      </w:r>
      <w:proofErr w:type="spellStart"/>
      <w:r>
        <w:rPr>
          <w:rFonts w:cs="Arial"/>
          <w:color w:val="494D59"/>
        </w:rPr>
        <w:t>ihre</w:t>
      </w:r>
      <w:proofErr w:type="spellEnd"/>
      <w:r>
        <w:rPr>
          <w:rFonts w:cs="Arial"/>
          <w:color w:val="494D59"/>
        </w:rPr>
        <w:t xml:space="preserve"> </w:t>
      </w:r>
      <w:proofErr w:type="spellStart"/>
      <w:r>
        <w:rPr>
          <w:rFonts w:cs="Arial"/>
          <w:color w:val="494D59"/>
        </w:rPr>
        <w:t>nationalen</w:t>
      </w:r>
      <w:proofErr w:type="spellEnd"/>
      <w:r>
        <w:rPr>
          <w:rFonts w:cs="Arial"/>
          <w:color w:val="494D59"/>
        </w:rPr>
        <w:t xml:space="preserve"> </w:t>
      </w:r>
      <w:proofErr w:type="spellStart"/>
      <w:r>
        <w:rPr>
          <w:rFonts w:cs="Arial"/>
          <w:color w:val="494D59"/>
        </w:rPr>
        <w:t>Rechtsvorschriften</w:t>
      </w:r>
      <w:proofErr w:type="spellEnd"/>
      <w:r>
        <w:rPr>
          <w:rFonts w:cs="Arial"/>
          <w:color w:val="494D59"/>
        </w:rPr>
        <w:t xml:space="preserve"> </w:t>
      </w:r>
      <w:proofErr w:type="spellStart"/>
      <w:r>
        <w:rPr>
          <w:rFonts w:cs="Arial"/>
          <w:color w:val="494D59"/>
        </w:rPr>
        <w:t>für</w:t>
      </w:r>
      <w:proofErr w:type="spellEnd"/>
      <w:r>
        <w:rPr>
          <w:rFonts w:cs="Arial"/>
          <w:color w:val="494D59"/>
        </w:rPr>
        <w:t xml:space="preserve"> den </w:t>
      </w:r>
      <w:proofErr w:type="spellStart"/>
      <w:r>
        <w:rPr>
          <w:rFonts w:cs="Arial"/>
          <w:color w:val="494D59"/>
        </w:rPr>
        <w:t>Schutz</w:t>
      </w:r>
      <w:proofErr w:type="spellEnd"/>
      <w:r>
        <w:rPr>
          <w:rFonts w:cs="Arial"/>
          <w:color w:val="494D59"/>
        </w:rPr>
        <w:t xml:space="preserve"> der </w:t>
      </w:r>
      <w:proofErr w:type="spellStart"/>
      <w:r>
        <w:rPr>
          <w:rFonts w:cs="Arial"/>
          <w:color w:val="494D59"/>
        </w:rPr>
        <w:t>Züchterrechte</w:t>
      </w:r>
      <w:proofErr w:type="spellEnd"/>
      <w:r>
        <w:rPr>
          <w:rFonts w:cs="Arial"/>
          <w:color w:val="494D59"/>
        </w:rPr>
        <w:t xml:space="preserve"> auf der </w:t>
      </w:r>
      <w:proofErr w:type="spellStart"/>
      <w:r>
        <w:rPr>
          <w:rFonts w:cs="Arial"/>
          <w:color w:val="494D59"/>
        </w:rPr>
        <w:t>Grundlage</w:t>
      </w:r>
      <w:proofErr w:type="spellEnd"/>
      <w:r>
        <w:rPr>
          <w:rFonts w:cs="Arial"/>
          <w:color w:val="494D59"/>
        </w:rPr>
        <w:t xml:space="preserve"> </w:t>
      </w:r>
      <w:proofErr w:type="spellStart"/>
      <w:r>
        <w:rPr>
          <w:rFonts w:cs="Arial"/>
          <w:color w:val="494D59"/>
        </w:rPr>
        <w:t>folgender</w:t>
      </w:r>
      <w:proofErr w:type="spellEnd"/>
      <w:r>
        <w:rPr>
          <w:rFonts w:cs="Arial"/>
          <w:color w:val="494D59"/>
        </w:rPr>
        <w:t xml:space="preserve"> </w:t>
      </w:r>
      <w:proofErr w:type="spellStart"/>
      <w:r>
        <w:rPr>
          <w:rFonts w:cs="Arial"/>
          <w:color w:val="494D59"/>
        </w:rPr>
        <w:t>Regeln</w:t>
      </w:r>
      <w:proofErr w:type="spellEnd"/>
      <w:r>
        <w:rPr>
          <w:rFonts w:cs="Arial"/>
          <w:color w:val="494D59"/>
        </w:rPr>
        <w:t xml:space="preserve"> und </w:t>
      </w:r>
      <w:proofErr w:type="spellStart"/>
      <w:r>
        <w:rPr>
          <w:rFonts w:cs="Arial"/>
          <w:color w:val="494D59"/>
        </w:rPr>
        <w:t>Vorschriften</w:t>
      </w:r>
      <w:proofErr w:type="spellEnd"/>
      <w:r>
        <w:rPr>
          <w:rFonts w:cs="Arial"/>
          <w:color w:val="494D59"/>
        </w:rPr>
        <w:t xml:space="preserve"> </w:t>
      </w:r>
      <w:proofErr w:type="spellStart"/>
      <w:r>
        <w:rPr>
          <w:rFonts w:cs="Arial"/>
          <w:color w:val="494D59"/>
        </w:rPr>
        <w:t>errichtet</w:t>
      </w:r>
      <w:proofErr w:type="spellEnd"/>
      <w:r>
        <w:rPr>
          <w:rFonts w:cs="Arial"/>
          <w:color w:val="494D59"/>
        </w:rPr>
        <w:t xml:space="preserve"> hat: </w:t>
      </w:r>
    </w:p>
    <w:p w:rsidR="001B30DF" w:rsidRPr="00093656" w:rsidRDefault="001B30DF">
      <w:pPr>
        <w:spacing w:before="3" w:line="190" w:lineRule="exact"/>
        <w:rPr>
          <w:rFonts w:cs="Arial"/>
          <w:sz w:val="19"/>
          <w:szCs w:val="19"/>
        </w:rPr>
      </w:pPr>
    </w:p>
    <w:p w:rsidR="001B30DF" w:rsidRPr="00093656" w:rsidRDefault="001B30DF">
      <w:pPr>
        <w:ind w:left="249" w:right="88"/>
        <w:rPr>
          <w:rFonts w:eastAsia="Arial" w:cs="Arial"/>
        </w:rPr>
      </w:pPr>
      <w:r w:rsidRPr="00093656">
        <w:rPr>
          <w:rFonts w:cs="Arial"/>
          <w:color w:val="494D59"/>
          <w:spacing w:val="-27"/>
          <w:w w:val="165"/>
        </w:rPr>
        <w:t>1</w:t>
      </w:r>
      <w:r w:rsidRPr="00093656">
        <w:rPr>
          <w:rFonts w:cs="Arial"/>
          <w:color w:val="676982"/>
          <w:w w:val="130"/>
        </w:rPr>
        <w:t xml:space="preserve">. </w:t>
      </w:r>
      <w:r w:rsidRPr="00093656">
        <w:rPr>
          <w:rFonts w:cs="Arial"/>
          <w:color w:val="494D59"/>
        </w:rPr>
        <w:t xml:space="preserve">Das </w:t>
      </w:r>
      <w:proofErr w:type="spellStart"/>
      <w:r w:rsidRPr="00093656">
        <w:rPr>
          <w:rFonts w:cs="Arial"/>
          <w:color w:val="494D59"/>
        </w:rPr>
        <w:t>Gesetz</w:t>
      </w:r>
      <w:proofErr w:type="spellEnd"/>
      <w:r w:rsidRPr="00093656">
        <w:rPr>
          <w:rFonts w:cs="Arial"/>
          <w:color w:val="494D59"/>
        </w:rPr>
        <w:t xml:space="preserve"> </w:t>
      </w:r>
      <w:proofErr w:type="spellStart"/>
      <w:r w:rsidRPr="00093656">
        <w:rPr>
          <w:rFonts w:cs="Arial"/>
          <w:color w:val="494D59"/>
        </w:rPr>
        <w:t>über</w:t>
      </w:r>
      <w:proofErr w:type="spellEnd"/>
      <w:r w:rsidRPr="00093656">
        <w:rPr>
          <w:rFonts w:cs="Arial"/>
          <w:color w:val="494D59"/>
        </w:rPr>
        <w:t xml:space="preserve"> </w:t>
      </w:r>
      <w:proofErr w:type="spellStart"/>
      <w:r w:rsidRPr="00093656">
        <w:rPr>
          <w:rFonts w:cs="Arial"/>
          <w:color w:val="494D59"/>
        </w:rPr>
        <w:t>Sorteneintragung</w:t>
      </w:r>
      <w:proofErr w:type="spellEnd"/>
      <w:r w:rsidRPr="00093656">
        <w:rPr>
          <w:rFonts w:cs="Arial"/>
          <w:color w:val="494D59"/>
        </w:rPr>
        <w:t xml:space="preserve">, </w:t>
      </w:r>
      <w:proofErr w:type="spellStart"/>
      <w:r w:rsidRPr="00093656">
        <w:rPr>
          <w:rFonts w:cs="Arial"/>
          <w:color w:val="494D59"/>
        </w:rPr>
        <w:t>Saat</w:t>
      </w:r>
      <w:proofErr w:type="spellEnd"/>
      <w:r w:rsidRPr="00093656">
        <w:rPr>
          <w:rFonts w:cs="Arial"/>
          <w:color w:val="494D59"/>
        </w:rPr>
        <w:t xml:space="preserve">- und </w:t>
      </w:r>
      <w:proofErr w:type="spellStart"/>
      <w:r w:rsidRPr="00093656">
        <w:rPr>
          <w:rFonts w:cs="Arial"/>
          <w:color w:val="494D59"/>
        </w:rPr>
        <w:t>Pflanzgutkontrolle</w:t>
      </w:r>
      <w:proofErr w:type="spellEnd"/>
      <w:r w:rsidRPr="00093656">
        <w:rPr>
          <w:rFonts w:cs="Arial"/>
          <w:color w:val="494D59"/>
        </w:rPr>
        <w:t xml:space="preserve"> und –</w:t>
      </w:r>
      <w:proofErr w:type="spellStart"/>
      <w:r w:rsidRPr="00093656">
        <w:rPr>
          <w:rFonts w:cs="Arial"/>
          <w:color w:val="494D59"/>
        </w:rPr>
        <w:t>zertifizierung</w:t>
      </w:r>
      <w:proofErr w:type="spellEnd"/>
      <w:r w:rsidRPr="00093656">
        <w:rPr>
          <w:rFonts w:cs="Arial"/>
          <w:color w:val="494D59"/>
        </w:rPr>
        <w:t xml:space="preserve"> (das</w:t>
      </w:r>
    </w:p>
    <w:p w:rsidR="001B30DF" w:rsidRPr="00093656" w:rsidRDefault="001B30DF" w:rsidP="001B30DF">
      <w:pPr>
        <w:spacing w:before="40"/>
        <w:ind w:left="240" w:right="-128"/>
        <w:rPr>
          <w:rFonts w:eastAsia="Arial" w:cs="Arial"/>
        </w:rPr>
      </w:pPr>
      <w:proofErr w:type="spellStart"/>
      <w:proofErr w:type="gramStart"/>
      <w:r w:rsidRPr="00093656">
        <w:rPr>
          <w:rFonts w:cs="Arial"/>
          <w:color w:val="494D59"/>
          <w:w w:val="102"/>
        </w:rPr>
        <w:t>Gesetz</w:t>
      </w:r>
      <w:proofErr w:type="spellEnd"/>
      <w:r w:rsidRPr="00093656">
        <w:rPr>
          <w:rFonts w:cs="Arial"/>
          <w:color w:val="494D59"/>
          <w:w w:val="102"/>
        </w:rPr>
        <w:t xml:space="preserve">), das </w:t>
      </w:r>
      <w:proofErr w:type="spellStart"/>
      <w:r w:rsidRPr="00093656">
        <w:rPr>
          <w:rFonts w:cs="Arial"/>
          <w:color w:val="494D59"/>
          <w:w w:val="102"/>
        </w:rPr>
        <w:t>im</w:t>
      </w:r>
      <w:proofErr w:type="spellEnd"/>
      <w:r w:rsidRPr="00093656">
        <w:rPr>
          <w:rFonts w:cs="Arial"/>
          <w:color w:val="494D59"/>
          <w:w w:val="102"/>
        </w:rPr>
        <w:t xml:space="preserve"> </w:t>
      </w:r>
      <w:proofErr w:type="spellStart"/>
      <w:r w:rsidRPr="00093656">
        <w:rPr>
          <w:rFonts w:cs="Arial"/>
          <w:color w:val="494D59"/>
          <w:w w:val="102"/>
        </w:rPr>
        <w:t>Jahr</w:t>
      </w:r>
      <w:proofErr w:type="spellEnd"/>
      <w:r w:rsidRPr="00093656">
        <w:rPr>
          <w:rFonts w:cs="Arial"/>
          <w:color w:val="494D59"/>
          <w:w w:val="102"/>
        </w:rPr>
        <w:t xml:space="preserve"> 2003 von der </w:t>
      </w:r>
      <w:proofErr w:type="spellStart"/>
      <w:r w:rsidRPr="00093656">
        <w:rPr>
          <w:rFonts w:cs="Arial"/>
          <w:color w:val="494D59"/>
          <w:w w:val="102"/>
        </w:rPr>
        <w:t>Islamischen</w:t>
      </w:r>
      <w:proofErr w:type="spellEnd"/>
      <w:r w:rsidRPr="00093656">
        <w:rPr>
          <w:rFonts w:cs="Arial"/>
          <w:color w:val="494D59"/>
          <w:w w:val="102"/>
        </w:rPr>
        <w:t xml:space="preserve"> </w:t>
      </w:r>
      <w:proofErr w:type="spellStart"/>
      <w:r w:rsidRPr="00093656">
        <w:rPr>
          <w:rFonts w:cs="Arial"/>
          <w:color w:val="494D59"/>
          <w:w w:val="102"/>
        </w:rPr>
        <w:t>Beratenden</w:t>
      </w:r>
      <w:proofErr w:type="spellEnd"/>
      <w:r w:rsidRPr="00093656">
        <w:rPr>
          <w:rFonts w:cs="Arial"/>
          <w:color w:val="494D59"/>
          <w:w w:val="102"/>
        </w:rPr>
        <w:t xml:space="preserve"> </w:t>
      </w:r>
      <w:proofErr w:type="spellStart"/>
      <w:r w:rsidRPr="00093656">
        <w:rPr>
          <w:rFonts w:cs="Arial"/>
          <w:color w:val="494D59"/>
          <w:w w:val="102"/>
        </w:rPr>
        <w:t>Versammlung</w:t>
      </w:r>
      <w:proofErr w:type="spellEnd"/>
      <w:r w:rsidRPr="00093656">
        <w:rPr>
          <w:rFonts w:cs="Arial"/>
          <w:color w:val="494D59"/>
          <w:w w:val="102"/>
        </w:rPr>
        <w:t xml:space="preserve"> </w:t>
      </w:r>
      <w:proofErr w:type="spellStart"/>
      <w:r w:rsidRPr="00093656">
        <w:rPr>
          <w:rFonts w:cs="Arial"/>
          <w:color w:val="494D59"/>
          <w:w w:val="102"/>
        </w:rPr>
        <w:t>erlassen</w:t>
      </w:r>
      <w:proofErr w:type="spellEnd"/>
      <w:r w:rsidRPr="00093656">
        <w:rPr>
          <w:rFonts w:cs="Arial"/>
          <w:color w:val="494D59"/>
          <w:w w:val="102"/>
        </w:rPr>
        <w:t xml:space="preserve"> </w:t>
      </w:r>
      <w:proofErr w:type="spellStart"/>
      <w:r w:rsidRPr="00093656">
        <w:rPr>
          <w:rFonts w:cs="Arial"/>
          <w:color w:val="494D59"/>
          <w:w w:val="102"/>
        </w:rPr>
        <w:t>wurde</w:t>
      </w:r>
      <w:proofErr w:type="spellEnd"/>
      <w:r w:rsidRPr="00093656">
        <w:rPr>
          <w:rFonts w:cs="Arial"/>
          <w:color w:val="494D59"/>
          <w:w w:val="102"/>
        </w:rPr>
        <w:t>.</w:t>
      </w:r>
      <w:proofErr w:type="gramEnd"/>
    </w:p>
    <w:p w:rsidR="001B30DF" w:rsidRPr="00093656" w:rsidRDefault="001B30DF">
      <w:pPr>
        <w:spacing w:before="1" w:line="240" w:lineRule="exact"/>
        <w:rPr>
          <w:rFonts w:cs="Arial"/>
          <w:sz w:val="24"/>
          <w:szCs w:val="24"/>
        </w:rPr>
      </w:pPr>
    </w:p>
    <w:p w:rsidR="001B30DF" w:rsidRPr="00093656" w:rsidRDefault="001B30DF">
      <w:pPr>
        <w:spacing w:line="275" w:lineRule="auto"/>
        <w:ind w:left="245" w:right="68" w:firstLine="5"/>
        <w:rPr>
          <w:rFonts w:eastAsia="Arial" w:cs="Arial"/>
        </w:rPr>
      </w:pPr>
      <w:r w:rsidRPr="00093656">
        <w:rPr>
          <w:rFonts w:cs="Arial"/>
          <w:color w:val="494D59"/>
        </w:rPr>
        <w:t xml:space="preserve">2. Die </w:t>
      </w:r>
      <w:proofErr w:type="spellStart"/>
      <w:r w:rsidRPr="00093656">
        <w:rPr>
          <w:rFonts w:cs="Arial"/>
          <w:color w:val="494D59"/>
        </w:rPr>
        <w:t>Verordnung</w:t>
      </w:r>
      <w:proofErr w:type="spellEnd"/>
      <w:r w:rsidRPr="00093656">
        <w:rPr>
          <w:rFonts w:cs="Arial"/>
          <w:color w:val="494D59"/>
        </w:rPr>
        <w:t xml:space="preserve"> </w:t>
      </w:r>
      <w:proofErr w:type="spellStart"/>
      <w:r w:rsidRPr="00093656">
        <w:rPr>
          <w:rFonts w:cs="Arial"/>
          <w:color w:val="494D59"/>
        </w:rPr>
        <w:t>über</w:t>
      </w:r>
      <w:proofErr w:type="spellEnd"/>
      <w:r w:rsidRPr="00093656">
        <w:rPr>
          <w:rFonts w:cs="Arial"/>
          <w:color w:val="494D59"/>
        </w:rPr>
        <w:t xml:space="preserve"> die </w:t>
      </w:r>
      <w:proofErr w:type="spellStart"/>
      <w:r w:rsidRPr="00093656">
        <w:rPr>
          <w:rFonts w:cs="Arial"/>
          <w:color w:val="494D59"/>
        </w:rPr>
        <w:t>Eintragung</w:t>
      </w:r>
      <w:proofErr w:type="spellEnd"/>
      <w:r w:rsidRPr="00093656">
        <w:rPr>
          <w:rFonts w:cs="Arial"/>
          <w:color w:val="494D59"/>
        </w:rPr>
        <w:t xml:space="preserve"> von </w:t>
      </w:r>
      <w:proofErr w:type="spellStart"/>
      <w:r w:rsidRPr="00093656">
        <w:rPr>
          <w:rFonts w:cs="Arial"/>
          <w:color w:val="494D59"/>
        </w:rPr>
        <w:t>Pflanzensorten</w:t>
      </w:r>
      <w:proofErr w:type="spellEnd"/>
      <w:r w:rsidRPr="00093656">
        <w:rPr>
          <w:rFonts w:cs="Arial"/>
          <w:color w:val="494D59"/>
        </w:rPr>
        <w:t xml:space="preserve"> (die </w:t>
      </w:r>
      <w:proofErr w:type="spellStart"/>
      <w:r w:rsidRPr="00093656">
        <w:rPr>
          <w:rFonts w:cs="Arial"/>
          <w:color w:val="494D59"/>
        </w:rPr>
        <w:t>Verordnung</w:t>
      </w:r>
      <w:proofErr w:type="spellEnd"/>
      <w:r w:rsidRPr="00093656">
        <w:rPr>
          <w:rFonts w:cs="Arial"/>
          <w:color w:val="494D59"/>
        </w:rPr>
        <w:t>)</w:t>
      </w:r>
      <w:proofErr w:type="gramStart"/>
      <w:r w:rsidRPr="00093656">
        <w:rPr>
          <w:rFonts w:cs="Arial"/>
          <w:color w:val="494D59"/>
        </w:rPr>
        <w:t>,</w:t>
      </w:r>
      <w:proofErr w:type="gramEnd"/>
      <w:r w:rsidRPr="00093656">
        <w:rPr>
          <w:rFonts w:cs="Arial"/>
          <w:color w:val="494D59"/>
        </w:rPr>
        <w:t xml:space="preserve"> die 20</w:t>
      </w:r>
      <w:r>
        <w:rPr>
          <w:rFonts w:cs="Arial"/>
          <w:color w:val="494D59"/>
        </w:rPr>
        <w:t xml:space="preserve">07 </w:t>
      </w:r>
      <w:proofErr w:type="spellStart"/>
      <w:r>
        <w:rPr>
          <w:rFonts w:cs="Arial"/>
          <w:color w:val="494D59"/>
        </w:rPr>
        <w:t>gemäß</w:t>
      </w:r>
      <w:proofErr w:type="spellEnd"/>
      <w:r>
        <w:rPr>
          <w:rFonts w:cs="Arial"/>
          <w:color w:val="494D59"/>
        </w:rPr>
        <w:t xml:space="preserve"> </w:t>
      </w:r>
      <w:proofErr w:type="spellStart"/>
      <w:r>
        <w:rPr>
          <w:rFonts w:cs="Arial"/>
          <w:color w:val="494D59"/>
        </w:rPr>
        <w:t>Absatz</w:t>
      </w:r>
      <w:proofErr w:type="spellEnd"/>
      <w:r>
        <w:rPr>
          <w:rFonts w:cs="Arial"/>
          <w:color w:val="494D59"/>
        </w:rPr>
        <w:t xml:space="preserve"> 2 von Art. </w:t>
      </w:r>
      <w:proofErr w:type="gramStart"/>
      <w:r>
        <w:rPr>
          <w:rFonts w:cs="Arial"/>
          <w:color w:val="494D59"/>
        </w:rPr>
        <w:t>3</w:t>
      </w:r>
      <w:r w:rsidRPr="00093656">
        <w:rPr>
          <w:rFonts w:cs="Arial"/>
          <w:color w:val="494D59"/>
        </w:rPr>
        <w:t xml:space="preserve"> </w:t>
      </w:r>
      <w:r w:rsidRPr="00093656">
        <w:rPr>
          <w:rFonts w:cs="Arial"/>
          <w:color w:val="494D59"/>
          <w:w w:val="116"/>
        </w:rPr>
        <w:t>'</w:t>
      </w:r>
      <w:r>
        <w:rPr>
          <w:rFonts w:cs="Arial"/>
          <w:color w:val="494D59"/>
          <w:w w:val="116"/>
        </w:rPr>
        <w:t xml:space="preserve">des </w:t>
      </w:r>
      <w:proofErr w:type="spellStart"/>
      <w:r w:rsidRPr="00093656">
        <w:rPr>
          <w:rFonts w:cs="Arial"/>
          <w:color w:val="494D59"/>
          <w:w w:val="116"/>
        </w:rPr>
        <w:t>Gesetzes</w:t>
      </w:r>
      <w:proofErr w:type="spellEnd"/>
      <w:r w:rsidRPr="00093656">
        <w:rPr>
          <w:rFonts w:cs="Arial"/>
          <w:color w:val="494D59"/>
          <w:w w:val="116"/>
        </w:rPr>
        <w:t xml:space="preserve">' von </w:t>
      </w:r>
      <w:proofErr w:type="spellStart"/>
      <w:r w:rsidRPr="00093656">
        <w:rPr>
          <w:rFonts w:cs="Arial"/>
          <w:color w:val="494D59"/>
          <w:w w:val="116"/>
        </w:rPr>
        <w:t>dem</w:t>
      </w:r>
      <w:proofErr w:type="spellEnd"/>
      <w:r w:rsidRPr="00093656">
        <w:rPr>
          <w:rFonts w:cs="Arial"/>
          <w:color w:val="494D59"/>
          <w:w w:val="116"/>
        </w:rPr>
        <w:t xml:space="preserve"> </w:t>
      </w:r>
      <w:proofErr w:type="spellStart"/>
      <w:r w:rsidRPr="00093656">
        <w:rPr>
          <w:rFonts w:cs="Arial"/>
          <w:color w:val="494D59"/>
          <w:w w:val="116"/>
        </w:rPr>
        <w:t>zuständigen</w:t>
      </w:r>
      <w:proofErr w:type="spellEnd"/>
      <w:r w:rsidRPr="00093656">
        <w:rPr>
          <w:rFonts w:cs="Arial"/>
          <w:color w:val="494D59"/>
          <w:w w:val="116"/>
        </w:rPr>
        <w:t xml:space="preserve"> </w:t>
      </w:r>
      <w:proofErr w:type="spellStart"/>
      <w:r w:rsidRPr="00093656">
        <w:rPr>
          <w:rFonts w:cs="Arial"/>
          <w:color w:val="494D59"/>
          <w:w w:val="116"/>
        </w:rPr>
        <w:t>Vorsitzenden</w:t>
      </w:r>
      <w:proofErr w:type="spellEnd"/>
      <w:r w:rsidRPr="00093656">
        <w:rPr>
          <w:rFonts w:cs="Arial"/>
          <w:color w:val="494D59"/>
          <w:w w:val="116"/>
        </w:rPr>
        <w:t xml:space="preserve"> </w:t>
      </w:r>
      <w:proofErr w:type="spellStart"/>
      <w:r w:rsidRPr="00093656">
        <w:rPr>
          <w:rFonts w:cs="Arial"/>
          <w:color w:val="494D59"/>
          <w:w w:val="116"/>
        </w:rPr>
        <w:t>erlassen</w:t>
      </w:r>
      <w:proofErr w:type="spellEnd"/>
      <w:r w:rsidRPr="00093656">
        <w:rPr>
          <w:rFonts w:cs="Arial"/>
          <w:color w:val="494D59"/>
          <w:w w:val="116"/>
        </w:rPr>
        <w:t xml:space="preserve"> </w:t>
      </w:r>
      <w:proofErr w:type="spellStart"/>
      <w:r w:rsidRPr="00093656">
        <w:rPr>
          <w:rFonts w:cs="Arial"/>
          <w:color w:val="494D59"/>
          <w:w w:val="116"/>
        </w:rPr>
        <w:t>wurde</w:t>
      </w:r>
      <w:proofErr w:type="spellEnd"/>
      <w:r>
        <w:rPr>
          <w:rFonts w:cs="Arial"/>
          <w:color w:val="494D59"/>
          <w:w w:val="116"/>
        </w:rPr>
        <w:t xml:space="preserve">, </w:t>
      </w:r>
      <w:proofErr w:type="spellStart"/>
      <w:r>
        <w:rPr>
          <w:rFonts w:cs="Arial"/>
          <w:color w:val="494D59"/>
          <w:w w:val="116"/>
        </w:rPr>
        <w:t>einschließlich</w:t>
      </w:r>
      <w:proofErr w:type="spellEnd"/>
      <w:r w:rsidRPr="00093656">
        <w:rPr>
          <w:rFonts w:cs="Arial"/>
          <w:color w:val="494D59"/>
          <w:w w:val="116"/>
        </w:rPr>
        <w:t xml:space="preserve"> der </w:t>
      </w:r>
      <w:proofErr w:type="spellStart"/>
      <w:r w:rsidRPr="00093656">
        <w:rPr>
          <w:rFonts w:cs="Arial"/>
          <w:color w:val="494D59"/>
          <w:w w:val="116"/>
        </w:rPr>
        <w:t>jüngsten</w:t>
      </w:r>
      <w:proofErr w:type="spellEnd"/>
      <w:r w:rsidRPr="00093656">
        <w:rPr>
          <w:rFonts w:cs="Arial"/>
          <w:color w:val="494D59"/>
          <w:w w:val="116"/>
        </w:rPr>
        <w:t xml:space="preserve"> </w:t>
      </w:r>
      <w:proofErr w:type="spellStart"/>
      <w:r w:rsidRPr="00093656">
        <w:rPr>
          <w:rFonts w:cs="Arial"/>
          <w:color w:val="494D59"/>
          <w:w w:val="116"/>
        </w:rPr>
        <w:t>Änderung</w:t>
      </w:r>
      <w:proofErr w:type="spellEnd"/>
      <w:r w:rsidRPr="00093656">
        <w:rPr>
          <w:rFonts w:cs="Arial"/>
          <w:color w:val="494D59"/>
          <w:w w:val="116"/>
        </w:rPr>
        <w:t xml:space="preserve"> von 2009.</w:t>
      </w:r>
      <w:proofErr w:type="gramEnd"/>
      <w:r w:rsidRPr="00093656">
        <w:rPr>
          <w:rFonts w:cs="Arial"/>
          <w:color w:val="494D59"/>
          <w:w w:val="116"/>
        </w:rPr>
        <w:t xml:space="preserve"> </w:t>
      </w:r>
    </w:p>
    <w:p w:rsidR="001B30DF" w:rsidRPr="00093656" w:rsidRDefault="001B30DF">
      <w:pPr>
        <w:spacing w:before="5" w:line="200" w:lineRule="exact"/>
        <w:rPr>
          <w:rFonts w:cs="Arial"/>
        </w:rPr>
      </w:pPr>
    </w:p>
    <w:p w:rsidR="001B30DF" w:rsidRPr="00093656" w:rsidRDefault="001B30DF">
      <w:pPr>
        <w:spacing w:line="277" w:lineRule="auto"/>
        <w:ind w:left="249" w:right="99" w:firstLine="5"/>
        <w:rPr>
          <w:rFonts w:eastAsia="Arial" w:cs="Arial"/>
        </w:rPr>
      </w:pPr>
      <w:r w:rsidRPr="00093656">
        <w:rPr>
          <w:rFonts w:cs="Arial"/>
          <w:color w:val="494D59"/>
          <w:spacing w:val="-6"/>
          <w:w w:val="108"/>
        </w:rPr>
        <w:t>3</w:t>
      </w:r>
      <w:r w:rsidRPr="00093656">
        <w:rPr>
          <w:rFonts w:cs="Arial"/>
          <w:color w:val="676982"/>
          <w:w w:val="108"/>
        </w:rPr>
        <w:t xml:space="preserve">. </w:t>
      </w:r>
      <w:r w:rsidRPr="00093656">
        <w:rPr>
          <w:rFonts w:cs="Arial"/>
          <w:color w:val="494D59"/>
        </w:rPr>
        <w:t xml:space="preserve">Die </w:t>
      </w:r>
      <w:proofErr w:type="spellStart"/>
      <w:r w:rsidRPr="00093656">
        <w:rPr>
          <w:rFonts w:cs="Arial"/>
          <w:color w:val="494D59"/>
        </w:rPr>
        <w:t>Akte</w:t>
      </w:r>
      <w:proofErr w:type="spellEnd"/>
      <w:r w:rsidRPr="00093656">
        <w:rPr>
          <w:rFonts w:cs="Arial"/>
          <w:color w:val="494D59"/>
        </w:rPr>
        <w:t xml:space="preserve"> von 1991 des </w:t>
      </w:r>
      <w:proofErr w:type="spellStart"/>
      <w:r w:rsidRPr="00093656">
        <w:rPr>
          <w:rFonts w:cs="Arial"/>
          <w:color w:val="494D59"/>
        </w:rPr>
        <w:t>Internationalen</w:t>
      </w:r>
      <w:proofErr w:type="spellEnd"/>
      <w:r w:rsidRPr="00093656">
        <w:rPr>
          <w:rFonts w:cs="Arial"/>
          <w:color w:val="494D59"/>
        </w:rPr>
        <w:t xml:space="preserve"> </w:t>
      </w:r>
      <w:proofErr w:type="spellStart"/>
      <w:r w:rsidRPr="00093656">
        <w:rPr>
          <w:rFonts w:cs="Arial"/>
          <w:color w:val="494D59"/>
        </w:rPr>
        <w:t>Übereinkommens</w:t>
      </w:r>
      <w:proofErr w:type="spellEnd"/>
      <w:r w:rsidRPr="00093656">
        <w:rPr>
          <w:rFonts w:cs="Arial"/>
          <w:color w:val="494D59"/>
        </w:rPr>
        <w:t xml:space="preserve"> </w:t>
      </w:r>
      <w:proofErr w:type="spellStart"/>
      <w:r w:rsidRPr="00093656">
        <w:rPr>
          <w:rFonts w:cs="Arial"/>
          <w:color w:val="494D59"/>
        </w:rPr>
        <w:t>zum</w:t>
      </w:r>
      <w:proofErr w:type="spellEnd"/>
      <w:r w:rsidRPr="00093656">
        <w:rPr>
          <w:rFonts w:cs="Arial"/>
          <w:color w:val="494D59"/>
        </w:rPr>
        <w:t xml:space="preserve"> </w:t>
      </w:r>
      <w:proofErr w:type="spellStart"/>
      <w:r w:rsidRPr="00093656">
        <w:rPr>
          <w:rFonts w:cs="Arial"/>
          <w:color w:val="494D59"/>
        </w:rPr>
        <w:t>Schutz</w:t>
      </w:r>
      <w:proofErr w:type="spellEnd"/>
      <w:r w:rsidRPr="00093656">
        <w:rPr>
          <w:rFonts w:cs="Arial"/>
          <w:color w:val="494D59"/>
        </w:rPr>
        <w:t xml:space="preserve"> von </w:t>
      </w:r>
      <w:proofErr w:type="spellStart"/>
      <w:r w:rsidRPr="00093656">
        <w:rPr>
          <w:rFonts w:cs="Arial"/>
          <w:color w:val="494D59"/>
        </w:rPr>
        <w:t>Pflanzensorten</w:t>
      </w:r>
      <w:proofErr w:type="spellEnd"/>
      <w:r w:rsidRPr="00093656">
        <w:rPr>
          <w:rFonts w:cs="Arial"/>
          <w:color w:val="494D59"/>
        </w:rPr>
        <w:t xml:space="preserve"> (UPOV-</w:t>
      </w:r>
      <w:proofErr w:type="spellStart"/>
      <w:r w:rsidRPr="00093656">
        <w:rPr>
          <w:rFonts w:cs="Arial"/>
          <w:color w:val="494D59"/>
        </w:rPr>
        <w:t>Übereinkommen</w:t>
      </w:r>
      <w:proofErr w:type="spellEnd"/>
      <w:r w:rsidRPr="00093656">
        <w:rPr>
          <w:rFonts w:cs="Arial"/>
          <w:color w:val="494D59"/>
        </w:rPr>
        <w:t xml:space="preserve">), die </w:t>
      </w:r>
      <w:proofErr w:type="spellStart"/>
      <w:r w:rsidRPr="00093656">
        <w:rPr>
          <w:rFonts w:cs="Arial"/>
          <w:color w:val="494D59"/>
        </w:rPr>
        <w:t>gemäß</w:t>
      </w:r>
      <w:proofErr w:type="spellEnd"/>
      <w:r w:rsidRPr="00093656">
        <w:rPr>
          <w:rFonts w:cs="Arial"/>
          <w:color w:val="494D59"/>
        </w:rPr>
        <w:t xml:space="preserve"> Art. </w:t>
      </w:r>
      <w:proofErr w:type="gramStart"/>
      <w:r w:rsidRPr="00093656">
        <w:rPr>
          <w:rFonts w:cs="Arial"/>
          <w:color w:val="494D59"/>
        </w:rPr>
        <w:t xml:space="preserve">12 </w:t>
      </w:r>
      <w:r w:rsidRPr="00093656">
        <w:rPr>
          <w:rFonts w:cs="Arial"/>
          <w:color w:val="494D59"/>
          <w:w w:val="116"/>
        </w:rPr>
        <w:t xml:space="preserve">'des </w:t>
      </w:r>
      <w:proofErr w:type="spellStart"/>
      <w:r w:rsidRPr="00093656">
        <w:rPr>
          <w:rFonts w:cs="Arial"/>
          <w:color w:val="494D59"/>
          <w:w w:val="116"/>
        </w:rPr>
        <w:t>Gesetzes</w:t>
      </w:r>
      <w:proofErr w:type="spellEnd"/>
      <w:r w:rsidRPr="00093656">
        <w:rPr>
          <w:rFonts w:cs="Arial"/>
          <w:color w:val="494D59"/>
          <w:w w:val="116"/>
        </w:rPr>
        <w:t>' und Art.</w:t>
      </w:r>
      <w:proofErr w:type="gramEnd"/>
      <w:r w:rsidRPr="00093656">
        <w:rPr>
          <w:rFonts w:cs="Arial"/>
          <w:color w:val="494D59"/>
          <w:w w:val="116"/>
        </w:rPr>
        <w:t xml:space="preserve"> </w:t>
      </w:r>
      <w:proofErr w:type="gramStart"/>
      <w:r w:rsidRPr="00093656">
        <w:rPr>
          <w:rFonts w:cs="Arial"/>
          <w:color w:val="494D59"/>
          <w:w w:val="116"/>
        </w:rPr>
        <w:t xml:space="preserve">9 'des </w:t>
      </w:r>
      <w:proofErr w:type="spellStart"/>
      <w:r w:rsidRPr="00093656">
        <w:rPr>
          <w:rFonts w:cs="Arial"/>
          <w:color w:val="494D59"/>
          <w:w w:val="116"/>
        </w:rPr>
        <w:t>iranischen</w:t>
      </w:r>
      <w:proofErr w:type="spellEnd"/>
      <w:r w:rsidRPr="00093656">
        <w:rPr>
          <w:rFonts w:cs="Arial"/>
          <w:color w:val="494D59"/>
          <w:w w:val="116"/>
        </w:rPr>
        <w:t xml:space="preserve"> </w:t>
      </w:r>
      <w:proofErr w:type="spellStart"/>
      <w:r w:rsidRPr="00093656">
        <w:rPr>
          <w:rFonts w:cs="Arial"/>
          <w:color w:val="494D59"/>
          <w:w w:val="116"/>
        </w:rPr>
        <w:t>Zivilgesetzbuches</w:t>
      </w:r>
      <w:proofErr w:type="spellEnd"/>
      <w:r w:rsidRPr="00093656">
        <w:rPr>
          <w:rFonts w:cs="Arial"/>
          <w:color w:val="494D59"/>
          <w:w w:val="116"/>
        </w:rPr>
        <w:t>'</w:t>
      </w:r>
      <w:r>
        <w:rPr>
          <w:rFonts w:cs="Arial"/>
          <w:color w:val="494D59"/>
          <w:w w:val="116"/>
        </w:rPr>
        <w:t xml:space="preserve"> </w:t>
      </w:r>
      <w:proofErr w:type="spellStart"/>
      <w:r>
        <w:rPr>
          <w:rFonts w:cs="Arial"/>
          <w:color w:val="494D59"/>
          <w:w w:val="116"/>
        </w:rPr>
        <w:t>ordnungsgemäß</w:t>
      </w:r>
      <w:proofErr w:type="spellEnd"/>
      <w:r w:rsidRPr="00093656">
        <w:rPr>
          <w:rFonts w:cs="Arial"/>
          <w:color w:val="494D59"/>
        </w:rPr>
        <w:t xml:space="preserve"> </w:t>
      </w:r>
      <w:proofErr w:type="spellStart"/>
      <w:r w:rsidRPr="00093656">
        <w:rPr>
          <w:rFonts w:cs="Arial"/>
          <w:color w:val="494D59"/>
        </w:rPr>
        <w:t>zur</w:t>
      </w:r>
      <w:proofErr w:type="spellEnd"/>
      <w:r w:rsidRPr="00093656">
        <w:rPr>
          <w:rFonts w:cs="Arial"/>
          <w:color w:val="494D59"/>
        </w:rPr>
        <w:t xml:space="preserve"> </w:t>
      </w:r>
      <w:proofErr w:type="spellStart"/>
      <w:r w:rsidRPr="00093656">
        <w:rPr>
          <w:rFonts w:cs="Arial"/>
          <w:color w:val="494D59"/>
        </w:rPr>
        <w:t>Inkraftsetzung</w:t>
      </w:r>
      <w:proofErr w:type="spellEnd"/>
      <w:r w:rsidRPr="00093656">
        <w:rPr>
          <w:rFonts w:cs="Arial"/>
          <w:color w:val="494D59"/>
        </w:rPr>
        <w:t xml:space="preserve"> ab </w:t>
      </w:r>
      <w:proofErr w:type="spellStart"/>
      <w:r w:rsidRPr="00093656">
        <w:rPr>
          <w:rFonts w:cs="Arial"/>
          <w:color w:val="494D59"/>
        </w:rPr>
        <w:t>dem</w:t>
      </w:r>
      <w:proofErr w:type="spellEnd"/>
      <w:r w:rsidRPr="00093656">
        <w:rPr>
          <w:rFonts w:cs="Arial"/>
          <w:color w:val="494D59"/>
        </w:rPr>
        <w:t xml:space="preserve"> </w:t>
      </w:r>
      <w:proofErr w:type="spellStart"/>
      <w:r w:rsidRPr="00093656">
        <w:rPr>
          <w:rFonts w:cs="Arial"/>
          <w:color w:val="494D59"/>
        </w:rPr>
        <w:t>offiziellen</w:t>
      </w:r>
      <w:proofErr w:type="spellEnd"/>
      <w:r w:rsidRPr="00093656">
        <w:rPr>
          <w:rFonts w:cs="Arial"/>
          <w:color w:val="494D59"/>
        </w:rPr>
        <w:t xml:space="preserve"> </w:t>
      </w:r>
      <w:proofErr w:type="spellStart"/>
      <w:r w:rsidRPr="00093656">
        <w:rPr>
          <w:rFonts w:cs="Arial"/>
          <w:color w:val="494D59"/>
        </w:rPr>
        <w:t>Beitritt</w:t>
      </w:r>
      <w:proofErr w:type="spellEnd"/>
      <w:r w:rsidRPr="00093656">
        <w:rPr>
          <w:rFonts w:cs="Arial"/>
          <w:color w:val="494D59"/>
        </w:rPr>
        <w:t xml:space="preserve"> der </w:t>
      </w:r>
      <w:proofErr w:type="spellStart"/>
      <w:r w:rsidRPr="00093656">
        <w:rPr>
          <w:rFonts w:cs="Arial"/>
          <w:color w:val="494D59"/>
        </w:rPr>
        <w:t>Islamischen</w:t>
      </w:r>
      <w:proofErr w:type="spellEnd"/>
      <w:r w:rsidRPr="00093656">
        <w:rPr>
          <w:rFonts w:cs="Arial"/>
          <w:color w:val="494D59"/>
        </w:rPr>
        <w:t xml:space="preserve"> </w:t>
      </w:r>
      <w:proofErr w:type="spellStart"/>
      <w:r w:rsidRPr="00093656">
        <w:rPr>
          <w:rFonts w:cs="Arial"/>
          <w:color w:val="494D59"/>
        </w:rPr>
        <w:t>Republik</w:t>
      </w:r>
      <w:proofErr w:type="spellEnd"/>
      <w:r w:rsidRPr="00093656">
        <w:rPr>
          <w:rFonts w:cs="Arial"/>
          <w:color w:val="494D59"/>
        </w:rPr>
        <w:t xml:space="preserve"> Iran </w:t>
      </w:r>
      <w:proofErr w:type="spellStart"/>
      <w:r w:rsidRPr="00093656">
        <w:rPr>
          <w:rFonts w:cs="Arial"/>
          <w:color w:val="494D59"/>
        </w:rPr>
        <w:t>zum</w:t>
      </w:r>
      <w:proofErr w:type="spellEnd"/>
      <w:r w:rsidRPr="00093656">
        <w:rPr>
          <w:rFonts w:cs="Arial"/>
          <w:color w:val="494D59"/>
        </w:rPr>
        <w:t xml:space="preserve"> UPOV-</w:t>
      </w:r>
      <w:proofErr w:type="spellStart"/>
      <w:r w:rsidRPr="00093656">
        <w:rPr>
          <w:rFonts w:cs="Arial"/>
          <w:color w:val="494D59"/>
        </w:rPr>
        <w:t>Übereinkommen</w:t>
      </w:r>
      <w:proofErr w:type="spellEnd"/>
      <w:r w:rsidRPr="00093656">
        <w:rPr>
          <w:rFonts w:cs="Arial"/>
          <w:color w:val="494D59"/>
        </w:rPr>
        <w:t xml:space="preserve"> </w:t>
      </w:r>
      <w:proofErr w:type="spellStart"/>
      <w:r w:rsidRPr="00093656">
        <w:rPr>
          <w:rFonts w:cs="Arial"/>
          <w:color w:val="494D59"/>
        </w:rPr>
        <w:t>genehmigt</w:t>
      </w:r>
      <w:proofErr w:type="spellEnd"/>
      <w:r w:rsidRPr="00093656">
        <w:rPr>
          <w:rFonts w:cs="Arial"/>
          <w:color w:val="494D59"/>
        </w:rPr>
        <w:t xml:space="preserve"> </w:t>
      </w:r>
      <w:proofErr w:type="spellStart"/>
      <w:r w:rsidRPr="00093656">
        <w:rPr>
          <w:rFonts w:cs="Arial"/>
          <w:color w:val="494D59"/>
        </w:rPr>
        <w:t>wurde</w:t>
      </w:r>
      <w:proofErr w:type="spellEnd"/>
      <w:r w:rsidRPr="00093656">
        <w:rPr>
          <w:rFonts w:cs="Arial"/>
          <w:color w:val="494D59"/>
        </w:rPr>
        <w:t>.</w:t>
      </w:r>
      <w:proofErr w:type="gramEnd"/>
    </w:p>
    <w:p w:rsidR="001B30DF" w:rsidRPr="00093656" w:rsidRDefault="001B30DF">
      <w:pPr>
        <w:spacing w:before="3" w:line="200" w:lineRule="exact"/>
        <w:rPr>
          <w:rFonts w:cs="Arial"/>
        </w:rPr>
      </w:pPr>
    </w:p>
    <w:p w:rsidR="001B30DF" w:rsidRPr="00093656" w:rsidRDefault="001B30DF">
      <w:pPr>
        <w:spacing w:line="269" w:lineRule="auto"/>
        <w:ind w:left="235" w:right="89"/>
        <w:rPr>
          <w:rFonts w:eastAsia="Arial" w:cs="Arial"/>
        </w:rPr>
      </w:pPr>
      <w:r w:rsidRPr="00093656">
        <w:rPr>
          <w:rFonts w:cs="Arial"/>
          <w:color w:val="494D59"/>
        </w:rPr>
        <w:t xml:space="preserve">Die </w:t>
      </w:r>
      <w:proofErr w:type="spellStart"/>
      <w:r w:rsidRPr="00093656">
        <w:rPr>
          <w:rFonts w:cs="Arial"/>
          <w:color w:val="494D59"/>
        </w:rPr>
        <w:t>Regierung</w:t>
      </w:r>
      <w:proofErr w:type="spellEnd"/>
      <w:r w:rsidRPr="00093656">
        <w:rPr>
          <w:rFonts w:cs="Arial"/>
          <w:color w:val="494D59"/>
        </w:rPr>
        <w:t xml:space="preserve"> der </w:t>
      </w:r>
      <w:proofErr w:type="spellStart"/>
      <w:r w:rsidRPr="00093656">
        <w:rPr>
          <w:rFonts w:cs="Arial"/>
          <w:color w:val="494D59"/>
        </w:rPr>
        <w:t>Islamischen</w:t>
      </w:r>
      <w:proofErr w:type="spellEnd"/>
      <w:r w:rsidRPr="00093656">
        <w:rPr>
          <w:rFonts w:cs="Arial"/>
          <w:color w:val="494D59"/>
        </w:rPr>
        <w:t xml:space="preserve"> </w:t>
      </w:r>
      <w:proofErr w:type="spellStart"/>
      <w:r w:rsidRPr="00093656">
        <w:rPr>
          <w:rFonts w:cs="Arial"/>
          <w:color w:val="494D59"/>
        </w:rPr>
        <w:t>Republik</w:t>
      </w:r>
      <w:proofErr w:type="spellEnd"/>
      <w:r w:rsidRPr="00093656">
        <w:rPr>
          <w:rFonts w:cs="Arial"/>
          <w:color w:val="494D59"/>
        </w:rPr>
        <w:t xml:space="preserve"> Iran </w:t>
      </w:r>
      <w:proofErr w:type="spellStart"/>
      <w:r w:rsidRPr="00093656">
        <w:rPr>
          <w:rFonts w:cs="Arial"/>
          <w:color w:val="494D59"/>
        </w:rPr>
        <w:t>beabsichtigt</w:t>
      </w:r>
      <w:proofErr w:type="spellEnd"/>
      <w:r w:rsidRPr="00093656">
        <w:rPr>
          <w:rFonts w:cs="Arial"/>
          <w:color w:val="494D59"/>
        </w:rPr>
        <w:t xml:space="preserve">, </w:t>
      </w:r>
      <w:proofErr w:type="spellStart"/>
      <w:r w:rsidRPr="00093656">
        <w:rPr>
          <w:rFonts w:cs="Arial"/>
          <w:color w:val="494D59"/>
        </w:rPr>
        <w:t>dem</w:t>
      </w:r>
      <w:proofErr w:type="spellEnd"/>
      <w:r w:rsidRPr="00093656">
        <w:rPr>
          <w:rFonts w:cs="Arial"/>
          <w:color w:val="494D59"/>
        </w:rPr>
        <w:t xml:space="preserve"> </w:t>
      </w:r>
      <w:proofErr w:type="spellStart"/>
      <w:r w:rsidRPr="00093656">
        <w:rPr>
          <w:rFonts w:cs="Arial"/>
          <w:color w:val="494D59"/>
        </w:rPr>
        <w:t>Internationalen</w:t>
      </w:r>
      <w:proofErr w:type="spellEnd"/>
      <w:r w:rsidRPr="00093656">
        <w:rPr>
          <w:rFonts w:cs="Arial"/>
          <w:color w:val="494D59"/>
        </w:rPr>
        <w:t xml:space="preserve"> </w:t>
      </w:r>
      <w:proofErr w:type="spellStart"/>
      <w:r w:rsidRPr="00093656">
        <w:rPr>
          <w:rFonts w:cs="Arial"/>
          <w:color w:val="494D59"/>
        </w:rPr>
        <w:t>Übereinkommen</w:t>
      </w:r>
      <w:proofErr w:type="spellEnd"/>
      <w:r w:rsidRPr="00093656">
        <w:rPr>
          <w:rFonts w:cs="Arial"/>
          <w:color w:val="494D59"/>
        </w:rPr>
        <w:t xml:space="preserve"> </w:t>
      </w:r>
      <w:proofErr w:type="spellStart"/>
      <w:r w:rsidRPr="00093656">
        <w:rPr>
          <w:rFonts w:cs="Arial"/>
          <w:color w:val="494D59"/>
        </w:rPr>
        <w:t>zum</w:t>
      </w:r>
      <w:proofErr w:type="spellEnd"/>
      <w:r w:rsidRPr="00093656">
        <w:rPr>
          <w:rFonts w:cs="Arial"/>
          <w:color w:val="494D59"/>
        </w:rPr>
        <w:t xml:space="preserve"> </w:t>
      </w:r>
      <w:proofErr w:type="spellStart"/>
      <w:r w:rsidRPr="00093656">
        <w:rPr>
          <w:rFonts w:cs="Arial"/>
          <w:color w:val="494D59"/>
        </w:rPr>
        <w:t>Schutz</w:t>
      </w:r>
      <w:proofErr w:type="spellEnd"/>
      <w:r w:rsidRPr="00093656">
        <w:rPr>
          <w:rFonts w:cs="Arial"/>
          <w:color w:val="494D59"/>
        </w:rPr>
        <w:t xml:space="preserve"> von </w:t>
      </w:r>
      <w:proofErr w:type="spellStart"/>
      <w:r w:rsidRPr="00093656">
        <w:rPr>
          <w:rFonts w:cs="Arial"/>
          <w:color w:val="494D59"/>
        </w:rPr>
        <w:t>Pflanzensorten</w:t>
      </w:r>
      <w:proofErr w:type="spellEnd"/>
      <w:r w:rsidRPr="00093656">
        <w:rPr>
          <w:rFonts w:cs="Arial"/>
          <w:color w:val="494D59"/>
        </w:rPr>
        <w:t xml:space="preserve"> </w:t>
      </w:r>
      <w:proofErr w:type="spellStart"/>
      <w:r w:rsidRPr="00093656">
        <w:rPr>
          <w:rFonts w:cs="Arial"/>
          <w:color w:val="494D59"/>
        </w:rPr>
        <w:t>vom</w:t>
      </w:r>
      <w:proofErr w:type="spellEnd"/>
      <w:r w:rsidRPr="00093656">
        <w:rPr>
          <w:rFonts w:cs="Arial"/>
          <w:color w:val="494D59"/>
        </w:rPr>
        <w:t xml:space="preserve"> 2. </w:t>
      </w:r>
      <w:proofErr w:type="spellStart"/>
      <w:r w:rsidRPr="00093656">
        <w:rPr>
          <w:rFonts w:cs="Arial"/>
          <w:color w:val="494D59"/>
        </w:rPr>
        <w:t>Dezember</w:t>
      </w:r>
      <w:proofErr w:type="spellEnd"/>
      <w:r w:rsidRPr="00093656">
        <w:rPr>
          <w:rFonts w:cs="Arial"/>
          <w:color w:val="494D59"/>
        </w:rPr>
        <w:t xml:space="preserve"> 1961, </w:t>
      </w:r>
      <w:proofErr w:type="spellStart"/>
      <w:r w:rsidRPr="00093656">
        <w:rPr>
          <w:rFonts w:cs="Arial"/>
          <w:color w:val="494D59"/>
        </w:rPr>
        <w:t>revidiert</w:t>
      </w:r>
      <w:proofErr w:type="spellEnd"/>
      <w:r w:rsidRPr="00093656">
        <w:rPr>
          <w:rFonts w:cs="Arial"/>
          <w:color w:val="494D59"/>
        </w:rPr>
        <w:t xml:space="preserve"> in </w:t>
      </w:r>
      <w:proofErr w:type="spellStart"/>
      <w:r w:rsidRPr="00093656">
        <w:rPr>
          <w:rFonts w:cs="Arial"/>
          <w:color w:val="494D59"/>
        </w:rPr>
        <w:t>Genf</w:t>
      </w:r>
      <w:proofErr w:type="spellEnd"/>
      <w:r w:rsidRPr="00093656">
        <w:rPr>
          <w:rFonts w:cs="Arial"/>
          <w:color w:val="494D59"/>
        </w:rPr>
        <w:t xml:space="preserve"> am 10. November</w:t>
      </w:r>
    </w:p>
    <w:p w:rsidR="001B30DF" w:rsidRPr="00093656" w:rsidRDefault="001B30DF" w:rsidP="001B30DF">
      <w:pPr>
        <w:spacing w:line="256" w:lineRule="exact"/>
        <w:ind w:left="249" w:right="155"/>
        <w:rPr>
          <w:rFonts w:eastAsia="Arial" w:cs="Arial"/>
        </w:rPr>
      </w:pPr>
      <w:r w:rsidRPr="00093656">
        <w:rPr>
          <w:rFonts w:cs="Arial"/>
          <w:color w:val="494D59"/>
          <w:w w:val="102"/>
        </w:rPr>
        <w:t xml:space="preserve">1972, am 23. </w:t>
      </w:r>
      <w:proofErr w:type="spellStart"/>
      <w:r w:rsidRPr="00093656">
        <w:rPr>
          <w:rFonts w:cs="Arial"/>
          <w:color w:val="494D59"/>
          <w:w w:val="102"/>
        </w:rPr>
        <w:t>Oktober</w:t>
      </w:r>
      <w:proofErr w:type="spellEnd"/>
      <w:r w:rsidRPr="00093656">
        <w:rPr>
          <w:rFonts w:cs="Arial"/>
          <w:i/>
          <w:color w:val="494D59"/>
          <w:sz w:val="23"/>
        </w:rPr>
        <w:t xml:space="preserve"> </w:t>
      </w:r>
      <w:r w:rsidRPr="00093656">
        <w:rPr>
          <w:rFonts w:cs="Arial"/>
          <w:color w:val="494D59"/>
        </w:rPr>
        <w:t xml:space="preserve">1978 und am 19. </w:t>
      </w:r>
      <w:proofErr w:type="spellStart"/>
      <w:proofErr w:type="gramStart"/>
      <w:r w:rsidRPr="00093656">
        <w:rPr>
          <w:rFonts w:cs="Arial"/>
          <w:color w:val="494D59"/>
        </w:rPr>
        <w:t>März</w:t>
      </w:r>
      <w:proofErr w:type="spellEnd"/>
      <w:r w:rsidRPr="00093656">
        <w:rPr>
          <w:rFonts w:cs="Arial"/>
          <w:color w:val="494D59"/>
        </w:rPr>
        <w:t xml:space="preserve"> 1991 (UPOV-</w:t>
      </w:r>
      <w:proofErr w:type="spellStart"/>
      <w:r w:rsidRPr="00093656">
        <w:rPr>
          <w:rFonts w:cs="Arial"/>
          <w:color w:val="494D59"/>
        </w:rPr>
        <w:t>Übereinkommen</w:t>
      </w:r>
      <w:proofErr w:type="spellEnd"/>
      <w:r w:rsidRPr="00093656">
        <w:rPr>
          <w:rFonts w:cs="Arial"/>
          <w:color w:val="494D59"/>
        </w:rPr>
        <w:t xml:space="preserve">), </w:t>
      </w:r>
      <w:proofErr w:type="spellStart"/>
      <w:r w:rsidRPr="00093656">
        <w:rPr>
          <w:rFonts w:cs="Arial"/>
          <w:color w:val="494D59"/>
        </w:rPr>
        <w:t>beizutreten</w:t>
      </w:r>
      <w:proofErr w:type="spellEnd"/>
      <w:r w:rsidRPr="00093656">
        <w:rPr>
          <w:rFonts w:cs="Arial"/>
          <w:color w:val="494D59"/>
        </w:rPr>
        <w:t>.</w:t>
      </w:r>
      <w:proofErr w:type="gramEnd"/>
    </w:p>
    <w:p w:rsidR="001B30DF" w:rsidRPr="00093656" w:rsidRDefault="001B30DF">
      <w:pPr>
        <w:spacing w:before="18" w:line="220" w:lineRule="exact"/>
        <w:rPr>
          <w:rFonts w:cs="Arial"/>
        </w:rPr>
      </w:pPr>
    </w:p>
    <w:p w:rsidR="001B30DF" w:rsidRPr="00093656" w:rsidRDefault="001B30DF" w:rsidP="001B30DF">
      <w:pPr>
        <w:ind w:left="227" w:right="102" w:firstLine="17"/>
        <w:rPr>
          <w:rFonts w:eastAsia="Arial" w:cs="Arial"/>
        </w:rPr>
      </w:pPr>
      <w:proofErr w:type="spellStart"/>
      <w:r w:rsidRPr="00093656">
        <w:rPr>
          <w:rFonts w:cs="Arial"/>
          <w:color w:val="494D59"/>
        </w:rPr>
        <w:t>Gemäß</w:t>
      </w:r>
      <w:proofErr w:type="spellEnd"/>
      <w:r w:rsidRPr="00093656">
        <w:rPr>
          <w:rFonts w:cs="Arial"/>
          <w:color w:val="494D59"/>
        </w:rPr>
        <w:t xml:space="preserve"> den </w:t>
      </w:r>
      <w:proofErr w:type="spellStart"/>
      <w:r w:rsidRPr="00093656">
        <w:rPr>
          <w:rFonts w:cs="Arial"/>
          <w:color w:val="494D59"/>
        </w:rPr>
        <w:t>Bestimmungen</w:t>
      </w:r>
      <w:proofErr w:type="spellEnd"/>
      <w:r w:rsidRPr="00093656">
        <w:rPr>
          <w:rFonts w:cs="Arial"/>
          <w:color w:val="494D59"/>
        </w:rPr>
        <w:t xml:space="preserve"> von Art. 34 </w:t>
      </w:r>
      <w:proofErr w:type="spellStart"/>
      <w:r w:rsidRPr="00093656">
        <w:rPr>
          <w:rFonts w:cs="Arial"/>
          <w:color w:val="494D59"/>
        </w:rPr>
        <w:t>Absatz</w:t>
      </w:r>
      <w:proofErr w:type="spellEnd"/>
      <w:r w:rsidRPr="00093656">
        <w:rPr>
          <w:rFonts w:cs="Arial"/>
          <w:color w:val="494D59"/>
        </w:rPr>
        <w:t xml:space="preserve"> 3 des UPOV-</w:t>
      </w:r>
      <w:proofErr w:type="spellStart"/>
      <w:r w:rsidRPr="00093656">
        <w:rPr>
          <w:rFonts w:cs="Arial"/>
          <w:color w:val="494D59"/>
        </w:rPr>
        <w:t>Übereinkommens</w:t>
      </w:r>
      <w:proofErr w:type="spellEnd"/>
      <w:r w:rsidRPr="00093656">
        <w:rPr>
          <w:rFonts w:cs="Arial"/>
          <w:color w:val="494D59"/>
        </w:rPr>
        <w:t xml:space="preserve"> </w:t>
      </w:r>
      <w:proofErr w:type="spellStart"/>
      <w:r w:rsidRPr="00093656">
        <w:rPr>
          <w:rFonts w:cs="Arial"/>
          <w:color w:val="494D59"/>
        </w:rPr>
        <w:t>würde</w:t>
      </w:r>
      <w:proofErr w:type="spellEnd"/>
      <w:r w:rsidRPr="00093656">
        <w:rPr>
          <w:rFonts w:cs="Arial"/>
          <w:color w:val="494D59"/>
        </w:rPr>
        <w:t xml:space="preserve"> </w:t>
      </w:r>
      <w:proofErr w:type="spellStart"/>
      <w:r w:rsidRPr="00093656">
        <w:rPr>
          <w:rFonts w:cs="Arial"/>
          <w:color w:val="494D59"/>
        </w:rPr>
        <w:t>ich</w:t>
      </w:r>
      <w:proofErr w:type="spellEnd"/>
      <w:r w:rsidRPr="00093656">
        <w:rPr>
          <w:rFonts w:cs="Arial"/>
          <w:color w:val="494D59"/>
        </w:rPr>
        <w:t xml:space="preserve"> </w:t>
      </w:r>
      <w:proofErr w:type="spellStart"/>
      <w:r w:rsidRPr="00093656">
        <w:rPr>
          <w:rFonts w:cs="Arial"/>
          <w:color w:val="494D59"/>
        </w:rPr>
        <w:t>es</w:t>
      </w:r>
      <w:proofErr w:type="spellEnd"/>
      <w:r w:rsidRPr="00093656">
        <w:rPr>
          <w:rFonts w:cs="Arial"/>
          <w:color w:val="494D59"/>
        </w:rPr>
        <w:t xml:space="preserve"> </w:t>
      </w:r>
      <w:proofErr w:type="spellStart"/>
      <w:r w:rsidRPr="00093656">
        <w:rPr>
          <w:rFonts w:cs="Arial"/>
          <w:color w:val="494D59"/>
        </w:rPr>
        <w:t>sehr</w:t>
      </w:r>
      <w:proofErr w:type="spellEnd"/>
      <w:r w:rsidRPr="00093656">
        <w:rPr>
          <w:rFonts w:cs="Arial"/>
          <w:color w:val="494D59"/>
        </w:rPr>
        <w:t xml:space="preserve"> </w:t>
      </w:r>
      <w:proofErr w:type="spellStart"/>
      <w:r w:rsidRPr="00093656">
        <w:rPr>
          <w:rFonts w:cs="Arial"/>
          <w:color w:val="494D59"/>
        </w:rPr>
        <w:t>schätzen</w:t>
      </w:r>
      <w:proofErr w:type="spellEnd"/>
      <w:r w:rsidRPr="00093656">
        <w:rPr>
          <w:rFonts w:cs="Arial"/>
          <w:color w:val="494D59"/>
        </w:rPr>
        <w:t xml:space="preserve">, </w:t>
      </w:r>
      <w:proofErr w:type="spellStart"/>
      <w:r w:rsidRPr="00093656">
        <w:rPr>
          <w:rFonts w:cs="Arial"/>
          <w:color w:val="494D59"/>
        </w:rPr>
        <w:t>wenn</w:t>
      </w:r>
      <w:proofErr w:type="spellEnd"/>
      <w:r w:rsidRPr="00093656">
        <w:rPr>
          <w:rFonts w:cs="Arial"/>
          <w:color w:val="494D59"/>
        </w:rPr>
        <w:t xml:space="preserve"> der Rat der UPOV die </w:t>
      </w:r>
      <w:proofErr w:type="spellStart"/>
      <w:r w:rsidRPr="00093656">
        <w:rPr>
          <w:rFonts w:cs="Arial"/>
          <w:color w:val="494D59"/>
        </w:rPr>
        <w:t>Vereinbarkeit</w:t>
      </w:r>
      <w:proofErr w:type="spellEnd"/>
      <w:r w:rsidRPr="00093656">
        <w:rPr>
          <w:rFonts w:cs="Arial"/>
          <w:color w:val="494D59"/>
        </w:rPr>
        <w:t xml:space="preserve"> </w:t>
      </w:r>
      <w:r w:rsidRPr="00093656">
        <w:rPr>
          <w:rFonts w:cs="Arial"/>
          <w:color w:val="494D59"/>
          <w:w w:val="116"/>
        </w:rPr>
        <w:t xml:space="preserve">'des </w:t>
      </w:r>
      <w:proofErr w:type="spellStart"/>
      <w:r w:rsidRPr="00093656">
        <w:rPr>
          <w:rFonts w:cs="Arial"/>
          <w:color w:val="494D59"/>
          <w:w w:val="116"/>
        </w:rPr>
        <w:t>Gesetzes</w:t>
      </w:r>
      <w:proofErr w:type="spellEnd"/>
      <w:r w:rsidRPr="00093656">
        <w:rPr>
          <w:rFonts w:cs="Arial"/>
          <w:color w:val="494D59"/>
          <w:w w:val="116"/>
        </w:rPr>
        <w:t xml:space="preserve">' und </w:t>
      </w:r>
      <w:r>
        <w:rPr>
          <w:rFonts w:cs="Arial"/>
          <w:color w:val="494D59"/>
          <w:w w:val="116"/>
        </w:rPr>
        <w:t xml:space="preserve">'der </w:t>
      </w:r>
      <w:proofErr w:type="spellStart"/>
      <w:r>
        <w:rPr>
          <w:rFonts w:cs="Arial"/>
          <w:color w:val="494D59"/>
          <w:w w:val="116"/>
        </w:rPr>
        <w:t>Verordnung</w:t>
      </w:r>
      <w:proofErr w:type="spellEnd"/>
      <w:r>
        <w:rPr>
          <w:rFonts w:cs="Arial"/>
          <w:color w:val="494D59"/>
          <w:w w:val="116"/>
        </w:rPr>
        <w:t xml:space="preserve">' in </w:t>
      </w:r>
      <w:proofErr w:type="spellStart"/>
      <w:r>
        <w:rPr>
          <w:rFonts w:cs="Arial"/>
          <w:color w:val="494D59"/>
          <w:w w:val="116"/>
        </w:rPr>
        <w:t>Einklang</w:t>
      </w:r>
      <w:proofErr w:type="spellEnd"/>
      <w:r>
        <w:rPr>
          <w:rFonts w:cs="Arial"/>
          <w:color w:val="494D59"/>
          <w:w w:val="116"/>
        </w:rPr>
        <w:t xml:space="preserve"> </w:t>
      </w:r>
      <w:proofErr w:type="spellStart"/>
      <w:r>
        <w:rPr>
          <w:rFonts w:cs="Arial"/>
          <w:color w:val="494D59"/>
          <w:w w:val="116"/>
        </w:rPr>
        <w:t>mit</w:t>
      </w:r>
      <w:proofErr w:type="spellEnd"/>
      <w:r>
        <w:rPr>
          <w:rFonts w:cs="Arial"/>
          <w:color w:val="494D59"/>
          <w:w w:val="116"/>
        </w:rPr>
        <w:t xml:space="preserve"> </w:t>
      </w:r>
      <w:proofErr w:type="spellStart"/>
      <w:r>
        <w:rPr>
          <w:rFonts w:cs="Arial"/>
          <w:color w:val="494D59"/>
          <w:w w:val="116"/>
        </w:rPr>
        <w:t>dem</w:t>
      </w:r>
      <w:proofErr w:type="spellEnd"/>
      <w:r w:rsidRPr="00093656">
        <w:rPr>
          <w:rFonts w:cs="Arial"/>
          <w:color w:val="494D59"/>
          <w:w w:val="116"/>
        </w:rPr>
        <w:t xml:space="preserve"> '</w:t>
      </w:r>
      <w:proofErr w:type="spellStart"/>
      <w:r w:rsidRPr="00093656">
        <w:rPr>
          <w:rFonts w:cs="Arial"/>
          <w:color w:val="494D59"/>
          <w:w w:val="116"/>
        </w:rPr>
        <w:t>iranische</w:t>
      </w:r>
      <w:r>
        <w:rPr>
          <w:rFonts w:cs="Arial"/>
          <w:color w:val="494D59"/>
          <w:w w:val="116"/>
        </w:rPr>
        <w:t>n</w:t>
      </w:r>
      <w:proofErr w:type="spellEnd"/>
      <w:r w:rsidRPr="00093656">
        <w:rPr>
          <w:rFonts w:cs="Arial"/>
          <w:color w:val="494D59"/>
          <w:w w:val="116"/>
        </w:rPr>
        <w:t xml:space="preserve"> </w:t>
      </w:r>
      <w:proofErr w:type="spellStart"/>
      <w:r w:rsidRPr="00093656">
        <w:rPr>
          <w:rFonts w:cs="Arial"/>
          <w:color w:val="494D59"/>
          <w:w w:val="116"/>
        </w:rPr>
        <w:t>Zivilgesetzbuch</w:t>
      </w:r>
      <w:proofErr w:type="spellEnd"/>
      <w:r w:rsidRPr="00093656">
        <w:rPr>
          <w:rFonts w:cs="Arial"/>
          <w:color w:val="494D59"/>
          <w:w w:val="116"/>
        </w:rPr>
        <w:t xml:space="preserve">' </w:t>
      </w:r>
      <w:proofErr w:type="spellStart"/>
      <w:r w:rsidRPr="00093656">
        <w:rPr>
          <w:rFonts w:cs="Arial"/>
          <w:color w:val="494D59"/>
          <w:w w:val="116"/>
        </w:rPr>
        <w:t>mit</w:t>
      </w:r>
      <w:proofErr w:type="spellEnd"/>
      <w:r w:rsidRPr="00093656">
        <w:rPr>
          <w:rFonts w:cs="Arial"/>
          <w:color w:val="494D59"/>
          <w:w w:val="116"/>
        </w:rPr>
        <w:t xml:space="preserve"> den </w:t>
      </w:r>
      <w:proofErr w:type="spellStart"/>
      <w:r w:rsidRPr="00093656">
        <w:rPr>
          <w:rFonts w:cs="Arial"/>
          <w:color w:val="494D59"/>
          <w:w w:val="116"/>
        </w:rPr>
        <w:t>Bestimmungen</w:t>
      </w:r>
      <w:proofErr w:type="spellEnd"/>
      <w:r w:rsidRPr="00093656">
        <w:rPr>
          <w:rFonts w:cs="Arial"/>
          <w:color w:val="494D59"/>
          <w:w w:val="116"/>
        </w:rPr>
        <w:t xml:space="preserve"> des UPOV-</w:t>
      </w:r>
      <w:proofErr w:type="spellStart"/>
      <w:r w:rsidRPr="00093656">
        <w:rPr>
          <w:rFonts w:cs="Arial"/>
          <w:color w:val="494D59"/>
          <w:w w:val="116"/>
        </w:rPr>
        <w:t>Übereinkommens</w:t>
      </w:r>
      <w:proofErr w:type="spellEnd"/>
      <w:r w:rsidRPr="00093656">
        <w:rPr>
          <w:rFonts w:cs="Arial"/>
          <w:color w:val="494D59"/>
          <w:w w:val="116"/>
        </w:rPr>
        <w:t xml:space="preserve"> </w:t>
      </w:r>
      <w:proofErr w:type="spellStart"/>
      <w:r w:rsidRPr="00093656">
        <w:rPr>
          <w:rFonts w:cs="Arial"/>
          <w:color w:val="494D59"/>
          <w:w w:val="116"/>
        </w:rPr>
        <w:t>prüfen</w:t>
      </w:r>
      <w:proofErr w:type="spellEnd"/>
      <w:r w:rsidRPr="00093656">
        <w:rPr>
          <w:rFonts w:cs="Arial"/>
          <w:color w:val="494D59"/>
          <w:w w:val="116"/>
        </w:rPr>
        <w:t xml:space="preserve"> </w:t>
      </w:r>
      <w:proofErr w:type="spellStart"/>
      <w:r w:rsidRPr="00093656">
        <w:rPr>
          <w:rFonts w:cs="Arial"/>
          <w:color w:val="494D59"/>
          <w:w w:val="116"/>
        </w:rPr>
        <w:t>könnte</w:t>
      </w:r>
      <w:proofErr w:type="spellEnd"/>
      <w:r w:rsidRPr="00093656">
        <w:rPr>
          <w:rFonts w:cs="Arial"/>
          <w:color w:val="494D59"/>
          <w:w w:val="116"/>
        </w:rPr>
        <w:t>.</w:t>
      </w:r>
    </w:p>
    <w:p w:rsidR="001B30DF" w:rsidRPr="00093656" w:rsidRDefault="001B30DF">
      <w:pPr>
        <w:spacing w:before="4" w:line="200" w:lineRule="exact"/>
        <w:rPr>
          <w:rFonts w:cs="Arial"/>
        </w:rPr>
      </w:pPr>
    </w:p>
    <w:p w:rsidR="001B30DF" w:rsidRPr="00093656" w:rsidRDefault="001B30DF">
      <w:pPr>
        <w:ind w:left="2111" w:right="2020"/>
        <w:jc w:val="center"/>
        <w:rPr>
          <w:rFonts w:eastAsia="Arial" w:cs="Arial"/>
        </w:rPr>
      </w:pPr>
      <w:proofErr w:type="spellStart"/>
      <w:r w:rsidRPr="00093656">
        <w:rPr>
          <w:rFonts w:cs="Arial"/>
          <w:color w:val="494D59"/>
        </w:rPr>
        <w:t>Mit</w:t>
      </w:r>
      <w:proofErr w:type="spellEnd"/>
      <w:r w:rsidRPr="00093656">
        <w:rPr>
          <w:rFonts w:cs="Arial"/>
          <w:color w:val="494D59"/>
        </w:rPr>
        <w:t xml:space="preserve"> </w:t>
      </w:r>
      <w:proofErr w:type="spellStart"/>
      <w:r w:rsidRPr="00093656">
        <w:rPr>
          <w:rFonts w:cs="Arial"/>
          <w:color w:val="494D59"/>
        </w:rPr>
        <w:t>vorzüglicher</w:t>
      </w:r>
      <w:proofErr w:type="spellEnd"/>
      <w:r w:rsidRPr="00093656">
        <w:rPr>
          <w:rFonts w:cs="Arial"/>
          <w:color w:val="494D59"/>
        </w:rPr>
        <w:t xml:space="preserve"> </w:t>
      </w:r>
      <w:proofErr w:type="spellStart"/>
      <w:r w:rsidRPr="00093656">
        <w:rPr>
          <w:rFonts w:cs="Arial"/>
          <w:color w:val="494D59"/>
        </w:rPr>
        <w:t>Hochachtung</w:t>
      </w:r>
      <w:proofErr w:type="spellEnd"/>
    </w:p>
    <w:p w:rsidR="001B30DF" w:rsidRPr="00093656" w:rsidRDefault="001B30DF">
      <w:pPr>
        <w:spacing w:before="5" w:line="280" w:lineRule="exact"/>
        <w:rPr>
          <w:rFonts w:cs="Arial"/>
          <w:sz w:val="28"/>
          <w:szCs w:val="28"/>
        </w:rPr>
      </w:pPr>
    </w:p>
    <w:p w:rsidR="001B30DF" w:rsidRPr="00093656" w:rsidRDefault="00A060E5" w:rsidP="00A060E5">
      <w:pPr>
        <w:ind w:left="3990" w:right="2976"/>
        <w:jc w:val="center"/>
        <w:rPr>
          <w:rFonts w:eastAsia="Arial" w:cs="Arial"/>
        </w:rPr>
      </w:pPr>
      <w:r>
        <w:rPr>
          <w:noProof/>
          <w:lang w:eastAsia="zh-CN"/>
        </w:rPr>
        <mc:AlternateContent>
          <mc:Choice Requires="wps">
            <w:drawing>
              <wp:anchor distT="0" distB="0" distL="114300" distR="114300" simplePos="0" relativeHeight="251667456" behindDoc="0" locked="0" layoutInCell="1" allowOverlap="1" wp14:anchorId="69DF9FFA" wp14:editId="43092B09">
                <wp:simplePos x="0" y="0"/>
                <wp:positionH relativeFrom="column">
                  <wp:posOffset>2691130</wp:posOffset>
                </wp:positionH>
                <wp:positionV relativeFrom="paragraph">
                  <wp:posOffset>130175</wp:posOffset>
                </wp:positionV>
                <wp:extent cx="1169670" cy="25400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140" w:rsidRDefault="00CB1140">
                            <w:proofErr w:type="spellStart"/>
                            <w:r>
                              <w:t>Generaldirektor</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11.9pt;margin-top:10.25pt;width:92.1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" stroked="f">
                <v:textbox>
                  <w:txbxContent>
                    <w:p w:rsidR="00CB1140" w:rsidRDefault="00CB1140">
                      <w:proofErr w:type="spellStart"/>
                      <w:r>
                        <w:t>Generaldirektor</w:t>
                      </w:r>
                      <w:proofErr w:type="spellEnd"/>
                    </w:p>
                  </w:txbxContent>
                </v:textbox>
              </v:shape>
            </w:pict>
          </mc:Fallback>
        </mc:AlternateContent>
      </w:r>
      <w:r w:rsidR="001B30DF">
        <w:rPr>
          <w:rFonts w:cs="Arial"/>
          <w:noProof/>
          <w:lang w:eastAsia="zh-CN"/>
        </w:rPr>
        <w:drawing>
          <wp:anchor distT="0" distB="0" distL="114300" distR="114300" simplePos="0" relativeHeight="251660288" behindDoc="1" locked="0" layoutInCell="1" allowOverlap="1" wp14:anchorId="224FF30E" wp14:editId="702C2DA2">
            <wp:simplePos x="0" y="0"/>
            <wp:positionH relativeFrom="page">
              <wp:posOffset>3498850</wp:posOffset>
            </wp:positionH>
            <wp:positionV relativeFrom="paragraph">
              <wp:posOffset>167640</wp:posOffset>
            </wp:positionV>
            <wp:extent cx="3011170" cy="11461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1170" cy="1146175"/>
                    </a:xfrm>
                    <a:prstGeom prst="rect">
                      <a:avLst/>
                    </a:prstGeom>
                    <a:noFill/>
                  </pic:spPr>
                </pic:pic>
              </a:graphicData>
            </a:graphic>
            <wp14:sizeRelH relativeFrom="page">
              <wp14:pctWidth>0</wp14:pctWidth>
            </wp14:sizeRelH>
            <wp14:sizeRelV relativeFrom="page">
              <wp14:pctHeight>0</wp14:pctHeight>
            </wp14:sizeRelV>
          </wp:anchor>
        </w:drawing>
      </w:r>
      <w:r w:rsidR="001B30DF" w:rsidRPr="00093656">
        <w:rPr>
          <w:rFonts w:cs="Arial"/>
          <w:color w:val="494D59"/>
        </w:rPr>
        <w:t xml:space="preserve">Mohammad H. </w:t>
      </w:r>
      <w:proofErr w:type="spellStart"/>
      <w:r w:rsidR="001B30DF" w:rsidRPr="00093656">
        <w:rPr>
          <w:rFonts w:cs="Arial"/>
          <w:color w:val="494D59"/>
        </w:rPr>
        <w:t>Assareh</w:t>
      </w:r>
      <w:proofErr w:type="spellEnd"/>
    </w:p>
    <w:p w:rsidR="001B30DF" w:rsidRPr="00093656" w:rsidRDefault="001B30DF">
      <w:pPr>
        <w:spacing w:before="9" w:line="180" w:lineRule="exact"/>
        <w:rPr>
          <w:rFonts w:cs="Arial"/>
          <w:sz w:val="18"/>
          <w:szCs w:val="18"/>
        </w:rPr>
      </w:pPr>
    </w:p>
    <w:p w:rsidR="001B30DF" w:rsidRPr="00093656" w:rsidRDefault="001B30DF" w:rsidP="001B30DF">
      <w:pPr>
        <w:spacing w:line="200" w:lineRule="exact"/>
        <w:rPr>
          <w:rFonts w:cs="Arial"/>
        </w:rPr>
      </w:pPr>
    </w:p>
    <w:p w:rsidR="001B30DF" w:rsidRPr="00093656" w:rsidRDefault="001B30DF" w:rsidP="001B30DF">
      <w:pPr>
        <w:rPr>
          <w:rFonts w:eastAsia="Arial" w:cs="Arial"/>
        </w:rPr>
      </w:pPr>
      <w:proofErr w:type="spellStart"/>
      <w:r w:rsidRPr="00093656">
        <w:rPr>
          <w:rFonts w:cs="Arial"/>
          <w:color w:val="494D59"/>
        </w:rPr>
        <w:t>Herr</w:t>
      </w:r>
      <w:r>
        <w:rPr>
          <w:rFonts w:cs="Arial"/>
          <w:color w:val="494D59"/>
        </w:rPr>
        <w:t>n</w:t>
      </w:r>
      <w:proofErr w:type="spellEnd"/>
    </w:p>
    <w:p w:rsidR="001B30DF" w:rsidRPr="00093656" w:rsidRDefault="001B30DF" w:rsidP="001B30DF">
      <w:pPr>
        <w:spacing w:before="17" w:line="220" w:lineRule="exact"/>
        <w:rPr>
          <w:rFonts w:cs="Arial"/>
        </w:rPr>
      </w:pPr>
    </w:p>
    <w:p w:rsidR="001B30DF" w:rsidRPr="00093656" w:rsidRDefault="001B30DF" w:rsidP="001B30DF">
      <w:pPr>
        <w:rPr>
          <w:rFonts w:eastAsia="Arial" w:cs="Arial"/>
        </w:rPr>
      </w:pPr>
      <w:r w:rsidRPr="00093656">
        <w:rPr>
          <w:rFonts w:cs="Arial"/>
          <w:color w:val="494D59"/>
          <w:w w:val="95"/>
        </w:rPr>
        <w:t xml:space="preserve">Francis </w:t>
      </w:r>
      <w:proofErr w:type="spellStart"/>
      <w:r w:rsidRPr="00093656">
        <w:rPr>
          <w:rFonts w:cs="Arial"/>
          <w:color w:val="494D59"/>
          <w:w w:val="95"/>
        </w:rPr>
        <w:t>Gurry</w:t>
      </w:r>
      <w:proofErr w:type="spellEnd"/>
    </w:p>
    <w:p w:rsidR="001B30DF" w:rsidRPr="00093656" w:rsidRDefault="001B30DF" w:rsidP="001B30DF">
      <w:pPr>
        <w:spacing w:before="40"/>
        <w:rPr>
          <w:rFonts w:eastAsia="Arial" w:cs="Arial"/>
        </w:rPr>
      </w:pPr>
      <w:proofErr w:type="spellStart"/>
      <w:r w:rsidRPr="00093656">
        <w:rPr>
          <w:rFonts w:cs="Arial"/>
          <w:color w:val="494D59"/>
        </w:rPr>
        <w:t>Generalsekretär</w:t>
      </w:r>
      <w:proofErr w:type="spellEnd"/>
    </w:p>
    <w:p w:rsidR="001B30DF" w:rsidRPr="00093656" w:rsidRDefault="001B30DF" w:rsidP="001B30DF">
      <w:pPr>
        <w:spacing w:before="40"/>
        <w:rPr>
          <w:rFonts w:eastAsia="Arial" w:cs="Arial"/>
        </w:rPr>
      </w:pPr>
      <w:proofErr w:type="spellStart"/>
      <w:r w:rsidRPr="00093656">
        <w:rPr>
          <w:rFonts w:cs="Arial"/>
          <w:color w:val="494D59"/>
        </w:rPr>
        <w:t>Internationaler</w:t>
      </w:r>
      <w:proofErr w:type="spellEnd"/>
      <w:r w:rsidRPr="00093656">
        <w:rPr>
          <w:rFonts w:cs="Arial"/>
          <w:color w:val="494D59"/>
        </w:rPr>
        <w:t xml:space="preserve"> </w:t>
      </w:r>
      <w:proofErr w:type="spellStart"/>
      <w:r w:rsidRPr="00093656">
        <w:rPr>
          <w:rFonts w:cs="Arial"/>
          <w:color w:val="494D59"/>
        </w:rPr>
        <w:t>Verband</w:t>
      </w:r>
      <w:proofErr w:type="spellEnd"/>
      <w:r w:rsidRPr="00093656">
        <w:rPr>
          <w:rFonts w:cs="Arial"/>
          <w:color w:val="494D59"/>
        </w:rPr>
        <w:t xml:space="preserve"> </w:t>
      </w:r>
      <w:proofErr w:type="spellStart"/>
      <w:r w:rsidRPr="00093656">
        <w:rPr>
          <w:rFonts w:cs="Arial"/>
          <w:color w:val="494D59"/>
        </w:rPr>
        <w:t>zum</w:t>
      </w:r>
      <w:proofErr w:type="spellEnd"/>
      <w:r w:rsidRPr="00093656">
        <w:rPr>
          <w:rFonts w:cs="Arial"/>
          <w:color w:val="494D59"/>
        </w:rPr>
        <w:t xml:space="preserve"> </w:t>
      </w:r>
      <w:proofErr w:type="spellStart"/>
      <w:r w:rsidRPr="00093656">
        <w:rPr>
          <w:rFonts w:cs="Arial"/>
          <w:color w:val="494D59"/>
        </w:rPr>
        <w:t>Schutz</w:t>
      </w:r>
      <w:proofErr w:type="spellEnd"/>
      <w:r w:rsidRPr="00093656">
        <w:rPr>
          <w:rFonts w:cs="Arial"/>
          <w:color w:val="494D59"/>
        </w:rPr>
        <w:t xml:space="preserve"> von </w:t>
      </w:r>
      <w:proofErr w:type="spellStart"/>
      <w:r w:rsidRPr="00093656">
        <w:rPr>
          <w:rFonts w:cs="Arial"/>
          <w:color w:val="494D59"/>
        </w:rPr>
        <w:t>Pflanzenzüchtungen</w:t>
      </w:r>
      <w:proofErr w:type="spellEnd"/>
      <w:r w:rsidRPr="00093656">
        <w:rPr>
          <w:rFonts w:cs="Arial"/>
          <w:color w:val="494D59"/>
        </w:rPr>
        <w:t xml:space="preserve"> (UPOV)</w:t>
      </w:r>
    </w:p>
    <w:p w:rsidR="001B30DF" w:rsidRPr="00CB1140" w:rsidRDefault="001B30DF" w:rsidP="001B30DF">
      <w:pPr>
        <w:spacing w:before="40"/>
        <w:rPr>
          <w:rFonts w:eastAsia="Arial" w:cs="Arial"/>
          <w:lang w:val="fr-CH"/>
        </w:rPr>
      </w:pPr>
      <w:r w:rsidRPr="00CB1140">
        <w:rPr>
          <w:rFonts w:cs="Arial"/>
          <w:color w:val="494D59"/>
          <w:lang w:val="fr-CH"/>
        </w:rPr>
        <w:t xml:space="preserve">34, chemin des </w:t>
      </w:r>
      <w:proofErr w:type="spellStart"/>
      <w:r w:rsidRPr="00CB1140">
        <w:rPr>
          <w:rFonts w:cs="Arial"/>
          <w:color w:val="494D59"/>
          <w:lang w:val="fr-CH"/>
        </w:rPr>
        <w:t>Colombettes</w:t>
      </w:r>
      <w:proofErr w:type="spellEnd"/>
    </w:p>
    <w:p w:rsidR="001B30DF" w:rsidRPr="00CB1140" w:rsidRDefault="001B30DF" w:rsidP="001B30DF">
      <w:pPr>
        <w:spacing w:before="43"/>
        <w:rPr>
          <w:rFonts w:eastAsia="Arial" w:cs="Arial"/>
          <w:lang w:val="fr-CH"/>
        </w:rPr>
      </w:pPr>
      <w:r w:rsidRPr="00CB1140">
        <w:rPr>
          <w:rFonts w:cs="Arial"/>
          <w:color w:val="494D59"/>
          <w:lang w:val="fr-CH"/>
        </w:rPr>
        <w:t>1211 Genf 20 - Schweiz</w:t>
      </w:r>
    </w:p>
    <w:p w:rsidR="001B30DF" w:rsidRPr="00CB1140" w:rsidRDefault="001B30DF" w:rsidP="001B30DF">
      <w:pPr>
        <w:spacing w:line="200" w:lineRule="exact"/>
        <w:rPr>
          <w:rFonts w:cs="Arial"/>
          <w:lang w:val="fr-CH"/>
        </w:rPr>
      </w:pPr>
    </w:p>
    <w:p w:rsidR="001B30DF" w:rsidRPr="00CB1140" w:rsidRDefault="001B30DF">
      <w:pPr>
        <w:spacing w:line="200" w:lineRule="exact"/>
        <w:rPr>
          <w:rFonts w:cs="Arial"/>
          <w:lang w:val="fr-CH"/>
        </w:rPr>
      </w:pPr>
    </w:p>
    <w:p w:rsidR="001B30DF" w:rsidRPr="00CB1140" w:rsidRDefault="001B30DF">
      <w:pPr>
        <w:spacing w:line="200" w:lineRule="exact"/>
        <w:rPr>
          <w:rFonts w:cs="Arial"/>
          <w:lang w:val="fr-CH"/>
        </w:rPr>
      </w:pPr>
    </w:p>
    <w:p w:rsidR="001B30DF" w:rsidRPr="00CB1140" w:rsidRDefault="001B30DF">
      <w:pPr>
        <w:spacing w:before="17" w:line="200" w:lineRule="exact"/>
        <w:rPr>
          <w:rFonts w:cs="Arial"/>
          <w:lang w:val="fr-CH"/>
        </w:rPr>
      </w:pPr>
    </w:p>
    <w:p w:rsidR="001B30DF" w:rsidRPr="00CB1140" w:rsidRDefault="001B30DF" w:rsidP="001B30DF">
      <w:pPr>
        <w:ind w:left="225" w:right="1984"/>
        <w:rPr>
          <w:rFonts w:eastAsia="Arial" w:cs="Arial"/>
          <w:lang w:val="fr-CH"/>
        </w:rPr>
      </w:pPr>
      <w:proofErr w:type="spellStart"/>
      <w:r w:rsidRPr="00CB1140">
        <w:rPr>
          <w:rFonts w:cs="Arial"/>
          <w:b/>
          <w:color w:val="494D59"/>
          <w:w w:val="91"/>
          <w:lang w:val="fr-CH"/>
        </w:rPr>
        <w:t>Anlagen</w:t>
      </w:r>
      <w:proofErr w:type="spellEnd"/>
      <w:r w:rsidRPr="00CB1140">
        <w:rPr>
          <w:rFonts w:cs="Arial"/>
          <w:b/>
          <w:color w:val="494D59"/>
          <w:w w:val="91"/>
          <w:lang w:val="fr-CH"/>
        </w:rPr>
        <w:t>:</w:t>
      </w:r>
    </w:p>
    <w:p w:rsidR="001B30DF" w:rsidRPr="00CB1140" w:rsidRDefault="001B30DF" w:rsidP="001B30DF">
      <w:pPr>
        <w:spacing w:before="49"/>
        <w:ind w:left="216" w:right="1984"/>
        <w:rPr>
          <w:rFonts w:eastAsia="Arial" w:cs="Arial"/>
          <w:lang w:val="fr-CH"/>
        </w:rPr>
      </w:pPr>
      <w:r w:rsidRPr="00CB1140">
        <w:rPr>
          <w:rFonts w:cs="Arial"/>
          <w:color w:val="494D59"/>
          <w:lang w:val="fr-CH"/>
        </w:rPr>
        <w:t xml:space="preserve">- </w:t>
      </w:r>
      <w:proofErr w:type="spellStart"/>
      <w:r w:rsidRPr="00CB1140">
        <w:rPr>
          <w:rFonts w:cs="Arial"/>
          <w:color w:val="494D59"/>
          <w:lang w:val="fr-CH"/>
        </w:rPr>
        <w:t>Anhang</w:t>
      </w:r>
      <w:proofErr w:type="spellEnd"/>
      <w:r w:rsidRPr="00CB1140">
        <w:rPr>
          <w:rFonts w:cs="Arial"/>
          <w:color w:val="494D59"/>
          <w:lang w:val="fr-CH"/>
        </w:rPr>
        <w:t xml:space="preserve"> Nr.1: </w:t>
      </w:r>
      <w:proofErr w:type="spellStart"/>
      <w:r w:rsidRPr="00CB1140">
        <w:rPr>
          <w:rFonts w:cs="Arial"/>
          <w:color w:val="494D59"/>
          <w:lang w:val="fr-CH"/>
        </w:rPr>
        <w:t>Artikel</w:t>
      </w:r>
      <w:proofErr w:type="spellEnd"/>
      <w:r w:rsidRPr="00CB1140">
        <w:rPr>
          <w:rFonts w:cs="Arial"/>
          <w:color w:val="494D59"/>
          <w:lang w:val="fr-CH"/>
        </w:rPr>
        <w:t xml:space="preserve"> 77 der </w:t>
      </w:r>
      <w:proofErr w:type="spellStart"/>
      <w:r w:rsidRPr="00CB1140">
        <w:rPr>
          <w:rFonts w:cs="Arial"/>
          <w:color w:val="494D59"/>
          <w:lang w:val="fr-CH"/>
        </w:rPr>
        <w:t>Verfassung</w:t>
      </w:r>
      <w:proofErr w:type="spellEnd"/>
      <w:r w:rsidRPr="00CB1140">
        <w:rPr>
          <w:rFonts w:cs="Arial"/>
          <w:color w:val="494D59"/>
          <w:lang w:val="fr-CH"/>
        </w:rPr>
        <w:t xml:space="preserve"> der I.R. Iran</w:t>
      </w:r>
    </w:p>
    <w:p w:rsidR="001B30DF" w:rsidRPr="00CB1140" w:rsidRDefault="001B30DF" w:rsidP="001B30DF">
      <w:pPr>
        <w:spacing w:before="40"/>
        <w:ind w:left="216" w:right="1984"/>
        <w:rPr>
          <w:rFonts w:eastAsia="Arial" w:cs="Arial"/>
          <w:lang w:val="fr-CH"/>
        </w:rPr>
      </w:pPr>
      <w:r w:rsidRPr="00CB1140">
        <w:rPr>
          <w:rFonts w:cs="Arial"/>
          <w:color w:val="494D59"/>
          <w:lang w:val="fr-CH"/>
        </w:rPr>
        <w:lastRenderedPageBreak/>
        <w:t xml:space="preserve">- </w:t>
      </w:r>
      <w:proofErr w:type="spellStart"/>
      <w:r w:rsidRPr="00CB1140">
        <w:rPr>
          <w:rFonts w:cs="Arial"/>
          <w:color w:val="494D59"/>
          <w:lang w:val="fr-CH"/>
        </w:rPr>
        <w:t>Anhang</w:t>
      </w:r>
      <w:proofErr w:type="spellEnd"/>
      <w:r w:rsidRPr="00CB1140">
        <w:rPr>
          <w:rFonts w:cs="Arial"/>
          <w:color w:val="494D59"/>
          <w:lang w:val="fr-CH"/>
        </w:rPr>
        <w:t xml:space="preserve"> Nr.2: </w:t>
      </w:r>
      <w:proofErr w:type="spellStart"/>
      <w:r w:rsidRPr="00CB1140">
        <w:rPr>
          <w:rFonts w:cs="Arial"/>
          <w:color w:val="494D59"/>
          <w:lang w:val="fr-CH"/>
        </w:rPr>
        <w:t>Artikel</w:t>
      </w:r>
      <w:proofErr w:type="spellEnd"/>
      <w:r w:rsidRPr="00CB1140">
        <w:rPr>
          <w:rFonts w:cs="Arial"/>
          <w:color w:val="494D59"/>
          <w:lang w:val="fr-CH"/>
        </w:rPr>
        <w:t xml:space="preserve"> 9 des </w:t>
      </w:r>
      <w:proofErr w:type="spellStart"/>
      <w:r w:rsidRPr="00CB1140">
        <w:rPr>
          <w:rFonts w:cs="Arial"/>
          <w:color w:val="494D59"/>
          <w:lang w:val="fr-CH"/>
        </w:rPr>
        <w:t>Zivilgesetzbuches</w:t>
      </w:r>
      <w:proofErr w:type="spellEnd"/>
      <w:r w:rsidRPr="00CB1140">
        <w:rPr>
          <w:rFonts w:cs="Arial"/>
          <w:color w:val="494D59"/>
          <w:lang w:val="fr-CH"/>
        </w:rPr>
        <w:t xml:space="preserve"> der I.R. Iran</w:t>
      </w:r>
    </w:p>
    <w:p w:rsidR="001B30DF" w:rsidRPr="00CB1140" w:rsidRDefault="001B30DF" w:rsidP="001B30DF">
      <w:pPr>
        <w:spacing w:before="35"/>
        <w:ind w:left="216" w:right="1984"/>
        <w:rPr>
          <w:rFonts w:eastAsia="Arial" w:cs="Arial"/>
          <w:lang w:val="fr-CH"/>
        </w:rPr>
      </w:pPr>
      <w:r w:rsidRPr="00CB1140">
        <w:rPr>
          <w:rFonts w:cs="Arial"/>
          <w:color w:val="494D59"/>
          <w:lang w:val="fr-CH"/>
        </w:rPr>
        <w:t xml:space="preserve">- </w:t>
      </w:r>
      <w:proofErr w:type="spellStart"/>
      <w:r w:rsidRPr="00CB1140">
        <w:rPr>
          <w:rFonts w:cs="Arial"/>
          <w:color w:val="494D59"/>
          <w:lang w:val="fr-CH"/>
        </w:rPr>
        <w:t>Anhang</w:t>
      </w:r>
      <w:proofErr w:type="spellEnd"/>
      <w:r w:rsidRPr="00CB1140">
        <w:rPr>
          <w:rFonts w:cs="Arial"/>
          <w:color w:val="494D59"/>
          <w:lang w:val="fr-CH"/>
        </w:rPr>
        <w:t xml:space="preserve"> Nr.3: </w:t>
      </w:r>
      <w:proofErr w:type="spellStart"/>
      <w:r w:rsidRPr="00CB1140">
        <w:rPr>
          <w:rFonts w:cs="Arial"/>
          <w:color w:val="494D59"/>
          <w:lang w:val="fr-CH"/>
        </w:rPr>
        <w:t>das</w:t>
      </w:r>
      <w:proofErr w:type="spellEnd"/>
      <w:r w:rsidRPr="00CB1140">
        <w:rPr>
          <w:rFonts w:cs="Arial"/>
          <w:color w:val="494D59"/>
          <w:lang w:val="fr-CH"/>
        </w:rPr>
        <w:t xml:space="preserve"> </w:t>
      </w:r>
      <w:proofErr w:type="spellStart"/>
      <w:r w:rsidRPr="00CB1140">
        <w:rPr>
          <w:rFonts w:cs="Arial"/>
          <w:color w:val="494D59"/>
          <w:lang w:val="fr-CH"/>
        </w:rPr>
        <w:t>Gesetz</w:t>
      </w:r>
      <w:proofErr w:type="spellEnd"/>
    </w:p>
    <w:p w:rsidR="001B30DF" w:rsidRPr="00CB1140" w:rsidRDefault="001B30DF" w:rsidP="001B30DF">
      <w:pPr>
        <w:tabs>
          <w:tab w:val="left" w:pos="6096"/>
        </w:tabs>
        <w:spacing w:before="35"/>
        <w:ind w:left="216" w:right="1984"/>
        <w:rPr>
          <w:rFonts w:eastAsia="Arial" w:cs="Arial"/>
          <w:sz w:val="17"/>
          <w:szCs w:val="17"/>
          <w:lang w:val="fr-CH"/>
        </w:rPr>
      </w:pPr>
      <w:r w:rsidRPr="00CB1140">
        <w:rPr>
          <w:rFonts w:cs="Arial"/>
          <w:color w:val="494D59"/>
          <w:lang w:val="fr-CH"/>
        </w:rPr>
        <w:t xml:space="preserve">- </w:t>
      </w:r>
      <w:proofErr w:type="spellStart"/>
      <w:r w:rsidRPr="00CB1140">
        <w:rPr>
          <w:rFonts w:cs="Arial"/>
          <w:color w:val="494D59"/>
          <w:lang w:val="fr-CH"/>
        </w:rPr>
        <w:t>Anhang</w:t>
      </w:r>
      <w:proofErr w:type="spellEnd"/>
      <w:r w:rsidRPr="00CB1140">
        <w:rPr>
          <w:rFonts w:cs="Arial"/>
          <w:color w:val="494D59"/>
          <w:lang w:val="fr-CH"/>
        </w:rPr>
        <w:t xml:space="preserve"> Nr.4: die </w:t>
      </w:r>
      <w:proofErr w:type="spellStart"/>
      <w:r w:rsidRPr="00CB1140">
        <w:rPr>
          <w:rFonts w:cs="Arial"/>
          <w:color w:val="494D59"/>
          <w:lang w:val="fr-CH"/>
        </w:rPr>
        <w:t>Verordnung</w:t>
      </w:r>
      <w:proofErr w:type="spellEnd"/>
    </w:p>
    <w:p w:rsidR="00376919" w:rsidRPr="00FE6B09" w:rsidRDefault="00376919" w:rsidP="001B30DF">
      <w:pPr>
        <w:ind w:right="1984"/>
        <w:jc w:val="right"/>
        <w:rPr>
          <w:lang w:val="de-DE"/>
        </w:rPr>
      </w:pPr>
      <w:r w:rsidRPr="00FE6B09">
        <w:rPr>
          <w:lang w:val="de-DE"/>
        </w:rPr>
        <w:t>[An</w:t>
      </w:r>
      <w:r w:rsidR="004E6245" w:rsidRPr="00FE6B09">
        <w:rPr>
          <w:lang w:val="de-DE"/>
        </w:rPr>
        <w:t xml:space="preserve">lage </w:t>
      </w:r>
      <w:r w:rsidRPr="00FE6B09">
        <w:rPr>
          <w:lang w:val="de-DE"/>
        </w:rPr>
        <w:t>II fol</w:t>
      </w:r>
      <w:r w:rsidR="004E6245" w:rsidRPr="00FE6B09">
        <w:rPr>
          <w:lang w:val="de-DE"/>
        </w:rPr>
        <w:t>gt</w:t>
      </w:r>
      <w:r w:rsidRPr="00FE6B09">
        <w:rPr>
          <w:lang w:val="de-DE"/>
        </w:rPr>
        <w:t>]</w:t>
      </w:r>
    </w:p>
    <w:p w:rsidR="00376919" w:rsidRPr="00FE6B09" w:rsidRDefault="00376919" w:rsidP="001B30DF">
      <w:pPr>
        <w:ind w:right="1984"/>
        <w:jc w:val="right"/>
        <w:rPr>
          <w:lang w:val="de-DE"/>
        </w:rPr>
        <w:sectPr w:rsidR="00376919" w:rsidRPr="00FE6B09" w:rsidSect="00C56FF4">
          <w:headerReference w:type="default" r:id="rId12"/>
          <w:pgSz w:w="11907" w:h="16840" w:code="9"/>
          <w:pgMar w:top="510" w:right="1134" w:bottom="1134" w:left="1134" w:header="510" w:footer="680" w:gutter="0"/>
          <w:pgNumType w:start="1"/>
          <w:cols w:space="720"/>
          <w:titlePg/>
        </w:sectPr>
      </w:pPr>
    </w:p>
    <w:p w:rsidR="00376919" w:rsidRPr="00FE6B09" w:rsidRDefault="00376919" w:rsidP="00F35619">
      <w:pPr>
        <w:pStyle w:val="Header"/>
        <w:rPr>
          <w:lang w:val="de-DE"/>
        </w:rPr>
      </w:pPr>
      <w:r w:rsidRPr="00FE6B09">
        <w:rPr>
          <w:lang w:val="de-DE"/>
        </w:rPr>
        <w:lastRenderedPageBreak/>
        <w:t>C(Extr.)/32/</w:t>
      </w:r>
      <w:r w:rsidR="00875889" w:rsidRPr="00FE6B09">
        <w:rPr>
          <w:lang w:val="de-DE"/>
        </w:rPr>
        <w:t>8</w:t>
      </w:r>
    </w:p>
    <w:p w:rsidR="00376919" w:rsidRPr="00FE6B09" w:rsidRDefault="00376919" w:rsidP="00F35619">
      <w:pPr>
        <w:pStyle w:val="Header"/>
        <w:rPr>
          <w:lang w:val="de-DE"/>
        </w:rPr>
      </w:pPr>
    </w:p>
    <w:p w:rsidR="00376919" w:rsidRPr="00B064FC" w:rsidRDefault="00376919" w:rsidP="00F35619">
      <w:pPr>
        <w:pStyle w:val="Header"/>
        <w:rPr>
          <w:i/>
          <w:szCs w:val="24"/>
          <w:lang w:val="fr-CH"/>
        </w:rPr>
      </w:pPr>
      <w:r w:rsidRPr="00B064FC">
        <w:rPr>
          <w:szCs w:val="24"/>
          <w:lang w:val="fr-CH"/>
        </w:rPr>
        <w:t>ANNEX II / ANNEXE II</w:t>
      </w:r>
      <w:r w:rsidR="00875889">
        <w:rPr>
          <w:szCs w:val="24"/>
          <w:lang w:val="fr-CH"/>
        </w:rPr>
        <w:t xml:space="preserve"> </w:t>
      </w:r>
      <w:r w:rsidRPr="00B064FC">
        <w:rPr>
          <w:szCs w:val="24"/>
          <w:lang w:val="fr-CH"/>
        </w:rPr>
        <w:t>/ ANLAGE II</w:t>
      </w:r>
      <w:r w:rsidR="00875889">
        <w:rPr>
          <w:szCs w:val="24"/>
          <w:lang w:val="fr-CH"/>
        </w:rPr>
        <w:t xml:space="preserve"> </w:t>
      </w:r>
      <w:r w:rsidRPr="00B064FC">
        <w:rPr>
          <w:szCs w:val="24"/>
          <w:lang w:val="fr-CH"/>
        </w:rPr>
        <w:t>/ ANEXO II</w:t>
      </w:r>
    </w:p>
    <w:p w:rsidR="00376919" w:rsidRPr="00B064FC" w:rsidRDefault="00376919" w:rsidP="00F35619">
      <w:pPr>
        <w:pStyle w:val="Header"/>
        <w:rPr>
          <w:lang w:val="fr-CH"/>
        </w:rPr>
      </w:pPr>
    </w:p>
    <w:p w:rsidR="00376919" w:rsidRPr="00811027" w:rsidRDefault="00376919" w:rsidP="00F35619">
      <w:pPr>
        <w:pStyle w:val="Header"/>
        <w:rPr>
          <w:i/>
          <w:szCs w:val="24"/>
          <w:lang w:val="de-DE"/>
        </w:rPr>
      </w:pPr>
      <w:r w:rsidRPr="00811027">
        <w:rPr>
          <w:i/>
          <w:szCs w:val="24"/>
          <w:lang w:val="de-DE"/>
        </w:rPr>
        <w:t>[In English only / En anglais seulement /</w:t>
      </w:r>
      <w:r w:rsidRPr="00811027">
        <w:rPr>
          <w:i/>
          <w:szCs w:val="24"/>
          <w:lang w:val="de-DE"/>
        </w:rPr>
        <w:br/>
        <w:t>Nur auf Englisch / En Inglés solamente]</w:t>
      </w:r>
    </w:p>
    <w:p w:rsidR="00376919" w:rsidRPr="00811027" w:rsidRDefault="00376919" w:rsidP="00875889">
      <w:pPr>
        <w:rPr>
          <w:lang w:val="de-DE"/>
        </w:rPr>
      </w:pPr>
    </w:p>
    <w:p w:rsidR="000871EB" w:rsidRPr="00A2745B" w:rsidRDefault="000871EB" w:rsidP="00456984">
      <w:pPr>
        <w:rPr>
          <w:rtl/>
          <w:lang w:bidi="fa-IR"/>
        </w:rPr>
      </w:pPr>
    </w:p>
    <w:p w:rsidR="000871EB" w:rsidRPr="00F35619" w:rsidRDefault="000871EB" w:rsidP="00F35619">
      <w:pPr>
        <w:jc w:val="center"/>
        <w:rPr>
          <w:rFonts w:cs="Arial"/>
          <w:color w:val="000000"/>
          <w:lang w:bidi="fa-IR"/>
        </w:rPr>
      </w:pPr>
      <w:r w:rsidRPr="00F35619">
        <w:rPr>
          <w:rFonts w:cs="Arial"/>
          <w:color w:val="000000"/>
          <w:lang w:bidi="fa-IR"/>
        </w:rPr>
        <w:t>Act of Plant Varieties Registration, Control</w:t>
      </w:r>
    </w:p>
    <w:p w:rsidR="000871EB" w:rsidRPr="00F35619" w:rsidRDefault="000871EB" w:rsidP="00F35619">
      <w:pPr>
        <w:jc w:val="center"/>
        <w:rPr>
          <w:rFonts w:cs="Arial"/>
          <w:color w:val="000000"/>
          <w:lang w:bidi="fa-IR"/>
        </w:rPr>
      </w:pPr>
      <w:r w:rsidRPr="00F35619">
        <w:rPr>
          <w:rFonts w:cs="Arial"/>
          <w:color w:val="000000"/>
          <w:lang w:bidi="fa-IR"/>
        </w:rPr>
        <w:t>And Certification of Seeds and Plant Materials</w:t>
      </w:r>
    </w:p>
    <w:p w:rsidR="000871EB" w:rsidRDefault="000871EB" w:rsidP="00F35619">
      <w:pPr>
        <w:jc w:val="center"/>
        <w:rPr>
          <w:rFonts w:cs="Arial"/>
          <w:color w:val="000000"/>
          <w:lang w:bidi="fa-IR"/>
        </w:rPr>
      </w:pPr>
      <w:r w:rsidRPr="00F35619">
        <w:rPr>
          <w:rFonts w:cs="Arial"/>
          <w:color w:val="000000"/>
          <w:lang w:bidi="fa-IR"/>
        </w:rPr>
        <w:t>(Islamic Republic of Iran)</w:t>
      </w:r>
    </w:p>
    <w:p w:rsidR="00456984" w:rsidRPr="00F35619" w:rsidRDefault="00456984" w:rsidP="00F35619">
      <w:pPr>
        <w:jc w:val="center"/>
        <w:rPr>
          <w:rFonts w:cs="Arial"/>
          <w:color w:val="000000"/>
          <w:lang w:bidi="fa-IR"/>
        </w:rPr>
      </w:pPr>
    </w:p>
    <w:p w:rsidR="000871EB" w:rsidRPr="00F35619" w:rsidRDefault="000871EB" w:rsidP="00F35619">
      <w:pPr>
        <w:jc w:val="lowKashida"/>
        <w:rPr>
          <w:rFonts w:cs="Arial"/>
          <w:color w:val="000000"/>
          <w:u w:val="single"/>
          <w:lang w:bidi="fa-IR"/>
        </w:rPr>
      </w:pPr>
      <w:r w:rsidRPr="00F35619">
        <w:rPr>
          <w:rFonts w:cs="Arial"/>
          <w:color w:val="000000"/>
          <w:u w:val="single"/>
          <w:lang w:bidi="fa-IR"/>
        </w:rPr>
        <w:t>Article 1</w:t>
      </w:r>
    </w:p>
    <w:p w:rsidR="000871EB" w:rsidRDefault="000871EB" w:rsidP="00F35619">
      <w:pPr>
        <w:jc w:val="lowKashida"/>
        <w:rPr>
          <w:rFonts w:cs="Arial"/>
          <w:color w:val="000000"/>
          <w:rtl/>
          <w:lang w:bidi="fa-IR"/>
        </w:rPr>
      </w:pPr>
      <w:r w:rsidRPr="00F35619">
        <w:rPr>
          <w:rFonts w:cs="Arial"/>
          <w:color w:val="000000"/>
          <w:lang w:bidi="fa-IR"/>
        </w:rPr>
        <w:t>According to this Act and for the purpose of safeguarding national interests and organizing the process of controlling and certifying seeds and plant materials and for protection of breeders' intellectual properties, the Ministry of Jihad-e-Agriculture shall be responsible to identify and register the newly produced plant varieties and take actions to control and monitor the affairs related to the country`s seed and plant material</w:t>
      </w:r>
      <w:r w:rsidRPr="00F35619">
        <w:rPr>
          <w:rFonts w:cs="Arial"/>
          <w:color w:val="000000"/>
          <w:rtl/>
          <w:lang w:bidi="fa-IR"/>
        </w:rPr>
        <w:t>.</w:t>
      </w:r>
    </w:p>
    <w:p w:rsidR="00341049" w:rsidRDefault="00341049" w:rsidP="00F35619">
      <w:pPr>
        <w:jc w:val="lowKashida"/>
        <w:rPr>
          <w:rFonts w:cs="Arial"/>
          <w:color w:val="000000"/>
          <w:rtl/>
          <w:lang w:bidi="fa-IR"/>
        </w:rPr>
      </w:pPr>
    </w:p>
    <w:p w:rsidR="00341049" w:rsidRPr="00F35619" w:rsidRDefault="00341049" w:rsidP="00F35619">
      <w:pPr>
        <w:jc w:val="lowKashida"/>
        <w:rPr>
          <w:rFonts w:cs="Arial"/>
          <w:color w:val="000000"/>
          <w:lang w:bidi="fa-IR"/>
        </w:rPr>
      </w:pPr>
    </w:p>
    <w:p w:rsidR="000871EB" w:rsidRPr="00F35619" w:rsidRDefault="000871EB" w:rsidP="00F35619">
      <w:pPr>
        <w:jc w:val="lowKashida"/>
        <w:rPr>
          <w:rFonts w:cs="Arial"/>
          <w:color w:val="000000"/>
          <w:u w:val="single"/>
          <w:lang w:bidi="fa-IR"/>
        </w:rPr>
      </w:pPr>
      <w:r w:rsidRPr="00F35619">
        <w:rPr>
          <w:rFonts w:cs="Arial"/>
          <w:color w:val="000000"/>
          <w:u w:val="single"/>
          <w:lang w:bidi="fa-IR"/>
        </w:rPr>
        <w:t>Article 2</w:t>
      </w:r>
    </w:p>
    <w:p w:rsidR="000871EB" w:rsidRPr="00F35619" w:rsidRDefault="000871EB" w:rsidP="00F35619">
      <w:pPr>
        <w:jc w:val="lowKashida"/>
        <w:rPr>
          <w:rFonts w:cs="Arial"/>
          <w:color w:val="000000"/>
          <w:lang w:bidi="fa-IR"/>
        </w:rPr>
      </w:pPr>
      <w:r w:rsidRPr="00F35619">
        <w:rPr>
          <w:rFonts w:cs="Arial"/>
          <w:color w:val="000000"/>
          <w:lang w:bidi="fa-IR"/>
        </w:rPr>
        <w:t xml:space="preserve">For the implementation of the provisions of this Act, the </w:t>
      </w:r>
      <w:r w:rsidRPr="00F35619">
        <w:rPr>
          <w:rFonts w:cs="Arial"/>
          <w:i/>
          <w:iCs/>
          <w:color w:val="000000"/>
          <w:lang w:bidi="fa-IR"/>
        </w:rPr>
        <w:t>Seed and Plant Material Registration &amp; Certification Research Institute</w:t>
      </w:r>
      <w:r w:rsidRPr="00F35619">
        <w:rPr>
          <w:rFonts w:cs="Arial"/>
          <w:color w:val="000000"/>
          <w:lang w:bidi="fa-IR"/>
        </w:rPr>
        <w:t xml:space="preserve"> hereinafter referred as "Institute" shall be established within the Agricultural Research &amp; Education Organization and is entitled to benefit from physical facilities and staff available in the Ministry of Jihad-e-Agriculture and under auspices of the Trustee Board of the Agricultural Research &amp; Education Organization. The institute shall exclusively carry out all nations wide activities related to the identification and registration of plant varieties and control and certification of seeds and plant materials</w:t>
      </w:r>
      <w:r w:rsidRPr="00F35619">
        <w:rPr>
          <w:rFonts w:cs="Arial"/>
          <w:color w:val="000000"/>
          <w:rtl/>
          <w:lang w:bidi="fa-IR"/>
        </w:rPr>
        <w:t>.</w:t>
      </w:r>
    </w:p>
    <w:p w:rsidR="000871EB" w:rsidRPr="00F35619" w:rsidRDefault="000871EB" w:rsidP="00F35619">
      <w:pPr>
        <w:jc w:val="lowKashida"/>
        <w:rPr>
          <w:rFonts w:cs="Arial"/>
          <w:color w:val="000000"/>
          <w:lang w:bidi="fa-IR"/>
        </w:rPr>
      </w:pPr>
    </w:p>
    <w:p w:rsidR="000871EB" w:rsidRPr="00F35619" w:rsidRDefault="000871EB" w:rsidP="00F35619">
      <w:pPr>
        <w:jc w:val="lowKashida"/>
        <w:rPr>
          <w:rFonts w:cs="Arial"/>
          <w:color w:val="000000"/>
          <w:lang w:bidi="fa-IR"/>
        </w:rPr>
      </w:pPr>
      <w:r w:rsidRPr="00F35619">
        <w:rPr>
          <w:rFonts w:cs="Arial"/>
          <w:color w:val="000000"/>
          <w:lang w:bidi="fa-IR"/>
        </w:rPr>
        <w:t>Note 1) The Trustee Board of the Agricultural Research &amp; Education Organization will be comprised of</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w:t>
      </w:r>
      <w:r w:rsidRPr="00F35619">
        <w:rPr>
          <w:rFonts w:cs="Arial"/>
          <w:color w:val="000000"/>
          <w:lang w:bidi="fa-IR"/>
        </w:rPr>
        <w:t>Minister of Jihad-e-Agriculture</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Minister of Science, Research &amp; Technology</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Head of the country`s Management &amp; Planning Organization</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Head of the Environment Protection Origination,</w:t>
      </w:r>
    </w:p>
    <w:p w:rsidR="000871EB" w:rsidRPr="00F35619" w:rsidRDefault="000871EB" w:rsidP="00F35619">
      <w:pPr>
        <w:jc w:val="lowKashida"/>
        <w:rPr>
          <w:rFonts w:cs="Arial"/>
          <w:color w:val="000000"/>
          <w:lang w:bidi="fa-IR"/>
        </w:rPr>
      </w:pPr>
      <w:r w:rsidRPr="00F35619">
        <w:rPr>
          <w:rFonts w:cs="Arial"/>
          <w:color w:val="000000"/>
          <w:lang w:bidi="fa-IR"/>
        </w:rPr>
        <w:t>Deputy Minister and Head of the Agricultural Research &amp; Education Organization and one of the administrative deputies introduced by the Minister of Jihad-e-Agriculture</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Two outstanding members of scientific board of the universities</w:t>
      </w:r>
    </w:p>
    <w:p w:rsidR="000871EB" w:rsidRPr="00F35619" w:rsidRDefault="000871EB" w:rsidP="00F35619">
      <w:pPr>
        <w:jc w:val="lowKashida"/>
        <w:rPr>
          <w:rFonts w:cs="Arial"/>
          <w:color w:val="000000"/>
          <w:lang w:bidi="fa-IR"/>
        </w:rPr>
      </w:pPr>
      <w:r w:rsidRPr="00F35619">
        <w:rPr>
          <w:rFonts w:cs="Arial"/>
          <w:color w:val="000000"/>
          <w:lang w:bidi="fa-IR"/>
        </w:rPr>
        <w:t>Introduced by the Minister of the Science, Research &amp; Technology</w:t>
      </w:r>
      <w:r w:rsidRPr="00F35619">
        <w:rPr>
          <w:rFonts w:cs="Arial"/>
          <w:color w:val="000000"/>
          <w:rtl/>
          <w:lang w:bidi="fa-IR"/>
        </w:rPr>
        <w:t>;</w:t>
      </w:r>
    </w:p>
    <w:p w:rsidR="000871EB" w:rsidRPr="00F35619" w:rsidRDefault="000871EB" w:rsidP="00F35619">
      <w:pPr>
        <w:jc w:val="lowKashida"/>
        <w:rPr>
          <w:rFonts w:cs="Arial"/>
          <w:color w:val="000000"/>
          <w:lang w:bidi="fa-IR"/>
        </w:rPr>
      </w:pPr>
      <w:r w:rsidRPr="00F35619">
        <w:rPr>
          <w:rFonts w:cs="Arial"/>
          <w:color w:val="000000"/>
          <w:rtl/>
          <w:lang w:bidi="fa-IR"/>
        </w:rPr>
        <w:t>-</w:t>
      </w:r>
      <w:r w:rsidRPr="00F35619">
        <w:rPr>
          <w:rFonts w:cs="Arial"/>
          <w:color w:val="000000"/>
          <w:lang w:bidi="fa-IR"/>
        </w:rPr>
        <w:t>Three distinguished researchers of the Ministry of Jihad-e</w:t>
      </w:r>
      <w:r w:rsidRPr="00F35619">
        <w:rPr>
          <w:rFonts w:cs="Arial"/>
          <w:color w:val="000000"/>
          <w:rtl/>
          <w:lang w:bidi="fa-IR"/>
        </w:rPr>
        <w:t xml:space="preserve"> </w:t>
      </w:r>
      <w:r w:rsidRPr="00F35619">
        <w:rPr>
          <w:rFonts w:cs="Arial"/>
          <w:color w:val="000000"/>
          <w:lang w:bidi="fa-IR"/>
        </w:rPr>
        <w:t>Agriculture selected by the concerned Minister</w:t>
      </w:r>
    </w:p>
    <w:p w:rsidR="000871EB" w:rsidRPr="00F35619" w:rsidRDefault="000871EB" w:rsidP="00F35619">
      <w:pPr>
        <w:ind w:left="720" w:hanging="720"/>
        <w:jc w:val="lowKashida"/>
        <w:rPr>
          <w:rFonts w:cs="Arial"/>
          <w:color w:val="000000"/>
        </w:rPr>
      </w:pPr>
      <w:r w:rsidRPr="00F35619">
        <w:rPr>
          <w:rFonts w:cs="Arial"/>
          <w:color w:val="000000"/>
        </w:rPr>
        <w:t>Note 2) Head of Agricultural Research and Education Organization shall act as the secretary of the trustee board.</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jc w:val="lowKashida"/>
        <w:rPr>
          <w:rFonts w:ascii="Arial" w:hAnsi="Arial" w:cs="Arial"/>
          <w:color w:val="000000"/>
          <w:sz w:val="20"/>
          <w:szCs w:val="20"/>
        </w:rPr>
      </w:pPr>
      <w:r w:rsidRPr="00F35619">
        <w:rPr>
          <w:rFonts w:ascii="Arial" w:hAnsi="Arial" w:cs="Arial"/>
          <w:color w:val="000000"/>
          <w:sz w:val="20"/>
          <w:szCs w:val="20"/>
        </w:rPr>
        <w:t xml:space="preserve">Note 3) Within maximum three months after the ratification of this Act, the organizational chart of the institute shall be prepared by the Ministry of Jihad-e-Agriculture and forwarded to the trustee board. The organizational chart shall take effect after being ratified by the </w:t>
      </w:r>
      <w:r w:rsidRPr="00F35619">
        <w:rPr>
          <w:rFonts w:ascii="Arial" w:hAnsi="Arial" w:cs="Arial"/>
          <w:color w:val="000000"/>
          <w:sz w:val="20"/>
          <w:szCs w:val="20"/>
          <w:lang w:bidi="fa-IR"/>
        </w:rPr>
        <w:t>country`s</w:t>
      </w:r>
      <w:r w:rsidRPr="00F35619">
        <w:rPr>
          <w:rFonts w:ascii="Arial" w:hAnsi="Arial" w:cs="Arial"/>
          <w:color w:val="000000"/>
          <w:sz w:val="20"/>
          <w:szCs w:val="20"/>
        </w:rPr>
        <w:t xml:space="preserve"> Management and Planning Organization.</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jc w:val="lowKashida"/>
        <w:rPr>
          <w:rFonts w:ascii="Arial" w:hAnsi="Arial" w:cs="Arial"/>
          <w:color w:val="000000"/>
          <w:sz w:val="20"/>
          <w:szCs w:val="20"/>
        </w:rPr>
      </w:pPr>
      <w:r w:rsidRPr="00F35619">
        <w:rPr>
          <w:rFonts w:ascii="Arial" w:hAnsi="Arial" w:cs="Arial"/>
          <w:color w:val="000000"/>
          <w:sz w:val="20"/>
          <w:szCs w:val="20"/>
        </w:rPr>
        <w:t xml:space="preserve">Note 4) </w:t>
      </w:r>
      <w:proofErr w:type="gramStart"/>
      <w:r w:rsidRPr="00F35619">
        <w:rPr>
          <w:rFonts w:ascii="Arial" w:hAnsi="Arial" w:cs="Arial"/>
          <w:color w:val="000000"/>
          <w:sz w:val="20"/>
          <w:szCs w:val="20"/>
        </w:rPr>
        <w:t>All</w:t>
      </w:r>
      <w:proofErr w:type="gramEnd"/>
      <w:r w:rsidRPr="00F35619">
        <w:rPr>
          <w:rFonts w:ascii="Arial" w:hAnsi="Arial" w:cs="Arial"/>
          <w:color w:val="000000"/>
          <w:sz w:val="20"/>
          <w:szCs w:val="20"/>
        </w:rPr>
        <w:t xml:space="preserve"> parallel units and establishments to the above mentioned institute within the Ministry of Jihad-e-Agriculture shall be dissolved at the very date of ratification of the organizational chart and their facilities and their tasks shall be transferred to the institute.</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jc w:val="lowKashida"/>
        <w:rPr>
          <w:rFonts w:ascii="Arial" w:hAnsi="Arial" w:cs="Arial"/>
          <w:color w:val="000000"/>
          <w:sz w:val="20"/>
          <w:szCs w:val="20"/>
        </w:rPr>
      </w:pPr>
      <w:r w:rsidRPr="00F35619">
        <w:rPr>
          <w:rFonts w:ascii="Arial" w:hAnsi="Arial" w:cs="Arial"/>
          <w:color w:val="000000"/>
          <w:sz w:val="20"/>
          <w:szCs w:val="20"/>
        </w:rPr>
        <w:t>Note 5) Head of the institute will be appointed upon the proposal of the Deputy Minister and Head of Agricultural Research and Education Organization and through the formal decree of Minister of Jihad-e-Agriculture.</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jc w:val="lowKashida"/>
        <w:rPr>
          <w:rFonts w:ascii="Arial" w:hAnsi="Arial" w:cs="Arial"/>
          <w:color w:val="000000"/>
          <w:sz w:val="20"/>
          <w:szCs w:val="20"/>
        </w:rPr>
      </w:pPr>
      <w:r w:rsidRPr="00F35619">
        <w:rPr>
          <w:rFonts w:ascii="Arial" w:hAnsi="Arial" w:cs="Arial"/>
          <w:color w:val="000000"/>
          <w:sz w:val="20"/>
          <w:szCs w:val="20"/>
        </w:rPr>
        <w:t xml:space="preserve">Note 6) </w:t>
      </w:r>
      <w:proofErr w:type="gramStart"/>
      <w:r w:rsidRPr="00F35619">
        <w:rPr>
          <w:rFonts w:ascii="Arial" w:hAnsi="Arial" w:cs="Arial"/>
          <w:color w:val="000000"/>
          <w:sz w:val="20"/>
          <w:szCs w:val="20"/>
        </w:rPr>
        <w:t>The</w:t>
      </w:r>
      <w:proofErr w:type="gramEnd"/>
      <w:r w:rsidRPr="00F35619">
        <w:rPr>
          <w:rFonts w:ascii="Arial" w:hAnsi="Arial" w:cs="Arial"/>
          <w:color w:val="000000"/>
          <w:sz w:val="20"/>
          <w:szCs w:val="20"/>
        </w:rPr>
        <w:t xml:space="preserve"> fiscal, administrative and organizational activities of the institute shall fall under jurisdiction and regulations of Agricultural Research and Education Organization.</w:t>
      </w:r>
    </w:p>
    <w:p w:rsidR="000871EB" w:rsidRPr="00F35619" w:rsidRDefault="000871EB" w:rsidP="00F35619">
      <w:pPr>
        <w:spacing w:before="432"/>
        <w:jc w:val="lowKashida"/>
        <w:rPr>
          <w:rFonts w:cs="Arial"/>
          <w:color w:val="000000"/>
        </w:rPr>
      </w:pPr>
      <w:r w:rsidRPr="00F35619">
        <w:rPr>
          <w:rFonts w:cs="Arial"/>
          <w:color w:val="000000"/>
          <w:u w:val="single"/>
        </w:rPr>
        <w:t>Article 3</w:t>
      </w:r>
    </w:p>
    <w:p w:rsidR="000871EB" w:rsidRPr="00F35619" w:rsidRDefault="000871EB" w:rsidP="00F35619">
      <w:pPr>
        <w:jc w:val="lowKashida"/>
        <w:rPr>
          <w:rFonts w:cs="Arial"/>
          <w:color w:val="000000"/>
        </w:rPr>
      </w:pPr>
      <w:r w:rsidRPr="00F35619">
        <w:rPr>
          <w:rFonts w:cs="Arial"/>
          <w:color w:val="000000"/>
        </w:rPr>
        <w:t>In case the new plant varieties fully comply with the following conditions and requirements are eligible to be registered:</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numPr>
          <w:ilvl w:val="0"/>
          <w:numId w:val="8"/>
        </w:numPr>
        <w:autoSpaceDE w:val="0"/>
        <w:autoSpaceDN w:val="0"/>
        <w:jc w:val="lowKashida"/>
        <w:rPr>
          <w:rFonts w:cs="Arial"/>
          <w:color w:val="000000"/>
        </w:rPr>
      </w:pPr>
      <w:r w:rsidRPr="00F35619">
        <w:rPr>
          <w:rFonts w:cs="Arial"/>
          <w:color w:val="000000"/>
        </w:rPr>
        <w:t>The new cultivars should have distinct genetic characteristics and features as compared to previously registered or identified cultivars. The transgenic varieties shall be subject to the provisions of this Clause.</w:t>
      </w:r>
    </w:p>
    <w:p w:rsidR="000871EB" w:rsidRPr="00F35619" w:rsidRDefault="000871EB" w:rsidP="00F35619">
      <w:pPr>
        <w:numPr>
          <w:ilvl w:val="0"/>
          <w:numId w:val="8"/>
        </w:numPr>
        <w:autoSpaceDE w:val="0"/>
        <w:autoSpaceDN w:val="0"/>
        <w:ind w:left="360" w:right="72" w:hanging="360"/>
        <w:jc w:val="lowKashida"/>
        <w:rPr>
          <w:rFonts w:cs="Arial"/>
          <w:color w:val="000000"/>
        </w:rPr>
      </w:pPr>
      <w:r w:rsidRPr="00F35619">
        <w:rPr>
          <w:rFonts w:cs="Arial"/>
          <w:color w:val="000000"/>
        </w:rPr>
        <w:t>The new varieties shall be identical from genetic, and morphological aspects or both.</w:t>
      </w:r>
    </w:p>
    <w:p w:rsidR="000871EB" w:rsidRPr="00F35619" w:rsidRDefault="000871EB" w:rsidP="00F35619">
      <w:pPr>
        <w:numPr>
          <w:ilvl w:val="0"/>
          <w:numId w:val="8"/>
        </w:numPr>
        <w:autoSpaceDE w:val="0"/>
        <w:autoSpaceDN w:val="0"/>
        <w:jc w:val="lowKashida"/>
        <w:rPr>
          <w:rFonts w:cs="Arial"/>
          <w:color w:val="000000"/>
        </w:rPr>
      </w:pPr>
      <w:r w:rsidRPr="00F35619">
        <w:rPr>
          <w:rFonts w:cs="Arial"/>
          <w:color w:val="000000"/>
        </w:rPr>
        <w:t>The specification of the variety, whether a hybrid or non-hybrid one shall remain unchanged during the years of production and propagation.</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jc w:val="lowKashida"/>
        <w:rPr>
          <w:rFonts w:ascii="Arial" w:hAnsi="Arial" w:cs="Arial"/>
          <w:color w:val="000000"/>
          <w:sz w:val="20"/>
          <w:szCs w:val="20"/>
        </w:rPr>
      </w:pPr>
      <w:r w:rsidRPr="00F35619">
        <w:rPr>
          <w:rFonts w:ascii="Arial" w:hAnsi="Arial" w:cs="Arial"/>
          <w:color w:val="000000"/>
          <w:sz w:val="20"/>
          <w:szCs w:val="20"/>
        </w:rPr>
        <w:t>Note 1) Non-improved and wild plant genetic resources shall be considered as national genetic resources and by any means, the private sector is not allowed to register them. Pursuant to the request of public sector, such resources can be registered in the name of the government of Islamic Republic of Iran.</w:t>
      </w:r>
    </w:p>
    <w:p w:rsidR="000871EB" w:rsidRPr="00F35619" w:rsidRDefault="000871EB" w:rsidP="00F35619">
      <w:pPr>
        <w:ind w:left="720" w:hanging="720"/>
        <w:jc w:val="lowKashida"/>
        <w:rPr>
          <w:rFonts w:cs="Arial"/>
          <w:color w:val="000000"/>
        </w:rPr>
      </w:pPr>
      <w:r w:rsidRPr="00F35619">
        <w:rPr>
          <w:rFonts w:cs="Arial"/>
          <w:color w:val="000000"/>
        </w:rPr>
        <w:t xml:space="preserve">Note 2) </w:t>
      </w:r>
      <w:proofErr w:type="gramStart"/>
      <w:r w:rsidRPr="00F35619">
        <w:rPr>
          <w:rFonts w:cs="Arial"/>
          <w:color w:val="000000"/>
        </w:rPr>
        <w:t>The</w:t>
      </w:r>
      <w:proofErr w:type="gramEnd"/>
      <w:r w:rsidRPr="00F35619">
        <w:rPr>
          <w:rFonts w:cs="Arial"/>
          <w:color w:val="000000"/>
        </w:rPr>
        <w:t xml:space="preserve"> by-</w:t>
      </w:r>
      <w:r w:rsidR="00540A85">
        <w:rPr>
          <w:rFonts w:cs="Arial"/>
          <w:color w:val="000000"/>
        </w:rPr>
        <w:t>Act</w:t>
      </w:r>
      <w:r w:rsidRPr="00F35619">
        <w:rPr>
          <w:rFonts w:cs="Arial"/>
          <w:color w:val="000000"/>
        </w:rPr>
        <w:t>s pertaining to the introduction and protection of plant varieties shall be formulated by the institute and following approval of the trustee board, these by-</w:t>
      </w:r>
      <w:r w:rsidR="00540A85">
        <w:rPr>
          <w:rFonts w:cs="Arial"/>
          <w:color w:val="000000"/>
        </w:rPr>
        <w:t>Act</w:t>
      </w:r>
      <w:r w:rsidRPr="00F35619">
        <w:rPr>
          <w:rFonts w:cs="Arial"/>
          <w:color w:val="000000"/>
        </w:rPr>
        <w:t>s are enforceable.</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ind w:left="720" w:hanging="720"/>
        <w:jc w:val="lowKashida"/>
        <w:rPr>
          <w:rFonts w:cs="Arial"/>
          <w:color w:val="000000"/>
        </w:rPr>
      </w:pPr>
      <w:r w:rsidRPr="00F35619">
        <w:rPr>
          <w:rFonts w:cs="Arial"/>
          <w:color w:val="000000"/>
        </w:rPr>
        <w:t>Note 3) In case of the reception of proposals from universities, research institutes or legal and natural persons, the institute shall register the prevalent varieties, pure and promising lines as well as male sterile and inbred lines which possess key and fundamental role in production of varieties.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ind w:left="720" w:hanging="720"/>
        <w:jc w:val="lowKashida"/>
        <w:rPr>
          <w:rFonts w:cs="Arial"/>
          <w:color w:val="000000"/>
        </w:rPr>
      </w:pPr>
      <w:r w:rsidRPr="00F35619">
        <w:rPr>
          <w:rFonts w:cs="Arial"/>
          <w:color w:val="000000"/>
        </w:rPr>
        <w:t xml:space="preserve">Note 4) The institute shall give priority to registration of the </w:t>
      </w:r>
      <w:r w:rsidRPr="00F35619">
        <w:rPr>
          <w:rFonts w:cs="Arial"/>
          <w:color w:val="000000"/>
          <w:lang w:bidi="fa-IR"/>
        </w:rPr>
        <w:t>country`s</w:t>
      </w:r>
      <w:r w:rsidRPr="00F35619">
        <w:rPr>
          <w:rFonts w:cs="Arial"/>
          <w:color w:val="000000"/>
        </w:rPr>
        <w:t xml:space="preserve"> prevalent varieties.</w:t>
      </w:r>
    </w:p>
    <w:p w:rsidR="000871EB" w:rsidRPr="00F35619" w:rsidRDefault="000871EB" w:rsidP="00F35619">
      <w:pPr>
        <w:spacing w:before="432"/>
        <w:jc w:val="lowKashida"/>
        <w:rPr>
          <w:rFonts w:cs="Arial"/>
          <w:color w:val="000000"/>
        </w:rPr>
      </w:pPr>
      <w:r w:rsidRPr="00F35619">
        <w:rPr>
          <w:rFonts w:cs="Arial"/>
          <w:color w:val="000000"/>
          <w:u w:val="single"/>
        </w:rPr>
        <w:t>Article 4</w:t>
      </w:r>
    </w:p>
    <w:p w:rsidR="000871EB" w:rsidRPr="00F35619" w:rsidRDefault="000871EB" w:rsidP="00F35619">
      <w:pPr>
        <w:jc w:val="lowKashida"/>
        <w:rPr>
          <w:rFonts w:cs="Arial"/>
          <w:color w:val="000000"/>
        </w:rPr>
      </w:pPr>
      <w:r w:rsidRPr="00F35619">
        <w:rPr>
          <w:rFonts w:cs="Arial"/>
          <w:color w:val="000000"/>
        </w:rPr>
        <w:t>For the purpose of attaining reliance on the specification of seeds and plant materials and their full compliance with the characteristics of the original seeds at the time of registration and to ensure that the expected specification will remain unchanged and healthy while bearing the needed standards during propagation, cleaning and distribution, the institute shall monitor the following measures so as to control and certifies the seeds and plant materials: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numPr>
          <w:ilvl w:val="0"/>
          <w:numId w:val="9"/>
        </w:numPr>
        <w:autoSpaceDE w:val="0"/>
        <w:autoSpaceDN w:val="0"/>
        <w:jc w:val="lowKashida"/>
        <w:rPr>
          <w:rFonts w:cs="Arial"/>
          <w:color w:val="000000"/>
        </w:rPr>
      </w:pPr>
      <w:r w:rsidRPr="00F35619">
        <w:rPr>
          <w:rFonts w:cs="Arial"/>
          <w:color w:val="000000"/>
        </w:rPr>
        <w:t>Determination of genetic authenticity of reproduced Seeds and Plant materials;</w:t>
      </w:r>
    </w:p>
    <w:p w:rsidR="000871EB" w:rsidRPr="00F35619" w:rsidRDefault="000871EB" w:rsidP="00F35619">
      <w:pPr>
        <w:numPr>
          <w:ilvl w:val="0"/>
          <w:numId w:val="9"/>
        </w:numPr>
        <w:autoSpaceDE w:val="0"/>
        <w:autoSpaceDN w:val="0"/>
        <w:ind w:left="0" w:firstLine="0"/>
        <w:jc w:val="lowKashida"/>
        <w:rPr>
          <w:rFonts w:cs="Arial"/>
          <w:color w:val="000000"/>
        </w:rPr>
      </w:pPr>
      <w:r w:rsidRPr="00F35619">
        <w:rPr>
          <w:rFonts w:cs="Arial"/>
          <w:color w:val="000000"/>
        </w:rPr>
        <w:t>Health and sanitation of produced seeds and plant materials;</w:t>
      </w:r>
    </w:p>
    <w:p w:rsidR="000871EB" w:rsidRPr="00F35619" w:rsidRDefault="000871EB" w:rsidP="00F35619">
      <w:pPr>
        <w:numPr>
          <w:ilvl w:val="0"/>
          <w:numId w:val="9"/>
        </w:numPr>
        <w:autoSpaceDE w:val="0"/>
        <w:autoSpaceDN w:val="0"/>
        <w:jc w:val="lowKashida"/>
        <w:rPr>
          <w:rFonts w:cs="Arial"/>
          <w:color w:val="000000"/>
        </w:rPr>
      </w:pPr>
      <w:r w:rsidRPr="00F35619">
        <w:rPr>
          <w:rFonts w:cs="Arial"/>
          <w:color w:val="000000"/>
        </w:rPr>
        <w:t>Compliance with national and international standards, which are officially or legally accepted by the Islamic Republic of Iran and is being applied for production of seeds and plant materials; The level for national standards will be set higher than international levels.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5</w:t>
      </w:r>
    </w:p>
    <w:p w:rsidR="000871EB" w:rsidRPr="00F35619" w:rsidRDefault="000871EB" w:rsidP="00F35619">
      <w:pPr>
        <w:jc w:val="lowKashida"/>
        <w:rPr>
          <w:rFonts w:cs="Arial"/>
          <w:color w:val="000000"/>
        </w:rPr>
      </w:pPr>
      <w:r w:rsidRPr="00F35619">
        <w:rPr>
          <w:rFonts w:cs="Arial"/>
          <w:color w:val="000000"/>
        </w:rPr>
        <w:t xml:space="preserve">By receiving the </w:t>
      </w:r>
      <w:r w:rsidRPr="00F35619">
        <w:rPr>
          <w:rFonts w:cs="Arial"/>
        </w:rPr>
        <w:t xml:space="preserve">breeders` </w:t>
      </w:r>
      <w:proofErr w:type="gramStart"/>
      <w:r w:rsidRPr="00F35619">
        <w:rPr>
          <w:rFonts w:cs="Arial"/>
        </w:rPr>
        <w:t>right</w:t>
      </w:r>
      <w:r w:rsidRPr="00F35619">
        <w:rPr>
          <w:rStyle w:val="CommentReference"/>
          <w:rFonts w:cs="Arial"/>
          <w:sz w:val="20"/>
          <w:szCs w:val="20"/>
        </w:rPr>
        <w:t xml:space="preserve"> </w:t>
      </w:r>
      <w:r w:rsidRPr="00F35619">
        <w:rPr>
          <w:rFonts w:cs="Arial"/>
          <w:color w:val="000000"/>
        </w:rPr>
        <w:t xml:space="preserve"> for</w:t>
      </w:r>
      <w:proofErr w:type="gramEnd"/>
      <w:r w:rsidRPr="00F35619">
        <w:rPr>
          <w:rFonts w:cs="Arial"/>
          <w:color w:val="000000"/>
        </w:rPr>
        <w:t xml:space="preserve"> the improved plant varieties, the breeder (legal entity or individual) is entitled to intellectual property rights and shall be the sole commercial beneficiary of the variety for a period of maximum 18 years. Any commercial use of the registered variety by any person other than the breeder is subject to the written consent of the breeder.</w:t>
      </w:r>
    </w:p>
    <w:p w:rsidR="000871EB" w:rsidRPr="00F35619" w:rsidRDefault="000871EB" w:rsidP="00F35619">
      <w:pPr>
        <w:pStyle w:val="Style1"/>
        <w:widowControl/>
        <w:jc w:val="lowKashida"/>
        <w:rPr>
          <w:rFonts w:ascii="Arial" w:hAnsi="Arial" w:cs="Arial"/>
          <w:color w:val="000000"/>
          <w:sz w:val="20"/>
          <w:szCs w:val="20"/>
        </w:rPr>
      </w:pPr>
    </w:p>
    <w:p w:rsidR="000871EB" w:rsidRDefault="000871EB" w:rsidP="00F35619">
      <w:pPr>
        <w:ind w:left="576" w:hanging="576"/>
        <w:jc w:val="lowKashida"/>
        <w:rPr>
          <w:rFonts w:cs="Arial"/>
          <w:color w:val="000000"/>
        </w:rPr>
      </w:pPr>
      <w:r w:rsidRPr="00F35619">
        <w:rPr>
          <w:rFonts w:cs="Arial"/>
          <w:color w:val="000000"/>
        </w:rPr>
        <w:t xml:space="preserve">Note) </w:t>
      </w:r>
      <w:proofErr w:type="gramStart"/>
      <w:r w:rsidRPr="00F35619">
        <w:rPr>
          <w:rFonts w:cs="Arial"/>
          <w:color w:val="000000"/>
        </w:rPr>
        <w:t>The</w:t>
      </w:r>
      <w:proofErr w:type="gramEnd"/>
      <w:r w:rsidRPr="00F35619">
        <w:rPr>
          <w:rFonts w:cs="Arial"/>
          <w:color w:val="000000"/>
        </w:rPr>
        <w:t xml:space="preserve"> breeder who has already registered a variety in his/ her name may assign his/ her exclusive economic and commercial privilege to any other individual or legal entity person.</w:t>
      </w:r>
    </w:p>
    <w:p w:rsidR="005A1194" w:rsidRDefault="005A1194" w:rsidP="00F35619">
      <w:pPr>
        <w:ind w:left="576" w:hanging="576"/>
        <w:jc w:val="lowKashida"/>
        <w:rPr>
          <w:rFonts w:cs="Arial"/>
          <w:color w:val="000000"/>
        </w:rPr>
      </w:pPr>
    </w:p>
    <w:p w:rsidR="005A1194" w:rsidRPr="00F35619" w:rsidRDefault="005A1194" w:rsidP="00F35619">
      <w:pPr>
        <w:ind w:left="576" w:hanging="576"/>
        <w:jc w:val="lowKashida"/>
        <w:rPr>
          <w:rFonts w:cs="Arial"/>
          <w:color w:val="000000"/>
        </w:rPr>
      </w:pPr>
    </w:p>
    <w:p w:rsidR="000871EB" w:rsidRPr="00F35619" w:rsidRDefault="000871EB" w:rsidP="00F35619">
      <w:pPr>
        <w:jc w:val="lowKashida"/>
        <w:rPr>
          <w:rFonts w:cs="Arial"/>
          <w:color w:val="000000"/>
        </w:rPr>
      </w:pPr>
      <w:r w:rsidRPr="00F35619">
        <w:rPr>
          <w:rFonts w:cs="Arial"/>
          <w:color w:val="000000"/>
          <w:u w:val="single"/>
        </w:rPr>
        <w:t>Article 6</w:t>
      </w:r>
    </w:p>
    <w:p w:rsidR="000871EB" w:rsidRPr="00F35619" w:rsidRDefault="000871EB" w:rsidP="00F35619">
      <w:pPr>
        <w:jc w:val="lowKashida"/>
        <w:rPr>
          <w:rFonts w:cs="Arial"/>
          <w:color w:val="000000"/>
        </w:rPr>
      </w:pPr>
      <w:r w:rsidRPr="00F35619">
        <w:rPr>
          <w:rFonts w:cs="Arial"/>
          <w:color w:val="000000"/>
        </w:rPr>
        <w:t>The institute is authorized:</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2"/>
        <w:widowControl/>
        <w:numPr>
          <w:ilvl w:val="0"/>
          <w:numId w:val="10"/>
        </w:numPr>
        <w:ind w:right="72"/>
        <w:jc w:val="lowKashida"/>
        <w:rPr>
          <w:rFonts w:ascii="Arial" w:hAnsi="Arial" w:cs="Arial"/>
          <w:color w:val="000000"/>
          <w:sz w:val="20"/>
          <w:szCs w:val="20"/>
        </w:rPr>
      </w:pPr>
      <w:r w:rsidRPr="00F35619">
        <w:rPr>
          <w:rFonts w:ascii="Arial" w:hAnsi="Arial" w:cs="Arial"/>
          <w:color w:val="000000"/>
          <w:sz w:val="20"/>
          <w:szCs w:val="20"/>
        </w:rPr>
        <w:t>To issue permit for the competent units and legal entity or individual persons to perform monitoring controlling and certifying seeds and plant materials at all stages of production and processing under the supervision and obtaining the permit of the institute.</w:t>
      </w:r>
    </w:p>
    <w:p w:rsidR="000871EB" w:rsidRPr="00F35619" w:rsidRDefault="000871EB" w:rsidP="00F35619">
      <w:pPr>
        <w:pStyle w:val="Style2"/>
        <w:widowControl/>
        <w:numPr>
          <w:ilvl w:val="0"/>
          <w:numId w:val="10"/>
        </w:numPr>
        <w:jc w:val="lowKashida"/>
        <w:rPr>
          <w:rFonts w:ascii="Arial" w:hAnsi="Arial" w:cs="Arial"/>
          <w:color w:val="000000"/>
          <w:sz w:val="20"/>
          <w:szCs w:val="20"/>
        </w:rPr>
      </w:pPr>
      <w:r w:rsidRPr="00F35619">
        <w:rPr>
          <w:rFonts w:ascii="Arial" w:hAnsi="Arial" w:cs="Arial"/>
          <w:color w:val="000000"/>
          <w:sz w:val="20"/>
          <w:szCs w:val="20"/>
        </w:rPr>
        <w:t>To give production permit to competent units and legal entity or individual persons for the production of Seeds and Plant materials under supervision of related bodies.</w:t>
      </w:r>
    </w:p>
    <w:p w:rsidR="000871EB" w:rsidRPr="00F35619" w:rsidRDefault="000871EB" w:rsidP="00F35619">
      <w:pPr>
        <w:pStyle w:val="Style2"/>
        <w:widowControl/>
        <w:numPr>
          <w:ilvl w:val="0"/>
          <w:numId w:val="10"/>
        </w:numPr>
        <w:ind w:right="72"/>
        <w:jc w:val="lowKashida"/>
        <w:rPr>
          <w:rFonts w:ascii="Arial" w:hAnsi="Arial" w:cs="Arial"/>
          <w:color w:val="000000"/>
          <w:sz w:val="20"/>
          <w:szCs w:val="20"/>
        </w:rPr>
      </w:pPr>
      <w:r w:rsidRPr="00F35619">
        <w:rPr>
          <w:rFonts w:ascii="Arial" w:hAnsi="Arial" w:cs="Arial"/>
          <w:color w:val="000000"/>
          <w:sz w:val="20"/>
          <w:szCs w:val="20"/>
        </w:rPr>
        <w:t>To collect part of the costs of identifying and registering plant varieties and all costs of controlling and certifying the seeds and plant materials in order to render technical services, identify the varieties, control seeds and plant materials quality, accomplish the designated task as well as to promote scientific and research capabilities of the institute. For this purpose, the board shall determine the tariffs as well as to open a specified account at Treasury in which the received charges shall be deposited and the equivalence will be determined as annual budget of the institute.</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ind w:left="648" w:right="72" w:hanging="648"/>
        <w:jc w:val="lowKashida"/>
        <w:rPr>
          <w:rFonts w:cs="Arial"/>
          <w:color w:val="000000"/>
        </w:rPr>
      </w:pPr>
      <w:r w:rsidRPr="00F35619">
        <w:rPr>
          <w:rFonts w:cs="Arial"/>
          <w:color w:val="000000"/>
        </w:rPr>
        <w:t>Note) Registration of non-improved genetic resources in the name of the Islamic Republic of Iran shall be done free of charge.</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numPr>
          <w:ilvl w:val="0"/>
          <w:numId w:val="10"/>
        </w:numPr>
        <w:autoSpaceDE w:val="0"/>
        <w:autoSpaceDN w:val="0"/>
        <w:ind w:right="432"/>
        <w:jc w:val="lowKashida"/>
        <w:rPr>
          <w:rFonts w:cs="Arial"/>
          <w:color w:val="000000"/>
        </w:rPr>
      </w:pPr>
      <w:r w:rsidRPr="00F35619">
        <w:rPr>
          <w:rFonts w:cs="Arial"/>
          <w:color w:val="000000"/>
        </w:rPr>
        <w:t>To specify the standard seed's category (super elite, elite, breeder, certified and hybrid seeds and so forth) and announce to the public after the approval of the board of trustees.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keepNext/>
        <w:jc w:val="lowKashida"/>
        <w:rPr>
          <w:rFonts w:cs="Arial"/>
          <w:color w:val="000000"/>
        </w:rPr>
      </w:pPr>
      <w:r w:rsidRPr="00F35619">
        <w:rPr>
          <w:rFonts w:cs="Arial"/>
          <w:color w:val="000000"/>
          <w:u w:val="single"/>
        </w:rPr>
        <w:lastRenderedPageBreak/>
        <w:t>Article 7</w:t>
      </w:r>
    </w:p>
    <w:p w:rsidR="000871EB" w:rsidRPr="00F35619" w:rsidRDefault="000871EB" w:rsidP="00F35619">
      <w:pPr>
        <w:ind w:right="72"/>
        <w:jc w:val="lowKashida"/>
        <w:rPr>
          <w:rFonts w:cs="Arial"/>
          <w:color w:val="000000"/>
        </w:rPr>
      </w:pPr>
      <w:r w:rsidRPr="00F35619">
        <w:rPr>
          <w:rFonts w:cs="Arial"/>
          <w:color w:val="000000"/>
        </w:rPr>
        <w:t xml:space="preserve">The following cases will be considered as violations and infringements of the Act and the violators will be treated in accordance will the prevailing </w:t>
      </w:r>
      <w:r w:rsidR="00540A85">
        <w:rPr>
          <w:rFonts w:cs="Arial"/>
          <w:color w:val="000000"/>
        </w:rPr>
        <w:t>Act</w:t>
      </w:r>
      <w:r w:rsidRPr="00F35619">
        <w:rPr>
          <w:rFonts w:cs="Arial"/>
          <w:color w:val="000000"/>
        </w:rPr>
        <w:t>s and regulations,</w:t>
      </w:r>
    </w:p>
    <w:p w:rsidR="000871EB" w:rsidRPr="00F35619" w:rsidRDefault="000871EB" w:rsidP="00F35619">
      <w:pPr>
        <w:numPr>
          <w:ilvl w:val="0"/>
          <w:numId w:val="11"/>
        </w:numPr>
        <w:autoSpaceDE w:val="0"/>
        <w:autoSpaceDN w:val="0"/>
        <w:spacing w:before="216"/>
        <w:ind w:right="144"/>
        <w:jc w:val="lowKashida"/>
        <w:rPr>
          <w:rFonts w:cs="Arial"/>
          <w:color w:val="000000"/>
        </w:rPr>
      </w:pPr>
      <w:r w:rsidRPr="00F35619">
        <w:rPr>
          <w:rFonts w:cs="Arial"/>
          <w:color w:val="000000"/>
        </w:rPr>
        <w:t>Fraudulent patent and introduction of other varieties belonging to other legal entity or individual patentees;</w:t>
      </w:r>
    </w:p>
    <w:p w:rsidR="000871EB" w:rsidRPr="00F35619" w:rsidRDefault="000871EB" w:rsidP="00F35619">
      <w:pPr>
        <w:pStyle w:val="Style2"/>
        <w:widowControl/>
        <w:numPr>
          <w:ilvl w:val="0"/>
          <w:numId w:val="11"/>
        </w:numPr>
        <w:ind w:right="72"/>
        <w:jc w:val="lowKashida"/>
        <w:rPr>
          <w:rFonts w:ascii="Arial" w:hAnsi="Arial" w:cs="Arial"/>
          <w:color w:val="000000"/>
          <w:sz w:val="20"/>
          <w:szCs w:val="20"/>
        </w:rPr>
      </w:pPr>
      <w:r w:rsidRPr="00F35619">
        <w:rPr>
          <w:rFonts w:ascii="Arial" w:hAnsi="Arial" w:cs="Arial"/>
          <w:color w:val="000000"/>
          <w:sz w:val="20"/>
          <w:szCs w:val="20"/>
        </w:rPr>
        <w:t>Non-observance of technical principles announced by the institute pertaining to propagation of Seeds and plant materials, and consequent loss and damage to the legal and beneficiaries;</w:t>
      </w:r>
    </w:p>
    <w:p w:rsidR="000871EB" w:rsidRPr="00F35619" w:rsidRDefault="000871EB" w:rsidP="00F35619">
      <w:pPr>
        <w:numPr>
          <w:ilvl w:val="0"/>
          <w:numId w:val="11"/>
        </w:numPr>
        <w:autoSpaceDE w:val="0"/>
        <w:autoSpaceDN w:val="0"/>
        <w:ind w:left="0" w:firstLine="0"/>
        <w:jc w:val="lowKashida"/>
        <w:rPr>
          <w:rFonts w:cs="Arial"/>
          <w:color w:val="000000"/>
        </w:rPr>
      </w:pPr>
      <w:r w:rsidRPr="00F35619">
        <w:rPr>
          <w:rFonts w:cs="Arial"/>
          <w:color w:val="000000"/>
        </w:rPr>
        <w:t xml:space="preserve">Non-compliance with the </w:t>
      </w:r>
      <w:proofErr w:type="spellStart"/>
      <w:r w:rsidRPr="00F35619">
        <w:rPr>
          <w:rFonts w:cs="Arial"/>
          <w:color w:val="000000"/>
        </w:rPr>
        <w:t>Phytosanitary</w:t>
      </w:r>
      <w:proofErr w:type="spellEnd"/>
      <w:r w:rsidRPr="00F35619">
        <w:rPr>
          <w:rFonts w:cs="Arial"/>
          <w:color w:val="000000"/>
        </w:rPr>
        <w:t xml:space="preserve"> regulations of the country</w:t>
      </w:r>
    </w:p>
    <w:p w:rsidR="000871EB" w:rsidRPr="00F35619" w:rsidRDefault="000871EB" w:rsidP="00F35619">
      <w:pPr>
        <w:pStyle w:val="Style2"/>
        <w:widowControl/>
        <w:numPr>
          <w:ilvl w:val="0"/>
          <w:numId w:val="11"/>
        </w:numPr>
        <w:ind w:right="72"/>
        <w:jc w:val="lowKashida"/>
        <w:rPr>
          <w:rFonts w:ascii="Arial" w:hAnsi="Arial" w:cs="Arial"/>
          <w:color w:val="000000"/>
          <w:sz w:val="20"/>
          <w:szCs w:val="20"/>
        </w:rPr>
      </w:pPr>
      <w:r w:rsidRPr="00F35619">
        <w:rPr>
          <w:rFonts w:ascii="Arial" w:hAnsi="Arial" w:cs="Arial"/>
          <w:color w:val="000000"/>
          <w:sz w:val="20"/>
          <w:szCs w:val="20"/>
        </w:rPr>
        <w:t>Utilization of the registered patented varieties without obtaining the respective legal permits from the legal or persons in the name of who the varieties have already been registered.</w:t>
      </w:r>
    </w:p>
    <w:p w:rsidR="000871EB" w:rsidRPr="00F35619" w:rsidRDefault="000871EB" w:rsidP="00F35619">
      <w:pPr>
        <w:numPr>
          <w:ilvl w:val="0"/>
          <w:numId w:val="11"/>
        </w:numPr>
        <w:autoSpaceDE w:val="0"/>
        <w:autoSpaceDN w:val="0"/>
        <w:ind w:left="288" w:right="144" w:hanging="288"/>
        <w:jc w:val="lowKashida"/>
        <w:rPr>
          <w:rFonts w:cs="Arial"/>
          <w:color w:val="000000"/>
        </w:rPr>
      </w:pPr>
      <w:r w:rsidRPr="00F35619">
        <w:rPr>
          <w:rFonts w:cs="Arial"/>
          <w:color w:val="000000"/>
        </w:rPr>
        <w:t>Production and propagation of seeds and plant materials to be supplied to the market without obtaining a certificate from the institute;</w:t>
      </w:r>
    </w:p>
    <w:p w:rsidR="000871EB" w:rsidRPr="00F35619" w:rsidRDefault="000871EB" w:rsidP="00F35619">
      <w:pPr>
        <w:pStyle w:val="Style2"/>
        <w:widowControl/>
        <w:ind w:left="0" w:right="144" w:firstLine="0"/>
        <w:jc w:val="lowKashida"/>
        <w:rPr>
          <w:rFonts w:ascii="Arial" w:hAnsi="Arial" w:cs="Arial"/>
          <w:color w:val="000000"/>
          <w:sz w:val="20"/>
          <w:szCs w:val="20"/>
        </w:rPr>
      </w:pPr>
      <w:r w:rsidRPr="00F35619">
        <w:rPr>
          <w:rFonts w:ascii="Arial" w:hAnsi="Arial" w:cs="Arial"/>
          <w:color w:val="000000"/>
          <w:sz w:val="20"/>
          <w:szCs w:val="20"/>
        </w:rPr>
        <w:t xml:space="preserve">Note 1) By virtue of expert evidence of the institute (provision of expert evidence is only within the jurisdiction ambit of the institute) and legal action made by the institute or any beneficiary, the judiciary shall pursue the case and if any breach of </w:t>
      </w:r>
      <w:r w:rsidR="00540A85">
        <w:rPr>
          <w:rFonts w:ascii="Arial" w:hAnsi="Arial" w:cs="Arial"/>
          <w:color w:val="000000"/>
          <w:sz w:val="20"/>
          <w:szCs w:val="20"/>
        </w:rPr>
        <w:t>Act</w:t>
      </w:r>
      <w:r w:rsidRPr="00F35619">
        <w:rPr>
          <w:rFonts w:ascii="Arial" w:hAnsi="Arial" w:cs="Arial"/>
          <w:color w:val="000000"/>
          <w:sz w:val="20"/>
          <w:szCs w:val="20"/>
        </w:rPr>
        <w:t xml:space="preserve"> is proved, the violator, by operation of </w:t>
      </w:r>
      <w:r w:rsidR="00540A85">
        <w:rPr>
          <w:rFonts w:ascii="Arial" w:hAnsi="Arial" w:cs="Arial"/>
          <w:color w:val="000000"/>
          <w:sz w:val="20"/>
          <w:szCs w:val="20"/>
        </w:rPr>
        <w:t>Act</w:t>
      </w:r>
      <w:r w:rsidRPr="00F35619">
        <w:rPr>
          <w:rFonts w:ascii="Arial" w:hAnsi="Arial" w:cs="Arial"/>
          <w:color w:val="000000"/>
          <w:sz w:val="20"/>
          <w:szCs w:val="20"/>
        </w:rPr>
        <w:t>, shall pay cash penalty equivalent to three times of loss and damage and also compensate for the loss and damage incurred to the plaintiff and based on the prevailing rates of the time of legal verdict.</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8</w:t>
      </w:r>
    </w:p>
    <w:p w:rsidR="000871EB" w:rsidRPr="00F35619" w:rsidRDefault="000871EB" w:rsidP="00F35619">
      <w:pPr>
        <w:jc w:val="lowKashida"/>
        <w:rPr>
          <w:rFonts w:cs="Arial"/>
          <w:color w:val="000000"/>
        </w:rPr>
      </w:pPr>
      <w:r w:rsidRPr="00F35619">
        <w:rPr>
          <w:rFonts w:cs="Arial"/>
          <w:color w:val="000000"/>
        </w:rPr>
        <w:t>For prevention of genetic disorders, the institute shall identify and introduce the regions suitable for the production of quality seeds and plant materials of various varieties.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9</w:t>
      </w:r>
    </w:p>
    <w:p w:rsidR="000871EB" w:rsidRPr="00F35619" w:rsidRDefault="000871EB" w:rsidP="00F35619">
      <w:pPr>
        <w:jc w:val="lowKashida"/>
        <w:rPr>
          <w:rFonts w:cs="Arial"/>
          <w:color w:val="000000"/>
        </w:rPr>
      </w:pPr>
      <w:r w:rsidRPr="00F35619">
        <w:rPr>
          <w:rFonts w:cs="Arial"/>
          <w:color w:val="000000"/>
        </w:rPr>
        <w:t>The Ministry of Jihad-e-Agriculture is responsible for the providing of necessary facilities for development, encouragement, and support of private sector and investment in the areas of improvement, propagation, distribution and export of seeds and plant materials.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10</w:t>
      </w:r>
    </w:p>
    <w:p w:rsidR="000871EB" w:rsidRPr="00F35619" w:rsidRDefault="000871EB" w:rsidP="00F35619">
      <w:pPr>
        <w:jc w:val="lowKashida"/>
        <w:rPr>
          <w:rFonts w:cs="Arial"/>
          <w:color w:val="000000"/>
        </w:rPr>
      </w:pPr>
      <w:r w:rsidRPr="00F35619">
        <w:rPr>
          <w:rFonts w:cs="Arial"/>
          <w:color w:val="000000"/>
        </w:rPr>
        <w:t xml:space="preserve">Export of seeds and plant materials in commercial quantities shall be subject to the obtainment of certificate from the institute and full compliance with </w:t>
      </w:r>
      <w:proofErr w:type="spellStart"/>
      <w:r w:rsidRPr="00F35619">
        <w:rPr>
          <w:rFonts w:cs="Arial"/>
          <w:color w:val="000000"/>
        </w:rPr>
        <w:t>phytosanitary</w:t>
      </w:r>
      <w:proofErr w:type="spellEnd"/>
      <w:r w:rsidRPr="00F35619">
        <w:rPr>
          <w:rFonts w:cs="Arial"/>
          <w:color w:val="000000"/>
        </w:rPr>
        <w:t xml:space="preserve"> quarantine regulations.</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11</w:t>
      </w:r>
    </w:p>
    <w:p w:rsidR="000871EB" w:rsidRPr="00F35619" w:rsidRDefault="000871EB" w:rsidP="00F35619">
      <w:pPr>
        <w:jc w:val="lowKashida"/>
        <w:rPr>
          <w:rFonts w:cs="Arial"/>
          <w:color w:val="000000"/>
        </w:rPr>
      </w:pPr>
      <w:r w:rsidRPr="00F35619">
        <w:rPr>
          <w:rFonts w:cs="Arial"/>
          <w:color w:val="000000"/>
        </w:rPr>
        <w:t xml:space="preserve">From the approved date of the present Act, any commercial import of seeds and plant materials shall be subject to obtainment of permit from the Ministry of Jihad-e-Agriculture and observance of the quarantine and </w:t>
      </w:r>
      <w:proofErr w:type="spellStart"/>
      <w:r w:rsidRPr="00F35619">
        <w:rPr>
          <w:rFonts w:cs="Arial"/>
          <w:color w:val="000000"/>
        </w:rPr>
        <w:t>phytosanitary</w:t>
      </w:r>
      <w:proofErr w:type="spellEnd"/>
      <w:r w:rsidRPr="00F35619">
        <w:rPr>
          <w:rFonts w:cs="Arial"/>
          <w:color w:val="000000"/>
        </w:rPr>
        <w:t xml:space="preserve"> regulations and seed and plant material standards as well.</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rPr>
        <w:t>Note) The entry of exotic plant varieties sample for research purposes and study of their adaptability in both governmental or non-governmental research institutes and centers is exempted from the present Act.</w:t>
      </w: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pStyle w:val="Style1"/>
        <w:widowControl/>
        <w:jc w:val="lowKashida"/>
        <w:rPr>
          <w:rFonts w:ascii="Arial" w:hAnsi="Arial" w:cs="Arial"/>
          <w:color w:val="000000"/>
          <w:sz w:val="20"/>
          <w:szCs w:val="20"/>
        </w:rPr>
      </w:pPr>
    </w:p>
    <w:p w:rsidR="000871EB" w:rsidRPr="00F35619" w:rsidRDefault="000871EB" w:rsidP="00F35619">
      <w:pPr>
        <w:jc w:val="lowKashida"/>
        <w:rPr>
          <w:rFonts w:cs="Arial"/>
          <w:color w:val="000000"/>
        </w:rPr>
      </w:pPr>
      <w:r w:rsidRPr="00F35619">
        <w:rPr>
          <w:rFonts w:cs="Arial"/>
          <w:color w:val="000000"/>
          <w:u w:val="single"/>
        </w:rPr>
        <w:t>Article 12</w:t>
      </w:r>
    </w:p>
    <w:p w:rsidR="000871EB" w:rsidRPr="00F35619" w:rsidRDefault="000871EB" w:rsidP="00F35619">
      <w:pPr>
        <w:jc w:val="lowKashida"/>
        <w:rPr>
          <w:rFonts w:cs="Arial"/>
          <w:color w:val="000000"/>
        </w:rPr>
      </w:pPr>
      <w:r w:rsidRPr="00F35619">
        <w:rPr>
          <w:rFonts w:cs="Arial"/>
          <w:color w:val="000000"/>
        </w:rPr>
        <w:t>In order to achieve modern technology and utilize the scientific potentialities at international level as well as to exchange information and pave the necessary ground for research activities, the institute is authorized to attain the membership of the following organizations through the observance of the respective regulations:</w:t>
      </w:r>
    </w:p>
    <w:p w:rsidR="000871EB" w:rsidRPr="00F35619" w:rsidRDefault="000871EB" w:rsidP="00F35619">
      <w:pPr>
        <w:ind w:right="62"/>
        <w:jc w:val="lowKashida"/>
        <w:rPr>
          <w:rFonts w:cs="Arial"/>
          <w:color w:val="000000"/>
        </w:rPr>
      </w:pPr>
      <w:r w:rsidRPr="00F35619">
        <w:rPr>
          <w:rFonts w:cs="Arial"/>
          <w:color w:val="000000"/>
        </w:rPr>
        <w:t>International Seed Testing Association (ISTA), Asian Pacific Seed Association (APSA), International Organization for Economic Cooperation and Development, Seed Scheme International Union for Protection of Plant New Varieties (UPOV), West Asia and North Africa Seed Networks (WANA)</w:t>
      </w:r>
    </w:p>
    <w:p w:rsidR="000871EB" w:rsidRPr="00F35619" w:rsidRDefault="000871EB" w:rsidP="00F35619">
      <w:pPr>
        <w:pStyle w:val="Style2"/>
        <w:widowControl/>
        <w:spacing w:before="432"/>
        <w:jc w:val="lowKashida"/>
        <w:rPr>
          <w:rFonts w:ascii="Arial" w:hAnsi="Arial" w:cs="Arial"/>
          <w:color w:val="000000"/>
          <w:sz w:val="20"/>
          <w:szCs w:val="20"/>
        </w:rPr>
      </w:pPr>
      <w:r w:rsidRPr="00F35619">
        <w:rPr>
          <w:rFonts w:ascii="Arial" w:hAnsi="Arial" w:cs="Arial"/>
          <w:color w:val="000000"/>
          <w:sz w:val="20"/>
          <w:szCs w:val="20"/>
          <w:u w:val="single"/>
        </w:rPr>
        <w:t>Article 13</w:t>
      </w:r>
    </w:p>
    <w:p w:rsidR="000871EB" w:rsidRPr="00F35619" w:rsidRDefault="000871EB" w:rsidP="00F35619">
      <w:pPr>
        <w:pStyle w:val="Style2"/>
        <w:widowControl/>
        <w:ind w:left="0" w:firstLine="0"/>
        <w:jc w:val="lowKashida"/>
        <w:rPr>
          <w:rFonts w:ascii="Arial" w:hAnsi="Arial" w:cs="Arial"/>
          <w:color w:val="000000"/>
          <w:sz w:val="20"/>
          <w:szCs w:val="20"/>
        </w:rPr>
      </w:pPr>
      <w:r w:rsidRPr="00F35619">
        <w:rPr>
          <w:rFonts w:ascii="Arial" w:hAnsi="Arial" w:cs="Arial"/>
          <w:color w:val="000000"/>
          <w:sz w:val="20"/>
          <w:szCs w:val="20"/>
        </w:rPr>
        <w:t>The Ministry of Jihad-e-Agriculture shall prepare annual performance reports which are subject of this Act and submit them to the government and the commission for agriculture, Water and Natural Resources of the Islamic Consultative Assembly.</w:t>
      </w:r>
    </w:p>
    <w:p w:rsidR="000871EB" w:rsidRPr="00F35619" w:rsidRDefault="000871EB" w:rsidP="00341049">
      <w:pPr>
        <w:pStyle w:val="Style2"/>
        <w:keepNext/>
        <w:widowControl/>
        <w:spacing w:before="432"/>
        <w:jc w:val="lowKashida"/>
        <w:rPr>
          <w:rFonts w:ascii="Arial" w:hAnsi="Arial" w:cs="Arial"/>
          <w:color w:val="000000"/>
          <w:sz w:val="20"/>
          <w:szCs w:val="20"/>
        </w:rPr>
      </w:pPr>
      <w:r w:rsidRPr="00F35619">
        <w:rPr>
          <w:rFonts w:ascii="Arial" w:hAnsi="Arial" w:cs="Arial"/>
          <w:color w:val="000000"/>
          <w:sz w:val="20"/>
          <w:szCs w:val="20"/>
          <w:u w:val="single"/>
        </w:rPr>
        <w:lastRenderedPageBreak/>
        <w:t>Article 14</w:t>
      </w:r>
    </w:p>
    <w:p w:rsidR="000871EB" w:rsidRPr="00F35619" w:rsidRDefault="000871EB" w:rsidP="00F35619">
      <w:pPr>
        <w:pStyle w:val="Style2"/>
        <w:widowControl/>
        <w:ind w:left="0" w:firstLine="0"/>
        <w:jc w:val="lowKashida"/>
        <w:rPr>
          <w:rFonts w:ascii="Arial" w:hAnsi="Arial" w:cs="Arial"/>
          <w:color w:val="000000"/>
          <w:sz w:val="20"/>
          <w:szCs w:val="20"/>
        </w:rPr>
      </w:pPr>
      <w:r w:rsidRPr="00F35619">
        <w:rPr>
          <w:rFonts w:ascii="Arial" w:hAnsi="Arial" w:cs="Arial"/>
          <w:color w:val="000000"/>
          <w:sz w:val="20"/>
          <w:szCs w:val="20"/>
        </w:rPr>
        <w:t>The executive by-</w:t>
      </w:r>
      <w:r w:rsidR="00540A85">
        <w:rPr>
          <w:rFonts w:ascii="Arial" w:hAnsi="Arial" w:cs="Arial"/>
          <w:color w:val="000000"/>
          <w:sz w:val="20"/>
          <w:szCs w:val="20"/>
        </w:rPr>
        <w:t>Act</w:t>
      </w:r>
      <w:r w:rsidRPr="00F35619">
        <w:rPr>
          <w:rFonts w:ascii="Arial" w:hAnsi="Arial" w:cs="Arial"/>
          <w:color w:val="000000"/>
          <w:sz w:val="20"/>
          <w:szCs w:val="20"/>
        </w:rPr>
        <w:t>s pertaining to the present Act shall be formulated by the Ministry of Jihad-e-Agriculture and shall be forwarded to the Cabinet minister for ratification within maximum three months after this Act has come into force.</w:t>
      </w:r>
    </w:p>
    <w:p w:rsidR="000871EB" w:rsidRPr="00F35619" w:rsidRDefault="000871EB" w:rsidP="00F35619">
      <w:pPr>
        <w:jc w:val="lowKashida"/>
        <w:rPr>
          <w:rFonts w:cs="Arial"/>
          <w:color w:val="000000"/>
        </w:rPr>
      </w:pPr>
    </w:p>
    <w:p w:rsidR="000871EB" w:rsidRPr="00F35619" w:rsidRDefault="000871EB" w:rsidP="00CA2DD7">
      <w:pPr>
        <w:pStyle w:val="Style2"/>
        <w:widowControl/>
        <w:ind w:left="0" w:firstLine="0"/>
        <w:jc w:val="lowKashida"/>
        <w:rPr>
          <w:rFonts w:ascii="Arial" w:hAnsi="Arial" w:cs="Arial"/>
          <w:color w:val="000000"/>
          <w:sz w:val="20"/>
          <w:szCs w:val="20"/>
        </w:rPr>
      </w:pPr>
      <w:r w:rsidRPr="00F35619">
        <w:rPr>
          <w:rFonts w:ascii="Arial" w:hAnsi="Arial" w:cs="Arial"/>
          <w:color w:val="000000"/>
          <w:sz w:val="20"/>
          <w:szCs w:val="20"/>
        </w:rPr>
        <w:t>This Act which is comprised of fourteen articles and fourteen notes h</w:t>
      </w:r>
      <w:r w:rsidR="00CA2DD7">
        <w:rPr>
          <w:rFonts w:ascii="Arial" w:hAnsi="Arial" w:cs="Arial"/>
          <w:color w:val="000000"/>
          <w:sz w:val="20"/>
          <w:szCs w:val="20"/>
        </w:rPr>
        <w:t xml:space="preserve">as been ratified by the Islamic </w:t>
      </w:r>
      <w:r w:rsidRPr="00F35619">
        <w:rPr>
          <w:rFonts w:ascii="Arial" w:hAnsi="Arial" w:cs="Arial"/>
          <w:color w:val="000000"/>
          <w:sz w:val="20"/>
          <w:szCs w:val="20"/>
        </w:rPr>
        <w:t>Consultative Assembly and endorsed and certified by the Council of Guardians on Sunday 30, July 2003.</w:t>
      </w:r>
    </w:p>
    <w:p w:rsidR="000871EB" w:rsidRDefault="000871EB" w:rsidP="00F35619">
      <w:pPr>
        <w:pStyle w:val="Style2"/>
        <w:widowControl/>
        <w:jc w:val="lowKashida"/>
        <w:rPr>
          <w:rFonts w:ascii="Arial" w:hAnsi="Arial" w:cs="Arial"/>
          <w:color w:val="000000"/>
          <w:sz w:val="20"/>
          <w:szCs w:val="20"/>
        </w:rPr>
      </w:pPr>
    </w:p>
    <w:p w:rsidR="00EA5621" w:rsidRDefault="00EA5621" w:rsidP="00F35619">
      <w:pPr>
        <w:pStyle w:val="Style2"/>
        <w:widowControl/>
        <w:jc w:val="lowKashida"/>
        <w:rPr>
          <w:rFonts w:ascii="Arial" w:hAnsi="Arial" w:cs="Arial"/>
          <w:color w:val="000000"/>
          <w:sz w:val="20"/>
          <w:szCs w:val="20"/>
        </w:rPr>
      </w:pPr>
    </w:p>
    <w:p w:rsidR="00A15766" w:rsidRDefault="00A15766" w:rsidP="00F35619">
      <w:pPr>
        <w:pStyle w:val="Style2"/>
        <w:widowControl/>
        <w:jc w:val="lowKashida"/>
        <w:rPr>
          <w:rFonts w:ascii="Arial" w:hAnsi="Arial" w:cs="Arial"/>
          <w:color w:val="000000"/>
          <w:sz w:val="20"/>
          <w:szCs w:val="20"/>
        </w:rPr>
      </w:pPr>
    </w:p>
    <w:p w:rsidR="00A15766" w:rsidRDefault="00A15766" w:rsidP="00A15766">
      <w:pPr>
        <w:pStyle w:val="Style2"/>
        <w:widowControl/>
        <w:jc w:val="right"/>
        <w:rPr>
          <w:rFonts w:ascii="Arial" w:hAnsi="Arial" w:cs="Arial"/>
          <w:color w:val="000000"/>
          <w:sz w:val="20"/>
          <w:szCs w:val="20"/>
        </w:rPr>
      </w:pPr>
    </w:p>
    <w:p w:rsidR="00A15766" w:rsidRPr="004B0213" w:rsidRDefault="00A15766" w:rsidP="00A15766">
      <w:pPr>
        <w:jc w:val="right"/>
        <w:rPr>
          <w:lang w:val="fr-CH"/>
        </w:rPr>
      </w:pPr>
      <w:r w:rsidRPr="004B0213">
        <w:rPr>
          <w:lang w:val="fr-CH"/>
        </w:rPr>
        <w:t>[</w:t>
      </w:r>
      <w:proofErr w:type="spellStart"/>
      <w:r w:rsidRPr="004B0213">
        <w:rPr>
          <w:lang w:val="fr-CH"/>
        </w:rPr>
        <w:t>Annex</w:t>
      </w:r>
      <w:proofErr w:type="spellEnd"/>
      <w:r w:rsidRPr="004B0213">
        <w:rPr>
          <w:lang w:val="fr-CH"/>
        </w:rPr>
        <w:t xml:space="preserve"> III </w:t>
      </w:r>
      <w:proofErr w:type="spellStart"/>
      <w:r w:rsidRPr="004B0213">
        <w:rPr>
          <w:lang w:val="fr-CH"/>
        </w:rPr>
        <w:t>follows</w:t>
      </w:r>
      <w:proofErr w:type="spellEnd"/>
    </w:p>
    <w:p w:rsidR="00A15766" w:rsidRPr="004B0213" w:rsidRDefault="00A15766" w:rsidP="00A15766">
      <w:pPr>
        <w:jc w:val="right"/>
        <w:rPr>
          <w:lang w:val="fr-CH"/>
        </w:rPr>
      </w:pPr>
      <w:r w:rsidRPr="004B0213">
        <w:rPr>
          <w:lang w:val="fr-CH"/>
        </w:rPr>
        <w:t>L’annexe III suit</w:t>
      </w:r>
      <w:r w:rsidRPr="004B0213">
        <w:rPr>
          <w:lang w:val="fr-CH"/>
        </w:rPr>
        <w:br/>
      </w:r>
      <w:proofErr w:type="spellStart"/>
      <w:r w:rsidRPr="004B0213">
        <w:rPr>
          <w:lang w:val="fr-CH"/>
        </w:rPr>
        <w:t>Anlage</w:t>
      </w:r>
      <w:proofErr w:type="spellEnd"/>
      <w:r w:rsidRPr="004B0213">
        <w:rPr>
          <w:lang w:val="fr-CH"/>
        </w:rPr>
        <w:t xml:space="preserve"> III </w:t>
      </w:r>
      <w:proofErr w:type="spellStart"/>
      <w:r w:rsidRPr="004B0213">
        <w:rPr>
          <w:lang w:val="fr-CH"/>
        </w:rPr>
        <w:t>folgt</w:t>
      </w:r>
      <w:proofErr w:type="spellEnd"/>
      <w:r w:rsidRPr="004B0213">
        <w:rPr>
          <w:lang w:val="fr-CH"/>
        </w:rPr>
        <w:br/>
        <w:t xml:space="preserve">Sigue el </w:t>
      </w:r>
      <w:proofErr w:type="spellStart"/>
      <w:r w:rsidRPr="004B0213">
        <w:rPr>
          <w:lang w:val="fr-CH"/>
        </w:rPr>
        <w:t>Anexo</w:t>
      </w:r>
      <w:proofErr w:type="spellEnd"/>
      <w:r w:rsidRPr="004B0213">
        <w:rPr>
          <w:lang w:val="fr-CH"/>
        </w:rPr>
        <w:t xml:space="preserve"> III]</w:t>
      </w:r>
    </w:p>
    <w:p w:rsidR="00A15766" w:rsidRPr="004B0213" w:rsidRDefault="00A15766" w:rsidP="00A15766">
      <w:pPr>
        <w:jc w:val="right"/>
        <w:rPr>
          <w:lang w:val="fr-CH"/>
        </w:rPr>
        <w:sectPr w:rsidR="00A15766" w:rsidRPr="004B0213" w:rsidSect="00C56FF4">
          <w:headerReference w:type="default" r:id="rId13"/>
          <w:pgSz w:w="11907" w:h="16840" w:code="9"/>
          <w:pgMar w:top="510" w:right="1134" w:bottom="1134" w:left="1134" w:header="510" w:footer="680" w:gutter="0"/>
          <w:pgNumType w:start="1"/>
          <w:cols w:space="720"/>
          <w:titlePg/>
        </w:sectPr>
      </w:pPr>
    </w:p>
    <w:p w:rsidR="005454A9" w:rsidRPr="004B0213" w:rsidRDefault="005454A9" w:rsidP="005454A9">
      <w:pPr>
        <w:pStyle w:val="Header"/>
        <w:rPr>
          <w:lang w:val="fr-CH"/>
        </w:rPr>
      </w:pPr>
      <w:proofErr w:type="gramStart"/>
      <w:r w:rsidRPr="004B0213">
        <w:rPr>
          <w:lang w:val="fr-CH"/>
        </w:rPr>
        <w:lastRenderedPageBreak/>
        <w:t>C(</w:t>
      </w:r>
      <w:proofErr w:type="spellStart"/>
      <w:proofErr w:type="gramEnd"/>
      <w:r w:rsidRPr="004B0213">
        <w:rPr>
          <w:lang w:val="fr-CH"/>
        </w:rPr>
        <w:t>Extr</w:t>
      </w:r>
      <w:proofErr w:type="spellEnd"/>
      <w:r w:rsidRPr="004B0213">
        <w:rPr>
          <w:lang w:val="fr-CH"/>
        </w:rPr>
        <w:t>.)/32/8</w:t>
      </w:r>
    </w:p>
    <w:p w:rsidR="005454A9" w:rsidRPr="004B0213" w:rsidRDefault="005454A9" w:rsidP="005454A9">
      <w:pPr>
        <w:pStyle w:val="Header"/>
        <w:rPr>
          <w:lang w:val="fr-CH"/>
        </w:rPr>
      </w:pPr>
    </w:p>
    <w:p w:rsidR="00456984" w:rsidRPr="00B064FC" w:rsidRDefault="00456984" w:rsidP="00456984">
      <w:pPr>
        <w:pStyle w:val="Header"/>
        <w:rPr>
          <w:i/>
          <w:szCs w:val="24"/>
          <w:lang w:val="fr-CH"/>
        </w:rPr>
      </w:pPr>
      <w:r w:rsidRPr="00B064FC">
        <w:rPr>
          <w:szCs w:val="24"/>
          <w:lang w:val="fr-CH"/>
        </w:rPr>
        <w:t>ANNEX II</w:t>
      </w:r>
      <w:r>
        <w:rPr>
          <w:szCs w:val="24"/>
          <w:lang w:val="fr-CH"/>
        </w:rPr>
        <w:t>I</w:t>
      </w:r>
      <w:r w:rsidRPr="00B064FC">
        <w:rPr>
          <w:szCs w:val="24"/>
          <w:lang w:val="fr-CH"/>
        </w:rPr>
        <w:t xml:space="preserve"> / ANNEXE II</w:t>
      </w:r>
      <w:r>
        <w:rPr>
          <w:szCs w:val="24"/>
          <w:lang w:val="fr-CH"/>
        </w:rPr>
        <w:t xml:space="preserve">I </w:t>
      </w:r>
      <w:r w:rsidRPr="00B064FC">
        <w:rPr>
          <w:szCs w:val="24"/>
          <w:lang w:val="fr-CH"/>
        </w:rPr>
        <w:t>/ ANLAGE </w:t>
      </w:r>
      <w:r>
        <w:rPr>
          <w:szCs w:val="24"/>
          <w:lang w:val="fr-CH"/>
        </w:rPr>
        <w:t>I</w:t>
      </w:r>
      <w:r w:rsidRPr="00B064FC">
        <w:rPr>
          <w:szCs w:val="24"/>
          <w:lang w:val="fr-CH"/>
        </w:rPr>
        <w:t>II</w:t>
      </w:r>
      <w:r>
        <w:rPr>
          <w:szCs w:val="24"/>
          <w:lang w:val="fr-CH"/>
        </w:rPr>
        <w:t xml:space="preserve"> </w:t>
      </w:r>
      <w:r w:rsidRPr="00B064FC">
        <w:rPr>
          <w:szCs w:val="24"/>
          <w:lang w:val="fr-CH"/>
        </w:rPr>
        <w:t>/ ANEXO I</w:t>
      </w:r>
      <w:r>
        <w:rPr>
          <w:szCs w:val="24"/>
          <w:lang w:val="fr-CH"/>
        </w:rPr>
        <w:t>I</w:t>
      </w:r>
      <w:r w:rsidRPr="00B064FC">
        <w:rPr>
          <w:szCs w:val="24"/>
          <w:lang w:val="fr-CH"/>
        </w:rPr>
        <w:t>I</w:t>
      </w:r>
    </w:p>
    <w:p w:rsidR="00456984" w:rsidRPr="00B064FC" w:rsidRDefault="00456984" w:rsidP="00456984">
      <w:pPr>
        <w:pStyle w:val="Header"/>
        <w:rPr>
          <w:lang w:val="fr-CH"/>
        </w:rPr>
      </w:pPr>
    </w:p>
    <w:p w:rsidR="00456984" w:rsidRPr="00811027" w:rsidRDefault="00456984" w:rsidP="00456984">
      <w:pPr>
        <w:pStyle w:val="Header"/>
        <w:rPr>
          <w:i/>
          <w:szCs w:val="24"/>
          <w:lang w:val="de-DE"/>
        </w:rPr>
      </w:pPr>
      <w:r w:rsidRPr="00811027">
        <w:rPr>
          <w:i/>
          <w:szCs w:val="24"/>
          <w:lang w:val="de-DE"/>
        </w:rPr>
        <w:t>[In English only / En anglais seulement /</w:t>
      </w:r>
      <w:r w:rsidRPr="00811027">
        <w:rPr>
          <w:i/>
          <w:szCs w:val="24"/>
          <w:lang w:val="de-DE"/>
        </w:rPr>
        <w:br/>
        <w:t>Nur auf Englisch / En Inglés solamente]</w:t>
      </w:r>
    </w:p>
    <w:p w:rsidR="00456984" w:rsidRPr="00811027" w:rsidRDefault="00456984" w:rsidP="00456984">
      <w:pPr>
        <w:rPr>
          <w:lang w:val="de-DE"/>
        </w:rPr>
      </w:pPr>
    </w:p>
    <w:p w:rsidR="00456984" w:rsidRPr="00811027" w:rsidRDefault="00456984" w:rsidP="00456984">
      <w:pPr>
        <w:rPr>
          <w:lang w:val="de-DE"/>
        </w:rPr>
      </w:pPr>
    </w:p>
    <w:p w:rsidR="005454A9" w:rsidRPr="00456984" w:rsidRDefault="005454A9" w:rsidP="001B30DF">
      <w:pPr>
        <w:pStyle w:val="NormalWeb"/>
        <w:jc w:val="center"/>
        <w:rPr>
          <w:rFonts w:ascii="Arial" w:hAnsi="Arial" w:cs="Arial"/>
          <w:b/>
          <w:bCs/>
          <w:sz w:val="20"/>
          <w:szCs w:val="20"/>
        </w:rPr>
      </w:pPr>
      <w:r w:rsidRPr="00456984">
        <w:rPr>
          <w:rFonts w:ascii="Arial" w:hAnsi="Arial" w:cs="Arial"/>
          <w:b/>
          <w:bCs/>
          <w:sz w:val="20"/>
          <w:szCs w:val="20"/>
        </w:rPr>
        <w:t>By-law on Registration of Plant Varieties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In enforcement of note (2) of article (3) of Plant Varieties Registration and Seed and Plant Control and Certification Act which enacted on July 20, 2003, by Parliament, the By-law on Registration of Plant Varieties is approved as follows:</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1- Definitions:</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Act: </w:t>
      </w:r>
      <w:r w:rsidRPr="00456984">
        <w:rPr>
          <w:rFonts w:ascii="Arial" w:hAnsi="Arial" w:cs="Arial"/>
          <w:sz w:val="20"/>
          <w:szCs w:val="20"/>
        </w:rPr>
        <w:t>Means Act of Plant Varieties Registration, and Seed and Plant Control and Certification enacted on July 20, 2003;</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Trustees Board: </w:t>
      </w:r>
      <w:r w:rsidRPr="00456984">
        <w:rPr>
          <w:rFonts w:ascii="Arial" w:hAnsi="Arial" w:cs="Arial"/>
          <w:sz w:val="20"/>
          <w:szCs w:val="20"/>
        </w:rPr>
        <w:t>Means the Trustees Board which is established under note (1) of Article (2) of Act;</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 xml:space="preserve">Institute: </w:t>
      </w:r>
      <w:r w:rsidRPr="00456984">
        <w:rPr>
          <w:rFonts w:ascii="Arial" w:hAnsi="Arial" w:cs="Arial"/>
          <w:sz w:val="20"/>
          <w:szCs w:val="20"/>
        </w:rPr>
        <w:t>Means Seed and Plant Registration and Certification Institute which is established under article (2) of act</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Breeder: </w:t>
      </w:r>
      <w:r w:rsidRPr="00456984">
        <w:rPr>
          <w:rFonts w:ascii="Arial" w:hAnsi="Arial" w:cs="Arial"/>
          <w:sz w:val="20"/>
          <w:szCs w:val="20"/>
        </w:rPr>
        <w:t>Means legal entity or natural person who "bred", or "discovered and developed", a plant variety for the first time.</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Right holder: </w:t>
      </w:r>
      <w:r w:rsidRPr="00456984">
        <w:rPr>
          <w:rFonts w:ascii="Arial" w:hAnsi="Arial" w:cs="Arial"/>
          <w:sz w:val="20"/>
          <w:szCs w:val="20"/>
        </w:rPr>
        <w:t xml:space="preserve">Means legal entity or natural person who subject to article (5) of Act has obtained the protection on the registered variety </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Variety: </w:t>
      </w:r>
      <w:r w:rsidRPr="00456984">
        <w:rPr>
          <w:rFonts w:ascii="Arial" w:hAnsi="Arial" w:cs="Arial"/>
          <w:sz w:val="20"/>
          <w:szCs w:val="20"/>
        </w:rPr>
        <w:t>Means a plant grouping within a single botanical taxon of the lowest known rank, distinguished from any other plant grouping by the expression of uniform and stable characteristics.</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Protected Variety: </w:t>
      </w:r>
      <w:r w:rsidRPr="00456984">
        <w:rPr>
          <w:rFonts w:ascii="Arial" w:hAnsi="Arial" w:cs="Arial"/>
          <w:sz w:val="20"/>
          <w:szCs w:val="20"/>
        </w:rPr>
        <w:t>Means a variety that is registered under article (3) of the Act and this By-law.</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Propagating Materials: </w:t>
      </w:r>
      <w:r w:rsidRPr="00456984">
        <w:rPr>
          <w:rFonts w:ascii="Arial" w:hAnsi="Arial" w:cs="Arial"/>
          <w:sz w:val="20"/>
          <w:szCs w:val="20"/>
        </w:rPr>
        <w:t>Means seed and any other propagating parts of plants,</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Application: </w:t>
      </w:r>
      <w:r w:rsidRPr="00456984">
        <w:rPr>
          <w:rFonts w:ascii="Arial" w:hAnsi="Arial" w:cs="Arial"/>
          <w:sz w:val="20"/>
          <w:szCs w:val="20"/>
        </w:rPr>
        <w:t>Means application related to registration of new plant variety for protection which is submitted to the Institute. The date of application is the date on which it has formally been submitted to the Institute.</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2- Variety Registration for Protection:</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A Variety may be registered under article (3) of Act, when it provides the following features:</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1- </w:t>
      </w:r>
      <w:r w:rsidRPr="00456984">
        <w:rPr>
          <w:rFonts w:ascii="Arial" w:hAnsi="Arial" w:cs="Arial"/>
          <w:sz w:val="20"/>
          <w:szCs w:val="20"/>
        </w:rPr>
        <w:t xml:space="preserve">Novelty: The variety shall be deemed to be new if, at the date of the application, propagating or harvested material of the variety has not been sold by or with the consent of the applicant, </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(a) In the territory of the Country in which the application has been filed, earlier than one year before the application date and</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 xml:space="preserve">(b) In a territory other than of the Country in which the application has been filed earlier than four years or, in the case of fruit or </w:t>
      </w:r>
      <w:proofErr w:type="spellStart"/>
      <w:r w:rsidRPr="00456984">
        <w:rPr>
          <w:rFonts w:ascii="Arial" w:hAnsi="Arial" w:cs="Arial"/>
          <w:sz w:val="20"/>
          <w:szCs w:val="20"/>
        </w:rPr>
        <w:t>non fruit</w:t>
      </w:r>
      <w:proofErr w:type="spellEnd"/>
      <w:r w:rsidRPr="00456984">
        <w:rPr>
          <w:rFonts w:ascii="Arial" w:hAnsi="Arial" w:cs="Arial"/>
          <w:sz w:val="20"/>
          <w:szCs w:val="20"/>
        </w:rPr>
        <w:t xml:space="preserve"> trees, earlier than six years before the application date.</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Note 1:</w:t>
      </w:r>
      <w:r w:rsidRPr="00456984">
        <w:rPr>
          <w:rFonts w:ascii="Arial" w:hAnsi="Arial" w:cs="Arial"/>
          <w:sz w:val="20"/>
          <w:szCs w:val="20"/>
        </w:rPr>
        <w:t xml:space="preserve"> Novelty shall not be erased, if sale of new variety has been done under following circumstances: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(a) Without authorization of applicant,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(b) Multiplying of a variety initial nucleuses with a view to evaluating it in field, greenhouse or laboratory by legal entities or natural persons who have taken written authorization from applicant,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lastRenderedPageBreak/>
        <w:t>(c) Extension and Promoting activities or exploratory multiplying of a variety.</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2- Distinctness:</w:t>
      </w:r>
      <w:r w:rsidRPr="00456984">
        <w:rPr>
          <w:rFonts w:ascii="Arial" w:hAnsi="Arial" w:cs="Arial"/>
          <w:sz w:val="20"/>
          <w:szCs w:val="20"/>
        </w:rPr>
        <w:t xml:space="preserve"> The New variety shall be distinguishable from any other existing variety by at least one or more physiologic or morphologic characteristic at the application date.</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3- Uniformity:</w:t>
      </w:r>
      <w:r w:rsidRPr="00456984">
        <w:rPr>
          <w:rFonts w:ascii="Arial" w:hAnsi="Arial" w:cs="Arial"/>
          <w:sz w:val="20"/>
          <w:szCs w:val="20"/>
        </w:rPr>
        <w:t xml:space="preserve"> The New variety shall be sufficiently uniform in the expression of the relevant characteristics.</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4- Stability:</w:t>
      </w:r>
      <w:r w:rsidRPr="00456984">
        <w:rPr>
          <w:rFonts w:ascii="Arial" w:hAnsi="Arial" w:cs="Arial"/>
          <w:sz w:val="20"/>
          <w:szCs w:val="20"/>
        </w:rPr>
        <w:t xml:space="preserve"> The variety shall be deemed to be stable if its relevant characteristics remain unchanged at the end of each or several cycles of propagation.</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3- New variety denomination:</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The applicant shall propose the denomination of the variety at the filing of the application. The Institute will accept the denomination, if the denomination does satisfy the following requirements: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 It must enable the variety to be identified.</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2- It may not consist solely of figures.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3- It may not to cause confusion with the denomination of existing varieties of the same plant species or of a closely related species.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4- It must not be liable to mislead or to cause confusion concerning the characteristics, value or identity of the variety or the identity of the breeder.</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5- The Denomination of a variety shall not affect the prior rights of third persons or its use be hampered by other rights.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6- It may not cause a breach of public discipline and morality.</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Note 1-</w:t>
      </w:r>
      <w:r w:rsidRPr="00456984">
        <w:rPr>
          <w:rFonts w:ascii="Arial" w:hAnsi="Arial" w:cs="Arial"/>
          <w:sz w:val="20"/>
          <w:szCs w:val="20"/>
        </w:rPr>
        <w:t xml:space="preserve"> New varieties related to the research institutes of Agricultural Research, Education and Extension Organization (AREEO), before conducting the institute tests, will be selected and denominated via the variety selection and denomination committee of the organization. The Mentioned research institutes shall insert the approved denomination by the variety selection and denomination committee of the organization in the registration application form when the application of the new variety is filed.</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Note 2-</w:t>
      </w:r>
      <w:r w:rsidRPr="00456984">
        <w:rPr>
          <w:rFonts w:ascii="Arial" w:hAnsi="Arial" w:cs="Arial"/>
          <w:sz w:val="20"/>
          <w:szCs w:val="20"/>
        </w:rPr>
        <w:t xml:space="preserve"> If the Institute refuses the proposed variety denomination, the applicant is obliged to submit another denomination for the variety, during the 30 days from the date of the written refusal. If the last day coincides with a legal holiday, the first working day will be the last day.</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Note 3-</w:t>
      </w:r>
      <w:r w:rsidRPr="00456984">
        <w:rPr>
          <w:rFonts w:ascii="Arial" w:hAnsi="Arial" w:cs="Arial"/>
          <w:sz w:val="20"/>
          <w:szCs w:val="20"/>
        </w:rPr>
        <w:t xml:space="preserve"> The Registered variety must be used just with the approved denomination. All persons who use that variety are obliged to use the denomination of the variety, even after the expiration of the breeder’s right of that variety.</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Article 4- </w:t>
      </w:r>
      <w:r w:rsidRPr="00456984">
        <w:rPr>
          <w:rFonts w:ascii="Arial" w:hAnsi="Arial" w:cs="Arial"/>
          <w:sz w:val="20"/>
          <w:szCs w:val="20"/>
        </w:rPr>
        <w:t>A registered variety may be offered for sale or marketing in association with a trade name or trademark, provided that the right holder has given his authorization.</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5- Application procedure:</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 The procedures of plant variety registration begin from the date of submitting application to institute.</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2- Application for registration shall be fulfilled in Persian and shall include following information:</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(a) Name, Occupation, nationality and place of residence of applicant,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(b) Name, Occupation, nationality and place of residence of successor in title, if application submit by successor in title,</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lastRenderedPageBreak/>
        <w:t>(c) Genera and species name,</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(d) Denomination proposal of the variety,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(e) Technical description of the variety,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(f) Formal characterization of the variety (including distinguishable characteristics of variety)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3- In order to perform the technical examination, the applicant shall submit documents and material to institute at the time of submitting the application.</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4- An Application for every variety shall be fulfilled separately.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5- The Reception of the application is subject to pay the application fees.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6- Application or Registration fees will be received in accordance with the tariffs which will be approved by trustee's board. The Institute is obliged to issue fee payment instructions as approved by the trustee's board.</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7- If one or more legal entities or natural persons fulfill the application jointly, the percentage of them shall be identified expressly.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8- The Application notice will be published in the Official Gazette and the Institute Magazine on applicant's cost.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9- Any objection in relation to the application notice will be examined during six months from the date of application notice mentioned at paragraph (8).</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10- In relation to technical examinations, the objector shall submit information, documents and material to the institute during the deadline included in paragraph (9).</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11- If different (legal) persons file the same application, the first valid application to the institute, takes precedence for registration.</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12- If the applicant has already filed an application in one of the countries, including UPOV members, which have concluded an agreement on protection of plant varieties with the Islamic Republic of Iran it may enjoy a right of priority for a period of 12 months from the day after the date of filing of that  first application.</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6- Technical examination of the variety: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 The Institute will examine the accuracy of information included in the application to ensure if it fulfills the following requirements: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w:t>
      </w:r>
      <w:proofErr w:type="gramStart"/>
      <w:r w:rsidRPr="00456984">
        <w:rPr>
          <w:rFonts w:ascii="Arial" w:hAnsi="Arial" w:cs="Arial"/>
          <w:sz w:val="20"/>
          <w:szCs w:val="20"/>
        </w:rPr>
        <w:t>a</w:t>
      </w:r>
      <w:proofErr w:type="gramEnd"/>
      <w:r w:rsidRPr="00456984">
        <w:rPr>
          <w:rFonts w:ascii="Arial" w:hAnsi="Arial" w:cs="Arial"/>
          <w:sz w:val="20"/>
          <w:szCs w:val="20"/>
        </w:rPr>
        <w:t xml:space="preserve">): The conditions as laid down in Article (2) of this by-law, </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(b): Confirmation of the variety characterization as claimed by the applicant,</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Note: </w:t>
      </w:r>
      <w:r w:rsidRPr="00456984">
        <w:rPr>
          <w:rFonts w:ascii="Arial" w:hAnsi="Arial" w:cs="Arial"/>
          <w:bCs/>
          <w:sz w:val="20"/>
          <w:szCs w:val="20"/>
        </w:rPr>
        <w:t xml:space="preserve">The </w:t>
      </w:r>
      <w:r w:rsidRPr="00456984">
        <w:rPr>
          <w:rFonts w:ascii="Arial" w:hAnsi="Arial" w:cs="Arial"/>
          <w:sz w:val="20"/>
          <w:szCs w:val="20"/>
        </w:rPr>
        <w:t>Institute is obliged to provide and publish the DUS testing instructions of different species.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2- The Institute is authorized to entrust technical examinations as included in article 2(2), (3) and (4) and article 6(1) of this by-law to qualified legal entities and qualified natural persons.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3- The Applicant is obliged to submit plant material, information and complementary documents which may be needed to perform technical examinations by the institute.</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4- If the applicant won't submit the material as mentioned in paragraph (3) during one month from the date of application to the institute, the institute will refuse the application unless applicant adduces the acceptable evidences.</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lastRenderedPageBreak/>
        <w:t>Note:</w:t>
      </w:r>
      <w:r w:rsidRPr="00456984">
        <w:rPr>
          <w:rFonts w:ascii="Arial" w:hAnsi="Arial" w:cs="Arial"/>
          <w:bCs/>
          <w:sz w:val="20"/>
          <w:szCs w:val="20"/>
        </w:rPr>
        <w:t xml:space="preserve"> The </w:t>
      </w:r>
      <w:r w:rsidRPr="00456984">
        <w:rPr>
          <w:rFonts w:ascii="Arial" w:hAnsi="Arial" w:cs="Arial"/>
          <w:sz w:val="20"/>
          <w:szCs w:val="20"/>
        </w:rPr>
        <w:t>Institute is authorized in the case of necessity and in any phase of the technical examination, to constitute technical committees which will include related experts to use their consultative viewpoints.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5- The Acceptance or refusal of the application in any phase of the technical examination is under responsibility of the technical committee. This committee will include:</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 The Institute deputy on variety registration, and</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 Four senior experts which will be chosen by the Head of the Institute according to the kind of crop for 2 years,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The Committee may invite other qualified senior experts in case of necessity. Reselection of committee members is accepted.</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 xml:space="preserve">6- The Technical committee is authorized to base its decision to register a variety  </w:t>
      </w:r>
      <w:proofErr w:type="spellStart"/>
      <w:r w:rsidRPr="00456984">
        <w:rPr>
          <w:rFonts w:ascii="Arial" w:hAnsi="Arial" w:cs="Arial"/>
          <w:sz w:val="20"/>
          <w:szCs w:val="20"/>
        </w:rPr>
        <w:t>on</w:t>
      </w:r>
      <w:proofErr w:type="spellEnd"/>
      <w:r w:rsidRPr="00456984">
        <w:rPr>
          <w:rFonts w:ascii="Arial" w:hAnsi="Arial" w:cs="Arial"/>
          <w:sz w:val="20"/>
          <w:szCs w:val="20"/>
        </w:rPr>
        <w:t xml:space="preserve"> different methods such as "direct test", "observing in the field", and examination information and documents which are available  in UPOV member countries or in countries which have concluded a Plant Variety Protection Agreement with the Islamic Republic of Iran.</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7- Variety registration and grant of breeder's right: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 The Institute will register the variety and grant breeder's right, if it attains that the variety meets the criteria as specified in articles 2, 5 and 6 of these by-laws.</w:t>
      </w:r>
    </w:p>
    <w:p w:rsidR="005454A9" w:rsidRPr="00456984" w:rsidRDefault="005454A9" w:rsidP="001B30DF">
      <w:pPr>
        <w:pStyle w:val="NormalWeb"/>
        <w:jc w:val="both"/>
        <w:rPr>
          <w:rFonts w:ascii="Arial" w:hAnsi="Arial" w:cs="Arial"/>
          <w:b/>
          <w:bCs/>
          <w:sz w:val="20"/>
          <w:szCs w:val="20"/>
        </w:rPr>
      </w:pPr>
      <w:r w:rsidRPr="00456984">
        <w:rPr>
          <w:rFonts w:ascii="Arial" w:hAnsi="Arial" w:cs="Arial"/>
          <w:sz w:val="20"/>
          <w:szCs w:val="20"/>
        </w:rPr>
        <w:t>2- The Institute shall inform the applicant on the result of acceptation or rejection of the application, during at most one month after ending the variety technical examination which is established under article (6) of this by-law.</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8- Assignment of breeder's rights: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 Plant breeder’s rights shall be assignable like other kinds of proprietary rights.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2- Any assignment of plant breeder’s rights shall be certified by the Notary Public Offices and the institute shall be informed in writing.</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9- Conditions for the grant of the plant breeder’s rights: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 Breeder’s rights shall be granted to the applicant or his successor in title.</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2- Where two or more legal entities or natural persons have bred, or discovered and developed a variety jointly, entitlement to grant shall vest in them jointly in their shares subject to article 5(7) of this bylaw.</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3- If plant breeder’s rights granted as a result of breeding, or discovery and development of plant variety in the execution of a commission or of an employment contract, it shall belong to the commissioner or employer unless in the case of contractual provisions to the contrary.</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10- Variety Protection:</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 In regard to paragraphs (3) and (4) of this article the following acts in respect of the propagating material of the protected variety shall require the authorization of the breeder:</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(a) Production or reproduction (multiplication),</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(b) Conditioning for the purpose of propagation,</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(c) Offering for sale or marketing,</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lastRenderedPageBreak/>
        <w:t>(d) Exporting of propagating materials,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(e) Importing of propagating materials,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(f) Stocking for any of the purposes mentioned in (a) to (e), above.</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2- The breeder may make his authorization subject to conditions and limitations. In the case there is no breeder's authorization, using the production which is directly or indirectly derived from plants or harvested materials of plants, is unauthorized.</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3-The provisions of paragraphs (1) and (2) of this article shall also apply in relation to following varieties: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(a) Varieties which are essentially derived from the protected variety, where the protected variety is not itself an essentially derived variety;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(b) Varieties which are not clearly distinguishable from the protected variety, in accordance with Article 2(2);</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(c) Varieties whose production requires the repeated use of the protected variety;</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Note: </w:t>
      </w:r>
      <w:r w:rsidRPr="00456984">
        <w:rPr>
          <w:rFonts w:ascii="Arial" w:hAnsi="Arial" w:cs="Arial"/>
          <w:sz w:val="20"/>
          <w:szCs w:val="20"/>
        </w:rPr>
        <w:t>a variety shall be deemed to be essentially derived from another variety when:</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(a) 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(b) It is clearly distinguishable from the initial variety, and</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(c) Except for the differences which result from the act of derivation, it conforms to the initial variety in the expression of the essential characteristics that result from the genotype or combination of genotypes of the initial variety.</w:t>
      </w:r>
    </w:p>
    <w:p w:rsidR="005454A9" w:rsidRPr="00456984" w:rsidRDefault="005454A9" w:rsidP="001B30DF">
      <w:pPr>
        <w:pStyle w:val="NormalWeb"/>
        <w:jc w:val="both"/>
        <w:rPr>
          <w:rFonts w:ascii="Arial" w:hAnsi="Arial" w:cs="Arial"/>
          <w:i/>
          <w:sz w:val="20"/>
          <w:szCs w:val="20"/>
        </w:rPr>
      </w:pPr>
      <w:r w:rsidRPr="00456984">
        <w:rPr>
          <w:rFonts w:ascii="Arial" w:hAnsi="Arial" w:cs="Arial"/>
          <w:sz w:val="20"/>
          <w:szCs w:val="20"/>
        </w:rPr>
        <w:t>4- The protection period of breeder’s right is granted according to article (5) of act.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5- Exceptions to the Breeder’s Right: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The breeder’s right shall not extend to</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 xml:space="preserve"> (a)Acts done for non-commercial purposes,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(b)Acts done for breeding new varieties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(c) Small farmers' save seed of the protected variety,</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Note:</w:t>
      </w:r>
      <w:r w:rsidRPr="00456984">
        <w:rPr>
          <w:rFonts w:ascii="Arial" w:hAnsi="Arial" w:cs="Arial"/>
          <w:bCs/>
          <w:sz w:val="20"/>
          <w:szCs w:val="20"/>
        </w:rPr>
        <w:t xml:space="preserve"> The </w:t>
      </w:r>
      <w:r w:rsidRPr="00456984">
        <w:rPr>
          <w:rFonts w:ascii="Arial" w:hAnsi="Arial" w:cs="Arial"/>
          <w:sz w:val="20"/>
          <w:szCs w:val="20"/>
        </w:rPr>
        <w:t>Institute will identify the scope of small farmers according to kind of crop, kind of cultivation and geographical region.</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6- Exhaustion of the Breeder’s Right: The breeder’s right shall not extend to material of the protected variety, or harvested material of a protected variety or any material derived from the said materials, provided that protected variety has been sold or marketed under the authorization of the breeder.</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7- Monitoring of Protected Variety: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(a) The Institute is authorized to monitor production and propagation of a protected variety across the country in agreement with the breeder's right holder and according to a contract.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 xml:space="preserve">(b) The holder of a breeder’s right shall, throughout the period for which the right is exercisable, be under an obligation to make available, at the request of the Registrar, reasonable samples of the protected variety </w:t>
      </w:r>
      <w:r w:rsidRPr="00456984">
        <w:rPr>
          <w:rFonts w:ascii="Arial" w:hAnsi="Arial" w:cs="Arial"/>
          <w:sz w:val="20"/>
          <w:szCs w:val="20"/>
        </w:rPr>
        <w:lastRenderedPageBreak/>
        <w:t>capable of producing plants which correspond to the characteristics defined for the variety when the right was granted.</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(c) The holder of a breeder’s right, during the term which the breeder's right is  in force, is obliged to provide the institute all such information and documents as may be requested for the purpose of ensuring that the holder of the breeder’s right is fulfilling his obligations.</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11- Information:</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 The information under article 5(2) of these by-laws shall be kept under the management of the institute.</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2- Any legitimate person having the rights to access the documents in accordance with the Act may inspect: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(a) The documents relating to applications under these by-laws;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(b) The documents relating to granted plant breeder’s rights;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(c) The documents relating to farm, laboratory and greenhouse test of a variety.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3- The Institute shall preserve the originals or copies of the documents in the files until ten years after the withdrawal or rejection of the application, or the lapse of the plant breeder’s rights, as the case may be.</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12- Gazette:</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The Institute is obliged to publish the following information in official gazette and institute magazine on applicant's cost: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(a) Applications for registration (applications for the grant of plant breeder's right),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(b) Withdrawals of applications,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(c) Rejections of applications,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(d) Grant of breeder's right,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(e) Assignments and licenses,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(f) Changes in the persons (applicants, holders and procedural representatives)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(g) Lapses of breeder's right,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(h) Any other official announcement relating to plant breeder’s rights as it may be determined from time to time by the Institute.</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13- Cancellation of the Breeder’s Right: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The Breeder's right shall be canceled for the following reasons: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 If the protected variety has lost the requirements laid down in article 2(3) or 2(4).</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2- If, after being requested to do so and within six months,</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(a) The breeder does not provide the information, documents or material deemed necessary for verifying the maintenance of the variety,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(b) The breeder fails to pay such fees as may be payable to keep his right in force, or</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lastRenderedPageBreak/>
        <w:t>(c) The breeder does not propose, where the denomination of the variety is cancelled after the grant of the right, another suitable denomination.</w:t>
      </w:r>
    </w:p>
    <w:p w:rsidR="005454A9" w:rsidRPr="00456984" w:rsidRDefault="005454A9" w:rsidP="001B30DF">
      <w:pPr>
        <w:pStyle w:val="NormalWeb"/>
        <w:jc w:val="both"/>
        <w:rPr>
          <w:rFonts w:ascii="Arial" w:hAnsi="Arial" w:cs="Arial"/>
          <w:b/>
          <w:bCs/>
          <w:sz w:val="20"/>
          <w:szCs w:val="20"/>
        </w:rPr>
      </w:pPr>
      <w:r w:rsidRPr="00456984">
        <w:rPr>
          <w:rFonts w:ascii="Arial" w:hAnsi="Arial" w:cs="Arial"/>
          <w:b/>
          <w:bCs/>
          <w:sz w:val="20"/>
          <w:szCs w:val="20"/>
        </w:rPr>
        <w:t>Article 14- Nullity of breeder's right: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For the following reasons the breeder's right shall be subject to nullity:</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1- The variety did not meet the conditions as laid down in Article 2(1), (2) of these by-laws at the time of the grant of the breeder’s right,</w:t>
      </w:r>
    </w:p>
    <w:p w:rsidR="005454A9" w:rsidRPr="00456984" w:rsidRDefault="005454A9" w:rsidP="001B30DF">
      <w:pPr>
        <w:pStyle w:val="NormalWeb"/>
        <w:jc w:val="both"/>
        <w:rPr>
          <w:rFonts w:ascii="Arial" w:hAnsi="Arial" w:cs="Arial"/>
          <w:sz w:val="20"/>
          <w:szCs w:val="20"/>
        </w:rPr>
      </w:pPr>
      <w:r w:rsidRPr="00456984">
        <w:rPr>
          <w:rFonts w:ascii="Arial" w:hAnsi="Arial" w:cs="Arial"/>
          <w:sz w:val="20"/>
          <w:szCs w:val="20"/>
        </w:rPr>
        <w:t>2- The breeder’s right has been granted to a person who is not entitled to it, unless it is transferred to a person who is so entitled.</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Article 15- </w:t>
      </w:r>
      <w:r w:rsidRPr="00456984">
        <w:rPr>
          <w:rFonts w:ascii="Arial" w:hAnsi="Arial" w:cs="Arial"/>
          <w:sz w:val="20"/>
          <w:szCs w:val="20"/>
        </w:rPr>
        <w:t>Registration and protection tariffs, and fees will be in accordance with independent instructions which will be suggested by the institute and will be approved by the trustees' board.</w:t>
      </w:r>
    </w:p>
    <w:p w:rsidR="005454A9" w:rsidRPr="00456984" w:rsidRDefault="005454A9" w:rsidP="001B30DF">
      <w:pPr>
        <w:pStyle w:val="NormalWeb"/>
        <w:jc w:val="both"/>
        <w:rPr>
          <w:rFonts w:ascii="Arial" w:hAnsi="Arial" w:cs="Arial"/>
          <w:sz w:val="20"/>
          <w:szCs w:val="20"/>
        </w:rPr>
      </w:pPr>
      <w:r w:rsidRPr="00456984">
        <w:rPr>
          <w:rFonts w:ascii="Arial" w:hAnsi="Arial" w:cs="Arial"/>
          <w:b/>
          <w:bCs/>
          <w:sz w:val="20"/>
          <w:szCs w:val="20"/>
        </w:rPr>
        <w:t xml:space="preserve">Article 16- </w:t>
      </w:r>
      <w:r w:rsidRPr="00456984">
        <w:rPr>
          <w:rFonts w:ascii="Arial" w:hAnsi="Arial" w:cs="Arial"/>
          <w:sz w:val="20"/>
          <w:szCs w:val="20"/>
        </w:rPr>
        <w:t>This by-law consists of 16 articles approved by the Trustees Board of Agricultural Research, Education &amp; Extension Organization on October 10, 2009.</w:t>
      </w:r>
    </w:p>
    <w:p w:rsidR="00A15766" w:rsidRPr="00456984" w:rsidRDefault="00A15766" w:rsidP="00F35619">
      <w:pPr>
        <w:pStyle w:val="Style2"/>
        <w:widowControl/>
        <w:jc w:val="lowKashida"/>
        <w:rPr>
          <w:rFonts w:ascii="Arial" w:hAnsi="Arial" w:cs="Arial"/>
          <w:color w:val="000000"/>
          <w:sz w:val="20"/>
          <w:szCs w:val="20"/>
        </w:rPr>
      </w:pPr>
    </w:p>
    <w:p w:rsidR="00EA5621" w:rsidRPr="00456984" w:rsidRDefault="00EA5621" w:rsidP="00F35619">
      <w:pPr>
        <w:pStyle w:val="Style2"/>
        <w:widowControl/>
        <w:jc w:val="lowKashida"/>
        <w:rPr>
          <w:rFonts w:ascii="Arial" w:hAnsi="Arial" w:cs="Arial"/>
          <w:color w:val="000000"/>
          <w:sz w:val="20"/>
          <w:szCs w:val="20"/>
        </w:rPr>
      </w:pPr>
    </w:p>
    <w:p w:rsidR="00376919" w:rsidRPr="00456984" w:rsidRDefault="00376919" w:rsidP="00F35619">
      <w:pPr>
        <w:keepLines/>
        <w:jc w:val="right"/>
        <w:rPr>
          <w:rFonts w:cs="Arial"/>
        </w:rPr>
      </w:pPr>
      <w:r w:rsidRPr="00456984">
        <w:rPr>
          <w:rFonts w:cs="Arial"/>
        </w:rPr>
        <w:t xml:space="preserve"> [End of Annex I</w:t>
      </w:r>
      <w:r w:rsidR="005454A9" w:rsidRPr="00456984">
        <w:rPr>
          <w:rFonts w:cs="Arial"/>
        </w:rPr>
        <w:t>I</w:t>
      </w:r>
      <w:r w:rsidRPr="00456984">
        <w:rPr>
          <w:rFonts w:cs="Arial"/>
        </w:rPr>
        <w:t>I and of document/</w:t>
      </w:r>
    </w:p>
    <w:p w:rsidR="00376919" w:rsidRPr="00456984" w:rsidRDefault="00376919" w:rsidP="00F35619">
      <w:pPr>
        <w:keepLines/>
        <w:jc w:val="right"/>
        <w:rPr>
          <w:rFonts w:cs="Arial"/>
          <w:lang w:val="fr-CH"/>
        </w:rPr>
      </w:pPr>
      <w:r w:rsidRPr="00456984">
        <w:rPr>
          <w:rFonts w:cs="Arial"/>
          <w:lang w:val="fr-CH"/>
        </w:rPr>
        <w:t>Fin de l’annexe I</w:t>
      </w:r>
      <w:r w:rsidR="005454A9" w:rsidRPr="004B0213">
        <w:rPr>
          <w:rFonts w:cs="Arial"/>
          <w:lang w:val="fr-CH"/>
        </w:rPr>
        <w:t>I</w:t>
      </w:r>
      <w:r w:rsidRPr="00456984">
        <w:rPr>
          <w:rFonts w:cs="Arial"/>
          <w:lang w:val="fr-CH"/>
        </w:rPr>
        <w:t>I et du document/</w:t>
      </w:r>
    </w:p>
    <w:p w:rsidR="00376919" w:rsidRPr="00456984" w:rsidRDefault="00376919" w:rsidP="00F35619">
      <w:pPr>
        <w:keepLines/>
        <w:jc w:val="right"/>
        <w:rPr>
          <w:rFonts w:cs="Arial"/>
          <w:lang w:val="fr-CH"/>
        </w:rPr>
      </w:pPr>
      <w:r w:rsidRPr="00456984">
        <w:rPr>
          <w:rFonts w:cs="Arial"/>
          <w:lang w:val="fr-CH"/>
        </w:rPr>
        <w:t xml:space="preserve">Ende der </w:t>
      </w:r>
      <w:proofErr w:type="spellStart"/>
      <w:r w:rsidRPr="00456984">
        <w:rPr>
          <w:rFonts w:cs="Arial"/>
          <w:lang w:val="fr-CH"/>
        </w:rPr>
        <w:t>Anlage</w:t>
      </w:r>
      <w:proofErr w:type="spellEnd"/>
      <w:r w:rsidRPr="00456984">
        <w:rPr>
          <w:rFonts w:cs="Arial"/>
          <w:lang w:val="fr-CH"/>
        </w:rPr>
        <w:t xml:space="preserve"> </w:t>
      </w:r>
      <w:r w:rsidR="005454A9" w:rsidRPr="004B0213">
        <w:rPr>
          <w:rFonts w:cs="Arial"/>
          <w:lang w:val="fr-CH"/>
        </w:rPr>
        <w:t>II</w:t>
      </w:r>
      <w:r w:rsidRPr="00456984">
        <w:rPr>
          <w:rFonts w:cs="Arial"/>
          <w:lang w:val="fr-CH"/>
        </w:rPr>
        <w:t xml:space="preserve">I </w:t>
      </w:r>
      <w:proofErr w:type="spellStart"/>
      <w:r w:rsidRPr="00456984">
        <w:rPr>
          <w:rFonts w:cs="Arial"/>
          <w:lang w:val="fr-CH"/>
        </w:rPr>
        <w:t>und</w:t>
      </w:r>
      <w:proofErr w:type="spellEnd"/>
      <w:r w:rsidRPr="00456984">
        <w:rPr>
          <w:rFonts w:cs="Arial"/>
          <w:lang w:val="fr-CH"/>
        </w:rPr>
        <w:t xml:space="preserve"> des </w:t>
      </w:r>
      <w:proofErr w:type="spellStart"/>
      <w:r w:rsidRPr="00456984">
        <w:rPr>
          <w:rFonts w:cs="Arial"/>
          <w:lang w:val="fr-CH"/>
        </w:rPr>
        <w:t>Dokuments</w:t>
      </w:r>
      <w:proofErr w:type="spellEnd"/>
      <w:r w:rsidRPr="00456984">
        <w:rPr>
          <w:rFonts w:cs="Arial"/>
          <w:lang w:val="fr-CH"/>
        </w:rPr>
        <w:t>/</w:t>
      </w:r>
    </w:p>
    <w:p w:rsidR="00376919" w:rsidRPr="00456984" w:rsidRDefault="00376919" w:rsidP="00F35619">
      <w:pPr>
        <w:keepLines/>
        <w:jc w:val="right"/>
        <w:rPr>
          <w:rFonts w:cs="Arial"/>
          <w:lang w:val="es-ES"/>
        </w:rPr>
      </w:pPr>
      <w:r w:rsidRPr="00456984">
        <w:rPr>
          <w:rFonts w:cs="Arial"/>
          <w:lang w:val="es-ES"/>
        </w:rPr>
        <w:t>Fin del Anexo I</w:t>
      </w:r>
      <w:r w:rsidR="005454A9" w:rsidRPr="004B0213">
        <w:rPr>
          <w:rFonts w:cs="Arial"/>
          <w:lang w:val="es-ES"/>
        </w:rPr>
        <w:t>I</w:t>
      </w:r>
      <w:r w:rsidRPr="00456984">
        <w:rPr>
          <w:rFonts w:cs="Arial"/>
          <w:lang w:val="es-ES"/>
        </w:rPr>
        <w:t>I y del documento]</w:t>
      </w:r>
    </w:p>
    <w:sectPr w:rsidR="00376919" w:rsidRPr="00456984" w:rsidSect="00A1482D">
      <w:headerReference w:type="default" r:id="rId14"/>
      <w:foot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40" w:rsidRDefault="00CB1140" w:rsidP="006655D3">
      <w:r>
        <w:separator/>
      </w:r>
    </w:p>
    <w:p w:rsidR="00CB1140" w:rsidRDefault="00CB1140" w:rsidP="006655D3"/>
    <w:p w:rsidR="00CB1140" w:rsidRDefault="00CB1140" w:rsidP="006655D3"/>
  </w:endnote>
  <w:endnote w:type="continuationSeparator" w:id="0">
    <w:p w:rsidR="00CB1140" w:rsidRDefault="00CB1140" w:rsidP="006655D3">
      <w:r>
        <w:separator/>
      </w:r>
    </w:p>
    <w:p w:rsidR="00CB1140" w:rsidRPr="00560A6D" w:rsidRDefault="00CB1140">
      <w:pPr>
        <w:pStyle w:val="Footer"/>
        <w:spacing w:after="60"/>
        <w:rPr>
          <w:sz w:val="18"/>
          <w:lang w:val="fr-FR"/>
        </w:rPr>
      </w:pPr>
      <w:r w:rsidRPr="00560A6D">
        <w:rPr>
          <w:sz w:val="18"/>
          <w:lang w:val="fr-FR"/>
        </w:rPr>
        <w:t>[Suite de la note de la page précédente]</w:t>
      </w:r>
    </w:p>
    <w:p w:rsidR="00CB1140" w:rsidRPr="00560A6D" w:rsidRDefault="00CB1140" w:rsidP="006655D3">
      <w:pPr>
        <w:rPr>
          <w:lang w:val="fr-FR"/>
        </w:rPr>
      </w:pPr>
    </w:p>
    <w:p w:rsidR="00CB1140" w:rsidRPr="00560A6D" w:rsidRDefault="00CB1140" w:rsidP="006655D3">
      <w:pPr>
        <w:rPr>
          <w:lang w:val="fr-FR"/>
        </w:rPr>
      </w:pPr>
    </w:p>
  </w:endnote>
  <w:endnote w:type="continuationNotice" w:id="1">
    <w:p w:rsidR="00CB1140" w:rsidRPr="00560A6D" w:rsidRDefault="00CB1140" w:rsidP="006655D3">
      <w:pPr>
        <w:rPr>
          <w:lang w:val="fr-FR"/>
        </w:rPr>
      </w:pPr>
      <w:r w:rsidRPr="00560A6D">
        <w:rPr>
          <w:lang w:val="fr-FR"/>
        </w:rPr>
        <w:t>[Suite de la note page suivante]</w:t>
      </w:r>
    </w:p>
    <w:p w:rsidR="00CB1140" w:rsidRPr="00560A6D" w:rsidRDefault="00CB1140" w:rsidP="006655D3">
      <w:pPr>
        <w:rPr>
          <w:lang w:val="fr-FR"/>
        </w:rPr>
      </w:pPr>
    </w:p>
    <w:p w:rsidR="00CB1140" w:rsidRPr="00560A6D" w:rsidRDefault="00CB11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40" w:rsidRPr="00AE0EF1" w:rsidRDefault="00CB1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40" w:rsidRDefault="00CB1140" w:rsidP="00C95616">
      <w:pPr>
        <w:spacing w:before="120"/>
      </w:pPr>
      <w:r>
        <w:separator/>
      </w:r>
    </w:p>
  </w:footnote>
  <w:footnote w:type="continuationSeparator" w:id="0">
    <w:p w:rsidR="00CB1140" w:rsidRDefault="00CB1140" w:rsidP="006655D3">
      <w:r>
        <w:separator/>
      </w:r>
    </w:p>
  </w:footnote>
  <w:footnote w:type="continuationNotice" w:id="1">
    <w:p w:rsidR="00CB1140" w:rsidRPr="00A56FAA" w:rsidRDefault="00CB1140"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40" w:rsidRPr="00A468CA" w:rsidRDefault="00CB1140" w:rsidP="00A468CA">
    <w:pPr>
      <w:jc w:val="center"/>
    </w:pPr>
    <w:proofErr w:type="gramStart"/>
    <w:r>
      <w:t>C(</w:t>
    </w:r>
    <w:proofErr w:type="spellStart"/>
    <w:proofErr w:type="gramEnd"/>
    <w:r>
      <w:t>Extr</w:t>
    </w:r>
    <w:proofErr w:type="spellEnd"/>
    <w:r>
      <w:t>.)/32/8</w:t>
    </w:r>
  </w:p>
  <w:p w:rsidR="00CB1140" w:rsidRPr="00A468CA" w:rsidRDefault="00CB1140" w:rsidP="00A468CA">
    <w:pPr>
      <w:jc w:val="center"/>
    </w:pPr>
    <w:proofErr w:type="spellStart"/>
    <w:r>
      <w:t>Seite</w:t>
    </w:r>
    <w:proofErr w:type="spellEnd"/>
    <w:r w:rsidRPr="00A468CA">
      <w:t xml:space="preserve"> </w:t>
    </w:r>
    <w:r w:rsidRPr="00A468CA">
      <w:fldChar w:fldCharType="begin"/>
    </w:r>
    <w:r w:rsidRPr="00A468CA">
      <w:instrText xml:space="preserve"> PAGE </w:instrText>
    </w:r>
    <w:r w:rsidRPr="00A468CA">
      <w:fldChar w:fldCharType="separate"/>
    </w:r>
    <w:r w:rsidR="00614249">
      <w:rPr>
        <w:noProof/>
      </w:rPr>
      <w:t>2</w:t>
    </w:r>
    <w:r w:rsidRPr="00A468CA">
      <w:fldChar w:fldCharType="end"/>
    </w:r>
  </w:p>
  <w:p w:rsidR="00CB1140" w:rsidRPr="00A468CA" w:rsidRDefault="00CB1140"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40" w:rsidRPr="00A468CA" w:rsidRDefault="00CB1140" w:rsidP="00A468CA">
    <w:pPr>
      <w:jc w:val="center"/>
    </w:pPr>
    <w:proofErr w:type="gramStart"/>
    <w:r>
      <w:t>C(</w:t>
    </w:r>
    <w:proofErr w:type="spellStart"/>
    <w:proofErr w:type="gramEnd"/>
    <w:r>
      <w:t>Extr</w:t>
    </w:r>
    <w:proofErr w:type="spellEnd"/>
    <w:r>
      <w:t>.)/32/3</w:t>
    </w:r>
  </w:p>
  <w:p w:rsidR="00CB1140" w:rsidRPr="00A468CA" w:rsidRDefault="00CB1140" w:rsidP="00A468CA">
    <w:pPr>
      <w:jc w:val="center"/>
    </w:pPr>
    <w:r>
      <w:t xml:space="preserve">Annex I, </w:t>
    </w:r>
    <w:r w:rsidRPr="00A468CA">
      <w:t xml:space="preserve">page </w:t>
    </w:r>
    <w:r w:rsidRPr="00A468CA">
      <w:fldChar w:fldCharType="begin"/>
    </w:r>
    <w:r w:rsidRPr="00A468CA">
      <w:instrText xml:space="preserve"> PAGE </w:instrText>
    </w:r>
    <w:r w:rsidRPr="00A468CA">
      <w:fldChar w:fldCharType="separate"/>
    </w:r>
    <w:r w:rsidR="00614249">
      <w:rPr>
        <w:noProof/>
      </w:rPr>
      <w:t>2</w:t>
    </w:r>
    <w:r w:rsidRPr="00A468CA">
      <w:fldChar w:fldCharType="end"/>
    </w:r>
  </w:p>
  <w:p w:rsidR="00CB1140" w:rsidRPr="00A468CA" w:rsidRDefault="00CB1140" w:rsidP="00A468CA">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40" w:rsidRPr="004B0213" w:rsidRDefault="00CB1140" w:rsidP="00A468CA">
    <w:pPr>
      <w:jc w:val="center"/>
      <w:rPr>
        <w:lang w:val="fr-CH"/>
      </w:rPr>
    </w:pPr>
    <w:proofErr w:type="gramStart"/>
    <w:r w:rsidRPr="004B0213">
      <w:rPr>
        <w:lang w:val="fr-CH"/>
      </w:rPr>
      <w:t>C(</w:t>
    </w:r>
    <w:proofErr w:type="spellStart"/>
    <w:proofErr w:type="gramEnd"/>
    <w:r w:rsidRPr="004B0213">
      <w:rPr>
        <w:lang w:val="fr-CH"/>
      </w:rPr>
      <w:t>Extr</w:t>
    </w:r>
    <w:proofErr w:type="spellEnd"/>
    <w:r w:rsidRPr="004B0213">
      <w:rPr>
        <w:lang w:val="fr-CH"/>
      </w:rPr>
      <w:t>.)/32/8</w:t>
    </w:r>
  </w:p>
  <w:p w:rsidR="00CB1140" w:rsidRPr="00D84082" w:rsidRDefault="00CB1140" w:rsidP="000168D8">
    <w:pPr>
      <w:jc w:val="center"/>
      <w:rPr>
        <w:lang w:val="fr-CH"/>
      </w:rPr>
    </w:pPr>
    <w:r w:rsidRPr="0032029D">
      <w:rPr>
        <w:lang w:val="pt-BR"/>
      </w:rPr>
      <w:t>Annex II / Annexe II / Anlage II / Anexo II</w:t>
    </w:r>
    <w:r w:rsidRPr="0032029D">
      <w:rPr>
        <w:lang w:val="pt-BR"/>
      </w:rPr>
      <w:br/>
      <w:t xml:space="preserve">page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554363">
      <w:rPr>
        <w:rStyle w:val="PageNumber"/>
        <w:noProof/>
        <w:lang w:val="pt-BR"/>
      </w:rPr>
      <w:t>4</w:t>
    </w:r>
    <w:r>
      <w:rPr>
        <w:rStyle w:val="PageNumber"/>
        <w:lang w:val="fr-FR"/>
      </w:rPr>
      <w:fldChar w:fldCharType="end"/>
    </w:r>
    <w:r w:rsidRPr="0032029D">
      <w:rPr>
        <w:rStyle w:val="PageNumber"/>
        <w:lang w:val="pt-BR"/>
      </w:rPr>
      <w:t xml:space="preserve"> </w:t>
    </w:r>
    <w:r w:rsidRPr="0032029D">
      <w:rPr>
        <w:lang w:val="pt-BR"/>
      </w:rPr>
      <w:t xml:space="preserve">/ Seite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554363">
      <w:rPr>
        <w:rStyle w:val="PageNumber"/>
        <w:noProof/>
        <w:lang w:val="pt-BR"/>
      </w:rPr>
      <w:t>4</w:t>
    </w:r>
    <w:r>
      <w:rPr>
        <w:rStyle w:val="PageNumber"/>
        <w:lang w:val="fr-F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554363">
      <w:rPr>
        <w:noProof/>
        <w:lang w:val="pt-BR"/>
      </w:rPr>
      <w:t>4</w:t>
    </w:r>
    <w:r>
      <w:fldChar w:fldCharType="end"/>
    </w:r>
  </w:p>
  <w:p w:rsidR="00CB1140" w:rsidRPr="004B0213" w:rsidRDefault="00CB1140" w:rsidP="00A468CA">
    <w:pPr>
      <w:jc w:val="cent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40" w:rsidRPr="00B064FC" w:rsidRDefault="00CB1140" w:rsidP="00A468CA">
    <w:pPr>
      <w:jc w:val="center"/>
      <w:rPr>
        <w:lang w:val="fr-CH"/>
      </w:rPr>
    </w:pPr>
    <w:proofErr w:type="gramStart"/>
    <w:r w:rsidRPr="00B064FC">
      <w:rPr>
        <w:lang w:val="fr-CH"/>
      </w:rPr>
      <w:t>C(</w:t>
    </w:r>
    <w:proofErr w:type="spellStart"/>
    <w:proofErr w:type="gramEnd"/>
    <w:r w:rsidRPr="00B064FC">
      <w:rPr>
        <w:lang w:val="fr-CH"/>
      </w:rPr>
      <w:t>Extr</w:t>
    </w:r>
    <w:proofErr w:type="spellEnd"/>
    <w:r w:rsidRPr="00B064FC">
      <w:rPr>
        <w:lang w:val="fr-CH"/>
      </w:rPr>
      <w:t>.)/32/8</w:t>
    </w:r>
  </w:p>
  <w:p w:rsidR="00CB1140" w:rsidRPr="00D84082" w:rsidRDefault="00CB1140" w:rsidP="00A1482D">
    <w:pPr>
      <w:jc w:val="center"/>
      <w:rPr>
        <w:lang w:val="fr-CH"/>
      </w:rPr>
    </w:pPr>
    <w:r w:rsidRPr="0032029D">
      <w:rPr>
        <w:lang w:val="pt-BR"/>
      </w:rPr>
      <w:t>Annex I</w:t>
    </w:r>
    <w:r>
      <w:rPr>
        <w:lang w:val="pt-BR"/>
      </w:rPr>
      <w:t>I</w:t>
    </w:r>
    <w:r w:rsidRPr="0032029D">
      <w:rPr>
        <w:lang w:val="pt-BR"/>
      </w:rPr>
      <w:t xml:space="preserve">I / Annexe </w:t>
    </w:r>
    <w:r>
      <w:rPr>
        <w:lang w:val="pt-BR"/>
      </w:rPr>
      <w:t>I</w:t>
    </w:r>
    <w:r w:rsidRPr="0032029D">
      <w:rPr>
        <w:lang w:val="pt-BR"/>
      </w:rPr>
      <w:t>II / Anlage I</w:t>
    </w:r>
    <w:r>
      <w:rPr>
        <w:lang w:val="pt-BR"/>
      </w:rPr>
      <w:t>I</w:t>
    </w:r>
    <w:r w:rsidRPr="0032029D">
      <w:rPr>
        <w:lang w:val="pt-BR"/>
      </w:rPr>
      <w:t>I / Anexo I</w:t>
    </w:r>
    <w:r>
      <w:rPr>
        <w:lang w:val="pt-BR"/>
      </w:rPr>
      <w:t>I</w:t>
    </w:r>
    <w:r w:rsidRPr="0032029D">
      <w:rPr>
        <w:lang w:val="pt-BR"/>
      </w:rPr>
      <w:t>I</w:t>
    </w:r>
    <w:r w:rsidRPr="0032029D">
      <w:rPr>
        <w:lang w:val="pt-BR"/>
      </w:rPr>
      <w:br/>
      <w:t xml:space="preserve">page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554363">
      <w:rPr>
        <w:rStyle w:val="PageNumber"/>
        <w:noProof/>
        <w:lang w:val="pt-BR"/>
      </w:rPr>
      <w:t>7</w:t>
    </w:r>
    <w:r>
      <w:rPr>
        <w:rStyle w:val="PageNumber"/>
        <w:lang w:val="fr-FR"/>
      </w:rPr>
      <w:fldChar w:fldCharType="end"/>
    </w:r>
    <w:r w:rsidRPr="0032029D">
      <w:rPr>
        <w:rStyle w:val="PageNumber"/>
        <w:lang w:val="pt-BR"/>
      </w:rPr>
      <w:t xml:space="preserve"> </w:t>
    </w:r>
    <w:r w:rsidRPr="0032029D">
      <w:rPr>
        <w:lang w:val="pt-BR"/>
      </w:rPr>
      <w:t xml:space="preserve">/ Seite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554363">
      <w:rPr>
        <w:rStyle w:val="PageNumber"/>
        <w:noProof/>
        <w:lang w:val="pt-BR"/>
      </w:rPr>
      <w:t>7</w:t>
    </w:r>
    <w:r>
      <w:rPr>
        <w:rStyle w:val="PageNumber"/>
        <w:lang w:val="fr-F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554363">
      <w:rPr>
        <w:noProof/>
        <w:lang w:val="pt-BR"/>
      </w:rPr>
      <w:t>7</w:t>
    </w:r>
    <w:r>
      <w:fldChar w:fldCharType="end"/>
    </w:r>
  </w:p>
  <w:p w:rsidR="00CB1140" w:rsidRPr="00B064FC" w:rsidRDefault="00CB1140" w:rsidP="00A468CA">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016"/>
    <w:multiLevelType w:val="hybridMultilevel"/>
    <w:tmpl w:val="2102B650"/>
    <w:lvl w:ilvl="0" w:tplc="B4FE1F6C">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B4ACB9"/>
    <w:multiLevelType w:val="singleLevel"/>
    <w:tmpl w:val="135787A0"/>
    <w:lvl w:ilvl="0">
      <w:start w:val="1"/>
      <w:numFmt w:val="upperLetter"/>
      <w:lvlText w:val="%1)"/>
      <w:lvlJc w:val="left"/>
      <w:pPr>
        <w:tabs>
          <w:tab w:val="num" w:pos="360"/>
        </w:tabs>
        <w:ind w:left="288" w:hanging="288"/>
      </w:pPr>
      <w:rPr>
        <w:color w:val="000000"/>
      </w:rPr>
    </w:lvl>
  </w:abstractNum>
  <w:abstractNum w:abstractNumId="2">
    <w:nsid w:val="29A85386"/>
    <w:multiLevelType w:val="hybridMultilevel"/>
    <w:tmpl w:val="546E9396"/>
    <w:lvl w:ilvl="0" w:tplc="FBA6D0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F5CCEEF"/>
    <w:multiLevelType w:val="singleLevel"/>
    <w:tmpl w:val="1AF6EBD6"/>
    <w:lvl w:ilvl="0">
      <w:start w:val="1"/>
      <w:numFmt w:val="upperRoman"/>
      <w:lvlText w:val="%1)"/>
      <w:lvlJc w:val="left"/>
      <w:pPr>
        <w:tabs>
          <w:tab w:val="num" w:pos="360"/>
        </w:tabs>
        <w:ind w:left="360" w:hanging="360"/>
      </w:pPr>
      <w:rPr>
        <w:color w:val="000000"/>
      </w:rPr>
    </w:lvl>
  </w:abstractNum>
  <w:abstractNum w:abstractNumId="4">
    <w:nsid w:val="302662B3"/>
    <w:multiLevelType w:val="hybridMultilevel"/>
    <w:tmpl w:val="C9A45108"/>
    <w:lvl w:ilvl="0" w:tplc="AAE23B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17027C6"/>
    <w:multiLevelType w:val="singleLevel"/>
    <w:tmpl w:val="4E63D4E5"/>
    <w:lvl w:ilvl="0">
      <w:start w:val="1"/>
      <w:numFmt w:val="upperLetter"/>
      <w:lvlText w:val="%1)"/>
      <w:lvlJc w:val="left"/>
      <w:pPr>
        <w:tabs>
          <w:tab w:val="num" w:pos="360"/>
        </w:tabs>
        <w:ind w:left="360" w:hanging="360"/>
      </w:pPr>
      <w:rPr>
        <w:color w:val="000000"/>
      </w:rPr>
    </w:lvl>
  </w:abstractNum>
  <w:abstractNum w:abstractNumId="6">
    <w:nsid w:val="32CF7777"/>
    <w:multiLevelType w:val="hybridMultilevel"/>
    <w:tmpl w:val="83B8984C"/>
    <w:lvl w:ilvl="0" w:tplc="1AE2B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B1C3A0B"/>
    <w:multiLevelType w:val="singleLevel"/>
    <w:tmpl w:val="14C813B1"/>
    <w:lvl w:ilvl="0">
      <w:start w:val="1"/>
      <w:numFmt w:val="upperLetter"/>
      <w:lvlText w:val="%1)"/>
      <w:lvlJc w:val="left"/>
      <w:pPr>
        <w:tabs>
          <w:tab w:val="num" w:pos="360"/>
        </w:tabs>
        <w:ind w:left="360" w:hanging="288"/>
      </w:pPr>
      <w:rPr>
        <w:color w:val="000000"/>
      </w:rPr>
    </w:lvl>
  </w:abstractNum>
  <w:abstractNum w:abstractNumId="8">
    <w:nsid w:val="3B487854"/>
    <w:multiLevelType w:val="hybridMultilevel"/>
    <w:tmpl w:val="A8B8308C"/>
    <w:lvl w:ilvl="0" w:tplc="960E0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0C574A"/>
    <w:multiLevelType w:val="hybridMultilevel"/>
    <w:tmpl w:val="24006B42"/>
    <w:lvl w:ilvl="0" w:tplc="5A5E2EC8">
      <w:start w:val="8"/>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F57437"/>
    <w:multiLevelType w:val="hybridMultilevel"/>
    <w:tmpl w:val="710EA476"/>
    <w:lvl w:ilvl="0" w:tplc="D35C20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0"/>
  </w:num>
  <w:num w:numId="4">
    <w:abstractNumId w:val="6"/>
  </w:num>
  <w:num w:numId="5">
    <w:abstractNumId w:val="2"/>
  </w:num>
  <w:num w:numId="6">
    <w:abstractNumId w:val="10"/>
  </w:num>
  <w:num w:numId="7">
    <w:abstractNumId w:val="9"/>
  </w:num>
  <w:num w:numId="8">
    <w:abstractNumId w:val="1"/>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CF3"/>
    <w:rsid w:val="00011E27"/>
    <w:rsid w:val="000148BC"/>
    <w:rsid w:val="000168D8"/>
    <w:rsid w:val="00021B4D"/>
    <w:rsid w:val="00024AB8"/>
    <w:rsid w:val="00030854"/>
    <w:rsid w:val="00036028"/>
    <w:rsid w:val="000412D0"/>
    <w:rsid w:val="00044642"/>
    <w:rsid w:val="000446B9"/>
    <w:rsid w:val="00047E21"/>
    <w:rsid w:val="00051236"/>
    <w:rsid w:val="00053C91"/>
    <w:rsid w:val="000653C4"/>
    <w:rsid w:val="00085505"/>
    <w:rsid w:val="000871EB"/>
    <w:rsid w:val="000A68B4"/>
    <w:rsid w:val="000B2664"/>
    <w:rsid w:val="000C7021"/>
    <w:rsid w:val="000D6BBC"/>
    <w:rsid w:val="000D7780"/>
    <w:rsid w:val="000E1C0F"/>
    <w:rsid w:val="000F3E21"/>
    <w:rsid w:val="00101B3E"/>
    <w:rsid w:val="00105929"/>
    <w:rsid w:val="00106293"/>
    <w:rsid w:val="001131D5"/>
    <w:rsid w:val="001212CA"/>
    <w:rsid w:val="00126178"/>
    <w:rsid w:val="00141DB8"/>
    <w:rsid w:val="0017474A"/>
    <w:rsid w:val="001758C6"/>
    <w:rsid w:val="001766FC"/>
    <w:rsid w:val="00182B99"/>
    <w:rsid w:val="00182EA8"/>
    <w:rsid w:val="001A0080"/>
    <w:rsid w:val="001B30DF"/>
    <w:rsid w:val="001B5A79"/>
    <w:rsid w:val="001E0CF9"/>
    <w:rsid w:val="0021332C"/>
    <w:rsid w:val="00213982"/>
    <w:rsid w:val="002241E4"/>
    <w:rsid w:val="0024416D"/>
    <w:rsid w:val="002521B3"/>
    <w:rsid w:val="002800A0"/>
    <w:rsid w:val="002801B3"/>
    <w:rsid w:val="0028098F"/>
    <w:rsid w:val="00281060"/>
    <w:rsid w:val="00281EFD"/>
    <w:rsid w:val="002940E8"/>
    <w:rsid w:val="002A6E50"/>
    <w:rsid w:val="002C09A0"/>
    <w:rsid w:val="002C256A"/>
    <w:rsid w:val="002D69A0"/>
    <w:rsid w:val="00305A7F"/>
    <w:rsid w:val="00306D82"/>
    <w:rsid w:val="00315280"/>
    <w:rsid w:val="003152FE"/>
    <w:rsid w:val="00327436"/>
    <w:rsid w:val="0033507D"/>
    <w:rsid w:val="00341049"/>
    <w:rsid w:val="00344BD6"/>
    <w:rsid w:val="00354313"/>
    <w:rsid w:val="0035528D"/>
    <w:rsid w:val="00361821"/>
    <w:rsid w:val="003662E8"/>
    <w:rsid w:val="00376919"/>
    <w:rsid w:val="0038086A"/>
    <w:rsid w:val="003A2ECF"/>
    <w:rsid w:val="003B4F8A"/>
    <w:rsid w:val="003D227C"/>
    <w:rsid w:val="003D2B4D"/>
    <w:rsid w:val="00444A88"/>
    <w:rsid w:val="004455AC"/>
    <w:rsid w:val="00456984"/>
    <w:rsid w:val="00472904"/>
    <w:rsid w:val="00474DA4"/>
    <w:rsid w:val="00476B4D"/>
    <w:rsid w:val="004805FA"/>
    <w:rsid w:val="004B0213"/>
    <w:rsid w:val="004D047D"/>
    <w:rsid w:val="004D4207"/>
    <w:rsid w:val="004D6CA2"/>
    <w:rsid w:val="004E6245"/>
    <w:rsid w:val="004F305A"/>
    <w:rsid w:val="004F5229"/>
    <w:rsid w:val="005014B6"/>
    <w:rsid w:val="00511A4F"/>
    <w:rsid w:val="00512164"/>
    <w:rsid w:val="00520297"/>
    <w:rsid w:val="005338F9"/>
    <w:rsid w:val="00540A85"/>
    <w:rsid w:val="0054281C"/>
    <w:rsid w:val="005454A9"/>
    <w:rsid w:val="0055268D"/>
    <w:rsid w:val="005539F3"/>
    <w:rsid w:val="00554363"/>
    <w:rsid w:val="00560A6D"/>
    <w:rsid w:val="00573F92"/>
    <w:rsid w:val="00576BE4"/>
    <w:rsid w:val="005A1194"/>
    <w:rsid w:val="005A400A"/>
    <w:rsid w:val="005F05B6"/>
    <w:rsid w:val="005F2042"/>
    <w:rsid w:val="005F3F7F"/>
    <w:rsid w:val="00603F19"/>
    <w:rsid w:val="0061029D"/>
    <w:rsid w:val="00610A15"/>
    <w:rsid w:val="00612379"/>
    <w:rsid w:val="00614249"/>
    <w:rsid w:val="0061555F"/>
    <w:rsid w:val="00641200"/>
    <w:rsid w:val="00651503"/>
    <w:rsid w:val="00664196"/>
    <w:rsid w:val="006655D3"/>
    <w:rsid w:val="00685079"/>
    <w:rsid w:val="00687EB4"/>
    <w:rsid w:val="006A329C"/>
    <w:rsid w:val="006B17D2"/>
    <w:rsid w:val="006C0299"/>
    <w:rsid w:val="006C224E"/>
    <w:rsid w:val="006D780A"/>
    <w:rsid w:val="006E2330"/>
    <w:rsid w:val="00732DEC"/>
    <w:rsid w:val="00735BD5"/>
    <w:rsid w:val="00736E3A"/>
    <w:rsid w:val="007556F6"/>
    <w:rsid w:val="00760EEF"/>
    <w:rsid w:val="00777EE5"/>
    <w:rsid w:val="00784836"/>
    <w:rsid w:val="0079023E"/>
    <w:rsid w:val="007967A3"/>
    <w:rsid w:val="007A2854"/>
    <w:rsid w:val="007D0B9D"/>
    <w:rsid w:val="007D19B0"/>
    <w:rsid w:val="007E059B"/>
    <w:rsid w:val="007F498F"/>
    <w:rsid w:val="0080679D"/>
    <w:rsid w:val="008108B0"/>
    <w:rsid w:val="00811027"/>
    <w:rsid w:val="00811B20"/>
    <w:rsid w:val="0082296E"/>
    <w:rsid w:val="00824099"/>
    <w:rsid w:val="00851ED4"/>
    <w:rsid w:val="0085228B"/>
    <w:rsid w:val="00867AC1"/>
    <w:rsid w:val="00875889"/>
    <w:rsid w:val="008A3C6D"/>
    <w:rsid w:val="008A743F"/>
    <w:rsid w:val="008C0970"/>
    <w:rsid w:val="008D2CF7"/>
    <w:rsid w:val="00900C26"/>
    <w:rsid w:val="0090197F"/>
    <w:rsid w:val="00901A3F"/>
    <w:rsid w:val="00906DDC"/>
    <w:rsid w:val="009229D8"/>
    <w:rsid w:val="00934E09"/>
    <w:rsid w:val="00936253"/>
    <w:rsid w:val="009469E8"/>
    <w:rsid w:val="00952DD4"/>
    <w:rsid w:val="00962773"/>
    <w:rsid w:val="00970FED"/>
    <w:rsid w:val="00997029"/>
    <w:rsid w:val="009B3B98"/>
    <w:rsid w:val="009D690D"/>
    <w:rsid w:val="009E65B6"/>
    <w:rsid w:val="009E7A06"/>
    <w:rsid w:val="009F7D0F"/>
    <w:rsid w:val="00A060E5"/>
    <w:rsid w:val="00A1482D"/>
    <w:rsid w:val="00A15766"/>
    <w:rsid w:val="00A30EB0"/>
    <w:rsid w:val="00A37513"/>
    <w:rsid w:val="00A42AC3"/>
    <w:rsid w:val="00A430CF"/>
    <w:rsid w:val="00A468CA"/>
    <w:rsid w:val="00A54309"/>
    <w:rsid w:val="00A56FAA"/>
    <w:rsid w:val="00A96F64"/>
    <w:rsid w:val="00AB1063"/>
    <w:rsid w:val="00AB1CB1"/>
    <w:rsid w:val="00AB2B93"/>
    <w:rsid w:val="00AB7E5B"/>
    <w:rsid w:val="00AC2267"/>
    <w:rsid w:val="00AC642E"/>
    <w:rsid w:val="00AE0EF1"/>
    <w:rsid w:val="00AE2937"/>
    <w:rsid w:val="00B064FC"/>
    <w:rsid w:val="00B07301"/>
    <w:rsid w:val="00B224DE"/>
    <w:rsid w:val="00B46575"/>
    <w:rsid w:val="00B83315"/>
    <w:rsid w:val="00B84BBD"/>
    <w:rsid w:val="00B86A09"/>
    <w:rsid w:val="00BA43FB"/>
    <w:rsid w:val="00BA5146"/>
    <w:rsid w:val="00BC07C0"/>
    <w:rsid w:val="00BC127D"/>
    <w:rsid w:val="00BC1FE6"/>
    <w:rsid w:val="00BD0DBE"/>
    <w:rsid w:val="00BD2D1B"/>
    <w:rsid w:val="00BD6C4C"/>
    <w:rsid w:val="00C061B6"/>
    <w:rsid w:val="00C102EE"/>
    <w:rsid w:val="00C2446C"/>
    <w:rsid w:val="00C25BF4"/>
    <w:rsid w:val="00C36AE5"/>
    <w:rsid w:val="00C41F17"/>
    <w:rsid w:val="00C41F90"/>
    <w:rsid w:val="00C4621C"/>
    <w:rsid w:val="00C51D44"/>
    <w:rsid w:val="00C5280D"/>
    <w:rsid w:val="00C56FF4"/>
    <w:rsid w:val="00C5791C"/>
    <w:rsid w:val="00C651CE"/>
    <w:rsid w:val="00C66290"/>
    <w:rsid w:val="00C72B7A"/>
    <w:rsid w:val="00C84B68"/>
    <w:rsid w:val="00C95616"/>
    <w:rsid w:val="00C973F2"/>
    <w:rsid w:val="00CA2DD7"/>
    <w:rsid w:val="00CA304C"/>
    <w:rsid w:val="00CA61C4"/>
    <w:rsid w:val="00CA774A"/>
    <w:rsid w:val="00CB1140"/>
    <w:rsid w:val="00CB631F"/>
    <w:rsid w:val="00CC0D6F"/>
    <w:rsid w:val="00CC11B0"/>
    <w:rsid w:val="00CF350A"/>
    <w:rsid w:val="00CF7E36"/>
    <w:rsid w:val="00D3708D"/>
    <w:rsid w:val="00D40426"/>
    <w:rsid w:val="00D57C96"/>
    <w:rsid w:val="00D62764"/>
    <w:rsid w:val="00D65132"/>
    <w:rsid w:val="00D655AD"/>
    <w:rsid w:val="00D675AA"/>
    <w:rsid w:val="00D70FD9"/>
    <w:rsid w:val="00D91203"/>
    <w:rsid w:val="00D95174"/>
    <w:rsid w:val="00DA6F36"/>
    <w:rsid w:val="00DB596E"/>
    <w:rsid w:val="00DB70E3"/>
    <w:rsid w:val="00DC00EA"/>
    <w:rsid w:val="00E17803"/>
    <w:rsid w:val="00E23C6B"/>
    <w:rsid w:val="00E26DE5"/>
    <w:rsid w:val="00E304CE"/>
    <w:rsid w:val="00E32F7E"/>
    <w:rsid w:val="00E56CD7"/>
    <w:rsid w:val="00E72D49"/>
    <w:rsid w:val="00E7593C"/>
    <w:rsid w:val="00E7678A"/>
    <w:rsid w:val="00E935F1"/>
    <w:rsid w:val="00E94A81"/>
    <w:rsid w:val="00EA1FFB"/>
    <w:rsid w:val="00EA5621"/>
    <w:rsid w:val="00EB048E"/>
    <w:rsid w:val="00EE34DF"/>
    <w:rsid w:val="00EF2F89"/>
    <w:rsid w:val="00F031B9"/>
    <w:rsid w:val="00F1237A"/>
    <w:rsid w:val="00F22CBD"/>
    <w:rsid w:val="00F2422B"/>
    <w:rsid w:val="00F35619"/>
    <w:rsid w:val="00F45372"/>
    <w:rsid w:val="00F560F7"/>
    <w:rsid w:val="00F56C99"/>
    <w:rsid w:val="00F6334D"/>
    <w:rsid w:val="00F80602"/>
    <w:rsid w:val="00F86637"/>
    <w:rsid w:val="00FA49AB"/>
    <w:rsid w:val="00FE39C7"/>
    <w:rsid w:val="00FE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paragraph" w:styleId="NoSpacing">
    <w:name w:val="No Spacing"/>
    <w:uiPriority w:val="1"/>
    <w:qFormat/>
    <w:rsid w:val="006A329C"/>
    <w:rPr>
      <w:rFonts w:asciiTheme="minorHAnsi" w:eastAsiaTheme="minorHAnsi" w:hAnsiTheme="minorHAnsi" w:cstheme="minorBidi"/>
      <w:sz w:val="22"/>
      <w:szCs w:val="22"/>
    </w:rPr>
  </w:style>
  <w:style w:type="paragraph" w:styleId="ListParagraph">
    <w:name w:val="List Paragraph"/>
    <w:basedOn w:val="Normal"/>
    <w:uiPriority w:val="34"/>
    <w:qFormat/>
    <w:rsid w:val="006A329C"/>
    <w:pPr>
      <w:spacing w:after="200" w:line="276" w:lineRule="auto"/>
      <w:ind w:left="720"/>
      <w:contextualSpacing/>
      <w:jc w:val="left"/>
    </w:pPr>
    <w:rPr>
      <w:rFonts w:asciiTheme="minorHAnsi" w:eastAsiaTheme="minorHAnsi" w:hAnsiTheme="minorHAnsi" w:cstheme="minorBidi"/>
      <w:sz w:val="22"/>
      <w:szCs w:val="22"/>
    </w:rPr>
  </w:style>
  <w:style w:type="character" w:customStyle="1" w:styleId="Heading1Char">
    <w:name w:val="Heading 1 Char"/>
    <w:link w:val="Heading1"/>
    <w:rsid w:val="00376919"/>
    <w:rPr>
      <w:rFonts w:ascii="Arial" w:hAnsi="Arial"/>
      <w:caps/>
    </w:rPr>
  </w:style>
  <w:style w:type="character" w:customStyle="1" w:styleId="HeaderChar">
    <w:name w:val="Header Char"/>
    <w:basedOn w:val="DefaultParagraphFont"/>
    <w:link w:val="Header"/>
    <w:rsid w:val="00376919"/>
    <w:rPr>
      <w:rFonts w:ascii="Arial" w:hAnsi="Arial"/>
      <w:lang w:val="fr-FR"/>
    </w:rPr>
  </w:style>
  <w:style w:type="paragraph" w:customStyle="1" w:styleId="p8">
    <w:name w:val="p8"/>
    <w:basedOn w:val="Normal"/>
    <w:rsid w:val="00376919"/>
    <w:pPr>
      <w:widowControl w:val="0"/>
      <w:tabs>
        <w:tab w:val="left" w:pos="771"/>
        <w:tab w:val="left" w:pos="1508"/>
      </w:tabs>
      <w:autoSpaceDE w:val="0"/>
      <w:autoSpaceDN w:val="0"/>
      <w:adjustRightInd w:val="0"/>
      <w:ind w:firstLine="771"/>
      <w:jc w:val="left"/>
    </w:pPr>
    <w:rPr>
      <w:rFonts w:ascii="Times New Roman" w:hAnsi="Times New Roman"/>
      <w:sz w:val="24"/>
      <w:szCs w:val="24"/>
      <w:lang w:val="en-GB" w:eastAsia="en-GB"/>
    </w:rPr>
  </w:style>
  <w:style w:type="paragraph" w:customStyle="1" w:styleId="Style1">
    <w:name w:val="Style 1"/>
    <w:basedOn w:val="Normal"/>
    <w:rsid w:val="000871EB"/>
    <w:pPr>
      <w:widowControl w:val="0"/>
      <w:autoSpaceDE w:val="0"/>
      <w:autoSpaceDN w:val="0"/>
    </w:pPr>
    <w:rPr>
      <w:rFonts w:ascii="Times New Roman" w:hAnsi="Times New Roman"/>
      <w:sz w:val="24"/>
      <w:szCs w:val="24"/>
    </w:rPr>
  </w:style>
  <w:style w:type="paragraph" w:customStyle="1" w:styleId="Style2">
    <w:name w:val="Style 2"/>
    <w:basedOn w:val="Normal"/>
    <w:rsid w:val="000871EB"/>
    <w:pPr>
      <w:widowControl w:val="0"/>
      <w:autoSpaceDE w:val="0"/>
      <w:autoSpaceDN w:val="0"/>
      <w:ind w:left="720" w:hanging="720"/>
    </w:pPr>
    <w:rPr>
      <w:rFonts w:ascii="Times New Roman" w:hAnsi="Times New Roman"/>
      <w:sz w:val="24"/>
      <w:szCs w:val="24"/>
    </w:rPr>
  </w:style>
  <w:style w:type="character" w:styleId="CommentReference">
    <w:name w:val="annotation reference"/>
    <w:rsid w:val="000871EB"/>
    <w:rPr>
      <w:sz w:val="16"/>
      <w:szCs w:val="16"/>
    </w:rPr>
  </w:style>
  <w:style w:type="character" w:customStyle="1" w:styleId="Heading2Char">
    <w:name w:val="Heading 2 Char"/>
    <w:basedOn w:val="DefaultParagraphFont"/>
    <w:link w:val="Heading2"/>
    <w:rsid w:val="007967A3"/>
    <w:rPr>
      <w:rFonts w:ascii="Arial" w:hAnsi="Arial"/>
      <w:u w:val="single"/>
    </w:rPr>
  </w:style>
  <w:style w:type="paragraph" w:customStyle="1" w:styleId="inf6normal">
    <w:name w:val="inf_6_normal"/>
    <w:basedOn w:val="Normal"/>
    <w:link w:val="inf6normalChar"/>
    <w:rsid w:val="00F86637"/>
    <w:pPr>
      <w:tabs>
        <w:tab w:val="left" w:pos="426"/>
        <w:tab w:val="left" w:pos="992"/>
      </w:tabs>
    </w:pPr>
    <w:rPr>
      <w:rFonts w:cs="Arial"/>
    </w:rPr>
  </w:style>
  <w:style w:type="character" w:customStyle="1" w:styleId="inf6normalChar">
    <w:name w:val="inf_6_normal Char"/>
    <w:basedOn w:val="DefaultParagraphFont"/>
    <w:link w:val="inf6normal"/>
    <w:rsid w:val="00F86637"/>
    <w:rPr>
      <w:rFonts w:ascii="Arial" w:hAnsi="Arial" w:cs="Arial"/>
    </w:rPr>
  </w:style>
  <w:style w:type="paragraph" w:styleId="NormalWeb">
    <w:name w:val="Normal (Web)"/>
    <w:basedOn w:val="Normal"/>
    <w:rsid w:val="005454A9"/>
    <w:pPr>
      <w:spacing w:before="100" w:beforeAutospacing="1" w:after="100" w:afterAutospacing="1"/>
      <w:jc w:val="left"/>
    </w:pPr>
    <w:rPr>
      <w:rFonts w:ascii="Times New Roman" w:hAnsi="Times New Roman"/>
      <w:sz w:val="24"/>
      <w:szCs w:val="24"/>
    </w:rPr>
  </w:style>
  <w:style w:type="character" w:customStyle="1" w:styleId="FooterChar">
    <w:name w:val="Footer Char"/>
    <w:aliases w:val="doc_path_name Char"/>
    <w:basedOn w:val="DefaultParagraphFont"/>
    <w:link w:val="Footer"/>
    <w:rsid w:val="004E6245"/>
    <w:rPr>
      <w:rFonts w:ascii="Arial" w:hAnsi="Arial"/>
      <w:sz w:val="14"/>
    </w:rPr>
  </w:style>
  <w:style w:type="table" w:styleId="TableGrid">
    <w:name w:val="Table Grid"/>
    <w:basedOn w:val="TableNormal"/>
    <w:rsid w:val="00554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paragraph" w:styleId="NoSpacing">
    <w:name w:val="No Spacing"/>
    <w:uiPriority w:val="1"/>
    <w:qFormat/>
    <w:rsid w:val="006A329C"/>
    <w:rPr>
      <w:rFonts w:asciiTheme="minorHAnsi" w:eastAsiaTheme="minorHAnsi" w:hAnsiTheme="minorHAnsi" w:cstheme="minorBidi"/>
      <w:sz w:val="22"/>
      <w:szCs w:val="22"/>
    </w:rPr>
  </w:style>
  <w:style w:type="paragraph" w:styleId="ListParagraph">
    <w:name w:val="List Paragraph"/>
    <w:basedOn w:val="Normal"/>
    <w:uiPriority w:val="34"/>
    <w:qFormat/>
    <w:rsid w:val="006A329C"/>
    <w:pPr>
      <w:spacing w:after="200" w:line="276" w:lineRule="auto"/>
      <w:ind w:left="720"/>
      <w:contextualSpacing/>
      <w:jc w:val="left"/>
    </w:pPr>
    <w:rPr>
      <w:rFonts w:asciiTheme="minorHAnsi" w:eastAsiaTheme="minorHAnsi" w:hAnsiTheme="minorHAnsi" w:cstheme="minorBidi"/>
      <w:sz w:val="22"/>
      <w:szCs w:val="22"/>
    </w:rPr>
  </w:style>
  <w:style w:type="character" w:customStyle="1" w:styleId="Heading1Char">
    <w:name w:val="Heading 1 Char"/>
    <w:link w:val="Heading1"/>
    <w:rsid w:val="00376919"/>
    <w:rPr>
      <w:rFonts w:ascii="Arial" w:hAnsi="Arial"/>
      <w:caps/>
    </w:rPr>
  </w:style>
  <w:style w:type="character" w:customStyle="1" w:styleId="HeaderChar">
    <w:name w:val="Header Char"/>
    <w:basedOn w:val="DefaultParagraphFont"/>
    <w:link w:val="Header"/>
    <w:rsid w:val="00376919"/>
    <w:rPr>
      <w:rFonts w:ascii="Arial" w:hAnsi="Arial"/>
      <w:lang w:val="fr-FR"/>
    </w:rPr>
  </w:style>
  <w:style w:type="paragraph" w:customStyle="1" w:styleId="p8">
    <w:name w:val="p8"/>
    <w:basedOn w:val="Normal"/>
    <w:rsid w:val="00376919"/>
    <w:pPr>
      <w:widowControl w:val="0"/>
      <w:tabs>
        <w:tab w:val="left" w:pos="771"/>
        <w:tab w:val="left" w:pos="1508"/>
      </w:tabs>
      <w:autoSpaceDE w:val="0"/>
      <w:autoSpaceDN w:val="0"/>
      <w:adjustRightInd w:val="0"/>
      <w:ind w:firstLine="771"/>
      <w:jc w:val="left"/>
    </w:pPr>
    <w:rPr>
      <w:rFonts w:ascii="Times New Roman" w:hAnsi="Times New Roman"/>
      <w:sz w:val="24"/>
      <w:szCs w:val="24"/>
      <w:lang w:val="en-GB" w:eastAsia="en-GB"/>
    </w:rPr>
  </w:style>
  <w:style w:type="paragraph" w:customStyle="1" w:styleId="Style1">
    <w:name w:val="Style 1"/>
    <w:basedOn w:val="Normal"/>
    <w:rsid w:val="000871EB"/>
    <w:pPr>
      <w:widowControl w:val="0"/>
      <w:autoSpaceDE w:val="0"/>
      <w:autoSpaceDN w:val="0"/>
    </w:pPr>
    <w:rPr>
      <w:rFonts w:ascii="Times New Roman" w:hAnsi="Times New Roman"/>
      <w:sz w:val="24"/>
      <w:szCs w:val="24"/>
    </w:rPr>
  </w:style>
  <w:style w:type="paragraph" w:customStyle="1" w:styleId="Style2">
    <w:name w:val="Style 2"/>
    <w:basedOn w:val="Normal"/>
    <w:rsid w:val="000871EB"/>
    <w:pPr>
      <w:widowControl w:val="0"/>
      <w:autoSpaceDE w:val="0"/>
      <w:autoSpaceDN w:val="0"/>
      <w:ind w:left="720" w:hanging="720"/>
    </w:pPr>
    <w:rPr>
      <w:rFonts w:ascii="Times New Roman" w:hAnsi="Times New Roman"/>
      <w:sz w:val="24"/>
      <w:szCs w:val="24"/>
    </w:rPr>
  </w:style>
  <w:style w:type="character" w:styleId="CommentReference">
    <w:name w:val="annotation reference"/>
    <w:rsid w:val="000871EB"/>
    <w:rPr>
      <w:sz w:val="16"/>
      <w:szCs w:val="16"/>
    </w:rPr>
  </w:style>
  <w:style w:type="character" w:customStyle="1" w:styleId="Heading2Char">
    <w:name w:val="Heading 2 Char"/>
    <w:basedOn w:val="DefaultParagraphFont"/>
    <w:link w:val="Heading2"/>
    <w:rsid w:val="007967A3"/>
    <w:rPr>
      <w:rFonts w:ascii="Arial" w:hAnsi="Arial"/>
      <w:u w:val="single"/>
    </w:rPr>
  </w:style>
  <w:style w:type="paragraph" w:customStyle="1" w:styleId="inf6normal">
    <w:name w:val="inf_6_normal"/>
    <w:basedOn w:val="Normal"/>
    <w:link w:val="inf6normalChar"/>
    <w:rsid w:val="00F86637"/>
    <w:pPr>
      <w:tabs>
        <w:tab w:val="left" w:pos="426"/>
        <w:tab w:val="left" w:pos="992"/>
      </w:tabs>
    </w:pPr>
    <w:rPr>
      <w:rFonts w:cs="Arial"/>
    </w:rPr>
  </w:style>
  <w:style w:type="character" w:customStyle="1" w:styleId="inf6normalChar">
    <w:name w:val="inf_6_normal Char"/>
    <w:basedOn w:val="DefaultParagraphFont"/>
    <w:link w:val="inf6normal"/>
    <w:rsid w:val="00F86637"/>
    <w:rPr>
      <w:rFonts w:ascii="Arial" w:hAnsi="Arial" w:cs="Arial"/>
    </w:rPr>
  </w:style>
  <w:style w:type="paragraph" w:styleId="NormalWeb">
    <w:name w:val="Normal (Web)"/>
    <w:basedOn w:val="Normal"/>
    <w:rsid w:val="005454A9"/>
    <w:pPr>
      <w:spacing w:before="100" w:beforeAutospacing="1" w:after="100" w:afterAutospacing="1"/>
      <w:jc w:val="left"/>
    </w:pPr>
    <w:rPr>
      <w:rFonts w:ascii="Times New Roman" w:hAnsi="Times New Roman"/>
      <w:sz w:val="24"/>
      <w:szCs w:val="24"/>
    </w:rPr>
  </w:style>
  <w:style w:type="character" w:customStyle="1" w:styleId="FooterChar">
    <w:name w:val="Footer Char"/>
    <w:aliases w:val="doc_path_name Char"/>
    <w:basedOn w:val="DefaultParagraphFont"/>
    <w:link w:val="Footer"/>
    <w:rsid w:val="004E6245"/>
    <w:rPr>
      <w:rFonts w:ascii="Arial" w:hAnsi="Arial"/>
      <w:sz w:val="14"/>
    </w:rPr>
  </w:style>
  <w:style w:type="table" w:styleId="TableGrid">
    <w:name w:val="Table Grid"/>
    <w:basedOn w:val="TableNormal"/>
    <w:rsid w:val="00554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EXTR)\CExt32\templates\c(extr)_3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c(extr)_32_EN</Template>
  <TotalTime>29</TotalTime>
  <Pages>19</Pages>
  <Words>6952</Words>
  <Characters>39996</Characters>
  <Application>Microsoft Office Word</Application>
  <DocSecurity>0</DocSecurity>
  <Lines>333</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C(Extr.)/31 EN</vt:lpstr>
      <vt:lpstr>C(Extr.)/31 EN</vt:lpstr>
    </vt:vector>
  </TitlesOfParts>
  <Company>UPOV</Company>
  <LinksUpToDate>false</LinksUpToDate>
  <CharactersWithSpaces>46855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PASIEKA Allie</cp:lastModifiedBy>
  <cp:revision>10</cp:revision>
  <cp:lastPrinted>2015-03-12T10:18:00Z</cp:lastPrinted>
  <dcterms:created xsi:type="dcterms:W3CDTF">2015-03-12T07:37:00Z</dcterms:created>
  <dcterms:modified xsi:type="dcterms:W3CDTF">2015-03-16T16:03:00Z</dcterms:modified>
</cp:coreProperties>
</file>