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67149F" w14:paraId="5684A2F8" w14:textId="77777777" w:rsidTr="00EB4E9C">
        <w:tc>
          <w:tcPr>
            <w:tcW w:w="6522" w:type="dxa"/>
          </w:tcPr>
          <w:p w14:paraId="6AB2C564" w14:textId="77777777" w:rsidR="00DC3802" w:rsidRPr="0067149F" w:rsidRDefault="00CA7BA1" w:rsidP="00AC2883">
            <w:r w:rsidRPr="0067149F">
              <w:rPr>
                <w:noProof/>
              </w:rPr>
              <w:drawing>
                <wp:inline distT="0" distB="0" distL="0" distR="0" wp14:anchorId="35E1AB1C" wp14:editId="2D6E156F">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674B8044" w14:textId="29300674" w:rsidR="00DC3802" w:rsidRPr="0067149F" w:rsidRDefault="0067149F" w:rsidP="00AC2883">
            <w:pPr>
              <w:pStyle w:val="Lettrine"/>
            </w:pPr>
            <w:r>
              <w:t>G</w:t>
            </w:r>
          </w:p>
        </w:tc>
      </w:tr>
      <w:tr w:rsidR="00DC3802" w:rsidRPr="0067149F" w14:paraId="7ABFAA6A" w14:textId="77777777" w:rsidTr="00645CA8">
        <w:trPr>
          <w:trHeight w:val="219"/>
        </w:trPr>
        <w:tc>
          <w:tcPr>
            <w:tcW w:w="6522" w:type="dxa"/>
          </w:tcPr>
          <w:p w14:paraId="396CDE02" w14:textId="77777777" w:rsidR="00DC3802" w:rsidRPr="0067149F" w:rsidRDefault="00DC3802" w:rsidP="00AC2883">
            <w:pPr>
              <w:pStyle w:val="upove"/>
            </w:pPr>
            <w:r w:rsidRPr="0067149F">
              <w:t>Internationaler Verband zum Schutz von Pflanzenzüchtungen</w:t>
            </w:r>
          </w:p>
        </w:tc>
        <w:tc>
          <w:tcPr>
            <w:tcW w:w="3117" w:type="dxa"/>
          </w:tcPr>
          <w:p w14:paraId="208DCB5E" w14:textId="77777777" w:rsidR="00DC3802" w:rsidRPr="0067149F" w:rsidRDefault="00DC3802" w:rsidP="00DA4973"/>
        </w:tc>
      </w:tr>
    </w:tbl>
    <w:p w14:paraId="25F99979" w14:textId="77777777" w:rsidR="00DC3802" w:rsidRPr="0067149F" w:rsidRDefault="00DC3802" w:rsidP="00DC3802"/>
    <w:p w14:paraId="73817F43" w14:textId="77777777" w:rsidR="00DA4973" w:rsidRPr="0067149F"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67149F" w14:paraId="44EBF235" w14:textId="77777777" w:rsidTr="00EB4E9C">
        <w:tc>
          <w:tcPr>
            <w:tcW w:w="6512" w:type="dxa"/>
          </w:tcPr>
          <w:p w14:paraId="49FC120B" w14:textId="1951113B" w:rsidR="00EB4E9C" w:rsidRPr="0067149F" w:rsidRDefault="0067149F" w:rsidP="00AC2883">
            <w:pPr>
              <w:pStyle w:val="Sessiontc"/>
              <w:spacing w:line="240" w:lineRule="auto"/>
            </w:pPr>
            <w:r>
              <w:t xml:space="preserve">Der </w:t>
            </w:r>
            <w:r w:rsidR="00A3365A" w:rsidRPr="0067149F">
              <w:t>Rat</w:t>
            </w:r>
          </w:p>
          <w:p w14:paraId="664D0EA1" w14:textId="77777777" w:rsidR="0083359E" w:rsidRPr="0067149F" w:rsidRDefault="00B451A8" w:rsidP="0051361E">
            <w:pPr>
              <w:pStyle w:val="Sessiontcplacedate"/>
            </w:pPr>
            <w:r w:rsidRPr="0067149F">
              <w:t xml:space="preserve">Sechzigste </w:t>
            </w:r>
            <w:r w:rsidR="00A3365A" w:rsidRPr="0067149F">
              <w:t xml:space="preserve">ordentliche </w:t>
            </w:r>
            <w:r w:rsidR="00EB4E9C" w:rsidRPr="0067149F">
              <w:t>Tagung</w:t>
            </w:r>
          </w:p>
          <w:p w14:paraId="35372023" w14:textId="77777777" w:rsidR="00EB4E9C" w:rsidRPr="0067149F" w:rsidRDefault="00EB4E9C" w:rsidP="00E364BF">
            <w:pPr>
              <w:pStyle w:val="Sessiontcplacedate"/>
              <w:rPr>
                <w:sz w:val="22"/>
              </w:rPr>
            </w:pPr>
            <w:r w:rsidRPr="0067149F">
              <w:t>Genf,</w:t>
            </w:r>
            <w:r w:rsidR="00B451A8" w:rsidRPr="0067149F">
              <w:t xml:space="preserve"> 23</w:t>
            </w:r>
            <w:r w:rsidR="00E364BF" w:rsidRPr="0067149F">
              <w:t>.</w:t>
            </w:r>
            <w:r w:rsidR="0020304B" w:rsidRPr="0067149F">
              <w:t xml:space="preserve"> Oktober</w:t>
            </w:r>
            <w:r w:rsidR="00B451A8" w:rsidRPr="0067149F">
              <w:t xml:space="preserve"> 2026</w:t>
            </w:r>
          </w:p>
        </w:tc>
        <w:tc>
          <w:tcPr>
            <w:tcW w:w="3127" w:type="dxa"/>
          </w:tcPr>
          <w:p w14:paraId="1ED8BCE7" w14:textId="37723D34" w:rsidR="00EB4E9C" w:rsidRPr="0067149F" w:rsidRDefault="005C2BC9" w:rsidP="003C7FBE">
            <w:pPr>
              <w:pStyle w:val="Doccode"/>
              <w:rPr>
                <w:lang w:val="de-DE"/>
              </w:rPr>
            </w:pPr>
            <w:r w:rsidRPr="0067149F">
              <w:rPr>
                <w:lang w:val="de-DE"/>
              </w:rPr>
              <w:t>C/60/1</w:t>
            </w:r>
            <w:r w:rsidR="000E6681">
              <w:rPr>
                <w:lang w:val="de-DE"/>
              </w:rPr>
              <w:t xml:space="preserve"> Rev.</w:t>
            </w:r>
          </w:p>
          <w:p w14:paraId="7BD3A9C1" w14:textId="77777777" w:rsidR="00EB4E9C" w:rsidRPr="0067149F" w:rsidRDefault="00EB4E9C" w:rsidP="003C7FBE">
            <w:pPr>
              <w:pStyle w:val="Docoriginal"/>
            </w:pPr>
            <w:r w:rsidRPr="0067149F">
              <w:t xml:space="preserve">Original: </w:t>
            </w:r>
            <w:r w:rsidRPr="0067149F">
              <w:rPr>
                <w:b w:val="0"/>
                <w:spacing w:val="0"/>
              </w:rPr>
              <w:t>Englisch</w:t>
            </w:r>
          </w:p>
          <w:p w14:paraId="02244807" w14:textId="6B9D53ED" w:rsidR="00EB4E9C" w:rsidRPr="0067149F" w:rsidRDefault="00EB4E9C" w:rsidP="00E364BF">
            <w:pPr>
              <w:pStyle w:val="Docoriginal"/>
            </w:pPr>
            <w:r w:rsidRPr="0067149F">
              <w:t>Datum:</w:t>
            </w:r>
            <w:r w:rsidRPr="0067149F">
              <w:rPr>
                <w:b w:val="0"/>
                <w:spacing w:val="0"/>
              </w:rPr>
              <w:t xml:space="preserve">  </w:t>
            </w:r>
            <w:r w:rsidR="001168B7" w:rsidRPr="00E64284">
              <w:rPr>
                <w:b w:val="0"/>
                <w:spacing w:val="0"/>
              </w:rPr>
              <w:t>1</w:t>
            </w:r>
            <w:r w:rsidRPr="00E64284">
              <w:rPr>
                <w:b w:val="0"/>
                <w:spacing w:val="0"/>
              </w:rPr>
              <w:t>.</w:t>
            </w:r>
            <w:r w:rsidR="001168B7" w:rsidRPr="00E64284">
              <w:rPr>
                <w:b w:val="0"/>
                <w:spacing w:val="0"/>
              </w:rPr>
              <w:t xml:space="preserve"> </w:t>
            </w:r>
            <w:r w:rsidR="000E6681">
              <w:rPr>
                <w:b w:val="0"/>
                <w:spacing w:val="0"/>
              </w:rPr>
              <w:t xml:space="preserve">Oktober </w:t>
            </w:r>
            <w:r w:rsidR="00B451A8" w:rsidRPr="00E64284">
              <w:rPr>
                <w:b w:val="0"/>
                <w:spacing w:val="0"/>
              </w:rPr>
              <w:t>2026</w:t>
            </w:r>
          </w:p>
        </w:tc>
      </w:tr>
    </w:tbl>
    <w:p w14:paraId="37877E50" w14:textId="41E41080" w:rsidR="005C2BC9" w:rsidRPr="0067149F" w:rsidRDefault="000E6681" w:rsidP="005C2BC9">
      <w:pPr>
        <w:pStyle w:val="Titleofdoc0"/>
      </w:pPr>
      <w:r>
        <w:t xml:space="preserve">Revidierter </w:t>
      </w:r>
      <w:r w:rsidR="0067149F" w:rsidRPr="0067149F">
        <w:t>ENTWURF DER ERLÄUTERTEN TAGESORDNUNG</w:t>
      </w:r>
    </w:p>
    <w:p w14:paraId="677CC1EE" w14:textId="12C017A0" w:rsidR="006A644A" w:rsidRPr="0067149F" w:rsidRDefault="0067149F" w:rsidP="006A644A">
      <w:pPr>
        <w:pStyle w:val="preparedby1"/>
        <w:jc w:val="left"/>
      </w:pPr>
      <w:r w:rsidRPr="0067149F">
        <w:t>vom Verbandsbüro erstellt</w:t>
      </w:r>
    </w:p>
    <w:p w14:paraId="0B2FE2B7" w14:textId="77777777" w:rsidR="0067149F" w:rsidRPr="006365CE" w:rsidRDefault="0067149F" w:rsidP="0067149F">
      <w:pPr>
        <w:pStyle w:val="Disclaimer"/>
        <w:rPr>
          <w:lang w:val="de-DE"/>
        </w:rPr>
      </w:pPr>
      <w:r w:rsidRPr="006365CE">
        <w:rPr>
          <w:lang w:val="de-DE"/>
        </w:rPr>
        <w:t>Haftungsausschluss: Dieses Dokument gibt nicht die Grundsätze oder eine Anleitung der UPOV wieder</w:t>
      </w:r>
      <w:r>
        <w:rPr>
          <w:lang w:val="de-DE"/>
        </w:rPr>
        <w:t>.</w:t>
      </w:r>
      <w:r>
        <w:rPr>
          <w:lang w:val="de-DE"/>
        </w:rPr>
        <w:br/>
      </w:r>
      <w:r>
        <w:rPr>
          <w:lang w:val="de-DE"/>
        </w:rPr>
        <w:br/>
      </w:r>
      <w:r w:rsidRPr="006365CE">
        <w:rPr>
          <w:lang w:val="de-DE"/>
        </w:rPr>
        <w:t>Dieses Dokument wurde mit Hilfe einer maschinellen Übersetzung erstellt, und die Genauigkeit kann nicht garantiert werden. Daher ist der Text in der Originalsprache die einzige authentische Version.</w:t>
      </w:r>
    </w:p>
    <w:p w14:paraId="52425531" w14:textId="77777777" w:rsidR="001168B7" w:rsidRPr="0067149F" w:rsidRDefault="001168B7" w:rsidP="001168B7">
      <w:pPr>
        <w:pStyle w:val="agendaitemtitle"/>
        <w:jc w:val="left"/>
      </w:pPr>
      <w:r w:rsidRPr="0067149F">
        <w:fldChar w:fldCharType="begin"/>
      </w:r>
      <w:r w:rsidRPr="0067149F">
        <w:instrText xml:space="preserve"> AUTONUM  </w:instrText>
      </w:r>
      <w:r w:rsidRPr="0067149F">
        <w:fldChar w:fldCharType="end"/>
      </w:r>
      <w:r w:rsidRPr="0067149F">
        <w:tab/>
        <w:t>Eröffnung der Tagung</w:t>
      </w:r>
    </w:p>
    <w:p w14:paraId="55CB126A" w14:textId="77777777" w:rsidR="001168B7" w:rsidRPr="0067149F" w:rsidRDefault="001168B7" w:rsidP="001168B7">
      <w:pPr>
        <w:jc w:val="left"/>
      </w:pPr>
    </w:p>
    <w:p w14:paraId="6A8E4FA3" w14:textId="77777777" w:rsidR="001168B7" w:rsidRPr="0067149F" w:rsidRDefault="001168B7" w:rsidP="001168B7">
      <w:pPr>
        <w:ind w:firstLine="567"/>
        <w:jc w:val="left"/>
        <w:rPr>
          <w:spacing w:val="-2"/>
        </w:rPr>
      </w:pPr>
      <w:r w:rsidRPr="0067149F">
        <w:t xml:space="preserve">Der </w:t>
      </w:r>
      <w:r w:rsidRPr="0067149F">
        <w:rPr>
          <w:spacing w:val="-2"/>
        </w:rPr>
        <w:t>Generalsekretär wird vor dem Rat eine Eröffnungsrede halten.</w:t>
      </w:r>
    </w:p>
    <w:p w14:paraId="709205F7" w14:textId="77777777" w:rsidR="001168B7" w:rsidRPr="0067149F" w:rsidRDefault="001168B7" w:rsidP="001168B7">
      <w:pPr>
        <w:jc w:val="left"/>
      </w:pPr>
    </w:p>
    <w:p w14:paraId="2CFBC832" w14:textId="77777777" w:rsidR="001168B7" w:rsidRPr="0067149F" w:rsidRDefault="001168B7" w:rsidP="001168B7">
      <w:pPr>
        <w:jc w:val="left"/>
      </w:pPr>
    </w:p>
    <w:p w14:paraId="523BFC8E" w14:textId="77777777" w:rsidR="001168B7" w:rsidRPr="0067149F" w:rsidRDefault="001168B7" w:rsidP="001168B7">
      <w:pPr>
        <w:pStyle w:val="agendaitemtitle"/>
        <w:jc w:val="left"/>
      </w:pPr>
      <w:r w:rsidRPr="0067149F">
        <w:fldChar w:fldCharType="begin"/>
      </w:r>
      <w:r w:rsidRPr="0067149F">
        <w:instrText xml:space="preserve"> AUTONUM  </w:instrText>
      </w:r>
      <w:r w:rsidRPr="0067149F">
        <w:fldChar w:fldCharType="end"/>
      </w:r>
      <w:r w:rsidRPr="0067149F">
        <w:tab/>
        <w:t>Annahme der Tagesordnung</w:t>
      </w:r>
    </w:p>
    <w:p w14:paraId="6254BDFB" w14:textId="77777777" w:rsidR="001168B7" w:rsidRPr="0067149F" w:rsidRDefault="001168B7" w:rsidP="001168B7">
      <w:pPr>
        <w:jc w:val="left"/>
      </w:pPr>
    </w:p>
    <w:p w14:paraId="680943B0" w14:textId="77777777" w:rsidR="001168B7" w:rsidRPr="0067149F" w:rsidRDefault="001168B7" w:rsidP="001168B7">
      <w:pPr>
        <w:jc w:val="left"/>
      </w:pPr>
    </w:p>
    <w:p w14:paraId="4F0A038A" w14:textId="32BC4191" w:rsidR="001168B7" w:rsidRPr="0067149F" w:rsidRDefault="001168B7" w:rsidP="00887102">
      <w:pPr>
        <w:pStyle w:val="agendaitemtitle"/>
        <w:jc w:val="left"/>
      </w:pPr>
      <w:r w:rsidRPr="0067149F">
        <w:fldChar w:fldCharType="begin"/>
      </w:r>
      <w:r w:rsidRPr="0067149F">
        <w:instrText xml:space="preserve"> AUTONUM  </w:instrText>
      </w:r>
      <w:r w:rsidRPr="0067149F">
        <w:fldChar w:fldCharType="end"/>
      </w:r>
      <w:r w:rsidRPr="0067149F">
        <w:tab/>
        <w:t xml:space="preserve">Ernennung des Generalsekretärs </w:t>
      </w:r>
      <w:r w:rsidRPr="0067149F">
        <w:rPr>
          <w:b w:val="0"/>
          <w:bCs w:val="0"/>
          <w:color w:val="auto"/>
        </w:rPr>
        <w:t xml:space="preserve">(Dokument C/60/4) </w:t>
      </w:r>
    </w:p>
    <w:p w14:paraId="4E36AC3C" w14:textId="77777777" w:rsidR="001168B7" w:rsidRPr="0067149F" w:rsidRDefault="001168B7" w:rsidP="001168B7">
      <w:pPr>
        <w:ind w:left="567"/>
        <w:jc w:val="left"/>
      </w:pPr>
    </w:p>
    <w:p w14:paraId="227A513E" w14:textId="4755E885" w:rsidR="001168B7" w:rsidRPr="0067149F" w:rsidRDefault="001168B7" w:rsidP="00B652F1">
      <w:pPr>
        <w:ind w:left="567"/>
      </w:pPr>
      <w:r w:rsidRPr="0067149F">
        <w:t>Die Generalversammlung der WIPO hat am 21. April 2026 Herrn Daren Tang für die Amtszeit vom 1.</w:t>
      </w:r>
      <w:r w:rsidR="00C63DFD">
        <w:t> </w:t>
      </w:r>
      <w:r w:rsidRPr="0067149F">
        <w:t>Oktober 2026 bis zum 30. September 2032 zum Generaldirektor der WIPO ernannt. Gemäß dem UPOV-Übereinkommen und dem WIPO/UPOV-Abkommen wird der Rat ersucht, Herrn Daren Tang für den Zeitraum vom 23. Oktober 2026 bis zum 30. September 2032 zum Generalsekretär der UPOV zu ernennen.</w:t>
      </w:r>
    </w:p>
    <w:p w14:paraId="498B6A06" w14:textId="77777777" w:rsidR="001168B7" w:rsidRPr="0067149F" w:rsidRDefault="001168B7" w:rsidP="001168B7">
      <w:pPr>
        <w:jc w:val="left"/>
      </w:pPr>
    </w:p>
    <w:p w14:paraId="046F525B" w14:textId="77777777" w:rsidR="001168B7" w:rsidRPr="0067149F" w:rsidRDefault="001168B7" w:rsidP="001168B7">
      <w:pPr>
        <w:jc w:val="left"/>
      </w:pPr>
    </w:p>
    <w:p w14:paraId="3DB72F4C" w14:textId="73B1363F" w:rsidR="001168B7" w:rsidRPr="0067149F" w:rsidRDefault="001168B7" w:rsidP="001168B7">
      <w:pPr>
        <w:pStyle w:val="agendaitemtitle"/>
        <w:jc w:val="left"/>
        <w:rPr>
          <w:snapToGrid w:val="0"/>
        </w:rPr>
      </w:pPr>
      <w:r w:rsidRPr="0067149F">
        <w:fldChar w:fldCharType="begin"/>
      </w:r>
      <w:r w:rsidRPr="0067149F">
        <w:instrText xml:space="preserve"> AUTONUM  </w:instrText>
      </w:r>
      <w:r w:rsidRPr="0067149F">
        <w:fldChar w:fldCharType="end"/>
      </w:r>
      <w:r w:rsidRPr="0067149F">
        <w:tab/>
      </w:r>
      <w:r w:rsidRPr="0067149F">
        <w:rPr>
          <w:snapToGrid w:val="0"/>
        </w:rPr>
        <w:t xml:space="preserve">Entwicklungen </w:t>
      </w:r>
      <w:r w:rsidR="00C63DFD">
        <w:rPr>
          <w:snapToGrid w:val="0"/>
        </w:rPr>
        <w:t>in</w:t>
      </w:r>
      <w:r w:rsidRPr="0067149F">
        <w:rPr>
          <w:snapToGrid w:val="0"/>
        </w:rPr>
        <w:t xml:space="preserve"> der UPOV und Überblick über relevante Angelegenheiten</w:t>
      </w:r>
      <w:r w:rsidR="00C63DFD">
        <w:rPr>
          <w:snapToGrid w:val="0"/>
        </w:rPr>
        <w:t xml:space="preserve"> </w:t>
      </w:r>
      <w:r w:rsidR="00C63DFD" w:rsidRPr="0067149F">
        <w:rPr>
          <w:snapToGrid w:val="0"/>
        </w:rPr>
        <w:t>für den Rat</w:t>
      </w:r>
    </w:p>
    <w:p w14:paraId="379E3FF7" w14:textId="77777777" w:rsidR="001168B7" w:rsidRPr="0067149F" w:rsidRDefault="001168B7" w:rsidP="001168B7">
      <w:pPr>
        <w:ind w:firstLine="567"/>
        <w:jc w:val="left"/>
        <w:rPr>
          <w:snapToGrid w:val="0"/>
        </w:rPr>
      </w:pPr>
      <w:r w:rsidRPr="0067149F">
        <w:rPr>
          <w:snapToGrid w:val="0"/>
        </w:rPr>
        <w:t xml:space="preserve">(Dokument </w:t>
      </w:r>
      <w:r w:rsidRPr="0067149F">
        <w:t>SESSIONS/2026/1</w:t>
      </w:r>
      <w:r w:rsidRPr="0067149F">
        <w:rPr>
          <w:snapToGrid w:val="0"/>
        </w:rPr>
        <w:t>)</w:t>
      </w:r>
    </w:p>
    <w:p w14:paraId="4D08B9E7" w14:textId="77777777" w:rsidR="001168B7" w:rsidRPr="0067149F" w:rsidRDefault="001168B7" w:rsidP="001168B7">
      <w:pPr>
        <w:ind w:left="567" w:hanging="567"/>
        <w:jc w:val="left"/>
        <w:rPr>
          <w:rFonts w:cs="Arial"/>
          <w:snapToGrid w:val="0"/>
        </w:rPr>
      </w:pPr>
    </w:p>
    <w:p w14:paraId="62D09E38" w14:textId="07153DEE" w:rsidR="001168B7" w:rsidRPr="0067149F" w:rsidRDefault="001168B7" w:rsidP="001168B7">
      <w:pPr>
        <w:ind w:left="567"/>
        <w:jc w:val="left"/>
      </w:pPr>
      <w:r w:rsidRPr="0067149F">
        <w:rPr>
          <w:rFonts w:cs="Arial"/>
          <w:snapToGrid w:val="0"/>
        </w:rPr>
        <w:t xml:space="preserve">Es wird ein </w:t>
      </w:r>
      <w:r w:rsidR="00C63DFD">
        <w:rPr>
          <w:rFonts w:cs="Arial"/>
          <w:snapToGrid w:val="0"/>
        </w:rPr>
        <w:t xml:space="preserve">Referat über </w:t>
      </w:r>
      <w:r w:rsidRPr="0067149F">
        <w:rPr>
          <w:rFonts w:cs="Arial"/>
          <w:snapToGrid w:val="0"/>
        </w:rPr>
        <w:t xml:space="preserve">strategische Fragen gehalten, wobei ein Video über die Entwicklungen </w:t>
      </w:r>
      <w:r w:rsidR="00C63DFD">
        <w:rPr>
          <w:rFonts w:cs="Arial"/>
          <w:snapToGrid w:val="0"/>
        </w:rPr>
        <w:t xml:space="preserve">in </w:t>
      </w:r>
      <w:r w:rsidRPr="0067149F">
        <w:rPr>
          <w:rFonts w:cs="Arial"/>
          <w:snapToGrid w:val="0"/>
        </w:rPr>
        <w:t>der UPOV zur Verfügung gestellt wird.</w:t>
      </w:r>
    </w:p>
    <w:p w14:paraId="7852B93C" w14:textId="77777777" w:rsidR="001168B7" w:rsidRPr="0067149F" w:rsidRDefault="001168B7" w:rsidP="001168B7">
      <w:pPr>
        <w:jc w:val="left"/>
      </w:pPr>
    </w:p>
    <w:p w14:paraId="18992C69" w14:textId="77777777" w:rsidR="001168B7" w:rsidRPr="0067149F" w:rsidRDefault="001168B7" w:rsidP="001168B7">
      <w:pPr>
        <w:jc w:val="left"/>
      </w:pPr>
    </w:p>
    <w:p w14:paraId="47496421" w14:textId="15E62E48" w:rsidR="001168B7" w:rsidRPr="00957BB7" w:rsidRDefault="001168B7" w:rsidP="001168B7">
      <w:pPr>
        <w:pStyle w:val="agendaitemtitle"/>
        <w:jc w:val="left"/>
        <w:rPr>
          <w:b w:val="0"/>
          <w:bCs w:val="0"/>
          <w:color w:val="auto"/>
        </w:rPr>
      </w:pPr>
      <w:r w:rsidRPr="0067149F">
        <w:fldChar w:fldCharType="begin"/>
      </w:r>
      <w:r w:rsidRPr="0067149F">
        <w:instrText xml:space="preserve"> AUTONUM  </w:instrText>
      </w:r>
      <w:r w:rsidRPr="0067149F">
        <w:fldChar w:fldCharType="end"/>
      </w:r>
      <w:r w:rsidRPr="0067149F">
        <w:tab/>
      </w:r>
      <w:r w:rsidR="00C63DFD" w:rsidRPr="00C63DFD">
        <w:t xml:space="preserve">Prüfung der Vereinbarkeit </w:t>
      </w:r>
      <w:r w:rsidR="00F66BC1" w:rsidRPr="00F66BC1">
        <w:t>des Entwurfs eines Saatgutgesetzes</w:t>
      </w:r>
      <w:r w:rsidR="005A324E">
        <w:t xml:space="preserve"> von Suriname mit </w:t>
      </w:r>
      <w:r w:rsidR="00C63DFD" w:rsidRPr="00C63DFD">
        <w:t>der Akte</w:t>
      </w:r>
      <w:r w:rsidR="005A324E">
        <w:t> </w:t>
      </w:r>
      <w:r w:rsidR="00C63DFD" w:rsidRPr="00C63DFD">
        <w:t>von</w:t>
      </w:r>
      <w:r w:rsidR="005A324E">
        <w:t> </w:t>
      </w:r>
      <w:r w:rsidR="00C63DFD" w:rsidRPr="00C63DFD">
        <w:t>1991 des UPOV-Übereinkommens</w:t>
      </w:r>
      <w:r w:rsidR="00957BB7">
        <w:t xml:space="preserve"> </w:t>
      </w:r>
      <w:r w:rsidR="00957BB7" w:rsidRPr="00957BB7">
        <w:rPr>
          <w:b w:val="0"/>
          <w:bCs w:val="0"/>
          <w:color w:val="auto"/>
        </w:rPr>
        <w:t>(Dokument C/60/16)</w:t>
      </w:r>
    </w:p>
    <w:p w14:paraId="74EE396D" w14:textId="77777777" w:rsidR="001168B7" w:rsidRPr="0067149F" w:rsidRDefault="001168B7" w:rsidP="001168B7">
      <w:pPr>
        <w:jc w:val="left"/>
      </w:pPr>
    </w:p>
    <w:p w14:paraId="721E039B" w14:textId="77777777" w:rsidR="001168B7" w:rsidRPr="0067149F" w:rsidRDefault="001168B7" w:rsidP="001168B7">
      <w:pPr>
        <w:ind w:left="567" w:hanging="567"/>
        <w:jc w:val="left"/>
      </w:pPr>
    </w:p>
    <w:p w14:paraId="047D38A4" w14:textId="7563757C" w:rsidR="001168B7" w:rsidRPr="0067149F" w:rsidRDefault="001168B7" w:rsidP="001168B7">
      <w:pPr>
        <w:pStyle w:val="agendaitemtitle"/>
        <w:jc w:val="left"/>
        <w:rPr>
          <w:color w:val="336600"/>
        </w:rPr>
      </w:pPr>
      <w:r w:rsidRPr="0067149F">
        <w:rPr>
          <w:snapToGrid w:val="0"/>
        </w:rPr>
        <w:fldChar w:fldCharType="begin"/>
      </w:r>
      <w:r w:rsidRPr="0067149F">
        <w:rPr>
          <w:snapToGrid w:val="0"/>
        </w:rPr>
        <w:instrText xml:space="preserve"> AUTONUM  </w:instrText>
      </w:r>
      <w:r w:rsidRPr="0067149F">
        <w:rPr>
          <w:snapToGrid w:val="0"/>
        </w:rPr>
        <w:fldChar w:fldCharType="end"/>
      </w:r>
      <w:r w:rsidRPr="0067149F">
        <w:rPr>
          <w:snapToGrid w:val="0"/>
        </w:rPr>
        <w:tab/>
      </w:r>
      <w:r w:rsidR="00C63DFD" w:rsidRPr="00C63DFD">
        <w:t>Bericht des Präsidenten über die Arbeiten der hundert</w:t>
      </w:r>
      <w:r w:rsidR="00C63DFD">
        <w:t>vier</w:t>
      </w:r>
      <w:r w:rsidR="00C63DFD" w:rsidRPr="00C63DFD">
        <w:t>ten Tagung des Beratenden Ausschusses; gegebenenfalls Annahme von Empfehlungen, die dieser Ausschuss ausgearbeitet hat</w:t>
      </w:r>
      <w:r w:rsidR="00C63DFD">
        <w:t xml:space="preserve"> </w:t>
      </w:r>
      <w:r w:rsidR="00C63DFD" w:rsidRPr="0067149F">
        <w:rPr>
          <w:b w:val="0"/>
          <w:bCs w:val="0"/>
          <w:color w:val="auto"/>
        </w:rPr>
        <w:t>(</w:t>
      </w:r>
      <w:r w:rsidR="00C63DFD" w:rsidRPr="0067149F">
        <w:rPr>
          <w:b w:val="0"/>
          <w:bCs w:val="0"/>
          <w:color w:val="000000" w:themeColor="text1"/>
        </w:rPr>
        <w:t>Dokument CC/104/xx „Bericht“)</w:t>
      </w:r>
    </w:p>
    <w:p w14:paraId="3DD5CFE6" w14:textId="77777777" w:rsidR="001168B7" w:rsidRPr="0067149F" w:rsidRDefault="001168B7" w:rsidP="001168B7">
      <w:pPr>
        <w:pStyle w:val="agendaitemtitle"/>
        <w:jc w:val="left"/>
        <w:rPr>
          <w:b w:val="0"/>
          <w:bCs w:val="0"/>
          <w:color w:val="auto"/>
        </w:rPr>
      </w:pPr>
    </w:p>
    <w:p w14:paraId="4E9591BB" w14:textId="77777777" w:rsidR="001168B7" w:rsidRPr="0067149F" w:rsidRDefault="001168B7" w:rsidP="001168B7">
      <w:pPr>
        <w:ind w:left="567" w:hanging="567"/>
        <w:jc w:val="left"/>
      </w:pPr>
    </w:p>
    <w:bookmarkStart w:id="0" w:name="_Hlk193966668"/>
    <w:p w14:paraId="5B049158" w14:textId="1BCCA100" w:rsidR="001168B7" w:rsidRPr="0067149F" w:rsidRDefault="001168B7" w:rsidP="00C63DFD">
      <w:pPr>
        <w:pStyle w:val="agendaitemtitle"/>
        <w:keepNext/>
        <w:jc w:val="left"/>
      </w:pPr>
      <w:r w:rsidRPr="0067149F">
        <w:fldChar w:fldCharType="begin"/>
      </w:r>
      <w:r w:rsidRPr="0067149F">
        <w:instrText xml:space="preserve"> AUTONUM  </w:instrText>
      </w:r>
      <w:r w:rsidRPr="0067149F">
        <w:fldChar w:fldCharType="end"/>
      </w:r>
      <w:r w:rsidRPr="0067149F">
        <w:tab/>
        <w:t>UPOV-Jahresabschl</w:t>
      </w:r>
      <w:r w:rsidR="00C63DFD">
        <w:t>u</w:t>
      </w:r>
      <w:r w:rsidRPr="0067149F">
        <w:t xml:space="preserve">ss 2025 </w:t>
      </w:r>
      <w:r w:rsidRPr="0067149F">
        <w:rPr>
          <w:color w:val="005E00"/>
        </w:rPr>
        <w:t xml:space="preserve">und WIPO/UPOV-ASHIP-Jahresbericht für das am </w:t>
      </w:r>
      <w:r w:rsidR="00C63DFD">
        <w:rPr>
          <w:color w:val="005E00"/>
        </w:rPr>
        <w:br/>
      </w:r>
      <w:r w:rsidRPr="0067149F">
        <w:rPr>
          <w:color w:val="005E00"/>
        </w:rPr>
        <w:t xml:space="preserve">31. Dezember 2025 endende Jahr </w:t>
      </w:r>
      <w:r w:rsidRPr="0067149F">
        <w:rPr>
          <w:b w:val="0"/>
          <w:bCs w:val="0"/>
          <w:color w:val="auto"/>
        </w:rPr>
        <w:t>(Dokumente C/60/9 und C/60/13)</w:t>
      </w:r>
    </w:p>
    <w:p w14:paraId="5948B1B6" w14:textId="77777777" w:rsidR="001168B7" w:rsidRPr="0067149F" w:rsidRDefault="001168B7" w:rsidP="00C63DFD">
      <w:pPr>
        <w:pStyle w:val="agendaitemtitle"/>
        <w:keepNext/>
        <w:jc w:val="left"/>
      </w:pPr>
    </w:p>
    <w:p w14:paraId="54D67DAA" w14:textId="4469987E" w:rsidR="001168B7" w:rsidRPr="0067149F" w:rsidRDefault="001168B7" w:rsidP="00C63DFD">
      <w:pPr>
        <w:keepNext/>
        <w:ind w:left="567"/>
        <w:jc w:val="left"/>
      </w:pPr>
      <w:r w:rsidRPr="0067149F">
        <w:t>Der Rat wird ersucht, folgende Dokumente zu prüfen und zu genehmigen:</w:t>
      </w:r>
    </w:p>
    <w:p w14:paraId="439FC7D6" w14:textId="77777777" w:rsidR="001168B7" w:rsidRPr="0067149F" w:rsidRDefault="001168B7" w:rsidP="00C63DFD">
      <w:pPr>
        <w:keepNext/>
        <w:ind w:left="567"/>
        <w:jc w:val="left"/>
      </w:pPr>
    </w:p>
    <w:p w14:paraId="63C237DA" w14:textId="6E29456D" w:rsidR="001168B7" w:rsidRPr="0067149F" w:rsidRDefault="001168B7" w:rsidP="00C63DFD">
      <w:pPr>
        <w:keepNext/>
        <w:ind w:left="1134" w:hanging="567"/>
        <w:jc w:val="left"/>
      </w:pPr>
      <w:r w:rsidRPr="0067149F">
        <w:t>(a)</w:t>
      </w:r>
      <w:r w:rsidRPr="0067149F">
        <w:tab/>
        <w:t>UPOV-Jahresabschl</w:t>
      </w:r>
      <w:r w:rsidR="00C63DFD">
        <w:t>u</w:t>
      </w:r>
      <w:r w:rsidRPr="0067149F">
        <w:t>ss für 2025; und</w:t>
      </w:r>
    </w:p>
    <w:p w14:paraId="2CE5A19B" w14:textId="523525ED" w:rsidR="001168B7" w:rsidRPr="0067149F" w:rsidRDefault="001168B7" w:rsidP="001168B7">
      <w:pPr>
        <w:ind w:left="1134" w:hanging="567"/>
        <w:jc w:val="left"/>
      </w:pPr>
      <w:r w:rsidRPr="0067149F">
        <w:t>(b)</w:t>
      </w:r>
      <w:r w:rsidRPr="0067149F">
        <w:tab/>
        <w:t>WIPO/UPOV-ASHIP</w:t>
      </w:r>
      <w:r w:rsidR="0046525E" w:rsidRPr="0067149F">
        <w:t xml:space="preserve">-Jahresbericht </w:t>
      </w:r>
      <w:r w:rsidRPr="0067149F">
        <w:t xml:space="preserve">für das am 31. Dezember 2025 endende </w:t>
      </w:r>
      <w:r w:rsidR="00C63DFD">
        <w:t>J</w:t>
      </w:r>
      <w:r w:rsidRPr="0067149F">
        <w:t>ahr.</w:t>
      </w:r>
    </w:p>
    <w:p w14:paraId="00757102" w14:textId="77777777" w:rsidR="001168B7" w:rsidRPr="0067149F" w:rsidRDefault="001168B7" w:rsidP="001168B7">
      <w:pPr>
        <w:ind w:left="567" w:hanging="567"/>
        <w:jc w:val="left"/>
      </w:pPr>
    </w:p>
    <w:p w14:paraId="347D07F5" w14:textId="77777777" w:rsidR="001168B7" w:rsidRPr="0067149F" w:rsidRDefault="001168B7" w:rsidP="001168B7">
      <w:pPr>
        <w:ind w:left="567" w:hanging="567"/>
        <w:jc w:val="left"/>
      </w:pPr>
    </w:p>
    <w:p w14:paraId="3BA71E9E" w14:textId="09C01385" w:rsidR="001168B7" w:rsidRPr="0067149F" w:rsidRDefault="001168B7" w:rsidP="001168B7">
      <w:pPr>
        <w:pStyle w:val="agendaitemtitle"/>
        <w:keepNext/>
        <w:jc w:val="left"/>
      </w:pPr>
      <w:r w:rsidRPr="0067149F">
        <w:lastRenderedPageBreak/>
        <w:fldChar w:fldCharType="begin"/>
      </w:r>
      <w:r w:rsidRPr="0067149F">
        <w:instrText xml:space="preserve"> AUTONUM  </w:instrText>
      </w:r>
      <w:r w:rsidRPr="0067149F">
        <w:fldChar w:fldCharType="end"/>
      </w:r>
      <w:r w:rsidRPr="0067149F">
        <w:tab/>
      </w:r>
      <w:r w:rsidR="00C63DFD" w:rsidRPr="00C63DFD">
        <w:t>UPOV-Ergebnisbewertungsbericht</w:t>
      </w:r>
      <w:r w:rsidRPr="0067149F">
        <w:t xml:space="preserve"> 2024–2025 </w:t>
      </w:r>
      <w:r w:rsidRPr="0067149F">
        <w:rPr>
          <w:b w:val="0"/>
          <w:bCs w:val="0"/>
          <w:color w:val="auto"/>
        </w:rPr>
        <w:t xml:space="preserve">(Dokument C/60/2) </w:t>
      </w:r>
      <w:r w:rsidRPr="0067149F">
        <w:br/>
      </w:r>
    </w:p>
    <w:p w14:paraId="154E65DC" w14:textId="23B72271" w:rsidR="001168B7" w:rsidRPr="0067149F" w:rsidRDefault="001168B7" w:rsidP="00B652F1">
      <w:pPr>
        <w:shd w:val="clear" w:color="auto" w:fill="FFFFFF" w:themeFill="background1"/>
        <w:ind w:left="567"/>
      </w:pPr>
      <w:bookmarkStart w:id="1" w:name="_Hlk198644678"/>
      <w:r w:rsidRPr="0067149F">
        <w:t xml:space="preserve">Der Rat wird ersucht, </w:t>
      </w:r>
      <w:r w:rsidRPr="0067149F">
        <w:rPr>
          <w:snapToGrid w:val="0"/>
        </w:rPr>
        <w:t xml:space="preserve">den </w:t>
      </w:r>
      <w:r w:rsidR="00C63DFD" w:rsidRPr="00C63DFD">
        <w:rPr>
          <w:snapToGrid w:val="0"/>
        </w:rPr>
        <w:t>UPOV-Ergebnisbewertungsbericht</w:t>
      </w:r>
      <w:r w:rsidRPr="0067149F">
        <w:rPr>
          <w:snapToGrid w:val="0"/>
        </w:rPr>
        <w:t xml:space="preserve"> für den Zweijahreszeitraum 2024–2025 (UPR) zur Kenntnis zu nehmen.  </w:t>
      </w:r>
      <w:r w:rsidRPr="0067149F">
        <w:t>Der UPR enthält einen Überblick über die Statistiken zu den Anmeldungen und den erteilten Schutzrechten in den UPOV-Mitgliede</w:t>
      </w:r>
      <w:r w:rsidR="00C63DFD">
        <w:t>r</w:t>
      </w:r>
      <w:r w:rsidRPr="0067149F">
        <w:t xml:space="preserve">n. </w:t>
      </w:r>
    </w:p>
    <w:bookmarkEnd w:id="1"/>
    <w:p w14:paraId="7BA66B9B" w14:textId="77777777" w:rsidR="001168B7" w:rsidRPr="0067149F" w:rsidRDefault="001168B7" w:rsidP="001168B7">
      <w:pPr>
        <w:ind w:left="567" w:hanging="567"/>
        <w:jc w:val="left"/>
      </w:pPr>
    </w:p>
    <w:p w14:paraId="3A7B0C79" w14:textId="77777777" w:rsidR="001168B7" w:rsidRPr="0067149F" w:rsidRDefault="001168B7" w:rsidP="001168B7">
      <w:pPr>
        <w:ind w:left="567" w:hanging="567"/>
        <w:jc w:val="left"/>
      </w:pPr>
    </w:p>
    <w:p w14:paraId="1D9A5ED7" w14:textId="79026B22" w:rsidR="001168B7" w:rsidRPr="0067149F" w:rsidRDefault="001168B7" w:rsidP="001168B7">
      <w:pPr>
        <w:pStyle w:val="agendaitemtitle"/>
      </w:pPr>
      <w:r w:rsidRPr="0067149F">
        <w:fldChar w:fldCharType="begin"/>
      </w:r>
      <w:r w:rsidRPr="0067149F">
        <w:instrText xml:space="preserve"> AUTONUM  </w:instrText>
      </w:r>
      <w:r w:rsidRPr="0067149F">
        <w:fldChar w:fldCharType="end"/>
      </w:r>
      <w:r w:rsidRPr="0067149F">
        <w:tab/>
        <w:t xml:space="preserve">Berichte des </w:t>
      </w:r>
      <w:r w:rsidR="00C63DFD" w:rsidRPr="0067149F">
        <w:t xml:space="preserve">Externen </w:t>
      </w:r>
      <w:r w:rsidRPr="0067149F">
        <w:t xml:space="preserve">Rechnungsprüfers </w:t>
      </w:r>
      <w:r w:rsidRPr="0067149F">
        <w:rPr>
          <w:b w:val="0"/>
          <w:bCs w:val="0"/>
          <w:color w:val="auto"/>
        </w:rPr>
        <w:t>(Dokumente C/60/10 und C/60/14)</w:t>
      </w:r>
    </w:p>
    <w:p w14:paraId="463532A0" w14:textId="77777777" w:rsidR="001168B7" w:rsidRPr="0067149F" w:rsidRDefault="001168B7" w:rsidP="001168B7">
      <w:pPr>
        <w:jc w:val="left"/>
      </w:pPr>
    </w:p>
    <w:p w14:paraId="01E3F9C6" w14:textId="0183D59F" w:rsidR="001168B7" w:rsidRPr="0067149F" w:rsidRDefault="001168B7" w:rsidP="00C63DFD">
      <w:pPr>
        <w:ind w:left="567"/>
      </w:pPr>
      <w:r w:rsidRPr="0067149F">
        <w:t>Der Rechnungsprüfungsausschuss der Republik Indonesien (BPK) wird dem Rat folgende Berichte vorlegen:</w:t>
      </w:r>
    </w:p>
    <w:p w14:paraId="21F1C5A6" w14:textId="77777777" w:rsidR="001168B7" w:rsidRPr="0067149F" w:rsidRDefault="001168B7" w:rsidP="00C63DFD">
      <w:pPr>
        <w:ind w:left="567"/>
      </w:pPr>
    </w:p>
    <w:p w14:paraId="533824EF" w14:textId="6D8241D6" w:rsidR="001168B7" w:rsidRPr="0067149F" w:rsidRDefault="001168B7" w:rsidP="00C63DFD">
      <w:pPr>
        <w:ind w:left="1134" w:hanging="567"/>
        <w:contextualSpacing/>
      </w:pPr>
      <w:r w:rsidRPr="0067149F">
        <w:t>(a)</w:t>
      </w:r>
      <w:r w:rsidRPr="0067149F">
        <w:tab/>
        <w:t xml:space="preserve">Bericht des </w:t>
      </w:r>
      <w:r w:rsidR="00C63DFD" w:rsidRPr="0067149F">
        <w:t xml:space="preserve">Externen </w:t>
      </w:r>
      <w:r w:rsidRPr="0067149F">
        <w:t xml:space="preserve">Rechnungsprüfers über den </w:t>
      </w:r>
      <w:r w:rsidR="00C63DFD">
        <w:t>UPOV-</w:t>
      </w:r>
      <w:r w:rsidRPr="0067149F">
        <w:t>Jahresabschluss 2025</w:t>
      </w:r>
    </w:p>
    <w:p w14:paraId="2BEDB513" w14:textId="4DF99B70" w:rsidR="001168B7" w:rsidRPr="0067149F" w:rsidRDefault="001168B7" w:rsidP="00C63DFD">
      <w:pPr>
        <w:ind w:left="1134" w:right="-142" w:hanging="567"/>
        <w:contextualSpacing/>
      </w:pPr>
      <w:r w:rsidRPr="0067149F">
        <w:t>(b)</w:t>
      </w:r>
      <w:r w:rsidRPr="0067149F">
        <w:tab/>
        <w:t xml:space="preserve">Bericht des </w:t>
      </w:r>
      <w:r w:rsidR="00C63DFD" w:rsidRPr="0067149F">
        <w:t xml:space="preserve">Externen </w:t>
      </w:r>
      <w:r w:rsidRPr="0067149F">
        <w:t>Rechnungsprüfers über den WIPO/UPOV-Krankenversicherungsplan für ehemalige Mitarbeiter (ASHIP)</w:t>
      </w:r>
    </w:p>
    <w:p w14:paraId="594861FB" w14:textId="77777777" w:rsidR="001168B7" w:rsidRPr="0067149F" w:rsidRDefault="001168B7" w:rsidP="00C63DFD">
      <w:pPr>
        <w:ind w:left="1134" w:hanging="567"/>
        <w:contextualSpacing/>
      </w:pPr>
    </w:p>
    <w:p w14:paraId="48E3D058" w14:textId="77777777" w:rsidR="001168B7" w:rsidRPr="0067149F" w:rsidRDefault="001168B7" w:rsidP="00C63DFD">
      <w:pPr>
        <w:shd w:val="clear" w:color="auto" w:fill="FFFFFF" w:themeFill="background1"/>
        <w:ind w:firstLine="567"/>
      </w:pPr>
      <w:r w:rsidRPr="0067149F">
        <w:t>Der Rat wird gebeten, die in diesen Berichten enthaltenen Informationen zur Kenntnis zu nehmen.</w:t>
      </w:r>
    </w:p>
    <w:p w14:paraId="66BCAAF7" w14:textId="77777777" w:rsidR="001168B7" w:rsidRPr="0067149F" w:rsidRDefault="001168B7" w:rsidP="001168B7">
      <w:pPr>
        <w:ind w:left="567" w:hanging="567"/>
        <w:jc w:val="left"/>
      </w:pPr>
    </w:p>
    <w:p w14:paraId="6EF7AE41" w14:textId="77777777" w:rsidR="001168B7" w:rsidRPr="0067149F" w:rsidRDefault="001168B7" w:rsidP="001168B7">
      <w:pPr>
        <w:ind w:left="567" w:hanging="567"/>
        <w:jc w:val="left"/>
      </w:pPr>
    </w:p>
    <w:p w14:paraId="2EE4DC5D" w14:textId="4745A0FB" w:rsidR="001168B7" w:rsidRPr="0067149F" w:rsidRDefault="001168B7" w:rsidP="001168B7">
      <w:pPr>
        <w:pStyle w:val="agendaitemtitle"/>
        <w:keepNext/>
        <w:jc w:val="left"/>
      </w:pPr>
      <w:r w:rsidRPr="0067149F">
        <w:fldChar w:fldCharType="begin"/>
      </w:r>
      <w:r w:rsidRPr="0067149F">
        <w:instrText xml:space="preserve"> AUTONUM  </w:instrText>
      </w:r>
      <w:r w:rsidRPr="0067149F">
        <w:fldChar w:fldCharType="end"/>
      </w:r>
      <w:r w:rsidRPr="0067149F">
        <w:tab/>
      </w:r>
      <w:r w:rsidR="00D334F9" w:rsidRPr="00D334F9">
        <w:t xml:space="preserve">Rückständige Beitragszahlungen </w:t>
      </w:r>
      <w:r w:rsidRPr="0067149F">
        <w:t xml:space="preserve">zum 30. September 2026 </w:t>
      </w:r>
      <w:r w:rsidRPr="0067149F">
        <w:rPr>
          <w:b w:val="0"/>
          <w:bCs w:val="0"/>
          <w:color w:val="auto"/>
        </w:rPr>
        <w:t>(Dokument C/60/11)</w:t>
      </w:r>
    </w:p>
    <w:p w14:paraId="1CE6B33B" w14:textId="77777777" w:rsidR="001168B7" w:rsidRPr="0067149F" w:rsidRDefault="001168B7" w:rsidP="001168B7">
      <w:pPr>
        <w:keepNext/>
        <w:ind w:left="1134" w:hanging="567"/>
        <w:jc w:val="left"/>
      </w:pPr>
    </w:p>
    <w:p w14:paraId="597690EF" w14:textId="3425B1E4" w:rsidR="001168B7" w:rsidRPr="0067149F" w:rsidRDefault="001168B7" w:rsidP="00D334F9">
      <w:pPr>
        <w:shd w:val="clear" w:color="auto" w:fill="FFFFFF" w:themeFill="background1"/>
        <w:ind w:left="567"/>
      </w:pPr>
      <w:bookmarkStart w:id="2" w:name="_Hlk198644958"/>
      <w:r w:rsidRPr="0067149F">
        <w:t>Der Rat wird gebeten, den in Dokument C/60/11 angegebenen Stand der Beitragszahlungen zum 30.</w:t>
      </w:r>
      <w:r w:rsidR="00D334F9">
        <w:t> </w:t>
      </w:r>
      <w:r w:rsidRPr="0067149F">
        <w:t>September 2026 sowie etwaige zusätzliche Zahlungen, die nach dem 30. September 2026 und vor dem 23. Oktober 2026 geleistet wurden, zur Kenntnis zu nehmen.</w:t>
      </w:r>
    </w:p>
    <w:p w14:paraId="34A30B00" w14:textId="77777777" w:rsidR="001168B7" w:rsidRPr="0067149F" w:rsidRDefault="001168B7" w:rsidP="001168B7">
      <w:pPr>
        <w:shd w:val="clear" w:color="auto" w:fill="FFFFFF" w:themeFill="background1"/>
        <w:ind w:left="567"/>
        <w:jc w:val="left"/>
      </w:pPr>
    </w:p>
    <w:p w14:paraId="6DE9C13C" w14:textId="77777777" w:rsidR="001168B7" w:rsidRPr="0067149F" w:rsidRDefault="001168B7" w:rsidP="001168B7"/>
    <w:p w14:paraId="3BA70A84" w14:textId="0DBDEBEC" w:rsidR="001168B7" w:rsidRPr="0067149F" w:rsidRDefault="001168B7" w:rsidP="001168B7">
      <w:pPr>
        <w:pStyle w:val="agendaitemtitle"/>
        <w:keepNext/>
      </w:pPr>
      <w:r w:rsidRPr="0067149F">
        <w:fldChar w:fldCharType="begin"/>
      </w:r>
      <w:r w:rsidRPr="0067149F">
        <w:instrText xml:space="preserve"> AUTONUM  </w:instrText>
      </w:r>
      <w:r w:rsidRPr="0067149F">
        <w:fldChar w:fldCharType="end"/>
      </w:r>
      <w:r w:rsidRPr="0067149F">
        <w:tab/>
      </w:r>
      <w:r w:rsidR="0063055D">
        <w:t xml:space="preserve">Neues </w:t>
      </w:r>
      <w:r w:rsidRPr="0067149F">
        <w:t xml:space="preserve">WIPO/UPOV-Abkommen </w:t>
      </w:r>
      <w:r w:rsidRPr="0067149F">
        <w:rPr>
          <w:b w:val="0"/>
          <w:bCs w:val="0"/>
          <w:color w:val="auto"/>
        </w:rPr>
        <w:t>(Dokument C/60/15)</w:t>
      </w:r>
    </w:p>
    <w:p w14:paraId="124B3D34" w14:textId="77777777" w:rsidR="001168B7" w:rsidRPr="0067149F" w:rsidRDefault="001168B7" w:rsidP="001168B7"/>
    <w:p w14:paraId="6B779FCC" w14:textId="2380AA28" w:rsidR="001168B7" w:rsidRPr="0067149F" w:rsidRDefault="001168B7" w:rsidP="001168B7">
      <w:pPr>
        <w:ind w:left="567"/>
      </w:pPr>
      <w:r w:rsidRPr="0067149F">
        <w:t>Das WIPO/UPOV-Abkommen wurde 1982 unterzeichnet.  Die WIPO und die UPOV sind bestrebt, die bestehenden Vereinbarungen über die administrative und technische Zusammenarbeit aufrechtzuerhalten.  Die WIPO erbringt Dienstleistungen für die UPOV, während die UPOV die WIPO für alle in ihrem Auftrag erbrachten Dienstleistungen und entstandenen Kosten entschädigt.  Angesichts der administrativen und technischen Fortschritte sowie der Annahme der Akte von 1991 des UPOV-Übereinkommens ist es notwendig geworden, bestimmte Bestimmungen des WIPO/UPOV-Abkommens zu aktualisieren.  Der Rat wird gebeten, den aktualisierten Text zu genehmigen, der vorbehaltlich der Zustimmung des WIPO-Koordinierungsausschusses im Juli 2027 vom Präsidenten des Rates und dem Generaldirektor der WIPO unterzeichnet wird.</w:t>
      </w:r>
    </w:p>
    <w:bookmarkEnd w:id="2"/>
    <w:p w14:paraId="673A3FE1" w14:textId="77777777" w:rsidR="001168B7" w:rsidRPr="0067149F" w:rsidRDefault="001168B7" w:rsidP="001168B7">
      <w:pPr>
        <w:jc w:val="left"/>
      </w:pPr>
    </w:p>
    <w:p w14:paraId="40B194CC" w14:textId="77777777" w:rsidR="001168B7" w:rsidRPr="0067149F" w:rsidRDefault="001168B7" w:rsidP="001168B7">
      <w:pPr>
        <w:jc w:val="left"/>
      </w:pPr>
    </w:p>
    <w:p w14:paraId="77A62BD3" w14:textId="3A1C96B8" w:rsidR="001168B7" w:rsidRPr="0067149F" w:rsidRDefault="001168B7" w:rsidP="001168B7">
      <w:pPr>
        <w:pStyle w:val="agendaitemtitle"/>
        <w:keepNext/>
        <w:jc w:val="left"/>
      </w:pPr>
      <w:r w:rsidRPr="0067149F">
        <w:fldChar w:fldCharType="begin"/>
      </w:r>
      <w:r w:rsidRPr="0067149F">
        <w:instrText xml:space="preserve"> AUTONUM  </w:instrText>
      </w:r>
      <w:r w:rsidRPr="0067149F">
        <w:fldChar w:fldCharType="end"/>
      </w:r>
      <w:r w:rsidRPr="0067149F">
        <w:tab/>
      </w:r>
      <w:r w:rsidR="00F55E5C" w:rsidRPr="00F55E5C">
        <w:t>Ausarbeitung von Anleitung und dem Rat zur Annahme vorgeschlagene Dokumente</w:t>
      </w:r>
    </w:p>
    <w:p w14:paraId="3CEC3610" w14:textId="405F2C2D" w:rsidR="001168B7" w:rsidRPr="0067149F" w:rsidRDefault="001168B7" w:rsidP="001168B7">
      <w:pPr>
        <w:keepNext/>
        <w:ind w:left="567"/>
        <w:jc w:val="left"/>
        <w:rPr>
          <w:rFonts w:cs="Arial"/>
          <w:snapToGrid w:val="0"/>
        </w:rPr>
      </w:pPr>
      <w:r w:rsidRPr="0067149F">
        <w:rPr>
          <w:bCs/>
          <w:snapToGrid w:val="0"/>
          <w:szCs w:val="24"/>
        </w:rPr>
        <w:t>(</w:t>
      </w:r>
      <w:r w:rsidRPr="0067149F">
        <w:rPr>
          <w:rFonts w:cs="Arial"/>
          <w:snapToGrid w:val="0"/>
        </w:rPr>
        <w:t xml:space="preserve">Dokument </w:t>
      </w:r>
      <w:r w:rsidRPr="0067149F">
        <w:t>SESSIONS/2026/2</w:t>
      </w:r>
      <w:r w:rsidR="0040181D">
        <w:t xml:space="preserve"> Rev.</w:t>
      </w:r>
      <w:r w:rsidRPr="0067149F">
        <w:rPr>
          <w:bCs/>
          <w:snapToGrid w:val="0"/>
          <w:szCs w:val="24"/>
        </w:rPr>
        <w:t xml:space="preserve">) </w:t>
      </w:r>
    </w:p>
    <w:p w14:paraId="4CE2D9C1" w14:textId="77777777" w:rsidR="001168B7" w:rsidRPr="0067149F" w:rsidRDefault="001168B7" w:rsidP="001168B7">
      <w:pPr>
        <w:keepNext/>
        <w:jc w:val="left"/>
        <w:rPr>
          <w:rFonts w:cs="Arial"/>
          <w:snapToGrid w:val="0"/>
        </w:rPr>
      </w:pPr>
    </w:p>
    <w:p w14:paraId="35C8A811" w14:textId="77777777" w:rsidR="001168B7" w:rsidRPr="0067149F" w:rsidRDefault="001168B7" w:rsidP="001168B7">
      <w:pPr>
        <w:ind w:left="1134" w:hanging="567"/>
        <w:jc w:val="left"/>
        <w:rPr>
          <w:rFonts w:eastAsia="Calibri" w:cs="Arial"/>
          <w:color w:val="006600"/>
          <w:bdr w:val="nil"/>
          <w:lang w:eastAsia="nl-NL"/>
        </w:rPr>
      </w:pPr>
      <w:r w:rsidRPr="0067149F">
        <w:rPr>
          <w:rFonts w:eastAsia="Calibri" w:cs="Arial"/>
          <w:color w:val="006600"/>
          <w:bdr w:val="nil"/>
          <w:lang w:eastAsia="nl-NL"/>
        </w:rPr>
        <w:t>(a)</w:t>
      </w:r>
      <w:r w:rsidRPr="0067149F">
        <w:rPr>
          <w:rFonts w:eastAsia="Calibri" w:cs="Arial"/>
          <w:color w:val="006600"/>
          <w:bdr w:val="nil"/>
          <w:lang w:eastAsia="nl-NL"/>
        </w:rPr>
        <w:tab/>
        <w:t>Informationsdokumente:</w:t>
      </w:r>
    </w:p>
    <w:p w14:paraId="6DE45DAE" w14:textId="77777777" w:rsidR="001168B7" w:rsidRPr="0067149F" w:rsidRDefault="001168B7" w:rsidP="001168B7">
      <w:pPr>
        <w:ind w:left="1134" w:hanging="567"/>
        <w:jc w:val="left"/>
        <w:rPr>
          <w:rFonts w:eastAsia="Calibri" w:cs="Arial"/>
          <w:color w:val="006600"/>
          <w:bdr w:val="nil"/>
          <w:lang w:eastAsia="nl-NL"/>
        </w:rPr>
      </w:pPr>
    </w:p>
    <w:p w14:paraId="6CEABD51" w14:textId="6E8341C2" w:rsidR="001168B7" w:rsidRPr="0067149F" w:rsidRDefault="001168B7" w:rsidP="001168B7">
      <w:pPr>
        <w:ind w:left="2127" w:hanging="1560"/>
        <w:jc w:val="left"/>
        <w:rPr>
          <w:rFonts w:eastAsia="Calibri" w:cs="Arial"/>
          <w:color w:val="006600"/>
          <w:bdr w:val="nil"/>
          <w:lang w:eastAsia="nl-NL"/>
        </w:rPr>
      </w:pPr>
      <w:bookmarkStart w:id="3" w:name="_Hlk225777099"/>
      <w:r w:rsidRPr="0067149F">
        <w:rPr>
          <w:rFonts w:eastAsia="Calibri" w:cs="Arial"/>
          <w:color w:val="006600"/>
          <w:bdr w:val="nil"/>
          <w:lang w:eastAsia="nl-NL"/>
        </w:rPr>
        <w:t>UPOV/INF/13</w:t>
      </w:r>
      <w:r w:rsidRPr="0067149F">
        <w:rPr>
          <w:rFonts w:eastAsia="Calibri" w:cs="Arial"/>
          <w:color w:val="006600"/>
          <w:bdr w:val="nil"/>
          <w:lang w:eastAsia="nl-NL"/>
        </w:rPr>
        <w:tab/>
      </w:r>
      <w:r w:rsidR="00F55E5C" w:rsidRPr="00F55E5C">
        <w:rPr>
          <w:rFonts w:eastAsia="Calibri" w:cs="Arial"/>
          <w:color w:val="006600"/>
          <w:bdr w:val="nil"/>
          <w:lang w:eastAsia="nl-NL"/>
        </w:rPr>
        <w:t>Anleitung zum Verfahren für den Beitritt zur UPOV</w:t>
      </w:r>
      <w:r w:rsidRPr="0067149F">
        <w:rPr>
          <w:rFonts w:eastAsia="Calibri" w:cs="Arial"/>
          <w:color w:val="006600"/>
          <w:bdr w:val="nil"/>
          <w:lang w:eastAsia="nl-NL"/>
        </w:rPr>
        <w:t xml:space="preserve"> (Überarbeitung) </w:t>
      </w:r>
      <w:r w:rsidR="00F55E5C">
        <w:rPr>
          <w:rFonts w:eastAsia="Calibri" w:cs="Arial"/>
          <w:color w:val="006600"/>
          <w:bdr w:val="nil"/>
          <w:lang w:eastAsia="nl-NL"/>
        </w:rPr>
        <w:br/>
      </w:r>
      <w:r w:rsidRPr="0067149F">
        <w:rPr>
          <w:bCs/>
          <w:snapToGrid w:val="0"/>
          <w:szCs w:val="24"/>
        </w:rPr>
        <w:t>(</w:t>
      </w:r>
      <w:r w:rsidRPr="0067149F">
        <w:rPr>
          <w:rFonts w:cs="Arial"/>
          <w:snapToGrid w:val="0"/>
        </w:rPr>
        <w:t xml:space="preserve">Dokument </w:t>
      </w:r>
      <w:r w:rsidRPr="0067149F">
        <w:t>SESSIONS/2026/2</w:t>
      </w:r>
      <w:r w:rsidRPr="0067149F">
        <w:rPr>
          <w:bCs/>
          <w:snapToGrid w:val="0"/>
          <w:szCs w:val="24"/>
        </w:rPr>
        <w:t>)</w:t>
      </w:r>
    </w:p>
    <w:p w14:paraId="046DB5DB" w14:textId="77777777" w:rsidR="001168B7" w:rsidRPr="0067149F" w:rsidRDefault="001168B7" w:rsidP="001168B7">
      <w:pPr>
        <w:ind w:left="2127"/>
        <w:jc w:val="left"/>
        <w:rPr>
          <w:rFonts w:eastAsia="Calibri" w:cs="Arial"/>
          <w:bdr w:val="nil"/>
          <w:lang w:eastAsia="nl-NL"/>
        </w:rPr>
      </w:pPr>
    </w:p>
    <w:p w14:paraId="7FE6358C" w14:textId="77777777" w:rsidR="001168B7" w:rsidRPr="0067149F" w:rsidRDefault="001168B7" w:rsidP="001168B7">
      <w:pPr>
        <w:ind w:left="2127"/>
        <w:jc w:val="left"/>
        <w:rPr>
          <w:rFonts w:eastAsia="Calibri" w:cs="Arial"/>
          <w:bdr w:val="nil"/>
          <w:lang w:eastAsia="nl-NL"/>
        </w:rPr>
      </w:pPr>
      <w:r w:rsidRPr="0067149F">
        <w:rPr>
          <w:rFonts w:eastAsia="Calibri" w:cs="Arial"/>
          <w:bdr w:val="nil"/>
          <w:lang w:eastAsia="nl-NL"/>
        </w:rPr>
        <w:t xml:space="preserve">Vorgeschlagene Überarbeitung zur Aktualisierung von Querverweisen und zur Umsetzung von Effizienzmaßnahmen </w:t>
      </w:r>
    </w:p>
    <w:p w14:paraId="3DA13565" w14:textId="77777777" w:rsidR="001168B7" w:rsidRPr="0067149F" w:rsidRDefault="001168B7" w:rsidP="001168B7">
      <w:pPr>
        <w:ind w:left="2127"/>
        <w:jc w:val="left"/>
        <w:rPr>
          <w:rFonts w:eastAsia="Calibri" w:cs="Arial"/>
          <w:bdr w:val="nil"/>
          <w:lang w:eastAsia="nl-NL"/>
        </w:rPr>
      </w:pPr>
    </w:p>
    <w:p w14:paraId="6C8A2F24" w14:textId="70FD9346" w:rsidR="001168B7" w:rsidRPr="0067149F" w:rsidRDefault="001168B7" w:rsidP="001168B7">
      <w:pPr>
        <w:ind w:left="2127" w:hanging="1560"/>
        <w:jc w:val="left"/>
        <w:rPr>
          <w:rFonts w:eastAsia="Calibri" w:cs="Arial"/>
          <w:bdr w:val="nil"/>
          <w:lang w:eastAsia="nl-NL"/>
        </w:rPr>
      </w:pPr>
      <w:r w:rsidRPr="0067149F">
        <w:rPr>
          <w:rFonts w:eastAsia="Calibri" w:cs="Arial"/>
          <w:color w:val="006600"/>
          <w:bdr w:val="nil"/>
          <w:lang w:eastAsia="nl-NL"/>
        </w:rPr>
        <w:t>UPOV/INF/16</w:t>
      </w:r>
      <w:r w:rsidRPr="0067149F">
        <w:rPr>
          <w:rFonts w:eastAsia="Calibri" w:cs="Arial"/>
          <w:color w:val="006600"/>
          <w:bdr w:val="nil"/>
          <w:lang w:eastAsia="nl-NL"/>
        </w:rPr>
        <w:tab/>
        <w:t xml:space="preserve">Austauschbare Software (Überarbeitung) </w:t>
      </w:r>
      <w:r w:rsidRPr="0067149F">
        <w:rPr>
          <w:rFonts w:eastAsia="Calibri" w:cs="Arial"/>
          <w:bdr w:val="nil"/>
          <w:lang w:eastAsia="nl-NL"/>
        </w:rPr>
        <w:t xml:space="preserve">(Dokument UPOV/INF/16/14 </w:t>
      </w:r>
      <w:r w:rsidR="00F55E5C">
        <w:rPr>
          <w:rFonts w:eastAsia="Calibri" w:cs="Arial"/>
          <w:bdr w:val="nil"/>
          <w:lang w:eastAsia="nl-NL"/>
        </w:rPr>
        <w:t>Draft </w:t>
      </w:r>
      <w:r w:rsidRPr="0067149F">
        <w:rPr>
          <w:rFonts w:eastAsia="Calibri" w:cs="Arial"/>
          <w:bdr w:val="nil"/>
          <w:lang w:eastAsia="nl-NL"/>
        </w:rPr>
        <w:t xml:space="preserve"> 1)</w:t>
      </w:r>
    </w:p>
    <w:p w14:paraId="0C3F74EA" w14:textId="77777777" w:rsidR="001168B7" w:rsidRPr="0067149F" w:rsidRDefault="001168B7" w:rsidP="001168B7">
      <w:pPr>
        <w:ind w:left="2127"/>
        <w:jc w:val="left"/>
        <w:rPr>
          <w:rFonts w:eastAsia="Calibri" w:cs="Arial"/>
          <w:bdr w:val="nil"/>
          <w:lang w:eastAsia="nl-NL"/>
        </w:rPr>
      </w:pPr>
    </w:p>
    <w:p w14:paraId="7974D9CB" w14:textId="77777777" w:rsidR="001168B7" w:rsidRPr="0067149F" w:rsidRDefault="001168B7" w:rsidP="00B652F1">
      <w:pPr>
        <w:ind w:left="2127"/>
        <w:rPr>
          <w:rFonts w:eastAsia="Calibri" w:cs="Arial"/>
          <w:bdr w:val="nil"/>
          <w:lang w:eastAsia="nl-NL"/>
        </w:rPr>
      </w:pPr>
      <w:r w:rsidRPr="0067149F">
        <w:rPr>
          <w:rFonts w:eastAsia="Calibri" w:cs="Arial"/>
          <w:bdr w:val="nil"/>
          <w:lang w:eastAsia="nl-NL"/>
        </w:rPr>
        <w:t>Unter austauschbarer Software versteht man Software, die von UPOV-Mitgliedern entwickelt und anderen UPOV-Mitgliedern unter bestimmten Bedingungen zur Verfügung gestellt wird. Vorschläge zur Aufnahme neuer Software werden der Technischen Arbeitsgruppe für Prüfverfahren und -techniken (TWM) zur Prüfung vorgelegt. Die TWM gibt dem Technischen Ausschuss (TC) eine Empfehlung darüber ab, ob diese Software in das Dokument UPOV/INF/16 aufgenommen werden soll.</w:t>
      </w:r>
    </w:p>
    <w:p w14:paraId="12D44812" w14:textId="77777777" w:rsidR="001168B7" w:rsidRPr="0067149F" w:rsidRDefault="001168B7" w:rsidP="00B652F1">
      <w:pPr>
        <w:rPr>
          <w:rFonts w:eastAsia="Calibri" w:cs="Arial"/>
          <w:bdr w:val="nil"/>
          <w:lang w:eastAsia="nl-NL"/>
        </w:rPr>
      </w:pPr>
    </w:p>
    <w:p w14:paraId="74DD8FCF" w14:textId="77777777" w:rsidR="001168B7" w:rsidRPr="0067149F" w:rsidRDefault="001168B7" w:rsidP="00B652F1">
      <w:pPr>
        <w:ind w:left="2127"/>
        <w:rPr>
          <w:rFonts w:eastAsia="Calibri" w:cs="Arial"/>
          <w:bdr w:val="nil"/>
          <w:lang w:eastAsia="nl-NL"/>
        </w:rPr>
      </w:pPr>
      <w:r w:rsidRPr="0067149F">
        <w:rPr>
          <w:rFonts w:eastAsia="Calibri" w:cs="Arial"/>
          <w:bdr w:val="nil"/>
          <w:lang w:eastAsia="nl-NL"/>
        </w:rPr>
        <w:t>Auf der Grundlage der Empfehlungen des Beratenden Ausschusses im Jahr 2025 wird der Rat ersucht, das „Verfahren zur Aufnahme der Software“ in Dokument UPOV/INF/16 so zu ändern, dass künftige Überarbeitungen dieses Dokuments dem Technischen Ausschuss übertragen werden und keiner formellen Annahme durch den Rat bedürfen.</w:t>
      </w:r>
    </w:p>
    <w:p w14:paraId="0937EF8B" w14:textId="082FE442" w:rsidR="001168B7" w:rsidRPr="0067149F" w:rsidRDefault="001168B7" w:rsidP="001168B7">
      <w:pPr>
        <w:keepNext/>
        <w:ind w:left="2127" w:hanging="1560"/>
        <w:jc w:val="left"/>
        <w:rPr>
          <w:rFonts w:eastAsia="Calibri" w:cs="Arial"/>
          <w:bdr w:val="nil"/>
          <w:lang w:eastAsia="nl-NL"/>
        </w:rPr>
      </w:pPr>
      <w:r w:rsidRPr="0067149F">
        <w:rPr>
          <w:rFonts w:eastAsia="Calibri" w:cs="Arial"/>
          <w:color w:val="006600"/>
          <w:bdr w:val="nil"/>
          <w:lang w:eastAsia="nl-NL"/>
        </w:rPr>
        <w:lastRenderedPageBreak/>
        <w:t>UPOV/INF/22</w:t>
      </w:r>
      <w:r w:rsidRPr="0067149F">
        <w:rPr>
          <w:rFonts w:eastAsia="Calibri" w:cs="Arial"/>
          <w:color w:val="006600"/>
          <w:bdr w:val="nil"/>
          <w:lang w:eastAsia="nl-NL"/>
        </w:rPr>
        <w:tab/>
        <w:t>Von Verbandsmitgliedern verwendete Software und Ausrüstung (Überarbeitung)</w:t>
      </w:r>
      <w:r w:rsidRPr="0067149F">
        <w:rPr>
          <w:rFonts w:eastAsia="Calibri" w:cs="Arial"/>
          <w:bdr w:val="nil"/>
          <w:lang w:eastAsia="nl-NL"/>
        </w:rPr>
        <w:br/>
        <w:t xml:space="preserve">(Dokument UPOV/INF/22/13 </w:t>
      </w:r>
      <w:r w:rsidR="00F55E5C">
        <w:rPr>
          <w:rFonts w:eastAsia="Calibri" w:cs="Arial"/>
          <w:bdr w:val="nil"/>
          <w:lang w:eastAsia="nl-NL"/>
        </w:rPr>
        <w:t>Draft </w:t>
      </w:r>
      <w:r w:rsidRPr="0067149F">
        <w:rPr>
          <w:rFonts w:eastAsia="Calibri" w:cs="Arial"/>
          <w:bdr w:val="nil"/>
          <w:lang w:eastAsia="nl-NL"/>
        </w:rPr>
        <w:t xml:space="preserve"> 1) </w:t>
      </w:r>
    </w:p>
    <w:p w14:paraId="41ED665C" w14:textId="77777777" w:rsidR="001168B7" w:rsidRPr="0067149F" w:rsidRDefault="001168B7" w:rsidP="001168B7">
      <w:pPr>
        <w:keepNext/>
        <w:ind w:left="2127"/>
        <w:jc w:val="left"/>
        <w:rPr>
          <w:rFonts w:eastAsia="Calibri" w:cs="Arial"/>
          <w:bdr w:val="nil"/>
          <w:lang w:eastAsia="nl-NL"/>
        </w:rPr>
      </w:pPr>
    </w:p>
    <w:p w14:paraId="4B7CC079" w14:textId="77777777" w:rsidR="001168B7" w:rsidRPr="0067149F" w:rsidRDefault="001168B7" w:rsidP="00B652F1">
      <w:pPr>
        <w:ind w:left="2127"/>
        <w:rPr>
          <w:rFonts w:eastAsia="Calibri" w:cs="Arial"/>
          <w:bdr w:val="nil"/>
          <w:lang w:eastAsia="nl-NL"/>
        </w:rPr>
      </w:pPr>
      <w:r w:rsidRPr="0067149F">
        <w:rPr>
          <w:rFonts w:eastAsia="Calibri" w:cs="Arial"/>
          <w:bdr w:val="nil"/>
          <w:lang w:eastAsia="nl-NL"/>
        </w:rPr>
        <w:t>Das Dokument UPOV/INF/22 ist ein Verzeichnis der im Handel erhältlichen Software und Ausrüstung, die von UPOV-Mitgliedern für Zwecke des Sortenschutzes verwendet wird. Es umfasst Tools für die Verwaltung von Sortenschutzanträgen, Online-Antragssysteme, die Überprüfung von Sortenbezeichnungen sowie die Gestaltung von DUS-Prüfungen und die Datenanalyse. Die UPOV-Mitglieder berichten jährlich über ihre Nutzung der aufgeführten Software und Ausrüstung, und das Dokument wird fortlaufend aktualisiert.</w:t>
      </w:r>
    </w:p>
    <w:p w14:paraId="0BF0AEC3" w14:textId="77777777" w:rsidR="001168B7" w:rsidRPr="0067149F" w:rsidRDefault="001168B7" w:rsidP="00B652F1">
      <w:pPr>
        <w:ind w:left="2127"/>
        <w:rPr>
          <w:rFonts w:eastAsia="Calibri" w:cs="Arial"/>
          <w:bdr w:val="nil"/>
          <w:lang w:eastAsia="nl-NL"/>
        </w:rPr>
      </w:pPr>
    </w:p>
    <w:p w14:paraId="2B6D2949" w14:textId="77777777" w:rsidR="001168B7" w:rsidRPr="0067149F" w:rsidRDefault="001168B7" w:rsidP="00B652F1">
      <w:pPr>
        <w:ind w:left="2127"/>
        <w:rPr>
          <w:rFonts w:eastAsia="Calibri" w:cs="Arial"/>
          <w:bdr w:val="nil"/>
          <w:lang w:eastAsia="nl-NL"/>
        </w:rPr>
      </w:pPr>
      <w:r w:rsidRPr="0067149F">
        <w:rPr>
          <w:rFonts w:eastAsia="Calibri" w:cs="Arial"/>
          <w:bdr w:val="nil"/>
          <w:lang w:eastAsia="nl-NL"/>
        </w:rPr>
        <w:t xml:space="preserve">Auf der Grundlage der Empfehlungen des Beratenden Ausschusses im Jahr 2025 wird der Rat ersucht, das „Verfahren zur Aufnahme von Software/Ausrüstung“ in Dokument UPOV/INF/22 so zu ändern, dass künftige Überarbeitungen dieses Dokuments keiner formellen Annahme durch den Rat bedürfen. </w:t>
      </w:r>
    </w:p>
    <w:p w14:paraId="15D5A313" w14:textId="77777777" w:rsidR="001168B7" w:rsidRPr="0067149F" w:rsidRDefault="001168B7" w:rsidP="001168B7">
      <w:pPr>
        <w:ind w:left="2127"/>
        <w:jc w:val="left"/>
        <w:rPr>
          <w:rFonts w:eastAsia="Calibri" w:cs="Arial"/>
          <w:bdr w:val="nil"/>
          <w:lang w:eastAsia="nl-NL"/>
        </w:rPr>
      </w:pPr>
    </w:p>
    <w:bookmarkEnd w:id="3"/>
    <w:p w14:paraId="3FDDC34E" w14:textId="77777777" w:rsidR="001168B7" w:rsidRPr="0067149F" w:rsidRDefault="001168B7" w:rsidP="001168B7">
      <w:pPr>
        <w:keepNext/>
        <w:ind w:left="1134" w:hanging="567"/>
        <w:jc w:val="left"/>
        <w:rPr>
          <w:rFonts w:eastAsia="Calibri" w:cs="Arial"/>
          <w:color w:val="006600"/>
          <w:bdr w:val="nil"/>
          <w:lang w:eastAsia="nl-NL"/>
        </w:rPr>
      </w:pPr>
      <w:r w:rsidRPr="0067149F">
        <w:rPr>
          <w:rFonts w:eastAsia="Calibri" w:cs="Arial"/>
          <w:color w:val="006600"/>
          <w:bdr w:val="nil"/>
          <w:lang w:eastAsia="nl-NL"/>
        </w:rPr>
        <w:t>(b)</w:t>
      </w:r>
      <w:r w:rsidRPr="0067149F">
        <w:rPr>
          <w:rFonts w:eastAsia="Calibri" w:cs="Arial"/>
          <w:color w:val="006600"/>
          <w:bdr w:val="nil"/>
          <w:lang w:eastAsia="nl-NL"/>
        </w:rPr>
        <w:tab/>
        <w:t>TGP-Dokumente:</w:t>
      </w:r>
    </w:p>
    <w:p w14:paraId="399A520A" w14:textId="77777777" w:rsidR="001168B7" w:rsidRPr="0067149F" w:rsidRDefault="001168B7" w:rsidP="001168B7">
      <w:pPr>
        <w:keepNext/>
        <w:ind w:left="1560" w:hanging="993"/>
        <w:jc w:val="left"/>
        <w:rPr>
          <w:rFonts w:eastAsia="Calibri" w:cs="Arial"/>
          <w:color w:val="006600"/>
          <w:bdr w:val="nil"/>
          <w:lang w:eastAsia="nl-NL"/>
        </w:rPr>
      </w:pPr>
    </w:p>
    <w:p w14:paraId="254D51C7" w14:textId="77777777" w:rsidR="004F490B" w:rsidRDefault="001168B7" w:rsidP="004F490B">
      <w:pPr>
        <w:ind w:left="1560" w:hanging="993"/>
        <w:jc w:val="left"/>
        <w:rPr>
          <w:bCs/>
          <w:snapToGrid w:val="0"/>
          <w:szCs w:val="24"/>
        </w:rPr>
      </w:pPr>
      <w:r w:rsidRPr="0067149F">
        <w:rPr>
          <w:rFonts w:eastAsia="Calibri" w:cs="Arial"/>
          <w:color w:val="006600"/>
          <w:bdr w:val="nil"/>
          <w:lang w:eastAsia="nl-NL"/>
        </w:rPr>
        <w:t>TGP/5</w:t>
      </w:r>
      <w:r w:rsidRPr="0067149F">
        <w:rPr>
          <w:rFonts w:eastAsia="Calibri" w:cs="Arial"/>
          <w:color w:val="006600"/>
          <w:bdr w:val="nil"/>
          <w:lang w:eastAsia="nl-NL"/>
        </w:rPr>
        <w:tab/>
        <w:t>Erfahrungen und Zusammenarbeit bei der DUS-Prüfung: Abschnitt 11 „</w:t>
      </w:r>
      <w:r w:rsidR="00F55E5C" w:rsidRPr="00F55E5C">
        <w:rPr>
          <w:rFonts w:eastAsia="Calibri" w:cs="Arial"/>
          <w:color w:val="006600"/>
          <w:bdr w:val="nil"/>
          <w:lang w:eastAsia="nl-NL"/>
        </w:rPr>
        <w:t>Beispiele für Verfahren und Verträge bezüglich des vom Züchter eingereichten Materials</w:t>
      </w:r>
      <w:r w:rsidRPr="0067149F">
        <w:rPr>
          <w:rFonts w:eastAsia="Calibri" w:cs="Arial"/>
          <w:color w:val="006600"/>
          <w:bdr w:val="nil"/>
          <w:lang w:eastAsia="nl-NL"/>
        </w:rPr>
        <w:t>“ (Überarbeitung)</w:t>
      </w:r>
      <w:r w:rsidR="00F55E5C" w:rsidRPr="00F55E5C">
        <w:rPr>
          <w:rFonts w:cs="Arial"/>
          <w:snapToGrid w:val="0"/>
        </w:rPr>
        <w:t xml:space="preserve"> </w:t>
      </w:r>
      <w:r w:rsidR="00F55E5C" w:rsidRPr="0067149F">
        <w:rPr>
          <w:rFonts w:cs="Arial"/>
          <w:snapToGrid w:val="0"/>
        </w:rPr>
        <w:t xml:space="preserve">(Dokument </w:t>
      </w:r>
      <w:r w:rsidR="00F55E5C" w:rsidRPr="0067149F">
        <w:t xml:space="preserve">TGP/5 Abschnitt 11/2 </w:t>
      </w:r>
      <w:r w:rsidR="00F55E5C">
        <w:t>Draft </w:t>
      </w:r>
      <w:r w:rsidR="00F55E5C" w:rsidRPr="0067149F">
        <w:t xml:space="preserve"> 1</w:t>
      </w:r>
      <w:r w:rsidR="00F55E5C" w:rsidRPr="0067149F">
        <w:rPr>
          <w:bCs/>
          <w:snapToGrid w:val="0"/>
          <w:szCs w:val="24"/>
        </w:rPr>
        <w:t>)</w:t>
      </w:r>
    </w:p>
    <w:p w14:paraId="2BFC0099" w14:textId="2247135D" w:rsidR="001168B7" w:rsidRPr="0067149F" w:rsidRDefault="001168B7" w:rsidP="004F490B">
      <w:pPr>
        <w:ind w:left="1560"/>
      </w:pPr>
    </w:p>
    <w:p w14:paraId="7DAFAEC4" w14:textId="77777777" w:rsidR="001168B7" w:rsidRPr="0067149F" w:rsidRDefault="001168B7" w:rsidP="004F490B">
      <w:pPr>
        <w:ind w:left="1560"/>
      </w:pPr>
      <w:r w:rsidRPr="0067149F">
        <w:t xml:space="preserve">Der Rat wird ersucht, eine Überarbeitung des Dokuments TGP/5 Abschnitt 11 anzunehmen, um die zuvor von der Europäischen Union bereitgestellten Informationen durch die aktuelle Richtlinie zum Status von für die DUS-Prüfung eingereichtem Pflanzenmaterial zu ersetzen.  </w:t>
      </w:r>
    </w:p>
    <w:p w14:paraId="57D09674" w14:textId="77777777" w:rsidR="001168B7" w:rsidRPr="0067149F" w:rsidRDefault="001168B7" w:rsidP="001168B7">
      <w:pPr>
        <w:keepNext/>
        <w:jc w:val="left"/>
        <w:rPr>
          <w:rFonts w:eastAsia="Calibri" w:cs="Arial"/>
          <w:color w:val="006600"/>
          <w:bdr w:val="nil"/>
          <w:lang w:eastAsia="nl-NL"/>
        </w:rPr>
      </w:pPr>
    </w:p>
    <w:p w14:paraId="31148909" w14:textId="3A2293A9" w:rsidR="00D62442" w:rsidRPr="000F65FC" w:rsidRDefault="00D62442" w:rsidP="00D62442">
      <w:pPr>
        <w:ind w:left="1560" w:hanging="993"/>
        <w:jc w:val="left"/>
        <w:rPr>
          <w:rFonts w:eastAsia="Calibri" w:cs="Arial"/>
          <w:bdr w:val="nil"/>
          <w:lang w:eastAsia="nl-NL"/>
        </w:rPr>
      </w:pPr>
      <w:r w:rsidRPr="000F65FC">
        <w:rPr>
          <w:rFonts w:eastAsia="Calibri" w:cs="Arial"/>
          <w:color w:val="006600"/>
          <w:bdr w:val="nil"/>
          <w:lang w:eastAsia="nl-NL"/>
        </w:rPr>
        <w:t>TGP/7</w:t>
      </w:r>
      <w:r w:rsidRPr="000F65FC">
        <w:rPr>
          <w:rFonts w:eastAsia="Calibri" w:cs="Arial"/>
          <w:color w:val="006600"/>
          <w:bdr w:val="nil"/>
          <w:lang w:eastAsia="nl-NL"/>
        </w:rPr>
        <w:tab/>
      </w:r>
      <w:r w:rsidR="003F1901" w:rsidRPr="003F1901">
        <w:rPr>
          <w:rFonts w:eastAsia="Calibri" w:cs="Arial"/>
          <w:color w:val="006600"/>
          <w:bdr w:val="nil"/>
          <w:lang w:eastAsia="nl-NL"/>
        </w:rPr>
        <w:t>Erstellung von Prüfungsrichtlinien</w:t>
      </w:r>
      <w:r w:rsidRPr="000F65FC">
        <w:rPr>
          <w:rFonts w:eastAsia="Calibri" w:cs="Arial"/>
          <w:color w:val="006600"/>
          <w:bdr w:val="nil"/>
          <w:lang w:eastAsia="nl-NL"/>
        </w:rPr>
        <w:t xml:space="preserve"> (</w:t>
      </w:r>
      <w:r w:rsidR="003F1901">
        <w:rPr>
          <w:rFonts w:eastAsia="Calibri" w:cs="Arial"/>
          <w:color w:val="006600"/>
          <w:bdr w:val="nil"/>
          <w:lang w:eastAsia="nl-NL"/>
        </w:rPr>
        <w:t>Überarbeitung</w:t>
      </w:r>
      <w:r w:rsidRPr="000F65FC">
        <w:rPr>
          <w:rFonts w:eastAsia="Calibri" w:cs="Arial"/>
          <w:color w:val="006600"/>
          <w:bdr w:val="nil"/>
          <w:lang w:eastAsia="nl-NL"/>
        </w:rPr>
        <w:t>)</w:t>
      </w:r>
      <w:r w:rsidRPr="000F65FC">
        <w:rPr>
          <w:rFonts w:eastAsia="Calibri" w:cs="Arial"/>
          <w:color w:val="006600"/>
          <w:bdr w:val="nil"/>
          <w:lang w:eastAsia="nl-NL"/>
        </w:rPr>
        <w:br/>
      </w:r>
      <w:r w:rsidRPr="000F65FC">
        <w:rPr>
          <w:rFonts w:eastAsia="Calibri" w:cs="Arial"/>
          <w:bdr w:val="nil"/>
          <w:lang w:eastAsia="nl-NL"/>
        </w:rPr>
        <w:t>(</w:t>
      </w:r>
      <w:r w:rsidR="003F1901">
        <w:rPr>
          <w:rFonts w:eastAsia="Calibri" w:cs="Arial"/>
          <w:bdr w:val="nil"/>
          <w:lang w:eastAsia="nl-NL"/>
        </w:rPr>
        <w:t>D</w:t>
      </w:r>
      <w:r w:rsidRPr="000F65FC">
        <w:rPr>
          <w:rFonts w:eastAsia="Calibri" w:cs="Arial"/>
          <w:bdr w:val="nil"/>
          <w:lang w:eastAsia="nl-NL"/>
        </w:rPr>
        <w:t>o</w:t>
      </w:r>
      <w:r w:rsidR="003F1901">
        <w:rPr>
          <w:rFonts w:eastAsia="Calibri" w:cs="Arial"/>
          <w:bdr w:val="nil"/>
          <w:lang w:eastAsia="nl-NL"/>
        </w:rPr>
        <w:t>k</w:t>
      </w:r>
      <w:r w:rsidRPr="000F65FC">
        <w:rPr>
          <w:rFonts w:eastAsia="Calibri" w:cs="Arial"/>
          <w:bdr w:val="nil"/>
          <w:lang w:eastAsia="nl-NL"/>
        </w:rPr>
        <w:t>ument SESSIONS/2026/2</w:t>
      </w:r>
      <w:r>
        <w:rPr>
          <w:rFonts w:eastAsia="Calibri" w:cs="Arial"/>
          <w:bdr w:val="nil"/>
          <w:lang w:eastAsia="nl-NL"/>
        </w:rPr>
        <w:t xml:space="preserve"> Rev.</w:t>
      </w:r>
      <w:r w:rsidRPr="000F65FC">
        <w:rPr>
          <w:rFonts w:eastAsia="Calibri" w:cs="Arial"/>
          <w:bdr w:val="nil"/>
          <w:lang w:eastAsia="nl-NL"/>
        </w:rPr>
        <w:t>)</w:t>
      </w:r>
    </w:p>
    <w:p w14:paraId="7BD9F0D6" w14:textId="77777777" w:rsidR="00D62442" w:rsidRPr="000F65FC" w:rsidRDefault="00D62442" w:rsidP="00D62442">
      <w:pPr>
        <w:ind w:left="1560" w:hanging="993"/>
        <w:jc w:val="left"/>
        <w:rPr>
          <w:rFonts w:eastAsia="Calibri" w:cs="Arial"/>
          <w:color w:val="006600"/>
          <w:bdr w:val="nil"/>
          <w:lang w:eastAsia="nl-NL"/>
        </w:rPr>
      </w:pPr>
    </w:p>
    <w:p w14:paraId="72F94863" w14:textId="742B86B7" w:rsidR="00D62442" w:rsidRPr="000F65FC" w:rsidRDefault="00D62442" w:rsidP="00D62442">
      <w:pPr>
        <w:ind w:left="2553" w:hanging="993"/>
        <w:jc w:val="left"/>
        <w:rPr>
          <w:rFonts w:eastAsia="Calibri" w:cs="Arial"/>
          <w:color w:val="006600"/>
          <w:bdr w:val="nil"/>
          <w:lang w:eastAsia="nl-NL"/>
        </w:rPr>
      </w:pPr>
      <w:r w:rsidRPr="000F65FC">
        <w:rPr>
          <w:rFonts w:eastAsia="Calibri" w:cs="Arial"/>
          <w:color w:val="006600"/>
          <w:bdr w:val="nil"/>
          <w:lang w:eastAsia="nl-NL"/>
        </w:rPr>
        <w:t xml:space="preserve">–  </w:t>
      </w:r>
      <w:r w:rsidR="007E6CF5" w:rsidRPr="007E6CF5">
        <w:rPr>
          <w:rFonts w:eastAsia="Calibri" w:cs="Arial"/>
          <w:color w:val="006600"/>
          <w:bdr w:val="nil"/>
          <w:lang w:eastAsia="nl-NL"/>
        </w:rPr>
        <w:t>Standardwortlaut</w:t>
      </w:r>
      <w:r w:rsidRPr="000F65FC">
        <w:rPr>
          <w:rFonts w:eastAsia="Calibri" w:cs="Arial"/>
          <w:color w:val="006600"/>
          <w:bdr w:val="nil"/>
          <w:lang w:eastAsia="nl-NL"/>
        </w:rPr>
        <w:t xml:space="preserve"> </w:t>
      </w:r>
      <w:r w:rsidR="007E6CF5">
        <w:rPr>
          <w:rFonts w:eastAsia="Calibri" w:cs="Arial"/>
          <w:color w:val="006600"/>
          <w:bdr w:val="nil"/>
          <w:lang w:eastAsia="nl-NL"/>
        </w:rPr>
        <w:t>der Prüfungsrichtilinien</w:t>
      </w:r>
      <w:r w:rsidRPr="000F65FC">
        <w:rPr>
          <w:rFonts w:eastAsia="Calibri" w:cs="Arial"/>
          <w:color w:val="006600"/>
          <w:bdr w:val="nil"/>
          <w:lang w:eastAsia="nl-NL"/>
        </w:rPr>
        <w:t xml:space="preserve"> f</w:t>
      </w:r>
      <w:r w:rsidR="008C5C5F">
        <w:rPr>
          <w:rFonts w:eastAsia="Calibri" w:cs="Arial"/>
          <w:color w:val="006600"/>
          <w:bdr w:val="nil"/>
          <w:lang w:eastAsia="nl-NL"/>
        </w:rPr>
        <w:t>ür</w:t>
      </w:r>
      <w:r w:rsidR="008C5C5F" w:rsidRPr="008C5C5F">
        <w:t xml:space="preserve"> </w:t>
      </w:r>
      <w:r w:rsidR="008C5C5F" w:rsidRPr="008C5C5F">
        <w:rPr>
          <w:rFonts w:eastAsia="Calibri" w:cs="Arial"/>
          <w:color w:val="006600"/>
          <w:bdr w:val="nil"/>
          <w:lang w:eastAsia="nl-NL"/>
        </w:rPr>
        <w:t>die „Anzahl von Wachstumsperioden</w:t>
      </w:r>
      <w:r w:rsidR="008C5C5F">
        <w:rPr>
          <w:rFonts w:eastAsia="Calibri" w:cs="Arial"/>
          <w:color w:val="006600"/>
          <w:bdr w:val="nil"/>
          <w:lang w:eastAsia="nl-NL"/>
        </w:rPr>
        <w:t>“</w:t>
      </w:r>
      <w:r w:rsidRPr="000F65FC">
        <w:rPr>
          <w:rFonts w:eastAsia="Calibri" w:cs="Arial"/>
          <w:color w:val="006600"/>
          <w:bdr w:val="nil"/>
          <w:lang w:eastAsia="nl-NL"/>
        </w:rPr>
        <w:t xml:space="preserve">; </w:t>
      </w:r>
    </w:p>
    <w:p w14:paraId="605AE78A" w14:textId="76F2DB2B" w:rsidR="00D62442" w:rsidRPr="000F65FC" w:rsidRDefault="00D62442" w:rsidP="00D62442">
      <w:pPr>
        <w:ind w:left="2553" w:hanging="993"/>
        <w:jc w:val="left"/>
        <w:rPr>
          <w:rFonts w:eastAsia="Calibri" w:cs="Arial"/>
          <w:color w:val="006600"/>
          <w:bdr w:val="nil"/>
          <w:lang w:eastAsia="nl-NL"/>
        </w:rPr>
      </w:pPr>
      <w:r w:rsidRPr="000F65FC">
        <w:rPr>
          <w:rFonts w:eastAsia="Calibri" w:cs="Arial"/>
          <w:color w:val="006600"/>
          <w:bdr w:val="nil"/>
          <w:lang w:eastAsia="nl-NL"/>
        </w:rPr>
        <w:t xml:space="preserve">–  </w:t>
      </w:r>
      <w:r w:rsidR="000F0017" w:rsidRPr="000F0017">
        <w:rPr>
          <w:rFonts w:eastAsia="Calibri" w:cs="Arial"/>
          <w:color w:val="006600"/>
          <w:bdr w:val="nil"/>
          <w:lang w:eastAsia="nl-NL"/>
        </w:rPr>
        <w:t>Zusätzliche</w:t>
      </w:r>
      <w:r w:rsidR="000F0017">
        <w:rPr>
          <w:rFonts w:eastAsia="Calibri" w:cs="Arial"/>
          <w:color w:val="006600"/>
          <w:bdr w:val="nil"/>
          <w:lang w:eastAsia="nl-NL"/>
        </w:rPr>
        <w:t>r</w:t>
      </w:r>
      <w:r w:rsidR="000F0017" w:rsidRPr="000F0017">
        <w:rPr>
          <w:rFonts w:eastAsia="Calibri" w:cs="Arial"/>
          <w:color w:val="006600"/>
          <w:bdr w:val="nil"/>
          <w:lang w:eastAsia="nl-NL"/>
        </w:rPr>
        <w:t xml:space="preserve"> </w:t>
      </w:r>
      <w:r w:rsidR="000F0017" w:rsidRPr="000F0017">
        <w:rPr>
          <w:rFonts w:eastAsia="Calibri" w:cs="Arial"/>
          <w:color w:val="006600"/>
          <w:bdr w:val="nil"/>
          <w:lang w:eastAsia="nl-NL"/>
        </w:rPr>
        <w:t>Standardwortlaut</w:t>
      </w:r>
      <w:r w:rsidRPr="000F65FC">
        <w:rPr>
          <w:rFonts w:eastAsia="Calibri" w:cs="Arial"/>
          <w:color w:val="006600"/>
          <w:bdr w:val="nil"/>
          <w:lang w:eastAsia="nl-NL"/>
        </w:rPr>
        <w:t xml:space="preserve"> </w:t>
      </w:r>
      <w:r w:rsidR="000C4FB1">
        <w:rPr>
          <w:rFonts w:eastAsia="Calibri" w:cs="Arial"/>
          <w:color w:val="006600"/>
          <w:bdr w:val="nil"/>
          <w:lang w:eastAsia="nl-NL"/>
        </w:rPr>
        <w:t>für die „</w:t>
      </w:r>
      <w:r w:rsidR="000C4FB1" w:rsidRPr="008C5C5F">
        <w:rPr>
          <w:rFonts w:eastAsia="Calibri" w:cs="Arial"/>
          <w:color w:val="006600"/>
          <w:bdr w:val="nil"/>
          <w:lang w:eastAsia="nl-NL"/>
        </w:rPr>
        <w:t>Anzahl von Wachstumsperioden</w:t>
      </w:r>
      <w:r w:rsidR="000C4FB1">
        <w:rPr>
          <w:rFonts w:eastAsia="Calibri" w:cs="Arial"/>
          <w:color w:val="006600"/>
          <w:bdr w:val="nil"/>
          <w:lang w:eastAsia="nl-NL"/>
        </w:rPr>
        <w:t>“</w:t>
      </w:r>
      <w:r w:rsidRPr="000F65FC">
        <w:rPr>
          <w:rFonts w:eastAsia="Calibri" w:cs="Arial"/>
          <w:color w:val="006600"/>
          <w:bdr w:val="nil"/>
          <w:lang w:eastAsia="nl-NL"/>
        </w:rPr>
        <w:t xml:space="preserve"> (ASW 2)</w:t>
      </w:r>
    </w:p>
    <w:p w14:paraId="1A71706D" w14:textId="5A814A51" w:rsidR="00D62442" w:rsidRPr="000F65FC" w:rsidRDefault="00D62442" w:rsidP="00D62442">
      <w:pPr>
        <w:ind w:left="2553" w:hanging="993"/>
        <w:jc w:val="left"/>
        <w:rPr>
          <w:rFonts w:eastAsia="Calibri" w:cs="Arial"/>
          <w:color w:val="006600"/>
          <w:bdr w:val="nil"/>
          <w:lang w:eastAsia="nl-NL"/>
        </w:rPr>
      </w:pPr>
      <w:r w:rsidRPr="000F65FC">
        <w:rPr>
          <w:rFonts w:eastAsia="Calibri" w:cs="Arial"/>
          <w:color w:val="006600"/>
          <w:bdr w:val="nil"/>
          <w:lang w:eastAsia="nl-NL"/>
        </w:rPr>
        <w:t xml:space="preserve">–  </w:t>
      </w:r>
      <w:r w:rsidR="00746723" w:rsidRPr="00746723">
        <w:rPr>
          <w:rFonts w:eastAsia="Calibri" w:cs="Arial"/>
          <w:color w:val="006600"/>
          <w:bdr w:val="nil"/>
          <w:lang w:eastAsia="nl-NL"/>
        </w:rPr>
        <w:t>Erläuterung der Wachstumsperiode: Obstarten</w:t>
      </w:r>
      <w:r w:rsidRPr="000F65FC">
        <w:rPr>
          <w:rFonts w:eastAsia="Calibri" w:cs="Arial"/>
          <w:color w:val="006600"/>
          <w:bdr w:val="nil"/>
          <w:lang w:eastAsia="nl-NL"/>
        </w:rPr>
        <w:t xml:space="preserve"> (ASW 3)</w:t>
      </w:r>
    </w:p>
    <w:p w14:paraId="0CF2D088" w14:textId="77777777" w:rsidR="00D62442" w:rsidRPr="000F65FC" w:rsidRDefault="00D62442" w:rsidP="004F490B">
      <w:pPr>
        <w:ind w:left="1560"/>
      </w:pPr>
    </w:p>
    <w:p w14:paraId="18E44DD4" w14:textId="68A35158" w:rsidR="00403FDE" w:rsidRPr="000F65FC" w:rsidRDefault="00403FDE" w:rsidP="00D62442">
      <w:pPr>
        <w:ind w:left="1560"/>
      </w:pPr>
      <w:r w:rsidRPr="00403FDE">
        <w:t xml:space="preserve">Der Rat wird gebeten, die vorgeschlagenen Änderungen am Standardwortlaut der Prüfungsrichtlinien </w:t>
      </w:r>
      <w:r w:rsidR="003B3311">
        <w:t xml:space="preserve">für </w:t>
      </w:r>
      <w:r w:rsidRPr="00403FDE">
        <w:t>d</w:t>
      </w:r>
      <w:r w:rsidR="003B3311">
        <w:t>ie</w:t>
      </w:r>
      <w:r w:rsidRPr="00403FDE">
        <w:t xml:space="preserve"> „Anzahl </w:t>
      </w:r>
      <w:r w:rsidR="003B3311">
        <w:t>von Wachstumsperioden</w:t>
      </w:r>
      <w:r w:rsidRPr="00403FDE">
        <w:t>“ zu prüfen, um zu klären, wann die Prüfung einer Sorte abgeschlossen werden kann, vorbehaltlich der Schlussfolgerungen des TC und der Zustimmung des CAJ. Über die Stellungnahmen der TWP zu diesem Vorschlag wird ein Bericht erstellt.</w:t>
      </w:r>
    </w:p>
    <w:p w14:paraId="7B4F5B91" w14:textId="77777777" w:rsidR="00D62442" w:rsidRPr="000F65FC" w:rsidRDefault="00D62442" w:rsidP="00D62442">
      <w:pPr>
        <w:ind w:left="1560" w:hanging="993"/>
        <w:jc w:val="left"/>
        <w:rPr>
          <w:rFonts w:eastAsia="Calibri" w:cs="Arial"/>
          <w:color w:val="006600"/>
          <w:bdr w:val="nil"/>
          <w:lang w:eastAsia="nl-NL"/>
        </w:rPr>
      </w:pPr>
    </w:p>
    <w:p w14:paraId="4F5C4DDF" w14:textId="453EED50" w:rsidR="001168B7" w:rsidRPr="0067149F" w:rsidRDefault="001168B7" w:rsidP="004F490B">
      <w:pPr>
        <w:ind w:left="1560" w:hanging="993"/>
        <w:jc w:val="left"/>
        <w:rPr>
          <w:bCs/>
          <w:snapToGrid w:val="0"/>
          <w:szCs w:val="24"/>
        </w:rPr>
      </w:pPr>
      <w:r w:rsidRPr="0067149F">
        <w:rPr>
          <w:rFonts w:eastAsia="Calibri" w:cs="Arial"/>
          <w:color w:val="006600"/>
          <w:bdr w:val="nil"/>
          <w:lang w:eastAsia="nl-NL"/>
        </w:rPr>
        <w:t>TGP/15</w:t>
      </w:r>
      <w:r w:rsidRPr="0067149F">
        <w:rPr>
          <w:rFonts w:eastAsia="Calibri" w:cs="Arial"/>
          <w:color w:val="006600"/>
          <w:bdr w:val="nil"/>
          <w:lang w:eastAsia="nl-NL"/>
        </w:rPr>
        <w:tab/>
      </w:r>
      <w:r w:rsidR="00F55E5C" w:rsidRPr="00F55E5C">
        <w:rPr>
          <w:rFonts w:eastAsia="Calibri" w:cs="Arial"/>
          <w:color w:val="006600"/>
          <w:bdr w:val="nil"/>
          <w:lang w:eastAsia="nl-NL"/>
        </w:rPr>
        <w:t>Anleitung zur Verwendung biochemischer und molekularer Marker bei der Prüfung der Unterscheidbarkeit, Homogenität und Beständigkeit (DUS)</w:t>
      </w:r>
      <w:r w:rsidRPr="0067149F">
        <w:rPr>
          <w:rFonts w:eastAsia="Calibri" w:cs="Arial"/>
          <w:color w:val="006600"/>
          <w:bdr w:val="nil"/>
          <w:lang w:eastAsia="nl-NL"/>
        </w:rPr>
        <w:t xml:space="preserve"> (Überarbeitung)</w:t>
      </w:r>
      <w:r w:rsidRPr="0067149F">
        <w:rPr>
          <w:rFonts w:eastAsia="Calibri" w:cs="Arial"/>
          <w:color w:val="006600"/>
          <w:bdr w:val="nil"/>
          <w:lang w:eastAsia="nl-NL"/>
        </w:rPr>
        <w:br/>
      </w:r>
      <w:r w:rsidRPr="0067149F">
        <w:rPr>
          <w:rFonts w:cs="Arial"/>
          <w:snapToGrid w:val="0"/>
        </w:rPr>
        <w:t xml:space="preserve">(Dokument </w:t>
      </w:r>
      <w:r w:rsidRPr="0067149F">
        <w:t xml:space="preserve">TGP/15/4 </w:t>
      </w:r>
      <w:r w:rsidR="00F55E5C">
        <w:t>Draft </w:t>
      </w:r>
      <w:r w:rsidRPr="0067149F">
        <w:t xml:space="preserve"> 1</w:t>
      </w:r>
      <w:r w:rsidRPr="0067149F">
        <w:rPr>
          <w:bCs/>
          <w:snapToGrid w:val="0"/>
          <w:szCs w:val="24"/>
        </w:rPr>
        <w:t>)</w:t>
      </w:r>
    </w:p>
    <w:p w14:paraId="2324335D" w14:textId="77777777" w:rsidR="001168B7" w:rsidRPr="004F490B" w:rsidRDefault="001168B7" w:rsidP="004F490B">
      <w:pPr>
        <w:ind w:left="1560"/>
      </w:pPr>
    </w:p>
    <w:p w14:paraId="3ED337F9" w14:textId="77777777" w:rsidR="001168B7" w:rsidRPr="0067149F" w:rsidRDefault="001168B7" w:rsidP="004F490B">
      <w:pPr>
        <w:ind w:left="1560"/>
        <w:rPr>
          <w:rFonts w:eastAsia="Calibri" w:cs="Arial"/>
          <w:bdr w:val="nil"/>
          <w:lang w:eastAsia="nl-NL"/>
        </w:rPr>
      </w:pPr>
      <w:r w:rsidRPr="004F490B">
        <w:t>D</w:t>
      </w:r>
      <w:r w:rsidRPr="0067149F">
        <w:rPr>
          <w:rFonts w:eastAsia="Calibri" w:cs="Arial"/>
          <w:bdr w:val="nil"/>
          <w:lang w:eastAsia="nl-NL"/>
        </w:rPr>
        <w:t>er Rat wird ersucht, eine Überarbeitung des Dokuments TGP/15 anzunehmen, um Verfahren zur Validierung merkmalsspezifischer molekularer Marker sowie eine Standardvorlage für die Bereitstellung von Informationen in Prüfungsrichtlinien zur Bewertung von Merkmalen unter Verwendung dieser Marker aufzunehmen.</w:t>
      </w:r>
    </w:p>
    <w:p w14:paraId="48172658" w14:textId="77777777" w:rsidR="001168B7" w:rsidRPr="0067149F" w:rsidRDefault="001168B7" w:rsidP="001168B7">
      <w:pPr>
        <w:rPr>
          <w:rFonts w:eastAsia="Calibri"/>
        </w:rPr>
      </w:pPr>
    </w:p>
    <w:p w14:paraId="3B26E479" w14:textId="77777777" w:rsidR="001168B7" w:rsidRPr="0067149F" w:rsidRDefault="001168B7" w:rsidP="001168B7"/>
    <w:p w14:paraId="4F94B8EC" w14:textId="01756724" w:rsidR="001168B7" w:rsidRPr="0067149F" w:rsidRDefault="001168B7" w:rsidP="007E48A6">
      <w:pPr>
        <w:pStyle w:val="agendaitemtitle"/>
        <w:jc w:val="left"/>
      </w:pPr>
      <w:r w:rsidRPr="0067149F">
        <w:fldChar w:fldCharType="begin"/>
      </w:r>
      <w:r w:rsidRPr="0067149F">
        <w:instrText xml:space="preserve"> AUTONUM  </w:instrText>
      </w:r>
      <w:r w:rsidRPr="0067149F">
        <w:fldChar w:fldCharType="end"/>
      </w:r>
      <w:r w:rsidRPr="0067149F">
        <w:tab/>
        <w:t xml:space="preserve">Neue Entwicklungen in den Verbandsmitgliedern </w:t>
      </w:r>
      <w:r w:rsidRPr="0067149F">
        <w:rPr>
          <w:b w:val="0"/>
          <w:bCs w:val="0"/>
          <w:color w:val="auto"/>
        </w:rPr>
        <w:t>(Dokument C/60/12)</w:t>
      </w:r>
    </w:p>
    <w:p w14:paraId="17871CEA" w14:textId="77777777" w:rsidR="001168B7" w:rsidRPr="0067149F" w:rsidRDefault="001168B7" w:rsidP="001168B7">
      <w:pPr>
        <w:ind w:firstLine="567"/>
        <w:jc w:val="left"/>
      </w:pPr>
    </w:p>
    <w:p w14:paraId="356CF50E" w14:textId="77777777" w:rsidR="001168B7" w:rsidRPr="0067149F" w:rsidRDefault="001168B7" w:rsidP="00B652F1">
      <w:pPr>
        <w:ind w:left="567"/>
      </w:pPr>
      <w:r w:rsidRPr="0067149F">
        <w:t xml:space="preserve">Der Rat wird ersucht, die von den UPOV-Mitgliedern vorgestellten neuen Entwicklungen zu prüfen. Der Beratende Ausschuss hat im Oktober 2025 vereinbart, diesen Standardpunkt ab 2026 auf die Tagesordnung des Rates zu setzen, um die Einbindung künftiger UPOV-Mitglieder und anderer Beobachter zu erleichtern. </w:t>
      </w:r>
    </w:p>
    <w:p w14:paraId="3001EED5" w14:textId="77777777" w:rsidR="001168B7" w:rsidRPr="0067149F" w:rsidRDefault="001168B7" w:rsidP="001168B7">
      <w:pPr>
        <w:jc w:val="left"/>
      </w:pPr>
    </w:p>
    <w:bookmarkEnd w:id="0"/>
    <w:p w14:paraId="55342590" w14:textId="77777777" w:rsidR="001168B7" w:rsidRPr="0067149F" w:rsidRDefault="001168B7" w:rsidP="001168B7">
      <w:pPr>
        <w:jc w:val="left"/>
      </w:pPr>
    </w:p>
    <w:p w14:paraId="38375FD2" w14:textId="77777777" w:rsidR="00BA64A2" w:rsidRDefault="00BA64A2">
      <w:pPr>
        <w:jc w:val="left"/>
        <w:rPr>
          <w:rFonts w:eastAsia="Calibri" w:cs="Arial"/>
          <w:b/>
          <w:bCs/>
          <w:color w:val="006600"/>
          <w:bdr w:val="nil"/>
          <w:lang w:eastAsia="nl-NL"/>
        </w:rPr>
      </w:pPr>
      <w:r>
        <w:br w:type="page"/>
      </w:r>
    </w:p>
    <w:p w14:paraId="4C91EA64" w14:textId="7467410C" w:rsidR="001168B7" w:rsidRPr="0067149F" w:rsidRDefault="001168B7" w:rsidP="00F43BD5">
      <w:pPr>
        <w:pStyle w:val="agendaitemtitle"/>
        <w:keepNext/>
        <w:jc w:val="left"/>
      </w:pPr>
      <w:r w:rsidRPr="0067149F">
        <w:lastRenderedPageBreak/>
        <w:fldChar w:fldCharType="begin"/>
      </w:r>
      <w:r w:rsidRPr="0067149F">
        <w:instrText xml:space="preserve"> AUTONUM  </w:instrText>
      </w:r>
      <w:r w:rsidRPr="0067149F">
        <w:fldChar w:fldCharType="end"/>
      </w:r>
      <w:r w:rsidRPr="0067149F">
        <w:tab/>
      </w:r>
      <w:r w:rsidRPr="0067149F">
        <w:rPr>
          <w:snapToGrid w:val="0"/>
        </w:rPr>
        <w:t>Tagungsprogramm:</w:t>
      </w:r>
    </w:p>
    <w:p w14:paraId="14D9D972" w14:textId="77777777" w:rsidR="001168B7" w:rsidRPr="0067149F" w:rsidRDefault="001168B7" w:rsidP="00F43BD5">
      <w:pPr>
        <w:keepNext/>
        <w:ind w:left="1134" w:hanging="567"/>
        <w:jc w:val="left"/>
      </w:pPr>
    </w:p>
    <w:p w14:paraId="04779919" w14:textId="593FC078" w:rsidR="001168B7" w:rsidRPr="0067149F" w:rsidRDefault="001168B7" w:rsidP="001168B7">
      <w:pPr>
        <w:pStyle w:val="agendasubitemtitle"/>
        <w:ind w:right="-142"/>
        <w:jc w:val="left"/>
        <w:rPr>
          <w:snapToGrid w:val="0"/>
        </w:rPr>
      </w:pPr>
      <w:r w:rsidRPr="0067149F">
        <w:rPr>
          <w:snapToGrid w:val="0"/>
        </w:rPr>
        <w:t>(a)</w:t>
      </w:r>
      <w:r w:rsidRPr="0067149F">
        <w:rPr>
          <w:snapToGrid w:val="0"/>
        </w:rPr>
        <w:tab/>
      </w:r>
      <w:r w:rsidR="00F43BD5">
        <w:rPr>
          <w:snapToGrid w:val="0"/>
        </w:rPr>
        <w:t>Billigung</w:t>
      </w:r>
      <w:r w:rsidRPr="0067149F">
        <w:rPr>
          <w:snapToGrid w:val="0"/>
        </w:rPr>
        <w:t xml:space="preserve"> der Arbeitsprogramme für den Verwaltungs- und Rechtsausschuss, den Technischen Ausschuss und die Technischen Arbeitsgruppen </w:t>
      </w:r>
      <w:r w:rsidRPr="0067149F">
        <w:rPr>
          <w:snapToGrid w:val="0"/>
          <w:color w:val="auto"/>
        </w:rPr>
        <w:t>(Dokument C/60/5)</w:t>
      </w:r>
    </w:p>
    <w:p w14:paraId="7B390DC6" w14:textId="77777777" w:rsidR="001168B7" w:rsidRPr="0067149F" w:rsidRDefault="001168B7" w:rsidP="001168B7">
      <w:pPr>
        <w:keepNext/>
        <w:ind w:left="1134" w:hanging="567"/>
        <w:jc w:val="left"/>
        <w:rPr>
          <w:bCs/>
          <w:snapToGrid w:val="0"/>
          <w:szCs w:val="24"/>
        </w:rPr>
      </w:pPr>
    </w:p>
    <w:p w14:paraId="56D25FE3" w14:textId="2423376F" w:rsidR="001168B7" w:rsidRPr="0067149F" w:rsidRDefault="001168B7" w:rsidP="001168B7">
      <w:pPr>
        <w:pStyle w:val="agendasubitemtitle"/>
        <w:jc w:val="left"/>
        <w:rPr>
          <w:snapToGrid w:val="0"/>
        </w:rPr>
      </w:pPr>
      <w:r w:rsidRPr="0067149F">
        <w:rPr>
          <w:snapToGrid w:val="0"/>
        </w:rPr>
        <w:t>(b)</w:t>
      </w:r>
      <w:r w:rsidRPr="0067149F">
        <w:rPr>
          <w:snapToGrid w:val="0"/>
        </w:rPr>
        <w:tab/>
      </w:r>
      <w:r w:rsidR="00F43BD5">
        <w:rPr>
          <w:snapToGrid w:val="0"/>
        </w:rPr>
        <w:t>Tag</w:t>
      </w:r>
      <w:r w:rsidRPr="0067149F">
        <w:rPr>
          <w:snapToGrid w:val="0"/>
        </w:rPr>
        <w:t xml:space="preserve">ungskalender </w:t>
      </w:r>
      <w:r w:rsidRPr="0067149F">
        <w:rPr>
          <w:snapToGrid w:val="0"/>
          <w:color w:val="auto"/>
        </w:rPr>
        <w:t>(Dokument C/60/8)</w:t>
      </w:r>
    </w:p>
    <w:p w14:paraId="5FB56426" w14:textId="77777777" w:rsidR="001168B7" w:rsidRPr="0067149F" w:rsidRDefault="001168B7" w:rsidP="001168B7">
      <w:pPr>
        <w:jc w:val="left"/>
        <w:rPr>
          <w:bCs/>
          <w:snapToGrid w:val="0"/>
          <w:szCs w:val="24"/>
        </w:rPr>
      </w:pPr>
    </w:p>
    <w:p w14:paraId="4CCFFA18" w14:textId="77777777" w:rsidR="001168B7" w:rsidRPr="0067149F" w:rsidRDefault="001168B7" w:rsidP="001168B7">
      <w:pPr>
        <w:jc w:val="left"/>
        <w:rPr>
          <w:bCs/>
          <w:snapToGrid w:val="0"/>
          <w:szCs w:val="24"/>
        </w:rPr>
      </w:pPr>
    </w:p>
    <w:p w14:paraId="61BA40F6" w14:textId="3C10C7D6" w:rsidR="001168B7" w:rsidRPr="0067149F" w:rsidRDefault="001168B7" w:rsidP="001168B7">
      <w:pPr>
        <w:pStyle w:val="agendaitemtitle"/>
        <w:keepNext/>
        <w:jc w:val="left"/>
        <w:rPr>
          <w:snapToGrid w:val="0"/>
        </w:rPr>
      </w:pPr>
      <w:r w:rsidRPr="0067149F">
        <w:fldChar w:fldCharType="begin"/>
      </w:r>
      <w:r w:rsidRPr="0067149F">
        <w:instrText xml:space="preserve"> AUTONUM  </w:instrText>
      </w:r>
      <w:r w:rsidRPr="0067149F">
        <w:fldChar w:fldCharType="end"/>
      </w:r>
      <w:r w:rsidRPr="0067149F">
        <w:rPr>
          <w:snapToGrid w:val="0"/>
        </w:rPr>
        <w:tab/>
        <w:t xml:space="preserve">Wahl der </w:t>
      </w:r>
      <w:r w:rsidRPr="0067149F">
        <w:t>neuen Vorsitzenden de</w:t>
      </w:r>
      <w:r w:rsidR="00F43BD5">
        <w:t>r</w:t>
      </w:r>
      <w:r w:rsidRPr="0067149F">
        <w:rPr>
          <w:snapToGrid w:val="0"/>
        </w:rPr>
        <w:t>:</w:t>
      </w:r>
    </w:p>
    <w:p w14:paraId="415AF9D4" w14:textId="77777777" w:rsidR="001168B7" w:rsidRPr="0067149F" w:rsidRDefault="001168B7" w:rsidP="001168B7">
      <w:pPr>
        <w:keepNext/>
        <w:jc w:val="left"/>
        <w:rPr>
          <w:bCs/>
          <w:snapToGrid w:val="0"/>
          <w:szCs w:val="24"/>
        </w:rPr>
      </w:pPr>
    </w:p>
    <w:p w14:paraId="5A2F1966" w14:textId="77777777" w:rsidR="001168B7" w:rsidRPr="0067149F" w:rsidRDefault="001168B7" w:rsidP="001168B7">
      <w:pPr>
        <w:spacing w:after="120"/>
        <w:jc w:val="left"/>
      </w:pPr>
      <w:r w:rsidRPr="0067149F">
        <w:tab/>
        <w:t>(a)</w:t>
      </w:r>
      <w:r w:rsidRPr="0067149F">
        <w:tab/>
        <w:t>Technischen Arbeitsgruppe für landwirtschaftliche Kulturpflanzen (TWA)</w:t>
      </w:r>
    </w:p>
    <w:p w14:paraId="5BEE40A9" w14:textId="6ACF3E5F" w:rsidR="001168B7" w:rsidRPr="0067149F" w:rsidRDefault="001168B7" w:rsidP="001168B7">
      <w:pPr>
        <w:spacing w:after="120"/>
        <w:jc w:val="left"/>
      </w:pPr>
      <w:r w:rsidRPr="0067149F">
        <w:tab/>
        <w:t>(b)</w:t>
      </w:r>
      <w:r w:rsidRPr="0067149F">
        <w:tab/>
        <w:t>Technische</w:t>
      </w:r>
      <w:r w:rsidR="00F43BD5">
        <w:t>n</w:t>
      </w:r>
      <w:r w:rsidRPr="0067149F">
        <w:t xml:space="preserve"> Arbeitsgruppe für Obstkulturen (TWF)</w:t>
      </w:r>
    </w:p>
    <w:p w14:paraId="5E336EBB" w14:textId="2B98B65A" w:rsidR="001168B7" w:rsidRPr="0067149F" w:rsidRDefault="001168B7" w:rsidP="001168B7">
      <w:pPr>
        <w:spacing w:after="120"/>
        <w:jc w:val="left"/>
      </w:pPr>
      <w:r w:rsidRPr="0067149F">
        <w:tab/>
        <w:t>(c)</w:t>
      </w:r>
      <w:r w:rsidRPr="0067149F">
        <w:tab/>
        <w:t>Technische</w:t>
      </w:r>
      <w:r w:rsidR="00F43BD5">
        <w:t>n</w:t>
      </w:r>
      <w:r w:rsidRPr="0067149F">
        <w:t xml:space="preserve"> Arbeitsgruppe für Prüfverfahren und -techniken (TWM)</w:t>
      </w:r>
    </w:p>
    <w:p w14:paraId="762BE5E1" w14:textId="1C986DA5" w:rsidR="001168B7" w:rsidRPr="0067149F" w:rsidRDefault="001168B7" w:rsidP="001168B7">
      <w:pPr>
        <w:spacing w:after="120"/>
        <w:jc w:val="left"/>
      </w:pPr>
      <w:r w:rsidRPr="0067149F">
        <w:tab/>
        <w:t>(d)</w:t>
      </w:r>
      <w:r w:rsidRPr="0067149F">
        <w:tab/>
        <w:t>Technische</w:t>
      </w:r>
      <w:r w:rsidR="00F43BD5">
        <w:t>n</w:t>
      </w:r>
      <w:r w:rsidRPr="0067149F">
        <w:t xml:space="preserve"> Arbeitsgruppe für Zierpflanzen und Forstbäume (TWO)</w:t>
      </w:r>
    </w:p>
    <w:p w14:paraId="0D1EE2CD" w14:textId="1EB30957" w:rsidR="001168B7" w:rsidRPr="0067149F" w:rsidRDefault="001168B7" w:rsidP="001168B7">
      <w:pPr>
        <w:jc w:val="left"/>
      </w:pPr>
      <w:r w:rsidRPr="0067149F">
        <w:tab/>
        <w:t>(e)</w:t>
      </w:r>
      <w:r w:rsidRPr="0067149F">
        <w:tab/>
        <w:t>Technische</w:t>
      </w:r>
      <w:r w:rsidR="00F43BD5">
        <w:t>n</w:t>
      </w:r>
      <w:r w:rsidRPr="0067149F">
        <w:t xml:space="preserve"> Arbeitsgruppe für Gemüse (TWV)</w:t>
      </w:r>
    </w:p>
    <w:p w14:paraId="74EF81E6" w14:textId="77777777" w:rsidR="001168B7" w:rsidRPr="0067149F" w:rsidRDefault="001168B7" w:rsidP="001168B7">
      <w:pPr>
        <w:jc w:val="left"/>
      </w:pPr>
    </w:p>
    <w:p w14:paraId="235753EF" w14:textId="77777777" w:rsidR="001168B7" w:rsidRPr="0067149F" w:rsidRDefault="001168B7" w:rsidP="001168B7">
      <w:pPr>
        <w:jc w:val="left"/>
      </w:pPr>
    </w:p>
    <w:p w14:paraId="683BC992" w14:textId="6DD5E9F7" w:rsidR="001168B7" w:rsidRPr="0067149F" w:rsidRDefault="001168B7" w:rsidP="007E48A6">
      <w:pPr>
        <w:pStyle w:val="agendaitemtitle"/>
        <w:keepNext/>
        <w:jc w:val="left"/>
      </w:pPr>
      <w:r w:rsidRPr="0067149F">
        <w:fldChar w:fldCharType="begin"/>
      </w:r>
      <w:r w:rsidRPr="0067149F">
        <w:instrText xml:space="preserve"> AUTONUM  </w:instrText>
      </w:r>
      <w:r w:rsidRPr="0067149F">
        <w:fldChar w:fldCharType="end"/>
      </w:r>
      <w:r w:rsidRPr="0067149F">
        <w:tab/>
      </w:r>
      <w:r w:rsidR="00F43BD5" w:rsidRPr="00F43BD5">
        <w:t xml:space="preserve">Angelegenheiten </w:t>
      </w:r>
      <w:r w:rsidR="00F43BD5">
        <w:t>z</w:t>
      </w:r>
      <w:r w:rsidRPr="0067149F">
        <w:t>ur Information:</w:t>
      </w:r>
    </w:p>
    <w:p w14:paraId="58B0C665" w14:textId="77777777" w:rsidR="001168B7" w:rsidRPr="0067149F" w:rsidRDefault="001168B7" w:rsidP="007E48A6">
      <w:pPr>
        <w:keepNext/>
        <w:jc w:val="left"/>
        <w:rPr>
          <w:color w:val="006600"/>
        </w:rPr>
      </w:pPr>
    </w:p>
    <w:p w14:paraId="10B80129" w14:textId="77777777" w:rsidR="001168B7" w:rsidRPr="0067149F" w:rsidRDefault="001168B7" w:rsidP="001168B7">
      <w:pPr>
        <w:pStyle w:val="ListParagraph"/>
        <w:numPr>
          <w:ilvl w:val="0"/>
          <w:numId w:val="1"/>
        </w:numPr>
        <w:spacing w:after="120"/>
        <w:ind w:left="1134" w:hanging="567"/>
        <w:contextualSpacing w:val="0"/>
        <w:jc w:val="left"/>
      </w:pPr>
      <w:r w:rsidRPr="0067149F">
        <w:rPr>
          <w:color w:val="006600"/>
        </w:rPr>
        <w:t xml:space="preserve">Bericht über die Tätigkeiten in den ersten neun Monaten des Jahres 2026 </w:t>
      </w:r>
      <w:r w:rsidRPr="0067149F">
        <w:t>(Dokument C/60/3)</w:t>
      </w:r>
    </w:p>
    <w:p w14:paraId="7E114E05" w14:textId="7A889B0D" w:rsidR="001168B7" w:rsidRPr="0067149F" w:rsidRDefault="001168B7" w:rsidP="001168B7">
      <w:pPr>
        <w:pStyle w:val="ListParagraph"/>
        <w:numPr>
          <w:ilvl w:val="0"/>
          <w:numId w:val="1"/>
        </w:numPr>
        <w:spacing w:after="120"/>
        <w:ind w:left="1134" w:hanging="567"/>
        <w:contextualSpacing w:val="0"/>
        <w:jc w:val="left"/>
      </w:pPr>
      <w:r w:rsidRPr="0067149F">
        <w:rPr>
          <w:color w:val="006600"/>
        </w:rPr>
        <w:t xml:space="preserve">Liste der von den Verbandsmitgliedern </w:t>
      </w:r>
      <w:r w:rsidR="00F43BD5" w:rsidRPr="00F43BD5">
        <w:rPr>
          <w:color w:val="006600"/>
        </w:rPr>
        <w:t xml:space="preserve">schutzfähigen </w:t>
      </w:r>
      <w:r w:rsidRPr="0067149F">
        <w:rPr>
          <w:color w:val="006600"/>
        </w:rPr>
        <w:t xml:space="preserve">Taxa </w:t>
      </w:r>
      <w:r w:rsidRPr="0067149F">
        <w:t>(Dokument C/60/6)</w:t>
      </w:r>
    </w:p>
    <w:p w14:paraId="78EB04A2" w14:textId="77DC14B4" w:rsidR="001168B7" w:rsidRPr="0067149F" w:rsidRDefault="00F43BD5" w:rsidP="001168B7">
      <w:pPr>
        <w:pStyle w:val="ListParagraph"/>
        <w:numPr>
          <w:ilvl w:val="0"/>
          <w:numId w:val="1"/>
        </w:numPr>
        <w:ind w:left="1134" w:hanging="567"/>
        <w:jc w:val="left"/>
      </w:pPr>
      <w:r w:rsidRPr="00F43BD5">
        <w:rPr>
          <w:color w:val="006600"/>
        </w:rPr>
        <w:t>Sortenschutzstatistik</w:t>
      </w:r>
      <w:r w:rsidR="001168B7" w:rsidRPr="0067149F">
        <w:rPr>
          <w:color w:val="006600"/>
        </w:rPr>
        <w:t xml:space="preserve"> für den Zeitraum 2021–2025 </w:t>
      </w:r>
      <w:r w:rsidR="001168B7" w:rsidRPr="0067149F">
        <w:t>(Dokument C/60/7)</w:t>
      </w:r>
    </w:p>
    <w:p w14:paraId="6B1DAD91" w14:textId="77777777" w:rsidR="001168B7" w:rsidRPr="0067149F" w:rsidRDefault="001168B7" w:rsidP="001168B7">
      <w:pPr>
        <w:jc w:val="left"/>
        <w:rPr>
          <w:snapToGrid w:val="0"/>
        </w:rPr>
      </w:pPr>
    </w:p>
    <w:p w14:paraId="6C98711C" w14:textId="77777777" w:rsidR="001168B7" w:rsidRPr="0067149F" w:rsidRDefault="001168B7" w:rsidP="001168B7">
      <w:pPr>
        <w:ind w:left="567" w:hanging="567"/>
        <w:jc w:val="left"/>
        <w:rPr>
          <w:snapToGrid w:val="0"/>
        </w:rPr>
      </w:pPr>
    </w:p>
    <w:p w14:paraId="2F382C7E" w14:textId="68936F15" w:rsidR="001168B7" w:rsidRPr="0067149F" w:rsidRDefault="001168B7" w:rsidP="001168B7">
      <w:pPr>
        <w:pStyle w:val="agendaitemtitle"/>
        <w:keepNext/>
        <w:jc w:val="left"/>
        <w:rPr>
          <w:snapToGrid w:val="0"/>
        </w:rPr>
      </w:pPr>
      <w:r w:rsidRPr="0067149F">
        <w:fldChar w:fldCharType="begin"/>
      </w:r>
      <w:r w:rsidRPr="0067149F">
        <w:instrText xml:space="preserve"> AUTONUM  </w:instrText>
      </w:r>
      <w:r w:rsidRPr="0067149F">
        <w:fldChar w:fldCharType="end"/>
      </w:r>
      <w:r w:rsidRPr="0067149F">
        <w:tab/>
      </w:r>
      <w:r w:rsidR="00F43BD5" w:rsidRPr="00F43BD5">
        <w:rPr>
          <w:snapToGrid w:val="0"/>
        </w:rPr>
        <w:t>Annahme eines Dokuments über die auf der Tagung getroffenen Entscheidungen</w:t>
      </w:r>
    </w:p>
    <w:p w14:paraId="190FB837" w14:textId="77777777" w:rsidR="001168B7" w:rsidRPr="0067149F" w:rsidRDefault="001168B7" w:rsidP="001168B7">
      <w:pPr>
        <w:keepNext/>
        <w:ind w:left="567" w:hanging="567"/>
        <w:jc w:val="left"/>
        <w:rPr>
          <w:bCs/>
          <w:snapToGrid w:val="0"/>
          <w:szCs w:val="24"/>
        </w:rPr>
      </w:pPr>
    </w:p>
    <w:p w14:paraId="0B1AD2AD" w14:textId="77777777" w:rsidR="001168B7" w:rsidRPr="0067149F" w:rsidRDefault="001168B7" w:rsidP="001168B7">
      <w:pPr>
        <w:keepNext/>
        <w:ind w:left="567" w:hanging="567"/>
        <w:jc w:val="left"/>
        <w:rPr>
          <w:bCs/>
          <w:snapToGrid w:val="0"/>
          <w:szCs w:val="24"/>
        </w:rPr>
      </w:pPr>
    </w:p>
    <w:p w14:paraId="1F10EF45" w14:textId="146FD366" w:rsidR="001168B7" w:rsidRPr="0067149F" w:rsidRDefault="001168B7" w:rsidP="001168B7">
      <w:pPr>
        <w:pStyle w:val="agendaitemtitle"/>
        <w:keepNext/>
        <w:jc w:val="left"/>
        <w:rPr>
          <w:snapToGrid w:val="0"/>
        </w:rPr>
      </w:pPr>
      <w:r w:rsidRPr="0067149F">
        <w:fldChar w:fldCharType="begin"/>
      </w:r>
      <w:r w:rsidRPr="0067149F">
        <w:instrText xml:space="preserve"> AUTONUM  </w:instrText>
      </w:r>
      <w:r w:rsidRPr="0067149F">
        <w:fldChar w:fldCharType="end"/>
      </w:r>
      <w:r w:rsidRPr="0067149F">
        <w:tab/>
      </w:r>
      <w:r w:rsidR="00F43BD5" w:rsidRPr="00F43BD5">
        <w:rPr>
          <w:snapToGrid w:val="0"/>
        </w:rPr>
        <w:t>Schließung der Tagung</w:t>
      </w:r>
    </w:p>
    <w:p w14:paraId="67B7FB49" w14:textId="77777777" w:rsidR="001168B7" w:rsidRPr="0067149F" w:rsidRDefault="001168B7" w:rsidP="001168B7">
      <w:pPr>
        <w:keepNext/>
        <w:jc w:val="left"/>
      </w:pPr>
    </w:p>
    <w:p w14:paraId="18301BD4" w14:textId="77777777" w:rsidR="001168B7" w:rsidRPr="0067149F" w:rsidRDefault="001168B7" w:rsidP="001168B7">
      <w:pPr>
        <w:keepNext/>
        <w:jc w:val="left"/>
      </w:pPr>
    </w:p>
    <w:p w14:paraId="08A8549C" w14:textId="77777777" w:rsidR="001168B7" w:rsidRPr="0067149F" w:rsidRDefault="001168B7" w:rsidP="001168B7">
      <w:pPr>
        <w:keepNext/>
        <w:jc w:val="left"/>
      </w:pPr>
    </w:p>
    <w:p w14:paraId="3CC287D0" w14:textId="77777777" w:rsidR="001168B7" w:rsidRPr="0067149F" w:rsidRDefault="001168B7" w:rsidP="001168B7">
      <w:pPr>
        <w:jc w:val="right"/>
      </w:pPr>
      <w:r w:rsidRPr="0067149F">
        <w:t>[Ende des Dokuments]</w:t>
      </w:r>
    </w:p>
    <w:p w14:paraId="645D2460" w14:textId="77777777" w:rsidR="00050E16" w:rsidRPr="0067149F" w:rsidRDefault="00050E16" w:rsidP="009B440E">
      <w:pPr>
        <w:jc w:val="left"/>
      </w:pPr>
    </w:p>
    <w:sectPr w:rsidR="00050E16" w:rsidRPr="0067149F" w:rsidSect="0040181D">
      <w:headerReference w:type="default" r:id="rId13"/>
      <w:footerReference w:type="first" r:id="rId14"/>
      <w:pgSz w:w="11907" w:h="16840" w:code="9"/>
      <w:pgMar w:top="510" w:right="1134" w:bottom="851" w:left="1134" w:header="51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3A6F0" w14:textId="77777777" w:rsidR="00D24BA7" w:rsidRDefault="00D24BA7" w:rsidP="006655D3">
      <w:r>
        <w:separator/>
      </w:r>
    </w:p>
    <w:p w14:paraId="6EB81595" w14:textId="77777777" w:rsidR="00D24BA7" w:rsidRDefault="00D24BA7" w:rsidP="006655D3"/>
    <w:p w14:paraId="2720F183" w14:textId="77777777" w:rsidR="00D24BA7" w:rsidRDefault="00D24BA7" w:rsidP="006655D3"/>
  </w:endnote>
  <w:endnote w:type="continuationSeparator" w:id="0">
    <w:p w14:paraId="1F38D531" w14:textId="77777777" w:rsidR="00D24BA7" w:rsidRDefault="00D24BA7" w:rsidP="006655D3">
      <w:r>
        <w:separator/>
      </w:r>
    </w:p>
    <w:p w14:paraId="625773EB" w14:textId="77777777" w:rsidR="00D24BA7" w:rsidRPr="007E5974" w:rsidRDefault="00D24BA7">
      <w:pPr>
        <w:pStyle w:val="Footer"/>
        <w:spacing w:after="60"/>
        <w:rPr>
          <w:sz w:val="18"/>
        </w:rPr>
      </w:pPr>
      <w:r w:rsidRPr="007E5974">
        <w:rPr>
          <w:sz w:val="18"/>
        </w:rPr>
        <w:t>[Fortsetzung der Notiz von der vorherigen Seite]</w:t>
      </w:r>
    </w:p>
    <w:p w14:paraId="5006E446" w14:textId="77777777" w:rsidR="00D24BA7" w:rsidRPr="007E5974" w:rsidRDefault="00D24BA7" w:rsidP="006655D3"/>
    <w:p w14:paraId="33702C78" w14:textId="77777777" w:rsidR="00D24BA7" w:rsidRPr="007E5974" w:rsidRDefault="00D24BA7" w:rsidP="006655D3"/>
  </w:endnote>
  <w:endnote w:type="continuationNotice" w:id="1">
    <w:p w14:paraId="0EBA154E" w14:textId="77777777" w:rsidR="00D24BA7" w:rsidRPr="007E5974" w:rsidRDefault="00D24BA7" w:rsidP="006655D3">
      <w:r w:rsidRPr="007E5974">
        <w:t>[Fortsetzung der Anmerkung auf der nächsten Seite]</w:t>
      </w:r>
    </w:p>
    <w:p w14:paraId="13CFFF45" w14:textId="77777777" w:rsidR="00D24BA7" w:rsidRPr="007E5974" w:rsidRDefault="00D24BA7" w:rsidP="006655D3"/>
    <w:p w14:paraId="2D80BACE" w14:textId="77777777" w:rsidR="00D24BA7" w:rsidRPr="007E5974" w:rsidRDefault="00D24BA7"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85BB" w14:textId="77777777" w:rsidR="001168B7" w:rsidRPr="007E034C" w:rsidRDefault="001168B7" w:rsidP="001168B7">
    <w:pPr>
      <w:tabs>
        <w:tab w:val="left" w:pos="2835"/>
      </w:tabs>
      <w:rPr>
        <w:sz w:val="16"/>
        <w:u w:val="single"/>
      </w:rPr>
    </w:pPr>
    <w:r w:rsidRPr="007E034C">
      <w:rPr>
        <w:sz w:val="16"/>
        <w:u w:val="single"/>
      </w:rPr>
      <w:tab/>
    </w:r>
  </w:p>
  <w:p w14:paraId="0F60277C" w14:textId="536D05B3" w:rsidR="001168B7" w:rsidRPr="00511E95" w:rsidRDefault="001168B7" w:rsidP="001168B7">
    <w:pPr>
      <w:pStyle w:val="Footer"/>
      <w:tabs>
        <w:tab w:val="left" w:leader="underscore" w:pos="2835"/>
      </w:tabs>
      <w:spacing w:before="60"/>
    </w:pPr>
    <w:r w:rsidRPr="00216A8E">
      <w:rPr>
        <w:rFonts w:cs="Arial"/>
        <w:szCs w:val="15"/>
      </w:rPr>
      <w:t xml:space="preserve">Die </w:t>
    </w:r>
    <w:r w:rsidR="00C63DFD">
      <w:rPr>
        <w:rFonts w:cs="Arial"/>
        <w:szCs w:val="15"/>
      </w:rPr>
      <w:t>Tagung</w:t>
    </w:r>
    <w:r w:rsidRPr="00216A8E">
      <w:rPr>
        <w:rFonts w:cs="Arial"/>
        <w:szCs w:val="15"/>
      </w:rPr>
      <w:t xml:space="preserve"> </w:t>
    </w:r>
    <w:r w:rsidR="00C63DFD">
      <w:rPr>
        <w:rFonts w:cs="Arial"/>
        <w:szCs w:val="15"/>
      </w:rPr>
      <w:t xml:space="preserve">wird </w:t>
    </w:r>
    <w:r w:rsidRPr="00216A8E">
      <w:rPr>
        <w:szCs w:val="15"/>
      </w:rPr>
      <w:t xml:space="preserve">am Freitag, </w:t>
    </w:r>
    <w:r>
      <w:rPr>
        <w:szCs w:val="15"/>
      </w:rPr>
      <w:t>dem 23.</w:t>
    </w:r>
    <w:r w:rsidRPr="00216A8E">
      <w:rPr>
        <w:szCs w:val="15"/>
      </w:rPr>
      <w:t xml:space="preserve"> Oktober</w:t>
    </w:r>
    <w:r>
      <w:rPr>
        <w:szCs w:val="15"/>
      </w:rPr>
      <w:t xml:space="preserve"> 2026</w:t>
    </w:r>
    <w:r w:rsidRPr="00216A8E">
      <w:rPr>
        <w:szCs w:val="15"/>
      </w:rPr>
      <w:t xml:space="preserve">, </w:t>
    </w:r>
    <w:r w:rsidRPr="00216A8E">
      <w:rPr>
        <w:rFonts w:cs="Arial"/>
        <w:szCs w:val="15"/>
      </w:rPr>
      <w:t>im Hauptsitz der UPOV (34, chemin des Colombettes, Genf, Schweiz) statt</w:t>
    </w:r>
    <w:r w:rsidR="00C63DFD" w:rsidRPr="00216A8E">
      <w:rPr>
        <w:rFonts w:cs="Arial"/>
        <w:szCs w:val="15"/>
      </w:rPr>
      <w:t>finde</w:t>
    </w:r>
    <w:r w:rsidR="00C63DFD">
      <w:rPr>
        <w:rFonts w:cs="Arial"/>
        <w:szCs w:val="15"/>
      </w:rPr>
      <w:t>n</w:t>
    </w:r>
    <w:r w:rsidRPr="00216A8E">
      <w:rPr>
        <w:rFonts w:cs="Arial"/>
        <w:szCs w:val="15"/>
      </w:rPr>
      <w:t xml:space="preserve"> </w:t>
    </w:r>
    <w:r w:rsidRPr="00216A8E">
      <w:rPr>
        <w:szCs w:val="15"/>
      </w:rPr>
      <w:t>und um 9.30 Uhr</w:t>
    </w:r>
    <w:r w:rsidR="00C63DFD">
      <w:rPr>
        <w:szCs w:val="15"/>
      </w:rPr>
      <w:t xml:space="preserve"> </w:t>
    </w:r>
    <w:r w:rsidR="00C63DFD" w:rsidRPr="00216A8E">
      <w:rPr>
        <w:szCs w:val="15"/>
      </w:rPr>
      <w:t>beginn</w:t>
    </w:r>
    <w:r w:rsidR="00C63DFD">
      <w:rPr>
        <w:szCs w:val="15"/>
      </w:rPr>
      <w:t>en</w:t>
    </w:r>
    <w:r w:rsidRPr="00216A8E">
      <w:rPr>
        <w:szCs w:val="15"/>
      </w:rPr>
      <w:t>.</w:t>
    </w:r>
    <w:r w:rsidRPr="00216A8E">
      <w:rPr>
        <w:szCs w:val="15"/>
        <w:u w:val="singl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667A3" w14:textId="77777777" w:rsidR="00D24BA7" w:rsidRDefault="00D24BA7" w:rsidP="006655D3">
      <w:r>
        <w:separator/>
      </w:r>
    </w:p>
  </w:footnote>
  <w:footnote w:type="continuationSeparator" w:id="0">
    <w:p w14:paraId="7E3C8511" w14:textId="77777777" w:rsidR="00D24BA7" w:rsidRDefault="00D24BA7" w:rsidP="006655D3">
      <w:r>
        <w:separator/>
      </w:r>
    </w:p>
  </w:footnote>
  <w:footnote w:type="continuationNotice" w:id="1">
    <w:p w14:paraId="438117F5" w14:textId="77777777" w:rsidR="00D24BA7" w:rsidRPr="00AB530F" w:rsidRDefault="00D24BA7"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745F" w14:textId="54C086E1" w:rsidR="00182B99" w:rsidRPr="00E34F08" w:rsidRDefault="005C2BC9" w:rsidP="00EB048E">
    <w:pPr>
      <w:pStyle w:val="Header"/>
      <w:rPr>
        <w:rStyle w:val="PageNumber"/>
        <w:lang w:val="de-DE"/>
      </w:rPr>
    </w:pPr>
    <w:r w:rsidRPr="00E34F08">
      <w:rPr>
        <w:rStyle w:val="PageNumber"/>
        <w:lang w:val="de-DE"/>
      </w:rPr>
      <w:t>C/60/1</w:t>
    </w:r>
    <w:r w:rsidR="000E6681">
      <w:rPr>
        <w:rStyle w:val="PageNumber"/>
        <w:lang w:val="de-DE"/>
      </w:rPr>
      <w:t xml:space="preserve"> Rev.</w:t>
    </w:r>
  </w:p>
  <w:p w14:paraId="0CE90FB8" w14:textId="77777777" w:rsidR="00182B99" w:rsidRPr="00E34F08" w:rsidRDefault="00182B99" w:rsidP="00EB048E">
    <w:pPr>
      <w:pStyle w:val="Header"/>
      <w:rPr>
        <w:lang w:val="de-DE"/>
      </w:rPr>
    </w:pPr>
    <w:r w:rsidRPr="00E34F08">
      <w:rPr>
        <w:lang w:val="de-DE"/>
      </w:rPr>
      <w:t xml:space="preserve">Seite </w:t>
    </w:r>
    <w:r w:rsidRPr="00E34F08">
      <w:rPr>
        <w:rStyle w:val="PageNumber"/>
        <w:lang w:val="de-DE"/>
      </w:rPr>
      <w:fldChar w:fldCharType="begin"/>
    </w:r>
    <w:r w:rsidRPr="00E34F08">
      <w:rPr>
        <w:rStyle w:val="PageNumber"/>
        <w:lang w:val="de-DE"/>
      </w:rPr>
      <w:instrText xml:space="preserve"> PAGE </w:instrText>
    </w:r>
    <w:r w:rsidRPr="00E34F08">
      <w:rPr>
        <w:rStyle w:val="PageNumber"/>
        <w:lang w:val="de-DE"/>
      </w:rPr>
      <w:fldChar w:fldCharType="separate"/>
    </w:r>
    <w:r w:rsidR="00903264" w:rsidRPr="00E34F08">
      <w:rPr>
        <w:rStyle w:val="PageNumber"/>
        <w:lang w:val="de-DE"/>
      </w:rPr>
      <w:t>2</w:t>
    </w:r>
    <w:r w:rsidRPr="00E34F08">
      <w:rPr>
        <w:rStyle w:val="PageNumber"/>
        <w:lang w:val="de-DE"/>
      </w:rPr>
      <w:fldChar w:fldCharType="end"/>
    </w:r>
  </w:p>
  <w:p w14:paraId="640CC9F4" w14:textId="77777777" w:rsidR="00182B99" w:rsidRPr="00E34F08" w:rsidRDefault="00182B99"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11B76"/>
    <w:multiLevelType w:val="hybridMultilevel"/>
    <w:tmpl w:val="5D3C218E"/>
    <w:lvl w:ilvl="0" w:tplc="CB4CA00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5158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B05"/>
    <w:rsid w:val="00007A6D"/>
    <w:rsid w:val="00010CF3"/>
    <w:rsid w:val="00011E27"/>
    <w:rsid w:val="000148BC"/>
    <w:rsid w:val="00024AB8"/>
    <w:rsid w:val="00030854"/>
    <w:rsid w:val="00036028"/>
    <w:rsid w:val="00044642"/>
    <w:rsid w:val="000446B9"/>
    <w:rsid w:val="00047E21"/>
    <w:rsid w:val="00050E16"/>
    <w:rsid w:val="00083DCA"/>
    <w:rsid w:val="00085505"/>
    <w:rsid w:val="000C4E25"/>
    <w:rsid w:val="000C4FB1"/>
    <w:rsid w:val="000C7021"/>
    <w:rsid w:val="000D6BBC"/>
    <w:rsid w:val="000D7780"/>
    <w:rsid w:val="000E636A"/>
    <w:rsid w:val="000E6681"/>
    <w:rsid w:val="000F0017"/>
    <w:rsid w:val="000F2F11"/>
    <w:rsid w:val="000F4F59"/>
    <w:rsid w:val="000F77B3"/>
    <w:rsid w:val="00105929"/>
    <w:rsid w:val="00110C36"/>
    <w:rsid w:val="001131D5"/>
    <w:rsid w:val="001168B7"/>
    <w:rsid w:val="00141DB8"/>
    <w:rsid w:val="00172084"/>
    <w:rsid w:val="0017474A"/>
    <w:rsid w:val="001758C6"/>
    <w:rsid w:val="00182B99"/>
    <w:rsid w:val="001C1525"/>
    <w:rsid w:val="001D1460"/>
    <w:rsid w:val="0020304B"/>
    <w:rsid w:val="0021332C"/>
    <w:rsid w:val="00213982"/>
    <w:rsid w:val="00214C72"/>
    <w:rsid w:val="0024416D"/>
    <w:rsid w:val="00256BFA"/>
    <w:rsid w:val="00261BB0"/>
    <w:rsid w:val="00271911"/>
    <w:rsid w:val="002800A0"/>
    <w:rsid w:val="002801B3"/>
    <w:rsid w:val="00281060"/>
    <w:rsid w:val="00287020"/>
    <w:rsid w:val="002940E8"/>
    <w:rsid w:val="00294751"/>
    <w:rsid w:val="002A6E50"/>
    <w:rsid w:val="002B4298"/>
    <w:rsid w:val="002C256A"/>
    <w:rsid w:val="00305A7F"/>
    <w:rsid w:val="003152FE"/>
    <w:rsid w:val="00327436"/>
    <w:rsid w:val="00344BD6"/>
    <w:rsid w:val="0035528D"/>
    <w:rsid w:val="00361821"/>
    <w:rsid w:val="00361E9E"/>
    <w:rsid w:val="00371CB7"/>
    <w:rsid w:val="00381C44"/>
    <w:rsid w:val="003900D5"/>
    <w:rsid w:val="0039633A"/>
    <w:rsid w:val="003A264C"/>
    <w:rsid w:val="003B3311"/>
    <w:rsid w:val="003C7FBE"/>
    <w:rsid w:val="003D227C"/>
    <w:rsid w:val="003D2B4D"/>
    <w:rsid w:val="003F1901"/>
    <w:rsid w:val="003F5F2B"/>
    <w:rsid w:val="0040181D"/>
    <w:rsid w:val="00403FDE"/>
    <w:rsid w:val="00437DC0"/>
    <w:rsid w:val="00444A88"/>
    <w:rsid w:val="00454445"/>
    <w:rsid w:val="0046525E"/>
    <w:rsid w:val="0047392F"/>
    <w:rsid w:val="00474DA4"/>
    <w:rsid w:val="00476B4D"/>
    <w:rsid w:val="004805FA"/>
    <w:rsid w:val="004935D2"/>
    <w:rsid w:val="004B1215"/>
    <w:rsid w:val="004D047D"/>
    <w:rsid w:val="004F1E9E"/>
    <w:rsid w:val="004F305A"/>
    <w:rsid w:val="004F490B"/>
    <w:rsid w:val="00512164"/>
    <w:rsid w:val="0051361E"/>
    <w:rsid w:val="00520297"/>
    <w:rsid w:val="005338F9"/>
    <w:rsid w:val="0054281C"/>
    <w:rsid w:val="00544581"/>
    <w:rsid w:val="00547FCF"/>
    <w:rsid w:val="0055268D"/>
    <w:rsid w:val="00576BE4"/>
    <w:rsid w:val="005A324E"/>
    <w:rsid w:val="005A400A"/>
    <w:rsid w:val="005B7A61"/>
    <w:rsid w:val="005C2BC9"/>
    <w:rsid w:val="005F7B92"/>
    <w:rsid w:val="00612379"/>
    <w:rsid w:val="006153B6"/>
    <w:rsid w:val="0061555F"/>
    <w:rsid w:val="0063055D"/>
    <w:rsid w:val="00636CA6"/>
    <w:rsid w:val="00641200"/>
    <w:rsid w:val="00645CA8"/>
    <w:rsid w:val="006637AB"/>
    <w:rsid w:val="006655D3"/>
    <w:rsid w:val="00667404"/>
    <w:rsid w:val="00667949"/>
    <w:rsid w:val="0067149F"/>
    <w:rsid w:val="00687EB4"/>
    <w:rsid w:val="00695C56"/>
    <w:rsid w:val="006A5CDE"/>
    <w:rsid w:val="006A644A"/>
    <w:rsid w:val="006B17D2"/>
    <w:rsid w:val="006C224E"/>
    <w:rsid w:val="006D780A"/>
    <w:rsid w:val="006F18BE"/>
    <w:rsid w:val="0071271E"/>
    <w:rsid w:val="00732B05"/>
    <w:rsid w:val="00732DEC"/>
    <w:rsid w:val="00735BD5"/>
    <w:rsid w:val="007451EC"/>
    <w:rsid w:val="00746723"/>
    <w:rsid w:val="00751613"/>
    <w:rsid w:val="007556F6"/>
    <w:rsid w:val="00760EEF"/>
    <w:rsid w:val="00777EE5"/>
    <w:rsid w:val="00782255"/>
    <w:rsid w:val="0078307C"/>
    <w:rsid w:val="00784836"/>
    <w:rsid w:val="0079023E"/>
    <w:rsid w:val="007A2854"/>
    <w:rsid w:val="007C1D92"/>
    <w:rsid w:val="007C3C19"/>
    <w:rsid w:val="007C4CB9"/>
    <w:rsid w:val="007D0B9D"/>
    <w:rsid w:val="007D19B0"/>
    <w:rsid w:val="007D4635"/>
    <w:rsid w:val="007E48A6"/>
    <w:rsid w:val="007E5974"/>
    <w:rsid w:val="007E6CF5"/>
    <w:rsid w:val="007F498F"/>
    <w:rsid w:val="0080679D"/>
    <w:rsid w:val="008108B0"/>
    <w:rsid w:val="00811B20"/>
    <w:rsid w:val="008211B5"/>
    <w:rsid w:val="0082296E"/>
    <w:rsid w:val="00824099"/>
    <w:rsid w:val="00832B74"/>
    <w:rsid w:val="0083359E"/>
    <w:rsid w:val="00846D7C"/>
    <w:rsid w:val="00867AC1"/>
    <w:rsid w:val="00887102"/>
    <w:rsid w:val="00890DF8"/>
    <w:rsid w:val="008A743F"/>
    <w:rsid w:val="008C0970"/>
    <w:rsid w:val="008C5C5F"/>
    <w:rsid w:val="008D0BC5"/>
    <w:rsid w:val="008D2CF7"/>
    <w:rsid w:val="00900C26"/>
    <w:rsid w:val="0090197F"/>
    <w:rsid w:val="00903264"/>
    <w:rsid w:val="00906DDC"/>
    <w:rsid w:val="00934E09"/>
    <w:rsid w:val="00936253"/>
    <w:rsid w:val="00940D46"/>
    <w:rsid w:val="00952DD4"/>
    <w:rsid w:val="00957BB7"/>
    <w:rsid w:val="00965AE7"/>
    <w:rsid w:val="00970FED"/>
    <w:rsid w:val="009830C3"/>
    <w:rsid w:val="00987CB1"/>
    <w:rsid w:val="00992D82"/>
    <w:rsid w:val="00997029"/>
    <w:rsid w:val="009A7339"/>
    <w:rsid w:val="009B440E"/>
    <w:rsid w:val="009D690D"/>
    <w:rsid w:val="009E65B6"/>
    <w:rsid w:val="009F1318"/>
    <w:rsid w:val="009F77CF"/>
    <w:rsid w:val="00A24C10"/>
    <w:rsid w:val="00A3365A"/>
    <w:rsid w:val="00A42AC3"/>
    <w:rsid w:val="00A430CF"/>
    <w:rsid w:val="00A54309"/>
    <w:rsid w:val="00AB2B93"/>
    <w:rsid w:val="00AB530F"/>
    <w:rsid w:val="00AB7E5B"/>
    <w:rsid w:val="00AC2883"/>
    <w:rsid w:val="00AE0EF1"/>
    <w:rsid w:val="00AE2937"/>
    <w:rsid w:val="00B07301"/>
    <w:rsid w:val="00B11F3E"/>
    <w:rsid w:val="00B224DE"/>
    <w:rsid w:val="00B324D4"/>
    <w:rsid w:val="00B451A8"/>
    <w:rsid w:val="00B46575"/>
    <w:rsid w:val="00B61777"/>
    <w:rsid w:val="00B652F1"/>
    <w:rsid w:val="00B84BBD"/>
    <w:rsid w:val="00BA43FB"/>
    <w:rsid w:val="00BA64A2"/>
    <w:rsid w:val="00BC127D"/>
    <w:rsid w:val="00BC1FE6"/>
    <w:rsid w:val="00C0361E"/>
    <w:rsid w:val="00C061B6"/>
    <w:rsid w:val="00C1054B"/>
    <w:rsid w:val="00C2446C"/>
    <w:rsid w:val="00C36AE5"/>
    <w:rsid w:val="00C41F17"/>
    <w:rsid w:val="00C527FA"/>
    <w:rsid w:val="00C5280D"/>
    <w:rsid w:val="00C53EB3"/>
    <w:rsid w:val="00C5791C"/>
    <w:rsid w:val="00C63DFD"/>
    <w:rsid w:val="00C66290"/>
    <w:rsid w:val="00C72B7A"/>
    <w:rsid w:val="00C75A58"/>
    <w:rsid w:val="00C92046"/>
    <w:rsid w:val="00C973F2"/>
    <w:rsid w:val="00CA2147"/>
    <w:rsid w:val="00CA304C"/>
    <w:rsid w:val="00CA774A"/>
    <w:rsid w:val="00CA7BA1"/>
    <w:rsid w:val="00CC11B0"/>
    <w:rsid w:val="00CC2841"/>
    <w:rsid w:val="00CF1330"/>
    <w:rsid w:val="00CF7E36"/>
    <w:rsid w:val="00D24BA7"/>
    <w:rsid w:val="00D334F9"/>
    <w:rsid w:val="00D3708D"/>
    <w:rsid w:val="00D40426"/>
    <w:rsid w:val="00D57C96"/>
    <w:rsid w:val="00D57D18"/>
    <w:rsid w:val="00D62442"/>
    <w:rsid w:val="00D76A6E"/>
    <w:rsid w:val="00D91203"/>
    <w:rsid w:val="00D95174"/>
    <w:rsid w:val="00DA4973"/>
    <w:rsid w:val="00DA6F36"/>
    <w:rsid w:val="00DB323D"/>
    <w:rsid w:val="00DB596E"/>
    <w:rsid w:val="00DB7773"/>
    <w:rsid w:val="00DC00EA"/>
    <w:rsid w:val="00DC3802"/>
    <w:rsid w:val="00DF68EC"/>
    <w:rsid w:val="00E07D87"/>
    <w:rsid w:val="00E32F7E"/>
    <w:rsid w:val="00E34F08"/>
    <w:rsid w:val="00E364BF"/>
    <w:rsid w:val="00E5267B"/>
    <w:rsid w:val="00E63C0E"/>
    <w:rsid w:val="00E64284"/>
    <w:rsid w:val="00E672CE"/>
    <w:rsid w:val="00E72D49"/>
    <w:rsid w:val="00E7593C"/>
    <w:rsid w:val="00E7678A"/>
    <w:rsid w:val="00E935F1"/>
    <w:rsid w:val="00E948F9"/>
    <w:rsid w:val="00E94A81"/>
    <w:rsid w:val="00EA1FFB"/>
    <w:rsid w:val="00EB048E"/>
    <w:rsid w:val="00EB4E9C"/>
    <w:rsid w:val="00EE34DF"/>
    <w:rsid w:val="00EF2F89"/>
    <w:rsid w:val="00F03E98"/>
    <w:rsid w:val="00F1237A"/>
    <w:rsid w:val="00F22CBD"/>
    <w:rsid w:val="00F272F1"/>
    <w:rsid w:val="00F32FFC"/>
    <w:rsid w:val="00F43BD5"/>
    <w:rsid w:val="00F45372"/>
    <w:rsid w:val="00F55E5C"/>
    <w:rsid w:val="00F560F7"/>
    <w:rsid w:val="00F6334D"/>
    <w:rsid w:val="00F63599"/>
    <w:rsid w:val="00F66BC1"/>
    <w:rsid w:val="00F85EF6"/>
    <w:rsid w:val="00FA49AB"/>
    <w:rsid w:val="00FE39C7"/>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C638C"/>
  <w15:docId w15:val="{02A5F76B-24D5-42BD-BD3D-BD7D9A07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49F"/>
    <w:pPr>
      <w:jc w:val="both"/>
    </w:pPr>
    <w:rPr>
      <w:rFonts w:ascii="Arial" w:hAnsi="Arial"/>
      <w:lang w:val="de-DE"/>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link w:val="FooterChar"/>
    <w:autoRedefine/>
    <w:rsid w:val="00C63DFD"/>
    <w:pPr>
      <w:jc w:val="both"/>
    </w:pPr>
    <w:rPr>
      <w:rFonts w:ascii="Arial" w:hAnsi="Arial"/>
      <w:sz w:val="14"/>
      <w:lang w:val="de-DE"/>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214C72"/>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3F5F2B"/>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3F5F2B"/>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3F5F2B"/>
    <w:pPr>
      <w:tabs>
        <w:tab w:val="right" w:leader="dot" w:pos="9639"/>
      </w:tabs>
      <w:spacing w:after="120"/>
      <w:ind w:left="738" w:right="851" w:hanging="284"/>
    </w:pPr>
    <w:rPr>
      <w:rFonts w:ascii="Arial" w:hAnsi="Arial"/>
      <w:i/>
      <w:sz w:val="18"/>
      <w:lang w:val="fr-FR"/>
    </w:rPr>
  </w:style>
  <w:style w:type="paragraph" w:styleId="TOC1">
    <w:name w:val="toc 1"/>
    <w:next w:val="Normal"/>
    <w:autoRedefine/>
    <w:rsid w:val="003F5F2B"/>
    <w:pPr>
      <w:tabs>
        <w:tab w:val="right" w:leader="dot" w:pos="9639"/>
      </w:tabs>
      <w:spacing w:after="120"/>
      <w:jc w:val="center"/>
    </w:pPr>
    <w:rPr>
      <w:rFonts w:ascii="Arial" w:hAnsi="Arial"/>
      <w:caps/>
    </w:rPr>
  </w:style>
  <w:style w:type="paragraph" w:styleId="TOC5">
    <w:name w:val="toc 5"/>
    <w:next w:val="Normal"/>
    <w:autoRedefine/>
    <w:rsid w:val="003F5F2B"/>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paragraph" w:styleId="ListParagraph">
    <w:name w:val="List Paragraph"/>
    <w:aliases w:val="auto_list_(i),List Paragraph1"/>
    <w:basedOn w:val="Normal"/>
    <w:link w:val="ListParagraphChar"/>
    <w:uiPriority w:val="34"/>
    <w:qFormat/>
    <w:rsid w:val="001168B7"/>
    <w:pPr>
      <w:ind w:left="720"/>
      <w:contextualSpacing/>
    </w:pPr>
  </w:style>
  <w:style w:type="character" w:customStyle="1" w:styleId="ListParagraphChar">
    <w:name w:val="List Paragraph Char"/>
    <w:aliases w:val="auto_list_(i) Char,List Paragraph1 Char"/>
    <w:basedOn w:val="DefaultParagraphFont"/>
    <w:link w:val="ListParagraph"/>
    <w:uiPriority w:val="34"/>
    <w:locked/>
    <w:rsid w:val="001168B7"/>
    <w:rPr>
      <w:rFonts w:ascii="Arial" w:hAnsi="Arial"/>
    </w:rPr>
  </w:style>
  <w:style w:type="paragraph" w:customStyle="1" w:styleId="agendaitemtitle">
    <w:name w:val="agenda_item_title"/>
    <w:basedOn w:val="Normal"/>
    <w:link w:val="agendaitemtitleChar"/>
    <w:qFormat/>
    <w:rsid w:val="001168B7"/>
    <w:pPr>
      <w:ind w:left="567" w:hanging="567"/>
    </w:pPr>
    <w:rPr>
      <w:rFonts w:eastAsia="Calibri" w:cs="Arial"/>
      <w:b/>
      <w:bCs/>
      <w:color w:val="006600"/>
      <w:bdr w:val="nil"/>
      <w:lang w:eastAsia="nl-NL"/>
    </w:rPr>
  </w:style>
  <w:style w:type="character" w:customStyle="1" w:styleId="agendaitemtitleChar">
    <w:name w:val="agenda_item_title Char"/>
    <w:basedOn w:val="DefaultParagraphFont"/>
    <w:link w:val="agendaitemtitle"/>
    <w:rsid w:val="001168B7"/>
    <w:rPr>
      <w:rFonts w:ascii="Arial" w:eastAsia="Calibri" w:hAnsi="Arial" w:cs="Arial"/>
      <w:b/>
      <w:bCs/>
      <w:color w:val="006600"/>
      <w:bdr w:val="nil"/>
      <w:lang w:eastAsia="nl-NL"/>
    </w:rPr>
  </w:style>
  <w:style w:type="paragraph" w:customStyle="1" w:styleId="agendasubitemtitle">
    <w:name w:val="agenda_sub_item_title"/>
    <w:basedOn w:val="agendaitemtitle"/>
    <w:link w:val="agendasubitemtitleChar"/>
    <w:qFormat/>
    <w:rsid w:val="001168B7"/>
    <w:pPr>
      <w:ind w:left="1134"/>
    </w:pPr>
    <w:rPr>
      <w:b w:val="0"/>
      <w:bCs w:val="0"/>
    </w:rPr>
  </w:style>
  <w:style w:type="character" w:customStyle="1" w:styleId="agendasubitemtitleChar">
    <w:name w:val="agenda_sub_item_title Char"/>
    <w:basedOn w:val="agendaitemtitleChar"/>
    <w:link w:val="agendasubitemtitle"/>
    <w:rsid w:val="001168B7"/>
    <w:rPr>
      <w:rFonts w:ascii="Arial" w:eastAsia="Calibri" w:hAnsi="Arial" w:cs="Arial"/>
      <w:b w:val="0"/>
      <w:bCs w:val="0"/>
      <w:color w:val="006600"/>
      <w:bdr w:val="nil"/>
      <w:lang w:eastAsia="nl-NL"/>
    </w:rPr>
  </w:style>
  <w:style w:type="character" w:customStyle="1" w:styleId="FooterChar">
    <w:name w:val="Footer Char"/>
    <w:aliases w:val="doc_path_name Char"/>
    <w:basedOn w:val="DefaultParagraphFont"/>
    <w:link w:val="Footer"/>
    <w:rsid w:val="00C63DFD"/>
    <w:rPr>
      <w:rFonts w:ascii="Arial" w:hAnsi="Arial"/>
      <w:sz w:val="1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UPOV Spreadsheet" ma:contentTypeID="0x01010055C8466DB2DC0041BD825C52736E99FC0100CB1848E23B2C9048AB3473A2B2B5486A" ma:contentTypeVersion="148" ma:contentTypeDescription="" ma:contentTypeScope="" ma:versionID="95f6bd4689bbd752757a4a443eed03c3">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130007c30dd76b94c3cd9c0cbf0ebb8d"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0055C8466DB2DC0041BD825C52736E99FC01" PreviousValue="true"/>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28446C-5DA9-4887-B5C8-40342C3CF66B}">
  <ds:schemaRefs>
    <ds:schemaRef ds:uri="http://schemas.microsoft.com/sharepoint/events"/>
  </ds:schemaRefs>
</ds:datastoreItem>
</file>

<file path=customXml/itemProps2.xml><?xml version="1.0" encoding="utf-8"?>
<ds:datastoreItem xmlns:ds="http://schemas.openxmlformats.org/officeDocument/2006/customXml" ds:itemID="{E05B9530-3755-4872-8313-69EE1B414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07D948-8C59-4DE3-A6EF-80209FAFB2D1}">
  <ds:schemaRefs>
    <ds:schemaRef ds:uri="Microsoft.SharePoint.Taxonomy.ContentTypeSync"/>
  </ds:schemaRefs>
</ds:datastoreItem>
</file>

<file path=customXml/itemProps4.xml><?xml version="1.0" encoding="utf-8"?>
<ds:datastoreItem xmlns:ds="http://schemas.openxmlformats.org/officeDocument/2006/customXml" ds:itemID="{DB8B7973-007A-4DC2-8214-9E1CE8180914}">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5.xml><?xml version="1.0" encoding="utf-8"?>
<ds:datastoreItem xmlns:ds="http://schemas.openxmlformats.org/officeDocument/2006/customXml" ds:itemID="{59EDCA5D-04E0-438B-87CC-EB8632E064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4</Pages>
  <Words>1428</Words>
  <Characters>7941</Characters>
  <Application>Microsoft Office Word</Application>
  <DocSecurity>0</DocSecurity>
  <Lines>214</Lines>
  <Paragraphs>87</Paragraphs>
  <ScaleCrop>false</ScaleCrop>
  <HeadingPairs>
    <vt:vector size="2" baseType="variant">
      <vt:variant>
        <vt:lpstr>Title</vt:lpstr>
      </vt:variant>
      <vt:variant>
        <vt:i4>1</vt:i4>
      </vt:variant>
    </vt:vector>
  </HeadingPairs>
  <TitlesOfParts>
    <vt:vector size="1" baseType="lpstr">
      <vt:lpstr>C/60/1</vt:lpstr>
    </vt:vector>
  </TitlesOfParts>
  <Company>UPOV</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 Rev.</dc:title>
  <dc:subject>Annotated Draft Agenda</dc:subject>
  <dc:creator>UPOV</dc:creator>
  <cp:keywords>, docId:8F49D3A6E039CD150E294775AD81582E</cp:keywords>
  <cp:lastModifiedBy>SANCHEZ VIZCAINO GOMEZ Rosa Maria</cp:lastModifiedBy>
  <cp:revision>33</cp:revision>
  <cp:lastPrinted>2026-10-01T11:52:00Z</cp:lastPrinted>
  <dcterms:created xsi:type="dcterms:W3CDTF">2026-06-11T17:28:00Z</dcterms:created>
  <dcterms:modified xsi:type="dcterms:W3CDTF">2026-10-01T11:52:00Z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0x01010055C8466DB2DC0041BD825C52736E99FC0100CB1848E23B2C9048AB3473A2B2B5486A</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RMClassification">
    <vt:lpwstr>4</vt:lpwstr>
  </property>
  <property fmtid="{D5CDD505-2E9C-101B-9397-08002B2CF9AE}" pid="7" name="lcf76f155ced4ddcb4097134ff3c332f">
    <vt:lpwstr/>
  </property>
  <property fmtid="{D5CDD505-2E9C-101B-9397-08002B2CF9AE}" pid="8" name="Languages">
    <vt:lpwstr>1;#English|950e6fa2-2df0-4983-a604-54e57c7a6d93</vt:lpwstr>
  </property>
  <property fmtid="{D5CDD505-2E9C-101B-9397-08002B2CF9AE}" pid="9" name="UPOVTopics">
    <vt:lpwstr/>
  </property>
  <property fmtid="{D5CDD505-2E9C-101B-9397-08002B2CF9AE}" pid="10" name="_dlc_DocIdItemGuid">
    <vt:lpwstr>d643e8ef-820a-4c6d-bc2d-5776162e1a09</vt:lpwstr>
  </property>
  <property fmtid="{D5CDD505-2E9C-101B-9397-08002B2CF9AE}" pid="11" name="IP System">
    <vt:lpwstr/>
  </property>
  <property fmtid="{D5CDD505-2E9C-101B-9397-08002B2CF9AE}" pid="12" name="DocumentSetDescription">
    <vt:lpwstr/>
  </property>
  <property fmtid="{D5CDD505-2E9C-101B-9397-08002B2CF9AE}" pid="13" name="RoutingRuleDescription">
    <vt:lpwstr/>
  </property>
  <property fmtid="{D5CDD505-2E9C-101B-9397-08002B2CF9AE}" pid="14" name="_ExtendedDescription">
    <vt:lpwstr/>
  </property>
  <property fmtid="{D5CDD505-2E9C-101B-9397-08002B2CF9AE}" pid="15" name="PolicyFileOldType">
    <vt:lpwstr/>
  </property>
  <property fmtid="{D5CDD505-2E9C-101B-9397-08002B2CF9AE}" pid="16" name="_docset_NoMedatataSyncRequired">
    <vt:lpwstr>False</vt:lpwstr>
  </property>
  <property fmtid="{D5CDD505-2E9C-101B-9397-08002B2CF9AE}" pid="17" name="ECCM_Year">
    <vt:lpwstr>721</vt:lpwstr>
  </property>
  <property fmtid="{D5CDD505-2E9C-101B-9397-08002B2CF9AE}" pid="18" name="_dlc_DocId">
    <vt:lpwstr>UPOVBFP-899189165-14356</vt:lpwstr>
  </property>
  <property fmtid="{D5CDD505-2E9C-101B-9397-08002B2CF9AE}" pid="19" name="_dlc_DocIdUrl">
    <vt:lpwstr>https://wipoprod.sharepoint.com/sites/SPS-INT-BFP-UPOV-MeetEven/_layouts/15/DocIdRedir.aspx?ID=UPOVBFP-899189165-14356, UPOVBFP-899189165-14356</vt:lpwstr>
  </property>
  <property fmtid="{D5CDD505-2E9C-101B-9397-08002B2CF9AE}" pid="20" name="docLang">
    <vt:lpwstr>de</vt:lpwstr>
  </property>
</Properties>
</file>