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4E146C" w14:paraId="3AC375BE" w14:textId="77777777" w:rsidTr="00EB4E9C">
        <w:tc>
          <w:tcPr>
            <w:tcW w:w="6522" w:type="dxa"/>
          </w:tcPr>
          <w:p w14:paraId="21DCE53D" w14:textId="713EE61B" w:rsidR="00DC3802" w:rsidRPr="004E146C" w:rsidRDefault="4EAC838B" w:rsidP="00AC2883">
            <w:r w:rsidRPr="004E146C">
              <w:t xml:space="preserve"> </w:t>
            </w:r>
            <w:r w:rsidR="003E2DF5" w:rsidRPr="004E146C">
              <w:rPr>
                <w:noProof/>
              </w:rPr>
              <w:drawing>
                <wp:inline distT="0" distB="0" distL="0" distR="0" wp14:anchorId="23367822" wp14:editId="7BAB6D1D">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8">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3253251C" w14:textId="77777777" w:rsidR="00DC3802" w:rsidRPr="004E146C" w:rsidRDefault="00BC0BD4" w:rsidP="00AC2883">
            <w:pPr>
              <w:pStyle w:val="Lettrine"/>
            </w:pPr>
            <w:r w:rsidRPr="004E146C">
              <w:t>G</w:t>
            </w:r>
          </w:p>
        </w:tc>
      </w:tr>
      <w:tr w:rsidR="00DC3802" w:rsidRPr="004E146C" w14:paraId="2337A0FE" w14:textId="77777777" w:rsidTr="00645CA8">
        <w:trPr>
          <w:trHeight w:val="219"/>
        </w:trPr>
        <w:tc>
          <w:tcPr>
            <w:tcW w:w="6522" w:type="dxa"/>
          </w:tcPr>
          <w:p w14:paraId="7788DA4E" w14:textId="77777777" w:rsidR="00DC3802" w:rsidRPr="004E146C" w:rsidRDefault="00BC0BD4" w:rsidP="00BC0BD4">
            <w:pPr>
              <w:pStyle w:val="upove"/>
            </w:pPr>
            <w:r w:rsidRPr="004E146C">
              <w:t>I</w:t>
            </w:r>
            <w:r w:rsidR="00A706D3" w:rsidRPr="004E146C">
              <w:t>nternationale</w:t>
            </w:r>
            <w:r w:rsidRPr="004E146C">
              <w:t>r</w:t>
            </w:r>
            <w:r w:rsidR="00A706D3" w:rsidRPr="004E146C">
              <w:t xml:space="preserve"> </w:t>
            </w:r>
            <w:r w:rsidRPr="004E146C">
              <w:t>Verband zum Schutz von Pflanzenzüchtungen</w:t>
            </w:r>
          </w:p>
        </w:tc>
        <w:tc>
          <w:tcPr>
            <w:tcW w:w="3117" w:type="dxa"/>
          </w:tcPr>
          <w:p w14:paraId="582BCBD5" w14:textId="77777777" w:rsidR="00DC3802" w:rsidRPr="004E146C" w:rsidRDefault="00DC3802" w:rsidP="00DA4973"/>
        </w:tc>
      </w:tr>
    </w:tbl>
    <w:p w14:paraId="2827F85B" w14:textId="77777777" w:rsidR="00DC3802" w:rsidRPr="004E146C" w:rsidRDefault="00DC3802" w:rsidP="00DC3802"/>
    <w:p w14:paraId="206F8ADC" w14:textId="77777777" w:rsidR="00DA4973" w:rsidRPr="004E146C"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4E146C" w14:paraId="618FF64F" w14:textId="77777777" w:rsidTr="00EB4E9C">
        <w:tc>
          <w:tcPr>
            <w:tcW w:w="6512" w:type="dxa"/>
          </w:tcPr>
          <w:p w14:paraId="722EDE8E" w14:textId="77777777" w:rsidR="00EB4E9C" w:rsidRPr="004E146C" w:rsidRDefault="00BC0BD4" w:rsidP="00AC2883">
            <w:pPr>
              <w:pStyle w:val="Sessiontc"/>
              <w:spacing w:line="240" w:lineRule="auto"/>
            </w:pPr>
            <w:r w:rsidRPr="004E146C">
              <w:t>Technischer</w:t>
            </w:r>
            <w:r w:rsidR="00A706D3" w:rsidRPr="004E146C">
              <w:t xml:space="preserve"> </w:t>
            </w:r>
            <w:r w:rsidRPr="004E146C">
              <w:t>Ausschuss</w:t>
            </w:r>
          </w:p>
          <w:p w14:paraId="0B1CD61D" w14:textId="77777777" w:rsidR="00300EBF" w:rsidRPr="004E146C" w:rsidRDefault="00A374E6" w:rsidP="006A47D7">
            <w:pPr>
              <w:pStyle w:val="Sessiontcplacedate"/>
              <w:spacing w:before="0"/>
              <w:rPr>
                <w:b w:val="0"/>
              </w:rPr>
            </w:pPr>
            <w:r w:rsidRPr="004E146C">
              <w:rPr>
                <w:b w:val="0"/>
              </w:rPr>
              <w:t>Einunds</w:t>
            </w:r>
            <w:r w:rsidR="0082535C" w:rsidRPr="004E146C">
              <w:rPr>
                <w:b w:val="0"/>
              </w:rPr>
              <w:t>ech</w:t>
            </w:r>
            <w:r w:rsidR="00BC0BD4" w:rsidRPr="004E146C">
              <w:rPr>
                <w:b w:val="0"/>
              </w:rPr>
              <w:t>zigste Tagung</w:t>
            </w:r>
          </w:p>
          <w:p w14:paraId="6C4ED8FF" w14:textId="77777777" w:rsidR="00EB4E9C" w:rsidRPr="004E146C" w:rsidRDefault="00EB4E9C" w:rsidP="002C4A24">
            <w:pPr>
              <w:pStyle w:val="Sessiontcplacedate"/>
              <w:rPr>
                <w:b w:val="0"/>
              </w:rPr>
            </w:pPr>
            <w:r w:rsidRPr="004E146C">
              <w:rPr>
                <w:b w:val="0"/>
              </w:rPr>
              <w:t>Gen</w:t>
            </w:r>
            <w:r w:rsidR="00BC0BD4" w:rsidRPr="004E146C">
              <w:rPr>
                <w:b w:val="0"/>
              </w:rPr>
              <w:t>f</w:t>
            </w:r>
            <w:r w:rsidRPr="004E146C">
              <w:rPr>
                <w:b w:val="0"/>
              </w:rPr>
              <w:t xml:space="preserve">, </w:t>
            </w:r>
            <w:r w:rsidR="00300EBF" w:rsidRPr="004E146C">
              <w:rPr>
                <w:b w:val="0"/>
              </w:rPr>
              <w:t>2</w:t>
            </w:r>
            <w:r w:rsidR="00A374E6" w:rsidRPr="004E146C">
              <w:rPr>
                <w:b w:val="0"/>
              </w:rPr>
              <w:t>0</w:t>
            </w:r>
            <w:r w:rsidR="00BC0BD4" w:rsidRPr="004E146C">
              <w:rPr>
                <w:b w:val="0"/>
              </w:rPr>
              <w:t xml:space="preserve">. </w:t>
            </w:r>
            <w:r w:rsidR="00714435" w:rsidRPr="004E146C">
              <w:rPr>
                <w:b w:val="0"/>
              </w:rPr>
              <w:t xml:space="preserve">und </w:t>
            </w:r>
            <w:r w:rsidR="00300EBF" w:rsidRPr="004E146C">
              <w:rPr>
                <w:b w:val="0"/>
              </w:rPr>
              <w:t>2</w:t>
            </w:r>
            <w:r w:rsidR="00A374E6" w:rsidRPr="004E146C">
              <w:rPr>
                <w:b w:val="0"/>
              </w:rPr>
              <w:t>1</w:t>
            </w:r>
            <w:r w:rsidR="00BC0BD4" w:rsidRPr="004E146C">
              <w:rPr>
                <w:b w:val="0"/>
              </w:rPr>
              <w:t>.</w:t>
            </w:r>
            <w:r w:rsidR="00A706D3" w:rsidRPr="004E146C">
              <w:rPr>
                <w:b w:val="0"/>
              </w:rPr>
              <w:t xml:space="preserve"> </w:t>
            </w:r>
            <w:r w:rsidR="0018093C" w:rsidRPr="004E146C">
              <w:rPr>
                <w:b w:val="0"/>
              </w:rPr>
              <w:t xml:space="preserve">Oktober </w:t>
            </w:r>
            <w:r w:rsidR="00A374E6" w:rsidRPr="004E146C">
              <w:rPr>
                <w:b w:val="0"/>
              </w:rPr>
              <w:t>2025</w:t>
            </w:r>
          </w:p>
          <w:p w14:paraId="27E78CE6" w14:textId="77777777" w:rsidR="006A47D7" w:rsidRPr="004E146C" w:rsidRDefault="006A47D7" w:rsidP="002C4A24">
            <w:pPr>
              <w:pStyle w:val="Sessiontcplacedate"/>
              <w:rPr>
                <w:b w:val="0"/>
              </w:rPr>
            </w:pPr>
          </w:p>
          <w:p w14:paraId="79151A82" w14:textId="77777777" w:rsidR="006A47D7" w:rsidRPr="004E146C" w:rsidRDefault="006A47D7" w:rsidP="006A47D7">
            <w:pPr>
              <w:pStyle w:val="Sessiontc"/>
              <w:spacing w:line="240" w:lineRule="auto"/>
            </w:pPr>
            <w:r w:rsidRPr="004E146C">
              <w:t>Verwaltungs- und Rechtsausschuss</w:t>
            </w:r>
          </w:p>
          <w:p w14:paraId="39A6EDF4" w14:textId="77777777" w:rsidR="006A47D7" w:rsidRPr="004E146C" w:rsidRDefault="00A374E6" w:rsidP="006A47D7">
            <w:pPr>
              <w:pStyle w:val="Sessiontcplacedate"/>
              <w:spacing w:before="0"/>
              <w:rPr>
                <w:b w:val="0"/>
              </w:rPr>
            </w:pPr>
            <w:r w:rsidRPr="004E146C">
              <w:rPr>
                <w:b w:val="0"/>
              </w:rPr>
              <w:t>Zwei</w:t>
            </w:r>
            <w:r w:rsidR="0082535C" w:rsidRPr="004E146C">
              <w:rPr>
                <w:b w:val="0"/>
              </w:rPr>
              <w:t>unda</w:t>
            </w:r>
            <w:r w:rsidR="006A47D7" w:rsidRPr="004E146C">
              <w:rPr>
                <w:b w:val="0"/>
              </w:rPr>
              <w:t>chtzigste Tagung</w:t>
            </w:r>
          </w:p>
          <w:p w14:paraId="540385E0" w14:textId="77777777" w:rsidR="006A47D7" w:rsidRPr="004E146C" w:rsidRDefault="006A47D7" w:rsidP="006A47D7">
            <w:pPr>
              <w:pStyle w:val="Sessiontcplacedate"/>
              <w:spacing w:before="0"/>
              <w:rPr>
                <w:b w:val="0"/>
              </w:rPr>
            </w:pPr>
            <w:r w:rsidRPr="004E146C">
              <w:rPr>
                <w:b w:val="0"/>
              </w:rPr>
              <w:t>Genf, 2</w:t>
            </w:r>
            <w:r w:rsidR="00A374E6" w:rsidRPr="004E146C">
              <w:rPr>
                <w:b w:val="0"/>
              </w:rPr>
              <w:t>2</w:t>
            </w:r>
            <w:r w:rsidRPr="004E146C">
              <w:rPr>
                <w:b w:val="0"/>
              </w:rPr>
              <w:t xml:space="preserve">. Oktober </w:t>
            </w:r>
            <w:r w:rsidR="00A374E6" w:rsidRPr="004E146C">
              <w:rPr>
                <w:b w:val="0"/>
              </w:rPr>
              <w:t>2025</w:t>
            </w:r>
          </w:p>
          <w:p w14:paraId="2633D338" w14:textId="77777777" w:rsidR="006A47D7" w:rsidRPr="004E146C" w:rsidRDefault="006A47D7" w:rsidP="006A47D7">
            <w:pPr>
              <w:pStyle w:val="Sessiontcplacedate"/>
              <w:spacing w:before="0"/>
              <w:rPr>
                <w:b w:val="0"/>
              </w:rPr>
            </w:pPr>
          </w:p>
          <w:p w14:paraId="2D3AD3F3" w14:textId="77777777" w:rsidR="006A47D7" w:rsidRPr="004E146C" w:rsidRDefault="006A47D7" w:rsidP="006A47D7">
            <w:pPr>
              <w:pStyle w:val="Sessiontc"/>
              <w:spacing w:line="240" w:lineRule="auto"/>
            </w:pPr>
            <w:r w:rsidRPr="004E146C">
              <w:t>Der Rat</w:t>
            </w:r>
          </w:p>
          <w:p w14:paraId="44E1EB7E" w14:textId="77777777" w:rsidR="006A47D7" w:rsidRPr="004E146C" w:rsidRDefault="00A374E6" w:rsidP="006A47D7">
            <w:pPr>
              <w:pStyle w:val="Sessiontcplacedate"/>
              <w:spacing w:before="0"/>
              <w:rPr>
                <w:b w:val="0"/>
              </w:rPr>
            </w:pPr>
            <w:r w:rsidRPr="004E146C">
              <w:rPr>
                <w:b w:val="0"/>
              </w:rPr>
              <w:t>Neun</w:t>
            </w:r>
            <w:r w:rsidR="006A47D7" w:rsidRPr="004E146C">
              <w:rPr>
                <w:b w:val="0"/>
              </w:rPr>
              <w:t>undfünfzigste ordentliche Tagung</w:t>
            </w:r>
          </w:p>
          <w:p w14:paraId="2A140EED" w14:textId="77777777" w:rsidR="006A47D7" w:rsidRPr="004E146C" w:rsidRDefault="006A47D7" w:rsidP="006A47D7">
            <w:pPr>
              <w:pStyle w:val="Sessiontcplacedate"/>
              <w:spacing w:before="0"/>
              <w:rPr>
                <w:sz w:val="22"/>
              </w:rPr>
            </w:pPr>
            <w:r w:rsidRPr="004E146C">
              <w:rPr>
                <w:b w:val="0"/>
              </w:rPr>
              <w:t>Genf, 2</w:t>
            </w:r>
            <w:r w:rsidR="00A374E6" w:rsidRPr="004E146C">
              <w:rPr>
                <w:b w:val="0"/>
              </w:rPr>
              <w:t>4</w:t>
            </w:r>
            <w:r w:rsidRPr="004E146C">
              <w:rPr>
                <w:b w:val="0"/>
              </w:rPr>
              <w:t xml:space="preserve">. Oktober </w:t>
            </w:r>
            <w:r w:rsidR="00A374E6" w:rsidRPr="004E146C">
              <w:rPr>
                <w:b w:val="0"/>
              </w:rPr>
              <w:t>2025</w:t>
            </w:r>
          </w:p>
        </w:tc>
        <w:tc>
          <w:tcPr>
            <w:tcW w:w="3127" w:type="dxa"/>
          </w:tcPr>
          <w:p w14:paraId="5E8D5EE1" w14:textId="3E78081B" w:rsidR="00EB4E9C" w:rsidRPr="004E146C" w:rsidRDefault="006A47D7" w:rsidP="003C7FBE">
            <w:pPr>
              <w:pStyle w:val="Doccode"/>
              <w:rPr>
                <w:lang w:val="de-DE"/>
              </w:rPr>
            </w:pPr>
            <w:r w:rsidRPr="004E146C">
              <w:rPr>
                <w:lang w:val="de-DE"/>
              </w:rPr>
              <w:t>SESSIONS</w:t>
            </w:r>
            <w:r w:rsidR="0082535C" w:rsidRPr="004E146C">
              <w:rPr>
                <w:lang w:val="de-DE"/>
              </w:rPr>
              <w:t>/</w:t>
            </w:r>
            <w:r w:rsidR="00A374E6" w:rsidRPr="004E146C">
              <w:rPr>
                <w:lang w:val="de-DE"/>
              </w:rPr>
              <w:t>2025</w:t>
            </w:r>
            <w:r w:rsidR="00546225" w:rsidRPr="004E146C">
              <w:rPr>
                <w:lang w:val="de-DE"/>
              </w:rPr>
              <w:t>/2</w:t>
            </w:r>
          </w:p>
          <w:p w14:paraId="707DD433" w14:textId="3A19F30B" w:rsidR="00EB4E9C" w:rsidRPr="004E146C" w:rsidRDefault="00EB4E9C" w:rsidP="003C7FBE">
            <w:pPr>
              <w:pStyle w:val="Docoriginal"/>
            </w:pPr>
            <w:r w:rsidRPr="004E146C">
              <w:t>Original</w:t>
            </w:r>
            <w:r w:rsidR="00B05018">
              <w:t xml:space="preserve">: </w:t>
            </w:r>
            <w:r w:rsidR="00BC0BD4" w:rsidRPr="004E146C">
              <w:rPr>
                <w:b w:val="0"/>
                <w:spacing w:val="0"/>
              </w:rPr>
              <w:t>englisch</w:t>
            </w:r>
          </w:p>
          <w:p w14:paraId="26428909" w14:textId="0B672AE5" w:rsidR="00EB4E9C" w:rsidRPr="004E146C" w:rsidRDefault="00EB4E9C" w:rsidP="000A304D">
            <w:pPr>
              <w:pStyle w:val="Docoriginal"/>
            </w:pPr>
            <w:r w:rsidRPr="004E146C">
              <w:t>Dat</w:t>
            </w:r>
            <w:r w:rsidR="00BC0BD4" w:rsidRPr="004E146C">
              <w:t>um</w:t>
            </w:r>
            <w:r w:rsidR="00B05018">
              <w:t>:</w:t>
            </w:r>
            <w:r w:rsidR="00B05018" w:rsidRPr="00843780">
              <w:rPr>
                <w:b w:val="0"/>
                <w:bCs w:val="0"/>
              </w:rPr>
              <w:t xml:space="preserve"> </w:t>
            </w:r>
            <w:r w:rsidR="00843780" w:rsidRPr="00843780">
              <w:rPr>
                <w:b w:val="0"/>
                <w:bCs w:val="0"/>
                <w:spacing w:val="0"/>
              </w:rPr>
              <w:t>10</w:t>
            </w:r>
            <w:r w:rsidR="00F21404" w:rsidRPr="00843780">
              <w:rPr>
                <w:b w:val="0"/>
                <w:spacing w:val="0"/>
              </w:rPr>
              <w:t>. September 2</w:t>
            </w:r>
            <w:r w:rsidR="00A374E6" w:rsidRPr="00843780">
              <w:rPr>
                <w:b w:val="0"/>
                <w:spacing w:val="0"/>
              </w:rPr>
              <w:t>025</w:t>
            </w:r>
          </w:p>
        </w:tc>
      </w:tr>
    </w:tbl>
    <w:p w14:paraId="6AE91EF2" w14:textId="2F57A41A" w:rsidR="000D7780" w:rsidRPr="004E146C" w:rsidRDefault="008B05F2" w:rsidP="008545F1">
      <w:pPr>
        <w:pStyle w:val="Titleofdoc0"/>
        <w:ind w:right="-142"/>
      </w:pPr>
      <w:r w:rsidRPr="008B05F2">
        <w:t>Ausarbeitung von Anleitung und dem Rat zur Annahme vorgeschlagene Dokumente</w:t>
      </w:r>
    </w:p>
    <w:p w14:paraId="0C55197C" w14:textId="77777777" w:rsidR="006A644A" w:rsidRPr="004E146C" w:rsidRDefault="00BC0BD4" w:rsidP="006A644A">
      <w:pPr>
        <w:pStyle w:val="preparedby1"/>
        <w:jc w:val="left"/>
      </w:pPr>
      <w:r w:rsidRPr="004E146C">
        <w:t>vom Verbandsbüro erstelltes Dokument</w:t>
      </w:r>
    </w:p>
    <w:p w14:paraId="37BF6F5B" w14:textId="77777777" w:rsidR="00050E16" w:rsidRPr="004E146C" w:rsidRDefault="00BC0BD4" w:rsidP="006A644A">
      <w:pPr>
        <w:pStyle w:val="Disclaimer"/>
      </w:pPr>
      <w:r w:rsidRPr="004E146C">
        <w:t>Haftungsausschluss: dieses Dokument gibt nicht die Grundsätze oder eine Anleitung der UPOV wieder</w:t>
      </w:r>
    </w:p>
    <w:p w14:paraId="51F2D5D3" w14:textId="7E85DFF7" w:rsidR="00230872" w:rsidRPr="004E146C" w:rsidRDefault="004F0D5E" w:rsidP="00230872">
      <w:pPr>
        <w:pStyle w:val="Heading1"/>
        <w:rPr>
          <w:snapToGrid w:val="0"/>
          <w:lang w:val="de-DE"/>
        </w:rPr>
      </w:pPr>
      <w:bookmarkStart w:id="0" w:name="_Toc209461762"/>
      <w:r w:rsidRPr="004E146C">
        <w:rPr>
          <w:snapToGrid w:val="0"/>
          <w:lang w:val="de-DE"/>
        </w:rPr>
        <w:t>Zusammenfassung</w:t>
      </w:r>
      <w:bookmarkEnd w:id="0"/>
    </w:p>
    <w:p w14:paraId="6C01DA9D" w14:textId="77777777" w:rsidR="00230872" w:rsidRPr="004E146C" w:rsidRDefault="00230872" w:rsidP="00230872"/>
    <w:p w14:paraId="1E2CA682" w14:textId="2A88CB8C" w:rsidR="00230872" w:rsidRPr="004E146C" w:rsidRDefault="00230872" w:rsidP="00E86C6B">
      <w:pPr>
        <w:spacing w:after="180"/>
      </w:pPr>
      <w:r w:rsidRPr="004E146C">
        <w:fldChar w:fldCharType="begin"/>
      </w:r>
      <w:r w:rsidRPr="004E146C">
        <w:instrText xml:space="preserve"> AUTONUM  </w:instrText>
      </w:r>
      <w:r w:rsidRPr="004E146C">
        <w:fldChar w:fldCharType="end"/>
      </w:r>
      <w:r w:rsidRPr="004E146C">
        <w:tab/>
      </w:r>
      <w:r w:rsidR="00A13D31" w:rsidRPr="004E146C">
        <w:t xml:space="preserve">Zweck dieses Dokuments ist es, den Rat </w:t>
      </w:r>
      <w:r w:rsidR="00123835" w:rsidRPr="004E146C">
        <w:t>zu ersuchen</w:t>
      </w:r>
      <w:r w:rsidR="00741A9E" w:rsidRPr="004E146C">
        <w:t>, d</w:t>
      </w:r>
      <w:r w:rsidR="00CE3E29" w:rsidRPr="004E146C">
        <w:t>ie</w:t>
      </w:r>
      <w:r w:rsidR="007F2B11" w:rsidRPr="004E146C">
        <w:t xml:space="preserve"> </w:t>
      </w:r>
      <w:r w:rsidR="00410AE1" w:rsidRPr="004E146C">
        <w:t>überarbeitete</w:t>
      </w:r>
      <w:r w:rsidR="0071405B" w:rsidRPr="004E146C">
        <w:t xml:space="preserve">n </w:t>
      </w:r>
      <w:r w:rsidR="00410AE1" w:rsidRPr="004E146C">
        <w:t>Fassung</w:t>
      </w:r>
      <w:r w:rsidR="0071405B" w:rsidRPr="004E146C">
        <w:t>en</w:t>
      </w:r>
      <w:r w:rsidR="007F2B11" w:rsidRPr="004E146C">
        <w:t xml:space="preserve"> </w:t>
      </w:r>
      <w:r w:rsidR="00741A9E" w:rsidRPr="004E146C">
        <w:t>folgende</w:t>
      </w:r>
      <w:r w:rsidR="00742A18" w:rsidRPr="004E146C">
        <w:t>r</w:t>
      </w:r>
      <w:r w:rsidR="00741A9E" w:rsidRPr="004E146C">
        <w:t xml:space="preserve"> Dokumente, </w:t>
      </w:r>
      <w:r w:rsidR="00F10E69" w:rsidRPr="004E146C">
        <w:t xml:space="preserve">vorbehaltlich der Zustimmung durch den Technischen Ausschuss </w:t>
      </w:r>
      <w:r w:rsidR="006C182A" w:rsidRPr="004E146C">
        <w:t xml:space="preserve">(TC) </w:t>
      </w:r>
      <w:r w:rsidR="00F10E69" w:rsidRPr="004E146C">
        <w:t>und den Verwaltungs- und Rechtsauschuss</w:t>
      </w:r>
      <w:r w:rsidR="006C182A" w:rsidRPr="004E146C">
        <w:t xml:space="preserve"> (CAJ)</w:t>
      </w:r>
      <w:r w:rsidR="00397E49" w:rsidRPr="004E146C">
        <w:t xml:space="preserve">, </w:t>
      </w:r>
      <w:r w:rsidR="0071405B" w:rsidRPr="004E146C">
        <w:t>zu billigen</w:t>
      </w:r>
      <w:r w:rsidRPr="004E146C">
        <w:t xml:space="preserve">: </w:t>
      </w:r>
    </w:p>
    <w:p w14:paraId="40767DF9" w14:textId="6CCA62C9" w:rsidR="00230872" w:rsidRPr="004E146C" w:rsidRDefault="00230872" w:rsidP="00230872">
      <w:pPr>
        <w:tabs>
          <w:tab w:val="left" w:pos="1134"/>
        </w:tabs>
        <w:spacing w:after="120"/>
        <w:ind w:left="567"/>
      </w:pPr>
      <w:r w:rsidRPr="004E146C">
        <w:t>a)</w:t>
      </w:r>
      <w:r w:rsidRPr="004E146C">
        <w:tab/>
        <w:t>Information</w:t>
      </w:r>
      <w:r w:rsidR="008D459D" w:rsidRPr="004E146C">
        <w:t>s</w:t>
      </w:r>
      <w:r w:rsidRPr="004E146C">
        <w:t>do</w:t>
      </w:r>
      <w:r w:rsidR="008D459D" w:rsidRPr="004E146C">
        <w:t>k</w:t>
      </w:r>
      <w:r w:rsidRPr="004E146C">
        <w:t xml:space="preserve">ument: </w:t>
      </w:r>
      <w:r w:rsidRPr="004E146C">
        <w:rPr>
          <w:i/>
          <w:iCs/>
        </w:rPr>
        <w:t>UPOV/INF/22</w:t>
      </w:r>
      <w:r w:rsidRPr="004E146C">
        <w:rPr>
          <w:i/>
          <w:iCs/>
        </w:rPr>
        <w:tab/>
      </w:r>
      <w:r w:rsidR="00B05018">
        <w:rPr>
          <w:i/>
          <w:iCs/>
        </w:rPr>
        <w:t>„</w:t>
      </w:r>
      <w:r w:rsidR="008D459D" w:rsidRPr="004E146C">
        <w:rPr>
          <w:i/>
          <w:iCs/>
        </w:rPr>
        <w:t>Von Verbandsmitgliedern verwendete Software und Ausrüstung</w:t>
      </w:r>
      <w:r w:rsidR="00B05018">
        <w:rPr>
          <w:i/>
          <w:iCs/>
        </w:rPr>
        <w:t xml:space="preserve">“. </w:t>
      </w:r>
    </w:p>
    <w:p w14:paraId="1CCB98FE" w14:textId="0BD4AF29" w:rsidR="00230872" w:rsidRPr="004E146C" w:rsidRDefault="00285919" w:rsidP="00230872">
      <w:pPr>
        <w:spacing w:after="120"/>
        <w:ind w:left="709"/>
      </w:pPr>
      <w:r w:rsidRPr="004E146C">
        <w:t xml:space="preserve">Die vorgeschlagene Überarbeitung </w:t>
      </w:r>
      <w:r w:rsidR="00530339" w:rsidRPr="004E146C">
        <w:t>liefert neue Erkenntnisse zur Nutzung handelsüblicher Software</w:t>
      </w:r>
      <w:r w:rsidR="00067D9C" w:rsidRPr="004E146C">
        <w:t xml:space="preserve"> zur Verwaltung von </w:t>
      </w:r>
      <w:r w:rsidR="004B4D89" w:rsidRPr="004E146C">
        <w:t>Sortenschutza</w:t>
      </w:r>
      <w:r w:rsidR="00067D9C" w:rsidRPr="004E146C">
        <w:t>nträgen</w:t>
      </w:r>
      <w:r w:rsidR="004B4D89" w:rsidRPr="004E146C">
        <w:t>;</w:t>
      </w:r>
      <w:r w:rsidR="009056D7" w:rsidRPr="004E146C">
        <w:t xml:space="preserve"> Online-Systeme</w:t>
      </w:r>
      <w:r w:rsidR="00897D01" w:rsidRPr="004E146C">
        <w:t>n</w:t>
      </w:r>
      <w:r w:rsidR="009056D7" w:rsidRPr="004E146C">
        <w:t xml:space="preserve"> für die Einreichung von Anträgen</w:t>
      </w:r>
      <w:r w:rsidR="00897D01" w:rsidRPr="004E146C">
        <w:t xml:space="preserve">; </w:t>
      </w:r>
      <w:r w:rsidR="00C22E5F" w:rsidRPr="004E146C">
        <w:t>Überprüfung von Sortenbezeichnungen;</w:t>
      </w:r>
      <w:r w:rsidR="00E77184" w:rsidRPr="004E146C">
        <w:t xml:space="preserve"> </w:t>
      </w:r>
      <w:r w:rsidR="002F337E" w:rsidRPr="004E146C">
        <w:t>Prüfungsanlagen für Pflanzensorten</w:t>
      </w:r>
      <w:r w:rsidR="00953DDB" w:rsidRPr="004E146C">
        <w:t xml:space="preserve"> und Datenbeschaffung und -analyse.</w:t>
      </w:r>
      <w:r w:rsidR="00230872" w:rsidRPr="004E146C">
        <w:t xml:space="preserve"> </w:t>
      </w:r>
    </w:p>
    <w:p w14:paraId="5C05BF3C" w14:textId="12EEE67D" w:rsidR="00230872" w:rsidRPr="004E146C" w:rsidRDefault="00230872" w:rsidP="00230872">
      <w:pPr>
        <w:keepNext/>
        <w:tabs>
          <w:tab w:val="left" w:pos="1134"/>
          <w:tab w:val="left" w:pos="1701"/>
        </w:tabs>
        <w:spacing w:after="120"/>
        <w:ind w:left="567"/>
        <w:jc w:val="left"/>
      </w:pPr>
      <w:r w:rsidRPr="004E146C">
        <w:t>b)</w:t>
      </w:r>
      <w:r w:rsidRPr="004E146C">
        <w:tab/>
        <w:t>TGP</w:t>
      </w:r>
      <w:r w:rsidR="007275B4" w:rsidRPr="004E146C">
        <w:t>-D</w:t>
      </w:r>
      <w:r w:rsidRPr="004E146C">
        <w:t>o</w:t>
      </w:r>
      <w:r w:rsidR="007275B4" w:rsidRPr="004E146C">
        <w:t>k</w:t>
      </w:r>
      <w:r w:rsidRPr="004E146C">
        <w:t>ument</w:t>
      </w:r>
      <w:r w:rsidR="007275B4" w:rsidRPr="004E146C">
        <w:t>e</w:t>
      </w:r>
      <w:r w:rsidRPr="004E146C">
        <w:t>:</w:t>
      </w:r>
    </w:p>
    <w:p w14:paraId="63864B7E" w14:textId="2DD38B2F" w:rsidR="00230872" w:rsidRPr="004E146C" w:rsidRDefault="00230872" w:rsidP="00230872">
      <w:pPr>
        <w:tabs>
          <w:tab w:val="left" w:pos="1134"/>
          <w:tab w:val="left" w:pos="1701"/>
        </w:tabs>
        <w:spacing w:after="120"/>
        <w:ind w:left="1701" w:hanging="567"/>
      </w:pPr>
      <w:r w:rsidRPr="004E146C">
        <w:t>i)</w:t>
      </w:r>
      <w:r w:rsidRPr="004E146C">
        <w:tab/>
      </w:r>
      <w:r w:rsidRPr="004E146C">
        <w:rPr>
          <w:i/>
          <w:iCs/>
        </w:rPr>
        <w:t>TGP/5: E</w:t>
      </w:r>
      <w:r w:rsidR="00522409" w:rsidRPr="004E146C">
        <w:rPr>
          <w:i/>
          <w:iCs/>
        </w:rPr>
        <w:t xml:space="preserve">rfahrung und Zusammenarbeit bei der DUS-Prüfung: </w:t>
      </w:r>
      <w:r w:rsidR="007A67E9" w:rsidRPr="004E146C">
        <w:rPr>
          <w:i/>
          <w:iCs/>
        </w:rPr>
        <w:t>Abschnitt</w:t>
      </w:r>
      <w:r w:rsidRPr="004E146C">
        <w:rPr>
          <w:i/>
          <w:iCs/>
        </w:rPr>
        <w:t xml:space="preserve"> 6 </w:t>
      </w:r>
      <w:r w:rsidR="00B05018">
        <w:rPr>
          <w:i/>
          <w:iCs/>
        </w:rPr>
        <w:t>„</w:t>
      </w:r>
      <w:r w:rsidR="004A4C42" w:rsidRPr="004E146C">
        <w:rPr>
          <w:i/>
          <w:iCs/>
        </w:rPr>
        <w:t>UPOV-Bericht über die technische Prüfung und UPOV-Sortenbeschreibung</w:t>
      </w:r>
      <w:r w:rsidR="00B05018">
        <w:rPr>
          <w:i/>
          <w:iCs/>
        </w:rPr>
        <w:t>“</w:t>
      </w:r>
      <w:r w:rsidRPr="004E146C">
        <w:t xml:space="preserve"> (</w:t>
      </w:r>
      <w:r w:rsidR="00C330F7" w:rsidRPr="004E146C">
        <w:t>Ü</w:t>
      </w:r>
      <w:r w:rsidR="007A67E9" w:rsidRPr="004E146C">
        <w:t>berarbeit</w:t>
      </w:r>
      <w:r w:rsidR="00C330F7" w:rsidRPr="004E146C">
        <w:t>ung</w:t>
      </w:r>
      <w:r w:rsidRPr="004E146C">
        <w:t xml:space="preserve">): </w:t>
      </w:r>
    </w:p>
    <w:p w14:paraId="320B13CA" w14:textId="130C48D7" w:rsidR="00230872" w:rsidRPr="004E146C" w:rsidRDefault="000304B5" w:rsidP="00230872">
      <w:pPr>
        <w:tabs>
          <w:tab w:val="left" w:pos="1134"/>
          <w:tab w:val="left" w:pos="1701"/>
        </w:tabs>
        <w:spacing w:after="120"/>
        <w:ind w:left="567"/>
      </w:pPr>
      <w:r w:rsidRPr="004E146C">
        <w:t>Abschnitt 6 von Dokument</w:t>
      </w:r>
      <w:r w:rsidR="00230872" w:rsidRPr="004E146C">
        <w:t xml:space="preserve"> TGP/5 </w:t>
      </w:r>
      <w:r w:rsidR="0088721E" w:rsidRPr="004E146C">
        <w:t xml:space="preserve">stellt eine Mustervorlage für Berichte über die Prüfung von </w:t>
      </w:r>
      <w:r w:rsidR="005F4BB5" w:rsidRPr="004E146C">
        <w:t>Pflanzensorten auf Unterscheidbarkeit, Homogenität und Beständigkeit</w:t>
      </w:r>
      <w:r w:rsidR="00ED43CB" w:rsidRPr="004E146C">
        <w:t xml:space="preserve"> (DUS)</w:t>
      </w:r>
      <w:r w:rsidR="0088721E" w:rsidRPr="004E146C">
        <w:t xml:space="preserve"> dar</w:t>
      </w:r>
      <w:r w:rsidR="00ED43CB" w:rsidRPr="004E146C">
        <w:t xml:space="preserve">. Die vorgeschlagene Überarbeitung </w:t>
      </w:r>
      <w:r w:rsidR="00AD12B1" w:rsidRPr="004E146C">
        <w:t xml:space="preserve">zielt </w:t>
      </w:r>
      <w:r w:rsidR="003C6EE0" w:rsidRPr="004E146C">
        <w:t>dar</w:t>
      </w:r>
      <w:r w:rsidR="00E3436A" w:rsidRPr="004E146C">
        <w:t xml:space="preserve">auf </w:t>
      </w:r>
      <w:r w:rsidR="003C6EE0" w:rsidRPr="004E146C">
        <w:t xml:space="preserve">ab, die </w:t>
      </w:r>
      <w:r w:rsidR="004F4F29" w:rsidRPr="004E146C">
        <w:t>Übernahme von Prüfungsberichten</w:t>
      </w:r>
      <w:r w:rsidR="00E3436A" w:rsidRPr="004E146C">
        <w:t xml:space="preserve"> </w:t>
      </w:r>
      <w:r w:rsidR="003C6EE0" w:rsidRPr="004E146C">
        <w:t xml:space="preserve">zu verbessern, </w:t>
      </w:r>
      <w:r w:rsidR="00E3436A" w:rsidRPr="004E146C">
        <w:t xml:space="preserve">indem Informationen </w:t>
      </w:r>
      <w:r w:rsidR="007C55DC">
        <w:t>über</w:t>
      </w:r>
      <w:r w:rsidR="00C74F6A" w:rsidRPr="004E146C">
        <w:t xml:space="preserve"> ähnlich</w:t>
      </w:r>
      <w:r w:rsidR="007C55DC">
        <w:t>e</w:t>
      </w:r>
      <w:r w:rsidR="00C74F6A" w:rsidRPr="004E146C">
        <w:t xml:space="preserve"> Sorte</w:t>
      </w:r>
      <w:r w:rsidR="007C55DC">
        <w:t>n</w:t>
      </w:r>
      <w:r w:rsidR="007B60DB" w:rsidRPr="004E146C">
        <w:t xml:space="preserve"> </w:t>
      </w:r>
      <w:r w:rsidR="003C6EE0" w:rsidRPr="004E146C">
        <w:t xml:space="preserve">bereitgestellt werden </w:t>
      </w:r>
      <w:r w:rsidR="007B60DB" w:rsidRPr="004E146C">
        <w:t>und</w:t>
      </w:r>
      <w:r w:rsidR="00D112F1" w:rsidRPr="004E146C">
        <w:t xml:space="preserve"> </w:t>
      </w:r>
      <w:r w:rsidR="003C6EE0" w:rsidRPr="004E146C">
        <w:t>eine Grundlage für die Untersche</w:t>
      </w:r>
      <w:r w:rsidR="00C23A97" w:rsidRPr="004E146C">
        <w:t xml:space="preserve">idung der </w:t>
      </w:r>
      <w:r w:rsidR="0024606B" w:rsidRPr="004E146C">
        <w:t xml:space="preserve">Kandidatensorte </w:t>
      </w:r>
      <w:r w:rsidR="007C55DC">
        <w:t xml:space="preserve">von diesen Sorten </w:t>
      </w:r>
      <w:r w:rsidR="003C6EE0" w:rsidRPr="004E146C">
        <w:t>geschaffen wird</w:t>
      </w:r>
      <w:r w:rsidR="00B05018">
        <w:t xml:space="preserve">. </w:t>
      </w:r>
    </w:p>
    <w:p w14:paraId="6E02FF40" w14:textId="3B5DF39C" w:rsidR="00230872" w:rsidRPr="004E146C" w:rsidRDefault="00230872" w:rsidP="00230872">
      <w:pPr>
        <w:tabs>
          <w:tab w:val="left" w:pos="1134"/>
          <w:tab w:val="left" w:pos="1701"/>
        </w:tabs>
        <w:spacing w:after="120"/>
        <w:ind w:left="1560" w:hanging="426"/>
        <w:jc w:val="left"/>
      </w:pPr>
      <w:r w:rsidRPr="004E146C">
        <w:t>ii)</w:t>
      </w:r>
      <w:r w:rsidRPr="004E146C">
        <w:tab/>
      </w:r>
      <w:r w:rsidRPr="004E146C">
        <w:rPr>
          <w:i/>
          <w:iCs/>
        </w:rPr>
        <w:t xml:space="preserve">TGP/7: </w:t>
      </w:r>
      <w:r w:rsidR="00E91907" w:rsidRPr="004E146C">
        <w:rPr>
          <w:i/>
          <w:iCs/>
        </w:rPr>
        <w:t>Erstellung von Prüfungsrichtlinien</w:t>
      </w:r>
      <w:r w:rsidRPr="004E146C">
        <w:rPr>
          <w:i/>
          <w:iCs/>
        </w:rPr>
        <w:t xml:space="preserve">: </w:t>
      </w:r>
      <w:r w:rsidR="009A1D19" w:rsidRPr="004E146C">
        <w:rPr>
          <w:i/>
          <w:iCs/>
        </w:rPr>
        <w:t xml:space="preserve">Erläuternde Anmerkung </w:t>
      </w:r>
      <w:r w:rsidR="00E86C6B">
        <w:rPr>
          <w:i/>
          <w:iCs/>
        </w:rPr>
        <w:t>GN </w:t>
      </w:r>
      <w:r w:rsidR="009A1D19" w:rsidRPr="004E146C">
        <w:rPr>
          <w:i/>
          <w:iCs/>
        </w:rPr>
        <w:t xml:space="preserve">28 </w:t>
      </w:r>
      <w:r w:rsidR="00F34CD4" w:rsidRPr="004E146C">
        <w:rPr>
          <w:i/>
          <w:iCs/>
        </w:rPr>
        <w:t>„Beispiel</w:t>
      </w:r>
      <w:r w:rsidR="008B28B1" w:rsidRPr="004E146C">
        <w:rPr>
          <w:i/>
          <w:iCs/>
        </w:rPr>
        <w:t>s</w:t>
      </w:r>
      <w:r w:rsidR="00F34CD4" w:rsidRPr="004E146C">
        <w:rPr>
          <w:i/>
          <w:iCs/>
        </w:rPr>
        <w:t>sorten“</w:t>
      </w:r>
      <w:r w:rsidRPr="004E146C">
        <w:t xml:space="preserve"> (</w:t>
      </w:r>
      <w:r w:rsidR="00C330F7" w:rsidRPr="004E146C">
        <w:t>Ü</w:t>
      </w:r>
      <w:r w:rsidR="00F34CD4" w:rsidRPr="004E146C">
        <w:t>berarbeit</w:t>
      </w:r>
      <w:r w:rsidR="00C330F7" w:rsidRPr="004E146C">
        <w:t>ung</w:t>
      </w:r>
      <w:r w:rsidRPr="004E146C">
        <w:t xml:space="preserve">): </w:t>
      </w:r>
    </w:p>
    <w:p w14:paraId="04073669" w14:textId="40E3CD59" w:rsidR="00230872" w:rsidRPr="004E146C" w:rsidRDefault="00C10A3D" w:rsidP="00E86C6B">
      <w:pPr>
        <w:tabs>
          <w:tab w:val="left" w:pos="1134"/>
          <w:tab w:val="left" w:pos="1701"/>
        </w:tabs>
        <w:spacing w:after="180"/>
        <w:ind w:left="567"/>
        <w:rPr>
          <w:i/>
          <w:iCs/>
        </w:rPr>
      </w:pPr>
      <w:r w:rsidRPr="004E146C">
        <w:t>Beispiels</w:t>
      </w:r>
      <w:r w:rsidR="008B28B1" w:rsidRPr="004E146C">
        <w:t>s</w:t>
      </w:r>
      <w:r w:rsidRPr="004E146C">
        <w:t xml:space="preserve">orten werden genutzt, um </w:t>
      </w:r>
      <w:r w:rsidR="00FC3342" w:rsidRPr="004E146C">
        <w:t xml:space="preserve">die </w:t>
      </w:r>
      <w:r w:rsidR="0004166E" w:rsidRPr="004E146C">
        <w:t>Ausprägungsstufen</w:t>
      </w:r>
      <w:r w:rsidR="00096720" w:rsidRPr="004E146C">
        <w:t xml:space="preserve"> </w:t>
      </w:r>
      <w:r w:rsidR="00D26C35" w:rsidRPr="004E146C">
        <w:t>der</w:t>
      </w:r>
      <w:r w:rsidR="00096720" w:rsidRPr="004E146C">
        <w:t xml:space="preserve"> Merkmale </w:t>
      </w:r>
      <w:r w:rsidR="0077794F" w:rsidRPr="004E146C">
        <w:t>in den UPOV-Prüfungsrichtlinien</w:t>
      </w:r>
      <w:r w:rsidR="00686715" w:rsidRPr="004E146C">
        <w:t xml:space="preserve"> zu verdeutlichen.</w:t>
      </w:r>
      <w:r w:rsidR="0077794F" w:rsidRPr="004E146C">
        <w:t xml:space="preserve"> </w:t>
      </w:r>
      <w:r w:rsidR="00FC3342" w:rsidRPr="004E146C">
        <w:t xml:space="preserve">The überarbeitete Fassung </w:t>
      </w:r>
      <w:r w:rsidR="006A2BDF" w:rsidRPr="004E146C">
        <w:t xml:space="preserve">der Erläuternden Anmerkung </w:t>
      </w:r>
      <w:r w:rsidR="00520AD8">
        <w:t>GN 28</w:t>
      </w:r>
      <w:r w:rsidR="006A2BDF" w:rsidRPr="004E146C">
        <w:t xml:space="preserve"> </w:t>
      </w:r>
      <w:r w:rsidR="008B28B1" w:rsidRPr="004E146C">
        <w:t xml:space="preserve">enthält </w:t>
      </w:r>
      <w:r w:rsidR="002B0E44" w:rsidRPr="004E146C">
        <w:t>neuen Text, um</w:t>
      </w:r>
      <w:r w:rsidR="008B28B1" w:rsidRPr="004E146C">
        <w:t xml:space="preserve"> darzulegen, in welchen </w:t>
      </w:r>
      <w:r w:rsidR="006A1129" w:rsidRPr="004E146C">
        <w:t xml:space="preserve">Situationen </w:t>
      </w:r>
      <w:r w:rsidR="008B28B1" w:rsidRPr="004E146C">
        <w:t>Abbildungen statt Beispielssorten für diese Zwecke genutzt werden könnten</w:t>
      </w:r>
      <w:r w:rsidR="00B05018">
        <w:t xml:space="preserve">. </w:t>
      </w:r>
    </w:p>
    <w:p w14:paraId="735D9FB9" w14:textId="107580F9" w:rsidR="00230872" w:rsidRPr="004E146C" w:rsidRDefault="00230872" w:rsidP="00E86C6B">
      <w:pPr>
        <w:spacing w:after="180"/>
      </w:pPr>
      <w:r w:rsidRPr="004E146C">
        <w:fldChar w:fldCharType="begin"/>
      </w:r>
      <w:r w:rsidRPr="004E146C">
        <w:instrText xml:space="preserve"> AUTONUM  </w:instrText>
      </w:r>
      <w:r w:rsidRPr="004E146C">
        <w:fldChar w:fldCharType="end"/>
      </w:r>
      <w:r w:rsidRPr="004E146C">
        <w:tab/>
      </w:r>
      <w:r w:rsidR="009809F0" w:rsidRPr="004E146C">
        <w:t xml:space="preserve">Dieses Dokument </w:t>
      </w:r>
      <w:r w:rsidR="00D95010" w:rsidRPr="004E146C">
        <w:t>ist in zwei Abschnitte unterteilt</w:t>
      </w:r>
      <w:r w:rsidRPr="004E146C">
        <w:t xml:space="preserve">: </w:t>
      </w:r>
    </w:p>
    <w:p w14:paraId="589E95C0" w14:textId="19F7692A" w:rsidR="00230872" w:rsidRPr="004E146C" w:rsidRDefault="00546225" w:rsidP="00E86C6B">
      <w:pPr>
        <w:spacing w:after="180"/>
        <w:ind w:left="992" w:hanging="425"/>
      </w:pPr>
      <w:r w:rsidRPr="004E146C">
        <w:t>„</w:t>
      </w:r>
      <w:r w:rsidR="00230872" w:rsidRPr="004E146C">
        <w:t xml:space="preserve">I. </w:t>
      </w:r>
      <w:r w:rsidR="00230872" w:rsidRPr="004E146C">
        <w:tab/>
      </w:r>
      <w:r w:rsidR="0071405B" w:rsidRPr="004E146C">
        <w:t xml:space="preserve">Dem Rat </w:t>
      </w:r>
      <w:r w:rsidR="003E306C" w:rsidRPr="004E146C">
        <w:t xml:space="preserve">2025 </w:t>
      </w:r>
      <w:r w:rsidR="0071405B" w:rsidRPr="004E146C">
        <w:t>zur Annahme vorgeschlagene Dokumente</w:t>
      </w:r>
      <w:r w:rsidRPr="004E146C">
        <w:t>“</w:t>
      </w:r>
      <w:r w:rsidR="00230872" w:rsidRPr="004E146C">
        <w:t xml:space="preserve">, </w:t>
      </w:r>
      <w:r w:rsidR="0071405B" w:rsidRPr="004E146C">
        <w:t xml:space="preserve">vorbehaltlich der Zustimmung durch den </w:t>
      </w:r>
      <w:r w:rsidR="008228F4" w:rsidRPr="004E146C">
        <w:t xml:space="preserve">TC </w:t>
      </w:r>
      <w:r w:rsidR="0071405B" w:rsidRPr="004E146C">
        <w:t xml:space="preserve">und den </w:t>
      </w:r>
      <w:r w:rsidR="008228F4" w:rsidRPr="004E146C">
        <w:t>CAJ</w:t>
      </w:r>
      <w:r w:rsidR="0071405B" w:rsidRPr="004E146C">
        <w:t>; und</w:t>
      </w:r>
    </w:p>
    <w:p w14:paraId="7E962207" w14:textId="541C0CBE" w:rsidR="00230872" w:rsidRPr="004E146C" w:rsidRDefault="00546225" w:rsidP="00E86C6B">
      <w:pPr>
        <w:spacing w:after="180"/>
        <w:ind w:left="992" w:hanging="425"/>
      </w:pPr>
      <w:r w:rsidRPr="004E146C">
        <w:t>„</w:t>
      </w:r>
      <w:r w:rsidR="00230872" w:rsidRPr="004E146C">
        <w:t xml:space="preserve">II. </w:t>
      </w:r>
      <w:r w:rsidR="00230872" w:rsidRPr="004E146C">
        <w:tab/>
      </w:r>
      <w:r w:rsidR="00F9196D" w:rsidRPr="004E146C">
        <w:t>Fragen zur Prüfung durch den Technischen Ausschu</w:t>
      </w:r>
      <w:r w:rsidR="00E07A2F" w:rsidRPr="004E146C">
        <w:t>ss</w:t>
      </w:r>
      <w:r w:rsidRPr="004E146C">
        <w:t>“</w:t>
      </w:r>
      <w:r w:rsidR="00230872" w:rsidRPr="004E146C">
        <w:t xml:space="preserve">. </w:t>
      </w:r>
      <w:r w:rsidR="00F9196D" w:rsidRPr="004E146C">
        <w:t xml:space="preserve">Dieser Abschnitt </w:t>
      </w:r>
      <w:r w:rsidR="009C7D8A" w:rsidRPr="004E146C">
        <w:t xml:space="preserve">berichtet über </w:t>
      </w:r>
      <w:r w:rsidR="009D6AF4" w:rsidRPr="004E146C">
        <w:t>Entwicklungen</w:t>
      </w:r>
      <w:r w:rsidR="008228F4" w:rsidRPr="004E146C">
        <w:t xml:space="preserve"> und</w:t>
      </w:r>
      <w:r w:rsidR="009D6AF4" w:rsidRPr="004E146C">
        <w:t xml:space="preserve"> mögliche künftige Überarbeitungen von Anleitungen und Informationsmaterial, die im </w:t>
      </w:r>
      <w:r w:rsidR="008228F4" w:rsidRPr="004E146C">
        <w:t>TC</w:t>
      </w:r>
      <w:r w:rsidR="009D6AF4" w:rsidRPr="004E146C">
        <w:t xml:space="preserve"> erörtert werden.</w:t>
      </w:r>
    </w:p>
    <w:p w14:paraId="1C547297" w14:textId="6174C298" w:rsidR="00230872" w:rsidRPr="004E146C" w:rsidRDefault="00230872" w:rsidP="00230872">
      <w:r w:rsidRPr="004E146C">
        <w:fldChar w:fldCharType="begin"/>
      </w:r>
      <w:r w:rsidRPr="004E146C">
        <w:instrText xml:space="preserve"> AUTONUM  </w:instrText>
      </w:r>
      <w:r w:rsidRPr="004E146C">
        <w:fldChar w:fldCharType="end"/>
      </w:r>
      <w:r w:rsidRPr="004E146C">
        <w:tab/>
      </w:r>
      <w:r w:rsidR="00B675BC" w:rsidRPr="004E146C">
        <w:t xml:space="preserve">Der Rat wird ersucht, die Entwicklungen zur Kenntnis zu nehmen, und der </w:t>
      </w:r>
      <w:r w:rsidR="008228F4" w:rsidRPr="004E146C">
        <w:t>TC</w:t>
      </w:r>
      <w:r w:rsidR="00B675BC" w:rsidRPr="004E146C">
        <w:t xml:space="preserve"> </w:t>
      </w:r>
      <w:r w:rsidR="007A7174" w:rsidRPr="004E146C">
        <w:t xml:space="preserve">wird ersucht, </w:t>
      </w:r>
      <w:r w:rsidR="00ED6207" w:rsidRPr="004E146C">
        <w:t xml:space="preserve">mögliche künftige Überarbeitungen von </w:t>
      </w:r>
      <w:r w:rsidR="009F6114" w:rsidRPr="004E146C">
        <w:t xml:space="preserve">in den technischen Arbeitsgruppen erörterten </w:t>
      </w:r>
      <w:r w:rsidR="00ED6207" w:rsidRPr="004E146C">
        <w:t xml:space="preserve">Anleitungen und Informationsmaterial </w:t>
      </w:r>
      <w:r w:rsidR="00EE27E8" w:rsidRPr="004E146C">
        <w:t xml:space="preserve">zu </w:t>
      </w:r>
      <w:r w:rsidR="00163E87" w:rsidRPr="004E146C">
        <w:t>prüfen</w:t>
      </w:r>
      <w:r w:rsidR="00C33903" w:rsidRPr="004E146C">
        <w:t>, wie</w:t>
      </w:r>
      <w:r w:rsidR="00D7174F" w:rsidRPr="004E146C">
        <w:t xml:space="preserve"> in Abschnitt II, </w:t>
      </w:r>
      <w:r w:rsidR="009D252C" w:rsidRPr="004E146C">
        <w:t>Absätze</w:t>
      </w:r>
      <w:r w:rsidR="00D7174F" w:rsidRPr="004E146C">
        <w:t xml:space="preserve"> 21 bis 33 dargelegt, </w:t>
      </w:r>
      <w:r w:rsidR="00C073E4" w:rsidRPr="004E146C">
        <w:t>nämlich:</w:t>
      </w:r>
      <w:r w:rsidRPr="004E146C">
        <w:t xml:space="preserve"> </w:t>
      </w:r>
    </w:p>
    <w:p w14:paraId="626400FC" w14:textId="11030798" w:rsidR="00230872" w:rsidRPr="004E146C" w:rsidRDefault="005735B2" w:rsidP="005735B2">
      <w:pPr>
        <w:spacing w:after="120"/>
        <w:ind w:left="1134" w:hanging="567"/>
      </w:pPr>
      <w:r>
        <w:lastRenderedPageBreak/>
        <w:t>a</w:t>
      </w:r>
      <w:r w:rsidR="00230872" w:rsidRPr="004E146C">
        <w:t>)</w:t>
      </w:r>
      <w:r w:rsidR="00230872" w:rsidRPr="004E146C">
        <w:tab/>
      </w:r>
      <w:r w:rsidR="00150D46" w:rsidRPr="004E146C">
        <w:t xml:space="preserve">Anzahl </w:t>
      </w:r>
      <w:r w:rsidR="00211630" w:rsidRPr="004E146C">
        <w:t>von</w:t>
      </w:r>
      <w:r w:rsidR="00150D46" w:rsidRPr="004E146C">
        <w:t xml:space="preserve"> Wachstumsperioden und abschließende Prüfung von Obst</w:t>
      </w:r>
      <w:r w:rsidR="005828D1" w:rsidRPr="004E146C">
        <w:t>arten</w:t>
      </w:r>
      <w:r w:rsidR="00150D46" w:rsidRPr="004E146C">
        <w:t xml:space="preserve"> </w:t>
      </w:r>
    </w:p>
    <w:p w14:paraId="19A05378" w14:textId="2618DF26" w:rsidR="00230872" w:rsidRPr="004E146C" w:rsidRDefault="005735B2" w:rsidP="00230872">
      <w:pPr>
        <w:ind w:left="567"/>
      </w:pPr>
      <w:r>
        <w:t xml:space="preserve">Dieser </w:t>
      </w:r>
      <w:r w:rsidR="00A9636E" w:rsidRPr="004E146C">
        <w:t>P</w:t>
      </w:r>
      <w:r w:rsidR="00ED7B6F" w:rsidRPr="004E146C">
        <w:t>unkt</w:t>
      </w:r>
      <w:r w:rsidR="00A9636E" w:rsidRPr="004E146C">
        <w:t xml:space="preserve"> </w:t>
      </w:r>
      <w:r>
        <w:t>b</w:t>
      </w:r>
      <w:r w:rsidR="008228F4" w:rsidRPr="004E146C">
        <w:t>erichte</w:t>
      </w:r>
      <w:r>
        <w:t>t</w:t>
      </w:r>
      <w:r w:rsidR="00873964" w:rsidRPr="004E146C">
        <w:t xml:space="preserve"> </w:t>
      </w:r>
      <w:r w:rsidR="008228F4" w:rsidRPr="004E146C">
        <w:t>über die</w:t>
      </w:r>
      <w:r w:rsidR="00873964" w:rsidRPr="004E146C">
        <w:t xml:space="preserve"> Erörterungen und </w:t>
      </w:r>
      <w:r>
        <w:t xml:space="preserve">enthält </w:t>
      </w:r>
      <w:r w:rsidR="008228F4" w:rsidRPr="004E146C">
        <w:t>einen Vorschlag, den Standardwortlaut der U</w:t>
      </w:r>
      <w:r w:rsidR="0070782B" w:rsidRPr="004E146C">
        <w:t>POV</w:t>
      </w:r>
      <w:r w:rsidR="0070782B" w:rsidRPr="004E146C">
        <w:rPr>
          <w:rFonts w:ascii="Cambria Math" w:hAnsi="Cambria Math" w:cs="Cambria Math"/>
        </w:rPr>
        <w:t>‑</w:t>
      </w:r>
      <w:r w:rsidR="0070782B" w:rsidRPr="004E146C">
        <w:t>Pr</w:t>
      </w:r>
      <w:r w:rsidR="0070782B" w:rsidRPr="004E146C">
        <w:rPr>
          <w:rFonts w:cs="Arial"/>
        </w:rPr>
        <w:t>ü</w:t>
      </w:r>
      <w:r w:rsidR="0070782B" w:rsidRPr="004E146C">
        <w:t>fungsrichtlinien</w:t>
      </w:r>
      <w:r w:rsidR="008228F4" w:rsidRPr="004E146C">
        <w:t xml:space="preserve"> zu ändern, um zu verdeutlichen</w:t>
      </w:r>
      <w:r w:rsidR="006946F2" w:rsidRPr="004E146C">
        <w:t xml:space="preserve">, dass gewisse Merkmale in </w:t>
      </w:r>
      <w:r w:rsidR="00385EB5" w:rsidRPr="004E146C">
        <w:t xml:space="preserve">einer einzigen Wachstumsperiode </w:t>
      </w:r>
      <w:r w:rsidR="00DF7048" w:rsidRPr="004E146C">
        <w:t>beurteilt</w:t>
      </w:r>
      <w:r w:rsidR="00385EB5" w:rsidRPr="004E146C">
        <w:t xml:space="preserve"> werden </w:t>
      </w:r>
      <w:r w:rsidR="00DF7048" w:rsidRPr="004E146C">
        <w:t>können und die Prüfung</w:t>
      </w:r>
      <w:r w:rsidR="00971AE2" w:rsidRPr="004E146C">
        <w:t xml:space="preserve"> einer Sorte abgeschlossen werden kann, wenn die zuständige Behörde </w:t>
      </w:r>
      <w:r w:rsidR="00637701" w:rsidRPr="004E146C">
        <w:t>das Ergebnis der Prüfung mit Sicherheit bestimmen kann.</w:t>
      </w:r>
      <w:r w:rsidR="005B0904" w:rsidRPr="004E146C">
        <w:t xml:space="preserve"> </w:t>
      </w:r>
    </w:p>
    <w:p w14:paraId="36AEDCE4" w14:textId="77777777" w:rsidR="00230872" w:rsidRPr="004E146C" w:rsidRDefault="00230872" w:rsidP="00230872">
      <w:pPr>
        <w:ind w:left="1134" w:hanging="567"/>
      </w:pPr>
    </w:p>
    <w:p w14:paraId="6D5CD671" w14:textId="54589388" w:rsidR="00230872" w:rsidRPr="004E146C" w:rsidRDefault="005735B2" w:rsidP="005735B2">
      <w:pPr>
        <w:spacing w:after="180"/>
        <w:ind w:left="1134" w:hanging="567"/>
      </w:pPr>
      <w:r>
        <w:t>b</w:t>
      </w:r>
      <w:r w:rsidR="00230872" w:rsidRPr="004E146C">
        <w:t>)</w:t>
      </w:r>
      <w:r w:rsidR="00230872" w:rsidRPr="004E146C">
        <w:tab/>
      </w:r>
      <w:r w:rsidR="00A531A1" w:rsidRPr="004E146C">
        <w:t>Richtlinien</w:t>
      </w:r>
      <w:r w:rsidR="009E231F" w:rsidRPr="004E146C">
        <w:t xml:space="preserve"> für </w:t>
      </w:r>
      <w:r w:rsidR="00AD26D1" w:rsidRPr="004E146C">
        <w:t xml:space="preserve">die Validierung </w:t>
      </w:r>
      <w:r w:rsidR="00F530E7" w:rsidRPr="004E146C">
        <w:t>eines m</w:t>
      </w:r>
      <w:r w:rsidR="00BA202E" w:rsidRPr="004E146C">
        <w:t>erkmalsspezifische</w:t>
      </w:r>
      <w:r w:rsidR="00E111EF" w:rsidRPr="004E146C">
        <w:t>n</w:t>
      </w:r>
      <w:r w:rsidR="00BA202E" w:rsidRPr="004E146C">
        <w:t xml:space="preserve"> molekulare</w:t>
      </w:r>
      <w:r w:rsidR="00E111EF" w:rsidRPr="004E146C">
        <w:t>n</w:t>
      </w:r>
      <w:r w:rsidR="00BA202E" w:rsidRPr="004E146C">
        <w:t xml:space="preserve"> </w:t>
      </w:r>
      <w:r w:rsidR="009B1E15" w:rsidRPr="004E146C">
        <w:t>M</w:t>
      </w:r>
      <w:r w:rsidR="00BA202E" w:rsidRPr="004E146C">
        <w:t>arker Protok</w:t>
      </w:r>
      <w:r w:rsidR="00E111EF" w:rsidRPr="004E146C">
        <w:t>olls als eine</w:t>
      </w:r>
      <w:r w:rsidR="00CE3A59" w:rsidRPr="004E146C">
        <w:t xml:space="preserve"> alternative Erfassungsmethode (v</w:t>
      </w:r>
      <w:r w:rsidR="008228F4" w:rsidRPr="004E146C">
        <w:t>gl.</w:t>
      </w:r>
      <w:r w:rsidR="00CE3A59" w:rsidRPr="004E146C">
        <w:t xml:space="preserve"> Dokument</w:t>
      </w:r>
      <w:r w:rsidR="009D1682" w:rsidRPr="004E146C">
        <w:t xml:space="preserve"> </w:t>
      </w:r>
      <w:r w:rsidR="00230872" w:rsidRPr="004E146C">
        <w:t>SESSIONS/2025/6</w:t>
      </w:r>
      <w:r w:rsidR="009D1682" w:rsidRPr="004E146C">
        <w:t xml:space="preserve"> </w:t>
      </w:r>
      <w:r w:rsidR="00B05018">
        <w:t>„</w:t>
      </w:r>
      <w:r w:rsidR="00230872" w:rsidRPr="004E146C">
        <w:t>Mole</w:t>
      </w:r>
      <w:r w:rsidR="008551A6" w:rsidRPr="004E146C">
        <w:t>kulare Verfahren</w:t>
      </w:r>
      <w:r w:rsidR="00B05018">
        <w:t>“</w:t>
      </w:r>
      <w:r w:rsidR="00230872" w:rsidRPr="004E146C">
        <w:t>)</w:t>
      </w:r>
    </w:p>
    <w:p w14:paraId="73CBFC67" w14:textId="74231F3C" w:rsidR="00230872" w:rsidRPr="004E146C" w:rsidRDefault="00230872" w:rsidP="005735B2">
      <w:pPr>
        <w:keepNext/>
        <w:spacing w:after="180"/>
        <w:rPr>
          <w:rFonts w:cs="Arial"/>
        </w:rPr>
      </w:pPr>
      <w:r w:rsidRPr="004E146C">
        <w:rPr>
          <w:rFonts w:cs="Arial"/>
        </w:rPr>
        <w:fldChar w:fldCharType="begin"/>
      </w:r>
      <w:r w:rsidRPr="004E146C">
        <w:rPr>
          <w:rFonts w:cs="Arial"/>
        </w:rPr>
        <w:instrText xml:space="preserve"> AUTONUM  </w:instrText>
      </w:r>
      <w:r w:rsidRPr="004E146C">
        <w:rPr>
          <w:rFonts w:cs="Arial"/>
        </w:rPr>
        <w:fldChar w:fldCharType="end"/>
      </w:r>
      <w:r w:rsidRPr="004E146C">
        <w:rPr>
          <w:rFonts w:cs="Arial"/>
        </w:rPr>
        <w:tab/>
      </w:r>
      <w:r w:rsidR="00D44DBA" w:rsidRPr="004E146C">
        <w:rPr>
          <w:rFonts w:cs="Arial"/>
        </w:rPr>
        <w:t xml:space="preserve">In diesem Dokument werden folgende Abkürzungen </w:t>
      </w:r>
      <w:r w:rsidR="00254DF9" w:rsidRPr="004E146C">
        <w:rPr>
          <w:rFonts w:cs="Arial"/>
        </w:rPr>
        <w:t>verwendet</w:t>
      </w:r>
      <w:r w:rsidRPr="004E146C">
        <w:rPr>
          <w:rFonts w:cs="Arial"/>
        </w:rPr>
        <w:t>:</w:t>
      </w:r>
    </w:p>
    <w:p w14:paraId="2FA90375" w14:textId="577229E7" w:rsidR="00230872" w:rsidRPr="004E146C" w:rsidRDefault="0C1630F3" w:rsidP="0C1630F3">
      <w:pPr>
        <w:keepNext/>
        <w:ind w:left="1701" w:hanging="1134"/>
        <w:rPr>
          <w:rFonts w:cs="Arial"/>
        </w:rPr>
      </w:pPr>
      <w:r w:rsidRPr="004E146C">
        <w:rPr>
          <w:rFonts w:cs="Arial"/>
        </w:rPr>
        <w:t>CAJ:</w:t>
      </w:r>
      <w:r w:rsidR="00230872" w:rsidRPr="004E146C">
        <w:tab/>
      </w:r>
      <w:r w:rsidRPr="004E146C">
        <w:rPr>
          <w:rFonts w:cs="Arial"/>
        </w:rPr>
        <w:t>Verwaltungs- und Rechtsausschuss</w:t>
      </w:r>
    </w:p>
    <w:p w14:paraId="60949DE0" w14:textId="5EDACF54" w:rsidR="00230872" w:rsidRPr="004E146C" w:rsidRDefault="00230872" w:rsidP="00230872">
      <w:pPr>
        <w:keepNext/>
        <w:ind w:left="1701" w:hanging="1134"/>
        <w:rPr>
          <w:rFonts w:cs="Arial"/>
        </w:rPr>
      </w:pPr>
      <w:r w:rsidRPr="004E146C">
        <w:rPr>
          <w:rFonts w:cs="Arial"/>
        </w:rPr>
        <w:t>TC</w:t>
      </w:r>
      <w:r w:rsidR="00B05018">
        <w:rPr>
          <w:rFonts w:cs="Arial"/>
        </w:rPr>
        <w:t xml:space="preserve">: </w:t>
      </w:r>
      <w:r w:rsidRPr="004E146C">
        <w:tab/>
      </w:r>
      <w:r w:rsidR="00254DF9" w:rsidRPr="004E146C">
        <w:rPr>
          <w:rFonts w:cs="Arial"/>
        </w:rPr>
        <w:t xml:space="preserve">Technischer </w:t>
      </w:r>
      <w:r w:rsidR="68870AC1" w:rsidRPr="004E146C">
        <w:rPr>
          <w:rFonts w:cs="Arial"/>
        </w:rPr>
        <w:t>Ausschuss</w:t>
      </w:r>
    </w:p>
    <w:p w14:paraId="40797689" w14:textId="2F0DB1F0" w:rsidR="00230872" w:rsidRPr="004E146C" w:rsidRDefault="00230872" w:rsidP="00230872">
      <w:pPr>
        <w:ind w:left="1701" w:hanging="1134"/>
        <w:rPr>
          <w:rFonts w:cs="Arial"/>
        </w:rPr>
      </w:pPr>
      <w:r w:rsidRPr="004E146C">
        <w:rPr>
          <w:rFonts w:cs="Arial"/>
        </w:rPr>
        <w:t>TWA</w:t>
      </w:r>
      <w:r w:rsidR="00B05018">
        <w:rPr>
          <w:rFonts w:cs="Arial"/>
        </w:rPr>
        <w:t xml:space="preserve">: </w:t>
      </w:r>
      <w:r w:rsidRPr="004E146C">
        <w:rPr>
          <w:rFonts w:cs="Arial"/>
        </w:rPr>
        <w:tab/>
      </w:r>
      <w:r w:rsidR="007C3456" w:rsidRPr="004E146C">
        <w:rPr>
          <w:rFonts w:cs="Arial"/>
        </w:rPr>
        <w:t>Technische Arbeitsgruppe für landwirtschaftliche Arten</w:t>
      </w:r>
    </w:p>
    <w:p w14:paraId="0EC54FA6" w14:textId="58117AA5" w:rsidR="00230872" w:rsidRPr="004E146C" w:rsidRDefault="00230872" w:rsidP="00230872">
      <w:pPr>
        <w:ind w:left="1701" w:hanging="1134"/>
        <w:rPr>
          <w:rFonts w:cs="Arial"/>
        </w:rPr>
      </w:pPr>
      <w:r w:rsidRPr="004E146C">
        <w:rPr>
          <w:rFonts w:cs="Arial"/>
        </w:rPr>
        <w:t>TWF</w:t>
      </w:r>
      <w:r w:rsidR="00B05018">
        <w:rPr>
          <w:rFonts w:cs="Arial"/>
        </w:rPr>
        <w:t xml:space="preserve">: </w:t>
      </w:r>
      <w:r w:rsidRPr="004E146C">
        <w:rPr>
          <w:rFonts w:cs="Arial"/>
        </w:rPr>
        <w:tab/>
      </w:r>
      <w:r w:rsidR="00493B7E" w:rsidRPr="004E146C">
        <w:rPr>
          <w:rFonts w:cs="Arial"/>
        </w:rPr>
        <w:t>Technische Arbeitsgruppe für Obstarten</w:t>
      </w:r>
    </w:p>
    <w:p w14:paraId="428D39AB" w14:textId="02376368" w:rsidR="00230872" w:rsidRPr="004E146C" w:rsidRDefault="00230872" w:rsidP="00230872">
      <w:pPr>
        <w:ind w:left="1701" w:hanging="1134"/>
        <w:rPr>
          <w:rFonts w:cs="Arial"/>
        </w:rPr>
      </w:pPr>
      <w:r w:rsidRPr="004E146C">
        <w:rPr>
          <w:rFonts w:cs="Arial"/>
        </w:rPr>
        <w:t xml:space="preserve">TWM: </w:t>
      </w:r>
      <w:r w:rsidRPr="004E146C">
        <w:rPr>
          <w:rFonts w:cs="Arial"/>
        </w:rPr>
        <w:tab/>
      </w:r>
      <w:r w:rsidR="00452472" w:rsidRPr="004E146C">
        <w:rPr>
          <w:rFonts w:cs="Arial"/>
        </w:rPr>
        <w:t>Technische Arbeitsgruppe für Prüfmethoden und -techniken</w:t>
      </w:r>
    </w:p>
    <w:p w14:paraId="7AD93AED" w14:textId="1EA778BE" w:rsidR="00B12DDF" w:rsidRPr="004E146C" w:rsidRDefault="00230872" w:rsidP="00230872">
      <w:pPr>
        <w:ind w:left="1701" w:hanging="1134"/>
        <w:rPr>
          <w:rFonts w:cs="Arial"/>
        </w:rPr>
      </w:pPr>
      <w:r w:rsidRPr="004E146C">
        <w:rPr>
          <w:rFonts w:cs="Arial"/>
        </w:rPr>
        <w:t>TWO</w:t>
      </w:r>
      <w:r w:rsidR="00B05018">
        <w:rPr>
          <w:rFonts w:cs="Arial"/>
        </w:rPr>
        <w:t xml:space="preserve">: </w:t>
      </w:r>
      <w:r w:rsidRPr="004E146C">
        <w:rPr>
          <w:rFonts w:cs="Arial"/>
        </w:rPr>
        <w:tab/>
      </w:r>
      <w:r w:rsidR="00B12DDF" w:rsidRPr="004E146C">
        <w:rPr>
          <w:rFonts w:cs="Arial"/>
        </w:rPr>
        <w:t>Technischen Arbeitsgruppe für Zierpflanzen und forstliche Baumarten</w:t>
      </w:r>
    </w:p>
    <w:p w14:paraId="3918650A" w14:textId="57863C90" w:rsidR="00230872" w:rsidRPr="004E146C" w:rsidRDefault="00230872" w:rsidP="00230872">
      <w:pPr>
        <w:ind w:left="1701" w:hanging="1134"/>
        <w:rPr>
          <w:rFonts w:cs="Arial"/>
        </w:rPr>
      </w:pPr>
      <w:r w:rsidRPr="004E146C">
        <w:rPr>
          <w:rFonts w:cs="Arial"/>
        </w:rPr>
        <w:t>TWV</w:t>
      </w:r>
      <w:r w:rsidR="00B05018">
        <w:rPr>
          <w:rFonts w:cs="Arial"/>
        </w:rPr>
        <w:t xml:space="preserve">: </w:t>
      </w:r>
      <w:r w:rsidRPr="004E146C">
        <w:rPr>
          <w:rFonts w:cs="Arial"/>
        </w:rPr>
        <w:tab/>
      </w:r>
      <w:r w:rsidR="00F04114" w:rsidRPr="004E146C">
        <w:rPr>
          <w:rFonts w:cs="Arial"/>
        </w:rPr>
        <w:t>Technischen Arbeitsgruppe für Gemüsearten</w:t>
      </w:r>
    </w:p>
    <w:p w14:paraId="77E90A05" w14:textId="7E0F324F" w:rsidR="00230872" w:rsidRPr="004E146C" w:rsidRDefault="00230872" w:rsidP="005735B2">
      <w:pPr>
        <w:spacing w:after="180"/>
        <w:ind w:left="1701" w:hanging="1134"/>
        <w:rPr>
          <w:rFonts w:cs="Arial"/>
          <w:color w:val="000000"/>
        </w:rPr>
      </w:pPr>
      <w:r w:rsidRPr="004E146C">
        <w:rPr>
          <w:rFonts w:cs="Arial"/>
          <w:color w:val="000000"/>
        </w:rPr>
        <w:t>TWPs:</w:t>
      </w:r>
      <w:r w:rsidRPr="004E146C">
        <w:rPr>
          <w:rFonts w:cs="Arial"/>
          <w:color w:val="000000"/>
        </w:rPr>
        <w:tab/>
      </w:r>
      <w:r w:rsidR="00F04114" w:rsidRPr="004E146C">
        <w:rPr>
          <w:rFonts w:cs="Arial"/>
          <w:color w:val="000000"/>
        </w:rPr>
        <w:t>Technischen Arbeitsgruppen</w:t>
      </w:r>
    </w:p>
    <w:p w14:paraId="20299F89" w14:textId="3CBE21BD" w:rsidR="00230872" w:rsidRPr="004E146C" w:rsidRDefault="00230872" w:rsidP="007475A0">
      <w:pPr>
        <w:keepNext/>
        <w:spacing w:after="180"/>
        <w:rPr>
          <w:rFonts w:cs="Arial"/>
        </w:rPr>
      </w:pPr>
      <w:r w:rsidRPr="004E146C">
        <w:rPr>
          <w:rFonts w:cs="Arial"/>
        </w:rPr>
        <w:fldChar w:fldCharType="begin"/>
      </w:r>
      <w:r w:rsidRPr="004E146C">
        <w:rPr>
          <w:rFonts w:cs="Arial"/>
        </w:rPr>
        <w:instrText xml:space="preserve"> AUTONUM  </w:instrText>
      </w:r>
      <w:r w:rsidRPr="004E146C">
        <w:rPr>
          <w:rFonts w:cs="Arial"/>
        </w:rPr>
        <w:fldChar w:fldCharType="end"/>
      </w:r>
      <w:r w:rsidRPr="004E146C">
        <w:rPr>
          <w:rFonts w:cs="Arial"/>
        </w:rPr>
        <w:tab/>
      </w:r>
      <w:r w:rsidR="004D2F06" w:rsidRPr="004E146C">
        <w:rPr>
          <w:rFonts w:cs="Arial"/>
        </w:rPr>
        <w:t>Das</w:t>
      </w:r>
      <w:r w:rsidR="00EA4309" w:rsidRPr="004E146C">
        <w:rPr>
          <w:rFonts w:cs="Arial"/>
        </w:rPr>
        <w:t xml:space="preserve"> Dokument ist </w:t>
      </w:r>
      <w:r w:rsidR="004D2F06" w:rsidRPr="004E146C">
        <w:rPr>
          <w:rFonts w:cs="Arial"/>
        </w:rPr>
        <w:t>wie folgt gegliedert</w:t>
      </w:r>
      <w:r w:rsidRPr="004E146C">
        <w:rPr>
          <w:rFonts w:cs="Arial"/>
        </w:rPr>
        <w:t>:</w:t>
      </w:r>
    </w:p>
    <w:p w14:paraId="196B14F6" w14:textId="47DBB08D" w:rsidR="00F41CE9" w:rsidRDefault="00230872">
      <w:pPr>
        <w:pStyle w:val="TOC1"/>
        <w:rPr>
          <w:rFonts w:asciiTheme="minorHAnsi" w:eastAsiaTheme="minorEastAsia" w:hAnsiTheme="minorHAnsi" w:cstheme="minorBidi"/>
          <w:caps w:val="0"/>
          <w:noProof/>
          <w:kern w:val="2"/>
          <w:sz w:val="24"/>
          <w:szCs w:val="24"/>
          <w:lang w:val="en-GB" w:eastAsia="en-GB"/>
          <w14:ligatures w14:val="standardContextual"/>
        </w:rPr>
      </w:pPr>
      <w:r w:rsidRPr="004E146C">
        <w:rPr>
          <w:rFonts w:cs="Arial"/>
          <w:bCs/>
          <w:snapToGrid w:val="0"/>
          <w:highlight w:val="yellow"/>
          <w:lang w:val="de-DE"/>
        </w:rPr>
        <w:fldChar w:fldCharType="begin"/>
      </w:r>
      <w:r w:rsidRPr="004E146C">
        <w:rPr>
          <w:rFonts w:cs="Arial"/>
          <w:bCs/>
          <w:snapToGrid w:val="0"/>
          <w:highlight w:val="yellow"/>
          <w:lang w:val="de-DE"/>
        </w:rPr>
        <w:instrText xml:space="preserve"> TOC \o "1-5" \u </w:instrText>
      </w:r>
      <w:r w:rsidRPr="004E146C">
        <w:rPr>
          <w:rFonts w:cs="Arial"/>
          <w:bCs/>
          <w:snapToGrid w:val="0"/>
          <w:highlight w:val="yellow"/>
          <w:lang w:val="de-DE"/>
        </w:rPr>
        <w:fldChar w:fldCharType="separate"/>
      </w:r>
      <w:r w:rsidR="00F41CE9" w:rsidRPr="00C614B1">
        <w:rPr>
          <w:noProof/>
          <w:snapToGrid w:val="0"/>
          <w:lang w:val="de-DE"/>
        </w:rPr>
        <w:t>Zusammenfassung</w:t>
      </w:r>
      <w:r w:rsidR="00F41CE9">
        <w:rPr>
          <w:noProof/>
        </w:rPr>
        <w:tab/>
      </w:r>
      <w:r w:rsidR="00F41CE9">
        <w:rPr>
          <w:noProof/>
        </w:rPr>
        <w:fldChar w:fldCharType="begin"/>
      </w:r>
      <w:r w:rsidR="00F41CE9">
        <w:rPr>
          <w:noProof/>
        </w:rPr>
        <w:instrText xml:space="preserve"> PAGEREF _Toc209461762 \h </w:instrText>
      </w:r>
      <w:r w:rsidR="00F41CE9">
        <w:rPr>
          <w:noProof/>
        </w:rPr>
      </w:r>
      <w:r w:rsidR="00F41CE9">
        <w:rPr>
          <w:noProof/>
        </w:rPr>
        <w:fldChar w:fldCharType="separate"/>
      </w:r>
      <w:r w:rsidR="00F41CE9">
        <w:rPr>
          <w:noProof/>
        </w:rPr>
        <w:t>1</w:t>
      </w:r>
      <w:r w:rsidR="00F41CE9">
        <w:rPr>
          <w:noProof/>
        </w:rPr>
        <w:fldChar w:fldCharType="end"/>
      </w:r>
    </w:p>
    <w:p w14:paraId="3C0FD734" w14:textId="6BD1F09B" w:rsidR="00F41CE9" w:rsidRDefault="00F41CE9">
      <w:pPr>
        <w:pStyle w:val="TOC1"/>
        <w:rPr>
          <w:rFonts w:asciiTheme="minorHAnsi" w:eastAsiaTheme="minorEastAsia" w:hAnsiTheme="minorHAnsi" w:cstheme="minorBidi"/>
          <w:caps w:val="0"/>
          <w:noProof/>
          <w:kern w:val="2"/>
          <w:sz w:val="24"/>
          <w:szCs w:val="24"/>
          <w:lang w:val="en-GB" w:eastAsia="en-GB"/>
          <w14:ligatures w14:val="standardContextual"/>
        </w:rPr>
      </w:pPr>
      <w:r w:rsidRPr="00C614B1">
        <w:rPr>
          <w:noProof/>
          <w:lang w:val="de-DE"/>
        </w:rPr>
        <w:t>Hintergrund</w:t>
      </w:r>
      <w:r>
        <w:rPr>
          <w:noProof/>
        </w:rPr>
        <w:tab/>
      </w:r>
      <w:r>
        <w:rPr>
          <w:noProof/>
        </w:rPr>
        <w:fldChar w:fldCharType="begin"/>
      </w:r>
      <w:r>
        <w:rPr>
          <w:noProof/>
        </w:rPr>
        <w:instrText xml:space="preserve"> PAGEREF _Toc209461763 \h </w:instrText>
      </w:r>
      <w:r>
        <w:rPr>
          <w:noProof/>
        </w:rPr>
      </w:r>
      <w:r>
        <w:rPr>
          <w:noProof/>
        </w:rPr>
        <w:fldChar w:fldCharType="separate"/>
      </w:r>
      <w:r>
        <w:rPr>
          <w:noProof/>
        </w:rPr>
        <w:t>3</w:t>
      </w:r>
      <w:r>
        <w:rPr>
          <w:noProof/>
        </w:rPr>
        <w:fldChar w:fldCharType="end"/>
      </w:r>
    </w:p>
    <w:p w14:paraId="46BFC011" w14:textId="0C1F0A08" w:rsidR="00F41CE9" w:rsidRDefault="00F41CE9">
      <w:pPr>
        <w:pStyle w:val="TOC1"/>
        <w:tabs>
          <w:tab w:val="left" w:pos="567"/>
        </w:tabs>
        <w:rPr>
          <w:rFonts w:asciiTheme="minorHAnsi" w:eastAsiaTheme="minorEastAsia" w:hAnsiTheme="minorHAnsi" w:cstheme="minorBidi"/>
          <w:caps w:val="0"/>
          <w:noProof/>
          <w:kern w:val="2"/>
          <w:sz w:val="24"/>
          <w:szCs w:val="24"/>
          <w:lang w:val="en-GB" w:eastAsia="en-GB"/>
          <w14:ligatures w14:val="standardContextual"/>
        </w:rPr>
      </w:pPr>
      <w:r w:rsidRPr="00C614B1">
        <w:rPr>
          <w:noProof/>
          <w:lang w:val="de-DE"/>
        </w:rPr>
        <w:t>I.</w:t>
      </w:r>
      <w:r>
        <w:rPr>
          <w:rFonts w:asciiTheme="minorHAnsi" w:eastAsiaTheme="minorEastAsia" w:hAnsiTheme="minorHAnsi" w:cstheme="minorBidi"/>
          <w:caps w:val="0"/>
          <w:noProof/>
          <w:kern w:val="2"/>
          <w:sz w:val="24"/>
          <w:szCs w:val="24"/>
          <w:lang w:val="en-GB" w:eastAsia="en-GB"/>
          <w14:ligatures w14:val="standardContextual"/>
        </w:rPr>
        <w:tab/>
      </w:r>
      <w:r w:rsidRPr="00C614B1">
        <w:rPr>
          <w:noProof/>
          <w:lang w:val="de-DE"/>
        </w:rPr>
        <w:t>Dem Rat zur Annahme vorgeschlagene Dokumente im jahrE 2025</w:t>
      </w:r>
      <w:r>
        <w:rPr>
          <w:noProof/>
        </w:rPr>
        <w:tab/>
      </w:r>
      <w:r>
        <w:rPr>
          <w:noProof/>
        </w:rPr>
        <w:fldChar w:fldCharType="begin"/>
      </w:r>
      <w:r>
        <w:rPr>
          <w:noProof/>
        </w:rPr>
        <w:instrText xml:space="preserve"> PAGEREF _Toc209461764 \h </w:instrText>
      </w:r>
      <w:r>
        <w:rPr>
          <w:noProof/>
        </w:rPr>
      </w:r>
      <w:r>
        <w:rPr>
          <w:noProof/>
        </w:rPr>
        <w:fldChar w:fldCharType="separate"/>
      </w:r>
      <w:r>
        <w:rPr>
          <w:noProof/>
        </w:rPr>
        <w:t>3</w:t>
      </w:r>
      <w:r>
        <w:rPr>
          <w:noProof/>
        </w:rPr>
        <w:fldChar w:fldCharType="end"/>
      </w:r>
    </w:p>
    <w:p w14:paraId="453829FC" w14:textId="661DD17A" w:rsidR="00F41CE9" w:rsidRDefault="00F41CE9">
      <w:pPr>
        <w:pStyle w:val="TOC2"/>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UPOV/INF/22: Von Verbandsmitgliedern verwendete Software und Ausrüstung (Überarbeitung) (Dokument UPOV/INF/22/12  Draft 1)</w:t>
      </w:r>
      <w:r>
        <w:rPr>
          <w:noProof/>
        </w:rPr>
        <w:tab/>
      </w:r>
      <w:r>
        <w:rPr>
          <w:noProof/>
        </w:rPr>
        <w:fldChar w:fldCharType="begin"/>
      </w:r>
      <w:r>
        <w:rPr>
          <w:noProof/>
        </w:rPr>
        <w:instrText xml:space="preserve"> PAGEREF _Toc209461765 \h </w:instrText>
      </w:r>
      <w:r>
        <w:rPr>
          <w:noProof/>
        </w:rPr>
      </w:r>
      <w:r>
        <w:rPr>
          <w:noProof/>
        </w:rPr>
        <w:fldChar w:fldCharType="separate"/>
      </w:r>
      <w:r>
        <w:rPr>
          <w:noProof/>
        </w:rPr>
        <w:t>3</w:t>
      </w:r>
      <w:r>
        <w:rPr>
          <w:noProof/>
        </w:rPr>
        <w:fldChar w:fldCharType="end"/>
      </w:r>
    </w:p>
    <w:p w14:paraId="16AF9246" w14:textId="356C1AD3" w:rsidR="00F41CE9" w:rsidRDefault="00F41CE9">
      <w:pPr>
        <w:pStyle w:val="TOC2"/>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TGP/5: Erfahrung und Zusammenarbeit bei der DUS-Prüfung – Abschnitt 6 „UPOV-Bericht über die technische Prüfung und UPOV-Sortenbeschreibung“ (Überarbeitung) (Dokument TGP/5, Abschnitt 6/5 Draft 2)</w:t>
      </w:r>
      <w:r>
        <w:rPr>
          <w:noProof/>
        </w:rPr>
        <w:tab/>
      </w:r>
      <w:r>
        <w:rPr>
          <w:noProof/>
        </w:rPr>
        <w:fldChar w:fldCharType="begin"/>
      </w:r>
      <w:r>
        <w:rPr>
          <w:noProof/>
        </w:rPr>
        <w:instrText xml:space="preserve"> PAGEREF _Toc209461766 \h </w:instrText>
      </w:r>
      <w:r>
        <w:rPr>
          <w:noProof/>
        </w:rPr>
      </w:r>
      <w:r>
        <w:rPr>
          <w:noProof/>
        </w:rPr>
        <w:fldChar w:fldCharType="separate"/>
      </w:r>
      <w:r>
        <w:rPr>
          <w:noProof/>
        </w:rPr>
        <w:t>3</w:t>
      </w:r>
      <w:r>
        <w:rPr>
          <w:noProof/>
        </w:rPr>
        <w:fldChar w:fldCharType="end"/>
      </w:r>
    </w:p>
    <w:p w14:paraId="688B4638" w14:textId="39AE4684" w:rsidR="00F41CE9" w:rsidRDefault="00F41CE9">
      <w:pPr>
        <w:pStyle w:val="TOC3"/>
        <w:rPr>
          <w:rFonts w:asciiTheme="minorHAnsi" w:eastAsiaTheme="minorEastAsia" w:hAnsiTheme="minorHAnsi" w:cstheme="minorBidi"/>
          <w:i w:val="0"/>
          <w:noProof/>
          <w:kern w:val="2"/>
          <w:sz w:val="24"/>
          <w:szCs w:val="24"/>
          <w:lang w:val="en-GB" w:eastAsia="en-GB"/>
          <w14:ligatures w14:val="standardContextual"/>
        </w:rPr>
      </w:pPr>
      <w:r w:rsidRPr="00C614B1">
        <w:rPr>
          <w:noProof/>
          <w:lang w:val="de-DE"/>
        </w:rPr>
        <w:t>Zusätzliche Erläuterungen zum „UPOV-Bericht über die technische Prüfung und UPOV-Sortenbeschreibung“</w:t>
      </w:r>
      <w:r>
        <w:rPr>
          <w:noProof/>
        </w:rPr>
        <w:tab/>
      </w:r>
      <w:r>
        <w:rPr>
          <w:noProof/>
        </w:rPr>
        <w:fldChar w:fldCharType="begin"/>
      </w:r>
      <w:r>
        <w:rPr>
          <w:noProof/>
        </w:rPr>
        <w:instrText xml:space="preserve"> PAGEREF _Toc209461767 \h </w:instrText>
      </w:r>
      <w:r>
        <w:rPr>
          <w:noProof/>
        </w:rPr>
      </w:r>
      <w:r>
        <w:rPr>
          <w:noProof/>
        </w:rPr>
        <w:fldChar w:fldCharType="separate"/>
      </w:r>
      <w:r>
        <w:rPr>
          <w:noProof/>
        </w:rPr>
        <w:t>3</w:t>
      </w:r>
      <w:r>
        <w:rPr>
          <w:noProof/>
        </w:rPr>
        <w:fldChar w:fldCharType="end"/>
      </w:r>
    </w:p>
    <w:p w14:paraId="4211B46D" w14:textId="7C65E54B" w:rsidR="00F41CE9" w:rsidRDefault="00F41CE9">
      <w:pPr>
        <w:pStyle w:val="TOC2"/>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TGP/7: Erstellung von Prüfungsrichtlinien (Überarbeitung)</w:t>
      </w:r>
      <w:r>
        <w:rPr>
          <w:noProof/>
        </w:rPr>
        <w:tab/>
      </w:r>
      <w:r>
        <w:rPr>
          <w:noProof/>
        </w:rPr>
        <w:fldChar w:fldCharType="begin"/>
      </w:r>
      <w:r>
        <w:rPr>
          <w:noProof/>
        </w:rPr>
        <w:instrText xml:space="preserve"> PAGEREF _Toc209461768 \h </w:instrText>
      </w:r>
      <w:r>
        <w:rPr>
          <w:noProof/>
        </w:rPr>
      </w:r>
      <w:r>
        <w:rPr>
          <w:noProof/>
        </w:rPr>
        <w:fldChar w:fldCharType="separate"/>
      </w:r>
      <w:r>
        <w:rPr>
          <w:noProof/>
        </w:rPr>
        <w:t>4</w:t>
      </w:r>
      <w:r>
        <w:rPr>
          <w:noProof/>
        </w:rPr>
        <w:fldChar w:fldCharType="end"/>
      </w:r>
    </w:p>
    <w:p w14:paraId="3C438A85" w14:textId="4B9C1414" w:rsidR="00F41CE9" w:rsidRDefault="00F41CE9">
      <w:pPr>
        <w:pStyle w:val="TOC3"/>
        <w:rPr>
          <w:rFonts w:asciiTheme="minorHAnsi" w:eastAsiaTheme="minorEastAsia" w:hAnsiTheme="minorHAnsi" w:cstheme="minorBidi"/>
          <w:i w:val="0"/>
          <w:noProof/>
          <w:kern w:val="2"/>
          <w:sz w:val="24"/>
          <w:szCs w:val="24"/>
          <w:lang w:val="en-GB" w:eastAsia="en-GB"/>
          <w14:ligatures w14:val="standardContextual"/>
        </w:rPr>
      </w:pPr>
      <w:r w:rsidRPr="00C614B1">
        <w:rPr>
          <w:noProof/>
          <w:lang w:val="de-DE"/>
        </w:rPr>
        <w:t xml:space="preserve">Erläuternde Anmerkung </w:t>
      </w:r>
      <w:r w:rsidRPr="00C614B1">
        <w:rPr>
          <w:iCs/>
          <w:noProof/>
          <w:lang w:val="de-DE"/>
        </w:rPr>
        <w:t>28</w:t>
      </w:r>
      <w:r w:rsidRPr="00C614B1">
        <w:rPr>
          <w:noProof/>
          <w:lang w:val="de-DE"/>
        </w:rPr>
        <w:t xml:space="preserve"> „Beispielssorten“ (Überarbeitung): Situationen, in denen Abbildungen Beispielssorten ergänzen oder ersetzen könnten</w:t>
      </w:r>
      <w:r>
        <w:rPr>
          <w:noProof/>
        </w:rPr>
        <w:tab/>
      </w:r>
      <w:r>
        <w:rPr>
          <w:noProof/>
        </w:rPr>
        <w:fldChar w:fldCharType="begin"/>
      </w:r>
      <w:r>
        <w:rPr>
          <w:noProof/>
        </w:rPr>
        <w:instrText xml:space="preserve"> PAGEREF _Toc209461769 \h </w:instrText>
      </w:r>
      <w:r>
        <w:rPr>
          <w:noProof/>
        </w:rPr>
      </w:r>
      <w:r>
        <w:rPr>
          <w:noProof/>
        </w:rPr>
        <w:fldChar w:fldCharType="separate"/>
      </w:r>
      <w:r>
        <w:rPr>
          <w:noProof/>
        </w:rPr>
        <w:t>4</w:t>
      </w:r>
      <w:r>
        <w:rPr>
          <w:noProof/>
        </w:rPr>
        <w:fldChar w:fldCharType="end"/>
      </w:r>
    </w:p>
    <w:p w14:paraId="0625F0C1" w14:textId="4DE56BA7" w:rsidR="00F41CE9" w:rsidRDefault="00F41CE9">
      <w:pPr>
        <w:pStyle w:val="TOC1"/>
        <w:tabs>
          <w:tab w:val="left" w:pos="567"/>
        </w:tabs>
        <w:rPr>
          <w:rFonts w:asciiTheme="minorHAnsi" w:eastAsiaTheme="minorEastAsia" w:hAnsiTheme="minorHAnsi" w:cstheme="minorBidi"/>
          <w:caps w:val="0"/>
          <w:noProof/>
          <w:kern w:val="2"/>
          <w:sz w:val="24"/>
          <w:szCs w:val="24"/>
          <w:lang w:val="en-GB" w:eastAsia="en-GB"/>
          <w14:ligatures w14:val="standardContextual"/>
        </w:rPr>
      </w:pPr>
      <w:r w:rsidRPr="00C614B1">
        <w:rPr>
          <w:noProof/>
          <w:lang w:val="de-DE"/>
        </w:rPr>
        <w:t>II.</w:t>
      </w:r>
      <w:r>
        <w:rPr>
          <w:rFonts w:asciiTheme="minorHAnsi" w:eastAsiaTheme="minorEastAsia" w:hAnsiTheme="minorHAnsi" w:cstheme="minorBidi"/>
          <w:caps w:val="0"/>
          <w:noProof/>
          <w:kern w:val="2"/>
          <w:sz w:val="24"/>
          <w:szCs w:val="24"/>
          <w:lang w:val="en-GB" w:eastAsia="en-GB"/>
          <w14:ligatures w14:val="standardContextual"/>
        </w:rPr>
        <w:tab/>
      </w:r>
      <w:r w:rsidRPr="00C614B1">
        <w:rPr>
          <w:noProof/>
          <w:lang w:val="de-DE"/>
        </w:rPr>
        <w:t>Fragen zur prüfung durch den technischen ausschuss</w:t>
      </w:r>
      <w:r>
        <w:rPr>
          <w:noProof/>
        </w:rPr>
        <w:tab/>
      </w:r>
      <w:r>
        <w:rPr>
          <w:noProof/>
        </w:rPr>
        <w:fldChar w:fldCharType="begin"/>
      </w:r>
      <w:r>
        <w:rPr>
          <w:noProof/>
        </w:rPr>
        <w:instrText xml:space="preserve"> PAGEREF _Toc209461770 \h </w:instrText>
      </w:r>
      <w:r>
        <w:rPr>
          <w:noProof/>
        </w:rPr>
      </w:r>
      <w:r>
        <w:rPr>
          <w:noProof/>
        </w:rPr>
        <w:fldChar w:fldCharType="separate"/>
      </w:r>
      <w:r>
        <w:rPr>
          <w:noProof/>
        </w:rPr>
        <w:t>4</w:t>
      </w:r>
      <w:r>
        <w:rPr>
          <w:noProof/>
        </w:rPr>
        <w:fldChar w:fldCharType="end"/>
      </w:r>
    </w:p>
    <w:p w14:paraId="7891C6D2" w14:textId="76E65D04" w:rsidR="00F41CE9" w:rsidRDefault="00F41CE9">
      <w:pPr>
        <w:pStyle w:val="TOC2"/>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TGP/7: Entwicklung von Prüfungsrichtlinien (Überarbeitung)</w:t>
      </w:r>
      <w:r>
        <w:rPr>
          <w:noProof/>
        </w:rPr>
        <w:tab/>
      </w:r>
      <w:r>
        <w:rPr>
          <w:noProof/>
        </w:rPr>
        <w:fldChar w:fldCharType="begin"/>
      </w:r>
      <w:r>
        <w:rPr>
          <w:noProof/>
        </w:rPr>
        <w:instrText xml:space="preserve"> PAGEREF _Toc209461771 \h </w:instrText>
      </w:r>
      <w:r>
        <w:rPr>
          <w:noProof/>
        </w:rPr>
      </w:r>
      <w:r>
        <w:rPr>
          <w:noProof/>
        </w:rPr>
        <w:fldChar w:fldCharType="separate"/>
      </w:r>
      <w:r>
        <w:rPr>
          <w:noProof/>
        </w:rPr>
        <w:t>4</w:t>
      </w:r>
      <w:r>
        <w:rPr>
          <w:noProof/>
        </w:rPr>
        <w:fldChar w:fldCharType="end"/>
      </w:r>
    </w:p>
    <w:p w14:paraId="0B8554A9" w14:textId="405546D1" w:rsidR="00F41CE9" w:rsidRDefault="00F41CE9">
      <w:pPr>
        <w:pStyle w:val="TOC3"/>
        <w:rPr>
          <w:rFonts w:asciiTheme="minorHAnsi" w:eastAsiaTheme="minorEastAsia" w:hAnsiTheme="minorHAnsi" w:cstheme="minorBidi"/>
          <w:i w:val="0"/>
          <w:noProof/>
          <w:kern w:val="2"/>
          <w:sz w:val="24"/>
          <w:szCs w:val="24"/>
          <w:lang w:val="en-GB" w:eastAsia="en-GB"/>
          <w14:ligatures w14:val="standardContextual"/>
        </w:rPr>
      </w:pPr>
      <w:r w:rsidRPr="00C614B1">
        <w:rPr>
          <w:noProof/>
          <w:lang w:val="de-DE"/>
        </w:rPr>
        <w:t>Anzahl von Wachstumsperioden und abschließende Prüfung von Obstarten</w:t>
      </w:r>
      <w:r>
        <w:rPr>
          <w:noProof/>
        </w:rPr>
        <w:tab/>
      </w:r>
      <w:r>
        <w:rPr>
          <w:noProof/>
        </w:rPr>
        <w:fldChar w:fldCharType="begin"/>
      </w:r>
      <w:r>
        <w:rPr>
          <w:noProof/>
        </w:rPr>
        <w:instrText xml:space="preserve"> PAGEREF _Toc209461772 \h </w:instrText>
      </w:r>
      <w:r>
        <w:rPr>
          <w:noProof/>
        </w:rPr>
      </w:r>
      <w:r>
        <w:rPr>
          <w:noProof/>
        </w:rPr>
        <w:fldChar w:fldCharType="separate"/>
      </w:r>
      <w:r>
        <w:rPr>
          <w:noProof/>
        </w:rPr>
        <w:t>4</w:t>
      </w:r>
      <w:r>
        <w:rPr>
          <w:noProof/>
        </w:rPr>
        <w:fldChar w:fldCharType="end"/>
      </w:r>
    </w:p>
    <w:p w14:paraId="150DA04D" w14:textId="3C9B2A75" w:rsidR="00F41CE9" w:rsidRDefault="00F41CE9">
      <w:pPr>
        <w:pStyle w:val="TOC4"/>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Hintergrund:</w:t>
      </w:r>
      <w:r>
        <w:rPr>
          <w:noProof/>
        </w:rPr>
        <w:tab/>
      </w:r>
      <w:r>
        <w:rPr>
          <w:noProof/>
        </w:rPr>
        <w:fldChar w:fldCharType="begin"/>
      </w:r>
      <w:r>
        <w:rPr>
          <w:noProof/>
        </w:rPr>
        <w:instrText xml:space="preserve"> PAGEREF _Toc209461773 \h </w:instrText>
      </w:r>
      <w:r>
        <w:rPr>
          <w:noProof/>
        </w:rPr>
      </w:r>
      <w:r>
        <w:rPr>
          <w:noProof/>
        </w:rPr>
        <w:fldChar w:fldCharType="separate"/>
      </w:r>
      <w:r>
        <w:rPr>
          <w:noProof/>
        </w:rPr>
        <w:t>4</w:t>
      </w:r>
      <w:r>
        <w:rPr>
          <w:noProof/>
        </w:rPr>
        <w:fldChar w:fldCharType="end"/>
      </w:r>
    </w:p>
    <w:p w14:paraId="46CB79B2" w14:textId="72C1C769" w:rsidR="00F41CE9" w:rsidRDefault="00F41CE9">
      <w:pPr>
        <w:pStyle w:val="TOC4"/>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Vorschläge:</w:t>
      </w:r>
      <w:r>
        <w:rPr>
          <w:noProof/>
        </w:rPr>
        <w:tab/>
      </w:r>
      <w:r>
        <w:rPr>
          <w:noProof/>
        </w:rPr>
        <w:fldChar w:fldCharType="begin"/>
      </w:r>
      <w:r>
        <w:rPr>
          <w:noProof/>
        </w:rPr>
        <w:instrText xml:space="preserve"> PAGEREF _Toc209461774 \h </w:instrText>
      </w:r>
      <w:r>
        <w:rPr>
          <w:noProof/>
        </w:rPr>
      </w:r>
      <w:r>
        <w:rPr>
          <w:noProof/>
        </w:rPr>
        <w:fldChar w:fldCharType="separate"/>
      </w:r>
      <w:r>
        <w:rPr>
          <w:noProof/>
        </w:rPr>
        <w:t>4</w:t>
      </w:r>
      <w:r>
        <w:rPr>
          <w:noProof/>
        </w:rPr>
        <w:fldChar w:fldCharType="end"/>
      </w:r>
    </w:p>
    <w:p w14:paraId="070885B2" w14:textId="5C7FA7B2" w:rsidR="00F41CE9" w:rsidRDefault="00F41CE9">
      <w:pPr>
        <w:pStyle w:val="TOC5"/>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TG-Aufbau und allgemeingültiger Standardwortlaut</w:t>
      </w:r>
      <w:r>
        <w:rPr>
          <w:noProof/>
        </w:rPr>
        <w:tab/>
      </w:r>
      <w:r>
        <w:rPr>
          <w:noProof/>
        </w:rPr>
        <w:fldChar w:fldCharType="begin"/>
      </w:r>
      <w:r>
        <w:rPr>
          <w:noProof/>
        </w:rPr>
        <w:instrText xml:space="preserve"> PAGEREF _Toc209461775 \h </w:instrText>
      </w:r>
      <w:r>
        <w:rPr>
          <w:noProof/>
        </w:rPr>
      </w:r>
      <w:r>
        <w:rPr>
          <w:noProof/>
        </w:rPr>
        <w:fldChar w:fldCharType="separate"/>
      </w:r>
      <w:r>
        <w:rPr>
          <w:noProof/>
        </w:rPr>
        <w:t>4</w:t>
      </w:r>
      <w:r>
        <w:rPr>
          <w:noProof/>
        </w:rPr>
        <w:fldChar w:fldCharType="end"/>
      </w:r>
    </w:p>
    <w:p w14:paraId="6CFDC3F2" w14:textId="5203E412" w:rsidR="00F41CE9" w:rsidRDefault="00F41CE9">
      <w:pPr>
        <w:pStyle w:val="TOC5"/>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ASW 2 „Anzahl von Wachstumsperioden“</w:t>
      </w:r>
      <w:r>
        <w:rPr>
          <w:noProof/>
        </w:rPr>
        <w:tab/>
      </w:r>
      <w:r>
        <w:rPr>
          <w:noProof/>
        </w:rPr>
        <w:fldChar w:fldCharType="begin"/>
      </w:r>
      <w:r>
        <w:rPr>
          <w:noProof/>
        </w:rPr>
        <w:instrText xml:space="preserve"> PAGEREF _Toc209461776 \h </w:instrText>
      </w:r>
      <w:r>
        <w:rPr>
          <w:noProof/>
        </w:rPr>
      </w:r>
      <w:r>
        <w:rPr>
          <w:noProof/>
        </w:rPr>
        <w:fldChar w:fldCharType="separate"/>
      </w:r>
      <w:r>
        <w:rPr>
          <w:noProof/>
        </w:rPr>
        <w:t>5</w:t>
      </w:r>
      <w:r>
        <w:rPr>
          <w:noProof/>
        </w:rPr>
        <w:fldChar w:fldCharType="end"/>
      </w:r>
    </w:p>
    <w:p w14:paraId="5E53034A" w14:textId="2229F589" w:rsidR="00F41CE9" w:rsidRDefault="00F41CE9">
      <w:pPr>
        <w:pStyle w:val="TOC5"/>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ASW 3 „Erläuterung der Wachstumsperiode“: d) „Obstarten“</w:t>
      </w:r>
      <w:r>
        <w:rPr>
          <w:noProof/>
        </w:rPr>
        <w:tab/>
      </w:r>
      <w:r>
        <w:rPr>
          <w:noProof/>
        </w:rPr>
        <w:fldChar w:fldCharType="begin"/>
      </w:r>
      <w:r>
        <w:rPr>
          <w:noProof/>
        </w:rPr>
        <w:instrText xml:space="preserve"> PAGEREF _Toc209461777 \h </w:instrText>
      </w:r>
      <w:r>
        <w:rPr>
          <w:noProof/>
        </w:rPr>
      </w:r>
      <w:r>
        <w:rPr>
          <w:noProof/>
        </w:rPr>
        <w:fldChar w:fldCharType="separate"/>
      </w:r>
      <w:r>
        <w:rPr>
          <w:noProof/>
        </w:rPr>
        <w:t>5</w:t>
      </w:r>
      <w:r>
        <w:rPr>
          <w:noProof/>
        </w:rPr>
        <w:fldChar w:fldCharType="end"/>
      </w:r>
    </w:p>
    <w:p w14:paraId="31B208C6" w14:textId="022C4FF8" w:rsidR="00F41CE9" w:rsidRDefault="00F41CE9">
      <w:pPr>
        <w:pStyle w:val="TOC2"/>
        <w:rPr>
          <w:rFonts w:asciiTheme="minorHAnsi" w:eastAsiaTheme="minorEastAsia" w:hAnsiTheme="minorHAnsi" w:cstheme="minorBidi"/>
          <w:noProof/>
          <w:kern w:val="2"/>
          <w:sz w:val="24"/>
          <w:szCs w:val="24"/>
          <w:lang w:val="en-GB" w:eastAsia="en-GB"/>
          <w14:ligatures w14:val="standardContextual"/>
        </w:rPr>
      </w:pPr>
      <w:r w:rsidRPr="00C614B1">
        <w:rPr>
          <w:noProof/>
          <w:lang w:val="de-DE"/>
        </w:rPr>
        <w:t>Richtlinien für die Validierung eines neuen merkmalsspezifischen Protokolls für molekulare Marker als eine alternative Erfassungsmethode</w:t>
      </w:r>
      <w:r>
        <w:rPr>
          <w:noProof/>
        </w:rPr>
        <w:tab/>
      </w:r>
      <w:r>
        <w:rPr>
          <w:noProof/>
        </w:rPr>
        <w:fldChar w:fldCharType="begin"/>
      </w:r>
      <w:r>
        <w:rPr>
          <w:noProof/>
        </w:rPr>
        <w:instrText xml:space="preserve"> PAGEREF _Toc209461778 \h </w:instrText>
      </w:r>
      <w:r>
        <w:rPr>
          <w:noProof/>
        </w:rPr>
      </w:r>
      <w:r>
        <w:rPr>
          <w:noProof/>
        </w:rPr>
        <w:fldChar w:fldCharType="separate"/>
      </w:r>
      <w:r>
        <w:rPr>
          <w:noProof/>
        </w:rPr>
        <w:t>5</w:t>
      </w:r>
      <w:r>
        <w:rPr>
          <w:noProof/>
        </w:rPr>
        <w:fldChar w:fldCharType="end"/>
      </w:r>
    </w:p>
    <w:p w14:paraId="7262E4B6" w14:textId="16075412" w:rsidR="00230872" w:rsidRPr="004E146C" w:rsidRDefault="00230872" w:rsidP="00230872">
      <w:pPr>
        <w:spacing w:before="240" w:after="120"/>
        <w:ind w:left="1134" w:hanging="1134"/>
        <w:jc w:val="left"/>
        <w:rPr>
          <w:rFonts w:cs="Arial"/>
          <w:bCs/>
          <w:caps/>
          <w:snapToGrid w:val="0"/>
          <w:sz w:val="18"/>
        </w:rPr>
      </w:pPr>
      <w:r w:rsidRPr="004E146C">
        <w:rPr>
          <w:rFonts w:cs="Arial"/>
          <w:bCs/>
          <w:caps/>
          <w:snapToGrid w:val="0"/>
          <w:sz w:val="18"/>
          <w:highlight w:val="yellow"/>
        </w:rPr>
        <w:fldChar w:fldCharType="end"/>
      </w:r>
      <w:r w:rsidRPr="004E146C">
        <w:rPr>
          <w:rFonts w:cs="Arial"/>
          <w:bCs/>
          <w:caps/>
          <w:snapToGrid w:val="0"/>
          <w:sz w:val="18"/>
        </w:rPr>
        <w:t>An</w:t>
      </w:r>
      <w:r w:rsidR="00571C28" w:rsidRPr="004E146C">
        <w:rPr>
          <w:rFonts w:cs="Arial"/>
          <w:bCs/>
          <w:caps/>
          <w:snapToGrid w:val="0"/>
          <w:sz w:val="18"/>
        </w:rPr>
        <w:t>lage</w:t>
      </w:r>
      <w:r w:rsidRPr="004E146C">
        <w:rPr>
          <w:rFonts w:cs="Arial"/>
          <w:bCs/>
          <w:caps/>
          <w:snapToGrid w:val="0"/>
          <w:sz w:val="18"/>
        </w:rPr>
        <w:t xml:space="preserve"> I</w:t>
      </w:r>
      <w:r w:rsidRPr="004E146C">
        <w:rPr>
          <w:rFonts w:cs="Arial"/>
          <w:bCs/>
          <w:caps/>
          <w:snapToGrid w:val="0"/>
          <w:sz w:val="18"/>
        </w:rPr>
        <w:tab/>
      </w:r>
      <w:r w:rsidRPr="004E146C">
        <w:rPr>
          <w:rFonts w:cs="Arial"/>
          <w:bCs/>
          <w:snapToGrid w:val="0"/>
          <w:sz w:val="18"/>
        </w:rPr>
        <w:t>Do</w:t>
      </w:r>
      <w:r w:rsidR="00AA2EC6" w:rsidRPr="004E146C">
        <w:rPr>
          <w:rFonts w:cs="Arial"/>
          <w:bCs/>
          <w:snapToGrid w:val="0"/>
          <w:sz w:val="18"/>
        </w:rPr>
        <w:t>k</w:t>
      </w:r>
      <w:r w:rsidRPr="004E146C">
        <w:rPr>
          <w:rFonts w:cs="Arial"/>
          <w:bCs/>
          <w:snapToGrid w:val="0"/>
          <w:sz w:val="18"/>
        </w:rPr>
        <w:t xml:space="preserve">ument </w:t>
      </w:r>
      <w:r w:rsidRPr="004E146C">
        <w:rPr>
          <w:rFonts w:cs="Arial"/>
          <w:bCs/>
          <w:caps/>
          <w:snapToGrid w:val="0"/>
          <w:sz w:val="18"/>
        </w:rPr>
        <w:t>TGP/5 “</w:t>
      </w:r>
      <w:r w:rsidR="00AA2EC6" w:rsidRPr="004E146C">
        <w:rPr>
          <w:rFonts w:cs="Arial"/>
          <w:bCs/>
          <w:snapToGrid w:val="0"/>
          <w:sz w:val="18"/>
        </w:rPr>
        <w:t>Erfahrung und Zusammenarbeit bei der DUS-Prüfung</w:t>
      </w:r>
      <w:r w:rsidRPr="004E146C">
        <w:rPr>
          <w:rFonts w:cs="Arial"/>
          <w:bCs/>
          <w:caps/>
          <w:snapToGrid w:val="0"/>
          <w:sz w:val="18"/>
        </w:rPr>
        <w:t xml:space="preserve">”, </w:t>
      </w:r>
      <w:r w:rsidR="009B1E15" w:rsidRPr="004E146C">
        <w:rPr>
          <w:rFonts w:cs="Arial"/>
          <w:bCs/>
          <w:snapToGrid w:val="0"/>
          <w:sz w:val="18"/>
        </w:rPr>
        <w:t>Abschnitt</w:t>
      </w:r>
      <w:r w:rsidRPr="004E146C">
        <w:rPr>
          <w:rFonts w:cs="Arial"/>
          <w:bCs/>
          <w:snapToGrid w:val="0"/>
          <w:sz w:val="18"/>
        </w:rPr>
        <w:t xml:space="preserve"> </w:t>
      </w:r>
      <w:r w:rsidRPr="004E146C">
        <w:rPr>
          <w:rFonts w:cs="Arial"/>
          <w:bCs/>
          <w:caps/>
          <w:snapToGrid w:val="0"/>
          <w:sz w:val="18"/>
        </w:rPr>
        <w:t>6 “</w:t>
      </w:r>
      <w:r w:rsidR="001F593B" w:rsidRPr="004E146C">
        <w:rPr>
          <w:rFonts w:cs="Arial"/>
          <w:bCs/>
          <w:snapToGrid w:val="0"/>
          <w:sz w:val="18"/>
        </w:rPr>
        <w:t>UPOV-Bericht über die technische Prüfung und UPOV-Sortenbeschreibung” (Überarbeitung)</w:t>
      </w:r>
      <w:r w:rsidRPr="004E146C">
        <w:rPr>
          <w:rFonts w:cs="Arial"/>
          <w:bCs/>
          <w:caps/>
          <w:snapToGrid w:val="0"/>
          <w:sz w:val="18"/>
        </w:rPr>
        <w:br/>
        <w:t xml:space="preserve">– </w:t>
      </w:r>
      <w:r w:rsidR="000B1083" w:rsidRPr="004E146C">
        <w:t>“UPOV-Bericht über die technische Prüfung und UPOV-Sortenbeschreibung</w:t>
      </w:r>
      <w:r w:rsidR="000B1083" w:rsidRPr="004E146C">
        <w:rPr>
          <w:rFonts w:cs="Arial"/>
          <w:bCs/>
          <w:snapToGrid w:val="0"/>
          <w:sz w:val="18"/>
        </w:rPr>
        <w:t xml:space="preserve"> </w:t>
      </w:r>
      <w:r w:rsidR="007C1B31" w:rsidRPr="004E146C">
        <w:rPr>
          <w:rFonts w:cs="Arial"/>
          <w:bCs/>
          <w:snapToGrid w:val="0"/>
          <w:sz w:val="18"/>
        </w:rPr>
        <w:t>Zusätzliche Erläuterungen zum „UPOV-Bericht über die technische Prüfung und UPOV-Sortenbeschreibung</w:t>
      </w:r>
      <w:r w:rsidRPr="004E146C">
        <w:rPr>
          <w:rFonts w:cs="Arial"/>
          <w:bCs/>
          <w:caps/>
          <w:snapToGrid w:val="0"/>
          <w:sz w:val="18"/>
        </w:rPr>
        <w:t>”</w:t>
      </w:r>
    </w:p>
    <w:p w14:paraId="56ED0650" w14:textId="58A0B4A5" w:rsidR="00230872" w:rsidRPr="004E146C" w:rsidRDefault="00230872" w:rsidP="00230872">
      <w:pPr>
        <w:tabs>
          <w:tab w:val="left" w:pos="1134"/>
        </w:tabs>
        <w:ind w:left="1276" w:hanging="1276"/>
        <w:jc w:val="left"/>
        <w:rPr>
          <w:rFonts w:cs="Arial"/>
          <w:bCs/>
          <w:caps/>
          <w:snapToGrid w:val="0"/>
          <w:sz w:val="18"/>
        </w:rPr>
      </w:pPr>
      <w:r w:rsidRPr="004E146C">
        <w:rPr>
          <w:rFonts w:cs="Arial"/>
          <w:bCs/>
          <w:caps/>
          <w:snapToGrid w:val="0"/>
          <w:sz w:val="18"/>
        </w:rPr>
        <w:t>A</w:t>
      </w:r>
      <w:r w:rsidR="00B05018">
        <w:rPr>
          <w:rFonts w:cs="Arial"/>
          <w:bCs/>
          <w:caps/>
          <w:snapToGrid w:val="0"/>
          <w:sz w:val="18"/>
        </w:rPr>
        <w:t>n</w:t>
      </w:r>
      <w:r w:rsidR="00571C28" w:rsidRPr="004E146C">
        <w:rPr>
          <w:rFonts w:cs="Arial"/>
          <w:bCs/>
          <w:caps/>
          <w:snapToGrid w:val="0"/>
          <w:sz w:val="18"/>
        </w:rPr>
        <w:t>lage</w:t>
      </w:r>
      <w:r w:rsidRPr="004E146C">
        <w:rPr>
          <w:rFonts w:cs="Arial"/>
          <w:bCs/>
          <w:caps/>
          <w:snapToGrid w:val="0"/>
          <w:sz w:val="18"/>
        </w:rPr>
        <w:t xml:space="preserve"> II</w:t>
      </w:r>
      <w:r w:rsidRPr="004E146C">
        <w:rPr>
          <w:rFonts w:cs="Arial"/>
          <w:bCs/>
          <w:caps/>
          <w:snapToGrid w:val="0"/>
          <w:sz w:val="18"/>
        </w:rPr>
        <w:tab/>
      </w:r>
      <w:r w:rsidRPr="004E146C">
        <w:rPr>
          <w:rFonts w:cs="Arial"/>
          <w:bCs/>
          <w:snapToGrid w:val="0"/>
          <w:sz w:val="18"/>
        </w:rPr>
        <w:t>Do</w:t>
      </w:r>
      <w:r w:rsidR="007C1B31" w:rsidRPr="004E146C">
        <w:rPr>
          <w:rFonts w:cs="Arial"/>
          <w:bCs/>
          <w:snapToGrid w:val="0"/>
          <w:sz w:val="18"/>
        </w:rPr>
        <w:t>k</w:t>
      </w:r>
      <w:r w:rsidRPr="004E146C">
        <w:rPr>
          <w:rFonts w:cs="Arial"/>
          <w:bCs/>
          <w:snapToGrid w:val="0"/>
          <w:sz w:val="18"/>
        </w:rPr>
        <w:t xml:space="preserve">ument </w:t>
      </w:r>
      <w:r w:rsidRPr="004E146C">
        <w:rPr>
          <w:rFonts w:cs="Arial"/>
          <w:bCs/>
          <w:caps/>
          <w:snapToGrid w:val="0"/>
          <w:sz w:val="18"/>
        </w:rPr>
        <w:t>TGP/7 “</w:t>
      </w:r>
      <w:r w:rsidR="007C1B31" w:rsidRPr="004E146C">
        <w:rPr>
          <w:rFonts w:cs="Arial"/>
          <w:bCs/>
          <w:snapToGrid w:val="0"/>
          <w:sz w:val="18"/>
        </w:rPr>
        <w:t>Erstellung von Prüfungsrichtlinien</w:t>
      </w:r>
      <w:r w:rsidRPr="004E146C">
        <w:rPr>
          <w:rFonts w:cs="Arial"/>
          <w:bCs/>
          <w:caps/>
          <w:snapToGrid w:val="0"/>
          <w:sz w:val="18"/>
        </w:rPr>
        <w:t xml:space="preserve">” </w:t>
      </w:r>
      <w:r w:rsidR="007C1B31" w:rsidRPr="004E146C">
        <w:rPr>
          <w:rFonts w:cs="Arial"/>
          <w:bCs/>
          <w:caps/>
          <w:snapToGrid w:val="0"/>
          <w:sz w:val="18"/>
        </w:rPr>
        <w:t>(</w:t>
      </w:r>
      <w:r w:rsidR="007C1B31" w:rsidRPr="004E146C">
        <w:rPr>
          <w:rFonts w:cs="Arial"/>
          <w:bCs/>
          <w:snapToGrid w:val="0"/>
          <w:sz w:val="18"/>
        </w:rPr>
        <w:t>Überarbeitung</w:t>
      </w:r>
      <w:r w:rsidRPr="004E146C">
        <w:rPr>
          <w:rFonts w:cs="Arial"/>
          <w:bCs/>
          <w:caps/>
          <w:snapToGrid w:val="0"/>
          <w:sz w:val="18"/>
        </w:rPr>
        <w:t>)</w:t>
      </w:r>
    </w:p>
    <w:p w14:paraId="5E180FFD" w14:textId="6C89BC08" w:rsidR="00230872" w:rsidRPr="004E146C" w:rsidRDefault="00230872" w:rsidP="00230872">
      <w:pPr>
        <w:tabs>
          <w:tab w:val="left" w:pos="1134"/>
        </w:tabs>
        <w:ind w:left="1276" w:hanging="142"/>
        <w:jc w:val="left"/>
        <w:rPr>
          <w:rFonts w:cs="Arial"/>
          <w:bCs/>
          <w:snapToGrid w:val="0"/>
          <w:sz w:val="18"/>
        </w:rPr>
      </w:pPr>
      <w:r w:rsidRPr="004E146C">
        <w:rPr>
          <w:rFonts w:cs="Arial"/>
          <w:bCs/>
          <w:caps/>
          <w:snapToGrid w:val="0"/>
          <w:sz w:val="18"/>
        </w:rPr>
        <w:t xml:space="preserve">– </w:t>
      </w:r>
      <w:r w:rsidR="007C1B31" w:rsidRPr="004E146C">
        <w:rPr>
          <w:rFonts w:cs="Arial"/>
          <w:bCs/>
          <w:snapToGrid w:val="0"/>
          <w:sz w:val="18"/>
        </w:rPr>
        <w:t>Erläuternde Anmerkung</w:t>
      </w:r>
      <w:r w:rsidRPr="004E146C">
        <w:rPr>
          <w:rFonts w:cs="Arial"/>
          <w:bCs/>
          <w:snapToGrid w:val="0"/>
          <w:sz w:val="18"/>
        </w:rPr>
        <w:t xml:space="preserve"> </w:t>
      </w:r>
      <w:r w:rsidR="00520AD8">
        <w:rPr>
          <w:rFonts w:cs="Arial"/>
          <w:bCs/>
          <w:caps/>
          <w:snapToGrid w:val="0"/>
          <w:sz w:val="18"/>
        </w:rPr>
        <w:t>GN 28</w:t>
      </w:r>
      <w:r w:rsidRPr="004E146C">
        <w:rPr>
          <w:rFonts w:cs="Arial"/>
          <w:bCs/>
          <w:caps/>
          <w:snapToGrid w:val="0"/>
          <w:sz w:val="18"/>
        </w:rPr>
        <w:t xml:space="preserve"> “</w:t>
      </w:r>
      <w:r w:rsidR="007C1B31" w:rsidRPr="004E146C">
        <w:rPr>
          <w:rFonts w:cs="Arial"/>
          <w:bCs/>
          <w:snapToGrid w:val="0"/>
          <w:sz w:val="18"/>
        </w:rPr>
        <w:t>Beispiels</w:t>
      </w:r>
      <w:r w:rsidR="00111372" w:rsidRPr="004E146C">
        <w:rPr>
          <w:rFonts w:cs="Arial"/>
          <w:bCs/>
          <w:snapToGrid w:val="0"/>
          <w:sz w:val="18"/>
        </w:rPr>
        <w:t>s</w:t>
      </w:r>
      <w:r w:rsidR="007C1B31" w:rsidRPr="004E146C">
        <w:rPr>
          <w:rFonts w:cs="Arial"/>
          <w:bCs/>
          <w:snapToGrid w:val="0"/>
          <w:sz w:val="18"/>
        </w:rPr>
        <w:t>orten</w:t>
      </w:r>
      <w:r w:rsidRPr="004E146C">
        <w:rPr>
          <w:rFonts w:cs="Arial"/>
          <w:bCs/>
          <w:caps/>
          <w:snapToGrid w:val="0"/>
          <w:sz w:val="18"/>
        </w:rPr>
        <w:t>” (</w:t>
      </w:r>
      <w:r w:rsidR="007C1B31" w:rsidRPr="004E146C">
        <w:rPr>
          <w:rFonts w:cs="Arial"/>
          <w:bCs/>
          <w:snapToGrid w:val="0"/>
          <w:sz w:val="18"/>
        </w:rPr>
        <w:t>Überarbeitung</w:t>
      </w:r>
      <w:r w:rsidRPr="004E146C">
        <w:rPr>
          <w:rFonts w:cs="Arial"/>
          <w:bCs/>
          <w:caps/>
          <w:snapToGrid w:val="0"/>
          <w:sz w:val="18"/>
        </w:rPr>
        <w:t xml:space="preserve">): </w:t>
      </w:r>
      <w:r w:rsidRPr="004E146C">
        <w:rPr>
          <w:rFonts w:cs="Arial"/>
          <w:bCs/>
          <w:snapToGrid w:val="0"/>
          <w:sz w:val="18"/>
        </w:rPr>
        <w:t>Situation</w:t>
      </w:r>
      <w:r w:rsidR="007C1B31" w:rsidRPr="004E146C">
        <w:rPr>
          <w:rFonts w:cs="Arial"/>
          <w:bCs/>
          <w:snapToGrid w:val="0"/>
          <w:sz w:val="18"/>
        </w:rPr>
        <w:t>en, in denen Abbildungen Beispiels</w:t>
      </w:r>
      <w:r w:rsidR="00A9480F" w:rsidRPr="004E146C">
        <w:rPr>
          <w:rFonts w:cs="Arial"/>
          <w:bCs/>
          <w:snapToGrid w:val="0"/>
          <w:sz w:val="18"/>
        </w:rPr>
        <w:t>s</w:t>
      </w:r>
      <w:r w:rsidR="007C1B31" w:rsidRPr="004E146C">
        <w:rPr>
          <w:rFonts w:cs="Arial"/>
          <w:bCs/>
          <w:snapToGrid w:val="0"/>
          <w:sz w:val="18"/>
        </w:rPr>
        <w:t>orten ergänzen oder ersetzen könnten</w:t>
      </w:r>
    </w:p>
    <w:p w14:paraId="5C2A5073" w14:textId="33FEC67A" w:rsidR="00230872" w:rsidRPr="004E146C" w:rsidRDefault="00230872" w:rsidP="00230872">
      <w:pPr>
        <w:tabs>
          <w:tab w:val="left" w:pos="1134"/>
        </w:tabs>
        <w:spacing w:before="60" w:after="120"/>
        <w:ind w:left="1276" w:hanging="142"/>
        <w:jc w:val="left"/>
        <w:rPr>
          <w:sz w:val="18"/>
          <w:szCs w:val="18"/>
        </w:rPr>
      </w:pPr>
      <w:r w:rsidRPr="004E146C">
        <w:rPr>
          <w:sz w:val="18"/>
          <w:szCs w:val="18"/>
        </w:rPr>
        <w:t>Appendix</w:t>
      </w:r>
      <w:r w:rsidR="00B05018">
        <w:rPr>
          <w:sz w:val="18"/>
          <w:szCs w:val="18"/>
        </w:rPr>
        <w:t xml:space="preserve">: </w:t>
      </w:r>
      <w:r w:rsidR="007C1B31" w:rsidRPr="004E146C">
        <w:rPr>
          <w:sz w:val="18"/>
          <w:szCs w:val="18"/>
        </w:rPr>
        <w:t>Überarbeitungsvorschlag für die Erläuternde Anmerkung</w:t>
      </w:r>
      <w:r w:rsidRPr="004E146C">
        <w:rPr>
          <w:sz w:val="18"/>
          <w:szCs w:val="18"/>
        </w:rPr>
        <w:t xml:space="preserve"> </w:t>
      </w:r>
      <w:r w:rsidR="00520AD8">
        <w:rPr>
          <w:sz w:val="18"/>
          <w:szCs w:val="18"/>
        </w:rPr>
        <w:t>GN 28</w:t>
      </w:r>
      <w:r w:rsidRPr="004E146C">
        <w:rPr>
          <w:sz w:val="18"/>
          <w:szCs w:val="18"/>
        </w:rPr>
        <w:t xml:space="preserve"> “</w:t>
      </w:r>
      <w:r w:rsidR="007C1B31" w:rsidRPr="004E146C">
        <w:rPr>
          <w:sz w:val="18"/>
          <w:szCs w:val="18"/>
        </w:rPr>
        <w:t>Beispiels</w:t>
      </w:r>
      <w:r w:rsidR="00061D2E" w:rsidRPr="004E146C">
        <w:rPr>
          <w:sz w:val="18"/>
          <w:szCs w:val="18"/>
        </w:rPr>
        <w:t>s</w:t>
      </w:r>
      <w:r w:rsidR="007C1B31" w:rsidRPr="004E146C">
        <w:rPr>
          <w:sz w:val="18"/>
          <w:szCs w:val="18"/>
        </w:rPr>
        <w:t>orten</w:t>
      </w:r>
      <w:r w:rsidRPr="004E146C">
        <w:rPr>
          <w:sz w:val="18"/>
          <w:szCs w:val="18"/>
        </w:rPr>
        <w:t>”</w:t>
      </w:r>
      <w:r w:rsidR="007C1B31" w:rsidRPr="004E146C">
        <w:rPr>
          <w:sz w:val="18"/>
          <w:szCs w:val="18"/>
        </w:rPr>
        <w:t xml:space="preserve"> </w:t>
      </w:r>
      <w:r w:rsidRPr="004E146C">
        <w:rPr>
          <w:sz w:val="18"/>
          <w:szCs w:val="18"/>
        </w:rPr>
        <w:t>(</w:t>
      </w:r>
      <w:r w:rsidR="00D31AA3" w:rsidRPr="004E146C">
        <w:rPr>
          <w:sz w:val="18"/>
          <w:szCs w:val="18"/>
        </w:rPr>
        <w:t>Fassung ohne Nachverfolgung der Änderungen</w:t>
      </w:r>
      <w:r w:rsidRPr="004E146C">
        <w:rPr>
          <w:sz w:val="18"/>
          <w:szCs w:val="18"/>
        </w:rPr>
        <w:t>)</w:t>
      </w:r>
    </w:p>
    <w:p w14:paraId="5E5D2910" w14:textId="73C278C0" w:rsidR="00230872" w:rsidRDefault="00230872" w:rsidP="00230872">
      <w:pPr>
        <w:spacing w:before="120" w:after="120"/>
        <w:ind w:left="1134" w:hanging="1134"/>
        <w:jc w:val="left"/>
        <w:rPr>
          <w:sz w:val="18"/>
          <w:szCs w:val="18"/>
        </w:rPr>
      </w:pPr>
      <w:r w:rsidRPr="004E146C">
        <w:rPr>
          <w:sz w:val="18"/>
          <w:szCs w:val="18"/>
        </w:rPr>
        <w:t>AN</w:t>
      </w:r>
      <w:r w:rsidR="00571C28" w:rsidRPr="004E146C">
        <w:rPr>
          <w:sz w:val="18"/>
          <w:szCs w:val="18"/>
        </w:rPr>
        <w:t>LAGE</w:t>
      </w:r>
      <w:r w:rsidRPr="004E146C">
        <w:rPr>
          <w:sz w:val="18"/>
          <w:szCs w:val="18"/>
        </w:rPr>
        <w:t xml:space="preserve"> III</w:t>
      </w:r>
      <w:r w:rsidRPr="004E146C">
        <w:rPr>
          <w:sz w:val="18"/>
          <w:szCs w:val="18"/>
        </w:rPr>
        <w:tab/>
      </w:r>
      <w:r w:rsidR="00E71105" w:rsidRPr="004E146C">
        <w:rPr>
          <w:sz w:val="18"/>
          <w:szCs w:val="18"/>
        </w:rPr>
        <w:t>Anzahl von Wachstumsperioden und abschließende Prüfung von Obst</w:t>
      </w:r>
      <w:r w:rsidR="005828D1" w:rsidRPr="004E146C">
        <w:rPr>
          <w:sz w:val="18"/>
          <w:szCs w:val="18"/>
        </w:rPr>
        <w:t>arten</w:t>
      </w:r>
    </w:p>
    <w:p w14:paraId="6B6F6D75" w14:textId="77777777" w:rsidR="00F41CE9" w:rsidRPr="00F41CE9" w:rsidRDefault="00F41CE9" w:rsidP="00F41CE9"/>
    <w:p w14:paraId="36FD2A1F" w14:textId="48F4535E" w:rsidR="00230872" w:rsidRPr="004E146C" w:rsidRDefault="00E71105" w:rsidP="00230872">
      <w:pPr>
        <w:pStyle w:val="Heading1"/>
        <w:rPr>
          <w:lang w:val="de-DE"/>
        </w:rPr>
      </w:pPr>
      <w:bookmarkStart w:id="1" w:name="_Toc209461763"/>
      <w:r w:rsidRPr="004E146C">
        <w:rPr>
          <w:lang w:val="de-DE"/>
        </w:rPr>
        <w:lastRenderedPageBreak/>
        <w:t>Hintergrund</w:t>
      </w:r>
      <w:bookmarkEnd w:id="1"/>
    </w:p>
    <w:p w14:paraId="2945C2E7" w14:textId="77777777" w:rsidR="00230872" w:rsidRPr="004E146C" w:rsidRDefault="00230872" w:rsidP="00230872">
      <w:pPr>
        <w:keepNext/>
        <w:jc w:val="left"/>
        <w:rPr>
          <w:rFonts w:cs="Arial"/>
          <w:color w:val="000000"/>
        </w:rPr>
      </w:pPr>
    </w:p>
    <w:p w14:paraId="7452D103" w14:textId="61C9DE39" w:rsidR="00230872" w:rsidRPr="004E146C" w:rsidRDefault="00230872" w:rsidP="00230872">
      <w:r w:rsidRPr="004E146C">
        <w:fldChar w:fldCharType="begin"/>
      </w:r>
      <w:r w:rsidRPr="004E146C">
        <w:instrText xml:space="preserve"> AUTONUM  </w:instrText>
      </w:r>
      <w:r w:rsidRPr="004E146C">
        <w:fldChar w:fldCharType="end"/>
      </w:r>
      <w:r w:rsidRPr="004E146C">
        <w:tab/>
      </w:r>
      <w:r w:rsidR="00746134" w:rsidRPr="004E146C">
        <w:t>D</w:t>
      </w:r>
      <w:r w:rsidR="005315CE" w:rsidRPr="004E146C">
        <w:t>ie</w:t>
      </w:r>
      <w:r w:rsidR="00746134" w:rsidRPr="004E146C">
        <w:t xml:space="preserve"> gebilligte</w:t>
      </w:r>
      <w:r w:rsidR="005315CE" w:rsidRPr="004E146C">
        <w:t>n</w:t>
      </w:r>
      <w:r w:rsidR="00746134" w:rsidRPr="004E146C">
        <w:t xml:space="preserve"> Anleitung</w:t>
      </w:r>
      <w:r w:rsidR="00FA0A59" w:rsidRPr="004E146C">
        <w:t>en</w:t>
      </w:r>
      <w:r w:rsidR="00746134" w:rsidRPr="004E146C">
        <w:t xml:space="preserve"> und Informationsmaterial</w:t>
      </w:r>
      <w:r w:rsidR="00FA0A59" w:rsidRPr="004E146C">
        <w:t>ien werden</w:t>
      </w:r>
      <w:r w:rsidR="00746134" w:rsidRPr="004E146C">
        <w:t xml:space="preserve"> auf der UPOV-Website veröffentlicht</w:t>
      </w:r>
      <w:r w:rsidRPr="004E146C">
        <w:t>.</w:t>
      </w:r>
    </w:p>
    <w:p w14:paraId="282949AA" w14:textId="77777777" w:rsidR="00230872" w:rsidRPr="001E732E" w:rsidRDefault="00230872" w:rsidP="00230872">
      <w:pPr>
        <w:rPr>
          <w:sz w:val="18"/>
          <w:szCs w:val="18"/>
        </w:rPr>
      </w:pPr>
    </w:p>
    <w:p w14:paraId="52FBD60C" w14:textId="77777777" w:rsidR="00230872" w:rsidRPr="001E732E" w:rsidRDefault="00230872" w:rsidP="00230872">
      <w:pPr>
        <w:rPr>
          <w:sz w:val="18"/>
          <w:szCs w:val="18"/>
        </w:rPr>
      </w:pPr>
    </w:p>
    <w:p w14:paraId="224F7BA7" w14:textId="651E4A65" w:rsidR="00230872" w:rsidRPr="004E146C" w:rsidRDefault="00230872" w:rsidP="00230872">
      <w:pPr>
        <w:pStyle w:val="Heading1"/>
        <w:rPr>
          <w:lang w:val="de-DE"/>
        </w:rPr>
      </w:pPr>
      <w:bookmarkStart w:id="2" w:name="_Toc209461764"/>
      <w:r w:rsidRPr="004E146C">
        <w:rPr>
          <w:lang w:val="de-DE"/>
        </w:rPr>
        <w:t>I.</w:t>
      </w:r>
      <w:r w:rsidRPr="004E146C">
        <w:rPr>
          <w:lang w:val="de-DE"/>
        </w:rPr>
        <w:tab/>
      </w:r>
      <w:r w:rsidR="00231BE1" w:rsidRPr="004E146C">
        <w:rPr>
          <w:lang w:val="de-DE"/>
        </w:rPr>
        <w:t>Dem Rat zur Annahme vorgeschlagene Dokumente</w:t>
      </w:r>
      <w:r w:rsidR="00FC187F" w:rsidRPr="004E146C">
        <w:rPr>
          <w:lang w:val="de-DE"/>
        </w:rPr>
        <w:t xml:space="preserve"> im jahr</w:t>
      </w:r>
      <w:r w:rsidR="005E7EBB" w:rsidRPr="004E146C">
        <w:rPr>
          <w:lang w:val="de-DE"/>
        </w:rPr>
        <w:t>E</w:t>
      </w:r>
      <w:r w:rsidR="00FC187F" w:rsidRPr="004E146C">
        <w:rPr>
          <w:lang w:val="de-DE"/>
        </w:rPr>
        <w:t xml:space="preserve"> 2025</w:t>
      </w:r>
      <w:bookmarkEnd w:id="2"/>
    </w:p>
    <w:p w14:paraId="5E4781B8" w14:textId="77777777" w:rsidR="00230872" w:rsidRPr="004E146C" w:rsidRDefault="00230872" w:rsidP="00230872">
      <w:pPr>
        <w:keepNext/>
      </w:pPr>
    </w:p>
    <w:p w14:paraId="784857B1" w14:textId="6BE7D07A" w:rsidR="00230872" w:rsidRPr="004E146C" w:rsidRDefault="00230872" w:rsidP="00230872">
      <w:r w:rsidRPr="004E146C">
        <w:fldChar w:fldCharType="begin"/>
      </w:r>
      <w:r w:rsidRPr="004E146C">
        <w:instrText xml:space="preserve"> AUTONUM  </w:instrText>
      </w:r>
      <w:r w:rsidRPr="004E146C">
        <w:fldChar w:fldCharType="end"/>
      </w:r>
      <w:r w:rsidRPr="004E146C">
        <w:tab/>
      </w:r>
      <w:r w:rsidR="00F57083" w:rsidRPr="004E146C">
        <w:t>Folgende Dokumente werden dem Rat</w:t>
      </w:r>
      <w:r w:rsidR="006D7289" w:rsidRPr="004E146C">
        <w:t xml:space="preserve"> </w:t>
      </w:r>
      <w:r w:rsidR="00FC187F" w:rsidRPr="004E146C">
        <w:t xml:space="preserve">im Jahr </w:t>
      </w:r>
      <w:r w:rsidR="006D7289" w:rsidRPr="004E146C">
        <w:t xml:space="preserve">2025 zur </w:t>
      </w:r>
      <w:r w:rsidR="00FC187F" w:rsidRPr="004E146C">
        <w:t>Annahme</w:t>
      </w:r>
      <w:r w:rsidR="006D7289" w:rsidRPr="004E146C">
        <w:t xml:space="preserve"> vorgeschlagen, vorbehaltlich der Zustimmung durch den </w:t>
      </w:r>
      <w:r w:rsidR="00D411E2" w:rsidRPr="004E146C">
        <w:t>TC</w:t>
      </w:r>
      <w:r w:rsidR="006D7289" w:rsidRPr="004E146C">
        <w:t xml:space="preserve"> und den </w:t>
      </w:r>
      <w:r w:rsidR="00D411E2" w:rsidRPr="004E146C">
        <w:t>CAJ</w:t>
      </w:r>
      <w:r w:rsidR="006D7289" w:rsidRPr="004E146C">
        <w:t xml:space="preserve"> </w:t>
      </w:r>
      <w:r w:rsidR="003E3903" w:rsidRPr="004E146C">
        <w:t>auf ihren jeweiligen Tagungen</w:t>
      </w:r>
      <w:r w:rsidRPr="004E146C">
        <w:t xml:space="preserve"> i</w:t>
      </w:r>
      <w:r w:rsidR="009B2D65" w:rsidRPr="004E146C">
        <w:t>m Jahr</w:t>
      </w:r>
      <w:r w:rsidRPr="004E146C">
        <w:t xml:space="preserve"> 2025</w:t>
      </w:r>
      <w:r w:rsidR="00EE0CA2" w:rsidRPr="004E146C">
        <w:t>.</w:t>
      </w:r>
    </w:p>
    <w:p w14:paraId="0A591811" w14:textId="77777777" w:rsidR="00230872" w:rsidRPr="004E146C" w:rsidRDefault="00230872" w:rsidP="00230872"/>
    <w:p w14:paraId="16FCF3E8" w14:textId="4E087359" w:rsidR="00230872" w:rsidRPr="004E146C" w:rsidRDefault="00230872" w:rsidP="00230872">
      <w:pPr>
        <w:pStyle w:val="Heading2"/>
        <w:rPr>
          <w:lang w:val="de-DE"/>
        </w:rPr>
      </w:pPr>
      <w:bookmarkStart w:id="3" w:name="_Toc209461765"/>
      <w:r w:rsidRPr="004E146C">
        <w:rPr>
          <w:lang w:val="de-DE"/>
        </w:rPr>
        <w:t xml:space="preserve">UPOV/INF/22: </w:t>
      </w:r>
      <w:r w:rsidR="005B3633" w:rsidRPr="004E146C">
        <w:rPr>
          <w:lang w:val="de-DE"/>
        </w:rPr>
        <w:t xml:space="preserve">Von Verbandsmitgliedern </w:t>
      </w:r>
      <w:r w:rsidR="006C182A" w:rsidRPr="004E146C">
        <w:rPr>
          <w:lang w:val="de-DE"/>
        </w:rPr>
        <w:t>verwendete</w:t>
      </w:r>
      <w:r w:rsidR="005B3633" w:rsidRPr="004E146C">
        <w:rPr>
          <w:lang w:val="de-DE"/>
        </w:rPr>
        <w:t xml:space="preserve"> </w:t>
      </w:r>
      <w:r w:rsidRPr="004E146C">
        <w:rPr>
          <w:lang w:val="de-DE"/>
        </w:rPr>
        <w:t xml:space="preserve">Software </w:t>
      </w:r>
      <w:r w:rsidR="00546E99" w:rsidRPr="004E146C">
        <w:rPr>
          <w:lang w:val="de-DE"/>
        </w:rPr>
        <w:t>u</w:t>
      </w:r>
      <w:r w:rsidRPr="004E146C">
        <w:rPr>
          <w:lang w:val="de-DE"/>
        </w:rPr>
        <w:t xml:space="preserve">nd </w:t>
      </w:r>
      <w:r w:rsidR="005B3633" w:rsidRPr="004E146C">
        <w:rPr>
          <w:lang w:val="de-DE"/>
        </w:rPr>
        <w:t xml:space="preserve">Ausrüstung </w:t>
      </w:r>
      <w:r w:rsidRPr="004E146C">
        <w:rPr>
          <w:lang w:val="de-DE"/>
        </w:rPr>
        <w:t>(</w:t>
      </w:r>
      <w:r w:rsidR="005B3633" w:rsidRPr="004E146C">
        <w:rPr>
          <w:lang w:val="de-DE"/>
        </w:rPr>
        <w:t>Überarbeitung</w:t>
      </w:r>
      <w:r w:rsidRPr="004E146C">
        <w:rPr>
          <w:lang w:val="de-DE"/>
        </w:rPr>
        <w:t>) (</w:t>
      </w:r>
      <w:r w:rsidR="006F3A70" w:rsidRPr="004E146C">
        <w:rPr>
          <w:lang w:val="de-DE"/>
        </w:rPr>
        <w:t>Dokum</w:t>
      </w:r>
      <w:r w:rsidRPr="004E146C">
        <w:rPr>
          <w:lang w:val="de-DE"/>
        </w:rPr>
        <w:t>ent UPOV/INF/22/12 </w:t>
      </w:r>
      <w:r w:rsidR="001565F4" w:rsidRPr="004E146C">
        <w:rPr>
          <w:lang w:val="de-DE"/>
        </w:rPr>
        <w:t xml:space="preserve"> Draft</w:t>
      </w:r>
      <w:r w:rsidR="007C4859" w:rsidRPr="004E146C">
        <w:rPr>
          <w:lang w:val="de-DE"/>
        </w:rPr>
        <w:t xml:space="preserve"> 1</w:t>
      </w:r>
      <w:r w:rsidRPr="004E146C">
        <w:rPr>
          <w:lang w:val="de-DE"/>
        </w:rPr>
        <w:t>)</w:t>
      </w:r>
      <w:bookmarkEnd w:id="3"/>
    </w:p>
    <w:p w14:paraId="0125D9CF" w14:textId="77777777" w:rsidR="00230872" w:rsidRPr="004E146C" w:rsidRDefault="00230872" w:rsidP="00230872">
      <w:pPr>
        <w:keepNext/>
      </w:pPr>
    </w:p>
    <w:p w14:paraId="24219B77" w14:textId="625B1E88" w:rsidR="00230872" w:rsidRPr="004E146C" w:rsidRDefault="00230872" w:rsidP="001E732E">
      <w:pPr>
        <w:spacing w:after="180"/>
      </w:pPr>
      <w:r w:rsidRPr="004E146C">
        <w:fldChar w:fldCharType="begin"/>
      </w:r>
      <w:r w:rsidRPr="004E146C">
        <w:instrText xml:space="preserve"> AUTONUM  </w:instrText>
      </w:r>
      <w:r w:rsidRPr="004E146C">
        <w:fldChar w:fldCharType="end"/>
      </w:r>
      <w:r w:rsidRPr="004E146C">
        <w:tab/>
      </w:r>
      <w:r w:rsidR="00A60104" w:rsidRPr="004E146C">
        <w:t>Am 27. Januar 2025 richtete d</w:t>
      </w:r>
      <w:r w:rsidR="00743E68" w:rsidRPr="004E146C">
        <w:rPr>
          <w:rStyle w:val="ui-provider"/>
        </w:rPr>
        <w:t xml:space="preserve">as Verbandsbüro </w:t>
      </w:r>
      <w:r w:rsidR="00A60104" w:rsidRPr="004E146C">
        <w:rPr>
          <w:rStyle w:val="ui-provider"/>
        </w:rPr>
        <w:t>das Rundschreiben E-</w:t>
      </w:r>
      <w:r w:rsidRPr="004E146C">
        <w:rPr>
          <w:rStyle w:val="ui-provider"/>
        </w:rPr>
        <w:t xml:space="preserve">25/003 </w:t>
      </w:r>
      <w:r w:rsidR="00A60104" w:rsidRPr="004E146C">
        <w:rPr>
          <w:rStyle w:val="ui-provider"/>
        </w:rPr>
        <w:t xml:space="preserve">an </w:t>
      </w:r>
      <w:r w:rsidR="00296FC6" w:rsidRPr="004E146C">
        <w:rPr>
          <w:rStyle w:val="ui-provider"/>
        </w:rPr>
        <w:t xml:space="preserve">die bezeichneten Personen der Verbandsmitglieder in allen UPOV-Organen und ersuchte sie darin, Informationen in </w:t>
      </w:r>
      <w:r w:rsidR="00097DC6" w:rsidRPr="004E146C">
        <w:rPr>
          <w:rStyle w:val="ui-provider"/>
        </w:rPr>
        <w:t>B</w:t>
      </w:r>
      <w:r w:rsidR="00296FC6" w:rsidRPr="004E146C">
        <w:rPr>
          <w:rStyle w:val="ui-provider"/>
        </w:rPr>
        <w:t xml:space="preserve">ezug auf die Nutzung </w:t>
      </w:r>
      <w:r w:rsidR="00A04189" w:rsidRPr="004E146C">
        <w:rPr>
          <w:rStyle w:val="ui-provider"/>
        </w:rPr>
        <w:t xml:space="preserve">für DUS-Zwecke </w:t>
      </w:r>
      <w:r w:rsidR="00296FC6" w:rsidRPr="004E146C">
        <w:rPr>
          <w:rStyle w:val="ui-provider"/>
        </w:rPr>
        <w:t>der in Dokument UPOV/INF/</w:t>
      </w:r>
      <w:r w:rsidR="00097DC6" w:rsidRPr="004E146C">
        <w:rPr>
          <w:rStyle w:val="ui-provider"/>
        </w:rPr>
        <w:t>22/11</w:t>
      </w:r>
      <w:r w:rsidR="00296FC6" w:rsidRPr="004E146C">
        <w:rPr>
          <w:rStyle w:val="ui-provider"/>
        </w:rPr>
        <w:t xml:space="preserve"> </w:t>
      </w:r>
      <w:r w:rsidR="00546E99" w:rsidRPr="004E146C">
        <w:rPr>
          <w:rStyle w:val="ui-provider"/>
        </w:rPr>
        <w:t xml:space="preserve">„Von Verbandsmitgliedern </w:t>
      </w:r>
      <w:r w:rsidR="006C182A" w:rsidRPr="004E146C">
        <w:rPr>
          <w:rStyle w:val="ui-provider"/>
        </w:rPr>
        <w:t>verwendete</w:t>
      </w:r>
      <w:r w:rsidR="00546E99" w:rsidRPr="004E146C">
        <w:rPr>
          <w:rStyle w:val="ui-provider"/>
        </w:rPr>
        <w:t xml:space="preserve"> Software und Ausrüstung“ </w:t>
      </w:r>
      <w:r w:rsidR="00296FC6" w:rsidRPr="004E146C">
        <w:rPr>
          <w:rStyle w:val="ui-provider"/>
        </w:rPr>
        <w:t xml:space="preserve">enthaltenen Software </w:t>
      </w:r>
      <w:r w:rsidR="003F3904" w:rsidRPr="004E146C">
        <w:rPr>
          <w:rStyle w:val="ui-provider"/>
        </w:rPr>
        <w:t>u</w:t>
      </w:r>
      <w:r w:rsidR="00A04189" w:rsidRPr="004E146C">
        <w:rPr>
          <w:rStyle w:val="ui-provider"/>
        </w:rPr>
        <w:t>n</w:t>
      </w:r>
      <w:r w:rsidR="003F3904" w:rsidRPr="004E146C">
        <w:rPr>
          <w:rStyle w:val="ui-provider"/>
        </w:rPr>
        <w:t xml:space="preserve">d Ausrüstung </w:t>
      </w:r>
      <w:r w:rsidR="00296FC6" w:rsidRPr="004E146C">
        <w:rPr>
          <w:rStyle w:val="ui-provider"/>
        </w:rPr>
        <w:t xml:space="preserve">zu erteilen oder zu aktualisieren. </w:t>
      </w:r>
      <w:r w:rsidR="009E3DA1" w:rsidRPr="004E146C">
        <w:t xml:space="preserve">Antworten gingen aus Argentinien, Deutschland, Ungarn, Peru, Südafrika und Schweden ein. </w:t>
      </w:r>
      <w:r w:rsidR="004E40BD" w:rsidRPr="004E146C">
        <w:t xml:space="preserve">Die von den Mitgliedern erteilten oder aktualisierten Informationen sind, sofern vorhanden, </w:t>
      </w:r>
      <w:r w:rsidR="00B34EB0" w:rsidRPr="004E146C">
        <w:t xml:space="preserve">in Dokument </w:t>
      </w:r>
      <w:r w:rsidRPr="004E146C">
        <w:t>UPOV/INF/22/12</w:t>
      </w:r>
      <w:r w:rsidR="000E4D15">
        <w:t> </w:t>
      </w:r>
      <w:r w:rsidRPr="004E146C">
        <w:t>Draft 1</w:t>
      </w:r>
      <w:r w:rsidR="001565F4" w:rsidRPr="004E146C">
        <w:t xml:space="preserve"> aufgeführt</w:t>
      </w:r>
      <w:r w:rsidRPr="004E146C">
        <w:t>.</w:t>
      </w:r>
    </w:p>
    <w:p w14:paraId="5174AA17" w14:textId="38F72DF0" w:rsidR="00230872" w:rsidRPr="004E146C" w:rsidRDefault="00230872" w:rsidP="001E732E">
      <w:pPr>
        <w:spacing w:after="180"/>
      </w:pPr>
      <w:r w:rsidRPr="004E146C">
        <w:fldChar w:fldCharType="begin"/>
      </w:r>
      <w:r w:rsidRPr="004E146C">
        <w:instrText xml:space="preserve"> AUTONUM  </w:instrText>
      </w:r>
      <w:r w:rsidRPr="004E146C">
        <w:fldChar w:fldCharType="end"/>
      </w:r>
      <w:r w:rsidRPr="004E146C">
        <w:tab/>
      </w:r>
      <w:r w:rsidR="00C930C4" w:rsidRPr="004E146C">
        <w:t>Eine vereinbarte Überarbeitung des Dokuments UPOV/INF/</w:t>
      </w:r>
      <w:r w:rsidR="00D60065" w:rsidRPr="004E146C">
        <w:t>22</w:t>
      </w:r>
      <w:r w:rsidR="00C930C4" w:rsidRPr="004E146C">
        <w:t>/</w:t>
      </w:r>
      <w:r w:rsidR="001251CB" w:rsidRPr="004E146C">
        <w:t>11</w:t>
      </w:r>
      <w:r w:rsidR="00C930C4" w:rsidRPr="004E146C">
        <w:t xml:space="preserve"> „</w:t>
      </w:r>
      <w:r w:rsidR="009E0186" w:rsidRPr="004E146C">
        <w:rPr>
          <w:rStyle w:val="ui-provider"/>
        </w:rPr>
        <w:t xml:space="preserve">Von Verbandsmitgliedern </w:t>
      </w:r>
      <w:r w:rsidR="006C182A" w:rsidRPr="004E146C">
        <w:rPr>
          <w:rStyle w:val="ui-provider"/>
        </w:rPr>
        <w:t>verwendete</w:t>
      </w:r>
      <w:r w:rsidR="009E0186" w:rsidRPr="004E146C">
        <w:rPr>
          <w:rStyle w:val="ui-provider"/>
        </w:rPr>
        <w:t xml:space="preserve"> Software und Ausrüstung</w:t>
      </w:r>
      <w:r w:rsidR="00C930C4" w:rsidRPr="004E146C">
        <w:t xml:space="preserve">" sollte dem Rat, vorbehaltlich der Zustimmung durch den </w:t>
      </w:r>
      <w:r w:rsidR="00175837" w:rsidRPr="004E146C">
        <w:t>TC</w:t>
      </w:r>
      <w:r w:rsidR="00C930C4" w:rsidRPr="004E146C">
        <w:t xml:space="preserve"> auf seiner </w:t>
      </w:r>
      <w:r w:rsidR="009E0186" w:rsidRPr="004E146C">
        <w:t>einundsechzigsten</w:t>
      </w:r>
      <w:r w:rsidR="00C930C4" w:rsidRPr="004E146C">
        <w:t xml:space="preserve"> Tagung und den </w:t>
      </w:r>
      <w:r w:rsidR="00175837" w:rsidRPr="004E146C">
        <w:t>CAJ</w:t>
      </w:r>
      <w:r w:rsidR="00C930C4" w:rsidRPr="004E146C">
        <w:t xml:space="preserve"> auf seiner </w:t>
      </w:r>
      <w:r w:rsidR="0094558B" w:rsidRPr="004E146C">
        <w:t>zweiund</w:t>
      </w:r>
      <w:r w:rsidR="00C930C4" w:rsidRPr="004E146C">
        <w:t>achtzigsten Tagung, auf seiner</w:t>
      </w:r>
      <w:r w:rsidR="0094558B" w:rsidRPr="004E146C">
        <w:t xml:space="preserve"> neun</w:t>
      </w:r>
      <w:r w:rsidR="00C930C4" w:rsidRPr="004E146C">
        <w:t>undfünfzigsten ordentlichen Tagung auf der Grundlage der in Dokument UPOV/INF/</w:t>
      </w:r>
      <w:r w:rsidR="001251CB" w:rsidRPr="004E146C">
        <w:t>22</w:t>
      </w:r>
      <w:r w:rsidR="00C930C4" w:rsidRPr="004E146C">
        <w:t>/12</w:t>
      </w:r>
      <w:r w:rsidR="000E4D15">
        <w:t> </w:t>
      </w:r>
      <w:r w:rsidR="00C930C4" w:rsidRPr="004E146C">
        <w:t>Draft</w:t>
      </w:r>
      <w:r w:rsidR="000E4D15">
        <w:t> </w:t>
      </w:r>
      <w:r w:rsidR="00C930C4" w:rsidRPr="004E146C">
        <w:t xml:space="preserve">1 vorgeschlagenen Überarbeitungen zur Annahme vorgelegt werden. </w:t>
      </w:r>
    </w:p>
    <w:p w14:paraId="46AE4DFC" w14:textId="775F9F98" w:rsidR="00230872" w:rsidRPr="004E146C" w:rsidRDefault="00230872" w:rsidP="00230872">
      <w:pPr>
        <w:pStyle w:val="DecisionParagraphs"/>
      </w:pPr>
      <w:r w:rsidRPr="004E146C">
        <w:fldChar w:fldCharType="begin"/>
      </w:r>
      <w:r w:rsidRPr="004E146C">
        <w:instrText xml:space="preserve"> AUTONUM  </w:instrText>
      </w:r>
      <w:r w:rsidRPr="004E146C">
        <w:fldChar w:fldCharType="end"/>
      </w:r>
      <w:r w:rsidRPr="004E146C">
        <w:tab/>
      </w:r>
      <w:r w:rsidR="00B21427" w:rsidRPr="004E146C">
        <w:t xml:space="preserve">Der Rat wird ersucht, </w:t>
      </w:r>
      <w:r w:rsidR="001653CD" w:rsidRPr="004E146C">
        <w:t xml:space="preserve">vorbehaltlich der Zustimmung durch den </w:t>
      </w:r>
      <w:r w:rsidR="000E4D15">
        <w:t xml:space="preserve">TC </w:t>
      </w:r>
      <w:r w:rsidR="001653CD" w:rsidRPr="004E146C">
        <w:t xml:space="preserve">und den </w:t>
      </w:r>
      <w:r w:rsidR="000E4D15">
        <w:t xml:space="preserve">CAJ </w:t>
      </w:r>
      <w:r w:rsidR="001653CD" w:rsidRPr="004E146C">
        <w:t xml:space="preserve">auf ihren jeweiligen Tagungen im Jahr 2025, </w:t>
      </w:r>
      <w:r w:rsidR="00B21427" w:rsidRPr="004E146C">
        <w:t xml:space="preserve">die Überarbeitung von Dokument UPOV/INF/22/11 „Von Verbandsmitgliedern </w:t>
      </w:r>
      <w:r w:rsidR="006C182A" w:rsidRPr="004E146C">
        <w:t>verwendete</w:t>
      </w:r>
      <w:r w:rsidR="00B21427" w:rsidRPr="004E146C">
        <w:t xml:space="preserve"> Software und Ausrüstung" auf der Grundlage von Dokument UPOV/INF/</w:t>
      </w:r>
      <w:r w:rsidR="003E3903" w:rsidRPr="004E146C">
        <w:t>22</w:t>
      </w:r>
      <w:r w:rsidR="00B21427" w:rsidRPr="004E146C">
        <w:t xml:space="preserve">/12 Draft 1, </w:t>
      </w:r>
      <w:r w:rsidR="00FD5991" w:rsidRPr="004E146C">
        <w:t>anzunehmen</w:t>
      </w:r>
      <w:r w:rsidR="00B21427" w:rsidRPr="004E146C">
        <w:t xml:space="preserve">. </w:t>
      </w:r>
    </w:p>
    <w:p w14:paraId="27F28D06" w14:textId="77777777" w:rsidR="00230872" w:rsidRPr="001E732E" w:rsidRDefault="00230872" w:rsidP="00230872">
      <w:pPr>
        <w:rPr>
          <w:sz w:val="18"/>
          <w:szCs w:val="18"/>
        </w:rPr>
      </w:pPr>
    </w:p>
    <w:p w14:paraId="00B14789" w14:textId="77777777" w:rsidR="000E4D15" w:rsidRPr="001E732E" w:rsidRDefault="000E4D15" w:rsidP="00230872">
      <w:pPr>
        <w:rPr>
          <w:sz w:val="18"/>
          <w:szCs w:val="18"/>
        </w:rPr>
      </w:pPr>
    </w:p>
    <w:p w14:paraId="1F18D5CE" w14:textId="5D785310" w:rsidR="00230872" w:rsidRPr="004E146C" w:rsidRDefault="00230872" w:rsidP="00230872">
      <w:pPr>
        <w:pStyle w:val="Heading2"/>
        <w:rPr>
          <w:lang w:val="de-DE"/>
        </w:rPr>
      </w:pPr>
      <w:bookmarkStart w:id="4" w:name="_Toc209461766"/>
      <w:r w:rsidRPr="004E146C">
        <w:rPr>
          <w:lang w:val="de-DE"/>
        </w:rPr>
        <w:t>TGP/5: E</w:t>
      </w:r>
      <w:r w:rsidR="00594265" w:rsidRPr="004E146C">
        <w:rPr>
          <w:lang w:val="de-DE"/>
        </w:rPr>
        <w:t>rfahrung und Zusammenarbeit bei der</w:t>
      </w:r>
      <w:r w:rsidRPr="004E146C">
        <w:rPr>
          <w:lang w:val="de-DE"/>
        </w:rPr>
        <w:t xml:space="preserve"> DUS</w:t>
      </w:r>
      <w:r w:rsidR="00594265" w:rsidRPr="004E146C">
        <w:rPr>
          <w:lang w:val="de-DE"/>
        </w:rPr>
        <w:t>-Prüfung</w:t>
      </w:r>
      <w:r w:rsidRPr="004E146C">
        <w:rPr>
          <w:lang w:val="de-DE"/>
        </w:rPr>
        <w:t xml:space="preserve"> – </w:t>
      </w:r>
      <w:r w:rsidR="00594265" w:rsidRPr="004E146C">
        <w:rPr>
          <w:lang w:val="de-DE"/>
        </w:rPr>
        <w:t>Abschnitt</w:t>
      </w:r>
      <w:r w:rsidRPr="004E146C">
        <w:rPr>
          <w:lang w:val="de-DE"/>
        </w:rPr>
        <w:t xml:space="preserve"> 6 </w:t>
      </w:r>
      <w:r w:rsidR="00B05018">
        <w:rPr>
          <w:lang w:val="de-DE"/>
        </w:rPr>
        <w:t>„</w:t>
      </w:r>
      <w:r w:rsidRPr="004E146C">
        <w:rPr>
          <w:lang w:val="de-DE"/>
        </w:rPr>
        <w:t>UPOV</w:t>
      </w:r>
      <w:r w:rsidR="00594265" w:rsidRPr="004E146C">
        <w:rPr>
          <w:lang w:val="de-DE"/>
        </w:rPr>
        <w:t>-Bericht über die technische Prüfung und UPOV-Sortenbeschreibung</w:t>
      </w:r>
      <w:r w:rsidR="00B05018">
        <w:rPr>
          <w:lang w:val="de-DE"/>
        </w:rPr>
        <w:t>“</w:t>
      </w:r>
      <w:r w:rsidRPr="004E146C">
        <w:rPr>
          <w:lang w:val="de-DE"/>
        </w:rPr>
        <w:t xml:space="preserve"> (</w:t>
      </w:r>
      <w:r w:rsidR="00B90085" w:rsidRPr="004E146C">
        <w:rPr>
          <w:lang w:val="de-DE"/>
        </w:rPr>
        <w:t>Überarbeitung</w:t>
      </w:r>
      <w:r w:rsidRPr="004E146C">
        <w:rPr>
          <w:lang w:val="de-DE"/>
        </w:rPr>
        <w:t>) (</w:t>
      </w:r>
      <w:r w:rsidR="00B90085" w:rsidRPr="004E146C">
        <w:rPr>
          <w:lang w:val="de-DE"/>
        </w:rPr>
        <w:t>Doku</w:t>
      </w:r>
      <w:r w:rsidRPr="004E146C">
        <w:rPr>
          <w:lang w:val="de-DE"/>
        </w:rPr>
        <w:t xml:space="preserve">ment TGP/5, </w:t>
      </w:r>
      <w:r w:rsidR="00B90085" w:rsidRPr="004E146C">
        <w:rPr>
          <w:lang w:val="de-DE"/>
        </w:rPr>
        <w:t>Abschnitt</w:t>
      </w:r>
      <w:r w:rsidRPr="004E146C">
        <w:rPr>
          <w:lang w:val="de-DE"/>
        </w:rPr>
        <w:t> 6/5 Draft 2)</w:t>
      </w:r>
      <w:bookmarkEnd w:id="4"/>
    </w:p>
    <w:p w14:paraId="16CF0346" w14:textId="77777777" w:rsidR="00230872" w:rsidRPr="004E146C" w:rsidRDefault="00230872" w:rsidP="00230872">
      <w:pPr>
        <w:pStyle w:val="Heading3"/>
        <w:rPr>
          <w:lang w:val="de-DE"/>
        </w:rPr>
      </w:pPr>
    </w:p>
    <w:p w14:paraId="1EBD5A31" w14:textId="4FFC0D41" w:rsidR="00230872" w:rsidRPr="004E146C" w:rsidRDefault="000F5C59" w:rsidP="00230872">
      <w:pPr>
        <w:pStyle w:val="Heading3"/>
        <w:rPr>
          <w:lang w:val="de-DE"/>
        </w:rPr>
      </w:pPr>
      <w:bookmarkStart w:id="5" w:name="_Toc209461767"/>
      <w:r w:rsidRPr="004E146C">
        <w:rPr>
          <w:lang w:val="de-DE"/>
        </w:rPr>
        <w:t xml:space="preserve">Zusätzliche Erläuterungen zum </w:t>
      </w:r>
      <w:r w:rsidR="00B05018">
        <w:rPr>
          <w:lang w:val="de-DE"/>
        </w:rPr>
        <w:t>„</w:t>
      </w:r>
      <w:r w:rsidRPr="004E146C">
        <w:rPr>
          <w:lang w:val="de-DE"/>
        </w:rPr>
        <w:t>UPOV-Bericht über die technische Prüfung und UPOV-Sortenbeschreibung</w:t>
      </w:r>
      <w:r w:rsidR="00B05018">
        <w:rPr>
          <w:lang w:val="de-DE"/>
        </w:rPr>
        <w:t>“</w:t>
      </w:r>
      <w:bookmarkEnd w:id="5"/>
    </w:p>
    <w:p w14:paraId="6139C165" w14:textId="77777777" w:rsidR="00230872" w:rsidRPr="004E146C" w:rsidRDefault="00230872" w:rsidP="00230872"/>
    <w:p w14:paraId="7FBD3759" w14:textId="53A78EF7" w:rsidR="00230872" w:rsidRPr="004E146C" w:rsidRDefault="00230872" w:rsidP="001E732E">
      <w:pPr>
        <w:spacing w:after="180"/>
      </w:pPr>
      <w:r w:rsidRPr="004E146C">
        <w:fldChar w:fldCharType="begin"/>
      </w:r>
      <w:r w:rsidRPr="004E146C">
        <w:instrText xml:space="preserve"> AUTONUM  </w:instrText>
      </w:r>
      <w:r w:rsidRPr="004E146C">
        <w:fldChar w:fldCharType="end"/>
      </w:r>
      <w:r w:rsidRPr="004E146C">
        <w:tab/>
      </w:r>
      <w:r w:rsidR="00B93A16" w:rsidRPr="004E146C">
        <w:t xml:space="preserve">Hintergrundinformationen zu dieser Angelegenheit werden in </w:t>
      </w:r>
      <w:r w:rsidRPr="004E146C">
        <w:t>An</w:t>
      </w:r>
      <w:r w:rsidR="000F5C59" w:rsidRPr="004E146C">
        <w:t>lage</w:t>
      </w:r>
      <w:r w:rsidRPr="004E146C">
        <w:t xml:space="preserve"> I </w:t>
      </w:r>
      <w:r w:rsidR="001273AB" w:rsidRPr="004E146C">
        <w:t>dieses Dokuments dargelegt</w:t>
      </w:r>
      <w:r w:rsidRPr="004E146C">
        <w:t>.</w:t>
      </w:r>
    </w:p>
    <w:p w14:paraId="6317A123" w14:textId="2A3B5919" w:rsidR="00230872" w:rsidRPr="004E146C" w:rsidRDefault="00230872" w:rsidP="001E732E">
      <w:pPr>
        <w:spacing w:after="180"/>
      </w:pPr>
      <w:r w:rsidRPr="004E146C">
        <w:rPr>
          <w:rFonts w:eastAsiaTheme="minorEastAsia"/>
        </w:rPr>
        <w:fldChar w:fldCharType="begin"/>
      </w:r>
      <w:r w:rsidRPr="004E146C">
        <w:rPr>
          <w:rFonts w:eastAsiaTheme="minorEastAsia"/>
        </w:rPr>
        <w:instrText xml:space="preserve"> AUTONUM  </w:instrText>
      </w:r>
      <w:r w:rsidRPr="004E146C">
        <w:rPr>
          <w:rFonts w:eastAsiaTheme="minorEastAsia"/>
        </w:rPr>
        <w:fldChar w:fldCharType="end"/>
      </w:r>
      <w:r w:rsidRPr="004E146C">
        <w:rPr>
          <w:rFonts w:eastAsiaTheme="minorEastAsia"/>
        </w:rPr>
        <w:tab/>
      </w:r>
      <w:r w:rsidR="00BF25D8" w:rsidRPr="004E146C">
        <w:rPr>
          <w:rFonts w:eastAsiaTheme="minorEastAsia"/>
        </w:rPr>
        <w:t xml:space="preserve">Auf ihren </w:t>
      </w:r>
      <w:r w:rsidR="005B27BA" w:rsidRPr="004E146C">
        <w:rPr>
          <w:rFonts w:eastAsiaTheme="minorEastAsia"/>
        </w:rPr>
        <w:t xml:space="preserve">jeweiligen </w:t>
      </w:r>
      <w:r w:rsidR="00BF25D8" w:rsidRPr="004E146C">
        <w:rPr>
          <w:rFonts w:eastAsiaTheme="minorEastAsia"/>
        </w:rPr>
        <w:t>Tagungen i</w:t>
      </w:r>
      <w:r w:rsidR="005B27BA" w:rsidRPr="004E146C">
        <w:rPr>
          <w:rFonts w:eastAsiaTheme="minorEastAsia"/>
        </w:rPr>
        <w:t>m Jahr</w:t>
      </w:r>
      <w:r w:rsidR="00BF25D8" w:rsidRPr="004E146C">
        <w:rPr>
          <w:rFonts w:eastAsiaTheme="minorEastAsia"/>
        </w:rPr>
        <w:t xml:space="preserve"> </w:t>
      </w:r>
      <w:r w:rsidRPr="004E146C">
        <w:rPr>
          <w:rFonts w:eastAsiaTheme="minorEastAsia"/>
        </w:rPr>
        <w:t>2025</w:t>
      </w:r>
      <w:r w:rsidR="00BD7CFC" w:rsidRPr="004E146C">
        <w:rPr>
          <w:rFonts w:eastAsiaTheme="minorEastAsia"/>
        </w:rPr>
        <w:t xml:space="preserve"> stimmten die</w:t>
      </w:r>
      <w:r w:rsidRPr="004E146C">
        <w:rPr>
          <w:rFonts w:eastAsiaTheme="minorEastAsia"/>
        </w:rPr>
        <w:t xml:space="preserve"> TWO, </w:t>
      </w:r>
      <w:r w:rsidRPr="004E146C">
        <w:t xml:space="preserve">TWV, </w:t>
      </w:r>
      <w:r w:rsidRPr="004E146C">
        <w:rPr>
          <w:rFonts w:eastAsiaTheme="minorEastAsia"/>
        </w:rPr>
        <w:t xml:space="preserve">TWA and </w:t>
      </w:r>
      <w:r w:rsidRPr="004E146C">
        <w:t xml:space="preserve">TWF </w:t>
      </w:r>
      <w:r w:rsidR="009C0EFE" w:rsidRPr="004E146C">
        <w:t>der Überarbeitung von Dokument</w:t>
      </w:r>
      <w:r w:rsidRPr="004E146C">
        <w:t xml:space="preserve"> TGP/5 </w:t>
      </w:r>
      <w:r w:rsidR="00B05018">
        <w:t>„</w:t>
      </w:r>
      <w:r w:rsidRPr="004E146C">
        <w:t>E</w:t>
      </w:r>
      <w:r w:rsidR="009C0EFE" w:rsidRPr="004E146C">
        <w:t>rfahrung und Zusammenarbeit bei der DUS-Prüfung</w:t>
      </w:r>
      <w:r w:rsidR="00B05018">
        <w:t>“</w:t>
      </w:r>
      <w:r w:rsidRPr="004E146C">
        <w:t>,</w:t>
      </w:r>
      <w:r w:rsidR="00304F69" w:rsidRPr="004E146C">
        <w:t xml:space="preserve"> Abschnitt</w:t>
      </w:r>
      <w:r w:rsidRPr="004E146C">
        <w:t xml:space="preserve"> 6 </w:t>
      </w:r>
      <w:r w:rsidR="00B05018">
        <w:t>„</w:t>
      </w:r>
      <w:r w:rsidRPr="004E146C">
        <w:t>UPOV</w:t>
      </w:r>
      <w:r w:rsidR="00304F69" w:rsidRPr="004E146C">
        <w:t>-Bericht über die technische Prüfung und UPOV-Sortenbeschreibung</w:t>
      </w:r>
      <w:r w:rsidR="00B05018">
        <w:t>“</w:t>
      </w:r>
      <w:r w:rsidR="009C0EFE" w:rsidRPr="004E146C">
        <w:t xml:space="preserve"> </w:t>
      </w:r>
      <w:r w:rsidR="00304F69" w:rsidRPr="004E146C">
        <w:t xml:space="preserve">auf Grundlage von Dokument TGP/5, </w:t>
      </w:r>
      <w:r w:rsidR="00F040F7" w:rsidRPr="004E146C">
        <w:t>Abschnitt</w:t>
      </w:r>
      <w:r w:rsidR="00232F68">
        <w:t> </w:t>
      </w:r>
      <w:r w:rsidR="00304F69" w:rsidRPr="004E146C">
        <w:t>6/5 Draft</w:t>
      </w:r>
      <w:r w:rsidR="00232F68">
        <w:t> </w:t>
      </w:r>
      <w:r w:rsidR="00304F69" w:rsidRPr="004E146C">
        <w:t>1</w:t>
      </w:r>
      <w:r w:rsidR="00A9368C" w:rsidRPr="004E146C">
        <w:t xml:space="preserve"> </w:t>
      </w:r>
      <w:r w:rsidR="009C0EFE" w:rsidRPr="004E146C">
        <w:t>zu</w:t>
      </w:r>
      <w:r w:rsidR="009C0EFE" w:rsidRPr="004E146C">
        <w:rPr>
          <w:rStyle w:val="FootnoteReference"/>
          <w:rFonts w:eastAsiaTheme="minorEastAsia"/>
        </w:rPr>
        <w:footnoteReference w:id="2"/>
      </w:r>
      <w:r w:rsidRPr="004E146C">
        <w:t xml:space="preserve">, </w:t>
      </w:r>
      <w:r w:rsidR="00A9368C" w:rsidRPr="004E146C">
        <w:t>mit der folgenden von der TWA vo</w:t>
      </w:r>
      <w:r w:rsidR="00765733" w:rsidRPr="004E146C">
        <w:t>r</w:t>
      </w:r>
      <w:r w:rsidR="00A9368C" w:rsidRPr="004E146C">
        <w:t>geschlagenen Änderung zu</w:t>
      </w:r>
      <w:r w:rsidR="005E2F17" w:rsidRPr="004E146C">
        <w:t>r Erläuterung in Punkt 16</w:t>
      </w:r>
      <w:r w:rsidRPr="004E146C">
        <w:t>:</w:t>
      </w:r>
    </w:p>
    <w:p w14:paraId="020AB398" w14:textId="33C6302D" w:rsidR="00230872" w:rsidRPr="004E146C" w:rsidRDefault="00521C50" w:rsidP="001E732E">
      <w:pPr>
        <w:spacing w:after="180"/>
        <w:ind w:left="567" w:right="567"/>
      </w:pPr>
      <w:r>
        <w:rPr>
          <w:rFonts w:cs="Arial"/>
        </w:rPr>
        <w:t>„</w:t>
      </w:r>
      <w:r w:rsidR="00230872" w:rsidRPr="004E146C">
        <w:rPr>
          <w:rFonts w:cs="Arial"/>
        </w:rPr>
        <w:t>i)</w:t>
      </w:r>
      <w:r w:rsidR="00230872" w:rsidRPr="004E146C">
        <w:rPr>
          <w:rFonts w:cs="Arial"/>
        </w:rPr>
        <w:tab/>
      </w:r>
      <w:r w:rsidR="00217BB7" w:rsidRPr="00232F68">
        <w:rPr>
          <w:rFonts w:cs="Arial"/>
          <w:strike/>
          <w:highlight w:val="lightGray"/>
        </w:rPr>
        <w:t>Eine</w:t>
      </w:r>
      <w:r w:rsidR="00217BB7" w:rsidRPr="004E146C">
        <w:rPr>
          <w:rFonts w:cs="Arial"/>
        </w:rPr>
        <w:t xml:space="preserve"> </w:t>
      </w:r>
      <w:r w:rsidR="005869E5" w:rsidRPr="004E146C">
        <w:rPr>
          <w:rFonts w:cs="Arial"/>
        </w:rPr>
        <w:t>Ähnliche Sorte(n)</w:t>
      </w:r>
      <w:r w:rsidR="00903425" w:rsidRPr="004E146C">
        <w:rPr>
          <w:rFonts w:cs="Arial"/>
        </w:rPr>
        <w:t xml:space="preserve"> sollte</w:t>
      </w:r>
      <w:r w:rsidR="000E4B28" w:rsidRPr="004E146C">
        <w:rPr>
          <w:rFonts w:cs="Arial"/>
        </w:rPr>
        <w:t>(</w:t>
      </w:r>
      <w:r w:rsidR="001D38DD" w:rsidRPr="004E146C">
        <w:rPr>
          <w:rFonts w:cs="Arial"/>
        </w:rPr>
        <w:t>n</w:t>
      </w:r>
      <w:r w:rsidR="000E4B28" w:rsidRPr="004E146C">
        <w:rPr>
          <w:rFonts w:cs="Arial"/>
        </w:rPr>
        <w:t>) angegeben</w:t>
      </w:r>
      <w:r w:rsidR="00DA1198" w:rsidRPr="004E146C">
        <w:rPr>
          <w:rFonts w:cs="Arial"/>
        </w:rPr>
        <w:t xml:space="preserve"> werden.</w:t>
      </w:r>
      <w:r w:rsidR="000E4B28" w:rsidRPr="004E146C">
        <w:t xml:space="preserve"> </w:t>
      </w:r>
      <w:r w:rsidR="000E4B28" w:rsidRPr="004E146C">
        <w:rPr>
          <w:rFonts w:cs="Arial"/>
        </w:rPr>
        <w:t xml:space="preserve">Wenn keine ähnliche Sorte identifiziert wurde, sollte </w:t>
      </w:r>
      <w:r w:rsidR="009D50B1">
        <w:rPr>
          <w:rFonts w:cs="Arial"/>
        </w:rPr>
        <w:t>‚</w:t>
      </w:r>
      <w:r w:rsidR="000E4B28" w:rsidRPr="004E146C">
        <w:rPr>
          <w:rFonts w:cs="Arial"/>
        </w:rPr>
        <w:t>keine</w:t>
      </w:r>
      <w:r w:rsidR="009D50B1">
        <w:rPr>
          <w:rFonts w:cs="Arial"/>
        </w:rPr>
        <w:t>‘</w:t>
      </w:r>
      <w:r w:rsidR="000E4B28" w:rsidRPr="004E146C">
        <w:rPr>
          <w:rFonts w:cs="Arial"/>
        </w:rPr>
        <w:t xml:space="preserve"> angegeben werden.</w:t>
      </w:r>
      <w:r>
        <w:rPr>
          <w:rFonts w:cs="Arial"/>
        </w:rPr>
        <w:t>“</w:t>
      </w:r>
    </w:p>
    <w:p w14:paraId="47F3C401" w14:textId="005D7663" w:rsidR="00230872" w:rsidRPr="004E146C" w:rsidRDefault="00230872" w:rsidP="001E732E">
      <w:pPr>
        <w:spacing w:after="180"/>
      </w:pPr>
      <w:r w:rsidRPr="004E146C">
        <w:fldChar w:fldCharType="begin"/>
      </w:r>
      <w:r w:rsidRPr="004E146C">
        <w:instrText xml:space="preserve"> AUTONUM  </w:instrText>
      </w:r>
      <w:r w:rsidRPr="004E146C">
        <w:fldChar w:fldCharType="end"/>
      </w:r>
      <w:r w:rsidRPr="004E146C">
        <w:tab/>
      </w:r>
      <w:r w:rsidR="00B01E77" w:rsidRPr="004E146C">
        <w:t>V</w:t>
      </w:r>
      <w:r w:rsidR="007532B8" w:rsidRPr="004E146C">
        <w:t xml:space="preserve">orbehaltlich der Zustimmung </w:t>
      </w:r>
      <w:r w:rsidR="000F43CE" w:rsidRPr="004E146C">
        <w:t>durch den T</w:t>
      </w:r>
      <w:r w:rsidR="00B01E77" w:rsidRPr="004E146C">
        <w:t>C</w:t>
      </w:r>
      <w:r w:rsidR="000F43CE" w:rsidRPr="004E146C">
        <w:t xml:space="preserve"> auf seiner einundsechzigsten Tagung </w:t>
      </w:r>
      <w:r w:rsidR="009D50B1">
        <w:t xml:space="preserve">und </w:t>
      </w:r>
      <w:r w:rsidR="007532B8" w:rsidRPr="004E146C">
        <w:t xml:space="preserve">den </w:t>
      </w:r>
      <w:r w:rsidR="00B01E77" w:rsidRPr="004E146C">
        <w:t>CAJ</w:t>
      </w:r>
      <w:r w:rsidR="007532B8" w:rsidRPr="004E146C">
        <w:t xml:space="preserve"> auf seiner zweiundachtzigsten Tagung,</w:t>
      </w:r>
      <w:r w:rsidR="00B01E77" w:rsidRPr="004E146C">
        <w:t xml:space="preserve"> sollte dem Rat</w:t>
      </w:r>
      <w:r w:rsidR="007532B8" w:rsidRPr="004E146C">
        <w:t xml:space="preserve"> auf seiner n</w:t>
      </w:r>
      <w:r w:rsidR="000F43CE" w:rsidRPr="004E146C">
        <w:t>eun</w:t>
      </w:r>
      <w:r w:rsidR="007532B8" w:rsidRPr="004E146C">
        <w:t>undfünfzigsten ordentlichen Tagung</w:t>
      </w:r>
      <w:r w:rsidR="00B01E77" w:rsidRPr="004E146C">
        <w:t xml:space="preserve"> eine vereinbarte Fassung des Dokuments TGP/5 „Erfahrung und Zusammenarbeit bei der DUS-Prüfung“ </w:t>
      </w:r>
      <w:r w:rsidR="007532B8" w:rsidRPr="004E146C">
        <w:t xml:space="preserve">auf der Grundlage </w:t>
      </w:r>
      <w:r w:rsidR="00F87FD7" w:rsidRPr="004E146C">
        <w:t xml:space="preserve">von </w:t>
      </w:r>
      <w:r w:rsidR="00B01E77" w:rsidRPr="004E146C">
        <w:t xml:space="preserve">Dokument </w:t>
      </w:r>
      <w:r w:rsidR="00F87FD7" w:rsidRPr="004E146C">
        <w:t>TGP/5, Abschnitt 6/5 Draft 2</w:t>
      </w:r>
      <w:r w:rsidR="007532B8" w:rsidRPr="004E146C">
        <w:t xml:space="preserve"> zur Annahme vorgelegt werden. </w:t>
      </w:r>
    </w:p>
    <w:p w14:paraId="0DAA4ECB" w14:textId="62ACDB73" w:rsidR="00230872" w:rsidRPr="004E146C" w:rsidRDefault="00230872" w:rsidP="00230872">
      <w:pPr>
        <w:pStyle w:val="DecisionParagraphs"/>
      </w:pPr>
      <w:r w:rsidRPr="004E146C">
        <w:fldChar w:fldCharType="begin"/>
      </w:r>
      <w:r w:rsidRPr="004E146C">
        <w:instrText xml:space="preserve"> AUTONUM  </w:instrText>
      </w:r>
      <w:r w:rsidRPr="004E146C">
        <w:fldChar w:fldCharType="end"/>
      </w:r>
      <w:r w:rsidRPr="004E146C">
        <w:tab/>
      </w:r>
      <w:r w:rsidR="008872AE" w:rsidRPr="004E146C">
        <w:t xml:space="preserve">Der Rat wird ersucht, </w:t>
      </w:r>
      <w:r w:rsidR="000A5916" w:rsidRPr="004E146C">
        <w:t xml:space="preserve">vorbehaltlich der Zustimmung durch den TC und den CAJ auf ihren jeweiligen Tagungen im Jahr 2025, </w:t>
      </w:r>
      <w:r w:rsidR="008872AE" w:rsidRPr="004E146C">
        <w:t>d</w:t>
      </w:r>
      <w:r w:rsidR="000A5916" w:rsidRPr="004E146C">
        <w:t>ie</w:t>
      </w:r>
      <w:r w:rsidR="008872AE" w:rsidRPr="004E146C">
        <w:t xml:space="preserve"> Überarbeitung von Dokument</w:t>
      </w:r>
      <w:r w:rsidRPr="004E146C">
        <w:t xml:space="preserve"> TGP/5 </w:t>
      </w:r>
      <w:r w:rsidR="00B05018">
        <w:t>„</w:t>
      </w:r>
      <w:r w:rsidRPr="004E146C">
        <w:t>E</w:t>
      </w:r>
      <w:r w:rsidR="008872AE" w:rsidRPr="004E146C">
        <w:t>rfahrung und Zusammenarbeit bei der DUS-Prüfung</w:t>
      </w:r>
      <w:r w:rsidR="00B05018">
        <w:t>“</w:t>
      </w:r>
      <w:r w:rsidR="008872AE" w:rsidRPr="004E146C">
        <w:t xml:space="preserve">, Abschnitt 6 </w:t>
      </w:r>
      <w:r w:rsidR="00B05018">
        <w:t>„</w:t>
      </w:r>
      <w:r w:rsidR="008872AE" w:rsidRPr="004E146C">
        <w:t xml:space="preserve">UPOV-Bericht </w:t>
      </w:r>
      <w:r w:rsidR="00D13221">
        <w:br/>
      </w:r>
      <w:r w:rsidR="008872AE" w:rsidRPr="004E146C">
        <w:t>über die technische Prüfung und UPOV-Sortenbeschreibung</w:t>
      </w:r>
      <w:r w:rsidR="00B05018">
        <w:t>“</w:t>
      </w:r>
      <w:r w:rsidR="008872AE" w:rsidRPr="004E146C">
        <w:t xml:space="preserve"> auf Grundlage von Dokument</w:t>
      </w:r>
      <w:r w:rsidRPr="004E146C">
        <w:t xml:space="preserve"> TGP/5, </w:t>
      </w:r>
      <w:r w:rsidR="008872AE" w:rsidRPr="004E146C">
        <w:t>Abschnitt</w:t>
      </w:r>
      <w:r w:rsidRPr="004E146C">
        <w:t xml:space="preserve"> 6/5 Draft 2,</w:t>
      </w:r>
      <w:r w:rsidR="000A5916" w:rsidRPr="004E146C">
        <w:t xml:space="preserve"> anzunehmen</w:t>
      </w:r>
      <w:r w:rsidRPr="004E146C">
        <w:t>.</w:t>
      </w:r>
    </w:p>
    <w:p w14:paraId="07876A51" w14:textId="76B12DDC" w:rsidR="00230872" w:rsidRPr="004E146C" w:rsidRDefault="00230872" w:rsidP="00230872">
      <w:pPr>
        <w:pStyle w:val="Heading2"/>
        <w:rPr>
          <w:lang w:val="de-DE"/>
        </w:rPr>
      </w:pPr>
      <w:bookmarkStart w:id="6" w:name="_Toc209461768"/>
      <w:r w:rsidRPr="004E146C">
        <w:rPr>
          <w:lang w:val="de-DE"/>
        </w:rPr>
        <w:lastRenderedPageBreak/>
        <w:t xml:space="preserve">TGP/7: </w:t>
      </w:r>
      <w:r w:rsidR="000A7F34" w:rsidRPr="004E146C">
        <w:rPr>
          <w:lang w:val="de-DE"/>
        </w:rPr>
        <w:t>Erstellung von Prüfungsrichtlinien</w:t>
      </w:r>
      <w:r w:rsidRPr="004E146C">
        <w:rPr>
          <w:lang w:val="de-DE"/>
        </w:rPr>
        <w:t xml:space="preserve"> (</w:t>
      </w:r>
      <w:r w:rsidR="000A7F34" w:rsidRPr="004E146C">
        <w:rPr>
          <w:lang w:val="de-DE"/>
        </w:rPr>
        <w:t>Überarbeitung</w:t>
      </w:r>
      <w:r w:rsidRPr="004E146C">
        <w:rPr>
          <w:lang w:val="de-DE"/>
        </w:rPr>
        <w:t>)</w:t>
      </w:r>
      <w:bookmarkEnd w:id="6"/>
    </w:p>
    <w:p w14:paraId="71064E8F" w14:textId="77777777" w:rsidR="00230872" w:rsidRPr="004E146C" w:rsidRDefault="00230872" w:rsidP="00230872">
      <w:pPr>
        <w:keepNext/>
      </w:pPr>
    </w:p>
    <w:p w14:paraId="1A00B970" w14:textId="3316E664" w:rsidR="00230872" w:rsidRPr="004E146C" w:rsidRDefault="00EE7493" w:rsidP="00230872">
      <w:pPr>
        <w:pStyle w:val="Heading3"/>
        <w:rPr>
          <w:lang w:val="de-DE"/>
        </w:rPr>
      </w:pPr>
      <w:bookmarkStart w:id="7" w:name="_Toc209461769"/>
      <w:r w:rsidRPr="004E146C">
        <w:rPr>
          <w:lang w:val="de-DE"/>
        </w:rPr>
        <w:t xml:space="preserve">Erläuternde Anmerkung </w:t>
      </w:r>
      <w:r w:rsidR="00520AD8">
        <w:rPr>
          <w:iCs/>
          <w:lang w:val="de-DE"/>
        </w:rPr>
        <w:t>GN 28</w:t>
      </w:r>
      <w:r w:rsidR="00230872" w:rsidRPr="004E146C">
        <w:rPr>
          <w:lang w:val="de-DE"/>
        </w:rPr>
        <w:t xml:space="preserve"> </w:t>
      </w:r>
      <w:r w:rsidR="00B05018">
        <w:rPr>
          <w:lang w:val="de-DE"/>
        </w:rPr>
        <w:t>„</w:t>
      </w:r>
      <w:r w:rsidRPr="004E146C">
        <w:rPr>
          <w:lang w:val="de-DE"/>
        </w:rPr>
        <w:t>Beispiel</w:t>
      </w:r>
      <w:r w:rsidR="00A9480F" w:rsidRPr="004E146C">
        <w:rPr>
          <w:lang w:val="de-DE"/>
        </w:rPr>
        <w:t>s</w:t>
      </w:r>
      <w:r w:rsidRPr="004E146C">
        <w:rPr>
          <w:lang w:val="de-DE"/>
        </w:rPr>
        <w:t>sorten</w:t>
      </w:r>
      <w:r w:rsidR="00B05018">
        <w:rPr>
          <w:lang w:val="de-DE"/>
        </w:rPr>
        <w:t>“</w:t>
      </w:r>
      <w:r w:rsidR="00230872" w:rsidRPr="004E146C">
        <w:rPr>
          <w:lang w:val="de-DE"/>
        </w:rPr>
        <w:t xml:space="preserve"> (</w:t>
      </w:r>
      <w:r w:rsidRPr="004E146C">
        <w:rPr>
          <w:lang w:val="de-DE"/>
        </w:rPr>
        <w:t>Überarbeitung</w:t>
      </w:r>
      <w:r w:rsidR="00230872" w:rsidRPr="004E146C">
        <w:rPr>
          <w:lang w:val="de-DE"/>
        </w:rPr>
        <w:t xml:space="preserve">): </w:t>
      </w:r>
      <w:r w:rsidR="00D66DFA" w:rsidRPr="004E146C">
        <w:rPr>
          <w:lang w:val="de-DE"/>
        </w:rPr>
        <w:t>Situationen, in denen Abbildungen Beispiel</w:t>
      </w:r>
      <w:r w:rsidR="00A9480F" w:rsidRPr="004E146C">
        <w:rPr>
          <w:lang w:val="de-DE"/>
        </w:rPr>
        <w:t>s</w:t>
      </w:r>
      <w:r w:rsidR="00D66DFA" w:rsidRPr="004E146C">
        <w:rPr>
          <w:lang w:val="de-DE"/>
        </w:rPr>
        <w:t>sorten ergänzen oder ersetzen könnten</w:t>
      </w:r>
      <w:bookmarkEnd w:id="7"/>
      <w:r w:rsidR="00D66DFA" w:rsidRPr="004E146C">
        <w:rPr>
          <w:lang w:val="de-DE"/>
        </w:rPr>
        <w:t xml:space="preserve"> </w:t>
      </w:r>
    </w:p>
    <w:p w14:paraId="28D6D056" w14:textId="77777777" w:rsidR="00230872" w:rsidRPr="004E146C" w:rsidRDefault="00230872" w:rsidP="00230872">
      <w:pPr>
        <w:keepNext/>
      </w:pPr>
    </w:p>
    <w:p w14:paraId="54033421" w14:textId="16D4E4BB" w:rsidR="00230872" w:rsidRPr="004E146C" w:rsidRDefault="00230872" w:rsidP="00230872">
      <w:r w:rsidRPr="004E146C">
        <w:fldChar w:fldCharType="begin"/>
      </w:r>
      <w:r w:rsidRPr="004E146C">
        <w:instrText xml:space="preserve"> AUTONUM  </w:instrText>
      </w:r>
      <w:r w:rsidRPr="004E146C">
        <w:fldChar w:fldCharType="end"/>
      </w:r>
      <w:r w:rsidRPr="004E146C">
        <w:tab/>
      </w:r>
      <w:r w:rsidR="00D66DFA" w:rsidRPr="004E146C">
        <w:t>Hintergrundinformationen zu dieser Angelegenheit werden in Anlage II dieses Dokuments dargelegt.</w:t>
      </w:r>
    </w:p>
    <w:p w14:paraId="19F3BB5E" w14:textId="77777777" w:rsidR="00230872" w:rsidRPr="004E146C" w:rsidRDefault="00230872" w:rsidP="00230872"/>
    <w:p w14:paraId="3667D5C6" w14:textId="36196F6F" w:rsidR="00230872" w:rsidRPr="004E146C" w:rsidRDefault="00230872" w:rsidP="00230872">
      <w:r w:rsidRPr="004E146C">
        <w:rPr>
          <w:rFonts w:eastAsiaTheme="minorEastAsia"/>
        </w:rPr>
        <w:fldChar w:fldCharType="begin"/>
      </w:r>
      <w:r w:rsidRPr="004E146C">
        <w:rPr>
          <w:rFonts w:eastAsiaTheme="minorEastAsia"/>
        </w:rPr>
        <w:instrText xml:space="preserve"> AUTONUM  </w:instrText>
      </w:r>
      <w:r w:rsidRPr="004E146C">
        <w:rPr>
          <w:rFonts w:eastAsiaTheme="minorEastAsia"/>
        </w:rPr>
        <w:fldChar w:fldCharType="end"/>
      </w:r>
      <w:r w:rsidRPr="004E146C">
        <w:rPr>
          <w:rFonts w:eastAsiaTheme="minorEastAsia"/>
        </w:rPr>
        <w:tab/>
      </w:r>
      <w:r w:rsidR="00D66DFA" w:rsidRPr="004E146C">
        <w:rPr>
          <w:rFonts w:eastAsiaTheme="minorEastAsia"/>
        </w:rPr>
        <w:t>Auf ihren Tagungen i</w:t>
      </w:r>
      <w:r w:rsidR="00D25036" w:rsidRPr="004E146C">
        <w:rPr>
          <w:rFonts w:eastAsiaTheme="minorEastAsia"/>
        </w:rPr>
        <w:t>m Jahr</w:t>
      </w:r>
      <w:r w:rsidR="00D66DFA" w:rsidRPr="004E146C">
        <w:rPr>
          <w:rFonts w:eastAsiaTheme="minorEastAsia"/>
        </w:rPr>
        <w:t xml:space="preserve"> 2025 stimmten die TWO, </w:t>
      </w:r>
      <w:r w:rsidR="00D66DFA" w:rsidRPr="004E146C">
        <w:t xml:space="preserve">TWV, </w:t>
      </w:r>
      <w:r w:rsidR="00D66DFA" w:rsidRPr="004E146C">
        <w:rPr>
          <w:rFonts w:eastAsiaTheme="minorEastAsia"/>
        </w:rPr>
        <w:t xml:space="preserve">TWA and </w:t>
      </w:r>
      <w:r w:rsidR="00D66DFA" w:rsidRPr="004E146C">
        <w:t>TWF de</w:t>
      </w:r>
      <w:r w:rsidR="005824DE" w:rsidRPr="004E146C">
        <w:t xml:space="preserve">m </w:t>
      </w:r>
      <w:r w:rsidR="0054738A" w:rsidRPr="004E146C">
        <w:t xml:space="preserve">in Anlage II dieses Dokuments dargelegten </w:t>
      </w:r>
      <w:r w:rsidR="005824DE" w:rsidRPr="004E146C">
        <w:t xml:space="preserve">Vorschlag </w:t>
      </w:r>
      <w:r w:rsidR="001F00A7" w:rsidRPr="004E146C">
        <w:t>zur</w:t>
      </w:r>
      <w:r w:rsidR="005824DE" w:rsidRPr="004E146C">
        <w:t xml:space="preserve"> </w:t>
      </w:r>
      <w:r w:rsidR="00D66DFA" w:rsidRPr="004E146C">
        <w:t xml:space="preserve">Überarbeitung von Dokument </w:t>
      </w:r>
      <w:r w:rsidR="005824DE" w:rsidRPr="004E146C">
        <w:t xml:space="preserve">TGP/7, Erläuternde Anmerkung </w:t>
      </w:r>
      <w:r w:rsidR="00520AD8">
        <w:t>GN 28</w:t>
      </w:r>
      <w:r w:rsidR="005824DE" w:rsidRPr="004E146C">
        <w:t xml:space="preserve"> “Beispiels</w:t>
      </w:r>
      <w:r w:rsidR="00D25036" w:rsidRPr="004E146C">
        <w:t>s</w:t>
      </w:r>
      <w:r w:rsidR="005824DE" w:rsidRPr="004E146C">
        <w:t>orten”</w:t>
      </w:r>
      <w:r w:rsidR="001F00A7" w:rsidRPr="004E146C">
        <w:t xml:space="preserve"> zu</w:t>
      </w:r>
      <w:r w:rsidRPr="004E146C">
        <w:rPr>
          <w:rStyle w:val="FootnoteReference"/>
          <w:rFonts w:eastAsiaTheme="minorEastAsia"/>
        </w:rPr>
        <w:footnoteReference w:id="3"/>
      </w:r>
      <w:r w:rsidR="001F00A7" w:rsidRPr="004E146C">
        <w:t xml:space="preserve">. Zusätzliche Änderungsvorschläge </w:t>
      </w:r>
      <w:r w:rsidR="003C2CC1" w:rsidRPr="004E146C">
        <w:t>der TWA und TWF in Bezug auf Abs</w:t>
      </w:r>
      <w:r w:rsidR="00D94D48" w:rsidRPr="004E146C">
        <w:t>atz</w:t>
      </w:r>
      <w:r w:rsidR="003C2CC1" w:rsidRPr="004E146C">
        <w:t xml:space="preserve"> 2.1, und der TWA in Bezug auf Abs</w:t>
      </w:r>
      <w:r w:rsidR="00D94D48" w:rsidRPr="004E146C">
        <w:t>atz</w:t>
      </w:r>
      <w:r w:rsidR="003C2CC1" w:rsidRPr="004E146C">
        <w:t xml:space="preserve"> 3.2.2 sind in Abs</w:t>
      </w:r>
      <w:r w:rsidR="00D94D48" w:rsidRPr="004E146C">
        <w:t>atz</w:t>
      </w:r>
      <w:r w:rsidR="003C2CC1" w:rsidRPr="004E146C">
        <w:t xml:space="preserve"> 4 der Anlage </w:t>
      </w:r>
      <w:r w:rsidR="00064703">
        <w:t xml:space="preserve">II </w:t>
      </w:r>
      <w:r w:rsidR="003C2CC1" w:rsidRPr="004E146C">
        <w:t>dargelegt</w:t>
      </w:r>
      <w:r w:rsidR="00B05018">
        <w:t xml:space="preserve">. </w:t>
      </w:r>
    </w:p>
    <w:p w14:paraId="4880D17D" w14:textId="77777777" w:rsidR="00230872" w:rsidRPr="004E146C" w:rsidRDefault="00230872" w:rsidP="00230872"/>
    <w:p w14:paraId="10F189F8" w14:textId="66BA9453" w:rsidR="00230872" w:rsidRPr="004E146C" w:rsidRDefault="00230872" w:rsidP="00230872">
      <w:r w:rsidRPr="004E146C">
        <w:rPr>
          <w:rFonts w:eastAsiaTheme="minorEastAsia"/>
        </w:rPr>
        <w:fldChar w:fldCharType="begin"/>
      </w:r>
      <w:r w:rsidRPr="004E146C">
        <w:rPr>
          <w:rFonts w:eastAsiaTheme="minorEastAsia"/>
        </w:rPr>
        <w:instrText xml:space="preserve"> AUTONUM  </w:instrText>
      </w:r>
      <w:r w:rsidRPr="004E146C">
        <w:rPr>
          <w:rFonts w:eastAsiaTheme="minorEastAsia"/>
        </w:rPr>
        <w:fldChar w:fldCharType="end"/>
      </w:r>
      <w:r w:rsidRPr="004E146C">
        <w:rPr>
          <w:rFonts w:eastAsiaTheme="minorEastAsia"/>
        </w:rPr>
        <w:tab/>
      </w:r>
      <w:r w:rsidR="00685AEE" w:rsidRPr="004E146C">
        <w:rPr>
          <w:rFonts w:eastAsiaTheme="minorEastAsia"/>
        </w:rPr>
        <w:t>Die Änderungsvorschläge zu</w:t>
      </w:r>
      <w:r w:rsidR="009C4F05" w:rsidRPr="004E146C">
        <w:rPr>
          <w:rFonts w:eastAsiaTheme="minorEastAsia"/>
        </w:rPr>
        <w:t>r Erläuternden Anmerkung</w:t>
      </w:r>
      <w:r w:rsidRPr="004E146C">
        <w:t xml:space="preserve"> </w:t>
      </w:r>
      <w:r w:rsidR="00520AD8">
        <w:t>GN 28</w:t>
      </w:r>
      <w:r w:rsidRPr="004E146C">
        <w:t xml:space="preserve"> </w:t>
      </w:r>
      <w:r w:rsidR="00B05018">
        <w:t>„</w:t>
      </w:r>
      <w:r w:rsidR="009C4F05" w:rsidRPr="004E146C">
        <w:t>Beispiels</w:t>
      </w:r>
      <w:r w:rsidR="004540AE" w:rsidRPr="004E146C">
        <w:t>s</w:t>
      </w:r>
      <w:r w:rsidR="009C4F05" w:rsidRPr="004E146C">
        <w:t>orten</w:t>
      </w:r>
      <w:r w:rsidR="00B05018">
        <w:t>“</w:t>
      </w:r>
      <w:r w:rsidRPr="004E146C">
        <w:t xml:space="preserve"> </w:t>
      </w:r>
      <w:r w:rsidR="00C42DD1" w:rsidRPr="004E146C">
        <w:t>sind in Anlage I</w:t>
      </w:r>
      <w:r w:rsidR="008D54FA">
        <w:t>I</w:t>
      </w:r>
      <w:r w:rsidR="00C42DD1" w:rsidRPr="004E146C">
        <w:t xml:space="preserve">, Abschnitt „Vorschlag“ </w:t>
      </w:r>
      <w:r w:rsidR="00D87C20" w:rsidRPr="004E146C">
        <w:t xml:space="preserve">in Überarbeitungsmodus </w:t>
      </w:r>
      <w:r w:rsidR="00C42DD1" w:rsidRPr="004E146C">
        <w:t>wiedergegeben</w:t>
      </w:r>
      <w:r w:rsidRPr="004E146C">
        <w:t>.</w:t>
      </w:r>
      <w:r w:rsidR="008D54FA">
        <w:t xml:space="preserve"> </w:t>
      </w:r>
      <w:r w:rsidR="00B05FAC">
        <w:t xml:space="preserve">Eine Fassung mit </w:t>
      </w:r>
      <w:r w:rsidR="00B55E70">
        <w:t xml:space="preserve">allen </w:t>
      </w:r>
      <w:r w:rsidR="00B05FAC">
        <w:t xml:space="preserve">Änderungen ist im Anhang zu Anlage II </w:t>
      </w:r>
      <w:r w:rsidR="00B55E70">
        <w:t>enthalten</w:t>
      </w:r>
      <w:r w:rsidR="00B05FAC">
        <w:t>.</w:t>
      </w:r>
    </w:p>
    <w:p w14:paraId="1D46B59B" w14:textId="77777777" w:rsidR="00230872" w:rsidRPr="004E146C" w:rsidRDefault="00230872" w:rsidP="00230872">
      <w:pPr>
        <w:rPr>
          <w:sz w:val="18"/>
          <w:szCs w:val="18"/>
        </w:rPr>
      </w:pPr>
    </w:p>
    <w:p w14:paraId="3CB1ABDD" w14:textId="2C4149FB" w:rsidR="00230872" w:rsidRPr="004E146C" w:rsidRDefault="00230872" w:rsidP="00230872">
      <w:r w:rsidRPr="004E146C">
        <w:fldChar w:fldCharType="begin"/>
      </w:r>
      <w:r w:rsidRPr="004E146C">
        <w:instrText xml:space="preserve"> AUTONUM  </w:instrText>
      </w:r>
      <w:r w:rsidRPr="004E146C">
        <w:fldChar w:fldCharType="end"/>
      </w:r>
      <w:r w:rsidRPr="004E146C">
        <w:tab/>
      </w:r>
      <w:r w:rsidR="00E04AEE" w:rsidRPr="004E146C">
        <w:t xml:space="preserve">Vorbehaltlich der Zustimmung durch den TC auf seiner einundsechzigsten Tagung und den CAJ auf seiner zweiundachtzigsten Tagung, sollte dem Rat </w:t>
      </w:r>
      <w:r w:rsidR="002F1BE3" w:rsidRPr="004E146C">
        <w:t xml:space="preserve">auf seiner neunundfünfzigsten ordentlichen Tagung </w:t>
      </w:r>
      <w:r w:rsidR="00E04AEE" w:rsidRPr="004E146C">
        <w:t xml:space="preserve">eine vereinbarte Fassung des Dokuments TGP/7 „Erstellung von Prüfungsrichtlinien“ </w:t>
      </w:r>
      <w:r w:rsidR="002F1BE3" w:rsidRPr="004E146C">
        <w:t xml:space="preserve">auf der Grundlage </w:t>
      </w:r>
      <w:r w:rsidR="000374A8" w:rsidRPr="004E146C">
        <w:t>der im Anhang von Anlage II wiedergegebenen Änderungsvorschläge</w:t>
      </w:r>
      <w:r w:rsidR="00E04AEE" w:rsidRPr="004E146C">
        <w:t xml:space="preserve"> zur Annahme vorgelegt werden</w:t>
      </w:r>
      <w:r w:rsidRPr="004E146C">
        <w:t>.</w:t>
      </w:r>
    </w:p>
    <w:p w14:paraId="071B0BBD" w14:textId="77777777" w:rsidR="00230872" w:rsidRPr="004E146C" w:rsidRDefault="00230872" w:rsidP="00230872"/>
    <w:p w14:paraId="339E0BF5" w14:textId="134CF483" w:rsidR="00230872" w:rsidRPr="004E146C" w:rsidRDefault="00230872" w:rsidP="00230872">
      <w:pPr>
        <w:pStyle w:val="DecisionParagraphs"/>
        <w:keepLines/>
      </w:pPr>
      <w:r w:rsidRPr="004E146C">
        <w:fldChar w:fldCharType="begin"/>
      </w:r>
      <w:r w:rsidRPr="004E146C">
        <w:instrText xml:space="preserve"> AUTONUM  </w:instrText>
      </w:r>
      <w:r w:rsidRPr="004E146C">
        <w:fldChar w:fldCharType="end"/>
      </w:r>
      <w:r w:rsidRPr="004E146C">
        <w:tab/>
      </w:r>
      <w:r w:rsidR="00132CC9" w:rsidRPr="00132CC9">
        <w:rPr>
          <w:iCs/>
        </w:rPr>
        <w:t>Der Rat wird ersucht, die Überarbeitung von Dokument TGP/7 „Erstellung von Prüfungsrichtlinien“ auf Grundlage der im Anhang von Anlage II wiedergegebenen Änderungsvorschläge, vorbehaltlich der Zustimmung durch den TC und den CAJ auf ihren jeweiligen Tagungen im Jahr 2025, anzunehmen</w:t>
      </w:r>
      <w:r w:rsidR="008F62CC" w:rsidRPr="004E146C">
        <w:t>.</w:t>
      </w:r>
    </w:p>
    <w:p w14:paraId="513D759E" w14:textId="77777777" w:rsidR="00230872" w:rsidRDefault="00230872" w:rsidP="00230872"/>
    <w:p w14:paraId="69C7C750" w14:textId="77777777" w:rsidR="009D5442" w:rsidRPr="004E146C" w:rsidRDefault="009D5442" w:rsidP="00230872"/>
    <w:p w14:paraId="3DD61068" w14:textId="77777777" w:rsidR="00230872" w:rsidRPr="004E146C" w:rsidRDefault="00230872" w:rsidP="00230872">
      <w:pPr>
        <w:jc w:val="left"/>
      </w:pPr>
    </w:p>
    <w:p w14:paraId="58402FBC" w14:textId="564F66D6" w:rsidR="00230872" w:rsidRPr="004E146C" w:rsidRDefault="00230872" w:rsidP="00230872">
      <w:pPr>
        <w:pStyle w:val="Heading1"/>
        <w:rPr>
          <w:lang w:val="de-DE"/>
        </w:rPr>
      </w:pPr>
      <w:bookmarkStart w:id="8" w:name="_Toc176335737"/>
      <w:bookmarkStart w:id="9" w:name="_Toc209461770"/>
      <w:r w:rsidRPr="004E146C">
        <w:rPr>
          <w:lang w:val="de-DE"/>
        </w:rPr>
        <w:t>II.</w:t>
      </w:r>
      <w:r w:rsidRPr="004E146C">
        <w:rPr>
          <w:lang w:val="de-DE"/>
        </w:rPr>
        <w:tab/>
      </w:r>
      <w:bookmarkStart w:id="10" w:name="_Hlk178322582"/>
      <w:r w:rsidR="002A1F7D" w:rsidRPr="004E146C">
        <w:rPr>
          <w:lang w:val="de-DE"/>
        </w:rPr>
        <w:t>Fragen zur prüfung durch den technischen ausschuss</w:t>
      </w:r>
      <w:bookmarkEnd w:id="8"/>
      <w:bookmarkEnd w:id="10"/>
      <w:bookmarkEnd w:id="9"/>
    </w:p>
    <w:p w14:paraId="317423DA" w14:textId="77777777" w:rsidR="00230872" w:rsidRPr="004E146C" w:rsidRDefault="00230872" w:rsidP="00230872">
      <w:pPr>
        <w:keepNext/>
      </w:pPr>
    </w:p>
    <w:p w14:paraId="4F9032E4" w14:textId="1CE3E416" w:rsidR="00230872" w:rsidRPr="004E146C" w:rsidRDefault="00230872" w:rsidP="009D5442">
      <w:pPr>
        <w:keepNext/>
      </w:pPr>
      <w:r w:rsidRPr="004E146C">
        <w:fldChar w:fldCharType="begin"/>
      </w:r>
      <w:r w:rsidRPr="004E146C">
        <w:instrText xml:space="preserve"> AUTONUM  </w:instrText>
      </w:r>
      <w:r w:rsidRPr="004E146C">
        <w:fldChar w:fldCharType="end"/>
      </w:r>
      <w:r w:rsidRPr="004E146C">
        <w:tab/>
      </w:r>
      <w:r w:rsidR="009D5442">
        <w:t>Der folgende Abschnitt befasst sich mit Fragen, die ausschließlich vom Technischen Ausschuss zu</w:t>
      </w:r>
      <w:r w:rsidR="009D5442">
        <w:t xml:space="preserve"> </w:t>
      </w:r>
      <w:r w:rsidR="009D5442">
        <w:t>prüfen sind.</w:t>
      </w:r>
    </w:p>
    <w:p w14:paraId="69FD46B8" w14:textId="77777777" w:rsidR="00230872" w:rsidRPr="004E146C" w:rsidRDefault="00230872" w:rsidP="00230872">
      <w:pPr>
        <w:rPr>
          <w:lang w:eastAsia="ja-JP"/>
        </w:rPr>
      </w:pPr>
    </w:p>
    <w:p w14:paraId="75E9BADF" w14:textId="58B59962" w:rsidR="00230872" w:rsidRPr="004E146C" w:rsidRDefault="00230872" w:rsidP="00230872">
      <w:pPr>
        <w:pStyle w:val="Heading2"/>
        <w:rPr>
          <w:lang w:val="de-DE"/>
        </w:rPr>
      </w:pPr>
      <w:bookmarkStart w:id="11" w:name="_Toc209461771"/>
      <w:r w:rsidRPr="004E146C">
        <w:rPr>
          <w:lang w:val="de-DE"/>
        </w:rPr>
        <w:t xml:space="preserve">TGP/7: </w:t>
      </w:r>
      <w:r w:rsidR="00231FB0" w:rsidRPr="004E146C">
        <w:rPr>
          <w:lang w:val="de-DE"/>
        </w:rPr>
        <w:t>Entwicklung von Prüfungsrichtlinien</w:t>
      </w:r>
      <w:r w:rsidRPr="004E146C">
        <w:rPr>
          <w:lang w:val="de-DE"/>
        </w:rPr>
        <w:t xml:space="preserve"> (</w:t>
      </w:r>
      <w:r w:rsidR="00231FB0" w:rsidRPr="004E146C">
        <w:rPr>
          <w:lang w:val="de-DE"/>
        </w:rPr>
        <w:t>Überarbeitung</w:t>
      </w:r>
      <w:r w:rsidRPr="004E146C">
        <w:rPr>
          <w:lang w:val="de-DE"/>
        </w:rPr>
        <w:t>)</w:t>
      </w:r>
      <w:bookmarkEnd w:id="11"/>
    </w:p>
    <w:p w14:paraId="22B2E4F0" w14:textId="77777777" w:rsidR="00230872" w:rsidRPr="004E146C" w:rsidRDefault="00230872" w:rsidP="00230872">
      <w:pPr>
        <w:keepNext/>
      </w:pPr>
    </w:p>
    <w:p w14:paraId="4405A2A1" w14:textId="71F1FA56" w:rsidR="00230872" w:rsidRPr="004E146C" w:rsidRDefault="002712D7" w:rsidP="00230872">
      <w:pPr>
        <w:pStyle w:val="Heading3"/>
        <w:rPr>
          <w:lang w:val="de-DE"/>
        </w:rPr>
      </w:pPr>
      <w:bookmarkStart w:id="12" w:name="_Toc209461772"/>
      <w:r w:rsidRPr="004E146C">
        <w:rPr>
          <w:lang w:val="de-DE"/>
        </w:rPr>
        <w:t xml:space="preserve">Anzahl </w:t>
      </w:r>
      <w:r w:rsidR="00C50F48" w:rsidRPr="004E146C">
        <w:rPr>
          <w:lang w:val="de-DE"/>
        </w:rPr>
        <w:t>von</w:t>
      </w:r>
      <w:r w:rsidRPr="004E146C">
        <w:rPr>
          <w:lang w:val="de-DE"/>
        </w:rPr>
        <w:t xml:space="preserve"> Wachstumsperioden und abschließende Prüfung von </w:t>
      </w:r>
      <w:r w:rsidR="00B3152F" w:rsidRPr="004E146C">
        <w:rPr>
          <w:lang w:val="de-DE"/>
        </w:rPr>
        <w:t>Obst</w:t>
      </w:r>
      <w:r w:rsidR="005828D1" w:rsidRPr="004E146C">
        <w:rPr>
          <w:lang w:val="de-DE"/>
        </w:rPr>
        <w:t>arten</w:t>
      </w:r>
      <w:bookmarkEnd w:id="12"/>
    </w:p>
    <w:p w14:paraId="273CD35B" w14:textId="77777777" w:rsidR="00230872" w:rsidRPr="004E146C" w:rsidRDefault="00230872" w:rsidP="00230872">
      <w:pPr>
        <w:keepNext/>
      </w:pPr>
    </w:p>
    <w:p w14:paraId="63850DDE" w14:textId="0776C8D8" w:rsidR="00230872" w:rsidRPr="004E146C" w:rsidRDefault="00B3152F" w:rsidP="00230872">
      <w:pPr>
        <w:pStyle w:val="Heading4"/>
        <w:rPr>
          <w:lang w:val="de-DE"/>
        </w:rPr>
      </w:pPr>
      <w:bookmarkStart w:id="13" w:name="_Toc209461773"/>
      <w:r w:rsidRPr="004E146C">
        <w:rPr>
          <w:lang w:val="de-DE"/>
        </w:rPr>
        <w:t>Hintergrund</w:t>
      </w:r>
      <w:r w:rsidR="00230872" w:rsidRPr="004E146C">
        <w:rPr>
          <w:lang w:val="de-DE"/>
        </w:rPr>
        <w:t>:</w:t>
      </w:r>
      <w:bookmarkEnd w:id="13"/>
    </w:p>
    <w:p w14:paraId="0271E641" w14:textId="77777777" w:rsidR="00230872" w:rsidRPr="004E146C" w:rsidRDefault="00230872" w:rsidP="00230872">
      <w:pPr>
        <w:keepNext/>
      </w:pPr>
    </w:p>
    <w:p w14:paraId="669AEE9A" w14:textId="6F73E0CB" w:rsidR="00230872" w:rsidRPr="004E146C" w:rsidRDefault="00230872" w:rsidP="00230872">
      <w:pPr>
        <w:keepNext/>
      </w:pPr>
      <w:r w:rsidRPr="004E146C">
        <w:fldChar w:fldCharType="begin"/>
      </w:r>
      <w:r w:rsidRPr="004E146C">
        <w:instrText xml:space="preserve"> AUTONUM  </w:instrText>
      </w:r>
      <w:r w:rsidRPr="004E146C">
        <w:fldChar w:fldCharType="end"/>
      </w:r>
      <w:r w:rsidRPr="004E146C">
        <w:tab/>
      </w:r>
      <w:r w:rsidR="003F295C" w:rsidRPr="004E146C">
        <w:t>Der betreffende Auszug aus dem</w:t>
      </w:r>
      <w:r w:rsidRPr="004E146C">
        <w:t xml:space="preserve"> TWF/56</w:t>
      </w:r>
      <w:r w:rsidR="003F295C" w:rsidRPr="004E146C">
        <w:t>-Be</w:t>
      </w:r>
      <w:r w:rsidR="005F705E" w:rsidRPr="004E146C">
        <w:t>ri</w:t>
      </w:r>
      <w:r w:rsidR="003F295C" w:rsidRPr="004E146C">
        <w:t xml:space="preserve">cht ist in Anlage </w:t>
      </w:r>
      <w:r w:rsidRPr="004E146C">
        <w:t xml:space="preserve">III </w:t>
      </w:r>
      <w:r w:rsidR="003F295C" w:rsidRPr="004E146C">
        <w:t>dieses Dokuments wiedergegeben</w:t>
      </w:r>
      <w:r w:rsidR="00B05018">
        <w:t xml:space="preserve">. </w:t>
      </w:r>
      <w:r w:rsidR="003F295C" w:rsidRPr="004E146C">
        <w:t xml:space="preserve">Weitere Hintergrundinformationen </w:t>
      </w:r>
      <w:r w:rsidR="00314EE0" w:rsidRPr="004E146C">
        <w:t>sind in Dokument</w:t>
      </w:r>
      <w:r w:rsidRPr="004E146C">
        <w:t xml:space="preserve"> </w:t>
      </w:r>
      <w:hyperlink r:id="rId9" w:history="1">
        <w:r w:rsidRPr="004E146C">
          <w:rPr>
            <w:rStyle w:val="Hyperlink"/>
          </w:rPr>
          <w:t>TWF/56/3</w:t>
        </w:r>
      </w:hyperlink>
      <w:r w:rsidRPr="004E146C">
        <w:t xml:space="preserve"> </w:t>
      </w:r>
      <w:r w:rsidR="00B05018">
        <w:t>„</w:t>
      </w:r>
      <w:r w:rsidR="00314EE0" w:rsidRPr="004E146C">
        <w:t xml:space="preserve">Anzahl </w:t>
      </w:r>
      <w:r w:rsidR="00C50F48" w:rsidRPr="004E146C">
        <w:t>von</w:t>
      </w:r>
      <w:r w:rsidR="00314EE0" w:rsidRPr="004E146C">
        <w:t xml:space="preserve"> Wachstumsperioden und abschließende Prüfung von Obst</w:t>
      </w:r>
      <w:r w:rsidR="005828D1" w:rsidRPr="004E146C">
        <w:t>arten</w:t>
      </w:r>
      <w:r w:rsidR="00B05018">
        <w:t>“</w:t>
      </w:r>
      <w:r w:rsidR="00314EE0" w:rsidRPr="004E146C">
        <w:t xml:space="preserve"> enthalten</w:t>
      </w:r>
      <w:r w:rsidRPr="004E146C">
        <w:t>.</w:t>
      </w:r>
    </w:p>
    <w:p w14:paraId="60C0837B" w14:textId="77777777" w:rsidR="00230872" w:rsidRPr="004E146C" w:rsidRDefault="00230872" w:rsidP="00230872"/>
    <w:p w14:paraId="5480E7FD" w14:textId="0AB57C77" w:rsidR="00230872" w:rsidRPr="004E146C" w:rsidRDefault="009C425C" w:rsidP="00230872">
      <w:pPr>
        <w:pStyle w:val="Heading4"/>
        <w:rPr>
          <w:lang w:val="de-DE"/>
        </w:rPr>
      </w:pPr>
      <w:bookmarkStart w:id="14" w:name="_Toc209461774"/>
      <w:r w:rsidRPr="004E146C">
        <w:rPr>
          <w:lang w:val="de-DE"/>
        </w:rPr>
        <w:t>Vorschläge</w:t>
      </w:r>
      <w:r w:rsidR="00230872" w:rsidRPr="004E146C">
        <w:rPr>
          <w:lang w:val="de-DE"/>
        </w:rPr>
        <w:t>:</w:t>
      </w:r>
      <w:bookmarkEnd w:id="14"/>
    </w:p>
    <w:p w14:paraId="7050BABC" w14:textId="77777777" w:rsidR="00230872" w:rsidRPr="004E146C" w:rsidRDefault="00230872" w:rsidP="00230872"/>
    <w:p w14:paraId="6418B8BA" w14:textId="731160A0" w:rsidR="00230872" w:rsidRPr="004E146C" w:rsidRDefault="00B93207" w:rsidP="00230872">
      <w:pPr>
        <w:pStyle w:val="Heading5"/>
        <w:rPr>
          <w:lang w:val="de-DE"/>
        </w:rPr>
      </w:pPr>
      <w:bookmarkStart w:id="15" w:name="_Toc209461775"/>
      <w:r w:rsidRPr="004E146C">
        <w:rPr>
          <w:lang w:val="de-DE"/>
        </w:rPr>
        <w:t>TG-Aufbau und allgemeingültiger Standardwortlaut</w:t>
      </w:r>
      <w:bookmarkEnd w:id="15"/>
      <w:r w:rsidR="00230872" w:rsidRPr="004E146C">
        <w:rPr>
          <w:lang w:val="de-DE"/>
        </w:rPr>
        <w:t xml:space="preserve"> </w:t>
      </w:r>
    </w:p>
    <w:p w14:paraId="2373B048" w14:textId="77777777" w:rsidR="00230872" w:rsidRPr="004E146C" w:rsidRDefault="00230872" w:rsidP="00230872"/>
    <w:p w14:paraId="283E8589" w14:textId="1C3DDD87" w:rsidR="00230872" w:rsidRPr="004E146C" w:rsidRDefault="00230872" w:rsidP="00230872">
      <w:r w:rsidRPr="004E146C">
        <w:fldChar w:fldCharType="begin"/>
      </w:r>
      <w:r w:rsidRPr="004E146C">
        <w:instrText xml:space="preserve"> AUTONUM  </w:instrText>
      </w:r>
      <w:r w:rsidRPr="004E146C">
        <w:fldChar w:fldCharType="end"/>
      </w:r>
      <w:r w:rsidRPr="004E146C">
        <w:tab/>
      </w:r>
      <w:r w:rsidRPr="004E146C">
        <w:rPr>
          <w:rFonts w:eastAsia="MS Mincho"/>
        </w:rPr>
        <w:t>A</w:t>
      </w:r>
      <w:r w:rsidR="009B7D6F" w:rsidRPr="004E146C">
        <w:rPr>
          <w:rFonts w:eastAsia="MS Mincho"/>
        </w:rPr>
        <w:t xml:space="preserve">uf </w:t>
      </w:r>
      <w:r w:rsidR="003E39C3" w:rsidRPr="004E146C">
        <w:rPr>
          <w:rFonts w:eastAsia="MS Mincho"/>
        </w:rPr>
        <w:t>ihrer</w:t>
      </w:r>
      <w:r w:rsidR="009B7D6F" w:rsidRPr="004E146C">
        <w:rPr>
          <w:rFonts w:eastAsia="MS Mincho"/>
        </w:rPr>
        <w:t xml:space="preserve"> Tagung im Jahr </w:t>
      </w:r>
      <w:r w:rsidRPr="004E146C">
        <w:rPr>
          <w:rFonts w:eastAsia="MS Mincho"/>
        </w:rPr>
        <w:t>2025</w:t>
      </w:r>
      <w:r w:rsidR="003E39C3" w:rsidRPr="004E146C">
        <w:rPr>
          <w:rFonts w:eastAsia="MS Mincho"/>
        </w:rPr>
        <w:t xml:space="preserve"> </w:t>
      </w:r>
      <w:r w:rsidR="002A719E" w:rsidRPr="004E146C">
        <w:rPr>
          <w:rFonts w:eastAsia="MS Mincho"/>
        </w:rPr>
        <w:t>vereinbarte</w:t>
      </w:r>
      <w:r w:rsidRPr="004E146C">
        <w:rPr>
          <w:rStyle w:val="FootnoteReference"/>
          <w:rFonts w:eastAsia="MS Mincho"/>
        </w:rPr>
        <w:footnoteReference w:id="4"/>
      </w:r>
      <w:r w:rsidR="002A719E" w:rsidRPr="004E146C">
        <w:rPr>
          <w:rFonts w:eastAsia="MS Mincho"/>
        </w:rPr>
        <w:t xml:space="preserve"> die TWF, </w:t>
      </w:r>
      <w:r w:rsidR="008B2D8F" w:rsidRPr="004E146C">
        <w:rPr>
          <w:rFonts w:eastAsia="MS Mincho"/>
        </w:rPr>
        <w:t xml:space="preserve">vorzuschlagen, den Aufbau und allgemeinen Standardwortlaut der </w:t>
      </w:r>
      <w:r w:rsidR="00B87742" w:rsidRPr="004E146C">
        <w:rPr>
          <w:rFonts w:eastAsia="MS Mincho"/>
        </w:rPr>
        <w:t xml:space="preserve">Prüfungsrichtlinien </w:t>
      </w:r>
      <w:r w:rsidR="002A719E" w:rsidRPr="004E146C">
        <w:rPr>
          <w:rFonts w:eastAsia="MS Mincho"/>
        </w:rPr>
        <w:t xml:space="preserve">zu ändern, </w:t>
      </w:r>
      <w:r w:rsidR="008A45A1" w:rsidRPr="004E146C">
        <w:rPr>
          <w:rFonts w:eastAsia="MS Mincho"/>
        </w:rPr>
        <w:t xml:space="preserve">den Begriff </w:t>
      </w:r>
      <w:r w:rsidR="00B05018">
        <w:rPr>
          <w:rFonts w:eastAsia="MS Mincho"/>
        </w:rPr>
        <w:t>„</w:t>
      </w:r>
      <w:r w:rsidR="008A45A1" w:rsidRPr="004E146C">
        <w:rPr>
          <w:rFonts w:eastAsia="MS Mincho"/>
        </w:rPr>
        <w:t>in der Regel</w:t>
      </w:r>
      <w:r w:rsidR="00B05018">
        <w:rPr>
          <w:rFonts w:eastAsia="MS Mincho"/>
        </w:rPr>
        <w:t>“</w:t>
      </w:r>
      <w:r w:rsidR="008A45A1" w:rsidRPr="004E146C">
        <w:rPr>
          <w:rFonts w:eastAsia="MS Mincho"/>
        </w:rPr>
        <w:t xml:space="preserve"> </w:t>
      </w:r>
      <w:r w:rsidR="009747F5" w:rsidRPr="004E146C">
        <w:rPr>
          <w:rFonts w:eastAsia="MS Mincho"/>
        </w:rPr>
        <w:t xml:space="preserve">im </w:t>
      </w:r>
      <w:r w:rsidR="009F1BB7" w:rsidRPr="004E146C">
        <w:rPr>
          <w:rFonts w:eastAsia="MS Mincho"/>
        </w:rPr>
        <w:t>Z</w:t>
      </w:r>
      <w:r w:rsidR="009747F5" w:rsidRPr="004E146C">
        <w:rPr>
          <w:rFonts w:eastAsia="MS Mincho"/>
        </w:rPr>
        <w:t>usätzlichen Standardwortlaut (ASW) 2</w:t>
      </w:r>
      <w:r w:rsidR="00EB617A" w:rsidRPr="004E146C">
        <w:rPr>
          <w:rFonts w:eastAsia="MS Mincho"/>
        </w:rPr>
        <w:t xml:space="preserve"> </w:t>
      </w:r>
      <w:r w:rsidR="002532BC" w:rsidRPr="004E146C">
        <w:rPr>
          <w:rFonts w:eastAsia="MS Mincho"/>
        </w:rPr>
        <w:t>über die</w:t>
      </w:r>
      <w:r w:rsidR="00B16D0E" w:rsidRPr="004E146C">
        <w:rPr>
          <w:rFonts w:eastAsia="MS Mincho"/>
        </w:rPr>
        <w:t xml:space="preserve"> </w:t>
      </w:r>
      <w:r w:rsidR="00B05018">
        <w:rPr>
          <w:rFonts w:eastAsia="MS Mincho"/>
        </w:rPr>
        <w:t>„</w:t>
      </w:r>
      <w:r w:rsidR="00B16D0E" w:rsidRPr="004E146C">
        <w:rPr>
          <w:rFonts w:eastAsia="MS Mincho"/>
        </w:rPr>
        <w:t xml:space="preserve">Anzahl </w:t>
      </w:r>
      <w:r w:rsidR="00C50F48" w:rsidRPr="004E146C">
        <w:rPr>
          <w:rFonts w:eastAsia="MS Mincho"/>
        </w:rPr>
        <w:t>von</w:t>
      </w:r>
      <w:r w:rsidR="00B16D0E" w:rsidRPr="004E146C">
        <w:rPr>
          <w:rFonts w:eastAsia="MS Mincho"/>
        </w:rPr>
        <w:t xml:space="preserve"> Wachstumsperioden</w:t>
      </w:r>
      <w:r w:rsidR="00B05018">
        <w:rPr>
          <w:rFonts w:eastAsia="MS Mincho"/>
        </w:rPr>
        <w:t>“</w:t>
      </w:r>
      <w:r w:rsidR="00B16D0E" w:rsidRPr="004E146C">
        <w:rPr>
          <w:rFonts w:eastAsia="MS Mincho"/>
        </w:rPr>
        <w:t xml:space="preserve"> </w:t>
      </w:r>
      <w:r w:rsidR="008A45A1" w:rsidRPr="004E146C">
        <w:rPr>
          <w:rFonts w:eastAsia="MS Mincho"/>
        </w:rPr>
        <w:t xml:space="preserve">durch </w:t>
      </w:r>
      <w:r w:rsidR="00B05018">
        <w:rPr>
          <w:rFonts w:eastAsia="MS Mincho"/>
        </w:rPr>
        <w:t>„</w:t>
      </w:r>
      <w:r w:rsidR="002532BC" w:rsidRPr="004E146C">
        <w:rPr>
          <w:rFonts w:eastAsia="MS Mincho"/>
        </w:rPr>
        <w:t>im Allgemeinen</w:t>
      </w:r>
      <w:r w:rsidR="00B05018">
        <w:rPr>
          <w:rFonts w:eastAsia="MS Mincho"/>
        </w:rPr>
        <w:t>“</w:t>
      </w:r>
      <w:r w:rsidR="002547F3" w:rsidRPr="004E146C">
        <w:rPr>
          <w:rFonts w:eastAsia="MS Mincho"/>
        </w:rPr>
        <w:t xml:space="preserve"> zu ersetzen</w:t>
      </w:r>
      <w:r w:rsidR="008C5F1F" w:rsidRPr="004E146C">
        <w:rPr>
          <w:rFonts w:eastAsia="MS Mincho"/>
        </w:rPr>
        <w:t xml:space="preserve">, und </w:t>
      </w:r>
      <w:r w:rsidR="00727D13" w:rsidRPr="004E146C">
        <w:rPr>
          <w:rFonts w:eastAsia="MS Mincho"/>
        </w:rPr>
        <w:t xml:space="preserve">den </w:t>
      </w:r>
      <w:r w:rsidR="00D23B85" w:rsidRPr="004E146C">
        <w:rPr>
          <w:rFonts w:eastAsia="MS Mincho"/>
        </w:rPr>
        <w:t xml:space="preserve">ASW 2 und den Satz </w:t>
      </w:r>
      <w:r w:rsidR="00B05018">
        <w:rPr>
          <w:rFonts w:eastAsia="MS Mincho"/>
        </w:rPr>
        <w:t>„</w:t>
      </w:r>
      <w:r w:rsidR="000D14E8" w:rsidRPr="004E146C">
        <w:t xml:space="preserve">die </w:t>
      </w:r>
      <w:r w:rsidR="00E66DDD" w:rsidRPr="004E146C">
        <w:t xml:space="preserve">Prüfung einer Sorte </w:t>
      </w:r>
      <w:r w:rsidR="000D14E8" w:rsidRPr="004E146C">
        <w:t xml:space="preserve">kann </w:t>
      </w:r>
      <w:r w:rsidR="00E66DDD" w:rsidRPr="004E146C">
        <w:t>abge</w:t>
      </w:r>
      <w:r w:rsidR="001568FE" w:rsidRPr="004E146C">
        <w:t>schlossen</w:t>
      </w:r>
      <w:r w:rsidR="00E66DDD" w:rsidRPr="004E146C">
        <w:t xml:space="preserve"> werden, wenn die zuständige Behörde das Ergebnis der Prüfung mit Sicherheit bestimmen kann</w:t>
      </w:r>
      <w:r w:rsidR="00B05018">
        <w:t>“</w:t>
      </w:r>
      <w:r w:rsidR="00D23B85" w:rsidRPr="004E146C">
        <w:t xml:space="preserve"> </w:t>
      </w:r>
      <w:r w:rsidR="000D14E8" w:rsidRPr="004E146C">
        <w:t>aufeinanderfolgend wie folgt darzustellen</w:t>
      </w:r>
      <w:r w:rsidRPr="004E146C">
        <w:t>:</w:t>
      </w:r>
    </w:p>
    <w:p w14:paraId="0195A846" w14:textId="77777777" w:rsidR="00230872" w:rsidRPr="004E146C" w:rsidRDefault="00230872" w:rsidP="00230872"/>
    <w:p w14:paraId="65652E30" w14:textId="159B1A22" w:rsidR="00230872" w:rsidRPr="004E146C" w:rsidRDefault="00031A06" w:rsidP="00230872">
      <w:pPr>
        <w:keepNext/>
        <w:ind w:left="567"/>
      </w:pPr>
      <w:r w:rsidRPr="004E146C">
        <w:lastRenderedPageBreak/>
        <w:t>„</w:t>
      </w:r>
      <w:r w:rsidR="00230872" w:rsidRPr="004E146C">
        <w:t>AN</w:t>
      </w:r>
      <w:r w:rsidR="003E6C41" w:rsidRPr="004E146C">
        <w:t>LAGE</w:t>
      </w:r>
      <w:r w:rsidR="00230872" w:rsidRPr="004E146C">
        <w:t xml:space="preserve"> 1: TG</w:t>
      </w:r>
      <w:r w:rsidR="003E6C41" w:rsidRPr="004E146C">
        <w:t>-AUFBAU UND ALLGEMEINGÜLTIGER STANDARDWORTLAUT</w:t>
      </w:r>
    </w:p>
    <w:p w14:paraId="75A9E072" w14:textId="77777777" w:rsidR="00230872" w:rsidRPr="004E146C" w:rsidRDefault="00230872" w:rsidP="00230872">
      <w:pPr>
        <w:keepNext/>
      </w:pPr>
    </w:p>
    <w:p w14:paraId="11146822" w14:textId="3A565C6E" w:rsidR="00230872" w:rsidRPr="004E146C" w:rsidRDefault="00031A06" w:rsidP="00230872">
      <w:pPr>
        <w:keepNext/>
        <w:spacing w:after="240"/>
        <w:ind w:left="567"/>
        <w:rPr>
          <w:u w:val="single"/>
        </w:rPr>
      </w:pPr>
      <w:r w:rsidRPr="004E146C">
        <w:rPr>
          <w:u w:val="single"/>
        </w:rPr>
        <w:t>„</w:t>
      </w:r>
      <w:r w:rsidR="00230872" w:rsidRPr="004E146C">
        <w:rPr>
          <w:u w:val="single"/>
        </w:rPr>
        <w:t>3.</w:t>
      </w:r>
      <w:r w:rsidR="00230872" w:rsidRPr="004E146C">
        <w:rPr>
          <w:u w:val="single"/>
        </w:rPr>
        <w:tab/>
      </w:r>
      <w:r w:rsidR="00F85321" w:rsidRPr="004E146C">
        <w:rPr>
          <w:u w:val="single"/>
        </w:rPr>
        <w:t>Prüfungsverfahren</w:t>
      </w:r>
    </w:p>
    <w:p w14:paraId="56EB976C" w14:textId="16D1E6E5" w:rsidR="00230872" w:rsidRPr="004E146C" w:rsidRDefault="00031A06" w:rsidP="00230872">
      <w:pPr>
        <w:spacing w:after="240"/>
        <w:ind w:left="567"/>
      </w:pPr>
      <w:r w:rsidRPr="004E146C">
        <w:t>„</w:t>
      </w:r>
      <w:r w:rsidR="00230872" w:rsidRPr="004E146C">
        <w:t>3.1</w:t>
      </w:r>
      <w:r w:rsidR="00230872" w:rsidRPr="004E146C">
        <w:tab/>
      </w:r>
      <w:r w:rsidR="00F85321" w:rsidRPr="004E146C">
        <w:t xml:space="preserve">Anzahl </w:t>
      </w:r>
      <w:r w:rsidR="00C50F48" w:rsidRPr="004E146C">
        <w:t>von</w:t>
      </w:r>
      <w:r w:rsidR="00F85321" w:rsidRPr="004E146C">
        <w:t xml:space="preserve"> Wachstumsperioden</w:t>
      </w:r>
    </w:p>
    <w:p w14:paraId="271CF77B" w14:textId="12C518B9" w:rsidR="00230872" w:rsidRPr="004E146C" w:rsidRDefault="00230872" w:rsidP="00230872">
      <w:pPr>
        <w:ind w:left="567"/>
      </w:pPr>
      <w:r w:rsidRPr="004E146C">
        <w:t>“</w:t>
      </w:r>
      <w:r w:rsidR="00E571D9" w:rsidRPr="004E146C">
        <w:t xml:space="preserve">Die Mindestprüfungsdauer sollte </w:t>
      </w:r>
      <w:r w:rsidR="00E571D9" w:rsidRPr="004E146C">
        <w:rPr>
          <w:strike/>
          <w:highlight w:val="lightGray"/>
        </w:rPr>
        <w:t>in der Regel</w:t>
      </w:r>
      <w:r w:rsidR="00E571D9" w:rsidRPr="004E146C">
        <w:t xml:space="preserve"> </w:t>
      </w:r>
      <w:r w:rsidR="00E571D9" w:rsidRPr="004E146C">
        <w:rPr>
          <w:highlight w:val="lightGray"/>
          <w:u w:val="single"/>
        </w:rPr>
        <w:t xml:space="preserve">im </w:t>
      </w:r>
      <w:r w:rsidR="006D7AE3" w:rsidRPr="004E146C">
        <w:rPr>
          <w:highlight w:val="lightGray"/>
          <w:u w:val="single"/>
        </w:rPr>
        <w:t>Allgemeinen</w:t>
      </w:r>
      <w:r w:rsidR="006D7AE3" w:rsidRPr="004E146C">
        <w:t xml:space="preserve"> </w:t>
      </w:r>
      <w:r w:rsidR="00FC4BA7" w:rsidRPr="004E146C">
        <w:t>sein wie folgt</w:t>
      </w:r>
      <w:r w:rsidRPr="004E146C">
        <w:t xml:space="preserve">: </w:t>
      </w:r>
    </w:p>
    <w:p w14:paraId="1D4EFD15" w14:textId="77777777" w:rsidR="00230872" w:rsidRPr="004E146C" w:rsidRDefault="00230872" w:rsidP="00230872">
      <w:pPr>
        <w:ind w:left="567"/>
      </w:pPr>
    </w:p>
    <w:p w14:paraId="7A4FC878" w14:textId="1720C9C4" w:rsidR="00230872" w:rsidRPr="004E146C" w:rsidRDefault="00031A06" w:rsidP="00230872">
      <w:pPr>
        <w:ind w:left="567"/>
      </w:pPr>
      <w:r w:rsidRPr="004E146C">
        <w:t>„</w:t>
      </w:r>
      <w:r w:rsidR="00230872" w:rsidRPr="004E146C">
        <w:t xml:space="preserve">{ </w:t>
      </w:r>
      <w:r w:rsidR="00230872" w:rsidRPr="004E146C">
        <w:rPr>
          <w:b/>
          <w:bdr w:val="single" w:sz="12" w:space="0" w:color="auto"/>
          <w:shd w:val="pct12" w:color="auto" w:fill="auto"/>
        </w:rPr>
        <w:t>ASW</w:t>
      </w:r>
      <w:r w:rsidR="00230872" w:rsidRPr="004E146C">
        <w:rPr>
          <w:b/>
          <w:bdr w:val="single" w:sz="12" w:space="0" w:color="auto"/>
        </w:rPr>
        <w:t xml:space="preserve"> 2</w:t>
      </w:r>
      <w:r w:rsidR="00230872" w:rsidRPr="004E146C">
        <w:rPr>
          <w:bdr w:val="single" w:sz="12" w:space="0" w:color="auto"/>
        </w:rPr>
        <w:t xml:space="preserve"> </w:t>
      </w:r>
      <w:r w:rsidR="00230872" w:rsidRPr="004E146C">
        <w:t xml:space="preserve"> (</w:t>
      </w:r>
      <w:r w:rsidR="00E571D9" w:rsidRPr="004E146C">
        <w:t>Kapitel</w:t>
      </w:r>
      <w:r w:rsidR="00230872" w:rsidRPr="004E146C">
        <w:t xml:space="preserve"> 3.1(.1)) – </w:t>
      </w:r>
      <w:r w:rsidR="00E571D9" w:rsidRPr="004E146C">
        <w:t xml:space="preserve">Anzahl </w:t>
      </w:r>
      <w:r w:rsidR="00C50F48" w:rsidRPr="004E146C">
        <w:t>von</w:t>
      </w:r>
      <w:r w:rsidR="00E571D9" w:rsidRPr="004E146C">
        <w:t xml:space="preserve"> Wachstumsperioden</w:t>
      </w:r>
      <w:r w:rsidR="00230872" w:rsidRPr="004E146C">
        <w:t xml:space="preserve"> }</w:t>
      </w:r>
    </w:p>
    <w:p w14:paraId="61CAAC7C" w14:textId="77777777" w:rsidR="00230872" w:rsidRPr="004E146C" w:rsidRDefault="00230872" w:rsidP="00230872">
      <w:pPr>
        <w:ind w:left="567"/>
      </w:pPr>
    </w:p>
    <w:p w14:paraId="37480BDB" w14:textId="0BF1C67F" w:rsidR="00230872" w:rsidRPr="006D7AE3" w:rsidRDefault="00230872" w:rsidP="00230872">
      <w:pPr>
        <w:ind w:left="567"/>
        <w:rPr>
          <w:u w:val="double"/>
        </w:rPr>
      </w:pPr>
      <w:r w:rsidRPr="006D7AE3">
        <w:rPr>
          <w:highlight w:val="lightGray"/>
          <w:u w:val="double"/>
        </w:rPr>
        <w:t>“</w:t>
      </w:r>
      <w:r w:rsidR="001B7982" w:rsidRPr="006D7AE3">
        <w:rPr>
          <w:rFonts w:cs="Arial"/>
          <w:color w:val="000000"/>
          <w:highlight w:val="lightGray"/>
          <w:u w:val="double"/>
        </w:rPr>
        <w:t>Die Prüfung einer Sorte kann abgeschlossen werden, wenn die zuständige Behörde das Ergebnis der Prüfung mit Sicherheit bestimmen kann.</w:t>
      </w:r>
    </w:p>
    <w:p w14:paraId="61FB9F3B" w14:textId="77777777" w:rsidR="00230872" w:rsidRPr="004E146C" w:rsidRDefault="00230872" w:rsidP="00230872">
      <w:pPr>
        <w:ind w:left="567"/>
      </w:pPr>
    </w:p>
    <w:p w14:paraId="0D189000" w14:textId="024BD5B6" w:rsidR="00230872" w:rsidRPr="004E146C" w:rsidRDefault="00031A06" w:rsidP="00230872">
      <w:pPr>
        <w:ind w:left="567"/>
      </w:pPr>
      <w:r w:rsidRPr="004E146C">
        <w:t>„</w:t>
      </w:r>
      <w:r w:rsidR="00230872" w:rsidRPr="004E146C">
        <w:t xml:space="preserve">{ </w:t>
      </w:r>
      <w:r w:rsidR="00230872" w:rsidRPr="004E146C">
        <w:rPr>
          <w:highlight w:val="lightGray"/>
          <w:bdr w:val="single" w:sz="12" w:space="0" w:color="auto"/>
        </w:rPr>
        <w:t>GN</w:t>
      </w:r>
      <w:r w:rsidR="00230872" w:rsidRPr="004E146C">
        <w:rPr>
          <w:bdr w:val="single" w:sz="12" w:space="0" w:color="auto"/>
        </w:rPr>
        <w:t xml:space="preserve"> 8 </w:t>
      </w:r>
      <w:r w:rsidR="00230872" w:rsidRPr="004E146C">
        <w:t xml:space="preserve"> (</w:t>
      </w:r>
      <w:r w:rsidR="000E4D4B" w:rsidRPr="004E146C">
        <w:t>Kapitel</w:t>
      </w:r>
      <w:r w:rsidR="00230872" w:rsidRPr="004E146C">
        <w:t xml:space="preserve"> 3.1.2) – </w:t>
      </w:r>
      <w:r w:rsidR="00682487" w:rsidRPr="004E146C">
        <w:t>Erläuterung der Wachstumsperiode</w:t>
      </w:r>
      <w:r w:rsidR="00230872" w:rsidRPr="004E146C">
        <w:t xml:space="preserve"> }</w:t>
      </w:r>
    </w:p>
    <w:p w14:paraId="02590341" w14:textId="3D2D0508" w:rsidR="00230872" w:rsidRPr="004E146C" w:rsidRDefault="00031A06" w:rsidP="00230872">
      <w:pPr>
        <w:ind w:left="567"/>
      </w:pPr>
      <w:r w:rsidRPr="004E146C">
        <w:t>„</w:t>
      </w:r>
      <w:r w:rsidR="00230872" w:rsidRPr="004E146C">
        <w:t xml:space="preserve">{ </w:t>
      </w:r>
      <w:r w:rsidR="00230872" w:rsidRPr="004E146C">
        <w:rPr>
          <w:b/>
          <w:bdr w:val="single" w:sz="12" w:space="0" w:color="auto"/>
          <w:shd w:val="pct12" w:color="auto" w:fill="auto"/>
        </w:rPr>
        <w:t>ASW</w:t>
      </w:r>
      <w:r w:rsidR="00230872" w:rsidRPr="004E146C">
        <w:rPr>
          <w:b/>
          <w:bdr w:val="single" w:sz="12" w:space="0" w:color="auto"/>
        </w:rPr>
        <w:t xml:space="preserve"> 3</w:t>
      </w:r>
      <w:r w:rsidR="00230872" w:rsidRPr="004E146C">
        <w:rPr>
          <w:bdr w:val="single" w:sz="12" w:space="0" w:color="auto"/>
        </w:rPr>
        <w:t xml:space="preserve"> </w:t>
      </w:r>
      <w:r w:rsidR="00230872" w:rsidRPr="004E146C">
        <w:t xml:space="preserve"> (</w:t>
      </w:r>
      <w:r w:rsidR="000E4D4B" w:rsidRPr="004E146C">
        <w:t>Kapitel</w:t>
      </w:r>
      <w:r w:rsidR="00230872" w:rsidRPr="004E146C">
        <w:t xml:space="preserve"> 3.1.2) – </w:t>
      </w:r>
      <w:r w:rsidR="00682487" w:rsidRPr="004E146C">
        <w:t>Erläuterung der Wachstumsperiode</w:t>
      </w:r>
      <w:r w:rsidR="00230872" w:rsidRPr="004E146C">
        <w:t xml:space="preserve"> }</w:t>
      </w:r>
    </w:p>
    <w:p w14:paraId="2BDE9162" w14:textId="77777777" w:rsidR="00230872" w:rsidRPr="004E146C" w:rsidRDefault="00230872" w:rsidP="00230872">
      <w:pPr>
        <w:ind w:left="567"/>
      </w:pPr>
    </w:p>
    <w:p w14:paraId="784AC360" w14:textId="72F55E87" w:rsidR="00230872" w:rsidRPr="006D7AE3" w:rsidRDefault="001B7982" w:rsidP="001B7982">
      <w:pPr>
        <w:ind w:left="567"/>
        <w:rPr>
          <w:dstrike/>
        </w:rPr>
      </w:pPr>
      <w:r w:rsidRPr="006D7AE3">
        <w:rPr>
          <w:rFonts w:cs="Arial"/>
          <w:dstrike/>
          <w:color w:val="000000"/>
          <w:highlight w:val="lightGray"/>
          <w:u w:val="single"/>
        </w:rPr>
        <w:t>Die Prüfung einer Sorte kann abgeschlossen werden, wenn die zuständige Behörde das Ergebnis der Prüfung mit Sicherheit bestimmen kann.</w:t>
      </w:r>
      <w:r w:rsidR="00031A06" w:rsidRPr="006D7AE3">
        <w:rPr>
          <w:rFonts w:cs="Arial"/>
          <w:dstrike/>
          <w:color w:val="000000"/>
          <w:u w:val="single"/>
        </w:rPr>
        <w:t>“</w:t>
      </w:r>
    </w:p>
    <w:p w14:paraId="67362D7D" w14:textId="77777777" w:rsidR="00230872" w:rsidRDefault="00230872" w:rsidP="00230872"/>
    <w:p w14:paraId="2EC7D35D" w14:textId="77777777" w:rsidR="0052091C" w:rsidRPr="004E146C" w:rsidRDefault="0052091C" w:rsidP="00230872"/>
    <w:p w14:paraId="247BF8BE" w14:textId="2B87CE10" w:rsidR="00230872" w:rsidRPr="004E146C" w:rsidRDefault="00230872" w:rsidP="00230872">
      <w:pPr>
        <w:pStyle w:val="Heading5"/>
        <w:rPr>
          <w:lang w:val="de-DE"/>
        </w:rPr>
      </w:pPr>
      <w:bookmarkStart w:id="16" w:name="_Toc209461776"/>
      <w:r w:rsidRPr="004E146C">
        <w:rPr>
          <w:lang w:val="de-DE"/>
        </w:rPr>
        <w:t xml:space="preserve">ASW 2 </w:t>
      </w:r>
      <w:r w:rsidR="00031A06" w:rsidRPr="004E146C">
        <w:rPr>
          <w:lang w:val="de-DE"/>
        </w:rPr>
        <w:t>„</w:t>
      </w:r>
      <w:r w:rsidR="00D12220" w:rsidRPr="004E146C">
        <w:rPr>
          <w:lang w:val="de-DE"/>
        </w:rPr>
        <w:t xml:space="preserve">Anzahl </w:t>
      </w:r>
      <w:r w:rsidR="00B916EB" w:rsidRPr="004E146C">
        <w:rPr>
          <w:lang w:val="de-DE"/>
        </w:rPr>
        <w:t>von</w:t>
      </w:r>
      <w:r w:rsidR="00D12220" w:rsidRPr="004E146C">
        <w:rPr>
          <w:lang w:val="de-DE"/>
        </w:rPr>
        <w:t xml:space="preserve"> Wachstumsperioden</w:t>
      </w:r>
      <w:r w:rsidR="00031A06" w:rsidRPr="004E146C">
        <w:rPr>
          <w:lang w:val="de-DE"/>
        </w:rPr>
        <w:t>“</w:t>
      </w:r>
      <w:bookmarkEnd w:id="16"/>
    </w:p>
    <w:p w14:paraId="43024CD1" w14:textId="77777777" w:rsidR="00230872" w:rsidRPr="004E146C" w:rsidRDefault="00230872" w:rsidP="00230872"/>
    <w:p w14:paraId="4A49C5D1" w14:textId="17905348" w:rsidR="00230872" w:rsidRPr="004E146C" w:rsidRDefault="00230872" w:rsidP="00230872">
      <w:r w:rsidRPr="004E146C">
        <w:fldChar w:fldCharType="begin"/>
      </w:r>
      <w:r w:rsidRPr="004E146C">
        <w:instrText xml:space="preserve"> AUTONUM  </w:instrText>
      </w:r>
      <w:r w:rsidRPr="004E146C">
        <w:fldChar w:fldCharType="end"/>
      </w:r>
      <w:r w:rsidRPr="004E146C">
        <w:tab/>
      </w:r>
      <w:r w:rsidR="001B54CD" w:rsidRPr="004E146C">
        <w:t>Die TWF vereinbarte, den Vorschlag zu prüfen, ob die möglichen Standardwortlaute in</w:t>
      </w:r>
      <w:r w:rsidR="00D1423A" w:rsidRPr="004E146C">
        <w:t xml:space="preserve"> der</w:t>
      </w:r>
      <w:r w:rsidR="001B54CD" w:rsidRPr="004E146C">
        <w:t xml:space="preserve"> ASW</w:t>
      </w:r>
      <w:r w:rsidR="0052091C">
        <w:t> </w:t>
      </w:r>
      <w:r w:rsidR="001B54CD" w:rsidRPr="004E146C">
        <w:t xml:space="preserve">2 „Anzahl </w:t>
      </w:r>
      <w:r w:rsidR="00B916EB" w:rsidRPr="004E146C">
        <w:t>von</w:t>
      </w:r>
      <w:r w:rsidR="001B54CD" w:rsidRPr="004E146C">
        <w:t xml:space="preserve"> Wachstumsperioden“ um die Bestimmung über den Abschluss der Prüfung erweitert werden sollte, um sicherzustellen, dass die in der Allgemeinen Einführung enthaltenen Grundprinzipien, und nicht die detaillierten Empfehlungen der Prüfungsrichtlinien, Anwendung finden könnten</w:t>
      </w:r>
      <w:r w:rsidR="00B05018">
        <w:t xml:space="preserve">. </w:t>
      </w:r>
    </w:p>
    <w:p w14:paraId="0B36BF3E" w14:textId="77777777" w:rsidR="00230872" w:rsidRPr="004E146C" w:rsidRDefault="00230872" w:rsidP="00230872">
      <w:pPr>
        <w:jc w:val="left"/>
      </w:pPr>
    </w:p>
    <w:p w14:paraId="4E53589B" w14:textId="77777777" w:rsidR="00230872" w:rsidRPr="004E146C" w:rsidRDefault="00230872" w:rsidP="00230872">
      <w:pPr>
        <w:jc w:val="left"/>
      </w:pPr>
    </w:p>
    <w:p w14:paraId="6E7B1D27" w14:textId="69F340D7" w:rsidR="00230872" w:rsidRPr="004E146C" w:rsidRDefault="00230872" w:rsidP="00230872">
      <w:pPr>
        <w:pStyle w:val="Heading5"/>
        <w:rPr>
          <w:lang w:val="de-DE"/>
        </w:rPr>
      </w:pPr>
      <w:bookmarkStart w:id="17" w:name="_Toc209461777"/>
      <w:r w:rsidRPr="004E146C">
        <w:rPr>
          <w:lang w:val="de-DE"/>
        </w:rPr>
        <w:t xml:space="preserve">ASW 3 </w:t>
      </w:r>
      <w:r w:rsidR="00121521" w:rsidRPr="004E146C">
        <w:rPr>
          <w:lang w:val="de-DE"/>
        </w:rPr>
        <w:t>„</w:t>
      </w:r>
      <w:r w:rsidRPr="004E146C">
        <w:rPr>
          <w:lang w:val="de-DE"/>
        </w:rPr>
        <w:t>E</w:t>
      </w:r>
      <w:r w:rsidR="006D2124" w:rsidRPr="004E146C">
        <w:rPr>
          <w:lang w:val="de-DE"/>
        </w:rPr>
        <w:t>rläuterung der Wachstumsperiode</w:t>
      </w:r>
      <w:r w:rsidR="00121521" w:rsidRPr="004E146C">
        <w:rPr>
          <w:lang w:val="de-DE"/>
        </w:rPr>
        <w:t>“</w:t>
      </w:r>
      <w:r w:rsidR="00B05018">
        <w:rPr>
          <w:lang w:val="de-DE"/>
        </w:rPr>
        <w:t xml:space="preserve">: </w:t>
      </w:r>
      <w:r w:rsidRPr="004E146C">
        <w:rPr>
          <w:lang w:val="de-DE"/>
        </w:rPr>
        <w:t xml:space="preserve">d) </w:t>
      </w:r>
      <w:r w:rsidR="00121521" w:rsidRPr="004E146C">
        <w:rPr>
          <w:lang w:val="de-DE"/>
        </w:rPr>
        <w:t>„</w:t>
      </w:r>
      <w:r w:rsidR="00B92C6B" w:rsidRPr="004E146C">
        <w:rPr>
          <w:lang w:val="de-DE"/>
        </w:rPr>
        <w:t>Obstarten</w:t>
      </w:r>
      <w:r w:rsidR="00121521" w:rsidRPr="004E146C">
        <w:rPr>
          <w:lang w:val="de-DE"/>
        </w:rPr>
        <w:t>“</w:t>
      </w:r>
      <w:bookmarkEnd w:id="17"/>
    </w:p>
    <w:p w14:paraId="041A6220" w14:textId="77777777" w:rsidR="00230872" w:rsidRPr="004E146C" w:rsidRDefault="00230872" w:rsidP="00230872">
      <w:pPr>
        <w:jc w:val="left"/>
      </w:pPr>
    </w:p>
    <w:p w14:paraId="033309F8" w14:textId="048F9A45" w:rsidR="00230872" w:rsidRPr="004E146C" w:rsidRDefault="00230872" w:rsidP="00230872">
      <w:r w:rsidRPr="004E146C">
        <w:fldChar w:fldCharType="begin"/>
      </w:r>
      <w:r w:rsidRPr="004E146C">
        <w:instrText xml:space="preserve"> AUTONUM  </w:instrText>
      </w:r>
      <w:r w:rsidRPr="004E146C">
        <w:fldChar w:fldCharType="end"/>
      </w:r>
      <w:r w:rsidRPr="004E146C">
        <w:tab/>
      </w:r>
      <w:r w:rsidR="00B92C6B" w:rsidRPr="004E146C">
        <w:t>Die</w:t>
      </w:r>
      <w:r w:rsidRPr="004E146C">
        <w:t xml:space="preserve"> TWF </w:t>
      </w:r>
      <w:r w:rsidR="00B92C6B" w:rsidRPr="004E146C">
        <w:t>vereinbarte,</w:t>
      </w:r>
      <w:r w:rsidR="00425790" w:rsidRPr="004E146C">
        <w:t xml:space="preserve"> die Anleitung in </w:t>
      </w:r>
      <w:r w:rsidR="00D3153A" w:rsidRPr="004E146C">
        <w:t xml:space="preserve">der </w:t>
      </w:r>
      <w:r w:rsidR="00425790" w:rsidRPr="004E146C">
        <w:t>ASW</w:t>
      </w:r>
      <w:r w:rsidR="0052091C">
        <w:t> </w:t>
      </w:r>
      <w:r w:rsidR="00C26CF2" w:rsidRPr="004E146C">
        <w:t>3</w:t>
      </w:r>
      <w:r w:rsidR="0052091C">
        <w:t> </w:t>
      </w:r>
      <w:r w:rsidR="00C26CF2" w:rsidRPr="004E146C">
        <w:t xml:space="preserve">d) </w:t>
      </w:r>
      <w:r w:rsidR="00004041">
        <w:t>„</w:t>
      </w:r>
      <w:r w:rsidR="00C26CF2" w:rsidRPr="004E146C">
        <w:t>Obstarten</w:t>
      </w:r>
      <w:r w:rsidR="00004041">
        <w:t>“</w:t>
      </w:r>
      <w:r w:rsidR="00C26CF2" w:rsidRPr="004E146C">
        <w:t xml:space="preserve"> auf folgenden Wortlaut zu ändern (vergleiche Anlage III, Absatz 14)</w:t>
      </w:r>
      <w:r w:rsidRPr="004E146C">
        <w:t>:</w:t>
      </w:r>
    </w:p>
    <w:p w14:paraId="5812263D" w14:textId="77777777" w:rsidR="00230872" w:rsidRPr="004E146C" w:rsidRDefault="00230872" w:rsidP="00230872"/>
    <w:p w14:paraId="4B51E660" w14:textId="7839F8F3" w:rsidR="00230872" w:rsidRPr="004E146C" w:rsidRDefault="00121521" w:rsidP="00230872">
      <w:pPr>
        <w:keepNext/>
        <w:ind w:left="567"/>
        <w:rPr>
          <w:u w:val="single"/>
        </w:rPr>
      </w:pPr>
      <w:r w:rsidRPr="004E146C">
        <w:rPr>
          <w:u w:val="single"/>
        </w:rPr>
        <w:t>„</w:t>
      </w:r>
      <w:r w:rsidR="00230872" w:rsidRPr="004E146C">
        <w:rPr>
          <w:u w:val="single"/>
        </w:rPr>
        <w:t>ASW 3 (</w:t>
      </w:r>
      <w:r w:rsidR="00B635F6" w:rsidRPr="004E146C">
        <w:rPr>
          <w:u w:val="single"/>
        </w:rPr>
        <w:t>Kapitel</w:t>
      </w:r>
      <w:r w:rsidR="00230872" w:rsidRPr="004E146C">
        <w:rPr>
          <w:u w:val="single"/>
        </w:rPr>
        <w:t xml:space="preserve"> 3.1.2) – E</w:t>
      </w:r>
      <w:r w:rsidR="00B635F6" w:rsidRPr="004E146C">
        <w:rPr>
          <w:u w:val="single"/>
        </w:rPr>
        <w:t>rläuterung der Wachstumsperiode</w:t>
      </w:r>
      <w:r w:rsidR="00230872" w:rsidRPr="004E146C">
        <w:rPr>
          <w:u w:val="single"/>
        </w:rPr>
        <w:t xml:space="preserve"> </w:t>
      </w:r>
    </w:p>
    <w:p w14:paraId="1FFFD728" w14:textId="77777777" w:rsidR="00230872" w:rsidRPr="004E146C" w:rsidRDefault="00230872" w:rsidP="00230872">
      <w:pPr>
        <w:keepNext/>
        <w:ind w:left="567"/>
      </w:pPr>
    </w:p>
    <w:p w14:paraId="34EDCAAF" w14:textId="77777777" w:rsidR="00230872" w:rsidRPr="004E146C" w:rsidRDefault="00230872" w:rsidP="00230872">
      <w:pPr>
        <w:keepNext/>
        <w:ind w:left="567"/>
      </w:pPr>
      <w:r w:rsidRPr="004E146C">
        <w:t>[…]</w:t>
      </w:r>
    </w:p>
    <w:p w14:paraId="21857B69" w14:textId="77777777" w:rsidR="00230872" w:rsidRPr="004E146C" w:rsidRDefault="00230872" w:rsidP="00230872">
      <w:pPr>
        <w:keepNext/>
        <w:ind w:left="567"/>
      </w:pPr>
    </w:p>
    <w:p w14:paraId="18DC2AD6" w14:textId="286175A8" w:rsidR="00230872" w:rsidRPr="004E146C" w:rsidRDefault="00121521" w:rsidP="00230872">
      <w:pPr>
        <w:keepNext/>
        <w:ind w:left="567"/>
        <w:rPr>
          <w:i/>
          <w:iCs/>
        </w:rPr>
      </w:pPr>
      <w:r w:rsidRPr="004E146C">
        <w:rPr>
          <w:i/>
          <w:iCs/>
        </w:rPr>
        <w:t>„</w:t>
      </w:r>
      <w:r w:rsidR="00230872" w:rsidRPr="004E146C">
        <w:rPr>
          <w:i/>
          <w:iCs/>
        </w:rPr>
        <w:t>d)</w:t>
      </w:r>
      <w:r w:rsidR="00230872" w:rsidRPr="004E146C">
        <w:rPr>
          <w:i/>
          <w:iCs/>
        </w:rPr>
        <w:tab/>
      </w:r>
      <w:r w:rsidR="00AA71E4" w:rsidRPr="004E146C">
        <w:rPr>
          <w:i/>
          <w:iCs/>
        </w:rPr>
        <w:t>Obstarten</w:t>
      </w:r>
    </w:p>
    <w:p w14:paraId="5164165A" w14:textId="77777777" w:rsidR="00230872" w:rsidRPr="004E146C" w:rsidRDefault="00230872" w:rsidP="00230872">
      <w:pPr>
        <w:keepNext/>
        <w:ind w:left="567" w:right="567"/>
      </w:pPr>
    </w:p>
    <w:p w14:paraId="07BA66E5" w14:textId="7FB0C430" w:rsidR="00230872" w:rsidRPr="004E146C" w:rsidRDefault="00121521" w:rsidP="00230872">
      <w:pPr>
        <w:ind w:left="567" w:right="567"/>
      </w:pPr>
      <w:r w:rsidRPr="004E146C">
        <w:t>„</w:t>
      </w:r>
      <w:r w:rsidR="007F35CA" w:rsidRPr="004E146C">
        <w:t>Bei Prüfungsrichtlinien, die Obstarten betreffen, kann in Kapitel 3.1 folgender Satz hinzugefügt werde</w:t>
      </w:r>
      <w:r w:rsidR="00230872" w:rsidRPr="004E146C">
        <w:t>:</w:t>
      </w:r>
    </w:p>
    <w:p w14:paraId="150A1DC2" w14:textId="77777777" w:rsidR="00230872" w:rsidRPr="004E146C" w:rsidRDefault="00230872" w:rsidP="00230872">
      <w:pPr>
        <w:ind w:left="567" w:right="567"/>
      </w:pPr>
    </w:p>
    <w:p w14:paraId="402468A7" w14:textId="718726E6" w:rsidR="00230872" w:rsidRPr="004E146C" w:rsidRDefault="00121521" w:rsidP="00230872">
      <w:pPr>
        <w:ind w:left="567" w:right="567"/>
      </w:pPr>
      <w:r w:rsidRPr="004E146C">
        <w:t>„</w:t>
      </w:r>
      <w:r w:rsidR="00B06BBF" w:rsidRPr="004E146C">
        <w:t>Insbesondere ist es erforderlich, da</w:t>
      </w:r>
      <w:r w:rsidR="007963AE" w:rsidRPr="004E146C">
        <w:t>ss</w:t>
      </w:r>
      <w:r w:rsidR="00B06BBF" w:rsidRPr="004E146C">
        <w:t xml:space="preserve"> die [Bäume] / [Pflanzen] </w:t>
      </w:r>
      <w:r w:rsidR="00F4254A" w:rsidRPr="004E146C">
        <w:rPr>
          <w:rFonts w:cs="Arial"/>
          <w:color w:val="000000"/>
          <w:highlight w:val="lightGray"/>
          <w:u w:val="single"/>
        </w:rPr>
        <w:t xml:space="preserve">in jeder </w:t>
      </w:r>
      <w:r w:rsidR="00F4254A" w:rsidRPr="004E146C">
        <w:rPr>
          <w:rFonts w:cs="Arial"/>
          <w:strike/>
          <w:color w:val="000000"/>
          <w:highlight w:val="lightGray"/>
          <w:u w:val="single"/>
        </w:rPr>
        <w:t>der beiden</w:t>
      </w:r>
      <w:r w:rsidR="00F4254A" w:rsidRPr="004E146C">
        <w:rPr>
          <w:rFonts w:cs="Arial"/>
          <w:color w:val="000000"/>
          <w:highlight w:val="lightGray"/>
          <w:u w:val="single"/>
        </w:rPr>
        <w:t xml:space="preserve"> Wachstumsperiode</w:t>
      </w:r>
      <w:r w:rsidR="00F4254A" w:rsidRPr="004E146C">
        <w:rPr>
          <w:rFonts w:cs="Arial"/>
          <w:strike/>
          <w:color w:val="000000"/>
          <w:highlight w:val="lightGray"/>
          <w:u w:val="single"/>
        </w:rPr>
        <w:t>n</w:t>
      </w:r>
      <w:r w:rsidR="00F4254A" w:rsidRPr="004E146C">
        <w:rPr>
          <w:rFonts w:cs="Arial"/>
          <w:color w:val="000000"/>
          <w:highlight w:val="lightGray"/>
          <w:u w:val="single"/>
        </w:rPr>
        <w:t xml:space="preserve"> </w:t>
      </w:r>
      <w:r w:rsidR="00F4254A" w:rsidRPr="004E146C">
        <w:rPr>
          <w:rFonts w:cs="Arial"/>
          <w:strike/>
          <w:color w:val="000000"/>
          <w:highlight w:val="lightGray"/>
          <w:u w:val="single"/>
        </w:rPr>
        <w:t>genügend</w:t>
      </w:r>
      <w:r w:rsidR="00F4254A" w:rsidRPr="004E146C">
        <w:rPr>
          <w:rFonts w:cs="Arial"/>
          <w:color w:val="000000"/>
          <w:highlight w:val="lightGray"/>
          <w:u w:val="single"/>
        </w:rPr>
        <w:t xml:space="preserve"> </w:t>
      </w:r>
      <w:r w:rsidR="007963AE" w:rsidRPr="004E146C">
        <w:t xml:space="preserve">Früchte </w:t>
      </w:r>
      <w:r w:rsidR="00021692" w:rsidRPr="004E146C">
        <w:t xml:space="preserve">in </w:t>
      </w:r>
      <w:r w:rsidR="00D548FF" w:rsidRPr="0052091C">
        <w:rPr>
          <w:rFonts w:cs="Arial"/>
          <w:color w:val="000000"/>
          <w:highlight w:val="lightGray"/>
          <w:u w:val="single"/>
        </w:rPr>
        <w:t>zu Prüfung</w:t>
      </w:r>
      <w:r w:rsidR="00A06BD5" w:rsidRPr="0052091C">
        <w:rPr>
          <w:rFonts w:cs="Arial"/>
          <w:color w:val="000000"/>
          <w:highlight w:val="lightGray"/>
          <w:u w:val="single"/>
        </w:rPr>
        <w:t>s</w:t>
      </w:r>
      <w:r w:rsidR="00D548FF" w:rsidRPr="0052091C">
        <w:rPr>
          <w:rFonts w:cs="Arial"/>
          <w:color w:val="000000"/>
          <w:highlight w:val="lightGray"/>
          <w:u w:val="single"/>
        </w:rPr>
        <w:t>wecken ausreichender Menge</w:t>
      </w:r>
      <w:r w:rsidR="00E775B1" w:rsidRPr="0052091C">
        <w:t xml:space="preserve"> und </w:t>
      </w:r>
      <w:r w:rsidR="00021692" w:rsidRPr="0052091C">
        <w:t>Qualität</w:t>
      </w:r>
      <w:r w:rsidR="00625754" w:rsidRPr="0052091C">
        <w:t xml:space="preserve"> </w:t>
      </w:r>
      <w:r w:rsidR="00B06BBF" w:rsidRPr="004E146C">
        <w:t>tragen</w:t>
      </w:r>
      <w:r w:rsidR="00AD6BE0" w:rsidRPr="004E146C">
        <w:t>,</w:t>
      </w:r>
      <w:r w:rsidR="001A570C" w:rsidRPr="004E146C">
        <w:t xml:space="preserve"> </w:t>
      </w:r>
      <w:r w:rsidR="00752945" w:rsidRPr="004E146C">
        <w:rPr>
          <w:rFonts w:cs="Arial"/>
          <w:color w:val="000000"/>
          <w:highlight w:val="lightGray"/>
          <w:u w:val="single"/>
        </w:rPr>
        <w:t>und dass diese für die Sorte repräsentativ sind</w:t>
      </w:r>
      <w:r w:rsidR="00230872" w:rsidRPr="004E146C">
        <w:t>.</w:t>
      </w:r>
      <w:r w:rsidRPr="004E146C">
        <w:t>“</w:t>
      </w:r>
    </w:p>
    <w:p w14:paraId="4FCFABF4" w14:textId="77777777" w:rsidR="00230872" w:rsidRPr="004E146C" w:rsidRDefault="00230872" w:rsidP="00230872"/>
    <w:p w14:paraId="6D048EF2" w14:textId="2CDEA683" w:rsidR="00230872" w:rsidRPr="004E146C" w:rsidRDefault="00230872" w:rsidP="00230872">
      <w:pPr>
        <w:pStyle w:val="DecisionParagraphs"/>
        <w:keepLines/>
      </w:pPr>
      <w:r w:rsidRPr="004E146C">
        <w:fldChar w:fldCharType="begin"/>
      </w:r>
      <w:r w:rsidRPr="004E146C">
        <w:instrText xml:space="preserve"> AUTONUM  </w:instrText>
      </w:r>
      <w:r w:rsidRPr="004E146C">
        <w:fldChar w:fldCharType="end"/>
      </w:r>
      <w:r w:rsidRPr="004E146C">
        <w:tab/>
      </w:r>
      <w:r w:rsidR="001E2BF3" w:rsidRPr="004E146C">
        <w:t>Der</w:t>
      </w:r>
      <w:r w:rsidRPr="004E146C">
        <w:t xml:space="preserve"> TC </w:t>
      </w:r>
      <w:r w:rsidR="001E2BF3" w:rsidRPr="004E146C">
        <w:t>k</w:t>
      </w:r>
      <w:r w:rsidR="00524F7B" w:rsidRPr="004E146C">
        <w:t>ö</w:t>
      </w:r>
      <w:r w:rsidR="001E2BF3" w:rsidRPr="004E146C">
        <w:t xml:space="preserve">nnte die </w:t>
      </w:r>
      <w:r w:rsidR="00524F7B" w:rsidRPr="004E146C">
        <w:t>TWPs auf ihren Tagungen im Jahr</w:t>
      </w:r>
      <w:r w:rsidR="00AD5264" w:rsidRPr="004E146C">
        <w:t xml:space="preserve"> </w:t>
      </w:r>
      <w:r w:rsidRPr="004E146C">
        <w:t>2026</w:t>
      </w:r>
      <w:r w:rsidR="00524F7B" w:rsidRPr="004E146C">
        <w:t xml:space="preserve"> ersuchen, die </w:t>
      </w:r>
      <w:r w:rsidR="000F0A81" w:rsidRPr="004E146C">
        <w:t>für</w:t>
      </w:r>
      <w:r w:rsidR="008C5897" w:rsidRPr="004E146C">
        <w:t xml:space="preserve"> Dokument </w:t>
      </w:r>
      <w:r w:rsidR="008D56C0" w:rsidRPr="004E146C">
        <w:t xml:space="preserve">TGP/7 </w:t>
      </w:r>
      <w:r w:rsidR="00004041">
        <w:t>„</w:t>
      </w:r>
      <w:r w:rsidR="00CF39F7" w:rsidRPr="004E146C">
        <w:t>Erstellung von Prüfungsrichtlinien</w:t>
      </w:r>
      <w:r w:rsidR="008D56C0" w:rsidRPr="004E146C">
        <w:t xml:space="preserve"> (</w:t>
      </w:r>
      <w:r w:rsidR="00CF39F7" w:rsidRPr="004E146C">
        <w:t>Überarbeitung</w:t>
      </w:r>
      <w:r w:rsidR="008D56C0" w:rsidRPr="004E146C">
        <w:t>)</w:t>
      </w:r>
      <w:r w:rsidR="00004041">
        <w:t>“</w:t>
      </w:r>
      <w:r w:rsidR="008D56C0" w:rsidRPr="004E146C">
        <w:t xml:space="preserve"> </w:t>
      </w:r>
      <w:r w:rsidR="000F0A81" w:rsidRPr="004E146C">
        <w:t xml:space="preserve">vorgeschlagenen </w:t>
      </w:r>
      <w:r w:rsidR="000030D3" w:rsidRPr="004E146C">
        <w:t>und in Abs</w:t>
      </w:r>
      <w:r w:rsidR="00800637" w:rsidRPr="004E146C">
        <w:t>ätzen</w:t>
      </w:r>
      <w:r w:rsidR="000030D3" w:rsidRPr="004E146C">
        <w:t xml:space="preserve"> 2</w:t>
      </w:r>
      <w:r w:rsidR="00417D09">
        <w:t>2</w:t>
      </w:r>
      <w:r w:rsidR="000030D3" w:rsidRPr="004E146C">
        <w:t xml:space="preserve"> bis </w:t>
      </w:r>
      <w:r w:rsidR="00417D09">
        <w:t>24</w:t>
      </w:r>
      <w:r w:rsidR="000030D3" w:rsidRPr="004E146C">
        <w:t xml:space="preserve"> dieses Dokuments dargelegten </w:t>
      </w:r>
      <w:r w:rsidR="000F0A81" w:rsidRPr="004E146C">
        <w:t xml:space="preserve">Änderungen </w:t>
      </w:r>
      <w:r w:rsidR="008D56C0" w:rsidRPr="004E146C">
        <w:t xml:space="preserve">hinsichtlich der Anzahl </w:t>
      </w:r>
      <w:r w:rsidR="00B916EB" w:rsidRPr="004E146C">
        <w:t>von</w:t>
      </w:r>
      <w:r w:rsidR="008D56C0" w:rsidRPr="004E146C">
        <w:t xml:space="preserve"> Wachstumsperioden und </w:t>
      </w:r>
      <w:r w:rsidR="009A4A0E" w:rsidRPr="004E146C">
        <w:t>abschließender Prüfung</w:t>
      </w:r>
      <w:r w:rsidR="00690D86" w:rsidRPr="004E146C">
        <w:t xml:space="preserve"> zu</w:t>
      </w:r>
      <w:r w:rsidR="00E11B91" w:rsidRPr="004E146C">
        <w:t xml:space="preserve"> prüfen</w:t>
      </w:r>
      <w:r w:rsidRPr="004E146C">
        <w:t>.</w:t>
      </w:r>
    </w:p>
    <w:p w14:paraId="62ECDBEA" w14:textId="77777777" w:rsidR="00230872" w:rsidRPr="004E146C" w:rsidRDefault="00230872" w:rsidP="00230872"/>
    <w:p w14:paraId="33BD7F8B" w14:textId="77777777" w:rsidR="00230872" w:rsidRPr="004E146C" w:rsidRDefault="00230872" w:rsidP="00230872">
      <w:pPr>
        <w:keepNext/>
      </w:pPr>
    </w:p>
    <w:p w14:paraId="3B5CDCF2" w14:textId="3522FEDF" w:rsidR="00230872" w:rsidRPr="008D54FA" w:rsidRDefault="00D82753" w:rsidP="00790B6C">
      <w:pPr>
        <w:pStyle w:val="Heading2"/>
        <w:rPr>
          <w:lang w:val="de-DE"/>
        </w:rPr>
      </w:pPr>
      <w:bookmarkStart w:id="18" w:name="_Toc209461778"/>
      <w:r w:rsidRPr="008D54FA">
        <w:rPr>
          <w:lang w:val="de-DE"/>
        </w:rPr>
        <w:t xml:space="preserve">Richtlinien für die Validierung eines </w:t>
      </w:r>
      <w:r w:rsidR="00A802B8" w:rsidRPr="008D54FA">
        <w:rPr>
          <w:lang w:val="de-DE"/>
        </w:rPr>
        <w:t xml:space="preserve">neuen </w:t>
      </w:r>
      <w:r w:rsidRPr="008D54FA">
        <w:rPr>
          <w:lang w:val="de-DE"/>
        </w:rPr>
        <w:t xml:space="preserve">merkmalsspezifischen </w:t>
      </w:r>
      <w:r w:rsidR="00A802B8" w:rsidRPr="008D54FA">
        <w:rPr>
          <w:lang w:val="de-DE"/>
        </w:rPr>
        <w:t xml:space="preserve">Protokolls für molekulare Marker </w:t>
      </w:r>
      <w:r w:rsidRPr="008D54FA">
        <w:rPr>
          <w:lang w:val="de-DE"/>
        </w:rPr>
        <w:t>als eine alternative Erfassungsmethode</w:t>
      </w:r>
      <w:bookmarkEnd w:id="18"/>
    </w:p>
    <w:p w14:paraId="503F837F" w14:textId="77777777" w:rsidR="00A802B8" w:rsidRPr="004E146C" w:rsidRDefault="00A802B8" w:rsidP="00230872"/>
    <w:p w14:paraId="7494F43F" w14:textId="03BA5B37" w:rsidR="00230872" w:rsidRPr="004E146C" w:rsidRDefault="00230872" w:rsidP="00230872">
      <w:r w:rsidRPr="004E146C">
        <w:fldChar w:fldCharType="begin"/>
      </w:r>
      <w:r w:rsidRPr="004E146C">
        <w:instrText xml:space="preserve"> AUTONUM  </w:instrText>
      </w:r>
      <w:r w:rsidRPr="004E146C">
        <w:fldChar w:fldCharType="end"/>
      </w:r>
      <w:r w:rsidRPr="004E146C">
        <w:tab/>
      </w:r>
      <w:r w:rsidR="00D82753" w:rsidRPr="004E146C">
        <w:t>Auf seiner sechzigsten Tagung</w:t>
      </w:r>
      <w:r w:rsidR="00FE3DE5" w:rsidRPr="004E146C">
        <w:t xml:space="preserve"> vereinbarte der</w:t>
      </w:r>
      <w:r w:rsidRPr="004E146C">
        <w:t xml:space="preserve"> T</w:t>
      </w:r>
      <w:r w:rsidRPr="004E146C">
        <w:rPr>
          <w:lang w:eastAsia="ja-JP"/>
        </w:rPr>
        <w:t>C</w:t>
      </w:r>
      <w:bookmarkStart w:id="19" w:name="_Ref205551496"/>
      <w:r w:rsidRPr="004E146C">
        <w:rPr>
          <w:rStyle w:val="FootnoteReference"/>
          <w:lang w:eastAsia="ja-JP"/>
        </w:rPr>
        <w:footnoteReference w:id="5"/>
      </w:r>
      <w:bookmarkEnd w:id="19"/>
      <w:r w:rsidRPr="004E146C">
        <w:t xml:space="preserve">, </w:t>
      </w:r>
      <w:r w:rsidR="00FE3DE5" w:rsidRPr="004E146C">
        <w:t>die TWPs auf deren jeweiligen Tagungen</w:t>
      </w:r>
      <w:r w:rsidR="00A13A86" w:rsidRPr="004E146C">
        <w:t xml:space="preserve"> </w:t>
      </w:r>
      <w:r w:rsidR="00FE3DE5" w:rsidRPr="004E146C">
        <w:t>im Jahr 2025 zu ersuchen, einen Vorschlag für</w:t>
      </w:r>
      <w:r w:rsidR="00A13A86" w:rsidRPr="004E146C">
        <w:t xml:space="preserve"> Richtlinien für die Validierung eines merkmalspezifischen </w:t>
      </w:r>
      <w:r w:rsidR="00E97493" w:rsidRPr="004E146C">
        <w:t xml:space="preserve">Protokolls für </w:t>
      </w:r>
      <w:r w:rsidR="00A13A86" w:rsidRPr="004E146C">
        <w:t>molekulare Marker als eine alternative Erfassungsmethode</w:t>
      </w:r>
      <w:r w:rsidR="00B30347" w:rsidRPr="004E146C">
        <w:t xml:space="preserve"> </w:t>
      </w:r>
      <w:r w:rsidR="009206B0" w:rsidRPr="004E146C">
        <w:t xml:space="preserve">für DUS-Prüfung (vergleiche Dokument </w:t>
      </w:r>
      <w:r w:rsidRPr="004E146C">
        <w:rPr>
          <w:lang w:eastAsia="ja-JP"/>
        </w:rPr>
        <w:t>TC/60/8 “</w:t>
      </w:r>
      <w:r w:rsidR="005D22D3" w:rsidRPr="004E146C">
        <w:rPr>
          <w:lang w:eastAsia="ja-JP"/>
        </w:rPr>
        <w:t>Bericht</w:t>
      </w:r>
      <w:r w:rsidRPr="004E146C">
        <w:rPr>
          <w:lang w:eastAsia="ja-JP"/>
        </w:rPr>
        <w:t xml:space="preserve">”, </w:t>
      </w:r>
      <w:r w:rsidR="005D22D3" w:rsidRPr="004E146C">
        <w:rPr>
          <w:lang w:eastAsia="ja-JP"/>
        </w:rPr>
        <w:t>Abschnitt</w:t>
      </w:r>
      <w:r w:rsidRPr="004E146C">
        <w:rPr>
          <w:lang w:eastAsia="ja-JP"/>
        </w:rPr>
        <w:t xml:space="preserve"> 51)</w:t>
      </w:r>
      <w:r w:rsidR="00E97493" w:rsidRPr="004E146C">
        <w:rPr>
          <w:lang w:eastAsia="ja-JP"/>
        </w:rPr>
        <w:t xml:space="preserve"> zu prüfen</w:t>
      </w:r>
      <w:r w:rsidRPr="004E146C">
        <w:t xml:space="preserve">. </w:t>
      </w:r>
    </w:p>
    <w:p w14:paraId="116B07E8" w14:textId="77777777" w:rsidR="00230872" w:rsidRPr="004E146C" w:rsidRDefault="00230872" w:rsidP="00230872"/>
    <w:p w14:paraId="521AFBDD" w14:textId="50BAFF8D" w:rsidR="00230872" w:rsidRPr="004E146C" w:rsidRDefault="00230872" w:rsidP="00230872">
      <w:r w:rsidRPr="004E146C">
        <w:fldChar w:fldCharType="begin"/>
      </w:r>
      <w:r w:rsidRPr="004E146C">
        <w:instrText xml:space="preserve"> AUTONUM  </w:instrText>
      </w:r>
      <w:r w:rsidRPr="004E146C">
        <w:fldChar w:fldCharType="end"/>
      </w:r>
      <w:r w:rsidRPr="004E146C">
        <w:tab/>
      </w:r>
      <w:r w:rsidR="00DC37E2" w:rsidRPr="004E146C">
        <w:t xml:space="preserve">Der Vorschlag und die Kommentare der </w:t>
      </w:r>
      <w:r w:rsidRPr="004E146C">
        <w:t xml:space="preserve">TWPs </w:t>
      </w:r>
      <w:r w:rsidR="009F5C55" w:rsidRPr="004E146C">
        <w:t xml:space="preserve">bei ihren jeweiligen Tagungen im Jahr </w:t>
      </w:r>
      <w:r w:rsidRPr="004E146C">
        <w:t>2025</w:t>
      </w:r>
      <w:r w:rsidR="009F5C55" w:rsidRPr="004E146C">
        <w:t xml:space="preserve"> sind in Dokument</w:t>
      </w:r>
      <w:r w:rsidRPr="004E146C">
        <w:rPr>
          <w:lang w:eastAsia="ja-JP"/>
        </w:rPr>
        <w:t xml:space="preserve"> </w:t>
      </w:r>
      <w:r w:rsidRPr="004E146C">
        <w:t>SESSIONS/2025/6 “</w:t>
      </w:r>
      <w:r w:rsidR="00F44E29" w:rsidRPr="004E146C">
        <w:t>Molekulare Verfahren</w:t>
      </w:r>
      <w:r w:rsidRPr="004E146C">
        <w:t>”</w:t>
      </w:r>
      <w:r w:rsidR="009F5C55" w:rsidRPr="004E146C">
        <w:t xml:space="preserve"> dargelegt</w:t>
      </w:r>
      <w:r w:rsidRPr="004E146C">
        <w:t>.</w:t>
      </w:r>
    </w:p>
    <w:p w14:paraId="703D2A0B" w14:textId="77777777" w:rsidR="00230872" w:rsidRPr="004E146C" w:rsidRDefault="00230872" w:rsidP="00230872"/>
    <w:p w14:paraId="7582E340" w14:textId="0CB585E7" w:rsidR="00230872" w:rsidRPr="004E146C" w:rsidRDefault="00230872" w:rsidP="00230872">
      <w:pPr>
        <w:pStyle w:val="DecisionParagraphs"/>
      </w:pPr>
      <w:r w:rsidRPr="004E146C">
        <w:fldChar w:fldCharType="begin"/>
      </w:r>
      <w:r w:rsidRPr="004E146C">
        <w:instrText xml:space="preserve"> AUTONUM  </w:instrText>
      </w:r>
      <w:r w:rsidRPr="004E146C">
        <w:fldChar w:fldCharType="end"/>
      </w:r>
      <w:r w:rsidRPr="004E146C">
        <w:tab/>
      </w:r>
      <w:r w:rsidR="00F44E29" w:rsidRPr="004E146C">
        <w:t>Der</w:t>
      </w:r>
      <w:r w:rsidRPr="004E146C">
        <w:t xml:space="preserve"> TC </w:t>
      </w:r>
      <w:r w:rsidR="00F44E29" w:rsidRPr="004E146C">
        <w:t>wird</w:t>
      </w:r>
      <w:r w:rsidR="00681A28" w:rsidRPr="004E146C">
        <w:t xml:space="preserve"> ersucht, </w:t>
      </w:r>
      <w:r w:rsidR="007A1F67" w:rsidRPr="004E146C">
        <w:t>zur Kenntnis zu nehmen, dass ein</w:t>
      </w:r>
      <w:r w:rsidR="00681A28" w:rsidRPr="004E146C">
        <w:t xml:space="preserve"> Vorschlag für Richtlinien für die Validierung eines merkmalspezifischen </w:t>
      </w:r>
      <w:r w:rsidR="00A91768" w:rsidRPr="004E146C">
        <w:t>Protokolls für molekulare Marker f</w:t>
      </w:r>
      <w:r w:rsidR="00D0534D" w:rsidRPr="004E146C">
        <w:t xml:space="preserve">ür </w:t>
      </w:r>
      <w:r w:rsidR="004F1275" w:rsidRPr="004E146C">
        <w:t xml:space="preserve">die </w:t>
      </w:r>
      <w:r w:rsidR="00D0534D" w:rsidRPr="004E146C">
        <w:t>DUS-Prüfung</w:t>
      </w:r>
      <w:r w:rsidRPr="004E146C">
        <w:t xml:space="preserve"> </w:t>
      </w:r>
      <w:r w:rsidR="007A1F67" w:rsidRPr="004E146C">
        <w:t xml:space="preserve">in Dokument </w:t>
      </w:r>
      <w:r w:rsidRPr="004E146C">
        <w:t xml:space="preserve">SESSIONS/2025/6 </w:t>
      </w:r>
      <w:r w:rsidR="00004041">
        <w:t>„</w:t>
      </w:r>
      <w:r w:rsidRPr="004E146C">
        <w:t>Mole</w:t>
      </w:r>
      <w:r w:rsidR="00A91768" w:rsidRPr="004E146C">
        <w:t>k</w:t>
      </w:r>
      <w:r w:rsidRPr="004E146C">
        <w:t>ular</w:t>
      </w:r>
      <w:r w:rsidR="007A1F67" w:rsidRPr="004E146C">
        <w:t>e Verfahren</w:t>
      </w:r>
      <w:r w:rsidR="00004041">
        <w:t>“</w:t>
      </w:r>
      <w:r w:rsidR="007A1F67" w:rsidRPr="004E146C">
        <w:t xml:space="preserve"> dargelegt i</w:t>
      </w:r>
      <w:r w:rsidR="00A91768" w:rsidRPr="004E146C">
        <w:t>st</w:t>
      </w:r>
      <w:r w:rsidRPr="004E146C">
        <w:t>.</w:t>
      </w:r>
    </w:p>
    <w:p w14:paraId="395506CF" w14:textId="77777777" w:rsidR="00230872" w:rsidRPr="004E146C" w:rsidRDefault="00230872" w:rsidP="00230872"/>
    <w:p w14:paraId="0DF31715" w14:textId="77777777" w:rsidR="00230872" w:rsidRPr="004E146C" w:rsidRDefault="00230872" w:rsidP="00230872"/>
    <w:p w14:paraId="41C938FA" w14:textId="77777777" w:rsidR="00230872" w:rsidRPr="004E146C" w:rsidRDefault="00230872" w:rsidP="00230872"/>
    <w:p w14:paraId="5F9B9913" w14:textId="4B84DBE5" w:rsidR="00230872" w:rsidRPr="004E146C" w:rsidRDefault="00230872" w:rsidP="00230872">
      <w:pPr>
        <w:jc w:val="right"/>
      </w:pPr>
      <w:r w:rsidRPr="004E146C">
        <w:t>[An</w:t>
      </w:r>
      <w:r w:rsidR="007A1F67" w:rsidRPr="004E146C">
        <w:t>lage</w:t>
      </w:r>
      <w:r w:rsidR="004D55E1" w:rsidRPr="004E146C">
        <w:t>n</w:t>
      </w:r>
      <w:r w:rsidR="007A1F67" w:rsidRPr="004E146C">
        <w:t xml:space="preserve"> folg</w:t>
      </w:r>
      <w:r w:rsidR="004D55E1" w:rsidRPr="004E146C">
        <w:t>en</w:t>
      </w:r>
      <w:r w:rsidRPr="004E146C">
        <w:t>]</w:t>
      </w:r>
    </w:p>
    <w:p w14:paraId="6F4C47F7" w14:textId="77777777" w:rsidR="00230872" w:rsidRPr="004E146C" w:rsidRDefault="00230872" w:rsidP="00230872">
      <w:pPr>
        <w:sectPr w:rsidR="00230872" w:rsidRPr="004E146C" w:rsidSect="00E86C6B">
          <w:headerReference w:type="default" r:id="rId10"/>
          <w:pgSz w:w="11907" w:h="16840" w:code="9"/>
          <w:pgMar w:top="510" w:right="1134" w:bottom="568" w:left="1134" w:header="510" w:footer="680" w:gutter="0"/>
          <w:pgNumType w:start="1"/>
          <w:cols w:space="720"/>
          <w:titlePg/>
        </w:sectPr>
      </w:pPr>
    </w:p>
    <w:p w14:paraId="5C71B54E" w14:textId="063FBA76" w:rsidR="00230872" w:rsidRPr="004E146C" w:rsidRDefault="00230872" w:rsidP="00230872">
      <w:pPr>
        <w:jc w:val="center"/>
      </w:pPr>
      <w:r w:rsidRPr="004E146C">
        <w:lastRenderedPageBreak/>
        <w:t>AN</w:t>
      </w:r>
      <w:r w:rsidR="007A1F67" w:rsidRPr="004E146C">
        <w:t>LAGE</w:t>
      </w:r>
      <w:r w:rsidRPr="004E146C">
        <w:t xml:space="preserve"> I</w:t>
      </w:r>
    </w:p>
    <w:p w14:paraId="114564CE" w14:textId="77777777" w:rsidR="00230872" w:rsidRPr="004E146C" w:rsidRDefault="00230872" w:rsidP="00230872"/>
    <w:p w14:paraId="2E38E2CB" w14:textId="387FB81D" w:rsidR="00230872" w:rsidRPr="004E146C" w:rsidRDefault="00230872" w:rsidP="00230872">
      <w:pPr>
        <w:jc w:val="center"/>
      </w:pPr>
      <w:r w:rsidRPr="004E146C">
        <w:t>DOC</w:t>
      </w:r>
      <w:r w:rsidR="007C5438" w:rsidRPr="004E146C">
        <w:t>K</w:t>
      </w:r>
      <w:r w:rsidRPr="004E146C">
        <w:t xml:space="preserve">UMENT TGP/5 </w:t>
      </w:r>
      <w:r w:rsidR="00004041">
        <w:t>„</w:t>
      </w:r>
      <w:r w:rsidRPr="004E146C">
        <w:t>E</w:t>
      </w:r>
      <w:r w:rsidR="007A1F67" w:rsidRPr="004E146C">
        <w:t>RFAHRUNG UND ZUSAMMENARBEIT BEI DER DUS-PRÜFUNG</w:t>
      </w:r>
      <w:r w:rsidR="00004041">
        <w:t>“</w:t>
      </w:r>
      <w:r w:rsidR="00074F0D" w:rsidRPr="004E146C">
        <w:t>; ABSCHNITT</w:t>
      </w:r>
      <w:r w:rsidRPr="004E146C">
        <w:t xml:space="preserve"> 6 </w:t>
      </w:r>
      <w:r w:rsidR="00004041">
        <w:t>„</w:t>
      </w:r>
      <w:r w:rsidRPr="004E146C">
        <w:t>UPOV</w:t>
      </w:r>
      <w:r w:rsidR="00074F0D" w:rsidRPr="004E146C">
        <w:t xml:space="preserve">-BERICHT </w:t>
      </w:r>
      <w:r w:rsidR="002945A0" w:rsidRPr="004E146C">
        <w:t>ÜBER DIE TECHNISCHE PRÜFUNG UND UPOV-SORTENBESCHREIBUNG</w:t>
      </w:r>
      <w:r w:rsidR="00004041">
        <w:t>“</w:t>
      </w:r>
      <w:r w:rsidRPr="004E146C">
        <w:t xml:space="preserve"> (</w:t>
      </w:r>
      <w:r w:rsidR="001C0027" w:rsidRPr="004E146C">
        <w:t>ÜBERARBEITUNG</w:t>
      </w:r>
      <w:r w:rsidRPr="004E146C">
        <w:t>)</w:t>
      </w:r>
    </w:p>
    <w:p w14:paraId="576142D0" w14:textId="77777777" w:rsidR="00230872" w:rsidRPr="004E146C" w:rsidRDefault="00230872" w:rsidP="00230872"/>
    <w:p w14:paraId="494D00D3" w14:textId="1B943176" w:rsidR="00230872" w:rsidRPr="004E146C" w:rsidRDefault="001C0027" w:rsidP="00230872">
      <w:pPr>
        <w:jc w:val="center"/>
        <w:rPr>
          <w:snapToGrid w:val="0"/>
          <w:u w:val="single"/>
        </w:rPr>
      </w:pPr>
      <w:bookmarkStart w:id="20" w:name="_Toc162975792"/>
      <w:r w:rsidRPr="004E146C">
        <w:rPr>
          <w:snapToGrid w:val="0"/>
          <w:u w:val="single"/>
        </w:rPr>
        <w:t xml:space="preserve">ZUSÄTZLICHE </w:t>
      </w:r>
      <w:r w:rsidR="00221AC9" w:rsidRPr="004E146C">
        <w:rPr>
          <w:snapToGrid w:val="0"/>
          <w:u w:val="single"/>
        </w:rPr>
        <w:t>ERLÄUTERUNGEN ZUM</w:t>
      </w:r>
      <w:r w:rsidR="00230872" w:rsidRPr="004E146C">
        <w:rPr>
          <w:snapToGrid w:val="0"/>
          <w:u w:val="single"/>
        </w:rPr>
        <w:t xml:space="preserve"> </w:t>
      </w:r>
      <w:r w:rsidR="00230872" w:rsidRPr="004E146C">
        <w:rPr>
          <w:snapToGrid w:val="0"/>
          <w:u w:val="single"/>
        </w:rPr>
        <w:br/>
      </w:r>
      <w:r w:rsidR="00121521" w:rsidRPr="004E146C">
        <w:rPr>
          <w:snapToGrid w:val="0"/>
          <w:u w:val="single"/>
        </w:rPr>
        <w:t>„</w:t>
      </w:r>
      <w:r w:rsidR="00230872" w:rsidRPr="004E146C">
        <w:rPr>
          <w:snapToGrid w:val="0"/>
          <w:u w:val="single"/>
        </w:rPr>
        <w:t>UPOV</w:t>
      </w:r>
      <w:r w:rsidR="00221AC9" w:rsidRPr="004E146C">
        <w:rPr>
          <w:snapToGrid w:val="0"/>
          <w:u w:val="single"/>
        </w:rPr>
        <w:t xml:space="preserve">-BERICHT ÜBER TECHNISCHE PRÜFUNG UND </w:t>
      </w:r>
      <w:r w:rsidR="00230872" w:rsidRPr="004E146C">
        <w:rPr>
          <w:snapToGrid w:val="0"/>
          <w:u w:val="single"/>
        </w:rPr>
        <w:t>UPOV</w:t>
      </w:r>
      <w:r w:rsidR="00221AC9" w:rsidRPr="004E146C">
        <w:rPr>
          <w:snapToGrid w:val="0"/>
          <w:u w:val="single"/>
        </w:rPr>
        <w:t>-SORTENBESCHREIBUNG</w:t>
      </w:r>
      <w:bookmarkEnd w:id="20"/>
      <w:r w:rsidR="00121521" w:rsidRPr="004E146C">
        <w:rPr>
          <w:snapToGrid w:val="0"/>
          <w:u w:val="single"/>
        </w:rPr>
        <w:t>“</w:t>
      </w:r>
    </w:p>
    <w:p w14:paraId="2A2581A2" w14:textId="77777777" w:rsidR="00230872" w:rsidRPr="004E146C" w:rsidRDefault="00230872" w:rsidP="00230872"/>
    <w:p w14:paraId="7BEAFBAA" w14:textId="77777777" w:rsidR="00230872" w:rsidRPr="004E146C" w:rsidRDefault="00230872" w:rsidP="00230872"/>
    <w:p w14:paraId="00C5A478" w14:textId="3294EE63" w:rsidR="00230872" w:rsidRPr="004E146C" w:rsidRDefault="00221AC9" w:rsidP="00230872">
      <w:pPr>
        <w:rPr>
          <w:i/>
        </w:rPr>
      </w:pPr>
      <w:r w:rsidRPr="004E146C">
        <w:rPr>
          <w:i/>
        </w:rPr>
        <w:t>Hintergrund</w:t>
      </w:r>
    </w:p>
    <w:p w14:paraId="39433EE0" w14:textId="77777777" w:rsidR="00230872" w:rsidRPr="004E146C" w:rsidRDefault="00230872" w:rsidP="00230872">
      <w:pPr>
        <w:rPr>
          <w:iCs/>
        </w:rPr>
      </w:pPr>
    </w:p>
    <w:p w14:paraId="63CFE274" w14:textId="1776AEF4" w:rsidR="00230872" w:rsidRPr="004E146C" w:rsidRDefault="00ED7B6F" w:rsidP="00230872">
      <w:pPr>
        <w:ind w:left="567"/>
        <w:rPr>
          <w:iCs/>
          <w:u w:val="single"/>
        </w:rPr>
      </w:pPr>
      <w:r w:rsidRPr="004E146C">
        <w:rPr>
          <w:iCs/>
          <w:u w:val="single"/>
        </w:rPr>
        <w:t>Unterabschnitt „UPOV-Sortenbeschreibung", Punkt 16 „Ähnliche Sorten und Unterschiede zu diesen Sorten</w:t>
      </w:r>
      <w:r w:rsidR="00230872" w:rsidRPr="004E146C">
        <w:rPr>
          <w:iCs/>
          <w:u w:val="single"/>
        </w:rPr>
        <w:t>”</w:t>
      </w:r>
    </w:p>
    <w:p w14:paraId="392F6198" w14:textId="77777777" w:rsidR="00230872" w:rsidRPr="004E146C" w:rsidRDefault="00230872" w:rsidP="00230872">
      <w:pPr>
        <w:rPr>
          <w:iCs/>
        </w:rPr>
      </w:pPr>
    </w:p>
    <w:p w14:paraId="69BFDBCF" w14:textId="215DB51D" w:rsidR="00230872" w:rsidRPr="004E146C" w:rsidRDefault="00230872" w:rsidP="00230872">
      <w:r w:rsidRPr="004E146C">
        <w:fldChar w:fldCharType="begin"/>
      </w:r>
      <w:r w:rsidRPr="004E146C">
        <w:instrText xml:space="preserve"> LISTNUM  LegalDefault \l 1 \s 1 </w:instrText>
      </w:r>
      <w:r w:rsidRPr="004E146C">
        <w:fldChar w:fldCharType="end"/>
      </w:r>
      <w:r w:rsidRPr="004E146C">
        <w:tab/>
      </w:r>
      <w:r w:rsidR="0080257C" w:rsidRPr="004E146C">
        <w:t>Der</w:t>
      </w:r>
      <w:r w:rsidRPr="004E146C">
        <w:t xml:space="preserve"> TC</w:t>
      </w:r>
      <w:bookmarkStart w:id="21" w:name="_Ref189227889"/>
      <w:r w:rsidRPr="004E146C">
        <w:rPr>
          <w:rStyle w:val="FootnoteReference"/>
        </w:rPr>
        <w:footnoteReference w:id="6"/>
      </w:r>
      <w:bookmarkEnd w:id="21"/>
      <w:r w:rsidRPr="004E146C">
        <w:t xml:space="preserve"> </w:t>
      </w:r>
      <w:r w:rsidR="0080257C" w:rsidRPr="004E146C">
        <w:t>stimmte dem Vorschlag</w:t>
      </w:r>
      <w:r w:rsidR="00945DA7" w:rsidRPr="004E146C">
        <w:t xml:space="preserve"> zur Aufnahme</w:t>
      </w:r>
      <w:r w:rsidR="0080257C" w:rsidRPr="004E146C">
        <w:t xml:space="preserve"> zusätzliche</w:t>
      </w:r>
      <w:r w:rsidR="00945DA7" w:rsidRPr="004E146C">
        <w:t>r</w:t>
      </w:r>
      <w:r w:rsidR="0080257C" w:rsidRPr="004E146C">
        <w:t xml:space="preserve"> Erläuterungen </w:t>
      </w:r>
      <w:r w:rsidR="00C87B6C" w:rsidRPr="004E146C">
        <w:t>in</w:t>
      </w:r>
      <w:r w:rsidR="0080257C" w:rsidRPr="004E146C">
        <w:t xml:space="preserve"> Dokument </w:t>
      </w:r>
      <w:r w:rsidRPr="004E146C">
        <w:t xml:space="preserve">TGP/5, </w:t>
      </w:r>
      <w:r w:rsidR="00A92992" w:rsidRPr="004E146C">
        <w:t>Abschnitt</w:t>
      </w:r>
      <w:r w:rsidRPr="004E146C">
        <w:t xml:space="preserve"> 6, </w:t>
      </w:r>
      <w:r w:rsidR="00A92992" w:rsidRPr="004E146C">
        <w:t>Punkt</w:t>
      </w:r>
      <w:r w:rsidRPr="004E146C">
        <w:t xml:space="preserve"> 16 </w:t>
      </w:r>
      <w:r w:rsidR="00121521" w:rsidRPr="004E146C">
        <w:t>„</w:t>
      </w:r>
      <w:r w:rsidR="00417973" w:rsidRPr="004E146C">
        <w:t>ähnliche Sorten und Unterschiede zu diesen Sorten</w:t>
      </w:r>
      <w:r w:rsidR="00121521" w:rsidRPr="004E146C">
        <w:t>“</w:t>
      </w:r>
      <w:r w:rsidRPr="004E146C">
        <w:t xml:space="preserve"> </w:t>
      </w:r>
      <w:r w:rsidR="0080257C" w:rsidRPr="004E146C">
        <w:t>zu</w:t>
      </w:r>
      <w:r w:rsidR="00945DA7" w:rsidRPr="004E146C">
        <w:t xml:space="preserve">, </w:t>
      </w:r>
      <w:r w:rsidR="003150AC" w:rsidRPr="004E146C">
        <w:t>welche nachstehend wiedergegeben sind</w:t>
      </w:r>
      <w:r w:rsidRPr="004E146C">
        <w:t>:</w:t>
      </w:r>
    </w:p>
    <w:p w14:paraId="00607B01" w14:textId="77777777" w:rsidR="00230872" w:rsidRPr="004E146C" w:rsidRDefault="00230872" w:rsidP="00230872"/>
    <w:p w14:paraId="105B90EF" w14:textId="44E63BC4" w:rsidR="00230872" w:rsidRPr="004E146C" w:rsidRDefault="00121521" w:rsidP="00230872">
      <w:pPr>
        <w:keepNext/>
        <w:ind w:left="567" w:right="708"/>
        <w:rPr>
          <w:rFonts w:cs="Arial"/>
          <w:sz w:val="18"/>
          <w:szCs w:val="18"/>
        </w:rPr>
      </w:pPr>
      <w:r w:rsidRPr="004E146C">
        <w:rPr>
          <w:rFonts w:cs="Arial"/>
          <w:sz w:val="18"/>
          <w:szCs w:val="18"/>
        </w:rPr>
        <w:t>„</w:t>
      </w:r>
      <w:r w:rsidR="00230872" w:rsidRPr="004E146C">
        <w:rPr>
          <w:rFonts w:cs="Arial"/>
          <w:sz w:val="18"/>
          <w:szCs w:val="18"/>
        </w:rPr>
        <w:t>16.</w:t>
      </w:r>
      <w:r w:rsidR="00230872" w:rsidRPr="004E146C">
        <w:rPr>
          <w:rFonts w:cs="Arial"/>
          <w:sz w:val="18"/>
          <w:szCs w:val="18"/>
        </w:rPr>
        <w:tab/>
      </w:r>
      <w:r w:rsidR="003150AC" w:rsidRPr="004E146C">
        <w:rPr>
          <w:rFonts w:cs="Arial"/>
          <w:sz w:val="18"/>
          <w:szCs w:val="18"/>
          <w:u w:val="single"/>
        </w:rPr>
        <w:t>Ähnliche Sorten und Unterschiede zu diesen Sorten</w:t>
      </w:r>
    </w:p>
    <w:p w14:paraId="23D3E3D0" w14:textId="77777777" w:rsidR="00230872" w:rsidRPr="004E146C" w:rsidRDefault="00230872" w:rsidP="00230872">
      <w:pPr>
        <w:keepNext/>
        <w:ind w:left="567" w:right="708"/>
        <w:rPr>
          <w:rFonts w:cs="Arial"/>
          <w:sz w:val="18"/>
          <w:szCs w:val="18"/>
        </w:rPr>
      </w:pPr>
    </w:p>
    <w:tbl>
      <w:tblPr>
        <w:tblW w:w="9214"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0A0" w:firstRow="1" w:lastRow="0" w:firstColumn="1" w:lastColumn="0" w:noHBand="0" w:noVBand="0"/>
      </w:tblPr>
      <w:tblGrid>
        <w:gridCol w:w="2303"/>
        <w:gridCol w:w="2304"/>
        <w:gridCol w:w="2339"/>
        <w:gridCol w:w="2268"/>
      </w:tblGrid>
      <w:tr w:rsidR="00230872" w:rsidRPr="004E146C" w14:paraId="54328AFA" w14:textId="77777777" w:rsidTr="00860E0A">
        <w:tc>
          <w:tcPr>
            <w:tcW w:w="2303" w:type="dxa"/>
            <w:vAlign w:val="center"/>
          </w:tcPr>
          <w:p w14:paraId="12D7733F" w14:textId="246A88D2" w:rsidR="00230872" w:rsidRPr="004E146C" w:rsidRDefault="005A5EF3" w:rsidP="00860E0A">
            <w:pPr>
              <w:keepNext/>
              <w:jc w:val="center"/>
              <w:rPr>
                <w:sz w:val="18"/>
                <w:szCs w:val="18"/>
              </w:rPr>
            </w:pPr>
            <w:r w:rsidRPr="004E146C">
              <w:rPr>
                <w:sz w:val="18"/>
                <w:szCs w:val="18"/>
              </w:rPr>
              <w:t>Bezeichnung(en) der Ihrer Kandidatensorte ähnlichen Sorte(n)</w:t>
            </w:r>
          </w:p>
        </w:tc>
        <w:tc>
          <w:tcPr>
            <w:tcW w:w="2304" w:type="dxa"/>
            <w:vAlign w:val="center"/>
          </w:tcPr>
          <w:p w14:paraId="6E6CE4EB" w14:textId="4C6CFE50" w:rsidR="00230872" w:rsidRPr="004E146C" w:rsidRDefault="00D044B6" w:rsidP="00860E0A">
            <w:pPr>
              <w:keepNext/>
              <w:jc w:val="center"/>
              <w:rPr>
                <w:sz w:val="18"/>
                <w:szCs w:val="18"/>
              </w:rPr>
            </w:pPr>
            <w:r w:rsidRPr="004E146C">
              <w:rPr>
                <w:sz w:val="18"/>
                <w:szCs w:val="18"/>
              </w:rPr>
              <w:t>Merkmal(e), in dem (denen) die Kandidatensorte von der (den) ähnlichen Sorte(n) verschieden ist)1)</w:t>
            </w:r>
          </w:p>
        </w:tc>
        <w:tc>
          <w:tcPr>
            <w:tcW w:w="2339" w:type="dxa"/>
            <w:vAlign w:val="center"/>
          </w:tcPr>
          <w:p w14:paraId="6296EB94" w14:textId="07F2E3BE" w:rsidR="00230872" w:rsidRPr="004E146C" w:rsidRDefault="00B47D1B" w:rsidP="00860E0A">
            <w:pPr>
              <w:keepNext/>
              <w:jc w:val="center"/>
              <w:rPr>
                <w:sz w:val="18"/>
                <w:szCs w:val="18"/>
              </w:rPr>
            </w:pPr>
            <w:r w:rsidRPr="004E146C">
              <w:rPr>
                <w:sz w:val="18"/>
                <w:szCs w:val="18"/>
              </w:rPr>
              <w:t>Ausprägungsstufe des (der) Merkmals(e) der ähnlichen Sorte(n)2)</w:t>
            </w:r>
          </w:p>
        </w:tc>
        <w:tc>
          <w:tcPr>
            <w:tcW w:w="2268" w:type="dxa"/>
            <w:vAlign w:val="center"/>
          </w:tcPr>
          <w:p w14:paraId="52D86F4C" w14:textId="7A006369" w:rsidR="00230872" w:rsidRPr="004E146C" w:rsidRDefault="00C572A8" w:rsidP="00860E0A">
            <w:pPr>
              <w:keepNext/>
              <w:jc w:val="center"/>
              <w:rPr>
                <w:sz w:val="18"/>
                <w:szCs w:val="18"/>
              </w:rPr>
            </w:pPr>
            <w:r w:rsidRPr="004E146C">
              <w:rPr>
                <w:sz w:val="18"/>
                <w:szCs w:val="18"/>
              </w:rPr>
              <w:t>Ausprägungsstufe des (der) Merkmals(e) der Kandidatensorte2)</w:t>
            </w:r>
          </w:p>
        </w:tc>
      </w:tr>
    </w:tbl>
    <w:p w14:paraId="320A86E4" w14:textId="77777777" w:rsidR="00230872" w:rsidRPr="004E146C" w:rsidRDefault="00230872" w:rsidP="00230872">
      <w:pPr>
        <w:ind w:left="567" w:right="708"/>
        <w:rPr>
          <w:sz w:val="18"/>
          <w:szCs w:val="18"/>
        </w:rPr>
      </w:pPr>
    </w:p>
    <w:p w14:paraId="58E5AC26" w14:textId="77777777" w:rsidR="00230872" w:rsidRPr="004E146C" w:rsidRDefault="00230872" w:rsidP="00230872">
      <w:pPr>
        <w:ind w:left="567" w:right="708"/>
        <w:rPr>
          <w:sz w:val="18"/>
          <w:szCs w:val="18"/>
        </w:rPr>
      </w:pPr>
      <w:r w:rsidRPr="004E146C">
        <w:rPr>
          <w:sz w:val="18"/>
          <w:szCs w:val="18"/>
        </w:rPr>
        <w:t xml:space="preserve">[…] </w:t>
      </w:r>
    </w:p>
    <w:p w14:paraId="7E0A070A" w14:textId="77777777" w:rsidR="00230872" w:rsidRPr="004E146C" w:rsidRDefault="00230872" w:rsidP="00230872">
      <w:pPr>
        <w:ind w:left="567" w:right="708"/>
        <w:rPr>
          <w:sz w:val="18"/>
          <w:szCs w:val="18"/>
        </w:rPr>
      </w:pPr>
    </w:p>
    <w:p w14:paraId="61BD17A5" w14:textId="0A4221EB" w:rsidR="00230872" w:rsidRPr="004E146C" w:rsidRDefault="00230872" w:rsidP="00230872">
      <w:pPr>
        <w:keepNext/>
        <w:ind w:left="567" w:right="708"/>
        <w:rPr>
          <w:rFonts w:cs="Arial"/>
          <w:sz w:val="18"/>
          <w:szCs w:val="18"/>
        </w:rPr>
      </w:pPr>
      <w:r w:rsidRPr="004E146C">
        <w:rPr>
          <w:rFonts w:cs="Arial"/>
          <w:sz w:val="18"/>
          <w:szCs w:val="18"/>
        </w:rPr>
        <w:t>18.</w:t>
      </w:r>
      <w:r w:rsidRPr="004E146C">
        <w:rPr>
          <w:rFonts w:cs="Arial"/>
          <w:sz w:val="18"/>
          <w:szCs w:val="18"/>
        </w:rPr>
        <w:tab/>
      </w:r>
      <w:r w:rsidR="00D4506D" w:rsidRPr="004E146C">
        <w:rPr>
          <w:rFonts w:cs="Arial"/>
          <w:sz w:val="18"/>
          <w:szCs w:val="18"/>
          <w:u w:val="single"/>
        </w:rPr>
        <w:t>Erläuternde Bemerkungen zur Anlage: UPOV-Sortenbeschreibungen</w:t>
      </w:r>
    </w:p>
    <w:p w14:paraId="2E410F73" w14:textId="77777777" w:rsidR="00230872" w:rsidRPr="004E146C" w:rsidRDefault="00230872" w:rsidP="00230872">
      <w:pPr>
        <w:keepNext/>
        <w:ind w:left="567" w:right="708"/>
        <w:rPr>
          <w:rFonts w:cs="Arial"/>
          <w:color w:val="000000"/>
          <w:sz w:val="18"/>
          <w:szCs w:val="18"/>
          <w:u w:val="single"/>
        </w:rPr>
      </w:pPr>
    </w:p>
    <w:p w14:paraId="10FA87F2" w14:textId="77777777" w:rsidR="00230872" w:rsidRPr="004E146C" w:rsidRDefault="00230872" w:rsidP="00230872">
      <w:pPr>
        <w:keepNext/>
        <w:ind w:left="567" w:right="708"/>
        <w:rPr>
          <w:rFonts w:cs="Arial"/>
          <w:color w:val="000000"/>
          <w:sz w:val="18"/>
          <w:szCs w:val="18"/>
        </w:rPr>
      </w:pPr>
      <w:r w:rsidRPr="004E146C">
        <w:rPr>
          <w:rFonts w:cs="Arial"/>
          <w:color w:val="000000"/>
          <w:sz w:val="18"/>
          <w:szCs w:val="18"/>
        </w:rPr>
        <w:t>[…]</w:t>
      </w:r>
    </w:p>
    <w:p w14:paraId="763E083B" w14:textId="77777777" w:rsidR="00230872" w:rsidRPr="004E146C" w:rsidRDefault="00230872" w:rsidP="00230872">
      <w:pPr>
        <w:keepNext/>
        <w:ind w:left="567" w:right="708"/>
        <w:rPr>
          <w:rFonts w:cs="Arial"/>
          <w:sz w:val="18"/>
          <w:szCs w:val="18"/>
        </w:rPr>
      </w:pPr>
    </w:p>
    <w:p w14:paraId="44CEBDEA" w14:textId="1E5CB352" w:rsidR="00230872" w:rsidRPr="004E146C" w:rsidRDefault="00121521" w:rsidP="00230872">
      <w:pPr>
        <w:keepNext/>
        <w:ind w:left="567" w:right="708"/>
        <w:rPr>
          <w:rFonts w:cs="Arial"/>
          <w:sz w:val="18"/>
          <w:szCs w:val="18"/>
          <w:u w:val="single"/>
        </w:rPr>
      </w:pPr>
      <w:r w:rsidRPr="004E146C">
        <w:rPr>
          <w:rFonts w:cs="Arial"/>
          <w:sz w:val="18"/>
          <w:szCs w:val="18"/>
        </w:rPr>
        <w:t>„</w:t>
      </w:r>
      <w:r w:rsidR="00230872" w:rsidRPr="004E146C">
        <w:rPr>
          <w:rFonts w:cs="Arial"/>
          <w:sz w:val="18"/>
          <w:szCs w:val="18"/>
        </w:rPr>
        <w:t>d)</w:t>
      </w:r>
      <w:r w:rsidR="00230872" w:rsidRPr="004E146C">
        <w:rPr>
          <w:rFonts w:cs="Arial"/>
          <w:sz w:val="18"/>
          <w:szCs w:val="18"/>
        </w:rPr>
        <w:tab/>
      </w:r>
      <w:r w:rsidR="008D7168" w:rsidRPr="004E146C">
        <w:rPr>
          <w:rFonts w:cs="Arial"/>
          <w:sz w:val="18"/>
          <w:szCs w:val="18"/>
        </w:rPr>
        <w:t xml:space="preserve">Zu Nummer 16 (Anlage: UPOV-Sortenbeschreibung) </w:t>
      </w:r>
    </w:p>
    <w:p w14:paraId="4A5884DC" w14:textId="77777777" w:rsidR="00230872" w:rsidRPr="004E146C" w:rsidRDefault="00230872" w:rsidP="00230872">
      <w:pPr>
        <w:ind w:left="567" w:right="708"/>
        <w:rPr>
          <w:rFonts w:cs="Arial"/>
          <w:sz w:val="18"/>
          <w:szCs w:val="18"/>
        </w:rPr>
      </w:pPr>
    </w:p>
    <w:p w14:paraId="40EDD75F" w14:textId="5758599D" w:rsidR="00230872" w:rsidRPr="004E146C" w:rsidRDefault="00121521" w:rsidP="004D6BC7">
      <w:pPr>
        <w:ind w:left="567" w:right="708"/>
        <w:rPr>
          <w:rFonts w:cs="Arial"/>
          <w:sz w:val="18"/>
          <w:szCs w:val="18"/>
          <w:u w:val="single"/>
        </w:rPr>
      </w:pPr>
      <w:r w:rsidRPr="004E146C">
        <w:rPr>
          <w:rFonts w:cs="Arial"/>
          <w:sz w:val="18"/>
          <w:szCs w:val="18"/>
          <w:highlight w:val="lightGray"/>
          <w:u w:val="single"/>
        </w:rPr>
        <w:t>„</w:t>
      </w:r>
      <w:r w:rsidR="00230872" w:rsidRPr="004E146C">
        <w:rPr>
          <w:rFonts w:cs="Arial"/>
          <w:sz w:val="18"/>
          <w:szCs w:val="18"/>
          <w:highlight w:val="lightGray"/>
          <w:u w:val="single"/>
        </w:rPr>
        <w:t>1)</w:t>
      </w:r>
      <w:r w:rsidR="00C87B6C" w:rsidRPr="004E146C">
        <w:rPr>
          <w:rFonts w:cs="Arial"/>
          <w:sz w:val="18"/>
          <w:szCs w:val="18"/>
          <w:highlight w:val="lightGray"/>
          <w:u w:val="single"/>
        </w:rPr>
        <w:t xml:space="preserve"> </w:t>
      </w:r>
      <w:r w:rsidR="00C87B6C" w:rsidRPr="004E146C">
        <w:rPr>
          <w:rFonts w:cs="Arial"/>
          <w:sz w:val="18"/>
          <w:szCs w:val="18"/>
          <w:highlight w:val="lightGray"/>
          <w:u w:val="single"/>
        </w:rPr>
        <w:tab/>
        <w:t>Eine ähnliche Sorte/Sorten sollte(n) angegeben werden. Wenn keine ähnliche Sorte identifiziert wurde, sollte „keine“ angegeben werden.</w:t>
      </w:r>
    </w:p>
    <w:p w14:paraId="7F6C1D1E" w14:textId="77777777" w:rsidR="00230872" w:rsidRPr="004E146C" w:rsidRDefault="00230872" w:rsidP="00230872">
      <w:pPr>
        <w:ind w:left="567" w:right="708"/>
        <w:rPr>
          <w:rFonts w:cs="Arial"/>
          <w:sz w:val="18"/>
          <w:szCs w:val="18"/>
        </w:rPr>
      </w:pPr>
    </w:p>
    <w:p w14:paraId="71A5FE48" w14:textId="6126CD49" w:rsidR="00230872" w:rsidRPr="004E146C" w:rsidRDefault="00121521" w:rsidP="00230872">
      <w:pPr>
        <w:ind w:left="567" w:right="708"/>
        <w:rPr>
          <w:rFonts w:cs="Arial"/>
          <w:sz w:val="18"/>
          <w:szCs w:val="18"/>
        </w:rPr>
      </w:pPr>
      <w:r w:rsidRPr="004E146C">
        <w:rPr>
          <w:rFonts w:cs="Arial"/>
          <w:sz w:val="18"/>
          <w:szCs w:val="18"/>
        </w:rPr>
        <w:t>„</w:t>
      </w:r>
      <w:r w:rsidR="00230872" w:rsidRPr="004E146C">
        <w:rPr>
          <w:rFonts w:cs="Arial"/>
          <w:sz w:val="18"/>
          <w:szCs w:val="18"/>
        </w:rPr>
        <w:t>2)</w:t>
      </w:r>
      <w:r w:rsidR="00230872" w:rsidRPr="004E146C">
        <w:rPr>
          <w:rFonts w:cs="Arial"/>
          <w:sz w:val="18"/>
          <w:szCs w:val="18"/>
        </w:rPr>
        <w:tab/>
      </w:r>
      <w:r w:rsidR="00525E58" w:rsidRPr="004E146C">
        <w:rPr>
          <w:rFonts w:cs="Arial"/>
          <w:sz w:val="18"/>
          <w:szCs w:val="18"/>
        </w:rPr>
        <w:t>Sofern die Ausprägungsstufen der beiden Sorten identisch sind, bitte die Größe des Unterschieds angeben</w:t>
      </w:r>
      <w:r w:rsidR="00230872" w:rsidRPr="004E146C">
        <w:rPr>
          <w:rFonts w:cs="Arial"/>
          <w:sz w:val="18"/>
          <w:szCs w:val="18"/>
        </w:rPr>
        <w:t>.</w:t>
      </w:r>
    </w:p>
    <w:p w14:paraId="08191010" w14:textId="77777777" w:rsidR="00230872" w:rsidRPr="004E146C" w:rsidRDefault="00230872" w:rsidP="00230872">
      <w:pPr>
        <w:ind w:left="567" w:right="708"/>
        <w:rPr>
          <w:rFonts w:cs="Arial"/>
          <w:sz w:val="18"/>
          <w:szCs w:val="18"/>
        </w:rPr>
      </w:pPr>
    </w:p>
    <w:p w14:paraId="4489EBB0" w14:textId="1A61FB13" w:rsidR="00230872" w:rsidRPr="004E146C" w:rsidRDefault="00121521" w:rsidP="00230872">
      <w:pPr>
        <w:ind w:left="567" w:right="708"/>
        <w:rPr>
          <w:sz w:val="18"/>
          <w:szCs w:val="18"/>
        </w:rPr>
      </w:pPr>
      <w:r w:rsidRPr="004E146C">
        <w:rPr>
          <w:sz w:val="18"/>
          <w:szCs w:val="18"/>
        </w:rPr>
        <w:t>„</w:t>
      </w:r>
      <w:r w:rsidR="00230872" w:rsidRPr="004E146C">
        <w:rPr>
          <w:sz w:val="18"/>
          <w:szCs w:val="18"/>
        </w:rPr>
        <w:t>3)</w:t>
      </w:r>
      <w:r w:rsidR="00230872" w:rsidRPr="004E146C">
        <w:rPr>
          <w:sz w:val="18"/>
          <w:szCs w:val="18"/>
        </w:rPr>
        <w:tab/>
      </w:r>
      <w:r w:rsidR="00682AC9" w:rsidRPr="004E146C">
        <w:rPr>
          <w:sz w:val="18"/>
          <w:szCs w:val="18"/>
        </w:rPr>
        <w:t>Ausprägungsstufen der Kandidatensorte(n) und der ähnlichen Sorte(n) beziehen sich auf die DUS</w:t>
      </w:r>
      <w:r w:rsidR="00CD3766" w:rsidRPr="004E146C">
        <w:rPr>
          <w:sz w:val="18"/>
          <w:szCs w:val="18"/>
        </w:rPr>
        <w:t>-</w:t>
      </w:r>
      <w:r w:rsidR="00682AC9" w:rsidRPr="004E146C">
        <w:rPr>
          <w:sz w:val="18"/>
          <w:szCs w:val="18"/>
        </w:rPr>
        <w:t xml:space="preserve"> Prüfung, die </w:t>
      </w:r>
      <w:r w:rsidR="00165143" w:rsidRPr="004E146C">
        <w:rPr>
          <w:rFonts w:cs="Arial"/>
          <w:strike/>
          <w:sz w:val="18"/>
          <w:szCs w:val="18"/>
          <w:highlight w:val="lightGray"/>
          <w:u w:val="single"/>
        </w:rPr>
        <w:t>an der P</w:t>
      </w:r>
      <w:r w:rsidR="00516240" w:rsidRPr="004E146C">
        <w:rPr>
          <w:rFonts w:cs="Arial"/>
          <w:strike/>
          <w:sz w:val="18"/>
          <w:szCs w:val="18"/>
          <w:highlight w:val="lightGray"/>
          <w:u w:val="single"/>
        </w:rPr>
        <w:t>rüfungsstation/dem Prüfungsor</w:t>
      </w:r>
      <w:r w:rsidR="00AA4F60" w:rsidRPr="004E146C">
        <w:rPr>
          <w:rFonts w:cs="Arial"/>
          <w:strike/>
          <w:sz w:val="18"/>
          <w:szCs w:val="18"/>
          <w:highlight w:val="lightGray"/>
          <w:u w:val="single"/>
        </w:rPr>
        <w:t xml:space="preserve">t </w:t>
      </w:r>
      <w:r w:rsidR="00AA4F60" w:rsidRPr="004E146C">
        <w:rPr>
          <w:rFonts w:cs="Arial"/>
          <w:sz w:val="18"/>
          <w:szCs w:val="18"/>
          <w:highlight w:val="lightGray"/>
          <w:u w:val="single"/>
        </w:rPr>
        <w:t>in der Prüfungseinrichtung</w:t>
      </w:r>
      <w:r w:rsidR="00D364F7" w:rsidRPr="004E146C">
        <w:rPr>
          <w:sz w:val="18"/>
          <w:szCs w:val="18"/>
        </w:rPr>
        <w:t xml:space="preserve"> </w:t>
      </w:r>
      <w:r w:rsidR="00682AC9" w:rsidRPr="004E146C">
        <w:rPr>
          <w:sz w:val="18"/>
          <w:szCs w:val="18"/>
        </w:rPr>
        <w:t>und der Prüfungsperiode, die unter den Punkten 11 und 12 aufgeführt sind, durchgeführt wurden</w:t>
      </w:r>
      <w:r w:rsidR="00230872" w:rsidRPr="004E146C">
        <w:rPr>
          <w:sz w:val="18"/>
          <w:szCs w:val="18"/>
        </w:rPr>
        <w:t xml:space="preserve">. </w:t>
      </w:r>
    </w:p>
    <w:p w14:paraId="7A23896A" w14:textId="77777777" w:rsidR="00230872" w:rsidRPr="004E146C" w:rsidRDefault="00230872" w:rsidP="00230872">
      <w:pPr>
        <w:ind w:left="567" w:right="708"/>
        <w:rPr>
          <w:rFonts w:cs="Arial"/>
          <w:sz w:val="18"/>
          <w:szCs w:val="18"/>
        </w:rPr>
      </w:pPr>
    </w:p>
    <w:p w14:paraId="405B967A" w14:textId="0483FC97" w:rsidR="00230872" w:rsidRPr="004E146C" w:rsidRDefault="00121521" w:rsidP="00230872">
      <w:pPr>
        <w:ind w:left="567" w:right="708"/>
        <w:rPr>
          <w:sz w:val="18"/>
          <w:szCs w:val="18"/>
        </w:rPr>
      </w:pPr>
      <w:r w:rsidRPr="004E146C">
        <w:rPr>
          <w:sz w:val="18"/>
          <w:szCs w:val="18"/>
        </w:rPr>
        <w:t>„</w:t>
      </w:r>
      <w:r w:rsidR="00230872" w:rsidRPr="004E146C">
        <w:rPr>
          <w:sz w:val="18"/>
          <w:szCs w:val="18"/>
        </w:rPr>
        <w:t>4)</w:t>
      </w:r>
      <w:r w:rsidR="00230872" w:rsidRPr="004E146C">
        <w:rPr>
          <w:sz w:val="18"/>
          <w:szCs w:val="18"/>
        </w:rPr>
        <w:tab/>
      </w:r>
      <w:r w:rsidR="00117194" w:rsidRPr="004E146C">
        <w:rPr>
          <w:sz w:val="18"/>
          <w:szCs w:val="18"/>
        </w:rPr>
        <w:t>Nur diejenigen Merkmale, die für die Erstellung der Unterscheidbarkeit ausreichende Unterschiede aufweisen, sollten angegeben werden. Informationen über Unterschiede zwischen zwei Sorten sollten immer die Ausprägungsstufen mit ihren Noten für beide Sorten beinhalten; wenn es sich um mehrere Sorten handelt, sollten sie möglicherweise in Spalten aufgeführt werden</w:t>
      </w:r>
      <w:r w:rsidR="00230872" w:rsidRPr="004E146C">
        <w:rPr>
          <w:sz w:val="18"/>
          <w:szCs w:val="18"/>
        </w:rPr>
        <w:t>.</w:t>
      </w:r>
      <w:r w:rsidRPr="004E146C">
        <w:rPr>
          <w:sz w:val="18"/>
          <w:szCs w:val="18"/>
        </w:rPr>
        <w:t>“</w:t>
      </w:r>
    </w:p>
    <w:p w14:paraId="14A8A09D" w14:textId="77777777" w:rsidR="00230872" w:rsidRPr="004E146C" w:rsidRDefault="00230872" w:rsidP="00230872">
      <w:pPr>
        <w:ind w:left="426"/>
      </w:pPr>
    </w:p>
    <w:p w14:paraId="242655CB" w14:textId="77777777" w:rsidR="00230872" w:rsidRPr="004E146C" w:rsidRDefault="00230872" w:rsidP="00230872">
      <w:pPr>
        <w:ind w:left="426"/>
      </w:pPr>
    </w:p>
    <w:p w14:paraId="6DB60D68" w14:textId="59125A1F" w:rsidR="00230872" w:rsidRPr="004E146C" w:rsidRDefault="00A36400" w:rsidP="00230872">
      <w:pPr>
        <w:ind w:left="567"/>
        <w:rPr>
          <w:iCs/>
          <w:u w:val="single"/>
        </w:rPr>
      </w:pPr>
      <w:bookmarkStart w:id="22" w:name="_Toc176335741"/>
      <w:bookmarkStart w:id="23" w:name="_Toc191917554"/>
      <w:r w:rsidRPr="004E146C">
        <w:rPr>
          <w:iCs/>
          <w:u w:val="single"/>
        </w:rPr>
        <w:t>Unterabschnitt</w:t>
      </w:r>
      <w:r w:rsidR="00937F10" w:rsidRPr="004E146C">
        <w:rPr>
          <w:iCs/>
          <w:u w:val="single"/>
        </w:rPr>
        <w:t xml:space="preserve"> </w:t>
      </w:r>
      <w:r w:rsidR="00121521" w:rsidRPr="004E146C">
        <w:rPr>
          <w:iCs/>
          <w:u w:val="single"/>
        </w:rPr>
        <w:t>„</w:t>
      </w:r>
      <w:r w:rsidR="00937F10" w:rsidRPr="004E146C">
        <w:rPr>
          <w:iCs/>
          <w:u w:val="single"/>
        </w:rPr>
        <w:t>UPOV-Sortenbeschreibung</w:t>
      </w:r>
      <w:r w:rsidR="00121521" w:rsidRPr="004E146C">
        <w:rPr>
          <w:iCs/>
          <w:u w:val="single"/>
        </w:rPr>
        <w:t>“</w:t>
      </w:r>
      <w:r w:rsidR="00937F10" w:rsidRPr="004E146C">
        <w:rPr>
          <w:iCs/>
          <w:u w:val="single"/>
        </w:rPr>
        <w:t>, Punkt 17 „Zusätzliche Informationen</w:t>
      </w:r>
      <w:bookmarkEnd w:id="22"/>
      <w:bookmarkEnd w:id="23"/>
      <w:r w:rsidR="00121521" w:rsidRPr="004E146C">
        <w:rPr>
          <w:iCs/>
          <w:u w:val="single"/>
        </w:rPr>
        <w:t>“</w:t>
      </w:r>
    </w:p>
    <w:p w14:paraId="7C2D459D" w14:textId="77777777" w:rsidR="00230872" w:rsidRPr="004E146C" w:rsidRDefault="00230872" w:rsidP="00230872"/>
    <w:p w14:paraId="6FD49B88" w14:textId="63AD143D" w:rsidR="00230872" w:rsidRPr="008D54FA" w:rsidRDefault="009B242B" w:rsidP="009B242B">
      <w:r w:rsidRPr="005E7537">
        <w:fldChar w:fldCharType="begin"/>
      </w:r>
      <w:r w:rsidRPr="005E7537">
        <w:instrText xml:space="preserve"> LISTNUM  LegalDefault \l 1 \s </w:instrText>
      </w:r>
      <w:r w:rsidRPr="005E7537">
        <w:fldChar w:fldCharType="end"/>
      </w:r>
      <w:r w:rsidRPr="005E7537">
        <w:tab/>
      </w:r>
      <w:r w:rsidR="00ED7491" w:rsidRPr="008D54FA">
        <w:t>Der</w:t>
      </w:r>
      <w:r w:rsidR="00230872" w:rsidRPr="008D54FA">
        <w:t xml:space="preserve"> TC </w:t>
      </w:r>
      <w:r w:rsidR="00ED7491" w:rsidRPr="008D54FA">
        <w:t>stimmte dem Vorschlag</w:t>
      </w:r>
      <w:r w:rsidR="00872C9C" w:rsidRPr="008D54FA">
        <w:t xml:space="preserve"> zu, </w:t>
      </w:r>
      <w:r w:rsidR="00ED7491" w:rsidRPr="008D54FA">
        <w:t xml:space="preserve">Dokument </w:t>
      </w:r>
      <w:r w:rsidR="00230872" w:rsidRPr="008D54FA">
        <w:t xml:space="preserve">TGP/5, </w:t>
      </w:r>
      <w:r w:rsidR="00ED7491" w:rsidRPr="008D54FA">
        <w:t>Abschnitt</w:t>
      </w:r>
      <w:r w:rsidR="00230872" w:rsidRPr="008D54FA">
        <w:t xml:space="preserve"> 6, </w:t>
      </w:r>
      <w:r w:rsidR="00ED7491" w:rsidRPr="008D54FA">
        <w:t>Punkt</w:t>
      </w:r>
      <w:r w:rsidR="00230872" w:rsidRPr="008D54FA">
        <w:t> 17 </w:t>
      </w:r>
      <w:r w:rsidR="00004041" w:rsidRPr="008D54FA">
        <w:t>„</w:t>
      </w:r>
      <w:r w:rsidR="00ED7491" w:rsidRPr="008D54FA">
        <w:t>Zusätzliche Informationen</w:t>
      </w:r>
      <w:r w:rsidR="00004041" w:rsidRPr="008D54FA">
        <w:t>“</w:t>
      </w:r>
      <w:r w:rsidR="00ED7491" w:rsidRPr="008D54FA">
        <w:t xml:space="preserve"> wie folgt zu ändern</w:t>
      </w:r>
      <w:r w:rsidR="00230872" w:rsidRPr="008D54FA">
        <w:t>:</w:t>
      </w:r>
      <w:r w:rsidR="00A36400" w:rsidRPr="008D54FA">
        <w:t xml:space="preserve"> </w:t>
      </w:r>
    </w:p>
    <w:p w14:paraId="4A5FA837" w14:textId="77777777" w:rsidR="00230872" w:rsidRPr="004E146C" w:rsidRDefault="00230872" w:rsidP="00230872"/>
    <w:p w14:paraId="52C530E7" w14:textId="2C2A240C" w:rsidR="00230872" w:rsidRPr="004E146C" w:rsidRDefault="00121521" w:rsidP="00230872">
      <w:pPr>
        <w:keepNext/>
        <w:ind w:left="567" w:right="567"/>
        <w:rPr>
          <w:rFonts w:cs="Arial"/>
          <w:color w:val="000000"/>
          <w:sz w:val="18"/>
          <w:szCs w:val="18"/>
          <w:highlight w:val="lightGray"/>
          <w:u w:val="single"/>
        </w:rPr>
      </w:pPr>
      <w:r w:rsidRPr="004E146C">
        <w:rPr>
          <w:rFonts w:cs="Arial"/>
          <w:color w:val="000000"/>
          <w:sz w:val="18"/>
          <w:szCs w:val="18"/>
          <w:highlight w:val="lightGray"/>
          <w:u w:val="single"/>
        </w:rPr>
        <w:t>„</w:t>
      </w:r>
      <w:r w:rsidR="00783C71" w:rsidRPr="004E146C">
        <w:rPr>
          <w:rFonts w:cs="Arial"/>
          <w:color w:val="000000"/>
          <w:sz w:val="18"/>
          <w:szCs w:val="18"/>
          <w:highlight w:val="lightGray"/>
          <w:u w:val="single"/>
        </w:rPr>
        <w:t>Zu Nummer</w:t>
      </w:r>
      <w:r w:rsidR="00230872" w:rsidRPr="004E146C">
        <w:rPr>
          <w:rFonts w:cs="Arial"/>
          <w:color w:val="000000"/>
          <w:sz w:val="18"/>
          <w:szCs w:val="18"/>
          <w:highlight w:val="lightGray"/>
          <w:u w:val="single"/>
        </w:rPr>
        <w:t xml:space="preserve"> 17 (An</w:t>
      </w:r>
      <w:r w:rsidR="00783C71" w:rsidRPr="004E146C">
        <w:rPr>
          <w:rFonts w:cs="Arial"/>
          <w:color w:val="000000"/>
          <w:sz w:val="18"/>
          <w:szCs w:val="18"/>
          <w:highlight w:val="lightGray"/>
          <w:u w:val="single"/>
        </w:rPr>
        <w:t>lage</w:t>
      </w:r>
      <w:r w:rsidR="00230872" w:rsidRPr="004E146C">
        <w:rPr>
          <w:rFonts w:cs="Arial"/>
          <w:color w:val="000000"/>
          <w:sz w:val="18"/>
          <w:szCs w:val="18"/>
          <w:highlight w:val="lightGray"/>
          <w:u w:val="single"/>
        </w:rPr>
        <w:t>: UPOV</w:t>
      </w:r>
      <w:r w:rsidR="008B27E6" w:rsidRPr="004E146C">
        <w:rPr>
          <w:rFonts w:cs="Arial"/>
          <w:color w:val="000000"/>
          <w:sz w:val="18"/>
          <w:szCs w:val="18"/>
          <w:highlight w:val="lightGray"/>
          <w:u w:val="single"/>
        </w:rPr>
        <w:t>-Sortenbeschreibung</w:t>
      </w:r>
      <w:r w:rsidR="00230872" w:rsidRPr="004E146C">
        <w:rPr>
          <w:rFonts w:cs="Arial"/>
          <w:color w:val="000000"/>
          <w:sz w:val="18"/>
          <w:szCs w:val="18"/>
          <w:highlight w:val="lightGray"/>
          <w:u w:val="single"/>
        </w:rPr>
        <w:t>)</w:t>
      </w:r>
    </w:p>
    <w:p w14:paraId="71F1EF79" w14:textId="77777777" w:rsidR="00230872" w:rsidRPr="004E146C" w:rsidRDefault="00230872" w:rsidP="00230872">
      <w:pPr>
        <w:keepNext/>
        <w:ind w:left="567" w:right="567"/>
        <w:rPr>
          <w:rFonts w:cs="Arial"/>
          <w:color w:val="000000"/>
          <w:sz w:val="18"/>
          <w:szCs w:val="18"/>
          <w:highlight w:val="lightGray"/>
          <w:u w:val="single"/>
        </w:rPr>
      </w:pPr>
    </w:p>
    <w:p w14:paraId="697CE1D3" w14:textId="2535D6BC" w:rsidR="00230872" w:rsidRPr="004E146C" w:rsidRDefault="00121521" w:rsidP="00230872">
      <w:pPr>
        <w:ind w:left="567" w:right="567"/>
        <w:rPr>
          <w:rFonts w:cs="Arial"/>
          <w:color w:val="000000"/>
          <w:sz w:val="18"/>
          <w:szCs w:val="18"/>
          <w:u w:val="single"/>
        </w:rPr>
      </w:pPr>
      <w:r w:rsidRPr="004E146C">
        <w:rPr>
          <w:rFonts w:cs="Arial"/>
          <w:color w:val="000000"/>
          <w:sz w:val="18"/>
          <w:szCs w:val="18"/>
          <w:highlight w:val="lightGray"/>
          <w:u w:val="single"/>
        </w:rPr>
        <w:t>„</w:t>
      </w:r>
      <w:r w:rsidR="00531434" w:rsidRPr="004E146C">
        <w:rPr>
          <w:rFonts w:cs="Arial"/>
          <w:color w:val="000000"/>
          <w:sz w:val="18"/>
          <w:szCs w:val="18"/>
          <w:highlight w:val="lightGray"/>
          <w:u w:val="single"/>
        </w:rPr>
        <w:t>Weitere Situationen und die Art der zu erteilenden zusätzlichen Informationen können je nach geprüfter Pflanzenart und Sorte bilateral vereinbart werden.</w:t>
      </w:r>
      <w:r w:rsidRPr="004E146C">
        <w:rPr>
          <w:rFonts w:cs="Arial"/>
          <w:color w:val="000000"/>
          <w:sz w:val="18"/>
          <w:szCs w:val="18"/>
          <w:u w:val="single"/>
        </w:rPr>
        <w:t>“</w:t>
      </w:r>
    </w:p>
    <w:p w14:paraId="76F05901" w14:textId="77777777" w:rsidR="00230872" w:rsidRPr="004E146C" w:rsidRDefault="00230872" w:rsidP="00230872"/>
    <w:p w14:paraId="7D937724" w14:textId="77777777" w:rsidR="00230872" w:rsidRPr="004E146C" w:rsidRDefault="00230872" w:rsidP="00230872"/>
    <w:p w14:paraId="1D4EA2FB" w14:textId="459C0F1B" w:rsidR="00230872" w:rsidRPr="004E146C" w:rsidRDefault="00A46DF1" w:rsidP="004559D9">
      <w:pPr>
        <w:keepNext/>
        <w:ind w:left="567"/>
        <w:rPr>
          <w:iCs/>
          <w:u w:val="single"/>
        </w:rPr>
      </w:pPr>
      <w:bookmarkStart w:id="24" w:name="_Toc176335743"/>
      <w:bookmarkStart w:id="25" w:name="_Toc191917555"/>
      <w:r w:rsidRPr="004E146C">
        <w:rPr>
          <w:iCs/>
          <w:u w:val="single"/>
        </w:rPr>
        <w:lastRenderedPageBreak/>
        <w:t>Aufbau des Dokuments TGP/5, Abschnitt 6 „UPOV-Bericht über die technische Prüfung und UPOV-Sortenbeschreibung</w:t>
      </w:r>
      <w:bookmarkEnd w:id="24"/>
      <w:bookmarkEnd w:id="25"/>
      <w:r w:rsidR="00121521" w:rsidRPr="004E146C">
        <w:rPr>
          <w:iCs/>
          <w:u w:val="single"/>
        </w:rPr>
        <w:t>“</w:t>
      </w:r>
    </w:p>
    <w:p w14:paraId="6CCF373F" w14:textId="77777777" w:rsidR="00230872" w:rsidRPr="004E146C" w:rsidRDefault="00230872" w:rsidP="004559D9">
      <w:pPr>
        <w:keepNext/>
      </w:pPr>
    </w:p>
    <w:p w14:paraId="64875156" w14:textId="4FFB7C35" w:rsidR="00230872" w:rsidRPr="008D54FA" w:rsidRDefault="009B242B" w:rsidP="009B242B">
      <w:r w:rsidRPr="005E7537">
        <w:fldChar w:fldCharType="begin"/>
      </w:r>
      <w:r w:rsidRPr="005E7537">
        <w:instrText xml:space="preserve"> LISTNUM  LegalDefault \l 1 \s </w:instrText>
      </w:r>
      <w:r w:rsidRPr="005E7537">
        <w:fldChar w:fldCharType="end"/>
      </w:r>
      <w:r w:rsidRPr="005E7537">
        <w:tab/>
      </w:r>
      <w:r w:rsidR="002A76D1" w:rsidRPr="008D54FA">
        <w:t>Der TC vereinbarte, eine</w:t>
      </w:r>
      <w:r w:rsidR="00406B0B" w:rsidRPr="008D54FA">
        <w:t xml:space="preserve"> Überarbeitung des Aufbaus von Dokument</w:t>
      </w:r>
      <w:r w:rsidR="00230872" w:rsidRPr="008D54FA">
        <w:t xml:space="preserve"> TGP/5, </w:t>
      </w:r>
      <w:r w:rsidR="00E37FB1" w:rsidRPr="008D54FA">
        <w:t>Abschnitt</w:t>
      </w:r>
      <w:r w:rsidR="00230872" w:rsidRPr="008D54FA">
        <w:t xml:space="preserve"> 6,</w:t>
      </w:r>
      <w:r w:rsidR="00E37FB1" w:rsidRPr="008D54FA">
        <w:t xml:space="preserve"> vorzuschlagen, um klarzustellen, dass die „UPOV-Sortenbeschreibung“ eine Anlage des „UPOV-Berichts über die technische Prüfung“ sei</w:t>
      </w:r>
      <w:r w:rsidR="009E3EDA" w:rsidRPr="008D54FA">
        <w:t>,</w:t>
      </w:r>
      <w:r w:rsidR="00E37FB1" w:rsidRPr="008D54FA">
        <w:t xml:space="preserve"> und </w:t>
      </w:r>
      <w:r w:rsidR="009E3EDA" w:rsidRPr="008D54FA">
        <w:t xml:space="preserve">dass </w:t>
      </w:r>
      <w:r w:rsidR="00E37FB1" w:rsidRPr="008D54FA">
        <w:t xml:space="preserve">Punkt </w:t>
      </w:r>
      <w:r w:rsidR="00230872" w:rsidRPr="008D54FA">
        <w:t xml:space="preserve">18 </w:t>
      </w:r>
      <w:r w:rsidR="006F7EF2" w:rsidRPr="008D54FA">
        <w:t>„</w:t>
      </w:r>
      <w:r w:rsidR="00230872" w:rsidRPr="008D54FA">
        <w:t>E</w:t>
      </w:r>
      <w:r w:rsidR="00E37FB1" w:rsidRPr="008D54FA">
        <w:t xml:space="preserve">rläuterungen zur Anlage </w:t>
      </w:r>
      <w:r w:rsidR="00230872" w:rsidRPr="008D54FA">
        <w:t>UPOV</w:t>
      </w:r>
      <w:r w:rsidR="00E37FB1" w:rsidRPr="008D54FA">
        <w:t>-Sortenbeschreibung</w:t>
      </w:r>
      <w:r w:rsidR="006F7EF2" w:rsidRPr="008D54FA">
        <w:t>“</w:t>
      </w:r>
      <w:r w:rsidR="00E37FB1" w:rsidRPr="008D54FA">
        <w:t xml:space="preserve"> ein weiterer getrennter Abschnitt sei.</w:t>
      </w:r>
    </w:p>
    <w:p w14:paraId="0EF27AB6" w14:textId="77777777" w:rsidR="00230872" w:rsidRPr="004E146C" w:rsidRDefault="00230872" w:rsidP="00230872"/>
    <w:p w14:paraId="075A4B72" w14:textId="6E771B56" w:rsidR="00230872" w:rsidRPr="004E146C" w:rsidRDefault="006F0CD9" w:rsidP="00230872">
      <w:pPr>
        <w:keepNext/>
        <w:rPr>
          <w:i/>
        </w:rPr>
      </w:pPr>
      <w:r w:rsidRPr="004E146C">
        <w:rPr>
          <w:i/>
        </w:rPr>
        <w:t xml:space="preserve">Kommentare der Technischen Arbeitsgruppen im Jahr </w:t>
      </w:r>
      <w:r w:rsidR="00230872" w:rsidRPr="004E146C">
        <w:rPr>
          <w:i/>
        </w:rPr>
        <w:t>2025</w:t>
      </w:r>
    </w:p>
    <w:p w14:paraId="2E0D1827" w14:textId="77777777" w:rsidR="00230872" w:rsidRPr="004E146C" w:rsidRDefault="00230872" w:rsidP="00230872">
      <w:pPr>
        <w:keepNext/>
      </w:pPr>
    </w:p>
    <w:p w14:paraId="47644B70" w14:textId="3C7FC1BF" w:rsidR="00230872" w:rsidRPr="008D54FA" w:rsidRDefault="009B242B" w:rsidP="009B242B">
      <w:r w:rsidRPr="005E7537">
        <w:fldChar w:fldCharType="begin"/>
      </w:r>
      <w:r w:rsidRPr="005E7537">
        <w:instrText xml:space="preserve"> LISTNUM  LegalDefault \l 1 \s </w:instrText>
      </w:r>
      <w:r w:rsidRPr="005E7537">
        <w:fldChar w:fldCharType="end"/>
      </w:r>
      <w:r w:rsidRPr="005E7537">
        <w:tab/>
      </w:r>
      <w:r w:rsidR="00230872" w:rsidRPr="008D54FA">
        <w:t>A</w:t>
      </w:r>
      <w:r w:rsidR="00CC4DD4" w:rsidRPr="008D54FA">
        <w:t>uf ihren jeweiligen Tagungen im Jahr</w:t>
      </w:r>
      <w:r w:rsidR="00230872" w:rsidRPr="008D54FA">
        <w:t xml:space="preserve"> 2025,</w:t>
      </w:r>
      <w:r w:rsidR="00CC4DD4" w:rsidRPr="008D54FA">
        <w:t xml:space="preserve"> prüften die</w:t>
      </w:r>
      <w:r w:rsidR="00230872" w:rsidRPr="008D54FA">
        <w:t xml:space="preserve"> </w:t>
      </w:r>
      <w:r w:rsidR="00230872" w:rsidRPr="008D54FA">
        <w:rPr>
          <w:rFonts w:eastAsiaTheme="minorEastAsia"/>
        </w:rPr>
        <w:t xml:space="preserve">TWO, </w:t>
      </w:r>
      <w:r w:rsidR="00230872" w:rsidRPr="008D54FA">
        <w:t xml:space="preserve">TWV, </w:t>
      </w:r>
      <w:r w:rsidR="00230872" w:rsidRPr="008D54FA">
        <w:rPr>
          <w:rFonts w:eastAsiaTheme="minorEastAsia"/>
        </w:rPr>
        <w:t xml:space="preserve">TWA and </w:t>
      </w:r>
      <w:r w:rsidR="00230872" w:rsidRPr="008D54FA">
        <w:t xml:space="preserve">TWF </w:t>
      </w:r>
      <w:r w:rsidR="00CC4DD4" w:rsidRPr="008D54FA">
        <w:t xml:space="preserve">das Dokument </w:t>
      </w:r>
      <w:r w:rsidR="00230872" w:rsidRPr="008D54FA">
        <w:t>T</w:t>
      </w:r>
      <w:r>
        <w:t>W</w:t>
      </w:r>
      <w:r w:rsidR="00230872" w:rsidRPr="008D54FA">
        <w:t xml:space="preserve">P/9/1 </w:t>
      </w:r>
      <w:r w:rsidR="006F7EF2" w:rsidRPr="008D54FA">
        <w:t>„</w:t>
      </w:r>
      <w:r w:rsidR="009E01B9" w:rsidRPr="008D54FA">
        <w:t>Verfahren für die</w:t>
      </w:r>
      <w:r w:rsidR="00230872" w:rsidRPr="008D54FA">
        <w:t xml:space="preserve"> DUS</w:t>
      </w:r>
      <w:r w:rsidR="009E01B9" w:rsidRPr="008D54FA">
        <w:t>-Prüfung</w:t>
      </w:r>
      <w:r w:rsidR="006F7EF2" w:rsidRPr="008D54FA">
        <w:t>“</w:t>
      </w:r>
      <w:r w:rsidR="00230872" w:rsidRPr="008D54FA">
        <w:t xml:space="preserve"> (</w:t>
      </w:r>
      <w:r w:rsidR="000A5392" w:rsidRPr="008D54FA">
        <w:t>Absätze</w:t>
      </w:r>
      <w:r w:rsidR="00230872" w:rsidRPr="008D54FA">
        <w:t xml:space="preserve"> 7 </w:t>
      </w:r>
      <w:r w:rsidR="000A5392" w:rsidRPr="008D54FA">
        <w:t>bis</w:t>
      </w:r>
      <w:r w:rsidR="00230872" w:rsidRPr="008D54FA">
        <w:t xml:space="preserve"> 10) </w:t>
      </w:r>
      <w:r w:rsidR="00D70CBD" w:rsidRPr="008D54FA">
        <w:t>zusammen mit dem ersten Entwurf von Dokument</w:t>
      </w:r>
      <w:r w:rsidR="00230872" w:rsidRPr="008D54FA">
        <w:t xml:space="preserve"> TGP/5 </w:t>
      </w:r>
      <w:r w:rsidR="006F7EF2" w:rsidRPr="008D54FA">
        <w:t>„</w:t>
      </w:r>
      <w:r w:rsidR="00D70CBD" w:rsidRPr="008D54FA">
        <w:t>Erfahrung und Zusammenarbeit bei der DUS-Prüfung</w:t>
      </w:r>
      <w:r w:rsidR="006F7EF2" w:rsidRPr="008D54FA">
        <w:t>“</w:t>
      </w:r>
      <w:r w:rsidR="00230872" w:rsidRPr="008D54FA">
        <w:t xml:space="preserve">, </w:t>
      </w:r>
      <w:r w:rsidR="00E35DF1" w:rsidRPr="008D54FA">
        <w:t>Abschnitt</w:t>
      </w:r>
      <w:r w:rsidR="00230872" w:rsidRPr="008D54FA">
        <w:t xml:space="preserve"> 6/5 </w:t>
      </w:r>
      <w:r w:rsidR="006F7EF2" w:rsidRPr="008D54FA">
        <w:t>„</w:t>
      </w:r>
      <w:r w:rsidR="00230872" w:rsidRPr="008D54FA">
        <w:t>UPOV</w:t>
      </w:r>
      <w:r w:rsidR="00E35DF1" w:rsidRPr="008D54FA">
        <w:t>-Bericht über die technische Prüfung und UPOV-Sortenbeschreibung</w:t>
      </w:r>
      <w:r w:rsidR="006F7EF2" w:rsidRPr="008D54FA">
        <w:t>“</w:t>
      </w:r>
      <w:r w:rsidR="00E35DF1" w:rsidRPr="008D54FA">
        <w:t>.</w:t>
      </w:r>
    </w:p>
    <w:p w14:paraId="6DAED529" w14:textId="77777777" w:rsidR="00230872" w:rsidRPr="004E146C" w:rsidRDefault="00230872" w:rsidP="00521C50">
      <w:pPr>
        <w:tabs>
          <w:tab w:val="left" w:pos="567"/>
        </w:tabs>
      </w:pPr>
    </w:p>
    <w:p w14:paraId="67347F0D" w14:textId="02088DAC" w:rsidR="00230872" w:rsidRPr="008D54FA" w:rsidRDefault="009B242B" w:rsidP="009B242B">
      <w:r w:rsidRPr="005E7537">
        <w:fldChar w:fldCharType="begin"/>
      </w:r>
      <w:r w:rsidRPr="005E7537">
        <w:instrText xml:space="preserve"> LISTNUM  LegalDefault \l 1 \s </w:instrText>
      </w:r>
      <w:r w:rsidRPr="005E7537">
        <w:fldChar w:fldCharType="end"/>
      </w:r>
      <w:r w:rsidRPr="005E7537">
        <w:tab/>
      </w:r>
      <w:r w:rsidR="00A91635" w:rsidRPr="008D54FA">
        <w:t>Die</w:t>
      </w:r>
      <w:r w:rsidR="00230872" w:rsidRPr="008D54FA">
        <w:t xml:space="preserve"> </w:t>
      </w:r>
      <w:r w:rsidR="00230872" w:rsidRPr="008D54FA">
        <w:rPr>
          <w:rFonts w:eastAsiaTheme="minorEastAsia"/>
        </w:rPr>
        <w:t xml:space="preserve">TWO, </w:t>
      </w:r>
      <w:r w:rsidR="00230872" w:rsidRPr="008D54FA">
        <w:t xml:space="preserve">TWV, </w:t>
      </w:r>
      <w:r w:rsidR="00230872" w:rsidRPr="008D54FA">
        <w:rPr>
          <w:rFonts w:eastAsiaTheme="minorEastAsia"/>
        </w:rPr>
        <w:t>TWA</w:t>
      </w:r>
      <w:r w:rsidR="00A91635" w:rsidRPr="008D54FA">
        <w:rPr>
          <w:rFonts w:eastAsiaTheme="minorEastAsia"/>
        </w:rPr>
        <w:t xml:space="preserve"> u</w:t>
      </w:r>
      <w:r w:rsidR="00230872" w:rsidRPr="008D54FA">
        <w:rPr>
          <w:rFonts w:eastAsiaTheme="minorEastAsia"/>
        </w:rPr>
        <w:t xml:space="preserve">nd </w:t>
      </w:r>
      <w:r w:rsidR="00230872" w:rsidRPr="008D54FA">
        <w:t xml:space="preserve">TWF </w:t>
      </w:r>
      <w:r w:rsidR="007D3271" w:rsidRPr="008D54FA">
        <w:t>stimmte</w:t>
      </w:r>
      <w:r w:rsidR="009D4006" w:rsidRPr="008D54FA">
        <w:t>n</w:t>
      </w:r>
      <w:r w:rsidR="007D3271" w:rsidRPr="008D54FA">
        <w:t xml:space="preserve"> der Überarbeitung von Dokument </w:t>
      </w:r>
      <w:r w:rsidR="00573A77" w:rsidRPr="008D54FA">
        <w:t>TGP/5, Abschnitt 6, auf Grundlage des ersten Entwurf</w:t>
      </w:r>
      <w:r w:rsidR="0027681E" w:rsidRPr="008D54FA">
        <w:t xml:space="preserve">s </w:t>
      </w:r>
      <w:r w:rsidR="00573A77" w:rsidRPr="008D54FA">
        <w:t xml:space="preserve">von Dokument TGP/5, Abschnitt 6/5 </w:t>
      </w:r>
      <w:r w:rsidR="0027681E" w:rsidRPr="008D54FA">
        <w:t>zu</w:t>
      </w:r>
      <w:r w:rsidR="00230872" w:rsidRPr="004E146C">
        <w:rPr>
          <w:rStyle w:val="FootnoteReference"/>
          <w:rFonts w:eastAsiaTheme="minorEastAsia"/>
        </w:rPr>
        <w:footnoteReference w:id="7"/>
      </w:r>
      <w:r w:rsidR="001F26EA" w:rsidRPr="008D54FA">
        <w:t>, mit folgendem Änderungsvorschlag der TWA hinsichtlich der Erklä</w:t>
      </w:r>
      <w:r w:rsidR="00175EC7" w:rsidRPr="008D54FA">
        <w:t>r</w:t>
      </w:r>
      <w:r w:rsidR="001F26EA" w:rsidRPr="008D54FA">
        <w:t>ung in Punkt 16</w:t>
      </w:r>
      <w:r w:rsidR="00230872" w:rsidRPr="008D54FA">
        <w:t>:</w:t>
      </w:r>
    </w:p>
    <w:p w14:paraId="63FB0AFC" w14:textId="77777777" w:rsidR="00230872" w:rsidRPr="004E146C" w:rsidRDefault="00230872" w:rsidP="00230872"/>
    <w:p w14:paraId="30E149A7" w14:textId="18F1EADF" w:rsidR="00230872" w:rsidRPr="004E146C" w:rsidRDefault="006F7EF2" w:rsidP="00230872">
      <w:pPr>
        <w:ind w:left="567" w:right="567"/>
      </w:pPr>
      <w:r w:rsidRPr="004E146C">
        <w:rPr>
          <w:rFonts w:cs="Arial"/>
        </w:rPr>
        <w:t>„</w:t>
      </w:r>
      <w:r w:rsidR="00230872" w:rsidRPr="004E146C">
        <w:rPr>
          <w:rFonts w:cs="Arial"/>
        </w:rPr>
        <w:t>i)</w:t>
      </w:r>
      <w:r w:rsidR="00230872" w:rsidRPr="004E146C">
        <w:rPr>
          <w:rFonts w:cs="Arial"/>
        </w:rPr>
        <w:tab/>
      </w:r>
      <w:r w:rsidR="004242BC" w:rsidRPr="00C17040">
        <w:rPr>
          <w:rFonts w:cs="Arial"/>
          <w:strike/>
          <w:highlight w:val="lightGray"/>
        </w:rPr>
        <w:t>Eine</w:t>
      </w:r>
      <w:r w:rsidR="004242BC" w:rsidRPr="00C17040">
        <w:rPr>
          <w:rFonts w:cs="Arial"/>
          <w:highlight w:val="lightGray"/>
        </w:rPr>
        <w:t xml:space="preserve"> </w:t>
      </w:r>
      <w:r w:rsidR="004242BC" w:rsidRPr="00C17040">
        <w:rPr>
          <w:rFonts w:cs="Arial"/>
          <w:strike/>
          <w:highlight w:val="lightGray"/>
        </w:rPr>
        <w:t>ä</w:t>
      </w:r>
      <w:r w:rsidR="000330A1" w:rsidRPr="00C17040">
        <w:rPr>
          <w:rFonts w:cs="Arial"/>
          <w:highlight w:val="lightGray"/>
          <w:u w:val="single"/>
        </w:rPr>
        <w:t>Ä</w:t>
      </w:r>
      <w:r w:rsidR="004242BC" w:rsidRPr="00C17040">
        <w:rPr>
          <w:rFonts w:cs="Arial"/>
        </w:rPr>
        <w:t xml:space="preserve">hnliche </w:t>
      </w:r>
      <w:r w:rsidR="004242BC" w:rsidRPr="00C17040">
        <w:rPr>
          <w:rFonts w:cs="Arial"/>
          <w:strike/>
          <w:highlight w:val="lightGray"/>
        </w:rPr>
        <w:t>Sorte/</w:t>
      </w:r>
      <w:r w:rsidR="004242BC" w:rsidRPr="00C17040">
        <w:rPr>
          <w:rFonts w:cs="Arial"/>
        </w:rPr>
        <w:t>Sorten sollte(n) angegeben werden.</w:t>
      </w:r>
      <w:r w:rsidR="00175EC7" w:rsidRPr="004E146C">
        <w:rPr>
          <w:rFonts w:cs="Arial"/>
        </w:rPr>
        <w:t xml:space="preserve"> Wenn keine ähnliche Sorte identifiziert wurde, sollte </w:t>
      </w:r>
      <w:r w:rsidRPr="004E146C">
        <w:rPr>
          <w:rFonts w:cs="Arial"/>
        </w:rPr>
        <w:t>„</w:t>
      </w:r>
      <w:r w:rsidR="00175EC7" w:rsidRPr="004E146C">
        <w:rPr>
          <w:rFonts w:cs="Arial"/>
        </w:rPr>
        <w:t>keine</w:t>
      </w:r>
      <w:r w:rsidRPr="004E146C">
        <w:rPr>
          <w:rFonts w:cs="Arial"/>
        </w:rPr>
        <w:t>“</w:t>
      </w:r>
      <w:r w:rsidR="00175EC7" w:rsidRPr="004E146C">
        <w:rPr>
          <w:rFonts w:cs="Arial"/>
        </w:rPr>
        <w:t xml:space="preserve"> angegeben werden.</w:t>
      </w:r>
      <w:r w:rsidRPr="004E146C">
        <w:rPr>
          <w:rFonts w:cs="Arial"/>
        </w:rPr>
        <w:t>“</w:t>
      </w:r>
    </w:p>
    <w:p w14:paraId="4DD358EB" w14:textId="77777777" w:rsidR="00230872" w:rsidRPr="004E146C" w:rsidRDefault="00230872" w:rsidP="00230872">
      <w:pPr>
        <w:rPr>
          <w:sz w:val="18"/>
          <w:szCs w:val="18"/>
        </w:rPr>
      </w:pPr>
    </w:p>
    <w:p w14:paraId="400713A0" w14:textId="1D2FADDE" w:rsidR="00230872" w:rsidRPr="008D54FA" w:rsidRDefault="009B242B" w:rsidP="009B242B">
      <w:r w:rsidRPr="005E7537">
        <w:fldChar w:fldCharType="begin"/>
      </w:r>
      <w:r w:rsidRPr="005E7537">
        <w:instrText xml:space="preserve"> LISTNUM  LegalDefault \l 1 \s </w:instrText>
      </w:r>
      <w:r w:rsidRPr="005E7537">
        <w:fldChar w:fldCharType="end"/>
      </w:r>
      <w:r w:rsidRPr="005E7537">
        <w:tab/>
      </w:r>
      <w:r w:rsidR="00C91D70" w:rsidRPr="008D54FA">
        <w:t>Die</w:t>
      </w:r>
      <w:r w:rsidR="00230872" w:rsidRPr="008D54FA">
        <w:t xml:space="preserve"> TWO </w:t>
      </w:r>
      <w:r w:rsidR="00C91D70" w:rsidRPr="008D54FA">
        <w:t>prüfte</w:t>
      </w:r>
      <w:r w:rsidR="002F3853" w:rsidRPr="008D54FA">
        <w:t xml:space="preserve">, auf welche Weise </w:t>
      </w:r>
      <w:r w:rsidR="00C91D70" w:rsidRPr="008D54FA">
        <w:t xml:space="preserve">im </w:t>
      </w:r>
      <w:r w:rsidR="002F3853" w:rsidRPr="008D54FA">
        <w:t xml:space="preserve">UPOV-Bericht über die technische Prüfung </w:t>
      </w:r>
      <w:r w:rsidR="003D3BFA" w:rsidRPr="008D54FA">
        <w:t xml:space="preserve">Informationen </w:t>
      </w:r>
      <w:r w:rsidR="005073E6" w:rsidRPr="008D54FA">
        <w:t>bezüglich der</w:t>
      </w:r>
      <w:r w:rsidR="00940EB7" w:rsidRPr="008D54FA">
        <w:t xml:space="preserve"> „Berichtenden Behörde“</w:t>
      </w:r>
      <w:r w:rsidR="003D3BFA" w:rsidRPr="008D54FA">
        <w:t xml:space="preserve"> bereitgestellt werden könn</w:t>
      </w:r>
      <w:r w:rsidR="00940EB7" w:rsidRPr="008D54FA">
        <w:t xml:space="preserve">en und vereinbarte, dass </w:t>
      </w:r>
      <w:r w:rsidR="00D30B14" w:rsidRPr="008D54FA">
        <w:t>es</w:t>
      </w:r>
      <w:r w:rsidR="008C2C4D" w:rsidRPr="008D54FA">
        <w:t xml:space="preserve"> sich</w:t>
      </w:r>
      <w:r w:rsidR="00D30B14" w:rsidRPr="008D54FA">
        <w:t xml:space="preserve"> in der Regel </w:t>
      </w:r>
      <w:r w:rsidR="008C2C4D" w:rsidRPr="008D54FA">
        <w:t xml:space="preserve">um diejenige </w:t>
      </w:r>
      <w:r w:rsidR="00D30B14" w:rsidRPr="008D54FA">
        <w:t xml:space="preserve">Behörde </w:t>
      </w:r>
      <w:r w:rsidR="008C2C4D" w:rsidRPr="008D54FA">
        <w:t>handeln</w:t>
      </w:r>
      <w:r w:rsidR="00D30B14" w:rsidRPr="008D54FA">
        <w:t xml:space="preserve"> sollte</w:t>
      </w:r>
      <w:r w:rsidR="008C2C4D" w:rsidRPr="008D54FA">
        <w:t>,</w:t>
      </w:r>
      <w:r w:rsidR="00D30B14" w:rsidRPr="008D54FA">
        <w:t xml:space="preserve"> welche die technische Prüfung durchgeführt hat.</w:t>
      </w:r>
    </w:p>
    <w:p w14:paraId="6A88BC4F" w14:textId="77777777" w:rsidR="00230872" w:rsidRPr="004E146C" w:rsidRDefault="00230872" w:rsidP="00521C50">
      <w:pPr>
        <w:tabs>
          <w:tab w:val="left" w:pos="567"/>
        </w:tabs>
      </w:pPr>
    </w:p>
    <w:p w14:paraId="1AAD2514" w14:textId="492DE1D6" w:rsidR="00230872" w:rsidRPr="008D54FA" w:rsidRDefault="009B242B" w:rsidP="009B242B">
      <w:r w:rsidRPr="005E7537">
        <w:fldChar w:fldCharType="begin"/>
      </w:r>
      <w:r w:rsidRPr="005E7537">
        <w:instrText xml:space="preserve"> LISTNUM  LegalDefault \l 1 \s </w:instrText>
      </w:r>
      <w:r w:rsidRPr="005E7537">
        <w:fldChar w:fldCharType="end"/>
      </w:r>
      <w:r w:rsidRPr="005E7537">
        <w:tab/>
      </w:r>
      <w:r w:rsidR="008C2C4D" w:rsidRPr="008D54FA">
        <w:t>Die</w:t>
      </w:r>
      <w:r w:rsidR="00230872" w:rsidRPr="008D54FA">
        <w:t xml:space="preserve"> TWO </w:t>
      </w:r>
      <w:r w:rsidR="008C2C4D" w:rsidRPr="008D54FA">
        <w:t xml:space="preserve">vereinbarte, die Europäische Union zu ersuchen, </w:t>
      </w:r>
      <w:r w:rsidR="0086227A" w:rsidRPr="008D54FA">
        <w:t>die Möglichkeit</w:t>
      </w:r>
      <w:r w:rsidR="004A4D24" w:rsidRPr="008D54FA">
        <w:t xml:space="preserve"> der Ausarbeitung von Vorschlägen</w:t>
      </w:r>
      <w:r w:rsidR="0086227A" w:rsidRPr="008D54FA">
        <w:t xml:space="preserve"> </w:t>
      </w:r>
      <w:r w:rsidR="004C1FA8" w:rsidRPr="008D54FA">
        <w:t>für den Umgang mit Situationen</w:t>
      </w:r>
      <w:r w:rsidR="0017211F" w:rsidRPr="008D54FA">
        <w:t xml:space="preserve"> in denen weitere Informationen im </w:t>
      </w:r>
      <w:r w:rsidR="006F7EF2" w:rsidRPr="008D54FA">
        <w:t>„</w:t>
      </w:r>
      <w:r w:rsidR="0017211F" w:rsidRPr="008D54FA">
        <w:t>UPOV-Bericht</w:t>
      </w:r>
      <w:r w:rsidR="00B42C7B" w:rsidRPr="008D54FA">
        <w:t xml:space="preserve"> über die technische Prüfung“ bereitzustellen wären, wie beispielsweise </w:t>
      </w:r>
      <w:r w:rsidR="004A4D24" w:rsidRPr="008D54FA">
        <w:t xml:space="preserve">die Angabe, ob </w:t>
      </w:r>
      <w:r w:rsidR="00C823D5" w:rsidRPr="008D54FA">
        <w:t>die den Bericht über die technische Prüfung erstattende Behörde</w:t>
      </w:r>
      <w:r w:rsidR="004C1FA8" w:rsidRPr="008D54FA">
        <w:t xml:space="preserve"> </w:t>
      </w:r>
      <w:r w:rsidR="004A4D24" w:rsidRPr="008D54FA">
        <w:t>eine andere ist als diejenige, welche die Prüfung durchgeführt hat, zu prüfen.</w:t>
      </w:r>
      <w:r w:rsidR="00230872" w:rsidRPr="008D54FA">
        <w:t xml:space="preserve"> </w:t>
      </w:r>
    </w:p>
    <w:p w14:paraId="7F7425D6" w14:textId="77777777" w:rsidR="00230872" w:rsidRPr="004E146C" w:rsidRDefault="00230872" w:rsidP="00521C50">
      <w:pPr>
        <w:tabs>
          <w:tab w:val="left" w:pos="567"/>
        </w:tabs>
      </w:pPr>
    </w:p>
    <w:p w14:paraId="25DC7E13" w14:textId="003DA477" w:rsidR="00230872" w:rsidRPr="008D54FA" w:rsidRDefault="009B242B" w:rsidP="009B242B">
      <w:r w:rsidRPr="005E7537">
        <w:fldChar w:fldCharType="begin"/>
      </w:r>
      <w:r w:rsidRPr="005E7537">
        <w:instrText xml:space="preserve"> LISTNUM  LegalDefault \l 1 \s </w:instrText>
      </w:r>
      <w:r w:rsidRPr="005E7537">
        <w:fldChar w:fldCharType="end"/>
      </w:r>
      <w:r w:rsidRPr="005E7537">
        <w:tab/>
      </w:r>
      <w:r w:rsidR="00FF1C6A" w:rsidRPr="008D54FA">
        <w:t>Die</w:t>
      </w:r>
      <w:r w:rsidR="00230872" w:rsidRPr="008D54FA">
        <w:t xml:space="preserve"> TWO </w:t>
      </w:r>
      <w:r w:rsidR="00FF1C6A" w:rsidRPr="008D54FA">
        <w:t xml:space="preserve">prüfte, auf welche Weise Informationen </w:t>
      </w:r>
      <w:r w:rsidR="00157EA3" w:rsidRPr="008D54FA">
        <w:t>über Unterschiede zwischen der Kandidatensorte und ähnlichen Sorte</w:t>
      </w:r>
      <w:r w:rsidR="006D41FF" w:rsidRPr="008D54FA">
        <w:t>n bereitgestellt werden könnten</w:t>
      </w:r>
      <w:r w:rsidR="00C95CD4" w:rsidRPr="008D54FA">
        <w:t>,</w:t>
      </w:r>
      <w:r w:rsidR="006D41FF" w:rsidRPr="008D54FA">
        <w:t xml:space="preserve"> wenn der Unterschied</w:t>
      </w:r>
      <w:r w:rsidR="00F61A9C" w:rsidRPr="008D54FA">
        <w:t xml:space="preserve"> ein Merkmal betrifft, das nur</w:t>
      </w:r>
      <w:r w:rsidR="004D665D" w:rsidRPr="008D54FA">
        <w:t xml:space="preserve"> in den </w:t>
      </w:r>
      <w:r w:rsidR="008F7197" w:rsidRPr="008D54FA">
        <w:t>„</w:t>
      </w:r>
      <w:r w:rsidR="004D665D" w:rsidRPr="008D54FA">
        <w:t>Prüfungsrichtlinien der berichtenden Behörde</w:t>
      </w:r>
      <w:r w:rsidR="008F7197" w:rsidRPr="008D54FA">
        <w:t>“</w:t>
      </w:r>
      <w:r w:rsidR="00143FFF" w:rsidRPr="008D54FA">
        <w:t xml:space="preserve">, </w:t>
      </w:r>
      <w:r w:rsidR="008F7197" w:rsidRPr="008D54FA">
        <w:t>nicht aber</w:t>
      </w:r>
      <w:r w:rsidR="00143FFF" w:rsidRPr="008D54FA">
        <w:t xml:space="preserve"> in den UPOV-Prüfungsrichtlinien, </w:t>
      </w:r>
      <w:r w:rsidR="003102CC" w:rsidRPr="008D54FA">
        <w:t>enthalten ist</w:t>
      </w:r>
      <w:r w:rsidR="00143FFF" w:rsidRPr="008D54FA">
        <w:t>.</w:t>
      </w:r>
      <w:r w:rsidR="006D41FF" w:rsidRPr="008D54FA">
        <w:t xml:space="preserve"> </w:t>
      </w:r>
      <w:r w:rsidR="008F7197" w:rsidRPr="008D54FA">
        <w:t xml:space="preserve">Die TWO </w:t>
      </w:r>
      <w:r w:rsidR="000B3B9F" w:rsidRPr="008D54FA">
        <w:t xml:space="preserve">erinnerte and die </w:t>
      </w:r>
      <w:r w:rsidR="008D634D" w:rsidRPr="008D54FA">
        <w:t xml:space="preserve">in Dokument TG/1 </w:t>
      </w:r>
      <w:r w:rsidR="0033413A" w:rsidRPr="008D54FA">
        <w:t>„Allgemeinen Einführung zur Prüfung auf Unterscheidbarkeit, Homogenität und Beständigkeit und zur Erarbeitung harmonisierter Beschreibungen von neuen Pflanzensorten</w:t>
      </w:r>
      <w:r w:rsidR="006F7EF2" w:rsidRPr="008D54FA">
        <w:t>“</w:t>
      </w:r>
      <w:r w:rsidR="0033413A" w:rsidRPr="008D54FA">
        <w:t xml:space="preserve"> dargelegten </w:t>
      </w:r>
      <w:r w:rsidR="00DF1CF2" w:rsidRPr="008D54FA">
        <w:t>Anforderungen für Merkmale, die für die DUS-Prüfung zu verwenden sind</w:t>
      </w:r>
      <w:r w:rsidR="0033413A" w:rsidRPr="008D54FA">
        <w:t xml:space="preserve">, und vereinbarte, dass </w:t>
      </w:r>
      <w:r w:rsidR="00EB31B5" w:rsidRPr="008D54FA">
        <w:t>angegeben werden sollte</w:t>
      </w:r>
      <w:r w:rsidR="00922656" w:rsidRPr="008D54FA">
        <w:t>,</w:t>
      </w:r>
      <w:r w:rsidR="00221A0F" w:rsidRPr="008D54FA">
        <w:t xml:space="preserve"> wenn </w:t>
      </w:r>
      <w:r w:rsidR="00D00F22" w:rsidRPr="008D54FA">
        <w:t xml:space="preserve">das </w:t>
      </w:r>
      <w:r w:rsidR="00221A0F" w:rsidRPr="008D54FA">
        <w:t xml:space="preserve">Merkmal, in dem </w:t>
      </w:r>
      <w:r w:rsidR="00D00F22" w:rsidRPr="008D54FA">
        <w:t>die</w:t>
      </w:r>
      <w:r w:rsidR="00221A0F" w:rsidRPr="008D54FA">
        <w:t xml:space="preserve"> Kandidatensorte von der ähnlichen Sorte</w:t>
      </w:r>
      <w:r w:rsidR="00D00F22" w:rsidRPr="008D54FA">
        <w:t xml:space="preserve"> </w:t>
      </w:r>
      <w:r w:rsidR="00221A0F" w:rsidRPr="008D54FA">
        <w:t>verschieden ist</w:t>
      </w:r>
      <w:r w:rsidR="003102CC" w:rsidRPr="008D54FA">
        <w:t>,</w:t>
      </w:r>
      <w:r w:rsidR="00EB31B5" w:rsidRPr="008D54FA">
        <w:t xml:space="preserve"> </w:t>
      </w:r>
      <w:r w:rsidR="00D00F22" w:rsidRPr="008D54FA">
        <w:t>nu</w:t>
      </w:r>
      <w:r w:rsidR="003102CC" w:rsidRPr="008D54FA">
        <w:t>r in den Prüfungsrichtlinien der berichtenden Behörde enthalten ist.</w:t>
      </w:r>
    </w:p>
    <w:p w14:paraId="16DD7825" w14:textId="77777777" w:rsidR="00230872" w:rsidRPr="004E146C" w:rsidRDefault="00230872" w:rsidP="00230872"/>
    <w:p w14:paraId="4956E3BB" w14:textId="4BC20F66" w:rsidR="00230872" w:rsidRPr="004E146C" w:rsidRDefault="003102CC" w:rsidP="00230872">
      <w:r w:rsidRPr="004E146C">
        <w:rPr>
          <w:i/>
          <w:iCs/>
        </w:rPr>
        <w:t>Vorschlag</w:t>
      </w:r>
    </w:p>
    <w:p w14:paraId="256B50EE" w14:textId="77777777" w:rsidR="00230872" w:rsidRPr="004E146C" w:rsidRDefault="00230872" w:rsidP="00230872"/>
    <w:p w14:paraId="03F97FB2" w14:textId="57DB14EA" w:rsidR="00021378" w:rsidRPr="008D54FA" w:rsidRDefault="009B242B" w:rsidP="009B242B">
      <w:r w:rsidRPr="005E7537">
        <w:fldChar w:fldCharType="begin"/>
      </w:r>
      <w:r w:rsidRPr="005E7537">
        <w:instrText xml:space="preserve"> LISTNUM  LegalDefault \l 1 \s </w:instrText>
      </w:r>
      <w:r w:rsidRPr="005E7537">
        <w:fldChar w:fldCharType="end"/>
      </w:r>
      <w:r w:rsidRPr="005E7537">
        <w:tab/>
      </w:r>
      <w:r w:rsidR="00411E26" w:rsidRPr="008D54FA">
        <w:t>Auf</w:t>
      </w:r>
      <w:r w:rsidR="00F46F38" w:rsidRPr="008D54FA">
        <w:t xml:space="preserve"> Grundlage</w:t>
      </w:r>
      <w:r w:rsidR="00411E26" w:rsidRPr="008D54FA">
        <w:t xml:space="preserve"> der von den TWPs auf ihren jeweiligen Tagungen im Jahr 2025 (v</w:t>
      </w:r>
      <w:r w:rsidR="00F46F38" w:rsidRPr="008D54FA">
        <w:t>gl.</w:t>
      </w:r>
      <w:r w:rsidR="00411E26" w:rsidRPr="008D54FA">
        <w:t xml:space="preserve"> </w:t>
      </w:r>
      <w:r w:rsidR="00B364CA" w:rsidRPr="008D54FA">
        <w:t xml:space="preserve">vorstehende </w:t>
      </w:r>
      <w:r w:rsidR="00411E26" w:rsidRPr="008D54FA">
        <w:t>Absätze 4 und 5</w:t>
      </w:r>
      <w:r w:rsidR="00B364CA" w:rsidRPr="008D54FA">
        <w:t xml:space="preserve">) </w:t>
      </w:r>
      <w:r w:rsidR="00411E26" w:rsidRPr="008D54FA">
        <w:t xml:space="preserve">vereinbarten </w:t>
      </w:r>
      <w:r w:rsidR="00E76E94" w:rsidRPr="008D54FA">
        <w:t>Ä</w:t>
      </w:r>
      <w:r w:rsidR="00411E26" w:rsidRPr="008D54FA">
        <w:t>nderungen</w:t>
      </w:r>
      <w:r w:rsidR="003A1E0C" w:rsidRPr="008D54FA">
        <w:t>, werden der TC und der CAJ ersucht, den zweiten Entwurf von Dokument TGP/5 „Erfahrung und Zusammenarbeit bei der DUS-Prüfung”, Abschnitt 6/5</w:t>
      </w:r>
      <w:r w:rsidR="00F46DAA" w:rsidRPr="008D54FA">
        <w:t xml:space="preserve"> </w:t>
      </w:r>
      <w:r w:rsidR="006F7EF2" w:rsidRPr="008D54FA">
        <w:t>„</w:t>
      </w:r>
      <w:r w:rsidR="00F46DAA" w:rsidRPr="008D54FA">
        <w:t>UPOV-Bericht über die technische Prüfung und UPOV-Sorten</w:t>
      </w:r>
      <w:r w:rsidR="00A61532" w:rsidRPr="008D54FA">
        <w:t>beschreibung</w:t>
      </w:r>
      <w:r w:rsidR="006F7EF2" w:rsidRPr="008D54FA">
        <w:t>“</w:t>
      </w:r>
      <w:r w:rsidR="00A61532" w:rsidRPr="008D54FA">
        <w:t xml:space="preserve"> zu prüfen, </w:t>
      </w:r>
      <w:r w:rsidR="00021378" w:rsidRPr="008D54FA">
        <w:t>welche</w:t>
      </w:r>
      <w:r w:rsidR="00EC0B6F" w:rsidRPr="008D54FA">
        <w:t>r</w:t>
      </w:r>
      <w:r w:rsidR="003A1E0C" w:rsidRPr="008D54FA">
        <w:t xml:space="preserve"> </w:t>
      </w:r>
      <w:r w:rsidR="00021378" w:rsidRPr="008D54FA">
        <w:t>dem Rat</w:t>
      </w:r>
      <w:r w:rsidR="00EC0B6F" w:rsidRPr="008D54FA">
        <w:t>, vorbehaltlich der Zustimmung des TC und des CAJ auf ihren jeweiligen Tagungen im Jahr 2025,</w:t>
      </w:r>
      <w:r w:rsidR="00021378" w:rsidRPr="008D54FA">
        <w:t xml:space="preserve"> auf seiner </w:t>
      </w:r>
      <w:r w:rsidR="00EC0B6F" w:rsidRPr="008D54FA">
        <w:t>neunundfünfzigsten</w:t>
      </w:r>
      <w:r w:rsidR="00021378" w:rsidRPr="008D54FA">
        <w:t xml:space="preserve"> ordentlichen Tagung </w:t>
      </w:r>
      <w:r w:rsidR="005920E0" w:rsidRPr="008D54FA">
        <w:t>zur Annahme vorgelegt werden soll</w:t>
      </w:r>
      <w:r w:rsidR="00C42C39" w:rsidRPr="008D54FA">
        <w:t>te</w:t>
      </w:r>
      <w:r w:rsidR="00021378" w:rsidRPr="008D54FA">
        <w:t>. </w:t>
      </w:r>
    </w:p>
    <w:p w14:paraId="15A47D73" w14:textId="77777777" w:rsidR="00021378" w:rsidRPr="004E146C" w:rsidRDefault="00021378" w:rsidP="00021378"/>
    <w:p w14:paraId="787198DC" w14:textId="77777777" w:rsidR="00230872" w:rsidRPr="004E146C" w:rsidRDefault="00230872" w:rsidP="00230872"/>
    <w:p w14:paraId="239E31B7" w14:textId="77777777" w:rsidR="00230872" w:rsidRPr="004E146C" w:rsidRDefault="00230872" w:rsidP="00230872"/>
    <w:p w14:paraId="06E60F5A" w14:textId="1752DC23" w:rsidR="00230872" w:rsidRPr="004E146C" w:rsidRDefault="00230872" w:rsidP="00230872">
      <w:pPr>
        <w:jc w:val="right"/>
      </w:pPr>
      <w:r w:rsidRPr="004E146C">
        <w:t>[An</w:t>
      </w:r>
      <w:r w:rsidR="00C42C39" w:rsidRPr="004E146C">
        <w:t>lage</w:t>
      </w:r>
      <w:r w:rsidRPr="004E146C">
        <w:t xml:space="preserve"> II fol</w:t>
      </w:r>
      <w:r w:rsidR="00C42C39" w:rsidRPr="004E146C">
        <w:t>gt</w:t>
      </w:r>
      <w:r w:rsidRPr="004E146C">
        <w:t>]</w:t>
      </w:r>
    </w:p>
    <w:p w14:paraId="42E7A951" w14:textId="77777777" w:rsidR="00230872" w:rsidRPr="004E146C" w:rsidRDefault="00230872" w:rsidP="00230872"/>
    <w:p w14:paraId="4C57560D" w14:textId="77777777" w:rsidR="00230872" w:rsidRPr="004E146C" w:rsidRDefault="00230872" w:rsidP="00230872">
      <w:pPr>
        <w:sectPr w:rsidR="00230872" w:rsidRPr="004E146C" w:rsidSect="00230872">
          <w:headerReference w:type="default" r:id="rId11"/>
          <w:headerReference w:type="first" r:id="rId12"/>
          <w:footnotePr>
            <w:numRestart w:val="eachSect"/>
          </w:footnotePr>
          <w:pgSz w:w="11907" w:h="16840" w:code="9"/>
          <w:pgMar w:top="510" w:right="1134" w:bottom="1134" w:left="1134" w:header="510" w:footer="680" w:gutter="0"/>
          <w:pgNumType w:start="1"/>
          <w:cols w:space="720"/>
          <w:titlePg/>
        </w:sectPr>
      </w:pPr>
    </w:p>
    <w:p w14:paraId="4D8D1174" w14:textId="302E43CC" w:rsidR="00230872" w:rsidRPr="004E146C" w:rsidRDefault="00230872" w:rsidP="00230872">
      <w:pPr>
        <w:jc w:val="center"/>
      </w:pPr>
      <w:r w:rsidRPr="004E146C">
        <w:lastRenderedPageBreak/>
        <w:t>AN</w:t>
      </w:r>
      <w:r w:rsidR="00C42C39" w:rsidRPr="004E146C">
        <w:t>LAGE</w:t>
      </w:r>
      <w:r w:rsidRPr="004E146C">
        <w:t xml:space="preserve"> II</w:t>
      </w:r>
    </w:p>
    <w:p w14:paraId="37E37C16" w14:textId="77777777" w:rsidR="00230872" w:rsidRPr="004E146C" w:rsidRDefault="00230872" w:rsidP="00230872">
      <w:pPr>
        <w:jc w:val="center"/>
      </w:pPr>
    </w:p>
    <w:p w14:paraId="2D1C35E1" w14:textId="267EB960" w:rsidR="00230872" w:rsidRPr="004E146C" w:rsidRDefault="00230872" w:rsidP="00230872">
      <w:pPr>
        <w:jc w:val="center"/>
      </w:pPr>
      <w:r w:rsidRPr="004E146C">
        <w:t>DO</w:t>
      </w:r>
      <w:r w:rsidR="00115C70" w:rsidRPr="004E146C">
        <w:t>K</w:t>
      </w:r>
      <w:r w:rsidRPr="004E146C">
        <w:t xml:space="preserve">UMENT TGP/7 </w:t>
      </w:r>
      <w:r w:rsidR="00D32F3E" w:rsidRPr="004E146C">
        <w:t>„</w:t>
      </w:r>
      <w:r w:rsidR="00DC1381" w:rsidRPr="004E146C">
        <w:t>ERSTELLUNG VON PRÜFUNGSRICHTLINIEN</w:t>
      </w:r>
      <w:r w:rsidR="00D32F3E" w:rsidRPr="004E146C">
        <w:t>“</w:t>
      </w:r>
      <w:r w:rsidRPr="004E146C">
        <w:t xml:space="preserve"> (</w:t>
      </w:r>
      <w:r w:rsidR="00DC1381" w:rsidRPr="004E146C">
        <w:t>ÜBERARBEITUNG</w:t>
      </w:r>
      <w:r w:rsidRPr="004E146C">
        <w:t>)</w:t>
      </w:r>
    </w:p>
    <w:p w14:paraId="2E4BC312" w14:textId="77777777" w:rsidR="00230872" w:rsidRPr="004E146C" w:rsidRDefault="00230872" w:rsidP="00230872"/>
    <w:p w14:paraId="2B874436" w14:textId="77777777" w:rsidR="00230872" w:rsidRPr="004E146C" w:rsidRDefault="00230872" w:rsidP="00230872"/>
    <w:p w14:paraId="7F5087B5" w14:textId="333E487F" w:rsidR="00230872" w:rsidRPr="004E146C" w:rsidRDefault="008A68BF" w:rsidP="00876A50">
      <w:pPr>
        <w:pStyle w:val="plheading"/>
        <w:spacing w:before="0" w:after="0"/>
        <w:ind w:right="-142"/>
        <w:rPr>
          <w:snapToGrid/>
        </w:rPr>
      </w:pPr>
      <w:r w:rsidRPr="004E146C">
        <w:rPr>
          <w:snapToGrid/>
        </w:rPr>
        <w:t>ERLÄUTERNDE ANMERKUNG</w:t>
      </w:r>
      <w:r w:rsidR="00230872" w:rsidRPr="004E146C">
        <w:rPr>
          <w:snapToGrid/>
        </w:rPr>
        <w:t xml:space="preserve"> </w:t>
      </w:r>
      <w:r w:rsidR="00520AD8" w:rsidRPr="005B733E">
        <w:rPr>
          <w:snapToGrid/>
        </w:rPr>
        <w:t>GN 28</w:t>
      </w:r>
      <w:r w:rsidR="00230872" w:rsidRPr="004E146C">
        <w:rPr>
          <w:snapToGrid/>
        </w:rPr>
        <w:t xml:space="preserve"> </w:t>
      </w:r>
      <w:r w:rsidR="00D32F3E" w:rsidRPr="004E146C">
        <w:rPr>
          <w:snapToGrid/>
        </w:rPr>
        <w:t>„</w:t>
      </w:r>
      <w:r w:rsidR="003F7F68" w:rsidRPr="004E146C">
        <w:rPr>
          <w:snapToGrid/>
        </w:rPr>
        <w:t>BEISPIEL</w:t>
      </w:r>
      <w:r w:rsidR="00D01615" w:rsidRPr="004E146C">
        <w:rPr>
          <w:snapToGrid/>
        </w:rPr>
        <w:t>S</w:t>
      </w:r>
      <w:r w:rsidR="003F7F68" w:rsidRPr="004E146C">
        <w:rPr>
          <w:snapToGrid/>
        </w:rPr>
        <w:t>SORTEN</w:t>
      </w:r>
      <w:r w:rsidR="00D32F3E" w:rsidRPr="004E146C">
        <w:rPr>
          <w:snapToGrid/>
        </w:rPr>
        <w:t>“</w:t>
      </w:r>
      <w:r w:rsidR="00230872" w:rsidRPr="004E146C">
        <w:rPr>
          <w:snapToGrid/>
        </w:rPr>
        <w:t xml:space="preserve"> (</w:t>
      </w:r>
      <w:r w:rsidR="003F7F68" w:rsidRPr="004E146C">
        <w:rPr>
          <w:snapToGrid/>
        </w:rPr>
        <w:t>ÜBERARBEITUNG</w:t>
      </w:r>
      <w:r w:rsidR="00230872" w:rsidRPr="004E146C">
        <w:rPr>
          <w:snapToGrid/>
        </w:rPr>
        <w:t xml:space="preserve">): </w:t>
      </w:r>
      <w:r w:rsidR="00230872" w:rsidRPr="004E146C">
        <w:rPr>
          <w:snapToGrid/>
        </w:rPr>
        <w:br/>
        <w:t>Situation</w:t>
      </w:r>
      <w:r w:rsidR="008347E9" w:rsidRPr="004E146C">
        <w:rPr>
          <w:snapToGrid/>
        </w:rPr>
        <w:t>en in denen abbildungen</w:t>
      </w:r>
      <w:r w:rsidR="00CA4875" w:rsidRPr="004E146C">
        <w:rPr>
          <w:snapToGrid/>
        </w:rPr>
        <w:t xml:space="preserve"> beispiel</w:t>
      </w:r>
      <w:r w:rsidR="00A9480F" w:rsidRPr="004E146C">
        <w:rPr>
          <w:snapToGrid/>
        </w:rPr>
        <w:t>S</w:t>
      </w:r>
      <w:r w:rsidR="00CA4875" w:rsidRPr="004E146C">
        <w:rPr>
          <w:snapToGrid/>
        </w:rPr>
        <w:t xml:space="preserve">sorten ergänzen oder ersetzen könnten </w:t>
      </w:r>
    </w:p>
    <w:p w14:paraId="4F731E84" w14:textId="77777777" w:rsidR="00230872" w:rsidRPr="004E146C" w:rsidRDefault="00230872" w:rsidP="00230872"/>
    <w:p w14:paraId="0E66A039" w14:textId="77777777" w:rsidR="00230872" w:rsidRPr="004E146C" w:rsidRDefault="00230872" w:rsidP="00230872"/>
    <w:p w14:paraId="121D5E43" w14:textId="30853816" w:rsidR="00230872" w:rsidRPr="004E146C" w:rsidRDefault="00CA4875" w:rsidP="00230872">
      <w:pPr>
        <w:rPr>
          <w:i/>
        </w:rPr>
      </w:pPr>
      <w:r w:rsidRPr="004E146C">
        <w:rPr>
          <w:i/>
        </w:rPr>
        <w:t>Hintergrund</w:t>
      </w:r>
    </w:p>
    <w:p w14:paraId="0BB5E29F" w14:textId="77777777" w:rsidR="00230872" w:rsidRPr="004E146C" w:rsidRDefault="00230872" w:rsidP="00230872"/>
    <w:p w14:paraId="5BC39CAA" w14:textId="0BA97088" w:rsidR="00230872" w:rsidRPr="004E146C" w:rsidRDefault="00370604" w:rsidP="00590090">
      <w:pPr>
        <w:pStyle w:val="ListParagraph"/>
        <w:numPr>
          <w:ilvl w:val="0"/>
          <w:numId w:val="19"/>
        </w:numPr>
        <w:tabs>
          <w:tab w:val="left" w:pos="567"/>
        </w:tabs>
        <w:ind w:left="0" w:firstLine="0"/>
        <w:rPr>
          <w:lang w:val="de-DE"/>
        </w:rPr>
      </w:pPr>
      <w:r w:rsidRPr="004E146C">
        <w:rPr>
          <w:lang w:val="de-DE"/>
        </w:rPr>
        <w:t xml:space="preserve">Wie in </w:t>
      </w:r>
      <w:r w:rsidRPr="004E146C">
        <w:rPr>
          <w:iCs/>
          <w:lang w:val="de-DE"/>
        </w:rPr>
        <w:t xml:space="preserve">Dokument </w:t>
      </w:r>
      <w:r w:rsidRPr="004E146C">
        <w:rPr>
          <w:lang w:val="de-DE"/>
        </w:rPr>
        <w:t>SESSIONS/2024/2, Anlage IV, Absätze 16 bis 25 dargelegt, nahm d</w:t>
      </w:r>
      <w:r w:rsidR="00CA4875" w:rsidRPr="004E146C">
        <w:rPr>
          <w:lang w:val="de-DE"/>
        </w:rPr>
        <w:t>er</w:t>
      </w:r>
      <w:r w:rsidR="00230872" w:rsidRPr="004E146C">
        <w:rPr>
          <w:lang w:val="de-DE"/>
        </w:rPr>
        <w:t xml:space="preserve"> TC</w:t>
      </w:r>
      <w:r w:rsidR="00230872" w:rsidRPr="004E146C">
        <w:rPr>
          <w:vertAlign w:val="superscript"/>
          <w:lang w:val="de-DE"/>
        </w:rPr>
        <w:fldChar w:fldCharType="begin"/>
      </w:r>
      <w:r w:rsidR="00230872" w:rsidRPr="004E146C">
        <w:rPr>
          <w:vertAlign w:val="superscript"/>
          <w:lang w:val="de-DE"/>
        </w:rPr>
        <w:instrText xml:space="preserve"> NOTEREF _Ref189227889 \h  \* MERGEFORMAT </w:instrText>
      </w:r>
      <w:r w:rsidR="00230872" w:rsidRPr="004E146C">
        <w:rPr>
          <w:vertAlign w:val="superscript"/>
          <w:lang w:val="de-DE"/>
        </w:rPr>
      </w:r>
      <w:r w:rsidR="00230872" w:rsidRPr="004E146C">
        <w:rPr>
          <w:vertAlign w:val="superscript"/>
          <w:lang w:val="de-DE"/>
        </w:rPr>
        <w:fldChar w:fldCharType="separate"/>
      </w:r>
      <w:r w:rsidR="00230872" w:rsidRPr="004E146C">
        <w:rPr>
          <w:vertAlign w:val="superscript"/>
          <w:lang w:val="de-DE"/>
        </w:rPr>
        <w:t>1</w:t>
      </w:r>
      <w:r w:rsidR="00230872" w:rsidRPr="004E146C">
        <w:rPr>
          <w:vertAlign w:val="superscript"/>
          <w:lang w:val="de-DE"/>
        </w:rPr>
        <w:fldChar w:fldCharType="end"/>
      </w:r>
      <w:r w:rsidRPr="004E146C">
        <w:rPr>
          <w:lang w:val="de-DE"/>
        </w:rPr>
        <w:t xml:space="preserve"> </w:t>
      </w:r>
      <w:r w:rsidR="00CA4875" w:rsidRPr="004E146C">
        <w:rPr>
          <w:lang w:val="de-DE"/>
        </w:rPr>
        <w:t xml:space="preserve">die </w:t>
      </w:r>
      <w:r w:rsidR="00B94BBA" w:rsidRPr="004E146C">
        <w:rPr>
          <w:lang w:val="de-DE"/>
        </w:rPr>
        <w:t xml:space="preserve">Erörterungen zu dem </w:t>
      </w:r>
      <w:r w:rsidR="003B3E8F" w:rsidRPr="004E146C">
        <w:rPr>
          <w:lang w:val="de-DE"/>
        </w:rPr>
        <w:t xml:space="preserve">Vorschlag, </w:t>
      </w:r>
      <w:r w:rsidR="00B94BBA" w:rsidRPr="004E146C">
        <w:rPr>
          <w:lang w:val="de-DE"/>
        </w:rPr>
        <w:t>Dokument</w:t>
      </w:r>
      <w:r w:rsidR="00230872" w:rsidRPr="004E146C">
        <w:rPr>
          <w:lang w:val="de-DE"/>
        </w:rPr>
        <w:t xml:space="preserve"> TGP/7, </w:t>
      </w:r>
      <w:r w:rsidR="0097267F" w:rsidRPr="004E146C">
        <w:rPr>
          <w:lang w:val="de-DE"/>
        </w:rPr>
        <w:t xml:space="preserve">Erläuternde Anmerkung </w:t>
      </w:r>
      <w:r w:rsidR="00520AD8">
        <w:rPr>
          <w:lang w:val="de-DE"/>
        </w:rPr>
        <w:t>GN 28</w:t>
      </w:r>
      <w:r w:rsidR="00230872" w:rsidRPr="004E146C">
        <w:rPr>
          <w:lang w:val="de-DE"/>
        </w:rPr>
        <w:t xml:space="preserve"> </w:t>
      </w:r>
      <w:r w:rsidR="00004041">
        <w:rPr>
          <w:lang w:val="de-DE"/>
        </w:rPr>
        <w:t>„</w:t>
      </w:r>
      <w:r w:rsidR="0097267F" w:rsidRPr="004E146C">
        <w:rPr>
          <w:lang w:val="de-DE"/>
        </w:rPr>
        <w:t>Beispiel</w:t>
      </w:r>
      <w:r w:rsidR="00F20B67" w:rsidRPr="004E146C">
        <w:rPr>
          <w:lang w:val="de-DE"/>
        </w:rPr>
        <w:t>s</w:t>
      </w:r>
      <w:r w:rsidR="0097267F" w:rsidRPr="004E146C">
        <w:rPr>
          <w:lang w:val="de-DE"/>
        </w:rPr>
        <w:t>sorten</w:t>
      </w:r>
      <w:r w:rsidR="00004041">
        <w:rPr>
          <w:lang w:val="de-DE"/>
        </w:rPr>
        <w:t>“</w:t>
      </w:r>
      <w:r w:rsidR="0097267F" w:rsidRPr="004E146C">
        <w:rPr>
          <w:lang w:val="de-DE"/>
        </w:rPr>
        <w:t xml:space="preserve"> zu ändern, um </w:t>
      </w:r>
      <w:r w:rsidR="008347E9" w:rsidRPr="004E146C">
        <w:rPr>
          <w:iCs/>
          <w:lang w:val="de-DE"/>
        </w:rPr>
        <w:t>Situationen</w:t>
      </w:r>
      <w:r w:rsidR="000E545A" w:rsidRPr="004E146C">
        <w:rPr>
          <w:iCs/>
          <w:lang w:val="de-DE"/>
        </w:rPr>
        <w:t xml:space="preserve"> zu behandeln</w:t>
      </w:r>
      <w:r w:rsidR="008347E9" w:rsidRPr="004E146C">
        <w:rPr>
          <w:iCs/>
          <w:lang w:val="de-DE"/>
        </w:rPr>
        <w:t xml:space="preserve">, in denen Abbildungen Beispielssorten </w:t>
      </w:r>
      <w:r w:rsidR="000757E4" w:rsidRPr="004E146C">
        <w:rPr>
          <w:iCs/>
          <w:lang w:val="de-DE"/>
        </w:rPr>
        <w:t>ergänzen oder ersetzen könnten</w:t>
      </w:r>
      <w:r w:rsidR="003C3D5B" w:rsidRPr="004E146C">
        <w:rPr>
          <w:iCs/>
          <w:lang w:val="de-DE"/>
        </w:rPr>
        <w:t>, zur Kenntni</w:t>
      </w:r>
      <w:r w:rsidRPr="004E146C">
        <w:rPr>
          <w:iCs/>
          <w:lang w:val="de-DE"/>
        </w:rPr>
        <w:t>s</w:t>
      </w:r>
      <w:r w:rsidRPr="004E146C">
        <w:rPr>
          <w:lang w:val="de-DE"/>
        </w:rPr>
        <w:t>.</w:t>
      </w:r>
    </w:p>
    <w:p w14:paraId="7A5E1AB8" w14:textId="77777777" w:rsidR="00230872" w:rsidRPr="004E146C" w:rsidRDefault="00230872" w:rsidP="00590090">
      <w:pPr>
        <w:tabs>
          <w:tab w:val="left" w:pos="567"/>
        </w:tabs>
      </w:pPr>
    </w:p>
    <w:p w14:paraId="0733F371" w14:textId="195EF7CC" w:rsidR="00230872" w:rsidRPr="004E146C" w:rsidRDefault="003C3D5B" w:rsidP="00590090">
      <w:pPr>
        <w:pStyle w:val="ListParagraph"/>
        <w:numPr>
          <w:ilvl w:val="0"/>
          <w:numId w:val="19"/>
        </w:numPr>
        <w:tabs>
          <w:tab w:val="left" w:pos="567"/>
        </w:tabs>
        <w:ind w:left="0" w:firstLine="0"/>
        <w:rPr>
          <w:lang w:val="de-DE"/>
        </w:rPr>
      </w:pPr>
      <w:r w:rsidRPr="004E146C">
        <w:rPr>
          <w:lang w:val="de-DE"/>
        </w:rPr>
        <w:t>Der</w:t>
      </w:r>
      <w:r w:rsidR="00230872" w:rsidRPr="004E146C">
        <w:rPr>
          <w:lang w:val="de-DE"/>
        </w:rPr>
        <w:t xml:space="preserve"> TC </w:t>
      </w:r>
      <w:r w:rsidRPr="004E146C">
        <w:rPr>
          <w:lang w:val="de-DE"/>
        </w:rPr>
        <w:t xml:space="preserve">nahm das </w:t>
      </w:r>
      <w:r w:rsidR="00B966DB" w:rsidRPr="004E146C">
        <w:rPr>
          <w:lang w:val="de-DE"/>
        </w:rPr>
        <w:t>Gesuch des Verfassers aus Deutschland</w:t>
      </w:r>
      <w:r w:rsidR="004A077E" w:rsidRPr="004E146C">
        <w:rPr>
          <w:lang w:val="de-DE"/>
        </w:rPr>
        <w:t xml:space="preserve"> um</w:t>
      </w:r>
      <w:r w:rsidR="00B966DB" w:rsidRPr="004E146C">
        <w:rPr>
          <w:lang w:val="de-DE"/>
        </w:rPr>
        <w:t xml:space="preserve"> </w:t>
      </w:r>
      <w:r w:rsidR="003263D2" w:rsidRPr="004E146C">
        <w:rPr>
          <w:lang w:val="de-DE"/>
        </w:rPr>
        <w:t xml:space="preserve">weitere Erläuterungen zu den Entscheidungskriterien und Beispiele </w:t>
      </w:r>
      <w:r w:rsidR="004A077E" w:rsidRPr="004E146C">
        <w:rPr>
          <w:lang w:val="de-DE"/>
        </w:rPr>
        <w:t>für Situationen, in denen</w:t>
      </w:r>
      <w:r w:rsidR="003263D2" w:rsidRPr="004E146C">
        <w:rPr>
          <w:lang w:val="de-DE"/>
        </w:rPr>
        <w:t xml:space="preserve"> Abbildungen Beispiels</w:t>
      </w:r>
      <w:r w:rsidR="00D7321D" w:rsidRPr="004E146C">
        <w:rPr>
          <w:lang w:val="de-DE"/>
        </w:rPr>
        <w:t>s</w:t>
      </w:r>
      <w:r w:rsidR="003263D2" w:rsidRPr="004E146C">
        <w:rPr>
          <w:lang w:val="de-DE"/>
        </w:rPr>
        <w:t>orten ersetzen könnten</w:t>
      </w:r>
      <w:r w:rsidR="00616574" w:rsidRPr="004E146C">
        <w:rPr>
          <w:lang w:val="de-DE"/>
        </w:rPr>
        <w:t>,</w:t>
      </w:r>
      <w:r w:rsidR="004A077E" w:rsidRPr="004E146C">
        <w:rPr>
          <w:lang w:val="de-DE"/>
        </w:rPr>
        <w:t xml:space="preserve"> zur Kenntnis</w:t>
      </w:r>
      <w:r w:rsidR="00230872" w:rsidRPr="004E146C">
        <w:rPr>
          <w:lang w:val="de-DE"/>
        </w:rPr>
        <w:t>.</w:t>
      </w:r>
    </w:p>
    <w:p w14:paraId="6F0EED6C" w14:textId="77777777" w:rsidR="00230872" w:rsidRPr="004E146C" w:rsidRDefault="00230872" w:rsidP="00590090">
      <w:pPr>
        <w:tabs>
          <w:tab w:val="left" w:pos="567"/>
        </w:tabs>
      </w:pPr>
    </w:p>
    <w:p w14:paraId="1448C2E1" w14:textId="49DEBBEE" w:rsidR="004A077E" w:rsidRPr="004E146C" w:rsidRDefault="00FE4C93" w:rsidP="00590090">
      <w:pPr>
        <w:pStyle w:val="ListParagraph"/>
        <w:keepNext/>
        <w:tabs>
          <w:tab w:val="left" w:pos="567"/>
        </w:tabs>
        <w:ind w:left="0"/>
        <w:rPr>
          <w:i/>
          <w:lang w:val="de-DE"/>
        </w:rPr>
      </w:pPr>
      <w:r w:rsidRPr="004E146C">
        <w:rPr>
          <w:i/>
          <w:lang w:val="de-DE"/>
        </w:rPr>
        <w:t>Bemerkungen</w:t>
      </w:r>
      <w:r w:rsidR="004A077E" w:rsidRPr="004E146C">
        <w:rPr>
          <w:i/>
          <w:lang w:val="de-DE"/>
        </w:rPr>
        <w:t xml:space="preserve"> der Technischen Arbeitsgruppen im Jahr 2025</w:t>
      </w:r>
    </w:p>
    <w:p w14:paraId="4FF91555" w14:textId="77777777" w:rsidR="00230872" w:rsidRPr="004E146C" w:rsidRDefault="00230872" w:rsidP="00590090">
      <w:pPr>
        <w:keepNext/>
        <w:tabs>
          <w:tab w:val="left" w:pos="567"/>
        </w:tabs>
      </w:pPr>
    </w:p>
    <w:p w14:paraId="21B44D86" w14:textId="0FDCBB39" w:rsidR="00230872" w:rsidRPr="004E146C" w:rsidRDefault="00DB79F2" w:rsidP="00590090">
      <w:pPr>
        <w:pStyle w:val="ListParagraph"/>
        <w:numPr>
          <w:ilvl w:val="0"/>
          <w:numId w:val="19"/>
        </w:numPr>
        <w:tabs>
          <w:tab w:val="left" w:pos="567"/>
        </w:tabs>
        <w:ind w:left="0" w:firstLine="0"/>
        <w:rPr>
          <w:lang w:val="de-DE"/>
        </w:rPr>
      </w:pPr>
      <w:r w:rsidRPr="004E146C">
        <w:rPr>
          <w:lang w:val="de-DE"/>
        </w:rPr>
        <w:t xml:space="preserve">Auf ihren jeweiligen Tagungen im Jahr 2025, prüften die </w:t>
      </w:r>
      <w:r w:rsidRPr="004E146C">
        <w:rPr>
          <w:rFonts w:eastAsiaTheme="minorEastAsia"/>
          <w:lang w:val="de-DE"/>
        </w:rPr>
        <w:t xml:space="preserve">TWO, </w:t>
      </w:r>
      <w:r w:rsidRPr="004E146C">
        <w:rPr>
          <w:lang w:val="de-DE"/>
        </w:rPr>
        <w:t xml:space="preserve">TWV, </w:t>
      </w:r>
      <w:r w:rsidRPr="004E146C">
        <w:rPr>
          <w:rFonts w:eastAsiaTheme="minorEastAsia"/>
          <w:lang w:val="de-DE"/>
        </w:rPr>
        <w:t xml:space="preserve">TWA and </w:t>
      </w:r>
      <w:r w:rsidRPr="004E146C">
        <w:rPr>
          <w:lang w:val="de-DE"/>
        </w:rPr>
        <w:t xml:space="preserve">TWF das Dokument </w:t>
      </w:r>
      <w:r w:rsidR="00230872" w:rsidRPr="004E146C">
        <w:rPr>
          <w:lang w:val="de-DE"/>
        </w:rPr>
        <w:t>T</w:t>
      </w:r>
      <w:r w:rsidR="00956611">
        <w:rPr>
          <w:lang w:val="de-DE"/>
        </w:rPr>
        <w:t>W</w:t>
      </w:r>
      <w:r w:rsidR="00230872" w:rsidRPr="004E146C">
        <w:rPr>
          <w:lang w:val="de-DE"/>
        </w:rPr>
        <w:t xml:space="preserve">P/9/1 </w:t>
      </w:r>
      <w:r w:rsidR="00590090" w:rsidRPr="004E146C">
        <w:rPr>
          <w:lang w:val="de-DE"/>
        </w:rPr>
        <w:t>„</w:t>
      </w:r>
      <w:r w:rsidR="00A52C7C" w:rsidRPr="004E146C">
        <w:rPr>
          <w:lang w:val="de-DE"/>
        </w:rPr>
        <w:t xml:space="preserve">Verfahren für die </w:t>
      </w:r>
      <w:r w:rsidR="00EA57A6" w:rsidRPr="004E146C">
        <w:rPr>
          <w:lang w:val="de-DE"/>
        </w:rPr>
        <w:t>DUS-Prüfung</w:t>
      </w:r>
      <w:r w:rsidR="00590090" w:rsidRPr="004E146C">
        <w:rPr>
          <w:lang w:val="de-DE"/>
        </w:rPr>
        <w:t>“</w:t>
      </w:r>
      <w:r w:rsidR="00230872" w:rsidRPr="004E146C">
        <w:rPr>
          <w:lang w:val="de-DE"/>
        </w:rPr>
        <w:t xml:space="preserve"> (</w:t>
      </w:r>
      <w:r w:rsidR="00652D14" w:rsidRPr="004E146C">
        <w:rPr>
          <w:lang w:val="de-DE"/>
        </w:rPr>
        <w:t>Absätze</w:t>
      </w:r>
      <w:r w:rsidR="00230872" w:rsidRPr="004E146C">
        <w:rPr>
          <w:lang w:val="de-DE"/>
        </w:rPr>
        <w:t xml:space="preserve"> 11 </w:t>
      </w:r>
      <w:r w:rsidR="00652D14" w:rsidRPr="004E146C">
        <w:rPr>
          <w:lang w:val="de-DE"/>
        </w:rPr>
        <w:t>u</w:t>
      </w:r>
      <w:r w:rsidR="00230872" w:rsidRPr="004E146C">
        <w:rPr>
          <w:lang w:val="de-DE"/>
        </w:rPr>
        <w:t>nd 12)</w:t>
      </w:r>
      <w:r w:rsidR="00A52C7C" w:rsidRPr="004E146C">
        <w:rPr>
          <w:lang w:val="de-DE"/>
        </w:rPr>
        <w:t>,</w:t>
      </w:r>
      <w:r w:rsidR="00230872" w:rsidRPr="004E146C">
        <w:rPr>
          <w:lang w:val="de-DE"/>
        </w:rPr>
        <w:t xml:space="preserve"> </w:t>
      </w:r>
      <w:r w:rsidR="00652D14" w:rsidRPr="004E146C">
        <w:rPr>
          <w:lang w:val="de-DE"/>
        </w:rPr>
        <w:t>zusammen mit Dokument</w:t>
      </w:r>
      <w:r w:rsidR="00230872" w:rsidRPr="004E146C">
        <w:rPr>
          <w:lang w:val="de-DE"/>
        </w:rPr>
        <w:t xml:space="preserve"> TWP/9/5 </w:t>
      </w:r>
      <w:r w:rsidR="00590090" w:rsidRPr="004E146C">
        <w:rPr>
          <w:lang w:val="de-DE"/>
        </w:rPr>
        <w:t>„</w:t>
      </w:r>
      <w:r w:rsidR="006E1A03" w:rsidRPr="004E146C">
        <w:rPr>
          <w:lang w:val="de-DE"/>
        </w:rPr>
        <w:t>Vorschlag für die Überarbeitung von Dokument</w:t>
      </w:r>
      <w:r w:rsidR="00230872" w:rsidRPr="004E146C">
        <w:rPr>
          <w:lang w:val="de-DE"/>
        </w:rPr>
        <w:t xml:space="preserve"> TGP/7 </w:t>
      </w:r>
      <w:r w:rsidR="00590090" w:rsidRPr="004E146C">
        <w:rPr>
          <w:lang w:val="de-DE"/>
        </w:rPr>
        <w:t>‚</w:t>
      </w:r>
      <w:r w:rsidR="006E1A03" w:rsidRPr="004E146C">
        <w:rPr>
          <w:lang w:val="de-DE"/>
        </w:rPr>
        <w:t>Erstellung von Prüfungsrichtlinien</w:t>
      </w:r>
      <w:r w:rsidR="00590090" w:rsidRPr="004E146C">
        <w:rPr>
          <w:lang w:val="de-DE"/>
        </w:rPr>
        <w:t>‘</w:t>
      </w:r>
      <w:r w:rsidR="00230872" w:rsidRPr="004E146C">
        <w:rPr>
          <w:lang w:val="de-DE"/>
        </w:rPr>
        <w:t xml:space="preserve">, </w:t>
      </w:r>
      <w:r w:rsidR="006E1A03" w:rsidRPr="004E146C">
        <w:rPr>
          <w:lang w:val="de-DE"/>
        </w:rPr>
        <w:t>Erläuternde Anmerkung</w:t>
      </w:r>
      <w:r w:rsidR="00230872" w:rsidRPr="004E146C">
        <w:rPr>
          <w:lang w:val="de-DE"/>
        </w:rPr>
        <w:t xml:space="preserve"> </w:t>
      </w:r>
      <w:r w:rsidR="00520AD8">
        <w:rPr>
          <w:lang w:val="de-DE"/>
        </w:rPr>
        <w:t>GN 28</w:t>
      </w:r>
      <w:r w:rsidR="00230872" w:rsidRPr="004E146C">
        <w:rPr>
          <w:lang w:val="de-DE"/>
        </w:rPr>
        <w:t xml:space="preserve"> </w:t>
      </w:r>
      <w:r w:rsidR="00590090" w:rsidRPr="004E146C">
        <w:rPr>
          <w:lang w:val="de-DE"/>
        </w:rPr>
        <w:t>–</w:t>
      </w:r>
      <w:r w:rsidR="00230872" w:rsidRPr="004E146C">
        <w:rPr>
          <w:lang w:val="de-DE"/>
        </w:rPr>
        <w:t xml:space="preserve"> </w:t>
      </w:r>
      <w:r w:rsidR="006E1A03" w:rsidRPr="004E146C">
        <w:rPr>
          <w:lang w:val="de-DE"/>
        </w:rPr>
        <w:t>Beispiels</w:t>
      </w:r>
      <w:r w:rsidR="00AA6EB3" w:rsidRPr="004E146C">
        <w:rPr>
          <w:lang w:val="de-DE"/>
        </w:rPr>
        <w:t>s</w:t>
      </w:r>
      <w:r w:rsidR="006E1A03" w:rsidRPr="004E146C">
        <w:rPr>
          <w:lang w:val="de-DE"/>
        </w:rPr>
        <w:t>orten</w:t>
      </w:r>
      <w:r w:rsidR="00590090" w:rsidRPr="004E146C">
        <w:rPr>
          <w:lang w:val="de-DE"/>
        </w:rPr>
        <w:t>“</w:t>
      </w:r>
      <w:r w:rsidR="00230872" w:rsidRPr="004E146C">
        <w:rPr>
          <w:lang w:val="de-DE"/>
        </w:rPr>
        <w:t>.</w:t>
      </w:r>
    </w:p>
    <w:p w14:paraId="1D0ED9E2" w14:textId="77777777" w:rsidR="00230872" w:rsidRPr="004E146C" w:rsidRDefault="00230872" w:rsidP="00590090">
      <w:pPr>
        <w:tabs>
          <w:tab w:val="left" w:pos="567"/>
        </w:tabs>
      </w:pPr>
    </w:p>
    <w:p w14:paraId="5DC98286" w14:textId="13D00AA2" w:rsidR="00230872" w:rsidRPr="004E146C" w:rsidRDefault="000B7192" w:rsidP="00590090">
      <w:pPr>
        <w:pStyle w:val="ListParagraph"/>
        <w:numPr>
          <w:ilvl w:val="0"/>
          <w:numId w:val="19"/>
        </w:numPr>
        <w:tabs>
          <w:tab w:val="left" w:pos="567"/>
        </w:tabs>
        <w:ind w:left="0" w:firstLine="0"/>
        <w:rPr>
          <w:lang w:val="de-DE"/>
        </w:rPr>
      </w:pPr>
      <w:r w:rsidRPr="004E146C">
        <w:rPr>
          <w:rFonts w:eastAsiaTheme="minorEastAsia"/>
          <w:lang w:val="de-DE"/>
        </w:rPr>
        <w:t>Die</w:t>
      </w:r>
      <w:r w:rsidR="00230872" w:rsidRPr="004E146C">
        <w:rPr>
          <w:rFonts w:eastAsiaTheme="minorEastAsia"/>
          <w:lang w:val="de-DE"/>
        </w:rPr>
        <w:t xml:space="preserve"> TWO, </w:t>
      </w:r>
      <w:r w:rsidR="00230872" w:rsidRPr="004E146C">
        <w:rPr>
          <w:lang w:val="de-DE"/>
        </w:rPr>
        <w:t xml:space="preserve">TWV, </w:t>
      </w:r>
      <w:r w:rsidR="00230872" w:rsidRPr="004E146C">
        <w:rPr>
          <w:rFonts w:eastAsiaTheme="minorEastAsia"/>
          <w:lang w:val="de-DE"/>
        </w:rPr>
        <w:t xml:space="preserve">TWA and </w:t>
      </w:r>
      <w:r w:rsidR="00230872" w:rsidRPr="004E146C">
        <w:rPr>
          <w:lang w:val="de-DE"/>
        </w:rPr>
        <w:t xml:space="preserve">TWF </w:t>
      </w:r>
      <w:r w:rsidRPr="004E146C">
        <w:rPr>
          <w:lang w:val="de-DE"/>
        </w:rPr>
        <w:t xml:space="preserve">stimmten dem </w:t>
      </w:r>
      <w:r w:rsidR="002811CE" w:rsidRPr="004E146C">
        <w:rPr>
          <w:lang w:val="de-DE"/>
        </w:rPr>
        <w:t xml:space="preserve">in Dokument TWP/9/5 dargelegten </w:t>
      </w:r>
      <w:r w:rsidRPr="004E146C">
        <w:rPr>
          <w:lang w:val="de-DE"/>
        </w:rPr>
        <w:t xml:space="preserve">Vorschlag, </w:t>
      </w:r>
      <w:r w:rsidR="00132A7A" w:rsidRPr="004E146C">
        <w:rPr>
          <w:lang w:val="de-DE"/>
        </w:rPr>
        <w:t>Dokument</w:t>
      </w:r>
      <w:r w:rsidR="00315999">
        <w:rPr>
          <w:lang w:val="de-DE"/>
        </w:rPr>
        <w:t> </w:t>
      </w:r>
      <w:r w:rsidR="00132A7A" w:rsidRPr="004E146C">
        <w:rPr>
          <w:lang w:val="de-DE"/>
        </w:rPr>
        <w:t xml:space="preserve">TGP/7, Erläuternde Anmerkung </w:t>
      </w:r>
      <w:r w:rsidR="00520AD8">
        <w:rPr>
          <w:lang w:val="de-DE"/>
        </w:rPr>
        <w:t>GN 28</w:t>
      </w:r>
      <w:r w:rsidR="00132A7A" w:rsidRPr="004E146C">
        <w:rPr>
          <w:lang w:val="de-DE"/>
        </w:rPr>
        <w:t xml:space="preserve"> </w:t>
      </w:r>
      <w:r w:rsidR="00590090" w:rsidRPr="004E146C">
        <w:rPr>
          <w:lang w:val="de-DE"/>
        </w:rPr>
        <w:t>„</w:t>
      </w:r>
      <w:r w:rsidR="00132A7A" w:rsidRPr="004E146C">
        <w:rPr>
          <w:lang w:val="de-DE"/>
        </w:rPr>
        <w:t>Beispiels</w:t>
      </w:r>
      <w:r w:rsidR="00073B80" w:rsidRPr="004E146C">
        <w:rPr>
          <w:lang w:val="de-DE"/>
        </w:rPr>
        <w:t>s</w:t>
      </w:r>
      <w:r w:rsidR="00132A7A" w:rsidRPr="004E146C">
        <w:rPr>
          <w:lang w:val="de-DE"/>
        </w:rPr>
        <w:t>orten</w:t>
      </w:r>
      <w:r w:rsidR="00590090" w:rsidRPr="004E146C">
        <w:rPr>
          <w:lang w:val="de-DE"/>
        </w:rPr>
        <w:t>“</w:t>
      </w:r>
      <w:r w:rsidR="001F79E4" w:rsidRPr="004E146C">
        <w:rPr>
          <w:lang w:val="de-DE"/>
        </w:rPr>
        <w:t xml:space="preserve"> zu ändern</w:t>
      </w:r>
      <w:r w:rsidR="002811CE" w:rsidRPr="004E146C">
        <w:rPr>
          <w:lang w:val="de-DE"/>
        </w:rPr>
        <w:t>, zu</w:t>
      </w:r>
      <w:r w:rsidR="00230872" w:rsidRPr="004E146C">
        <w:rPr>
          <w:rStyle w:val="FootnoteReference"/>
          <w:rFonts w:eastAsiaTheme="minorEastAsia"/>
          <w:lang w:val="de-DE"/>
        </w:rPr>
        <w:footnoteReference w:id="8"/>
      </w:r>
      <w:r w:rsidR="001F79E4" w:rsidRPr="004E146C">
        <w:rPr>
          <w:lang w:val="de-DE"/>
        </w:rPr>
        <w:t>.</w:t>
      </w:r>
      <w:r w:rsidR="00F24EB7" w:rsidRPr="004E146C">
        <w:rPr>
          <w:lang w:val="de-DE"/>
        </w:rPr>
        <w:t xml:space="preserve"> </w:t>
      </w:r>
      <w:r w:rsidR="001F79E4" w:rsidRPr="004E146C">
        <w:rPr>
          <w:lang w:val="de-DE"/>
        </w:rPr>
        <w:t>D</w:t>
      </w:r>
      <w:r w:rsidR="00FF319E" w:rsidRPr="004E146C">
        <w:rPr>
          <w:lang w:val="de-DE"/>
        </w:rPr>
        <w:t xml:space="preserve">ie TWA und </w:t>
      </w:r>
      <w:r w:rsidR="000F1D37" w:rsidRPr="004E146C">
        <w:rPr>
          <w:lang w:val="de-DE"/>
        </w:rPr>
        <w:t>die TWF machten folgende zu</w:t>
      </w:r>
      <w:r w:rsidR="001F79E4" w:rsidRPr="004E146C">
        <w:rPr>
          <w:lang w:val="de-DE"/>
        </w:rPr>
        <w:t>sätzliche Änderung</w:t>
      </w:r>
      <w:r w:rsidR="000F1D37" w:rsidRPr="004E146C">
        <w:rPr>
          <w:lang w:val="de-DE"/>
        </w:rPr>
        <w:t>svorschl</w:t>
      </w:r>
      <w:r w:rsidR="006F444D" w:rsidRPr="004E146C">
        <w:rPr>
          <w:lang w:val="de-DE"/>
        </w:rPr>
        <w:t>ä</w:t>
      </w:r>
      <w:r w:rsidR="000F1D37" w:rsidRPr="004E146C">
        <w:rPr>
          <w:lang w:val="de-DE"/>
        </w:rPr>
        <w:t>ge hinsichtlich Absatz 2.1</w:t>
      </w:r>
      <w:r w:rsidR="00F24EB7" w:rsidRPr="004E146C">
        <w:rPr>
          <w:lang w:val="de-DE"/>
        </w:rPr>
        <w:t>,</w:t>
      </w:r>
      <w:r w:rsidR="000F1D37" w:rsidRPr="004E146C">
        <w:rPr>
          <w:lang w:val="de-DE"/>
        </w:rPr>
        <w:t xml:space="preserve"> und die TWA hinsichtlich Absatz</w:t>
      </w:r>
      <w:r w:rsidR="00315999">
        <w:rPr>
          <w:lang w:val="de-DE"/>
        </w:rPr>
        <w:t> </w:t>
      </w:r>
      <w:r w:rsidR="00230872" w:rsidRPr="004E146C">
        <w:rPr>
          <w:lang w:val="de-DE"/>
        </w:rPr>
        <w:t>3.2.2:</w:t>
      </w:r>
    </w:p>
    <w:p w14:paraId="16A13D34" w14:textId="77777777" w:rsidR="00230872" w:rsidRPr="004E146C" w:rsidRDefault="00230872" w:rsidP="00230872">
      <w:pPr>
        <w:rPr>
          <w:sz w:val="18"/>
          <w:szCs w:val="18"/>
        </w:rPr>
      </w:pPr>
    </w:p>
    <w:p w14:paraId="42B5A44B" w14:textId="7AB72364" w:rsidR="00230872" w:rsidRPr="004E146C" w:rsidRDefault="00590090" w:rsidP="00230872">
      <w:pPr>
        <w:tabs>
          <w:tab w:val="left" w:pos="1276"/>
        </w:tabs>
        <w:ind w:left="567" w:right="567"/>
      </w:pPr>
      <w:r w:rsidRPr="004E146C">
        <w:t>„</w:t>
      </w:r>
      <w:r w:rsidR="00230872" w:rsidRPr="004E146C">
        <w:t>2.1</w:t>
      </w:r>
      <w:r w:rsidR="00230872" w:rsidRPr="004E146C">
        <w:tab/>
      </w:r>
      <w:r w:rsidR="00090A29" w:rsidRPr="004E146C">
        <w:rPr>
          <w:highlight w:val="lightGray"/>
          <w:u w:val="single"/>
        </w:rPr>
        <w:t>Beispiels</w:t>
      </w:r>
      <w:r w:rsidR="00F24EB7" w:rsidRPr="004E146C">
        <w:rPr>
          <w:highlight w:val="lightGray"/>
          <w:u w:val="single"/>
        </w:rPr>
        <w:t>s</w:t>
      </w:r>
      <w:r w:rsidR="00090A29" w:rsidRPr="004E146C">
        <w:rPr>
          <w:highlight w:val="lightGray"/>
          <w:u w:val="single"/>
        </w:rPr>
        <w:t xml:space="preserve">orten ermöglichen </w:t>
      </w:r>
      <w:r w:rsidR="00562DB4" w:rsidRPr="004E146C">
        <w:rPr>
          <w:highlight w:val="lightGray"/>
          <w:u w:val="single"/>
        </w:rPr>
        <w:t xml:space="preserve">den </w:t>
      </w:r>
      <w:r w:rsidR="00090A29" w:rsidRPr="004E146C">
        <w:rPr>
          <w:highlight w:val="lightGray"/>
          <w:u w:val="single"/>
        </w:rPr>
        <w:t xml:space="preserve">Prüfern, ein Merkmal </w:t>
      </w:r>
      <w:r w:rsidR="00004041">
        <w:rPr>
          <w:highlight w:val="lightGray"/>
          <w:u w:val="single"/>
        </w:rPr>
        <w:t>„</w:t>
      </w:r>
      <w:r w:rsidR="0090399D" w:rsidRPr="004E146C">
        <w:rPr>
          <w:highlight w:val="lightGray"/>
          <w:u w:val="single"/>
        </w:rPr>
        <w:t>im wirklichen Leben</w:t>
      </w:r>
      <w:r w:rsidR="00004041">
        <w:rPr>
          <w:highlight w:val="lightGray"/>
          <w:u w:val="single"/>
        </w:rPr>
        <w:t>“</w:t>
      </w:r>
      <w:r w:rsidR="0090399D" w:rsidRPr="004E146C">
        <w:rPr>
          <w:highlight w:val="lightGray"/>
          <w:u w:val="single"/>
        </w:rPr>
        <w:t xml:space="preserve"> zu</w:t>
      </w:r>
      <w:r w:rsidR="00AE5448" w:rsidRPr="004E146C">
        <w:rPr>
          <w:highlight w:val="lightGray"/>
          <w:u w:val="single"/>
        </w:rPr>
        <w:t xml:space="preserve"> s</w:t>
      </w:r>
      <w:r w:rsidR="0090399D" w:rsidRPr="004E146C">
        <w:rPr>
          <w:highlight w:val="lightGray"/>
          <w:u w:val="single"/>
        </w:rPr>
        <w:t>ehen. I</w:t>
      </w:r>
      <w:r w:rsidR="00367445" w:rsidRPr="004E146C">
        <w:rPr>
          <w:highlight w:val="lightGray"/>
          <w:u w:val="single"/>
        </w:rPr>
        <w:t>nsbesondere</w:t>
      </w:r>
      <w:r w:rsidR="00230872" w:rsidRPr="004E146C">
        <w:t xml:space="preserve"> </w:t>
      </w:r>
      <w:r w:rsidR="00357622" w:rsidRPr="004E146C">
        <w:t>müssen Beispiels</w:t>
      </w:r>
      <w:r w:rsidR="006B099E" w:rsidRPr="004E146C">
        <w:t>s</w:t>
      </w:r>
      <w:r w:rsidR="00357622" w:rsidRPr="004E146C">
        <w:t xml:space="preserve">orten für </w:t>
      </w:r>
      <w:r w:rsidR="00A207DC" w:rsidRPr="004E146C">
        <w:t xml:space="preserve">diejenigen </w:t>
      </w:r>
      <w:r w:rsidR="00357622" w:rsidRPr="004E146C">
        <w:t xml:space="preserve">Merkmale </w:t>
      </w:r>
      <w:r w:rsidR="008A2155" w:rsidRPr="004E146C">
        <w:rPr>
          <w:strike/>
          <w:highlight w:val="lightGray"/>
          <w:u w:val="single"/>
        </w:rPr>
        <w:t>wenn das Merkmal al</w:t>
      </w:r>
      <w:r w:rsidR="00443617" w:rsidRPr="004E146C">
        <w:rPr>
          <w:strike/>
          <w:highlight w:val="lightGray"/>
          <w:u w:val="single"/>
        </w:rPr>
        <w:t>s</w:t>
      </w:r>
      <w:r w:rsidR="00BE3BC9" w:rsidRPr="004E146C">
        <w:t xml:space="preserve"> </w:t>
      </w:r>
      <w:r w:rsidR="00357622" w:rsidRPr="004E146C">
        <w:t>bereitgestellt werden</w:t>
      </w:r>
      <w:r w:rsidR="003D65E3" w:rsidRPr="004E146C">
        <w:t>,</w:t>
      </w:r>
      <w:r w:rsidR="00212FB1" w:rsidRPr="004E146C">
        <w:rPr>
          <w:highlight w:val="lightGray"/>
          <w:u w:val="single"/>
        </w:rPr>
        <w:t xml:space="preserve"> die</w:t>
      </w:r>
      <w:r w:rsidR="003D65E3" w:rsidRPr="004E146C">
        <w:t xml:space="preserve"> </w:t>
      </w:r>
      <w:r w:rsidR="00BE3BC9" w:rsidRPr="004E146C">
        <w:t>für die internationale Harmonisierung der Sortenbeschreibung von Bedeutung sind (Merkmale mit Sternchen)</w:t>
      </w:r>
      <w:r w:rsidR="00E32562" w:rsidRPr="004E146C">
        <w:t xml:space="preserve"> </w:t>
      </w:r>
      <w:r w:rsidR="002434D4" w:rsidRPr="004E146C">
        <w:rPr>
          <w:strike/>
          <w:highlight w:val="lightGray"/>
          <w:u w:val="single"/>
        </w:rPr>
        <w:t>ausgewiesen sind</w:t>
      </w:r>
      <w:r w:rsidR="00BE3BC9" w:rsidRPr="004E146C">
        <w:t xml:space="preserve">, </w:t>
      </w:r>
      <w:r w:rsidR="00133FDD" w:rsidRPr="004E146C">
        <w:t>von der Umwelt beeinflusst sind</w:t>
      </w:r>
      <w:r w:rsidR="00C2769F" w:rsidRPr="004E146C">
        <w:t xml:space="preserve"> und </w:t>
      </w:r>
      <w:r w:rsidR="000D0183" w:rsidRPr="004E146C">
        <w:rPr>
          <w:highlight w:val="lightGray"/>
          <w:u w:val="single"/>
        </w:rPr>
        <w:t>wenn</w:t>
      </w:r>
      <w:r w:rsidR="003509A5" w:rsidRPr="004E146C">
        <w:t xml:space="preserve"> </w:t>
      </w:r>
      <w:r w:rsidR="00C2769F" w:rsidRPr="004E146C">
        <w:t xml:space="preserve">eine Abbildung </w:t>
      </w:r>
      <w:r w:rsidR="003509A5" w:rsidRPr="004E146C">
        <w:t xml:space="preserve">die </w:t>
      </w:r>
      <w:r w:rsidR="00B6422E" w:rsidRPr="004E146C">
        <w:t xml:space="preserve">Ausprägungsstufen </w:t>
      </w:r>
      <w:r w:rsidR="00DC4F28" w:rsidRPr="004E146C">
        <w:t>nicht deutlich</w:t>
      </w:r>
      <w:r w:rsidR="00212FB1" w:rsidRPr="004E146C">
        <w:t xml:space="preserve"> </w:t>
      </w:r>
      <w:r w:rsidR="00DC4F28" w:rsidRPr="004E146C">
        <w:t>zu veranschaulichen vermag</w:t>
      </w:r>
      <w:r w:rsidR="008E47BE" w:rsidRPr="004E146C">
        <w:t xml:space="preserve">. </w:t>
      </w:r>
    </w:p>
    <w:p w14:paraId="4D6CB81F" w14:textId="77777777" w:rsidR="00230872" w:rsidRPr="004E146C" w:rsidRDefault="00230872" w:rsidP="00230872">
      <w:pPr>
        <w:tabs>
          <w:tab w:val="left" w:pos="1276"/>
        </w:tabs>
        <w:ind w:right="567"/>
      </w:pPr>
    </w:p>
    <w:p w14:paraId="5EE06629" w14:textId="321F393A" w:rsidR="00230872" w:rsidRPr="004E146C" w:rsidRDefault="00590090" w:rsidP="00230872">
      <w:pPr>
        <w:tabs>
          <w:tab w:val="left" w:pos="1276"/>
        </w:tabs>
        <w:ind w:left="567" w:right="567"/>
      </w:pPr>
      <w:r w:rsidRPr="004E146C">
        <w:t>„</w:t>
      </w:r>
      <w:r w:rsidR="00230872" w:rsidRPr="004E146C">
        <w:t>3.2.2</w:t>
      </w:r>
      <w:r w:rsidR="00230872" w:rsidRPr="004E146C">
        <w:tab/>
        <w:t xml:space="preserve">[…] </w:t>
      </w:r>
      <w:r w:rsidR="00FD55BD" w:rsidRPr="004E146C">
        <w:t>Selbst wenn Beispiels</w:t>
      </w:r>
      <w:r w:rsidR="006B099E" w:rsidRPr="004E146C">
        <w:t>s</w:t>
      </w:r>
      <w:r w:rsidR="00FD55BD" w:rsidRPr="004E146C">
        <w:t xml:space="preserve">orten nicht </w:t>
      </w:r>
      <w:r w:rsidR="006163B9" w:rsidRPr="004E146C">
        <w:t xml:space="preserve">verpflichtend sind, oder nicht für alle Ausprägungsstufen bereitgestellt werden können, kann </w:t>
      </w:r>
      <w:r w:rsidR="002C39B9" w:rsidRPr="004E146C">
        <w:t>die Angabe von Beispiels</w:t>
      </w:r>
      <w:r w:rsidR="006B099E" w:rsidRPr="004E146C">
        <w:t>s</w:t>
      </w:r>
      <w:r w:rsidR="002C39B9" w:rsidRPr="004E146C">
        <w:t>orten</w:t>
      </w:r>
      <w:r w:rsidR="00143AA3" w:rsidRPr="004E146C">
        <w:t xml:space="preserve"> für manche Ausprägungsstufen </w:t>
      </w:r>
      <w:r w:rsidR="004E1FC5" w:rsidRPr="004E146C">
        <w:t xml:space="preserve">für Prüfer </w:t>
      </w:r>
      <w:r w:rsidR="006B099E" w:rsidRPr="004E146C">
        <w:rPr>
          <w:strike/>
          <w:highlight w:val="lightGray"/>
          <w:u w:val="single"/>
        </w:rPr>
        <w:t>ein</w:t>
      </w:r>
      <w:r w:rsidR="006B099E" w:rsidRPr="004E146C">
        <w:rPr>
          <w:highlight w:val="lightGray"/>
        </w:rPr>
        <w:t xml:space="preserve"> </w:t>
      </w:r>
      <w:r w:rsidR="004E1FC5" w:rsidRPr="004E146C">
        <w:t>von Nutzen sein, insbesondere dann, wenn die Beispiels</w:t>
      </w:r>
      <w:r w:rsidR="006B099E" w:rsidRPr="004E146C">
        <w:t>s</w:t>
      </w:r>
      <w:r w:rsidR="004E1FC5" w:rsidRPr="004E146C">
        <w:t>orten bereits für andere Merkmale angegeben wurden.</w:t>
      </w:r>
      <w:r w:rsidRPr="004E146C">
        <w:t>“</w:t>
      </w:r>
    </w:p>
    <w:p w14:paraId="61BC181F" w14:textId="77777777" w:rsidR="00230872" w:rsidRPr="004E146C" w:rsidRDefault="00230872" w:rsidP="00230872">
      <w:pPr>
        <w:rPr>
          <w:sz w:val="18"/>
          <w:szCs w:val="18"/>
        </w:rPr>
      </w:pPr>
    </w:p>
    <w:p w14:paraId="07F64651" w14:textId="539CC705" w:rsidR="00230872" w:rsidRPr="004E146C" w:rsidRDefault="00284447" w:rsidP="00590090">
      <w:pPr>
        <w:pStyle w:val="ListParagraph"/>
        <w:numPr>
          <w:ilvl w:val="0"/>
          <w:numId w:val="19"/>
        </w:numPr>
        <w:tabs>
          <w:tab w:val="left" w:pos="567"/>
        </w:tabs>
        <w:ind w:left="0" w:firstLine="0"/>
        <w:rPr>
          <w:lang w:val="de-DE"/>
        </w:rPr>
      </w:pPr>
      <w:r w:rsidRPr="004E146C">
        <w:rPr>
          <w:lang w:val="de-DE"/>
        </w:rPr>
        <w:t>Die</w:t>
      </w:r>
      <w:r w:rsidR="00230872" w:rsidRPr="004E146C">
        <w:rPr>
          <w:lang w:val="de-DE"/>
        </w:rPr>
        <w:t xml:space="preserve"> TWO </w:t>
      </w:r>
      <w:r w:rsidRPr="004E146C">
        <w:rPr>
          <w:lang w:val="de-DE"/>
        </w:rPr>
        <w:t>u</w:t>
      </w:r>
      <w:r w:rsidR="00230872" w:rsidRPr="004E146C">
        <w:rPr>
          <w:lang w:val="de-DE"/>
        </w:rPr>
        <w:t xml:space="preserve">nd </w:t>
      </w:r>
      <w:r w:rsidRPr="004E146C">
        <w:rPr>
          <w:lang w:val="de-DE"/>
        </w:rPr>
        <w:t xml:space="preserve">die </w:t>
      </w:r>
      <w:r w:rsidR="00230872" w:rsidRPr="004E146C">
        <w:rPr>
          <w:lang w:val="de-DE"/>
        </w:rPr>
        <w:t xml:space="preserve">TWV </w:t>
      </w:r>
      <w:r w:rsidRPr="004E146C">
        <w:rPr>
          <w:lang w:val="de-DE"/>
        </w:rPr>
        <w:t>nahmen zur Kenntnis, dass Beispiel</w:t>
      </w:r>
      <w:r w:rsidR="00C14035" w:rsidRPr="004E146C">
        <w:rPr>
          <w:lang w:val="de-DE"/>
        </w:rPr>
        <w:t>s</w:t>
      </w:r>
      <w:r w:rsidRPr="004E146C">
        <w:rPr>
          <w:lang w:val="de-DE"/>
        </w:rPr>
        <w:t xml:space="preserve">sorten nicht </w:t>
      </w:r>
      <w:r w:rsidR="00D36930" w:rsidRPr="004E146C">
        <w:rPr>
          <w:lang w:val="de-DE"/>
        </w:rPr>
        <w:t xml:space="preserve">notwendig </w:t>
      </w:r>
      <w:r w:rsidR="00C14035" w:rsidRPr="004E146C">
        <w:rPr>
          <w:lang w:val="de-DE"/>
        </w:rPr>
        <w:t>wären</w:t>
      </w:r>
      <w:r w:rsidR="00D36930" w:rsidRPr="004E146C">
        <w:rPr>
          <w:lang w:val="de-DE"/>
        </w:rPr>
        <w:t xml:space="preserve">, </w:t>
      </w:r>
      <w:r w:rsidR="000C3A15" w:rsidRPr="004E146C">
        <w:rPr>
          <w:lang w:val="de-DE"/>
        </w:rPr>
        <w:t xml:space="preserve">um die </w:t>
      </w:r>
      <w:r w:rsidR="00D36930" w:rsidRPr="004E146C">
        <w:rPr>
          <w:lang w:val="de-DE"/>
        </w:rPr>
        <w:t xml:space="preserve">Ausprägungsstufen </w:t>
      </w:r>
      <w:r w:rsidR="000C3A15" w:rsidRPr="004E146C">
        <w:rPr>
          <w:lang w:val="de-DE"/>
        </w:rPr>
        <w:t>zu verdeutlichen, wenn diese</w:t>
      </w:r>
      <w:r w:rsidR="004904D7" w:rsidRPr="004E146C">
        <w:rPr>
          <w:lang w:val="de-DE"/>
        </w:rPr>
        <w:t xml:space="preserve"> für sich selbst sprechen</w:t>
      </w:r>
      <w:r w:rsidR="000C3A15" w:rsidRPr="004E146C">
        <w:rPr>
          <w:lang w:val="de-DE"/>
        </w:rPr>
        <w:t xml:space="preserve"> oder anhand einer Abbildung</w:t>
      </w:r>
      <w:r w:rsidR="002368BA" w:rsidRPr="004E146C">
        <w:rPr>
          <w:lang w:val="de-DE"/>
        </w:rPr>
        <w:t xml:space="preserve"> </w:t>
      </w:r>
      <w:r w:rsidR="00902310" w:rsidRPr="004E146C">
        <w:rPr>
          <w:lang w:val="de-DE"/>
        </w:rPr>
        <w:t>deutlich veranschaulicht werden können</w:t>
      </w:r>
      <w:r w:rsidR="003C1B1D" w:rsidRPr="004E146C">
        <w:rPr>
          <w:lang w:val="de-DE"/>
        </w:rPr>
        <w:t xml:space="preserve">. </w:t>
      </w:r>
    </w:p>
    <w:p w14:paraId="0DF437DE" w14:textId="77777777" w:rsidR="00230872" w:rsidRPr="004E146C" w:rsidRDefault="00230872" w:rsidP="00230872"/>
    <w:p w14:paraId="6D0FFA17" w14:textId="4E1D8234" w:rsidR="00230872" w:rsidRPr="004E146C" w:rsidRDefault="00FE5FAD" w:rsidP="00230872">
      <w:r w:rsidRPr="004E146C">
        <w:rPr>
          <w:i/>
          <w:iCs/>
        </w:rPr>
        <w:t>Vorschlag</w:t>
      </w:r>
    </w:p>
    <w:p w14:paraId="18FA3846" w14:textId="77777777" w:rsidR="00230872" w:rsidRPr="004E146C" w:rsidRDefault="00230872" w:rsidP="00230872"/>
    <w:p w14:paraId="524D88E8" w14:textId="34348903" w:rsidR="00230872" w:rsidRPr="004E146C" w:rsidRDefault="00D51790" w:rsidP="00590090">
      <w:pPr>
        <w:pStyle w:val="ListParagraph"/>
        <w:numPr>
          <w:ilvl w:val="0"/>
          <w:numId w:val="19"/>
        </w:numPr>
        <w:tabs>
          <w:tab w:val="left" w:pos="567"/>
        </w:tabs>
        <w:ind w:left="0" w:firstLine="0"/>
        <w:rPr>
          <w:lang w:val="de-DE"/>
        </w:rPr>
      </w:pPr>
      <w:r w:rsidRPr="004E146C">
        <w:rPr>
          <w:lang w:val="de-DE"/>
        </w:rPr>
        <w:t>Auf Grundlage der von den TWPs auf deren jeweiligen Tagungen im Jahr 2025 vereinbarten Ä</w:t>
      </w:r>
      <w:r w:rsidR="004D6D27">
        <w:rPr>
          <w:lang w:val="de-DE"/>
        </w:rPr>
        <w:t>n</w:t>
      </w:r>
      <w:r w:rsidRPr="004E146C">
        <w:rPr>
          <w:lang w:val="de-DE"/>
        </w:rPr>
        <w:t>derungen (v</w:t>
      </w:r>
      <w:r w:rsidR="00DA6F17" w:rsidRPr="004E146C">
        <w:rPr>
          <w:lang w:val="de-DE"/>
        </w:rPr>
        <w:t>gl.</w:t>
      </w:r>
      <w:r w:rsidRPr="004E146C">
        <w:rPr>
          <w:lang w:val="de-DE"/>
        </w:rPr>
        <w:t xml:space="preserve"> vorstehende Absätze 3 und 4), werden der TC und der CAJ ersucht, </w:t>
      </w:r>
      <w:r w:rsidR="00932281" w:rsidRPr="004E146C">
        <w:rPr>
          <w:lang w:val="de-DE"/>
        </w:rPr>
        <w:t xml:space="preserve">folgende Änderungen zu Dokument TGP/7, Erläuternde Anmerkung </w:t>
      </w:r>
      <w:r w:rsidR="00520AD8">
        <w:rPr>
          <w:lang w:val="de-DE"/>
        </w:rPr>
        <w:t>GN 28</w:t>
      </w:r>
      <w:r w:rsidR="00932281" w:rsidRPr="004E146C">
        <w:rPr>
          <w:lang w:val="de-DE"/>
        </w:rPr>
        <w:t xml:space="preserve"> </w:t>
      </w:r>
      <w:r w:rsidR="00590090" w:rsidRPr="004E146C">
        <w:rPr>
          <w:lang w:val="de-DE"/>
        </w:rPr>
        <w:t>„</w:t>
      </w:r>
      <w:r w:rsidR="00932281" w:rsidRPr="004E146C">
        <w:rPr>
          <w:lang w:val="de-DE"/>
        </w:rPr>
        <w:t>Beispiel</w:t>
      </w:r>
      <w:r w:rsidR="00DA6F17" w:rsidRPr="004E146C">
        <w:rPr>
          <w:lang w:val="de-DE"/>
        </w:rPr>
        <w:t>s</w:t>
      </w:r>
      <w:r w:rsidR="00932281" w:rsidRPr="004E146C">
        <w:rPr>
          <w:lang w:val="de-DE"/>
        </w:rPr>
        <w:t>sorten</w:t>
      </w:r>
      <w:r w:rsidR="00590090" w:rsidRPr="004E146C">
        <w:rPr>
          <w:lang w:val="de-DE"/>
        </w:rPr>
        <w:t>“</w:t>
      </w:r>
      <w:r w:rsidR="00932281" w:rsidRPr="004E146C">
        <w:rPr>
          <w:lang w:val="de-DE"/>
        </w:rPr>
        <w:t xml:space="preserve"> </w:t>
      </w:r>
      <w:r w:rsidR="000301B9" w:rsidRPr="004E146C">
        <w:rPr>
          <w:lang w:val="de-DE"/>
        </w:rPr>
        <w:t xml:space="preserve">zu prüfen, </w:t>
      </w:r>
      <w:r w:rsidR="00BB6843" w:rsidRPr="004E146C">
        <w:rPr>
          <w:lang w:val="de-DE"/>
        </w:rPr>
        <w:t>die dem Rat</w:t>
      </w:r>
      <w:r w:rsidR="006027A4" w:rsidRPr="004E146C">
        <w:rPr>
          <w:lang w:val="de-DE"/>
        </w:rPr>
        <w:t>, vorbehaltlich der Zustimmung des TC und des CAJ auf ihren jeweiligen Tagungen im Jahr 2025,</w:t>
      </w:r>
      <w:r w:rsidR="00BB6843" w:rsidRPr="004E146C">
        <w:rPr>
          <w:lang w:val="de-DE"/>
        </w:rPr>
        <w:t xml:space="preserve"> auf seiner neunundfünfzigsten ordentlichen Tagung zur Annahme vorgelegt werden sollte</w:t>
      </w:r>
      <w:r w:rsidR="00BB7752" w:rsidRPr="004E146C">
        <w:rPr>
          <w:lang w:val="de-DE"/>
        </w:rPr>
        <w:t>.</w:t>
      </w:r>
    </w:p>
    <w:p w14:paraId="0389FDF5" w14:textId="77777777" w:rsidR="00230872" w:rsidRPr="004E146C" w:rsidRDefault="00230872" w:rsidP="00230872"/>
    <w:p w14:paraId="5FE05307" w14:textId="77777777" w:rsidR="00230872" w:rsidRPr="004E146C" w:rsidRDefault="00230872" w:rsidP="00230872">
      <w:pPr>
        <w:jc w:val="left"/>
      </w:pPr>
      <w:r w:rsidRPr="004E146C">
        <w:br w:type="page"/>
      </w:r>
    </w:p>
    <w:p w14:paraId="3BDE2822" w14:textId="5CA16220" w:rsidR="00230872" w:rsidRPr="004E146C" w:rsidRDefault="00035F9E" w:rsidP="00230872">
      <w:pPr>
        <w:jc w:val="center"/>
      </w:pPr>
      <w:r w:rsidRPr="004E146C">
        <w:lastRenderedPageBreak/>
        <w:t>ÜBERARBEITUNGSVORSCHLAG</w:t>
      </w:r>
      <w:r w:rsidR="00230872" w:rsidRPr="004E146C">
        <w:rPr>
          <w:rStyle w:val="FootnoteReference"/>
        </w:rPr>
        <w:footnoteReference w:id="9"/>
      </w:r>
      <w:r w:rsidR="00230872" w:rsidRPr="004E146C">
        <w:t xml:space="preserve"> </w:t>
      </w:r>
      <w:r w:rsidRPr="004E146C">
        <w:t xml:space="preserve">FÜR </w:t>
      </w:r>
      <w:r w:rsidR="000C7ED6" w:rsidRPr="004E146C">
        <w:t>ERLÄUTERNDE ANMERKUNG</w:t>
      </w:r>
      <w:r w:rsidR="00230872" w:rsidRPr="004E146C">
        <w:t xml:space="preserve"> </w:t>
      </w:r>
      <w:r w:rsidR="00520AD8">
        <w:t>GN 28</w:t>
      </w:r>
      <w:r w:rsidR="00230872" w:rsidRPr="004E146C">
        <w:t xml:space="preserve"> </w:t>
      </w:r>
      <w:r w:rsidR="000031EA" w:rsidRPr="004E146C">
        <w:t>„</w:t>
      </w:r>
      <w:r w:rsidR="000C7ED6" w:rsidRPr="004E146C">
        <w:t>BEISPIELS</w:t>
      </w:r>
      <w:r w:rsidR="000B6FB9" w:rsidRPr="004E146C">
        <w:t>S</w:t>
      </w:r>
      <w:r w:rsidR="000C7ED6" w:rsidRPr="004E146C">
        <w:t>ORTEN</w:t>
      </w:r>
      <w:r w:rsidR="000031EA" w:rsidRPr="004E146C">
        <w:t>“</w:t>
      </w:r>
    </w:p>
    <w:p w14:paraId="54B66C1A" w14:textId="77777777" w:rsidR="00230872" w:rsidRPr="004E146C" w:rsidRDefault="00230872" w:rsidP="00230872">
      <w:pPr>
        <w:jc w:val="center"/>
      </w:pPr>
    </w:p>
    <w:p w14:paraId="6A0208DB" w14:textId="775BE0E5" w:rsidR="006C182A" w:rsidRPr="004E146C" w:rsidRDefault="00230872" w:rsidP="006C182A">
      <w:pPr>
        <w:jc w:val="center"/>
        <w:rPr>
          <w:rFonts w:cs="Arial"/>
        </w:rPr>
      </w:pPr>
      <w:r w:rsidRPr="004E146C">
        <w:rPr>
          <w:rFonts w:cs="Arial"/>
          <w:bCs/>
          <w:highlight w:val="lightGray"/>
          <w:u w:val="single"/>
        </w:rPr>
        <w:t>U</w:t>
      </w:r>
      <w:r w:rsidRPr="004E146C">
        <w:rPr>
          <w:rFonts w:cs="Arial"/>
          <w:highlight w:val="lightGray"/>
          <w:u w:val="single"/>
        </w:rPr>
        <w:t>n</w:t>
      </w:r>
      <w:r w:rsidR="00337DFC" w:rsidRPr="004E146C">
        <w:rPr>
          <w:rFonts w:cs="Arial"/>
          <w:highlight w:val="lightGray"/>
          <w:u w:val="single"/>
        </w:rPr>
        <w:t>t</w:t>
      </w:r>
      <w:r w:rsidRPr="004E146C">
        <w:rPr>
          <w:rFonts w:cs="Arial"/>
          <w:highlight w:val="lightGray"/>
          <w:u w:val="single"/>
        </w:rPr>
        <w:t>er</w:t>
      </w:r>
      <w:r w:rsidR="007617B3" w:rsidRPr="004E146C">
        <w:rPr>
          <w:rFonts w:cs="Arial"/>
          <w:highlight w:val="lightGray"/>
          <w:u w:val="single"/>
        </w:rPr>
        <w:t>stric</w:t>
      </w:r>
      <w:r w:rsidR="00AF5F8B" w:rsidRPr="004E146C">
        <w:rPr>
          <w:rFonts w:cs="Arial"/>
          <w:highlight w:val="lightGray"/>
          <w:u w:val="single"/>
        </w:rPr>
        <w:t>hener</w:t>
      </w:r>
      <w:r w:rsidRPr="004E146C">
        <w:rPr>
          <w:rFonts w:cs="Arial"/>
        </w:rPr>
        <w:t xml:space="preserve"> </w:t>
      </w:r>
      <w:r w:rsidR="00DA6A55" w:rsidRPr="004E146C">
        <w:rPr>
          <w:rFonts w:cs="Arial"/>
          <w:bCs/>
        </w:rPr>
        <w:t xml:space="preserve">(hervorgehobener) </w:t>
      </w:r>
      <w:r w:rsidR="00AF5F8B" w:rsidRPr="004E146C">
        <w:rPr>
          <w:rFonts w:cs="Arial"/>
        </w:rPr>
        <w:t>Wortlaut gibt die Einfügung in den Wortlaut an</w:t>
      </w:r>
      <w:r w:rsidR="004D6D27">
        <w:rPr>
          <w:rFonts w:cs="Arial"/>
        </w:rPr>
        <w:t xml:space="preserve"> und</w:t>
      </w:r>
    </w:p>
    <w:p w14:paraId="4CFC7E33" w14:textId="293D6AD3" w:rsidR="00230872" w:rsidRPr="004D6D27" w:rsidRDefault="004D6D27" w:rsidP="004D6D27">
      <w:pPr>
        <w:ind w:right="-142"/>
        <w:jc w:val="center"/>
        <w:rPr>
          <w:spacing w:val="-2"/>
        </w:rPr>
      </w:pPr>
      <w:r w:rsidRPr="004D6D27">
        <w:rPr>
          <w:rFonts w:cs="Arial"/>
          <w:bCs/>
          <w:strike/>
          <w:spacing w:val="-2"/>
          <w:highlight w:val="lightGray"/>
        </w:rPr>
        <w:t>d</w:t>
      </w:r>
      <w:r w:rsidR="00DA6A55" w:rsidRPr="004D6D27">
        <w:rPr>
          <w:rFonts w:cs="Arial"/>
          <w:bCs/>
          <w:strike/>
          <w:spacing w:val="-2"/>
          <w:highlight w:val="lightGray"/>
        </w:rPr>
        <w:t>urchgetrichener</w:t>
      </w:r>
      <w:r w:rsidR="00DA6A55" w:rsidRPr="004D6D27">
        <w:rPr>
          <w:rFonts w:cs="Arial"/>
          <w:bCs/>
          <w:spacing w:val="-2"/>
        </w:rPr>
        <w:t xml:space="preserve"> (hervorgehobener) </w:t>
      </w:r>
      <w:r w:rsidR="00DA6A55" w:rsidRPr="004D6D27">
        <w:rPr>
          <w:rFonts w:cs="Arial"/>
          <w:spacing w:val="-2"/>
        </w:rPr>
        <w:t>Wortlaut gibt die Streichung aus dem Wortlaut</w:t>
      </w:r>
      <w:r w:rsidR="008B35DB" w:rsidRPr="004D6D27">
        <w:rPr>
          <w:rFonts w:cs="Arial"/>
          <w:spacing w:val="-2"/>
        </w:rPr>
        <w:t xml:space="preserve"> von Dokument</w:t>
      </w:r>
      <w:r w:rsidR="00DA6A55" w:rsidRPr="004D6D27">
        <w:rPr>
          <w:rFonts w:cs="Arial"/>
          <w:spacing w:val="-2"/>
        </w:rPr>
        <w:t xml:space="preserve"> </w:t>
      </w:r>
      <w:hyperlink r:id="rId13" w:history="1">
        <w:r w:rsidR="00D67FAB" w:rsidRPr="004D6D27">
          <w:rPr>
            <w:rStyle w:val="Hyperlink"/>
            <w:rFonts w:cs="Arial"/>
            <w:spacing w:val="-2"/>
          </w:rPr>
          <w:t>T</w:t>
        </w:r>
        <w:r w:rsidR="008B35DB" w:rsidRPr="004D6D27">
          <w:rPr>
            <w:rStyle w:val="Hyperlink"/>
            <w:rFonts w:cs="Arial"/>
            <w:spacing w:val="-2"/>
          </w:rPr>
          <w:t>GP/7/10</w:t>
        </w:r>
      </w:hyperlink>
      <w:r w:rsidR="008B35DB" w:rsidRPr="004D6D27">
        <w:rPr>
          <w:rFonts w:cs="Arial"/>
          <w:spacing w:val="-2"/>
        </w:rPr>
        <w:t xml:space="preserve"> </w:t>
      </w:r>
      <w:r w:rsidR="00DA6A55" w:rsidRPr="004D6D27">
        <w:rPr>
          <w:rFonts w:cs="Arial"/>
          <w:spacing w:val="-2"/>
        </w:rPr>
        <w:t>an</w:t>
      </w:r>
    </w:p>
    <w:p w14:paraId="0D8257DA" w14:textId="77777777" w:rsidR="00230872" w:rsidRDefault="00230872" w:rsidP="006C182A"/>
    <w:p w14:paraId="3273172E" w14:textId="77777777" w:rsidR="004D6D27" w:rsidRDefault="004D6D27" w:rsidP="006C182A"/>
    <w:p w14:paraId="1A3F25E7" w14:textId="77777777" w:rsidR="004D6D27" w:rsidRPr="004E146C" w:rsidRDefault="004D6D27" w:rsidP="006C182A"/>
    <w:p w14:paraId="5C70FA32" w14:textId="4828CC99" w:rsidR="00230872" w:rsidRPr="004E146C" w:rsidRDefault="00230872" w:rsidP="00230872">
      <w:pPr>
        <w:rPr>
          <w:u w:val="single"/>
        </w:rPr>
      </w:pPr>
      <w:bookmarkStart w:id="26" w:name="_Toc27819172"/>
      <w:bookmarkStart w:id="27" w:name="_Toc27819353"/>
      <w:bookmarkStart w:id="28" w:name="_Toc27819534"/>
      <w:bookmarkStart w:id="29" w:name="_Toc246667667"/>
      <w:bookmarkStart w:id="30" w:name="_Toc157186667"/>
      <w:r w:rsidRPr="004E146C">
        <w:rPr>
          <w:u w:val="single"/>
        </w:rPr>
        <w:t>GN 28</w:t>
      </w:r>
      <w:r w:rsidRPr="004E146C">
        <w:rPr>
          <w:u w:val="single"/>
        </w:rPr>
        <w:tab/>
        <w:t>(</w:t>
      </w:r>
      <w:r w:rsidRPr="004E146C">
        <w:rPr>
          <w:highlight w:val="lightGray"/>
          <w:u w:val="single"/>
        </w:rPr>
        <w:t>TG</w:t>
      </w:r>
      <w:r w:rsidR="00401AF9" w:rsidRPr="004E146C">
        <w:rPr>
          <w:highlight w:val="lightGray"/>
          <w:u w:val="single"/>
        </w:rPr>
        <w:t>-Mustervorlage</w:t>
      </w:r>
      <w:r w:rsidR="00B05018">
        <w:rPr>
          <w:highlight w:val="lightGray"/>
          <w:u w:val="single"/>
        </w:rPr>
        <w:t xml:space="preserve">: </w:t>
      </w:r>
      <w:r w:rsidR="000069A3" w:rsidRPr="004E146C">
        <w:rPr>
          <w:u w:val="single"/>
        </w:rPr>
        <w:t>Kapitel</w:t>
      </w:r>
      <w:r w:rsidRPr="004E146C">
        <w:rPr>
          <w:u w:val="single"/>
        </w:rPr>
        <w:t xml:space="preserve"> 6.4) – </w:t>
      </w:r>
      <w:r w:rsidR="000069A3" w:rsidRPr="004E146C">
        <w:rPr>
          <w:u w:val="single"/>
        </w:rPr>
        <w:t>Beispiels</w:t>
      </w:r>
      <w:r w:rsidR="000B6FB9" w:rsidRPr="004E146C">
        <w:rPr>
          <w:u w:val="single"/>
        </w:rPr>
        <w:t>s</w:t>
      </w:r>
      <w:r w:rsidR="000069A3" w:rsidRPr="004E146C">
        <w:rPr>
          <w:u w:val="single"/>
        </w:rPr>
        <w:t>orten</w:t>
      </w:r>
      <w:bookmarkEnd w:id="26"/>
      <w:bookmarkEnd w:id="27"/>
      <w:bookmarkEnd w:id="28"/>
      <w:bookmarkEnd w:id="29"/>
      <w:bookmarkEnd w:id="30"/>
    </w:p>
    <w:p w14:paraId="753B2C3F" w14:textId="77777777" w:rsidR="00230872" w:rsidRPr="004E146C" w:rsidRDefault="00230872" w:rsidP="00230872">
      <w:pPr>
        <w:pStyle w:val="Heading4"/>
        <w:rPr>
          <w:lang w:val="de-DE"/>
        </w:rPr>
      </w:pPr>
      <w:bookmarkStart w:id="31" w:name="_Toc27819174"/>
      <w:bookmarkStart w:id="32" w:name="_Toc27819355"/>
      <w:bookmarkStart w:id="33" w:name="_Toc27819536"/>
      <w:bookmarkStart w:id="34" w:name="_Toc309114972"/>
      <w:bookmarkStart w:id="35" w:name="_Toc374549364"/>
      <w:bookmarkStart w:id="36" w:name="_Toc157186668"/>
      <w:bookmarkStart w:id="37" w:name="_Toc309114966"/>
    </w:p>
    <w:p w14:paraId="7A1D7627" w14:textId="2B3ACF90" w:rsidR="00230872" w:rsidRPr="004E146C" w:rsidRDefault="00230872" w:rsidP="00230872">
      <w:pPr>
        <w:rPr>
          <w:i/>
          <w:iCs/>
          <w:u w:val="single"/>
        </w:rPr>
      </w:pPr>
      <w:r w:rsidRPr="004E146C">
        <w:rPr>
          <w:i/>
          <w:iCs/>
        </w:rPr>
        <w:t>1.</w:t>
      </w:r>
      <w:r w:rsidRPr="004E146C">
        <w:rPr>
          <w:i/>
          <w:iCs/>
        </w:rPr>
        <w:tab/>
      </w:r>
      <w:r w:rsidR="00AA578C" w:rsidRPr="004E146C">
        <w:rPr>
          <w:i/>
          <w:iCs/>
          <w:strike/>
          <w:highlight w:val="lightGray"/>
        </w:rPr>
        <w:t>Entscheiden, wo</w:t>
      </w:r>
      <w:r w:rsidRPr="004E146C">
        <w:rPr>
          <w:i/>
          <w:iCs/>
          <w:strike/>
          <w:highlight w:val="lightGray"/>
        </w:rPr>
        <w:t xml:space="preserve"> </w:t>
      </w:r>
      <w:r w:rsidR="00AA578C" w:rsidRPr="004E146C">
        <w:rPr>
          <w:i/>
          <w:iCs/>
          <w:highlight w:val="lightGray"/>
          <w:u w:val="single"/>
        </w:rPr>
        <w:t xml:space="preserve">Zweck </w:t>
      </w:r>
      <w:r w:rsidR="008B15DA" w:rsidRPr="004E146C">
        <w:rPr>
          <w:i/>
          <w:iCs/>
          <w:highlight w:val="lightGray"/>
          <w:u w:val="single"/>
        </w:rPr>
        <w:t>der</w:t>
      </w:r>
      <w:r w:rsidR="00AA578C" w:rsidRPr="004E146C">
        <w:rPr>
          <w:i/>
          <w:iCs/>
          <w:highlight w:val="lightGray"/>
        </w:rPr>
        <w:t xml:space="preserve"> Beispiel</w:t>
      </w:r>
      <w:r w:rsidR="000635E8" w:rsidRPr="004E146C">
        <w:rPr>
          <w:i/>
          <w:iCs/>
          <w:highlight w:val="lightGray"/>
        </w:rPr>
        <w:t>s</w:t>
      </w:r>
      <w:r w:rsidR="00AA578C" w:rsidRPr="004E146C">
        <w:rPr>
          <w:i/>
          <w:iCs/>
          <w:highlight w:val="lightGray"/>
        </w:rPr>
        <w:t>sorten</w:t>
      </w:r>
      <w:r w:rsidRPr="004E146C">
        <w:rPr>
          <w:i/>
          <w:iCs/>
          <w:highlight w:val="lightGray"/>
        </w:rPr>
        <w:t xml:space="preserve"> </w:t>
      </w:r>
      <w:r w:rsidR="00AA578C" w:rsidRPr="004E146C">
        <w:rPr>
          <w:i/>
          <w:iCs/>
          <w:strike/>
          <w:highlight w:val="lightGray"/>
        </w:rPr>
        <w:t>für ein Merkmal benötigt werden</w:t>
      </w:r>
      <w:bookmarkEnd w:id="31"/>
      <w:bookmarkEnd w:id="32"/>
      <w:bookmarkEnd w:id="33"/>
      <w:bookmarkEnd w:id="34"/>
      <w:bookmarkEnd w:id="35"/>
      <w:bookmarkEnd w:id="36"/>
    </w:p>
    <w:p w14:paraId="574AAD61" w14:textId="77777777" w:rsidR="00230872" w:rsidRPr="004E146C" w:rsidRDefault="00230872" w:rsidP="00230872"/>
    <w:p w14:paraId="56908FC2" w14:textId="3505B195" w:rsidR="008569F6" w:rsidRPr="004E146C" w:rsidRDefault="00230872" w:rsidP="008569F6">
      <w:r w:rsidRPr="004E146C">
        <w:rPr>
          <w:strike/>
          <w:highlight w:val="lightGray"/>
        </w:rPr>
        <w:t>1.1</w:t>
      </w:r>
      <w:r w:rsidRPr="004E146C">
        <w:rPr>
          <w:strike/>
        </w:rPr>
        <w:tab/>
      </w:r>
      <w:r w:rsidR="00412FD1" w:rsidRPr="004E146C">
        <w:t>Die Allgemeine Einführung</w:t>
      </w:r>
      <w:r w:rsidRPr="004E146C">
        <w:t xml:space="preserve"> (</w:t>
      </w:r>
      <w:r w:rsidR="00412FD1" w:rsidRPr="004E146C">
        <w:t>Kapitel</w:t>
      </w:r>
      <w:r w:rsidRPr="004E146C">
        <w:t xml:space="preserve"> 4.3) </w:t>
      </w:r>
      <w:r w:rsidR="00507A8D" w:rsidRPr="004E146C">
        <w:t xml:space="preserve">sieht vor, dass „in den Prüfungsrichtlinien Beispielssorten angegeben werden, um die Ausprägungsstufen eines Merkmals zu verdeutlichen". </w:t>
      </w:r>
      <w:r w:rsidR="001F291D" w:rsidRPr="004E146C">
        <w:t xml:space="preserve">Diese Verdeutlichung der Ausprägungsstufen ist im Hinblick auf zwei Aspekte erforderlich: </w:t>
      </w:r>
    </w:p>
    <w:p w14:paraId="02E7E311" w14:textId="77777777" w:rsidR="008569F6" w:rsidRPr="004E146C" w:rsidRDefault="008569F6" w:rsidP="008569F6"/>
    <w:p w14:paraId="0FEAD504" w14:textId="7D5B2B18" w:rsidR="00230872" w:rsidRPr="004E146C" w:rsidRDefault="00230872" w:rsidP="00230872">
      <w:r w:rsidRPr="004E146C">
        <w:tab/>
        <w:t>a)</w:t>
      </w:r>
      <w:r w:rsidRPr="004E146C">
        <w:tab/>
      </w:r>
      <w:r w:rsidR="008569F6" w:rsidRPr="004E146C">
        <w:t>zur Veranschaulichung des Merkmals und/oder</w:t>
      </w:r>
    </w:p>
    <w:p w14:paraId="3EFAC72E" w14:textId="77777777" w:rsidR="00230872" w:rsidRPr="004E146C" w:rsidRDefault="00230872" w:rsidP="00230872"/>
    <w:p w14:paraId="35B8098D" w14:textId="63204139" w:rsidR="00230872" w:rsidRPr="004E146C" w:rsidRDefault="00230872" w:rsidP="00230872">
      <w:r w:rsidRPr="004E146C">
        <w:tab/>
        <w:t>b)</w:t>
      </w:r>
      <w:r w:rsidRPr="004E146C">
        <w:tab/>
      </w:r>
      <w:r w:rsidR="008569F6" w:rsidRPr="004E146C">
        <w:t>als Grundlage für die Zuordnung der geeigneten Ausprägungsstufe zu jeder Sorte und dadurch zur Erstellung international harmonisierter Sortenbeschreibungen</w:t>
      </w:r>
      <w:r w:rsidR="00F67B3B">
        <w:t>.</w:t>
      </w:r>
      <w:r w:rsidR="008569F6" w:rsidRPr="004E146C">
        <w:t xml:space="preserve"> </w:t>
      </w:r>
      <w:r w:rsidR="00003D0A" w:rsidRPr="004E146C">
        <w:rPr>
          <w:strike/>
          <w:highlight w:val="lightGray"/>
        </w:rPr>
        <w:t>(weitere Informationen zu diesen beiden Aspekten sind in Abschnitt 4 „Zweck der Beispielssorten“ enthalten)</w:t>
      </w:r>
      <w:r w:rsidR="000635E8" w:rsidRPr="004E146C">
        <w:rPr>
          <w:strike/>
          <w:highlight w:val="lightGray"/>
        </w:rPr>
        <w:t>.</w:t>
      </w:r>
    </w:p>
    <w:p w14:paraId="705337E4" w14:textId="77777777" w:rsidR="00230872" w:rsidRPr="004E146C" w:rsidRDefault="00230872" w:rsidP="00230872"/>
    <w:p w14:paraId="43942595" w14:textId="00ECB23B" w:rsidR="00230872" w:rsidRPr="004E146C" w:rsidRDefault="00230872" w:rsidP="00230872">
      <w:pPr>
        <w:rPr>
          <w:strike/>
        </w:rPr>
      </w:pPr>
      <w:r w:rsidRPr="004E146C">
        <w:rPr>
          <w:strike/>
          <w:highlight w:val="lightGray"/>
        </w:rPr>
        <w:t>1.2</w:t>
      </w:r>
      <w:r w:rsidRPr="004E146C">
        <w:rPr>
          <w:strike/>
          <w:highlight w:val="lightGray"/>
        </w:rPr>
        <w:tab/>
      </w:r>
      <w:r w:rsidR="00E15389" w:rsidRPr="004E146C">
        <w:rPr>
          <w:strike/>
          <w:highlight w:val="lightGray"/>
        </w:rPr>
        <w:t>Die UPOV hat insbesondere</w:t>
      </w:r>
      <w:r w:rsidRPr="004E146C">
        <w:rPr>
          <w:strike/>
          <w:highlight w:val="lightGray"/>
        </w:rPr>
        <w:t xml:space="preserve"> </w:t>
      </w:r>
      <w:r w:rsidR="00E15389" w:rsidRPr="004E146C">
        <w:rPr>
          <w:strike/>
          <w:highlight w:val="lightGray"/>
        </w:rPr>
        <w:t xml:space="preserve">die „Merkmale mit Sternchen“ </w:t>
      </w:r>
      <w:r w:rsidR="00771F3D" w:rsidRPr="004E146C">
        <w:rPr>
          <w:strike/>
          <w:highlight w:val="lightGray"/>
        </w:rPr>
        <w:t>als solche Merkmale ausgewiesen, die für die internationale Harmonisierung von Sortenbeschreibungen wichtig sind</w:t>
      </w:r>
      <w:r w:rsidRPr="004E146C">
        <w:rPr>
          <w:strike/>
          <w:highlight w:val="lightGray"/>
        </w:rPr>
        <w:t>.</w:t>
      </w:r>
      <w:r w:rsidRPr="004E146C">
        <w:rPr>
          <w:strike/>
        </w:rPr>
        <w:t xml:space="preserve"> </w:t>
      </w:r>
    </w:p>
    <w:p w14:paraId="2572936E" w14:textId="77777777" w:rsidR="00230872" w:rsidRPr="004E146C" w:rsidRDefault="00230872" w:rsidP="00230872">
      <w:pPr>
        <w:rPr>
          <w:strike/>
        </w:rPr>
      </w:pPr>
    </w:p>
    <w:p w14:paraId="378EB5AF" w14:textId="4F8EF72C" w:rsidR="00230872" w:rsidRPr="004E146C" w:rsidRDefault="00230872" w:rsidP="00230872">
      <w:pPr>
        <w:keepNext/>
        <w:rPr>
          <w:strike/>
          <w:highlight w:val="lightGray"/>
        </w:rPr>
      </w:pPr>
      <w:r w:rsidRPr="004E146C">
        <w:rPr>
          <w:strike/>
          <w:highlight w:val="lightGray"/>
        </w:rPr>
        <w:t>1.3</w:t>
      </w:r>
      <w:r w:rsidRPr="004E146C">
        <w:rPr>
          <w:strike/>
          <w:highlight w:val="lightGray"/>
        </w:rPr>
        <w:tab/>
      </w:r>
      <w:r w:rsidR="001518F3" w:rsidRPr="004E146C">
        <w:rPr>
          <w:strike/>
          <w:highlight w:val="lightGray"/>
        </w:rPr>
        <w:t>Die Entscheidung darüber, ob Beispiels</w:t>
      </w:r>
      <w:r w:rsidR="005F2DCD" w:rsidRPr="004E146C">
        <w:rPr>
          <w:strike/>
          <w:highlight w:val="lightGray"/>
        </w:rPr>
        <w:t>s</w:t>
      </w:r>
      <w:r w:rsidR="001518F3" w:rsidRPr="004E146C">
        <w:rPr>
          <w:strike/>
          <w:highlight w:val="lightGray"/>
        </w:rPr>
        <w:t>orten für ein Merkmal erforderlich sind, lässt sich wie folgt zusammenfassen</w:t>
      </w:r>
      <w:r w:rsidRPr="004E146C">
        <w:rPr>
          <w:strike/>
          <w:highlight w:val="lightGray"/>
        </w:rPr>
        <w:t>:</w:t>
      </w:r>
    </w:p>
    <w:p w14:paraId="78DCC26D" w14:textId="77777777" w:rsidR="00230872" w:rsidRPr="004E146C" w:rsidRDefault="00230872" w:rsidP="00230872">
      <w:pPr>
        <w:keepNext/>
        <w:rPr>
          <w:strike/>
          <w:highlight w:val="lightGray"/>
        </w:rPr>
      </w:pPr>
    </w:p>
    <w:p w14:paraId="481BD738" w14:textId="447BF2D0" w:rsidR="00230872" w:rsidRPr="004E146C" w:rsidRDefault="00230872" w:rsidP="00230872">
      <w:pPr>
        <w:rPr>
          <w:strike/>
          <w:highlight w:val="lightGray"/>
        </w:rPr>
      </w:pPr>
      <w:r w:rsidRPr="004E146C">
        <w:rPr>
          <w:strike/>
          <w:highlight w:val="lightGray"/>
        </w:rPr>
        <w:tab/>
        <w:t>(i)</w:t>
      </w:r>
      <w:r w:rsidRPr="004E146C">
        <w:rPr>
          <w:strike/>
          <w:highlight w:val="lightGray"/>
        </w:rPr>
        <w:tab/>
        <w:t>I</w:t>
      </w:r>
      <w:r w:rsidR="00F40A2F" w:rsidRPr="004E146C">
        <w:rPr>
          <w:strike/>
          <w:highlight w:val="lightGray"/>
        </w:rPr>
        <w:t>st das Merkmal für die internationale Harmonisierung</w:t>
      </w:r>
      <w:r w:rsidR="000073C8" w:rsidRPr="004E146C">
        <w:rPr>
          <w:strike/>
          <w:highlight w:val="lightGray"/>
        </w:rPr>
        <w:t xml:space="preserve"> von Sortenbeschreibungen nicht wichtig (Merkmale ohne Sternchen)</w:t>
      </w:r>
      <w:r w:rsidR="002427B5" w:rsidRPr="004E146C">
        <w:rPr>
          <w:strike/>
          <w:highlight w:val="lightGray"/>
        </w:rPr>
        <w:t xml:space="preserve"> und sind keine Beispiels</w:t>
      </w:r>
      <w:r w:rsidR="005F2DCD" w:rsidRPr="004E146C">
        <w:rPr>
          <w:strike/>
          <w:highlight w:val="lightGray"/>
        </w:rPr>
        <w:t>s</w:t>
      </w:r>
      <w:r w:rsidR="002427B5" w:rsidRPr="004E146C">
        <w:rPr>
          <w:strike/>
          <w:highlight w:val="lightGray"/>
        </w:rPr>
        <w:t>orten für die Veranschaulichung de</w:t>
      </w:r>
      <w:r w:rsidR="008E71F9" w:rsidRPr="004E146C">
        <w:rPr>
          <w:strike/>
          <w:highlight w:val="lightGray"/>
        </w:rPr>
        <w:t xml:space="preserve">s Merkmals erforderlich, </w:t>
      </w:r>
      <w:r w:rsidRPr="004E146C">
        <w:rPr>
          <w:strike/>
          <w:highlight w:val="lightGray"/>
        </w:rPr>
        <w:t>(</w:t>
      </w:r>
      <w:r w:rsidR="008E71F9" w:rsidRPr="004E146C">
        <w:rPr>
          <w:strike/>
          <w:highlight w:val="lightGray"/>
        </w:rPr>
        <w:t>v</w:t>
      </w:r>
      <w:r w:rsidR="005F2DCD" w:rsidRPr="004E146C">
        <w:rPr>
          <w:strike/>
          <w:highlight w:val="lightGray"/>
        </w:rPr>
        <w:t>gl.</w:t>
      </w:r>
      <w:r w:rsidR="008E71F9" w:rsidRPr="004E146C">
        <w:rPr>
          <w:strike/>
          <w:highlight w:val="lightGray"/>
        </w:rPr>
        <w:t xml:space="preserve"> Abschnitt</w:t>
      </w:r>
      <w:r w:rsidRPr="004E146C">
        <w:rPr>
          <w:strike/>
          <w:highlight w:val="lightGray"/>
        </w:rPr>
        <w:t xml:space="preserve"> 3.1), </w:t>
      </w:r>
      <w:r w:rsidR="008E71F9" w:rsidRPr="004E146C">
        <w:rPr>
          <w:strike/>
          <w:highlight w:val="lightGray"/>
        </w:rPr>
        <w:t>müssen keine Beispiel</w:t>
      </w:r>
      <w:r w:rsidR="00964969" w:rsidRPr="004E146C">
        <w:rPr>
          <w:strike/>
          <w:highlight w:val="lightGray"/>
        </w:rPr>
        <w:t>s</w:t>
      </w:r>
      <w:r w:rsidR="008E71F9" w:rsidRPr="004E146C">
        <w:rPr>
          <w:strike/>
          <w:highlight w:val="lightGray"/>
        </w:rPr>
        <w:t>sorten bereitgestellt werden</w:t>
      </w:r>
      <w:r w:rsidRPr="004E146C">
        <w:rPr>
          <w:strike/>
          <w:highlight w:val="lightGray"/>
        </w:rPr>
        <w:t>.</w:t>
      </w:r>
    </w:p>
    <w:p w14:paraId="6F1C507D" w14:textId="77777777" w:rsidR="00230872" w:rsidRPr="004E146C" w:rsidRDefault="00230872" w:rsidP="00230872">
      <w:pPr>
        <w:rPr>
          <w:strike/>
          <w:highlight w:val="lightGray"/>
        </w:rPr>
      </w:pPr>
    </w:p>
    <w:p w14:paraId="2C48C0C0" w14:textId="2893ADB6" w:rsidR="00230872" w:rsidRPr="004E146C" w:rsidRDefault="00230872" w:rsidP="00230872">
      <w:pPr>
        <w:rPr>
          <w:strike/>
          <w:highlight w:val="lightGray"/>
        </w:rPr>
      </w:pPr>
      <w:r w:rsidRPr="004E146C">
        <w:rPr>
          <w:strike/>
          <w:highlight w:val="lightGray"/>
        </w:rPr>
        <w:tab/>
        <w:t>(ii)</w:t>
      </w:r>
      <w:r w:rsidRPr="004E146C">
        <w:rPr>
          <w:strike/>
          <w:highlight w:val="lightGray"/>
        </w:rPr>
        <w:tab/>
        <w:t>I</w:t>
      </w:r>
      <w:r w:rsidR="002B456C" w:rsidRPr="004E146C">
        <w:rPr>
          <w:strike/>
          <w:highlight w:val="lightGray"/>
        </w:rPr>
        <w:t>st das Merkmal für die internationale Harmonisierung von Sortenbeschreibungen wichtig (Merkmale mit Sternchen)</w:t>
      </w:r>
      <w:r w:rsidR="00CF6A71" w:rsidRPr="004E146C">
        <w:rPr>
          <w:strike/>
          <w:highlight w:val="lightGray"/>
        </w:rPr>
        <w:t>, wird vom Jahr oder der Umwelt jedoch nicht beeinflusst</w:t>
      </w:r>
      <w:r w:rsidR="00AB30E9" w:rsidRPr="004E146C">
        <w:rPr>
          <w:strike/>
          <w:highlight w:val="lightGray"/>
        </w:rPr>
        <w:t xml:space="preserve"> (z.B. qualitative Merkmale) und </w:t>
      </w:r>
      <w:r w:rsidR="00E577DC" w:rsidRPr="004E146C">
        <w:rPr>
          <w:strike/>
          <w:highlight w:val="lightGray"/>
        </w:rPr>
        <w:t>sind keine Beispiel</w:t>
      </w:r>
      <w:r w:rsidR="00964969" w:rsidRPr="004E146C">
        <w:rPr>
          <w:strike/>
          <w:highlight w:val="lightGray"/>
        </w:rPr>
        <w:t>s</w:t>
      </w:r>
      <w:r w:rsidR="00E577DC" w:rsidRPr="004E146C">
        <w:rPr>
          <w:strike/>
          <w:highlight w:val="lightGray"/>
        </w:rPr>
        <w:t>sorten für die Veranschaulichung des Merkmals erforderlich (</w:t>
      </w:r>
      <w:r w:rsidR="005F2DCD" w:rsidRPr="004E146C">
        <w:rPr>
          <w:strike/>
          <w:highlight w:val="lightGray"/>
        </w:rPr>
        <w:t>vgl</w:t>
      </w:r>
      <w:r w:rsidR="00964969" w:rsidRPr="004E146C">
        <w:rPr>
          <w:strike/>
          <w:highlight w:val="lightGray"/>
        </w:rPr>
        <w:t xml:space="preserve">. </w:t>
      </w:r>
      <w:r w:rsidR="00E577DC" w:rsidRPr="004E146C">
        <w:rPr>
          <w:strike/>
          <w:highlight w:val="lightGray"/>
        </w:rPr>
        <w:t>Abschnitt</w:t>
      </w:r>
      <w:r w:rsidRPr="004E146C">
        <w:rPr>
          <w:strike/>
          <w:highlight w:val="lightGray"/>
        </w:rPr>
        <w:t> 1.1),</w:t>
      </w:r>
      <w:r w:rsidR="006F0166" w:rsidRPr="004E146C">
        <w:rPr>
          <w:strike/>
          <w:highlight w:val="lightGray"/>
        </w:rPr>
        <w:t xml:space="preserve"> müssen möglicherweise keine Beispiels</w:t>
      </w:r>
      <w:r w:rsidR="00964969" w:rsidRPr="004E146C">
        <w:rPr>
          <w:strike/>
          <w:highlight w:val="lightGray"/>
        </w:rPr>
        <w:t>s</w:t>
      </w:r>
      <w:r w:rsidR="006F0166" w:rsidRPr="004E146C">
        <w:rPr>
          <w:strike/>
          <w:highlight w:val="lightGray"/>
        </w:rPr>
        <w:t>orten bereitgestellt werden</w:t>
      </w:r>
      <w:r w:rsidRPr="004E146C">
        <w:rPr>
          <w:strike/>
          <w:highlight w:val="lightGray"/>
        </w:rPr>
        <w:t>.</w:t>
      </w:r>
    </w:p>
    <w:p w14:paraId="7E174A9B" w14:textId="77777777" w:rsidR="00230872" w:rsidRPr="004E146C" w:rsidRDefault="00230872" w:rsidP="00230872">
      <w:pPr>
        <w:rPr>
          <w:strike/>
          <w:highlight w:val="lightGray"/>
        </w:rPr>
      </w:pPr>
    </w:p>
    <w:p w14:paraId="5E9619BD" w14:textId="5A925F04" w:rsidR="00230872" w:rsidRPr="004E146C" w:rsidRDefault="00230872" w:rsidP="00230872">
      <w:pPr>
        <w:rPr>
          <w:strike/>
          <w:highlight w:val="lightGray"/>
        </w:rPr>
      </w:pPr>
      <w:r w:rsidRPr="004E146C">
        <w:rPr>
          <w:strike/>
          <w:highlight w:val="lightGray"/>
        </w:rPr>
        <w:tab/>
        <w:t>(iii)</w:t>
      </w:r>
      <w:r w:rsidRPr="004E146C">
        <w:rPr>
          <w:strike/>
          <w:highlight w:val="lightGray"/>
        </w:rPr>
        <w:tab/>
        <w:t>I</w:t>
      </w:r>
      <w:r w:rsidR="002B456C" w:rsidRPr="004E146C">
        <w:rPr>
          <w:strike/>
          <w:highlight w:val="lightGray"/>
        </w:rPr>
        <w:t>st da</w:t>
      </w:r>
      <w:r w:rsidR="00A33B2D" w:rsidRPr="004E146C">
        <w:rPr>
          <w:strike/>
          <w:highlight w:val="lightGray"/>
        </w:rPr>
        <w:t xml:space="preserve">s Merkmal für die internationale Harmonisierung von Sortenbeschreibungen wichtig (Merkmale mit Sternchen) </w:t>
      </w:r>
      <w:r w:rsidR="00C72E6B" w:rsidRPr="004E146C">
        <w:rPr>
          <w:strike/>
          <w:highlight w:val="lightGray"/>
        </w:rPr>
        <w:t xml:space="preserve">und wird von der </w:t>
      </w:r>
      <w:r w:rsidR="00FF645A" w:rsidRPr="004E146C">
        <w:rPr>
          <w:strike/>
          <w:highlight w:val="lightGray"/>
        </w:rPr>
        <w:t>Um</w:t>
      </w:r>
      <w:r w:rsidR="00C72E6B" w:rsidRPr="004E146C">
        <w:rPr>
          <w:strike/>
          <w:highlight w:val="lightGray"/>
        </w:rPr>
        <w:t>welt beeinflusst</w:t>
      </w:r>
      <w:r w:rsidRPr="004E146C">
        <w:rPr>
          <w:strike/>
          <w:highlight w:val="lightGray"/>
        </w:rPr>
        <w:t xml:space="preserve"> (</w:t>
      </w:r>
      <w:r w:rsidR="00343C98" w:rsidRPr="004E146C">
        <w:rPr>
          <w:strike/>
          <w:highlight w:val="lightGray"/>
        </w:rPr>
        <w:t>die meisten quantitativen und pseudo</w:t>
      </w:r>
      <w:r w:rsidR="008C6C54" w:rsidRPr="004E146C">
        <w:rPr>
          <w:strike/>
          <w:highlight w:val="lightGray"/>
        </w:rPr>
        <w:t>-qualitativen Merkmale)</w:t>
      </w:r>
      <w:r w:rsidR="00177D46" w:rsidRPr="004E146C">
        <w:rPr>
          <w:strike/>
          <w:highlight w:val="lightGray"/>
        </w:rPr>
        <w:t xml:space="preserve"> oder </w:t>
      </w:r>
      <w:r w:rsidR="00FF645A" w:rsidRPr="004E146C">
        <w:rPr>
          <w:strike/>
          <w:highlight w:val="lightGray"/>
        </w:rPr>
        <w:t xml:space="preserve">sind </w:t>
      </w:r>
      <w:r w:rsidR="00177D46" w:rsidRPr="004E146C">
        <w:rPr>
          <w:strike/>
          <w:highlight w:val="lightGray"/>
        </w:rPr>
        <w:t>Beispiels</w:t>
      </w:r>
      <w:r w:rsidR="00964969" w:rsidRPr="004E146C">
        <w:rPr>
          <w:strike/>
          <w:highlight w:val="lightGray"/>
        </w:rPr>
        <w:t>s</w:t>
      </w:r>
      <w:r w:rsidR="00177D46" w:rsidRPr="004E146C">
        <w:rPr>
          <w:strike/>
          <w:highlight w:val="lightGray"/>
        </w:rPr>
        <w:t>orten</w:t>
      </w:r>
      <w:r w:rsidRPr="004E146C">
        <w:rPr>
          <w:strike/>
          <w:highlight w:val="lightGray"/>
        </w:rPr>
        <w:t xml:space="preserve"> </w:t>
      </w:r>
      <w:r w:rsidR="00FF645A" w:rsidRPr="004E146C">
        <w:rPr>
          <w:strike/>
          <w:highlight w:val="lightGray"/>
        </w:rPr>
        <w:t>für die Veranschaulichung des Merkmals erforderlich (v</w:t>
      </w:r>
      <w:r w:rsidR="00964969" w:rsidRPr="004E146C">
        <w:rPr>
          <w:strike/>
          <w:highlight w:val="lightGray"/>
        </w:rPr>
        <w:t>gl.</w:t>
      </w:r>
      <w:r w:rsidR="00FF645A" w:rsidRPr="004E146C">
        <w:rPr>
          <w:strike/>
          <w:highlight w:val="lightGray"/>
        </w:rPr>
        <w:t xml:space="preserve"> Abschnitt 3.1)</w:t>
      </w:r>
      <w:r w:rsidR="003B1ACC" w:rsidRPr="004E146C">
        <w:rPr>
          <w:strike/>
          <w:highlight w:val="lightGray"/>
        </w:rPr>
        <w:t>, müssen Beispiel</w:t>
      </w:r>
      <w:r w:rsidR="00964969" w:rsidRPr="004E146C">
        <w:rPr>
          <w:strike/>
          <w:highlight w:val="lightGray"/>
        </w:rPr>
        <w:t>s</w:t>
      </w:r>
      <w:r w:rsidR="003B1ACC" w:rsidRPr="004E146C">
        <w:rPr>
          <w:strike/>
          <w:highlight w:val="lightGray"/>
        </w:rPr>
        <w:t>sorten bereitgestellt werden</w:t>
      </w:r>
      <w:r w:rsidR="00B05018">
        <w:rPr>
          <w:strike/>
          <w:highlight w:val="lightGray"/>
        </w:rPr>
        <w:t xml:space="preserve">. </w:t>
      </w:r>
      <w:r w:rsidRPr="004E146C">
        <w:rPr>
          <w:strike/>
          <w:highlight w:val="lightGray"/>
        </w:rPr>
        <w:t xml:space="preserve"> </w:t>
      </w:r>
    </w:p>
    <w:p w14:paraId="3F664432" w14:textId="77777777" w:rsidR="00230872" w:rsidRPr="004E146C" w:rsidRDefault="00230872" w:rsidP="00230872">
      <w:pPr>
        <w:rPr>
          <w:strike/>
          <w:highlight w:val="lightGray"/>
        </w:rPr>
      </w:pPr>
    </w:p>
    <w:p w14:paraId="51531884" w14:textId="527255C1" w:rsidR="00230872" w:rsidRPr="004E146C" w:rsidRDefault="00230872" w:rsidP="00230872">
      <w:pPr>
        <w:rPr>
          <w:strike/>
          <w:highlight w:val="lightGray"/>
        </w:rPr>
      </w:pPr>
      <w:r w:rsidRPr="004E146C">
        <w:rPr>
          <w:strike/>
          <w:highlight w:val="lightGray"/>
        </w:rPr>
        <w:tab/>
        <w:t>(iv)</w:t>
      </w:r>
      <w:r w:rsidRPr="004E146C">
        <w:rPr>
          <w:strike/>
          <w:highlight w:val="lightGray"/>
        </w:rPr>
        <w:tab/>
      </w:r>
      <w:r w:rsidR="00240EFC" w:rsidRPr="004E146C">
        <w:rPr>
          <w:strike/>
          <w:highlight w:val="lightGray"/>
        </w:rPr>
        <w:t>Wenn Beispiel</w:t>
      </w:r>
      <w:r w:rsidR="008563E4" w:rsidRPr="004E146C">
        <w:rPr>
          <w:strike/>
          <w:highlight w:val="lightGray"/>
        </w:rPr>
        <w:t>s</w:t>
      </w:r>
      <w:r w:rsidR="00240EFC" w:rsidRPr="004E146C">
        <w:rPr>
          <w:strike/>
          <w:highlight w:val="lightGray"/>
        </w:rPr>
        <w:t>sorten gemäß</w:t>
      </w:r>
      <w:r w:rsidRPr="004E146C">
        <w:rPr>
          <w:strike/>
          <w:highlight w:val="lightGray"/>
        </w:rPr>
        <w:t xml:space="preserve"> i) </w:t>
      </w:r>
      <w:r w:rsidR="001C5655" w:rsidRPr="004E146C">
        <w:rPr>
          <w:strike/>
          <w:highlight w:val="lightGray"/>
        </w:rPr>
        <w:t>bis</w:t>
      </w:r>
      <w:r w:rsidRPr="004E146C">
        <w:rPr>
          <w:strike/>
          <w:highlight w:val="lightGray"/>
        </w:rPr>
        <w:t xml:space="preserve"> iii) a</w:t>
      </w:r>
      <w:r w:rsidR="001C5655" w:rsidRPr="004E146C">
        <w:rPr>
          <w:strike/>
          <w:highlight w:val="lightGray"/>
        </w:rPr>
        <w:t>ls erforderlich betrachtet werden, aber die Erstellung einer universellen Serie von Beispiel</w:t>
      </w:r>
      <w:r w:rsidR="008563E4" w:rsidRPr="004E146C">
        <w:rPr>
          <w:strike/>
          <w:highlight w:val="lightGray"/>
        </w:rPr>
        <w:t>s</w:t>
      </w:r>
      <w:r w:rsidR="001C5655" w:rsidRPr="004E146C">
        <w:rPr>
          <w:strike/>
          <w:highlight w:val="lightGray"/>
        </w:rPr>
        <w:t>sorten</w:t>
      </w:r>
      <w:r w:rsidR="005A0219" w:rsidRPr="004E146C">
        <w:rPr>
          <w:strike/>
          <w:highlight w:val="lightGray"/>
        </w:rPr>
        <w:t>, die für alle UPOV-Mitglieder gilt, nicht zweckmäßig ist, soll</w:t>
      </w:r>
      <w:r w:rsidR="00553E07" w:rsidRPr="004E146C">
        <w:rPr>
          <w:strike/>
          <w:highlight w:val="lightGray"/>
        </w:rPr>
        <w:t>t</w:t>
      </w:r>
      <w:r w:rsidR="005A0219" w:rsidRPr="004E146C">
        <w:rPr>
          <w:strike/>
          <w:highlight w:val="lightGray"/>
        </w:rPr>
        <w:t>e eine regionale Serie an Beispiel</w:t>
      </w:r>
      <w:r w:rsidR="008563E4" w:rsidRPr="004E146C">
        <w:rPr>
          <w:strike/>
          <w:highlight w:val="lightGray"/>
        </w:rPr>
        <w:t>s</w:t>
      </w:r>
      <w:r w:rsidR="005A0219" w:rsidRPr="004E146C">
        <w:rPr>
          <w:strike/>
          <w:highlight w:val="lightGray"/>
        </w:rPr>
        <w:t>sorten</w:t>
      </w:r>
      <w:r w:rsidR="00DB03D7" w:rsidRPr="004E146C">
        <w:rPr>
          <w:strike/>
          <w:highlight w:val="lightGray"/>
        </w:rPr>
        <w:t xml:space="preserve"> in Betracht gezogen werden</w:t>
      </w:r>
      <w:r w:rsidRPr="004E146C">
        <w:rPr>
          <w:strike/>
          <w:highlight w:val="lightGray"/>
        </w:rPr>
        <w:t xml:space="preserve">. </w:t>
      </w:r>
    </w:p>
    <w:p w14:paraId="7BE05E6F" w14:textId="77777777" w:rsidR="00230872" w:rsidRPr="004E146C" w:rsidRDefault="00230872" w:rsidP="00230872">
      <w:pPr>
        <w:rPr>
          <w:strike/>
          <w:highlight w:val="lightGray"/>
        </w:rPr>
      </w:pPr>
    </w:p>
    <w:p w14:paraId="6993CA66" w14:textId="61DB4D73" w:rsidR="00230872" w:rsidRPr="004E146C" w:rsidRDefault="00230872" w:rsidP="00230872">
      <w:pPr>
        <w:rPr>
          <w:strike/>
        </w:rPr>
      </w:pPr>
      <w:r w:rsidRPr="004E146C">
        <w:rPr>
          <w:strike/>
          <w:highlight w:val="lightGray"/>
        </w:rPr>
        <w:t>1.4</w:t>
      </w:r>
      <w:r w:rsidRPr="004E146C">
        <w:rPr>
          <w:strike/>
          <w:highlight w:val="lightGray"/>
        </w:rPr>
        <w:tab/>
      </w:r>
      <w:r w:rsidR="00DB03D7" w:rsidRPr="004E146C">
        <w:rPr>
          <w:strike/>
          <w:highlight w:val="lightGray"/>
        </w:rPr>
        <w:t>Der Prozess der Entscheidung darüber, ob Beispiel</w:t>
      </w:r>
      <w:r w:rsidR="008563E4" w:rsidRPr="004E146C">
        <w:rPr>
          <w:strike/>
          <w:highlight w:val="lightGray"/>
        </w:rPr>
        <w:t>s</w:t>
      </w:r>
      <w:r w:rsidR="00DB03D7" w:rsidRPr="004E146C">
        <w:rPr>
          <w:strike/>
          <w:highlight w:val="lightGray"/>
        </w:rPr>
        <w:t>sorten</w:t>
      </w:r>
      <w:r w:rsidR="00015A77" w:rsidRPr="004E146C">
        <w:rPr>
          <w:strike/>
          <w:highlight w:val="lightGray"/>
        </w:rPr>
        <w:t xml:space="preserve"> für ein Merkmal benannt werden müssen, wird in dem nachstehenden </w:t>
      </w:r>
      <w:r w:rsidR="00AD0F7F" w:rsidRPr="004E146C">
        <w:rPr>
          <w:strike/>
          <w:highlight w:val="lightGray"/>
        </w:rPr>
        <w:t>ersten Flussdiagramm veranschaulicht. Flussdiagramm 2 gibt an</w:t>
      </w:r>
      <w:r w:rsidR="0061719A" w:rsidRPr="004E146C">
        <w:rPr>
          <w:strike/>
          <w:highlight w:val="lightGray"/>
        </w:rPr>
        <w:t>, wann Beispiels</w:t>
      </w:r>
      <w:r w:rsidR="008563E4" w:rsidRPr="004E146C">
        <w:rPr>
          <w:strike/>
          <w:highlight w:val="lightGray"/>
        </w:rPr>
        <w:t>s</w:t>
      </w:r>
      <w:r w:rsidR="0061719A" w:rsidRPr="004E146C">
        <w:rPr>
          <w:strike/>
          <w:highlight w:val="lightGray"/>
        </w:rPr>
        <w:t>orten im Falle regionaler Serien von Beispiel</w:t>
      </w:r>
      <w:r w:rsidR="008563E4" w:rsidRPr="004E146C">
        <w:rPr>
          <w:strike/>
          <w:highlight w:val="lightGray"/>
        </w:rPr>
        <w:t>s</w:t>
      </w:r>
      <w:r w:rsidR="0061719A" w:rsidRPr="004E146C">
        <w:rPr>
          <w:strike/>
          <w:highlight w:val="lightGray"/>
        </w:rPr>
        <w:t xml:space="preserve">sorten angegeben werden sollten </w:t>
      </w:r>
      <w:r w:rsidR="009B6C23" w:rsidRPr="004E146C">
        <w:rPr>
          <w:strike/>
          <w:highlight w:val="lightGray"/>
        </w:rPr>
        <w:t>(vgl. Abschnitt 4</w:t>
      </w:r>
      <w:r w:rsidRPr="004E146C">
        <w:rPr>
          <w:strike/>
          <w:highlight w:val="lightGray"/>
        </w:rPr>
        <w:t>).</w:t>
      </w:r>
      <w:r w:rsidRPr="004E146C">
        <w:rPr>
          <w:strike/>
        </w:rPr>
        <w:t xml:space="preserve"> </w:t>
      </w:r>
    </w:p>
    <w:p w14:paraId="65C8917B" w14:textId="77777777" w:rsidR="00230872" w:rsidRPr="004E146C" w:rsidRDefault="00230872" w:rsidP="00230872"/>
    <w:p w14:paraId="5A820123" w14:textId="0C89EECB" w:rsidR="00230872" w:rsidRPr="004E146C" w:rsidRDefault="00230872" w:rsidP="00230872">
      <w:pPr>
        <w:rPr>
          <w:i/>
          <w:iCs/>
          <w:highlight w:val="lightGray"/>
          <w:u w:val="single"/>
        </w:rPr>
      </w:pPr>
      <w:r w:rsidRPr="004E146C">
        <w:rPr>
          <w:i/>
          <w:iCs/>
          <w:highlight w:val="lightGray"/>
          <w:u w:val="single"/>
        </w:rPr>
        <w:t>1.1</w:t>
      </w:r>
      <w:r w:rsidRPr="004E146C">
        <w:rPr>
          <w:i/>
          <w:iCs/>
          <w:highlight w:val="lightGray"/>
          <w:u w:val="single"/>
        </w:rPr>
        <w:tab/>
      </w:r>
      <w:r w:rsidR="008563E4" w:rsidRPr="004E146C">
        <w:rPr>
          <w:i/>
          <w:iCs/>
          <w:highlight w:val="lightGray"/>
          <w:u w:val="single"/>
        </w:rPr>
        <w:t>Veranschaulichung</w:t>
      </w:r>
      <w:r w:rsidR="00146B32" w:rsidRPr="004E146C">
        <w:rPr>
          <w:i/>
          <w:iCs/>
          <w:highlight w:val="lightGray"/>
          <w:u w:val="single"/>
        </w:rPr>
        <w:t xml:space="preserve"> des Merkmals</w:t>
      </w:r>
    </w:p>
    <w:p w14:paraId="4872734E" w14:textId="77777777" w:rsidR="00230872" w:rsidRPr="004E146C" w:rsidRDefault="00230872" w:rsidP="00230872">
      <w:pPr>
        <w:rPr>
          <w:highlight w:val="lightGray"/>
          <w:u w:val="single"/>
        </w:rPr>
      </w:pPr>
    </w:p>
    <w:p w14:paraId="69BE5E23" w14:textId="145DA2E7" w:rsidR="00230872" w:rsidRPr="004E146C" w:rsidRDefault="00C91113" w:rsidP="00230872">
      <w:pPr>
        <w:rPr>
          <w:highlight w:val="lightGray"/>
          <w:u w:val="single"/>
        </w:rPr>
      </w:pPr>
      <w:r w:rsidRPr="004E146C">
        <w:rPr>
          <w:highlight w:val="lightGray"/>
          <w:u w:val="single"/>
        </w:rPr>
        <w:t>Auch wenn Be</w:t>
      </w:r>
      <w:r w:rsidR="00562DB4" w:rsidRPr="004E146C">
        <w:rPr>
          <w:highlight w:val="lightGray"/>
          <w:u w:val="single"/>
        </w:rPr>
        <w:t>ispiels</w:t>
      </w:r>
      <w:r w:rsidR="008563E4" w:rsidRPr="004E146C">
        <w:rPr>
          <w:highlight w:val="lightGray"/>
          <w:u w:val="single"/>
        </w:rPr>
        <w:t>s</w:t>
      </w:r>
      <w:r w:rsidR="00562DB4" w:rsidRPr="004E146C">
        <w:rPr>
          <w:highlight w:val="lightGray"/>
          <w:u w:val="single"/>
        </w:rPr>
        <w:t xml:space="preserve">orten </w:t>
      </w:r>
      <w:r w:rsidRPr="004E146C">
        <w:rPr>
          <w:highlight w:val="lightGray"/>
          <w:u w:val="single"/>
        </w:rPr>
        <w:t>den Vor</w:t>
      </w:r>
      <w:r w:rsidR="00471CC5" w:rsidRPr="004E146C">
        <w:rPr>
          <w:highlight w:val="lightGray"/>
          <w:u w:val="single"/>
        </w:rPr>
        <w:t>te</w:t>
      </w:r>
      <w:r w:rsidRPr="004E146C">
        <w:rPr>
          <w:highlight w:val="lightGray"/>
          <w:u w:val="single"/>
        </w:rPr>
        <w:t xml:space="preserve">il haben, </w:t>
      </w:r>
      <w:r w:rsidR="00C10D4D" w:rsidRPr="004E146C">
        <w:rPr>
          <w:highlight w:val="lightGray"/>
          <w:u w:val="single"/>
        </w:rPr>
        <w:t>es</w:t>
      </w:r>
      <w:r w:rsidRPr="004E146C">
        <w:rPr>
          <w:highlight w:val="lightGray"/>
          <w:u w:val="single"/>
        </w:rPr>
        <w:t xml:space="preserve"> </w:t>
      </w:r>
      <w:r w:rsidR="00471CC5" w:rsidRPr="004E146C">
        <w:rPr>
          <w:highlight w:val="lightGray"/>
          <w:u w:val="single"/>
        </w:rPr>
        <w:t xml:space="preserve">den </w:t>
      </w:r>
      <w:r w:rsidRPr="004E146C">
        <w:rPr>
          <w:highlight w:val="lightGray"/>
          <w:u w:val="single"/>
        </w:rPr>
        <w:t xml:space="preserve">Prüfern </w:t>
      </w:r>
      <w:r w:rsidR="00C10D4D" w:rsidRPr="004E146C">
        <w:rPr>
          <w:highlight w:val="lightGray"/>
          <w:u w:val="single"/>
        </w:rPr>
        <w:t xml:space="preserve">zu </w:t>
      </w:r>
      <w:r w:rsidR="00562DB4" w:rsidRPr="004E146C">
        <w:rPr>
          <w:highlight w:val="lightGray"/>
          <w:u w:val="single"/>
        </w:rPr>
        <w:t>ermöglichen, ein Merkmal „im wirklichen Leben“ zu sehen</w:t>
      </w:r>
      <w:r w:rsidR="00471CC5" w:rsidRPr="004E146C">
        <w:rPr>
          <w:highlight w:val="lightGray"/>
          <w:u w:val="single"/>
        </w:rPr>
        <w:t xml:space="preserve">, kann die Veranschaulichung eines Merkmals anhand </w:t>
      </w:r>
      <w:r w:rsidR="00C10D4D" w:rsidRPr="004E146C">
        <w:rPr>
          <w:highlight w:val="lightGray"/>
          <w:u w:val="single"/>
        </w:rPr>
        <w:t>von Fotoaufnahmen oder Zeichnungen</w:t>
      </w:r>
      <w:r w:rsidR="00FB459E" w:rsidRPr="004E146C">
        <w:rPr>
          <w:highlight w:val="lightGray"/>
          <w:u w:val="single"/>
        </w:rPr>
        <w:t xml:space="preserve"> (die in Kapitel 8 der Prüfungsrichtlinien bereitzustellen sind)</w:t>
      </w:r>
      <w:r w:rsidR="001C74E2" w:rsidRPr="004E146C">
        <w:rPr>
          <w:highlight w:val="lightGray"/>
          <w:u w:val="single"/>
        </w:rPr>
        <w:t xml:space="preserve"> </w:t>
      </w:r>
      <w:r w:rsidR="00634D48" w:rsidRPr="004E146C">
        <w:rPr>
          <w:highlight w:val="lightGray"/>
          <w:u w:val="single"/>
        </w:rPr>
        <w:t xml:space="preserve">in vielen Fällen </w:t>
      </w:r>
      <w:r w:rsidR="008D4140" w:rsidRPr="004E146C">
        <w:rPr>
          <w:highlight w:val="lightGray"/>
          <w:u w:val="single"/>
        </w:rPr>
        <w:t xml:space="preserve">ein Merkmal deutlicher veranschaulichen. Fotoaufnahmen und Zeichnungen sind daher </w:t>
      </w:r>
      <w:r w:rsidR="00D058ED" w:rsidRPr="004E146C">
        <w:rPr>
          <w:highlight w:val="lightGray"/>
          <w:u w:val="single"/>
        </w:rPr>
        <w:t xml:space="preserve">eine </w:t>
      </w:r>
      <w:r w:rsidR="008D4140" w:rsidRPr="004E146C">
        <w:rPr>
          <w:highlight w:val="lightGray"/>
          <w:u w:val="single"/>
        </w:rPr>
        <w:t xml:space="preserve">wichtige Ergänzung oder </w:t>
      </w:r>
      <w:r w:rsidR="00D058ED" w:rsidRPr="004E146C">
        <w:rPr>
          <w:highlight w:val="lightGray"/>
          <w:u w:val="single"/>
        </w:rPr>
        <w:t>Alternative zu Beispiels</w:t>
      </w:r>
      <w:r w:rsidR="00A9480F" w:rsidRPr="004E146C">
        <w:rPr>
          <w:highlight w:val="lightGray"/>
          <w:u w:val="single"/>
        </w:rPr>
        <w:t>s</w:t>
      </w:r>
      <w:r w:rsidR="00D058ED" w:rsidRPr="004E146C">
        <w:rPr>
          <w:highlight w:val="lightGray"/>
          <w:u w:val="single"/>
        </w:rPr>
        <w:t>orten</w:t>
      </w:r>
      <w:r w:rsidR="0085539B" w:rsidRPr="004E146C">
        <w:rPr>
          <w:highlight w:val="lightGray"/>
          <w:u w:val="single"/>
        </w:rPr>
        <w:t xml:space="preserve"> als Mittel zur Veranschaulichung von Merkmalen. Prüfungsrichtlinien</w:t>
      </w:r>
      <w:r w:rsidR="00230872" w:rsidRPr="004E146C">
        <w:rPr>
          <w:highlight w:val="lightGray"/>
          <w:u w:val="single"/>
        </w:rPr>
        <w:t xml:space="preserve"> </w:t>
      </w:r>
      <w:r w:rsidR="0085539B" w:rsidRPr="004E146C">
        <w:rPr>
          <w:highlight w:val="lightGray"/>
          <w:u w:val="single"/>
        </w:rPr>
        <w:t xml:space="preserve">sollten </w:t>
      </w:r>
      <w:r w:rsidR="004E11DD" w:rsidRPr="004E146C">
        <w:rPr>
          <w:highlight w:val="lightGray"/>
          <w:u w:val="single"/>
        </w:rPr>
        <w:t>so</w:t>
      </w:r>
      <w:r w:rsidR="0013590E" w:rsidRPr="004E146C">
        <w:rPr>
          <w:highlight w:val="lightGray"/>
          <w:u w:val="single"/>
        </w:rPr>
        <w:t xml:space="preserve"> </w:t>
      </w:r>
      <w:r w:rsidR="004E11DD" w:rsidRPr="004E146C">
        <w:rPr>
          <w:highlight w:val="lightGray"/>
          <w:u w:val="single"/>
        </w:rPr>
        <w:t xml:space="preserve">viele Informationen wie möglich enthalten, </w:t>
      </w:r>
      <w:r w:rsidR="00F8026A" w:rsidRPr="004E146C">
        <w:rPr>
          <w:highlight w:val="lightGray"/>
          <w:u w:val="single"/>
        </w:rPr>
        <w:t>einschließlich sowohl Beispiels</w:t>
      </w:r>
      <w:r w:rsidR="0013590E" w:rsidRPr="004E146C">
        <w:rPr>
          <w:highlight w:val="lightGray"/>
          <w:u w:val="single"/>
        </w:rPr>
        <w:t>s</w:t>
      </w:r>
      <w:r w:rsidR="00F8026A" w:rsidRPr="004E146C">
        <w:rPr>
          <w:highlight w:val="lightGray"/>
          <w:u w:val="single"/>
        </w:rPr>
        <w:t xml:space="preserve">orten als auch Abbildungen. Abbildungen sind besonders nützlich, wenn </w:t>
      </w:r>
      <w:r w:rsidR="0057396B" w:rsidRPr="004E146C">
        <w:rPr>
          <w:highlight w:val="lightGray"/>
          <w:u w:val="single"/>
        </w:rPr>
        <w:t xml:space="preserve">nur eine geringe Anzahl </w:t>
      </w:r>
      <w:r w:rsidR="00D5562E" w:rsidRPr="004E146C">
        <w:rPr>
          <w:highlight w:val="lightGray"/>
          <w:u w:val="single"/>
        </w:rPr>
        <w:t>verfügbarer</w:t>
      </w:r>
      <w:r w:rsidR="0057396B" w:rsidRPr="004E146C">
        <w:rPr>
          <w:highlight w:val="lightGray"/>
          <w:u w:val="single"/>
        </w:rPr>
        <w:t xml:space="preserve"> Beispiels</w:t>
      </w:r>
      <w:r w:rsidR="0013590E" w:rsidRPr="004E146C">
        <w:rPr>
          <w:highlight w:val="lightGray"/>
          <w:u w:val="single"/>
        </w:rPr>
        <w:t>s</w:t>
      </w:r>
      <w:r w:rsidR="0057396B" w:rsidRPr="004E146C">
        <w:rPr>
          <w:highlight w:val="lightGray"/>
          <w:u w:val="single"/>
        </w:rPr>
        <w:t xml:space="preserve">orten die </w:t>
      </w:r>
      <w:r w:rsidR="008F1E1A" w:rsidRPr="004E146C">
        <w:rPr>
          <w:highlight w:val="lightGray"/>
          <w:u w:val="single"/>
        </w:rPr>
        <w:t>Voraussetzungen</w:t>
      </w:r>
      <w:r w:rsidR="0057396B" w:rsidRPr="004E146C">
        <w:rPr>
          <w:highlight w:val="lightGray"/>
          <w:u w:val="single"/>
        </w:rPr>
        <w:t xml:space="preserve"> in Abschnitt 3 erfüllen. </w:t>
      </w:r>
    </w:p>
    <w:p w14:paraId="472E46A5" w14:textId="77777777" w:rsidR="00230872" w:rsidRPr="004E146C" w:rsidRDefault="00230872" w:rsidP="00230872">
      <w:pPr>
        <w:rPr>
          <w:highlight w:val="lightGray"/>
          <w:u w:val="single"/>
        </w:rPr>
      </w:pPr>
    </w:p>
    <w:p w14:paraId="5559114A" w14:textId="22B21C9D" w:rsidR="00230872" w:rsidRPr="004E146C" w:rsidRDefault="00230872" w:rsidP="00230872">
      <w:pPr>
        <w:keepNext/>
        <w:rPr>
          <w:i/>
          <w:highlight w:val="lightGray"/>
          <w:u w:val="single"/>
        </w:rPr>
      </w:pPr>
      <w:r w:rsidRPr="004E146C">
        <w:rPr>
          <w:i/>
          <w:highlight w:val="lightGray"/>
          <w:u w:val="single"/>
        </w:rPr>
        <w:lastRenderedPageBreak/>
        <w:t>1.2</w:t>
      </w:r>
      <w:r w:rsidRPr="004E146C">
        <w:rPr>
          <w:i/>
          <w:highlight w:val="lightGray"/>
          <w:u w:val="single"/>
        </w:rPr>
        <w:tab/>
      </w:r>
      <w:r w:rsidR="00350449" w:rsidRPr="004E146C">
        <w:rPr>
          <w:i/>
          <w:highlight w:val="lightGray"/>
          <w:u w:val="single"/>
        </w:rPr>
        <w:t xml:space="preserve">Internationale </w:t>
      </w:r>
      <w:r w:rsidRPr="004E146C">
        <w:rPr>
          <w:i/>
          <w:highlight w:val="lightGray"/>
          <w:u w:val="double"/>
        </w:rPr>
        <w:t>Harmoni</w:t>
      </w:r>
      <w:r w:rsidR="0057396B" w:rsidRPr="004E146C">
        <w:rPr>
          <w:i/>
          <w:highlight w:val="lightGray"/>
          <w:u w:val="double"/>
        </w:rPr>
        <w:t xml:space="preserve">sierung </w:t>
      </w:r>
      <w:r w:rsidR="00350449" w:rsidRPr="004E146C">
        <w:rPr>
          <w:i/>
          <w:highlight w:val="lightGray"/>
          <w:u w:val="double"/>
        </w:rPr>
        <w:t>der</w:t>
      </w:r>
      <w:r w:rsidR="0057396B" w:rsidRPr="004E146C">
        <w:rPr>
          <w:i/>
          <w:highlight w:val="lightGray"/>
          <w:u w:val="double"/>
        </w:rPr>
        <w:t xml:space="preserve"> Sortenbeschreibungen</w:t>
      </w:r>
    </w:p>
    <w:p w14:paraId="54F92C8F" w14:textId="77777777" w:rsidR="00230872" w:rsidRPr="004E146C" w:rsidRDefault="00230872" w:rsidP="00230872">
      <w:pPr>
        <w:keepNext/>
        <w:rPr>
          <w:highlight w:val="lightGray"/>
          <w:u w:val="single"/>
        </w:rPr>
      </w:pPr>
    </w:p>
    <w:p w14:paraId="762F3A45" w14:textId="7F49E851" w:rsidR="00230872" w:rsidRPr="004E146C" w:rsidRDefault="00230872" w:rsidP="00230872">
      <w:pPr>
        <w:rPr>
          <w:highlight w:val="lightGray"/>
          <w:u w:val="single"/>
        </w:rPr>
      </w:pPr>
      <w:r w:rsidRPr="004E146C">
        <w:rPr>
          <w:szCs w:val="18"/>
          <w:highlight w:val="lightGray"/>
          <w:u w:val="single"/>
        </w:rPr>
        <w:t>1.2.1</w:t>
      </w:r>
      <w:r w:rsidRPr="004E146C">
        <w:rPr>
          <w:highlight w:val="lightGray"/>
          <w:u w:val="single"/>
        </w:rPr>
        <w:tab/>
      </w:r>
      <w:r w:rsidR="0057396B" w:rsidRPr="004E146C">
        <w:rPr>
          <w:highlight w:val="lightGray"/>
          <w:u w:val="single"/>
        </w:rPr>
        <w:t>Der Haup</w:t>
      </w:r>
      <w:r w:rsidR="00111BA6" w:rsidRPr="004E146C">
        <w:rPr>
          <w:highlight w:val="lightGray"/>
          <w:u w:val="single"/>
        </w:rPr>
        <w:t>t</w:t>
      </w:r>
      <w:r w:rsidR="0057396B" w:rsidRPr="004E146C">
        <w:rPr>
          <w:highlight w:val="lightGray"/>
          <w:u w:val="single"/>
        </w:rPr>
        <w:t>grund</w:t>
      </w:r>
      <w:r w:rsidR="00111BA6" w:rsidRPr="004E146C">
        <w:rPr>
          <w:highlight w:val="lightGray"/>
          <w:u w:val="single"/>
        </w:rPr>
        <w:t>,</w:t>
      </w:r>
      <w:r w:rsidR="0057396B" w:rsidRPr="004E146C">
        <w:rPr>
          <w:highlight w:val="lightGray"/>
          <w:u w:val="single"/>
        </w:rPr>
        <w:t xml:space="preserve"> </w:t>
      </w:r>
      <w:r w:rsidR="00243CF1" w:rsidRPr="004E146C">
        <w:rPr>
          <w:highlight w:val="lightGray"/>
          <w:u w:val="single"/>
        </w:rPr>
        <w:t>weshalb</w:t>
      </w:r>
      <w:r w:rsidR="0057396B" w:rsidRPr="004E146C">
        <w:rPr>
          <w:highlight w:val="lightGray"/>
          <w:u w:val="single"/>
        </w:rPr>
        <w:t xml:space="preserve"> Beispiel</w:t>
      </w:r>
      <w:r w:rsidR="00350449" w:rsidRPr="004E146C">
        <w:rPr>
          <w:highlight w:val="lightGray"/>
          <w:u w:val="single"/>
        </w:rPr>
        <w:t>s</w:t>
      </w:r>
      <w:r w:rsidR="0057396B" w:rsidRPr="004E146C">
        <w:rPr>
          <w:highlight w:val="lightGray"/>
          <w:u w:val="single"/>
        </w:rPr>
        <w:t>sorten</w:t>
      </w:r>
      <w:r w:rsidR="00243CF1" w:rsidRPr="004E146C">
        <w:rPr>
          <w:highlight w:val="lightGray"/>
          <w:u w:val="single"/>
        </w:rPr>
        <w:t xml:space="preserve"> beispielsweise</w:t>
      </w:r>
      <w:r w:rsidR="00111BA6" w:rsidRPr="004E146C">
        <w:rPr>
          <w:highlight w:val="lightGray"/>
          <w:u w:val="single"/>
        </w:rPr>
        <w:t xml:space="preserve"> anstelle tatsächlicher Mess</w:t>
      </w:r>
      <w:r w:rsidR="009A48E4" w:rsidRPr="004E146C">
        <w:rPr>
          <w:highlight w:val="lightGray"/>
          <w:u w:val="single"/>
        </w:rPr>
        <w:t>werte</w:t>
      </w:r>
      <w:r w:rsidR="00111BA6" w:rsidRPr="004E146C">
        <w:rPr>
          <w:highlight w:val="lightGray"/>
          <w:u w:val="single"/>
        </w:rPr>
        <w:t xml:space="preserve"> verwendet werden, ist, dass Mess</w:t>
      </w:r>
      <w:r w:rsidR="009A48E4" w:rsidRPr="004E146C">
        <w:rPr>
          <w:highlight w:val="lightGray"/>
          <w:u w:val="single"/>
        </w:rPr>
        <w:t>werte</w:t>
      </w:r>
      <w:r w:rsidR="00111BA6" w:rsidRPr="004E146C">
        <w:rPr>
          <w:highlight w:val="lightGray"/>
          <w:u w:val="single"/>
        </w:rPr>
        <w:t xml:space="preserve"> durch die Umwelt, z.B. </w:t>
      </w:r>
      <w:r w:rsidR="00CA33F8" w:rsidRPr="004E146C">
        <w:rPr>
          <w:highlight w:val="lightGray"/>
          <w:u w:val="single"/>
        </w:rPr>
        <w:t>Standort</w:t>
      </w:r>
      <w:r w:rsidR="00111BA6" w:rsidRPr="004E146C">
        <w:rPr>
          <w:highlight w:val="lightGray"/>
          <w:u w:val="single"/>
        </w:rPr>
        <w:t xml:space="preserve"> und Jahr, beeinflusst werden können</w:t>
      </w:r>
      <w:r w:rsidR="00B05018">
        <w:rPr>
          <w:highlight w:val="lightGray"/>
          <w:u w:val="single"/>
        </w:rPr>
        <w:t xml:space="preserve">. </w:t>
      </w:r>
    </w:p>
    <w:p w14:paraId="0CDB5E7C" w14:textId="77777777" w:rsidR="00230872" w:rsidRPr="004E146C" w:rsidRDefault="00230872" w:rsidP="00230872">
      <w:pPr>
        <w:rPr>
          <w:highlight w:val="lightGray"/>
          <w:u w:val="single"/>
        </w:rPr>
      </w:pPr>
    </w:p>
    <w:p w14:paraId="56C4606F" w14:textId="56397A51" w:rsidR="00230872" w:rsidRPr="004E146C" w:rsidRDefault="00230872" w:rsidP="00230872">
      <w:pPr>
        <w:keepNext/>
        <w:rPr>
          <w:highlight w:val="lightGray"/>
          <w:u w:val="single"/>
        </w:rPr>
      </w:pPr>
      <w:r w:rsidRPr="004E146C">
        <w:rPr>
          <w:highlight w:val="lightGray"/>
          <w:u w:val="single"/>
        </w:rPr>
        <w:tab/>
        <w:t>a)</w:t>
      </w:r>
      <w:r w:rsidRPr="004E146C">
        <w:rPr>
          <w:highlight w:val="lightGray"/>
          <w:u w:val="single"/>
        </w:rPr>
        <w:tab/>
      </w:r>
      <w:r w:rsidR="00FC0480" w:rsidRPr="004E146C">
        <w:rPr>
          <w:highlight w:val="lightGray"/>
          <w:u w:val="single"/>
        </w:rPr>
        <w:t>Beispiels</w:t>
      </w:r>
      <w:r w:rsidR="00BC79B1" w:rsidRPr="004E146C">
        <w:rPr>
          <w:highlight w:val="lightGray"/>
          <w:u w:val="single"/>
        </w:rPr>
        <w:t>s</w:t>
      </w:r>
      <w:r w:rsidR="00FC0480" w:rsidRPr="004E146C">
        <w:rPr>
          <w:highlight w:val="lightGray"/>
          <w:u w:val="single"/>
        </w:rPr>
        <w:t>orten in den Prüfungsrichtlinien</w:t>
      </w:r>
    </w:p>
    <w:p w14:paraId="46B474AA" w14:textId="77777777" w:rsidR="00230872" w:rsidRPr="004E146C" w:rsidRDefault="00230872" w:rsidP="00230872">
      <w:pPr>
        <w:keepNext/>
        <w:rPr>
          <w:highlight w:val="lightGray"/>
          <w:u w:val="single"/>
        </w:rPr>
      </w:pPr>
    </w:p>
    <w:p w14:paraId="13EC7EA5" w14:textId="0BD83A7F" w:rsidR="00230872" w:rsidRPr="004E146C" w:rsidRDefault="00230872" w:rsidP="00230872">
      <w:pPr>
        <w:rPr>
          <w:highlight w:val="lightGray"/>
          <w:u w:val="single"/>
        </w:rPr>
      </w:pPr>
      <w:r w:rsidRPr="004E146C">
        <w:rPr>
          <w:szCs w:val="18"/>
          <w:highlight w:val="lightGray"/>
          <w:u w:val="single"/>
        </w:rPr>
        <w:t>1.2.2</w:t>
      </w:r>
      <w:r w:rsidR="00B73EAA">
        <w:rPr>
          <w:szCs w:val="18"/>
          <w:highlight w:val="lightGray"/>
          <w:u w:val="single"/>
        </w:rPr>
        <w:tab/>
      </w:r>
      <w:r w:rsidR="00FC0480" w:rsidRPr="004E146C">
        <w:rPr>
          <w:highlight w:val="lightGray"/>
          <w:u w:val="single"/>
        </w:rPr>
        <w:t>Beispiels</w:t>
      </w:r>
      <w:r w:rsidR="00A9480F" w:rsidRPr="004E146C">
        <w:rPr>
          <w:highlight w:val="lightGray"/>
          <w:u w:val="single"/>
        </w:rPr>
        <w:t>s</w:t>
      </w:r>
      <w:r w:rsidR="00FC0480" w:rsidRPr="004E146C">
        <w:rPr>
          <w:highlight w:val="lightGray"/>
          <w:u w:val="single"/>
        </w:rPr>
        <w:t xml:space="preserve">orten sind </w:t>
      </w:r>
      <w:r w:rsidR="009D7847" w:rsidRPr="004E146C">
        <w:rPr>
          <w:highlight w:val="lightGray"/>
          <w:u w:val="single"/>
        </w:rPr>
        <w:t xml:space="preserve">wichtig zur </w:t>
      </w:r>
      <w:r w:rsidR="002045C2" w:rsidRPr="004E146C">
        <w:rPr>
          <w:highlight w:val="lightGray"/>
          <w:u w:val="single"/>
        </w:rPr>
        <w:t>möglichst genaue</w:t>
      </w:r>
      <w:r w:rsidR="009D7847" w:rsidRPr="004E146C">
        <w:rPr>
          <w:highlight w:val="lightGray"/>
          <w:u w:val="single"/>
        </w:rPr>
        <w:t>n Adjustierung</w:t>
      </w:r>
      <w:r w:rsidR="002045C2" w:rsidRPr="004E146C">
        <w:rPr>
          <w:highlight w:val="lightGray"/>
          <w:u w:val="single"/>
        </w:rPr>
        <w:t xml:space="preserve"> der </w:t>
      </w:r>
      <w:r w:rsidR="004E3438" w:rsidRPr="004E146C">
        <w:rPr>
          <w:highlight w:val="lightGray"/>
          <w:u w:val="single"/>
        </w:rPr>
        <w:t xml:space="preserve">Beschreibung der Merkmale </w:t>
      </w:r>
      <w:r w:rsidR="00CA33F8" w:rsidRPr="004E146C">
        <w:rPr>
          <w:highlight w:val="lightGray"/>
          <w:u w:val="single"/>
        </w:rPr>
        <w:t xml:space="preserve">gegenüber </w:t>
      </w:r>
      <w:r w:rsidR="0007603D" w:rsidRPr="004E146C">
        <w:rPr>
          <w:highlight w:val="lightGray"/>
          <w:u w:val="single"/>
        </w:rPr>
        <w:t>Jahres- und Standorteinflüssen</w:t>
      </w:r>
      <w:r w:rsidRPr="004E146C">
        <w:rPr>
          <w:highlight w:val="lightGray"/>
          <w:u w:val="single"/>
        </w:rPr>
        <w:t>.</w:t>
      </w:r>
      <w:r w:rsidR="00700C68" w:rsidRPr="004E146C">
        <w:rPr>
          <w:highlight w:val="lightGray"/>
          <w:u w:val="single"/>
        </w:rPr>
        <w:t xml:space="preserve"> So ist bei Verwendung der durch die Beispiels</w:t>
      </w:r>
      <w:r w:rsidR="00FF236C" w:rsidRPr="004E146C">
        <w:rPr>
          <w:highlight w:val="lightGray"/>
          <w:u w:val="single"/>
        </w:rPr>
        <w:t>s</w:t>
      </w:r>
      <w:r w:rsidR="00700C68" w:rsidRPr="004E146C">
        <w:rPr>
          <w:highlight w:val="lightGray"/>
          <w:u w:val="single"/>
        </w:rPr>
        <w:t>orten gegebenen relative</w:t>
      </w:r>
      <w:r w:rsidR="00F904CA" w:rsidRPr="004E146C">
        <w:rPr>
          <w:highlight w:val="lightGray"/>
          <w:u w:val="single"/>
        </w:rPr>
        <w:t>n</w:t>
      </w:r>
      <w:r w:rsidR="00700C68" w:rsidRPr="004E146C">
        <w:rPr>
          <w:highlight w:val="lightGray"/>
          <w:u w:val="single"/>
        </w:rPr>
        <w:t xml:space="preserve"> Skala festzustellen, </w:t>
      </w:r>
      <w:r w:rsidR="00276F07" w:rsidRPr="004E146C">
        <w:rPr>
          <w:highlight w:val="lightGray"/>
          <w:u w:val="single"/>
        </w:rPr>
        <w:t>dass die Beispiels</w:t>
      </w:r>
      <w:r w:rsidR="00A9480F" w:rsidRPr="004E146C">
        <w:rPr>
          <w:highlight w:val="lightGray"/>
          <w:u w:val="single"/>
        </w:rPr>
        <w:t>s</w:t>
      </w:r>
      <w:r w:rsidR="00276F07" w:rsidRPr="004E146C">
        <w:rPr>
          <w:highlight w:val="lightGray"/>
          <w:u w:val="single"/>
        </w:rPr>
        <w:t xml:space="preserve">orte Beta </w:t>
      </w:r>
      <w:r w:rsidR="00FF236C" w:rsidRPr="004E146C">
        <w:rPr>
          <w:highlight w:val="lightGray"/>
          <w:u w:val="single"/>
        </w:rPr>
        <w:t xml:space="preserve">an beiden Standorten </w:t>
      </w:r>
      <w:r w:rsidR="00EF3B99" w:rsidRPr="004E146C">
        <w:rPr>
          <w:highlight w:val="lightGray"/>
          <w:u w:val="single"/>
        </w:rPr>
        <w:t>die Ausprägungsstufe „mittel“ zeigt, obwohl sie an Standort A</w:t>
      </w:r>
      <w:r w:rsidR="000A4926" w:rsidRPr="004E146C">
        <w:rPr>
          <w:highlight w:val="lightGray"/>
          <w:u w:val="single"/>
        </w:rPr>
        <w:t xml:space="preserve"> 13 cm und </w:t>
      </w:r>
      <w:r w:rsidR="00EF3B99" w:rsidRPr="004E146C">
        <w:rPr>
          <w:highlight w:val="lightGray"/>
          <w:u w:val="single"/>
        </w:rPr>
        <w:t xml:space="preserve">an Standort </w:t>
      </w:r>
      <w:r w:rsidR="000A4926" w:rsidRPr="004E146C">
        <w:rPr>
          <w:highlight w:val="lightGray"/>
          <w:u w:val="single"/>
        </w:rPr>
        <w:t>B 16 cm m</w:t>
      </w:r>
      <w:r w:rsidR="00507B8D" w:rsidRPr="004E146C">
        <w:rPr>
          <w:highlight w:val="lightGray"/>
          <w:u w:val="single"/>
        </w:rPr>
        <w:t>isst.</w:t>
      </w:r>
      <w:r w:rsidR="003F213C" w:rsidRPr="004E146C">
        <w:rPr>
          <w:highlight w:val="lightGray"/>
          <w:u w:val="single"/>
        </w:rPr>
        <w:t xml:space="preserve"> Auf dieser Grundlage </w:t>
      </w:r>
      <w:r w:rsidR="00D56174" w:rsidRPr="004E146C">
        <w:rPr>
          <w:highlight w:val="lightGray"/>
          <w:u w:val="single"/>
        </w:rPr>
        <w:t xml:space="preserve">würde </w:t>
      </w:r>
      <w:r w:rsidR="00507B8D" w:rsidRPr="004E146C">
        <w:rPr>
          <w:highlight w:val="lightGray"/>
          <w:u w:val="single"/>
        </w:rPr>
        <w:t>die</w:t>
      </w:r>
      <w:r w:rsidR="00227187" w:rsidRPr="004E146C">
        <w:rPr>
          <w:highlight w:val="lightGray"/>
          <w:u w:val="single"/>
        </w:rPr>
        <w:t xml:space="preserve"> </w:t>
      </w:r>
      <w:r w:rsidR="00D56174" w:rsidRPr="004E146C">
        <w:rPr>
          <w:highlight w:val="lightGray"/>
          <w:u w:val="single"/>
        </w:rPr>
        <w:t>Kandidatensorte X</w:t>
      </w:r>
      <w:r w:rsidR="00A84CFA" w:rsidRPr="004E146C">
        <w:rPr>
          <w:highlight w:val="lightGray"/>
          <w:u w:val="single"/>
        </w:rPr>
        <w:t>, deren Blattlänge der Beispiels</w:t>
      </w:r>
      <w:r w:rsidR="00F708D1" w:rsidRPr="004E146C">
        <w:rPr>
          <w:highlight w:val="lightGray"/>
          <w:u w:val="single"/>
        </w:rPr>
        <w:t>s</w:t>
      </w:r>
      <w:r w:rsidR="00A84CFA" w:rsidRPr="004E146C">
        <w:rPr>
          <w:highlight w:val="lightGray"/>
          <w:u w:val="single"/>
        </w:rPr>
        <w:t>orte Beta entspricht</w:t>
      </w:r>
      <w:r w:rsidR="00570D04" w:rsidRPr="004E146C">
        <w:rPr>
          <w:highlight w:val="lightGray"/>
          <w:u w:val="single"/>
        </w:rPr>
        <w:t xml:space="preserve">, </w:t>
      </w:r>
      <w:r w:rsidR="00227187" w:rsidRPr="004E146C">
        <w:rPr>
          <w:highlight w:val="lightGray"/>
          <w:u w:val="single"/>
        </w:rPr>
        <w:t>and Standorten</w:t>
      </w:r>
      <w:r w:rsidR="0009546D" w:rsidRPr="004E146C">
        <w:rPr>
          <w:highlight w:val="lightGray"/>
          <w:u w:val="single"/>
        </w:rPr>
        <w:t xml:space="preserve"> A und B als eine Sorte mit mittlerer Blattlänge angesehen werden</w:t>
      </w:r>
      <w:r w:rsidRPr="004E146C">
        <w:rPr>
          <w:highlight w:val="lightGray"/>
          <w:u w:val="single"/>
        </w:rPr>
        <w:t xml:space="preserve">. </w:t>
      </w:r>
    </w:p>
    <w:p w14:paraId="72C32E18" w14:textId="77777777" w:rsidR="00230872" w:rsidRPr="004E146C" w:rsidRDefault="00230872" w:rsidP="00230872">
      <w:pPr>
        <w:rPr>
          <w:highlight w:val="lightGray"/>
          <w:u w:val="single"/>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46"/>
        <w:gridCol w:w="1806"/>
        <w:gridCol w:w="1134"/>
      </w:tblGrid>
      <w:tr w:rsidR="00230872" w:rsidRPr="004E146C" w14:paraId="1DEC04E6" w14:textId="77777777" w:rsidTr="00612CC3">
        <w:trPr>
          <w:cantSplit/>
        </w:trPr>
        <w:tc>
          <w:tcPr>
            <w:tcW w:w="2846" w:type="dxa"/>
          </w:tcPr>
          <w:p w14:paraId="44CC4ABA" w14:textId="77777777" w:rsidR="00230872" w:rsidRPr="004E146C" w:rsidRDefault="00230872" w:rsidP="00860E0A">
            <w:pPr>
              <w:keepNext/>
              <w:spacing w:before="20" w:after="20"/>
              <w:rPr>
                <w:b/>
                <w:highlight w:val="lightGray"/>
                <w:u w:val="single"/>
              </w:rPr>
            </w:pPr>
          </w:p>
        </w:tc>
        <w:tc>
          <w:tcPr>
            <w:tcW w:w="1806" w:type="dxa"/>
          </w:tcPr>
          <w:p w14:paraId="6C5B8CB9" w14:textId="75D882F1" w:rsidR="00230872" w:rsidRPr="004E146C" w:rsidRDefault="00025C38" w:rsidP="00860E0A">
            <w:pPr>
              <w:keepNext/>
              <w:spacing w:before="20" w:after="20"/>
              <w:jc w:val="center"/>
              <w:rPr>
                <w:highlight w:val="lightGray"/>
                <w:u w:val="single"/>
              </w:rPr>
            </w:pPr>
            <w:r>
              <w:rPr>
                <w:highlight w:val="lightGray"/>
                <w:u w:val="single"/>
              </w:rPr>
              <w:t>Beispiels</w:t>
            </w:r>
            <w:r w:rsidR="00F708D1" w:rsidRPr="004E146C">
              <w:rPr>
                <w:highlight w:val="lightGray"/>
                <w:u w:val="single"/>
              </w:rPr>
              <w:t>s</w:t>
            </w:r>
            <w:r>
              <w:rPr>
                <w:highlight w:val="lightGray"/>
                <w:u w:val="single"/>
              </w:rPr>
              <w:t>orten</w:t>
            </w:r>
          </w:p>
        </w:tc>
        <w:tc>
          <w:tcPr>
            <w:tcW w:w="1134" w:type="dxa"/>
          </w:tcPr>
          <w:p w14:paraId="0F32762B" w14:textId="77777777" w:rsidR="00230872" w:rsidRPr="004E146C" w:rsidRDefault="00230872" w:rsidP="00860E0A">
            <w:pPr>
              <w:keepNext/>
              <w:spacing w:before="20" w:after="20"/>
              <w:jc w:val="center"/>
              <w:rPr>
                <w:highlight w:val="lightGray"/>
                <w:u w:val="single"/>
              </w:rPr>
            </w:pPr>
            <w:r w:rsidRPr="004E146C">
              <w:rPr>
                <w:highlight w:val="lightGray"/>
                <w:u w:val="single"/>
              </w:rPr>
              <w:t>Note</w:t>
            </w:r>
          </w:p>
        </w:tc>
      </w:tr>
      <w:tr w:rsidR="00230872" w:rsidRPr="004E146C" w14:paraId="69F62CF7" w14:textId="77777777" w:rsidTr="00612CC3">
        <w:trPr>
          <w:cantSplit/>
        </w:trPr>
        <w:tc>
          <w:tcPr>
            <w:tcW w:w="2846" w:type="dxa"/>
          </w:tcPr>
          <w:p w14:paraId="0284A4A7" w14:textId="584E39DC" w:rsidR="00230872" w:rsidRPr="004E146C" w:rsidRDefault="0009546D" w:rsidP="00860E0A">
            <w:pPr>
              <w:keepNext/>
              <w:spacing w:before="20" w:after="20"/>
              <w:rPr>
                <w:b/>
                <w:highlight w:val="lightGray"/>
                <w:u w:val="single"/>
              </w:rPr>
            </w:pPr>
            <w:r w:rsidRPr="004E146C">
              <w:rPr>
                <w:b/>
                <w:highlight w:val="lightGray"/>
                <w:u w:val="single"/>
              </w:rPr>
              <w:t>Blatt</w:t>
            </w:r>
            <w:r w:rsidR="00230872" w:rsidRPr="004E146C">
              <w:rPr>
                <w:b/>
                <w:highlight w:val="lightGray"/>
                <w:u w:val="single"/>
              </w:rPr>
              <w:t>:</w:t>
            </w:r>
            <w:r w:rsidR="00A860A7" w:rsidRPr="004E146C">
              <w:rPr>
                <w:b/>
                <w:highlight w:val="lightGray"/>
                <w:u w:val="single"/>
              </w:rPr>
              <w:t xml:space="preserve"> </w:t>
            </w:r>
            <w:r w:rsidR="007C5CF9" w:rsidRPr="004E146C">
              <w:rPr>
                <w:b/>
                <w:highlight w:val="lightGray"/>
                <w:u w:val="single"/>
              </w:rPr>
              <w:t>Länge der Blattspreite</w:t>
            </w:r>
          </w:p>
        </w:tc>
        <w:tc>
          <w:tcPr>
            <w:tcW w:w="1806" w:type="dxa"/>
          </w:tcPr>
          <w:p w14:paraId="35AD5DE1" w14:textId="77777777" w:rsidR="00230872" w:rsidRPr="004E146C" w:rsidRDefault="00230872" w:rsidP="00860E0A">
            <w:pPr>
              <w:keepNext/>
              <w:spacing w:before="20" w:after="20"/>
              <w:ind w:left="28"/>
              <w:rPr>
                <w:position w:val="-1"/>
                <w:highlight w:val="lightGray"/>
                <w:u w:val="single"/>
              </w:rPr>
            </w:pPr>
          </w:p>
        </w:tc>
        <w:tc>
          <w:tcPr>
            <w:tcW w:w="1134" w:type="dxa"/>
          </w:tcPr>
          <w:p w14:paraId="56F757F5" w14:textId="77777777" w:rsidR="00230872" w:rsidRPr="004E146C" w:rsidRDefault="00230872" w:rsidP="00860E0A">
            <w:pPr>
              <w:keepNext/>
              <w:spacing w:before="20" w:after="20"/>
              <w:jc w:val="center"/>
              <w:rPr>
                <w:position w:val="-1"/>
                <w:highlight w:val="lightGray"/>
                <w:u w:val="single"/>
              </w:rPr>
            </w:pPr>
          </w:p>
        </w:tc>
      </w:tr>
      <w:tr w:rsidR="00230872" w:rsidRPr="004E146C" w14:paraId="385EA094" w14:textId="77777777" w:rsidTr="00612CC3">
        <w:trPr>
          <w:cantSplit/>
        </w:trPr>
        <w:tc>
          <w:tcPr>
            <w:tcW w:w="2846" w:type="dxa"/>
            <w:vAlign w:val="center"/>
          </w:tcPr>
          <w:p w14:paraId="2427ED34" w14:textId="6014248D" w:rsidR="00230872" w:rsidRPr="004E146C" w:rsidRDefault="00454A9E" w:rsidP="00860E0A">
            <w:pPr>
              <w:keepNext/>
              <w:spacing w:before="20" w:after="20"/>
              <w:rPr>
                <w:highlight w:val="lightGray"/>
                <w:u w:val="single"/>
              </w:rPr>
            </w:pPr>
            <w:r w:rsidRPr="004E146C">
              <w:rPr>
                <w:highlight w:val="lightGray"/>
                <w:u w:val="single"/>
              </w:rPr>
              <w:t>sehr kurz</w:t>
            </w:r>
          </w:p>
        </w:tc>
        <w:tc>
          <w:tcPr>
            <w:tcW w:w="1806" w:type="dxa"/>
          </w:tcPr>
          <w:p w14:paraId="2AC3A5D4" w14:textId="77777777" w:rsidR="00230872" w:rsidRPr="004E146C" w:rsidRDefault="00230872" w:rsidP="00860E0A">
            <w:pPr>
              <w:keepNext/>
              <w:spacing w:before="20" w:after="20"/>
              <w:ind w:left="28"/>
              <w:rPr>
                <w:position w:val="-1"/>
                <w:highlight w:val="lightGray"/>
                <w:u w:val="single"/>
              </w:rPr>
            </w:pPr>
          </w:p>
        </w:tc>
        <w:tc>
          <w:tcPr>
            <w:tcW w:w="1134" w:type="dxa"/>
            <w:vAlign w:val="center"/>
          </w:tcPr>
          <w:p w14:paraId="2EBD89DD" w14:textId="77777777" w:rsidR="00230872" w:rsidRPr="004E146C" w:rsidRDefault="00230872" w:rsidP="00860E0A">
            <w:pPr>
              <w:keepNext/>
              <w:spacing w:before="20" w:after="20"/>
              <w:jc w:val="center"/>
              <w:rPr>
                <w:position w:val="-1"/>
                <w:highlight w:val="lightGray"/>
                <w:u w:val="single"/>
              </w:rPr>
            </w:pPr>
            <w:r w:rsidRPr="004E146C">
              <w:rPr>
                <w:position w:val="-1"/>
                <w:highlight w:val="lightGray"/>
                <w:u w:val="single"/>
              </w:rPr>
              <w:t>1</w:t>
            </w:r>
          </w:p>
        </w:tc>
      </w:tr>
      <w:tr w:rsidR="00230872" w:rsidRPr="004E146C" w14:paraId="1A640E3D" w14:textId="77777777" w:rsidTr="00612CC3">
        <w:trPr>
          <w:cantSplit/>
        </w:trPr>
        <w:tc>
          <w:tcPr>
            <w:tcW w:w="2846" w:type="dxa"/>
            <w:vAlign w:val="center"/>
          </w:tcPr>
          <w:p w14:paraId="21431792" w14:textId="5B4A5089" w:rsidR="00230872" w:rsidRPr="004E146C" w:rsidRDefault="007940B1" w:rsidP="00860E0A">
            <w:pPr>
              <w:keepNext/>
              <w:spacing w:before="20" w:after="20"/>
              <w:rPr>
                <w:highlight w:val="lightGray"/>
                <w:u w:val="single"/>
              </w:rPr>
            </w:pPr>
            <w:r w:rsidRPr="004E146C">
              <w:rPr>
                <w:highlight w:val="lightGray"/>
                <w:u w:val="single"/>
              </w:rPr>
              <w:t>sehr kurz bis kurz</w:t>
            </w:r>
          </w:p>
        </w:tc>
        <w:tc>
          <w:tcPr>
            <w:tcW w:w="1806" w:type="dxa"/>
          </w:tcPr>
          <w:p w14:paraId="25EC12A8" w14:textId="77777777" w:rsidR="00230872" w:rsidRPr="004E146C" w:rsidRDefault="00230872" w:rsidP="00860E0A">
            <w:pPr>
              <w:keepNext/>
              <w:spacing w:before="20" w:after="20"/>
              <w:ind w:left="28"/>
              <w:rPr>
                <w:position w:val="-1"/>
                <w:highlight w:val="lightGray"/>
                <w:u w:val="single"/>
              </w:rPr>
            </w:pPr>
          </w:p>
        </w:tc>
        <w:tc>
          <w:tcPr>
            <w:tcW w:w="1134" w:type="dxa"/>
            <w:vAlign w:val="center"/>
          </w:tcPr>
          <w:p w14:paraId="6C948FF8" w14:textId="77777777" w:rsidR="00230872" w:rsidRPr="004E146C" w:rsidRDefault="00230872" w:rsidP="00860E0A">
            <w:pPr>
              <w:keepNext/>
              <w:spacing w:before="20" w:after="20"/>
              <w:jc w:val="center"/>
              <w:rPr>
                <w:position w:val="-1"/>
                <w:highlight w:val="lightGray"/>
                <w:u w:val="single"/>
              </w:rPr>
            </w:pPr>
            <w:r w:rsidRPr="004E146C">
              <w:rPr>
                <w:position w:val="-1"/>
                <w:highlight w:val="lightGray"/>
                <w:u w:val="single"/>
              </w:rPr>
              <w:t>2</w:t>
            </w:r>
          </w:p>
        </w:tc>
      </w:tr>
      <w:tr w:rsidR="00230872" w:rsidRPr="004E146C" w14:paraId="35A954FC" w14:textId="77777777" w:rsidTr="00612CC3">
        <w:trPr>
          <w:cantSplit/>
        </w:trPr>
        <w:tc>
          <w:tcPr>
            <w:tcW w:w="2846" w:type="dxa"/>
            <w:vAlign w:val="center"/>
          </w:tcPr>
          <w:p w14:paraId="0B82F86E" w14:textId="5558E5F5" w:rsidR="00230872" w:rsidRPr="004E146C" w:rsidRDefault="007940B1" w:rsidP="00860E0A">
            <w:pPr>
              <w:keepNext/>
              <w:spacing w:before="20" w:after="20"/>
              <w:rPr>
                <w:highlight w:val="lightGray"/>
                <w:u w:val="single"/>
              </w:rPr>
            </w:pPr>
            <w:r w:rsidRPr="004E146C">
              <w:rPr>
                <w:position w:val="-1"/>
                <w:highlight w:val="lightGray"/>
                <w:u w:val="single"/>
              </w:rPr>
              <w:t>kurz</w:t>
            </w:r>
          </w:p>
        </w:tc>
        <w:tc>
          <w:tcPr>
            <w:tcW w:w="1806" w:type="dxa"/>
          </w:tcPr>
          <w:p w14:paraId="3A814544" w14:textId="77777777" w:rsidR="00230872" w:rsidRPr="004E146C" w:rsidRDefault="00230872" w:rsidP="00860E0A">
            <w:pPr>
              <w:keepNext/>
              <w:spacing w:before="20" w:after="20"/>
              <w:ind w:left="28"/>
              <w:rPr>
                <w:position w:val="-1"/>
                <w:highlight w:val="lightGray"/>
                <w:u w:val="single"/>
              </w:rPr>
            </w:pPr>
            <w:r w:rsidRPr="004E146C">
              <w:rPr>
                <w:position w:val="-1"/>
                <w:highlight w:val="lightGray"/>
                <w:u w:val="single"/>
              </w:rPr>
              <w:t>Alpha</w:t>
            </w:r>
          </w:p>
        </w:tc>
        <w:tc>
          <w:tcPr>
            <w:tcW w:w="1134" w:type="dxa"/>
            <w:vAlign w:val="center"/>
          </w:tcPr>
          <w:p w14:paraId="0C4B091D" w14:textId="77777777" w:rsidR="00230872" w:rsidRPr="004E146C" w:rsidRDefault="00230872" w:rsidP="00860E0A">
            <w:pPr>
              <w:keepNext/>
              <w:spacing w:before="20" w:after="20"/>
              <w:jc w:val="center"/>
              <w:rPr>
                <w:position w:val="-1"/>
                <w:highlight w:val="lightGray"/>
                <w:u w:val="single"/>
              </w:rPr>
            </w:pPr>
            <w:r w:rsidRPr="004E146C">
              <w:rPr>
                <w:position w:val="-1"/>
                <w:highlight w:val="lightGray"/>
                <w:u w:val="single"/>
              </w:rPr>
              <w:t>3</w:t>
            </w:r>
          </w:p>
        </w:tc>
      </w:tr>
      <w:tr w:rsidR="00230872" w:rsidRPr="004E146C" w14:paraId="58543DB4" w14:textId="77777777" w:rsidTr="00612CC3">
        <w:trPr>
          <w:cantSplit/>
        </w:trPr>
        <w:tc>
          <w:tcPr>
            <w:tcW w:w="2846" w:type="dxa"/>
            <w:vAlign w:val="center"/>
          </w:tcPr>
          <w:p w14:paraId="3C2E0AE8" w14:textId="38BBC5F4" w:rsidR="00230872" w:rsidRPr="004E146C" w:rsidRDefault="007940B1" w:rsidP="00860E0A">
            <w:pPr>
              <w:keepNext/>
              <w:spacing w:before="20" w:after="20"/>
              <w:rPr>
                <w:highlight w:val="lightGray"/>
                <w:u w:val="single"/>
              </w:rPr>
            </w:pPr>
            <w:r w:rsidRPr="004E146C">
              <w:rPr>
                <w:highlight w:val="lightGray"/>
                <w:u w:val="single"/>
              </w:rPr>
              <w:t>kurz bis mittel</w:t>
            </w:r>
          </w:p>
        </w:tc>
        <w:tc>
          <w:tcPr>
            <w:tcW w:w="1806" w:type="dxa"/>
          </w:tcPr>
          <w:p w14:paraId="4D654B6F" w14:textId="77777777" w:rsidR="00230872" w:rsidRPr="004E146C" w:rsidRDefault="00230872" w:rsidP="00860E0A">
            <w:pPr>
              <w:keepNext/>
              <w:spacing w:before="20" w:after="20"/>
              <w:ind w:left="28"/>
              <w:rPr>
                <w:position w:val="-1"/>
                <w:highlight w:val="lightGray"/>
                <w:u w:val="single"/>
              </w:rPr>
            </w:pPr>
          </w:p>
        </w:tc>
        <w:tc>
          <w:tcPr>
            <w:tcW w:w="1134" w:type="dxa"/>
            <w:vAlign w:val="center"/>
          </w:tcPr>
          <w:p w14:paraId="420BC368" w14:textId="77777777" w:rsidR="00230872" w:rsidRPr="004E146C" w:rsidRDefault="00230872" w:rsidP="00860E0A">
            <w:pPr>
              <w:keepNext/>
              <w:spacing w:before="20" w:after="20"/>
              <w:jc w:val="center"/>
              <w:rPr>
                <w:position w:val="-1"/>
                <w:highlight w:val="lightGray"/>
                <w:u w:val="single"/>
              </w:rPr>
            </w:pPr>
            <w:r w:rsidRPr="004E146C">
              <w:rPr>
                <w:position w:val="-1"/>
                <w:highlight w:val="lightGray"/>
                <w:u w:val="single"/>
              </w:rPr>
              <w:t>4</w:t>
            </w:r>
          </w:p>
        </w:tc>
      </w:tr>
      <w:tr w:rsidR="00230872" w:rsidRPr="004E146C" w14:paraId="1C27D2AC" w14:textId="77777777" w:rsidTr="00612CC3">
        <w:trPr>
          <w:cantSplit/>
        </w:trPr>
        <w:tc>
          <w:tcPr>
            <w:tcW w:w="2846" w:type="dxa"/>
            <w:vAlign w:val="center"/>
          </w:tcPr>
          <w:p w14:paraId="32D002D3" w14:textId="1B288D5A" w:rsidR="00230872" w:rsidRPr="004E146C" w:rsidRDefault="00230872" w:rsidP="00860E0A">
            <w:pPr>
              <w:keepNext/>
              <w:spacing w:before="20" w:after="20"/>
              <w:rPr>
                <w:highlight w:val="lightGray"/>
                <w:u w:val="single"/>
              </w:rPr>
            </w:pPr>
            <w:r w:rsidRPr="004E146C">
              <w:rPr>
                <w:position w:val="-1"/>
                <w:highlight w:val="lightGray"/>
                <w:u w:val="single"/>
              </w:rPr>
              <w:t>m</w:t>
            </w:r>
            <w:r w:rsidR="007940B1" w:rsidRPr="004E146C">
              <w:rPr>
                <w:position w:val="-1"/>
                <w:highlight w:val="lightGray"/>
                <w:u w:val="single"/>
              </w:rPr>
              <w:t>ittel</w:t>
            </w:r>
          </w:p>
        </w:tc>
        <w:tc>
          <w:tcPr>
            <w:tcW w:w="1806" w:type="dxa"/>
          </w:tcPr>
          <w:p w14:paraId="710929B9" w14:textId="77777777" w:rsidR="00230872" w:rsidRPr="004E146C" w:rsidRDefault="00230872" w:rsidP="00860E0A">
            <w:pPr>
              <w:keepNext/>
              <w:spacing w:before="20" w:after="20"/>
              <w:ind w:left="28"/>
              <w:rPr>
                <w:position w:val="-1"/>
                <w:highlight w:val="lightGray"/>
                <w:u w:val="single"/>
              </w:rPr>
            </w:pPr>
            <w:r w:rsidRPr="004E146C">
              <w:rPr>
                <w:position w:val="-1"/>
                <w:highlight w:val="lightGray"/>
                <w:u w:val="single"/>
              </w:rPr>
              <w:t>Beta</w:t>
            </w:r>
          </w:p>
        </w:tc>
        <w:tc>
          <w:tcPr>
            <w:tcW w:w="1134" w:type="dxa"/>
            <w:vAlign w:val="center"/>
          </w:tcPr>
          <w:p w14:paraId="07928C95" w14:textId="77777777" w:rsidR="00230872" w:rsidRPr="004E146C" w:rsidRDefault="00230872" w:rsidP="00860E0A">
            <w:pPr>
              <w:keepNext/>
              <w:spacing w:before="20" w:after="20"/>
              <w:jc w:val="center"/>
              <w:rPr>
                <w:position w:val="-1"/>
                <w:highlight w:val="lightGray"/>
                <w:u w:val="single"/>
              </w:rPr>
            </w:pPr>
            <w:r w:rsidRPr="004E146C">
              <w:rPr>
                <w:position w:val="-1"/>
                <w:highlight w:val="lightGray"/>
                <w:u w:val="single"/>
              </w:rPr>
              <w:t>5</w:t>
            </w:r>
          </w:p>
        </w:tc>
      </w:tr>
      <w:tr w:rsidR="00230872" w:rsidRPr="004E146C" w14:paraId="185A5BDA" w14:textId="77777777" w:rsidTr="00612CC3">
        <w:trPr>
          <w:cantSplit/>
        </w:trPr>
        <w:tc>
          <w:tcPr>
            <w:tcW w:w="2846" w:type="dxa"/>
            <w:vAlign w:val="center"/>
          </w:tcPr>
          <w:p w14:paraId="3EC9E035" w14:textId="34202F22" w:rsidR="00230872" w:rsidRPr="004E146C" w:rsidRDefault="007940B1" w:rsidP="00860E0A">
            <w:pPr>
              <w:keepNext/>
              <w:spacing w:before="20" w:after="20"/>
              <w:rPr>
                <w:highlight w:val="lightGray"/>
                <w:u w:val="single"/>
              </w:rPr>
            </w:pPr>
            <w:r w:rsidRPr="004E146C">
              <w:rPr>
                <w:highlight w:val="lightGray"/>
                <w:u w:val="single"/>
              </w:rPr>
              <w:t>mittel bis lang</w:t>
            </w:r>
          </w:p>
        </w:tc>
        <w:tc>
          <w:tcPr>
            <w:tcW w:w="1806" w:type="dxa"/>
          </w:tcPr>
          <w:p w14:paraId="61AB3548" w14:textId="77777777" w:rsidR="00230872" w:rsidRPr="004E146C" w:rsidRDefault="00230872" w:rsidP="00860E0A">
            <w:pPr>
              <w:keepNext/>
              <w:spacing w:before="20" w:after="20"/>
              <w:ind w:left="28"/>
              <w:rPr>
                <w:position w:val="-1"/>
                <w:highlight w:val="lightGray"/>
                <w:u w:val="single"/>
              </w:rPr>
            </w:pPr>
          </w:p>
        </w:tc>
        <w:tc>
          <w:tcPr>
            <w:tcW w:w="1134" w:type="dxa"/>
            <w:vAlign w:val="center"/>
          </w:tcPr>
          <w:p w14:paraId="0027F7CE" w14:textId="77777777" w:rsidR="00230872" w:rsidRPr="004E146C" w:rsidRDefault="00230872" w:rsidP="00860E0A">
            <w:pPr>
              <w:keepNext/>
              <w:spacing w:before="20" w:after="20"/>
              <w:jc w:val="center"/>
              <w:rPr>
                <w:position w:val="-1"/>
                <w:highlight w:val="lightGray"/>
                <w:u w:val="single"/>
              </w:rPr>
            </w:pPr>
            <w:r w:rsidRPr="004E146C">
              <w:rPr>
                <w:position w:val="-1"/>
                <w:highlight w:val="lightGray"/>
                <w:u w:val="single"/>
              </w:rPr>
              <w:t>6</w:t>
            </w:r>
          </w:p>
        </w:tc>
      </w:tr>
      <w:tr w:rsidR="00230872" w:rsidRPr="004E146C" w14:paraId="484A5B2C" w14:textId="77777777" w:rsidTr="00612CC3">
        <w:trPr>
          <w:cantSplit/>
        </w:trPr>
        <w:tc>
          <w:tcPr>
            <w:tcW w:w="2846" w:type="dxa"/>
            <w:vAlign w:val="center"/>
          </w:tcPr>
          <w:p w14:paraId="5D826EA5" w14:textId="5B82BA36" w:rsidR="00230872" w:rsidRPr="004E146C" w:rsidRDefault="00230872" w:rsidP="00860E0A">
            <w:pPr>
              <w:keepNext/>
              <w:spacing w:before="20" w:after="20"/>
              <w:rPr>
                <w:highlight w:val="lightGray"/>
                <w:u w:val="single"/>
              </w:rPr>
            </w:pPr>
            <w:r w:rsidRPr="004E146C">
              <w:rPr>
                <w:position w:val="-1"/>
                <w:highlight w:val="lightGray"/>
                <w:u w:val="single"/>
              </w:rPr>
              <w:t>l</w:t>
            </w:r>
            <w:r w:rsidR="007940B1" w:rsidRPr="004E146C">
              <w:rPr>
                <w:position w:val="-1"/>
                <w:highlight w:val="lightGray"/>
                <w:u w:val="single"/>
              </w:rPr>
              <w:t>a</w:t>
            </w:r>
            <w:r w:rsidRPr="004E146C">
              <w:rPr>
                <w:position w:val="-1"/>
                <w:highlight w:val="lightGray"/>
                <w:u w:val="single"/>
              </w:rPr>
              <w:t>ng</w:t>
            </w:r>
          </w:p>
        </w:tc>
        <w:tc>
          <w:tcPr>
            <w:tcW w:w="1806" w:type="dxa"/>
          </w:tcPr>
          <w:p w14:paraId="6FDB9DD7" w14:textId="77777777" w:rsidR="00230872" w:rsidRPr="004E146C" w:rsidRDefault="00230872" w:rsidP="00860E0A">
            <w:pPr>
              <w:keepNext/>
              <w:spacing w:before="20" w:after="20"/>
              <w:ind w:left="28"/>
              <w:rPr>
                <w:position w:val="-1"/>
                <w:highlight w:val="lightGray"/>
                <w:u w:val="single"/>
              </w:rPr>
            </w:pPr>
            <w:r w:rsidRPr="004E146C">
              <w:rPr>
                <w:position w:val="-1"/>
                <w:highlight w:val="lightGray"/>
                <w:u w:val="single"/>
              </w:rPr>
              <w:t>Gamma</w:t>
            </w:r>
          </w:p>
        </w:tc>
        <w:tc>
          <w:tcPr>
            <w:tcW w:w="1134" w:type="dxa"/>
            <w:vAlign w:val="center"/>
          </w:tcPr>
          <w:p w14:paraId="574334B8" w14:textId="77777777" w:rsidR="00230872" w:rsidRPr="004E146C" w:rsidRDefault="00230872" w:rsidP="00860E0A">
            <w:pPr>
              <w:keepNext/>
              <w:spacing w:before="20" w:after="20"/>
              <w:jc w:val="center"/>
              <w:rPr>
                <w:position w:val="-1"/>
                <w:highlight w:val="lightGray"/>
                <w:u w:val="single"/>
              </w:rPr>
            </w:pPr>
            <w:r w:rsidRPr="004E146C">
              <w:rPr>
                <w:position w:val="-1"/>
                <w:highlight w:val="lightGray"/>
                <w:u w:val="single"/>
              </w:rPr>
              <w:t>7</w:t>
            </w:r>
          </w:p>
        </w:tc>
      </w:tr>
      <w:tr w:rsidR="00230872" w:rsidRPr="004E146C" w14:paraId="00CC5E3C" w14:textId="77777777" w:rsidTr="00612CC3">
        <w:trPr>
          <w:cantSplit/>
        </w:trPr>
        <w:tc>
          <w:tcPr>
            <w:tcW w:w="2846" w:type="dxa"/>
            <w:vAlign w:val="center"/>
          </w:tcPr>
          <w:p w14:paraId="67988923" w14:textId="1FE52E30" w:rsidR="00230872" w:rsidRPr="004E146C" w:rsidRDefault="00230872" w:rsidP="00860E0A">
            <w:pPr>
              <w:keepNext/>
              <w:spacing w:before="20" w:after="20"/>
              <w:rPr>
                <w:highlight w:val="lightGray"/>
                <w:u w:val="single"/>
              </w:rPr>
            </w:pPr>
            <w:r w:rsidRPr="004E146C">
              <w:rPr>
                <w:highlight w:val="lightGray"/>
                <w:u w:val="single"/>
              </w:rPr>
              <w:t>l</w:t>
            </w:r>
            <w:r w:rsidR="007940B1" w:rsidRPr="004E146C">
              <w:rPr>
                <w:highlight w:val="lightGray"/>
                <w:u w:val="single"/>
              </w:rPr>
              <w:t>a</w:t>
            </w:r>
            <w:r w:rsidRPr="004E146C">
              <w:rPr>
                <w:highlight w:val="lightGray"/>
                <w:u w:val="single"/>
              </w:rPr>
              <w:t xml:space="preserve">ng </w:t>
            </w:r>
            <w:r w:rsidR="007940B1" w:rsidRPr="004E146C">
              <w:rPr>
                <w:highlight w:val="lightGray"/>
                <w:u w:val="single"/>
              </w:rPr>
              <w:t>bis sehr lang</w:t>
            </w:r>
          </w:p>
        </w:tc>
        <w:tc>
          <w:tcPr>
            <w:tcW w:w="1806" w:type="dxa"/>
          </w:tcPr>
          <w:p w14:paraId="61D201F8" w14:textId="77777777" w:rsidR="00230872" w:rsidRPr="004E146C" w:rsidRDefault="00230872" w:rsidP="00860E0A">
            <w:pPr>
              <w:keepNext/>
              <w:spacing w:before="20" w:after="20"/>
              <w:ind w:left="28"/>
              <w:rPr>
                <w:position w:val="-1"/>
                <w:highlight w:val="lightGray"/>
                <w:u w:val="single"/>
              </w:rPr>
            </w:pPr>
          </w:p>
        </w:tc>
        <w:tc>
          <w:tcPr>
            <w:tcW w:w="1134" w:type="dxa"/>
            <w:vAlign w:val="center"/>
          </w:tcPr>
          <w:p w14:paraId="50A26368" w14:textId="77777777" w:rsidR="00230872" w:rsidRPr="004E146C" w:rsidRDefault="00230872" w:rsidP="00860E0A">
            <w:pPr>
              <w:keepNext/>
              <w:spacing w:before="20" w:after="20"/>
              <w:jc w:val="center"/>
              <w:rPr>
                <w:position w:val="-1"/>
                <w:highlight w:val="lightGray"/>
                <w:u w:val="single"/>
              </w:rPr>
            </w:pPr>
            <w:r w:rsidRPr="004E146C">
              <w:rPr>
                <w:position w:val="-1"/>
                <w:highlight w:val="lightGray"/>
                <w:u w:val="single"/>
              </w:rPr>
              <w:t>8</w:t>
            </w:r>
          </w:p>
        </w:tc>
      </w:tr>
      <w:tr w:rsidR="00230872" w:rsidRPr="004E146C" w14:paraId="2B37A265" w14:textId="77777777" w:rsidTr="00612CC3">
        <w:trPr>
          <w:cantSplit/>
        </w:trPr>
        <w:tc>
          <w:tcPr>
            <w:tcW w:w="2846" w:type="dxa"/>
            <w:vAlign w:val="center"/>
          </w:tcPr>
          <w:p w14:paraId="3B47C1EB" w14:textId="5D6F6028" w:rsidR="00230872" w:rsidRPr="004E146C" w:rsidRDefault="007940B1" w:rsidP="00860E0A">
            <w:pPr>
              <w:keepNext/>
              <w:spacing w:before="20" w:after="20"/>
              <w:rPr>
                <w:highlight w:val="lightGray"/>
                <w:u w:val="single"/>
              </w:rPr>
            </w:pPr>
            <w:r w:rsidRPr="004E146C">
              <w:rPr>
                <w:highlight w:val="lightGray"/>
                <w:u w:val="single"/>
              </w:rPr>
              <w:t>sehr lang</w:t>
            </w:r>
          </w:p>
        </w:tc>
        <w:tc>
          <w:tcPr>
            <w:tcW w:w="1806" w:type="dxa"/>
          </w:tcPr>
          <w:p w14:paraId="4AE72EF6" w14:textId="77777777" w:rsidR="00230872" w:rsidRPr="004E146C" w:rsidRDefault="00230872" w:rsidP="00860E0A">
            <w:pPr>
              <w:keepNext/>
              <w:spacing w:before="20" w:after="20"/>
              <w:ind w:left="28"/>
              <w:rPr>
                <w:position w:val="-1"/>
                <w:highlight w:val="lightGray"/>
                <w:u w:val="single"/>
              </w:rPr>
            </w:pPr>
          </w:p>
        </w:tc>
        <w:tc>
          <w:tcPr>
            <w:tcW w:w="1134" w:type="dxa"/>
            <w:vAlign w:val="center"/>
          </w:tcPr>
          <w:p w14:paraId="22016976" w14:textId="77777777" w:rsidR="00230872" w:rsidRPr="004E146C" w:rsidRDefault="00230872" w:rsidP="00860E0A">
            <w:pPr>
              <w:keepNext/>
              <w:spacing w:before="20" w:after="20"/>
              <w:jc w:val="center"/>
              <w:rPr>
                <w:position w:val="-1"/>
                <w:highlight w:val="lightGray"/>
                <w:u w:val="single"/>
              </w:rPr>
            </w:pPr>
            <w:r w:rsidRPr="004E146C">
              <w:rPr>
                <w:position w:val="-1"/>
                <w:highlight w:val="lightGray"/>
                <w:u w:val="single"/>
              </w:rPr>
              <w:t>9</w:t>
            </w:r>
          </w:p>
        </w:tc>
      </w:tr>
    </w:tbl>
    <w:p w14:paraId="105DBDF5" w14:textId="77777777" w:rsidR="00230872" w:rsidRPr="004E146C" w:rsidRDefault="00230872" w:rsidP="00230872">
      <w:pPr>
        <w:rPr>
          <w:highlight w:val="lightGray"/>
          <w:u w:val="single"/>
        </w:rPr>
      </w:pPr>
    </w:p>
    <w:p w14:paraId="774D1B7E" w14:textId="19610FBD" w:rsidR="00230872" w:rsidRPr="004E146C" w:rsidRDefault="00230872" w:rsidP="00230872">
      <w:pPr>
        <w:keepNext/>
        <w:rPr>
          <w:highlight w:val="lightGray"/>
          <w:u w:val="single"/>
        </w:rPr>
      </w:pPr>
      <w:r w:rsidRPr="004E146C">
        <w:rPr>
          <w:highlight w:val="lightGray"/>
          <w:u w:val="single"/>
        </w:rPr>
        <w:tab/>
        <w:t>(b)</w:t>
      </w:r>
      <w:r w:rsidRPr="004E146C">
        <w:rPr>
          <w:highlight w:val="lightGray"/>
          <w:u w:val="single"/>
        </w:rPr>
        <w:tab/>
      </w:r>
      <w:r w:rsidR="005C49C6" w:rsidRPr="004E146C">
        <w:rPr>
          <w:highlight w:val="lightGray"/>
          <w:u w:val="single"/>
        </w:rPr>
        <w:t>Feste</w:t>
      </w:r>
      <w:r w:rsidR="00B329C3" w:rsidRPr="004E146C">
        <w:rPr>
          <w:highlight w:val="lightGray"/>
          <w:u w:val="single"/>
        </w:rPr>
        <w:t xml:space="preserve"> Messwerte in den Prüfungsrichtlinien</w:t>
      </w:r>
    </w:p>
    <w:p w14:paraId="6424B984" w14:textId="77777777" w:rsidR="00230872" w:rsidRPr="004E146C" w:rsidRDefault="00230872" w:rsidP="00230872">
      <w:pPr>
        <w:keepNext/>
        <w:rPr>
          <w:highlight w:val="lightGray"/>
          <w:u w:val="single"/>
        </w:rPr>
      </w:pPr>
    </w:p>
    <w:p w14:paraId="6FEDE9D2" w14:textId="0B35F03C" w:rsidR="00230872" w:rsidRPr="004E146C" w:rsidRDefault="00230872" w:rsidP="00230872">
      <w:pPr>
        <w:rPr>
          <w:highlight w:val="lightGray"/>
          <w:u w:val="single"/>
        </w:rPr>
      </w:pPr>
      <w:r w:rsidRPr="004E146C">
        <w:rPr>
          <w:szCs w:val="18"/>
          <w:highlight w:val="lightGray"/>
          <w:u w:val="single"/>
        </w:rPr>
        <w:t>1.2.3</w:t>
      </w:r>
      <w:r w:rsidRPr="004E146C">
        <w:rPr>
          <w:highlight w:val="lightGray"/>
          <w:u w:val="single"/>
        </w:rPr>
        <w:tab/>
      </w:r>
      <w:r w:rsidR="003F6A14" w:rsidRPr="004E146C">
        <w:rPr>
          <w:highlight w:val="lightGray"/>
          <w:u w:val="single"/>
        </w:rPr>
        <w:t xml:space="preserve">Wenn in den Prüfungsrichtlinien </w:t>
      </w:r>
      <w:r w:rsidR="00004F89" w:rsidRPr="004E146C">
        <w:rPr>
          <w:highlight w:val="lightGray"/>
          <w:u w:val="single"/>
        </w:rPr>
        <w:t>absolute</w:t>
      </w:r>
      <w:r w:rsidR="009A48E4" w:rsidRPr="004E146C">
        <w:rPr>
          <w:highlight w:val="lightGray"/>
          <w:u w:val="single"/>
        </w:rPr>
        <w:t xml:space="preserve"> Messwerte</w:t>
      </w:r>
      <w:r w:rsidR="00AF0018" w:rsidRPr="004E146C">
        <w:rPr>
          <w:highlight w:val="lightGray"/>
          <w:u w:val="single"/>
        </w:rPr>
        <w:t xml:space="preserve"> verwendet</w:t>
      </w:r>
      <w:r w:rsidR="003F6A14" w:rsidRPr="004E146C">
        <w:rPr>
          <w:highlight w:val="lightGray"/>
          <w:u w:val="single"/>
        </w:rPr>
        <w:t xml:space="preserve"> würden</w:t>
      </w:r>
      <w:r w:rsidR="00853B88" w:rsidRPr="004E146C">
        <w:rPr>
          <w:highlight w:val="lightGray"/>
          <w:u w:val="single"/>
        </w:rPr>
        <w:t>,</w:t>
      </w:r>
      <w:r w:rsidR="003F6A14" w:rsidRPr="004E146C">
        <w:rPr>
          <w:highlight w:val="lightGray"/>
          <w:u w:val="single"/>
        </w:rPr>
        <w:t xml:space="preserve"> und die Prüfungsrichtlinien </w:t>
      </w:r>
      <w:r w:rsidR="00EA286C" w:rsidRPr="004E146C">
        <w:rPr>
          <w:highlight w:val="lightGray"/>
          <w:u w:val="single"/>
        </w:rPr>
        <w:t>an Standort</w:t>
      </w:r>
      <w:r w:rsidR="003F6A14" w:rsidRPr="004E146C">
        <w:rPr>
          <w:highlight w:val="lightGray"/>
          <w:u w:val="single"/>
        </w:rPr>
        <w:t xml:space="preserve"> A</w:t>
      </w:r>
      <w:r w:rsidR="00853B88" w:rsidRPr="004E146C">
        <w:rPr>
          <w:highlight w:val="lightGray"/>
          <w:u w:val="single"/>
        </w:rPr>
        <w:t xml:space="preserve"> aufgrund der Daten aus Abschnitt 1.2.2 erstellt würden, </w:t>
      </w:r>
      <w:r w:rsidR="00EA286C" w:rsidRPr="004E146C">
        <w:rPr>
          <w:highlight w:val="lightGray"/>
          <w:u w:val="single"/>
        </w:rPr>
        <w:t>würde</w:t>
      </w:r>
      <w:r w:rsidR="00A860A7" w:rsidRPr="004E146C">
        <w:rPr>
          <w:highlight w:val="lightGray"/>
          <w:u w:val="single"/>
        </w:rPr>
        <w:t xml:space="preserve"> die Merkmalstabelle folgendes darstellen</w:t>
      </w:r>
      <w:r w:rsidRPr="004E146C">
        <w:rPr>
          <w:highlight w:val="lightGray"/>
          <w:u w:val="single"/>
        </w:rPr>
        <w:t xml:space="preserve">: </w:t>
      </w:r>
    </w:p>
    <w:p w14:paraId="15301A92" w14:textId="77777777" w:rsidR="00230872" w:rsidRPr="004E146C" w:rsidRDefault="00230872" w:rsidP="00230872">
      <w:pPr>
        <w:rPr>
          <w:highlight w:val="lightGray"/>
          <w:u w:val="single"/>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46"/>
        <w:gridCol w:w="1806"/>
        <w:gridCol w:w="1134"/>
      </w:tblGrid>
      <w:tr w:rsidR="00230872" w:rsidRPr="004E146C" w14:paraId="04BF04EB" w14:textId="77777777" w:rsidTr="00612CC3">
        <w:trPr>
          <w:cantSplit/>
          <w:trHeight w:val="272"/>
          <w:tblHeader/>
        </w:trPr>
        <w:tc>
          <w:tcPr>
            <w:tcW w:w="2846" w:type="dxa"/>
            <w:vAlign w:val="center"/>
          </w:tcPr>
          <w:p w14:paraId="7178217C" w14:textId="77777777" w:rsidR="00230872" w:rsidRPr="004E146C" w:rsidRDefault="00230872" w:rsidP="00860E0A">
            <w:pPr>
              <w:keepNext/>
              <w:spacing w:before="20" w:after="20"/>
              <w:jc w:val="left"/>
              <w:rPr>
                <w:b/>
                <w:highlight w:val="lightGray"/>
                <w:u w:val="single"/>
              </w:rPr>
            </w:pPr>
          </w:p>
        </w:tc>
        <w:tc>
          <w:tcPr>
            <w:tcW w:w="1806" w:type="dxa"/>
            <w:vAlign w:val="center"/>
          </w:tcPr>
          <w:p w14:paraId="28A99912" w14:textId="63D795A3" w:rsidR="00230872" w:rsidRPr="004E146C" w:rsidRDefault="00230872" w:rsidP="00860E0A">
            <w:pPr>
              <w:keepNext/>
              <w:spacing w:before="20" w:after="20"/>
              <w:ind w:left="170"/>
              <w:jc w:val="center"/>
              <w:rPr>
                <w:highlight w:val="lightGray"/>
                <w:u w:val="single"/>
              </w:rPr>
            </w:pPr>
            <w:r w:rsidRPr="004E146C">
              <w:rPr>
                <w:highlight w:val="lightGray"/>
                <w:u w:val="single"/>
              </w:rPr>
              <w:t>L</w:t>
            </w:r>
            <w:r w:rsidR="00A860A7" w:rsidRPr="004E146C">
              <w:rPr>
                <w:highlight w:val="lightGray"/>
                <w:u w:val="single"/>
              </w:rPr>
              <w:t>änge</w:t>
            </w:r>
          </w:p>
        </w:tc>
        <w:tc>
          <w:tcPr>
            <w:tcW w:w="1134" w:type="dxa"/>
            <w:vAlign w:val="center"/>
          </w:tcPr>
          <w:p w14:paraId="0D62074E" w14:textId="77777777" w:rsidR="00230872" w:rsidRPr="004E146C" w:rsidRDefault="00230872" w:rsidP="00860E0A">
            <w:pPr>
              <w:keepNext/>
              <w:spacing w:before="20" w:after="20"/>
              <w:jc w:val="center"/>
              <w:rPr>
                <w:highlight w:val="lightGray"/>
                <w:u w:val="single"/>
              </w:rPr>
            </w:pPr>
            <w:r w:rsidRPr="004E146C">
              <w:rPr>
                <w:highlight w:val="lightGray"/>
                <w:u w:val="single"/>
              </w:rPr>
              <w:t>Note</w:t>
            </w:r>
          </w:p>
        </w:tc>
      </w:tr>
      <w:tr w:rsidR="00230872" w:rsidRPr="004E146C" w14:paraId="37A3245D" w14:textId="77777777" w:rsidTr="00612CC3">
        <w:trPr>
          <w:cantSplit/>
          <w:trHeight w:val="272"/>
          <w:tblHeader/>
        </w:trPr>
        <w:tc>
          <w:tcPr>
            <w:tcW w:w="2846" w:type="dxa"/>
            <w:vAlign w:val="center"/>
          </w:tcPr>
          <w:p w14:paraId="2F2C6D16" w14:textId="31A99531" w:rsidR="00230872" w:rsidRPr="004E146C" w:rsidRDefault="00A860A7" w:rsidP="00860E0A">
            <w:pPr>
              <w:keepNext/>
              <w:spacing w:before="20" w:after="20"/>
              <w:jc w:val="left"/>
              <w:rPr>
                <w:b/>
                <w:highlight w:val="lightGray"/>
                <w:u w:val="single"/>
              </w:rPr>
            </w:pPr>
            <w:r w:rsidRPr="004E146C">
              <w:rPr>
                <w:b/>
                <w:highlight w:val="lightGray"/>
                <w:u w:val="single"/>
              </w:rPr>
              <w:t>Blatt</w:t>
            </w:r>
            <w:r w:rsidR="00230872" w:rsidRPr="004E146C">
              <w:rPr>
                <w:b/>
                <w:highlight w:val="lightGray"/>
                <w:u w:val="single"/>
              </w:rPr>
              <w:t>:</w:t>
            </w:r>
            <w:r w:rsidRPr="004E146C">
              <w:rPr>
                <w:b/>
                <w:highlight w:val="lightGray"/>
                <w:u w:val="single"/>
              </w:rPr>
              <w:t xml:space="preserve"> Länge der Blattspreite</w:t>
            </w:r>
          </w:p>
        </w:tc>
        <w:tc>
          <w:tcPr>
            <w:tcW w:w="1806" w:type="dxa"/>
            <w:vAlign w:val="center"/>
          </w:tcPr>
          <w:p w14:paraId="5661A3EE" w14:textId="77777777" w:rsidR="00230872" w:rsidRPr="004E146C" w:rsidRDefault="00230872" w:rsidP="00860E0A">
            <w:pPr>
              <w:keepNext/>
              <w:spacing w:before="20" w:after="20"/>
              <w:ind w:left="170"/>
              <w:jc w:val="right"/>
              <w:rPr>
                <w:position w:val="-1"/>
                <w:highlight w:val="lightGray"/>
                <w:u w:val="single"/>
              </w:rPr>
            </w:pPr>
          </w:p>
        </w:tc>
        <w:tc>
          <w:tcPr>
            <w:tcW w:w="1134" w:type="dxa"/>
            <w:vAlign w:val="center"/>
          </w:tcPr>
          <w:p w14:paraId="7ADAD17A" w14:textId="77777777" w:rsidR="00230872" w:rsidRPr="004E146C" w:rsidRDefault="00230872" w:rsidP="00860E0A">
            <w:pPr>
              <w:keepNext/>
              <w:spacing w:before="20" w:after="20"/>
              <w:jc w:val="center"/>
              <w:rPr>
                <w:position w:val="-1"/>
                <w:highlight w:val="lightGray"/>
                <w:u w:val="single"/>
              </w:rPr>
            </w:pPr>
          </w:p>
        </w:tc>
      </w:tr>
      <w:tr w:rsidR="00A860A7" w:rsidRPr="004E146C" w14:paraId="5393E413" w14:textId="77777777" w:rsidTr="00612CC3">
        <w:trPr>
          <w:cantSplit/>
          <w:trHeight w:val="272"/>
          <w:tblHeader/>
        </w:trPr>
        <w:tc>
          <w:tcPr>
            <w:tcW w:w="2846" w:type="dxa"/>
            <w:vAlign w:val="center"/>
          </w:tcPr>
          <w:p w14:paraId="08B6E51F" w14:textId="1D99B3AC" w:rsidR="00A860A7" w:rsidRPr="004E146C" w:rsidRDefault="00A860A7" w:rsidP="00A860A7">
            <w:pPr>
              <w:keepNext/>
              <w:spacing w:before="20" w:after="20"/>
              <w:jc w:val="left"/>
              <w:rPr>
                <w:highlight w:val="lightGray"/>
                <w:u w:val="single"/>
              </w:rPr>
            </w:pPr>
            <w:r w:rsidRPr="004E146C">
              <w:rPr>
                <w:highlight w:val="lightGray"/>
                <w:u w:val="single"/>
              </w:rPr>
              <w:t>sehr kurz</w:t>
            </w:r>
          </w:p>
        </w:tc>
        <w:tc>
          <w:tcPr>
            <w:tcW w:w="1806" w:type="dxa"/>
            <w:vAlign w:val="center"/>
          </w:tcPr>
          <w:p w14:paraId="6B8087DD" w14:textId="77777777" w:rsidR="00A860A7" w:rsidRPr="004E146C" w:rsidRDefault="00A860A7" w:rsidP="00A860A7">
            <w:pPr>
              <w:keepNext/>
              <w:spacing w:before="20" w:after="20"/>
              <w:ind w:right="430"/>
              <w:jc w:val="right"/>
              <w:rPr>
                <w:highlight w:val="lightGray"/>
                <w:u w:val="single"/>
              </w:rPr>
            </w:pPr>
            <w:r w:rsidRPr="004E146C">
              <w:rPr>
                <w:rFonts w:cs="Arial"/>
                <w:highlight w:val="lightGray"/>
                <w:u w:val="single"/>
              </w:rPr>
              <w:t>≤</w:t>
            </w:r>
            <w:r w:rsidRPr="004E146C">
              <w:rPr>
                <w:highlight w:val="lightGray"/>
                <w:u w:val="single"/>
              </w:rPr>
              <w:t>5 cm</w:t>
            </w:r>
          </w:p>
        </w:tc>
        <w:tc>
          <w:tcPr>
            <w:tcW w:w="1134" w:type="dxa"/>
            <w:vAlign w:val="center"/>
          </w:tcPr>
          <w:p w14:paraId="3CE90C91" w14:textId="77777777" w:rsidR="00A860A7" w:rsidRPr="004E146C" w:rsidRDefault="00A860A7" w:rsidP="00A860A7">
            <w:pPr>
              <w:keepNext/>
              <w:spacing w:before="20" w:after="20"/>
              <w:jc w:val="center"/>
              <w:rPr>
                <w:position w:val="-1"/>
                <w:highlight w:val="lightGray"/>
                <w:u w:val="single"/>
              </w:rPr>
            </w:pPr>
            <w:r w:rsidRPr="004E146C">
              <w:rPr>
                <w:position w:val="-1"/>
                <w:highlight w:val="lightGray"/>
                <w:u w:val="single"/>
              </w:rPr>
              <w:t>1</w:t>
            </w:r>
          </w:p>
        </w:tc>
      </w:tr>
      <w:tr w:rsidR="00A860A7" w:rsidRPr="004E146C" w14:paraId="4817FF15" w14:textId="77777777" w:rsidTr="00612CC3">
        <w:trPr>
          <w:cantSplit/>
          <w:trHeight w:val="272"/>
          <w:tblHeader/>
        </w:trPr>
        <w:tc>
          <w:tcPr>
            <w:tcW w:w="2846" w:type="dxa"/>
            <w:vAlign w:val="center"/>
          </w:tcPr>
          <w:p w14:paraId="6BA19F17" w14:textId="7432354D" w:rsidR="00A860A7" w:rsidRPr="004E146C" w:rsidRDefault="00A860A7" w:rsidP="00A860A7">
            <w:pPr>
              <w:keepNext/>
              <w:spacing w:before="20" w:after="20"/>
              <w:jc w:val="left"/>
              <w:rPr>
                <w:highlight w:val="lightGray"/>
                <w:u w:val="single"/>
              </w:rPr>
            </w:pPr>
            <w:r w:rsidRPr="004E146C">
              <w:rPr>
                <w:highlight w:val="lightGray"/>
                <w:u w:val="single"/>
              </w:rPr>
              <w:t>sehr kurz bis kurz</w:t>
            </w:r>
          </w:p>
        </w:tc>
        <w:tc>
          <w:tcPr>
            <w:tcW w:w="1806" w:type="dxa"/>
            <w:vAlign w:val="center"/>
          </w:tcPr>
          <w:p w14:paraId="32612EAA" w14:textId="77777777" w:rsidR="00A860A7" w:rsidRPr="004E146C" w:rsidRDefault="00A860A7" w:rsidP="00A860A7">
            <w:pPr>
              <w:keepNext/>
              <w:spacing w:before="20" w:after="20"/>
              <w:ind w:right="430"/>
              <w:jc w:val="right"/>
              <w:rPr>
                <w:highlight w:val="lightGray"/>
                <w:u w:val="single"/>
              </w:rPr>
            </w:pPr>
            <w:r w:rsidRPr="004E146C">
              <w:rPr>
                <w:highlight w:val="lightGray"/>
                <w:u w:val="single"/>
              </w:rPr>
              <w:t>6-7 cm</w:t>
            </w:r>
          </w:p>
        </w:tc>
        <w:tc>
          <w:tcPr>
            <w:tcW w:w="1134" w:type="dxa"/>
            <w:vAlign w:val="center"/>
          </w:tcPr>
          <w:p w14:paraId="55480C98" w14:textId="77777777" w:rsidR="00A860A7" w:rsidRPr="004E146C" w:rsidRDefault="00A860A7" w:rsidP="00A860A7">
            <w:pPr>
              <w:keepNext/>
              <w:spacing w:before="20" w:after="20"/>
              <w:jc w:val="center"/>
              <w:rPr>
                <w:position w:val="-1"/>
                <w:highlight w:val="lightGray"/>
                <w:u w:val="single"/>
              </w:rPr>
            </w:pPr>
            <w:r w:rsidRPr="004E146C">
              <w:rPr>
                <w:position w:val="-1"/>
                <w:highlight w:val="lightGray"/>
                <w:u w:val="single"/>
              </w:rPr>
              <w:t>2</w:t>
            </w:r>
          </w:p>
        </w:tc>
      </w:tr>
      <w:tr w:rsidR="00A860A7" w:rsidRPr="004E146C" w14:paraId="6711A7E8" w14:textId="77777777" w:rsidTr="00612CC3">
        <w:trPr>
          <w:cantSplit/>
          <w:trHeight w:val="272"/>
          <w:tblHeader/>
        </w:trPr>
        <w:tc>
          <w:tcPr>
            <w:tcW w:w="2846" w:type="dxa"/>
            <w:vAlign w:val="center"/>
          </w:tcPr>
          <w:p w14:paraId="5BA196A1" w14:textId="6CCA48C1" w:rsidR="00A860A7" w:rsidRPr="004E146C" w:rsidRDefault="00A860A7" w:rsidP="00A860A7">
            <w:pPr>
              <w:keepNext/>
              <w:spacing w:before="20" w:after="20"/>
              <w:jc w:val="left"/>
              <w:rPr>
                <w:highlight w:val="lightGray"/>
                <w:u w:val="single"/>
              </w:rPr>
            </w:pPr>
            <w:r w:rsidRPr="004E146C">
              <w:rPr>
                <w:position w:val="-1"/>
                <w:highlight w:val="lightGray"/>
                <w:u w:val="single"/>
              </w:rPr>
              <w:t>kurz</w:t>
            </w:r>
          </w:p>
        </w:tc>
        <w:tc>
          <w:tcPr>
            <w:tcW w:w="1806" w:type="dxa"/>
            <w:vAlign w:val="center"/>
          </w:tcPr>
          <w:p w14:paraId="611C7BB3" w14:textId="77777777" w:rsidR="00A860A7" w:rsidRPr="004E146C" w:rsidRDefault="00A860A7" w:rsidP="00A860A7">
            <w:pPr>
              <w:keepNext/>
              <w:spacing w:before="20" w:after="20"/>
              <w:ind w:right="430"/>
              <w:jc w:val="right"/>
              <w:rPr>
                <w:highlight w:val="lightGray"/>
                <w:u w:val="single"/>
              </w:rPr>
            </w:pPr>
            <w:r w:rsidRPr="004E146C">
              <w:rPr>
                <w:highlight w:val="lightGray"/>
                <w:u w:val="single"/>
              </w:rPr>
              <w:t>8-9 cm</w:t>
            </w:r>
          </w:p>
        </w:tc>
        <w:tc>
          <w:tcPr>
            <w:tcW w:w="1134" w:type="dxa"/>
            <w:vAlign w:val="center"/>
          </w:tcPr>
          <w:p w14:paraId="1CC25A5F" w14:textId="77777777" w:rsidR="00A860A7" w:rsidRPr="004E146C" w:rsidRDefault="00A860A7" w:rsidP="00A860A7">
            <w:pPr>
              <w:keepNext/>
              <w:spacing w:before="20" w:after="20"/>
              <w:jc w:val="center"/>
              <w:rPr>
                <w:position w:val="-1"/>
                <w:highlight w:val="lightGray"/>
                <w:u w:val="single"/>
              </w:rPr>
            </w:pPr>
            <w:r w:rsidRPr="004E146C">
              <w:rPr>
                <w:position w:val="-1"/>
                <w:highlight w:val="lightGray"/>
                <w:u w:val="single"/>
              </w:rPr>
              <w:t>3</w:t>
            </w:r>
          </w:p>
        </w:tc>
      </w:tr>
      <w:tr w:rsidR="00A860A7" w:rsidRPr="004E146C" w14:paraId="5FA8CF66" w14:textId="77777777" w:rsidTr="00612CC3">
        <w:trPr>
          <w:cantSplit/>
          <w:trHeight w:val="272"/>
          <w:tblHeader/>
        </w:trPr>
        <w:tc>
          <w:tcPr>
            <w:tcW w:w="2846" w:type="dxa"/>
            <w:vAlign w:val="center"/>
          </w:tcPr>
          <w:p w14:paraId="2B634E5E" w14:textId="28B00348" w:rsidR="00A860A7" w:rsidRPr="004E146C" w:rsidRDefault="00A860A7" w:rsidP="00A860A7">
            <w:pPr>
              <w:keepNext/>
              <w:spacing w:before="20" w:after="20"/>
              <w:jc w:val="left"/>
              <w:rPr>
                <w:highlight w:val="lightGray"/>
                <w:u w:val="single"/>
              </w:rPr>
            </w:pPr>
            <w:r w:rsidRPr="004E146C">
              <w:rPr>
                <w:highlight w:val="lightGray"/>
                <w:u w:val="single"/>
              </w:rPr>
              <w:t>kurz bis mittel</w:t>
            </w:r>
          </w:p>
        </w:tc>
        <w:tc>
          <w:tcPr>
            <w:tcW w:w="1806" w:type="dxa"/>
            <w:vAlign w:val="center"/>
          </w:tcPr>
          <w:p w14:paraId="1BC232E2" w14:textId="77777777" w:rsidR="00A860A7" w:rsidRPr="004E146C" w:rsidRDefault="00A860A7" w:rsidP="00A860A7">
            <w:pPr>
              <w:keepNext/>
              <w:spacing w:before="20" w:after="20"/>
              <w:ind w:right="430"/>
              <w:jc w:val="right"/>
              <w:rPr>
                <w:highlight w:val="lightGray"/>
                <w:u w:val="single"/>
              </w:rPr>
            </w:pPr>
            <w:r w:rsidRPr="004E146C">
              <w:rPr>
                <w:highlight w:val="lightGray"/>
                <w:u w:val="single"/>
              </w:rPr>
              <w:t>10-11 cm</w:t>
            </w:r>
          </w:p>
        </w:tc>
        <w:tc>
          <w:tcPr>
            <w:tcW w:w="1134" w:type="dxa"/>
            <w:vAlign w:val="center"/>
          </w:tcPr>
          <w:p w14:paraId="0426CD90" w14:textId="77777777" w:rsidR="00A860A7" w:rsidRPr="004E146C" w:rsidRDefault="00A860A7" w:rsidP="00A860A7">
            <w:pPr>
              <w:keepNext/>
              <w:spacing w:before="20" w:after="20"/>
              <w:jc w:val="center"/>
              <w:rPr>
                <w:position w:val="-1"/>
                <w:highlight w:val="lightGray"/>
                <w:u w:val="single"/>
              </w:rPr>
            </w:pPr>
            <w:r w:rsidRPr="004E146C">
              <w:rPr>
                <w:position w:val="-1"/>
                <w:highlight w:val="lightGray"/>
                <w:u w:val="single"/>
              </w:rPr>
              <w:t>4</w:t>
            </w:r>
          </w:p>
        </w:tc>
      </w:tr>
      <w:tr w:rsidR="00A860A7" w:rsidRPr="004E146C" w14:paraId="196F0692" w14:textId="77777777" w:rsidTr="00612CC3">
        <w:trPr>
          <w:cantSplit/>
          <w:trHeight w:val="272"/>
          <w:tblHeader/>
        </w:trPr>
        <w:tc>
          <w:tcPr>
            <w:tcW w:w="2846" w:type="dxa"/>
            <w:vAlign w:val="center"/>
          </w:tcPr>
          <w:p w14:paraId="6A295DD5" w14:textId="1228EB11" w:rsidR="00A860A7" w:rsidRPr="004E146C" w:rsidRDefault="00A860A7" w:rsidP="00A860A7">
            <w:pPr>
              <w:keepNext/>
              <w:spacing w:before="20" w:after="20"/>
              <w:jc w:val="left"/>
              <w:rPr>
                <w:highlight w:val="lightGray"/>
                <w:u w:val="single"/>
              </w:rPr>
            </w:pPr>
            <w:r w:rsidRPr="004E146C">
              <w:rPr>
                <w:position w:val="-1"/>
                <w:highlight w:val="lightGray"/>
                <w:u w:val="single"/>
              </w:rPr>
              <w:t>mittel</w:t>
            </w:r>
          </w:p>
        </w:tc>
        <w:tc>
          <w:tcPr>
            <w:tcW w:w="1806" w:type="dxa"/>
            <w:vAlign w:val="center"/>
          </w:tcPr>
          <w:p w14:paraId="5001B627" w14:textId="77777777" w:rsidR="00A860A7" w:rsidRPr="004E146C" w:rsidRDefault="00A860A7" w:rsidP="00A860A7">
            <w:pPr>
              <w:keepNext/>
              <w:spacing w:before="20" w:after="20"/>
              <w:ind w:right="430"/>
              <w:jc w:val="right"/>
              <w:rPr>
                <w:highlight w:val="lightGray"/>
                <w:u w:val="single"/>
              </w:rPr>
            </w:pPr>
            <w:r w:rsidRPr="004E146C">
              <w:rPr>
                <w:highlight w:val="lightGray"/>
                <w:u w:val="single"/>
              </w:rPr>
              <w:t>12-13 cm</w:t>
            </w:r>
          </w:p>
        </w:tc>
        <w:tc>
          <w:tcPr>
            <w:tcW w:w="1134" w:type="dxa"/>
            <w:vAlign w:val="center"/>
          </w:tcPr>
          <w:p w14:paraId="6CB5E715" w14:textId="77777777" w:rsidR="00A860A7" w:rsidRPr="004E146C" w:rsidRDefault="00A860A7" w:rsidP="00A860A7">
            <w:pPr>
              <w:keepNext/>
              <w:spacing w:before="20" w:after="20"/>
              <w:jc w:val="center"/>
              <w:rPr>
                <w:position w:val="-1"/>
                <w:highlight w:val="lightGray"/>
                <w:u w:val="single"/>
              </w:rPr>
            </w:pPr>
            <w:r w:rsidRPr="004E146C">
              <w:rPr>
                <w:position w:val="-1"/>
                <w:highlight w:val="lightGray"/>
                <w:u w:val="single"/>
              </w:rPr>
              <w:t>5</w:t>
            </w:r>
          </w:p>
        </w:tc>
      </w:tr>
      <w:tr w:rsidR="00A860A7" w:rsidRPr="004E146C" w14:paraId="0B6C1E74" w14:textId="77777777" w:rsidTr="00612CC3">
        <w:trPr>
          <w:cantSplit/>
          <w:trHeight w:val="272"/>
          <w:tblHeader/>
        </w:trPr>
        <w:tc>
          <w:tcPr>
            <w:tcW w:w="2846" w:type="dxa"/>
            <w:vAlign w:val="center"/>
          </w:tcPr>
          <w:p w14:paraId="535BBEEB" w14:textId="0274FE24" w:rsidR="00A860A7" w:rsidRPr="004E146C" w:rsidRDefault="00A860A7" w:rsidP="00A860A7">
            <w:pPr>
              <w:keepNext/>
              <w:spacing w:before="20" w:after="20"/>
              <w:jc w:val="left"/>
              <w:rPr>
                <w:highlight w:val="lightGray"/>
                <w:u w:val="single"/>
              </w:rPr>
            </w:pPr>
            <w:r w:rsidRPr="004E146C">
              <w:rPr>
                <w:highlight w:val="lightGray"/>
                <w:u w:val="single"/>
              </w:rPr>
              <w:t>mittel bis lang</w:t>
            </w:r>
          </w:p>
        </w:tc>
        <w:tc>
          <w:tcPr>
            <w:tcW w:w="1806" w:type="dxa"/>
            <w:vAlign w:val="center"/>
          </w:tcPr>
          <w:p w14:paraId="01B819D6" w14:textId="77777777" w:rsidR="00A860A7" w:rsidRPr="004E146C" w:rsidRDefault="00A860A7" w:rsidP="00A860A7">
            <w:pPr>
              <w:keepNext/>
              <w:spacing w:before="20" w:after="20"/>
              <w:ind w:right="430"/>
              <w:jc w:val="right"/>
              <w:rPr>
                <w:highlight w:val="lightGray"/>
                <w:u w:val="single"/>
              </w:rPr>
            </w:pPr>
            <w:r w:rsidRPr="004E146C">
              <w:rPr>
                <w:highlight w:val="lightGray"/>
                <w:u w:val="single"/>
              </w:rPr>
              <w:t>14-15 cm</w:t>
            </w:r>
          </w:p>
        </w:tc>
        <w:tc>
          <w:tcPr>
            <w:tcW w:w="1134" w:type="dxa"/>
            <w:vAlign w:val="center"/>
          </w:tcPr>
          <w:p w14:paraId="0EC3DFC4" w14:textId="77777777" w:rsidR="00A860A7" w:rsidRPr="004E146C" w:rsidRDefault="00A860A7" w:rsidP="00A860A7">
            <w:pPr>
              <w:keepNext/>
              <w:spacing w:before="20" w:after="20"/>
              <w:jc w:val="center"/>
              <w:rPr>
                <w:position w:val="-1"/>
                <w:highlight w:val="lightGray"/>
                <w:u w:val="single"/>
              </w:rPr>
            </w:pPr>
            <w:r w:rsidRPr="004E146C">
              <w:rPr>
                <w:position w:val="-1"/>
                <w:highlight w:val="lightGray"/>
                <w:u w:val="single"/>
              </w:rPr>
              <w:t>6</w:t>
            </w:r>
          </w:p>
        </w:tc>
      </w:tr>
      <w:tr w:rsidR="00A860A7" w:rsidRPr="004E146C" w14:paraId="4911A02D" w14:textId="77777777" w:rsidTr="00612CC3">
        <w:trPr>
          <w:cantSplit/>
          <w:trHeight w:val="272"/>
          <w:tblHeader/>
        </w:trPr>
        <w:tc>
          <w:tcPr>
            <w:tcW w:w="2846" w:type="dxa"/>
            <w:vAlign w:val="center"/>
          </w:tcPr>
          <w:p w14:paraId="4DD8EDC1" w14:textId="7107CF5A" w:rsidR="00A860A7" w:rsidRPr="004E146C" w:rsidRDefault="00A860A7" w:rsidP="00A860A7">
            <w:pPr>
              <w:keepNext/>
              <w:spacing w:before="20" w:after="20"/>
              <w:jc w:val="left"/>
              <w:rPr>
                <w:highlight w:val="lightGray"/>
                <w:u w:val="single"/>
              </w:rPr>
            </w:pPr>
            <w:r w:rsidRPr="004E146C">
              <w:rPr>
                <w:position w:val="-1"/>
                <w:highlight w:val="lightGray"/>
                <w:u w:val="single"/>
              </w:rPr>
              <w:t>lang</w:t>
            </w:r>
          </w:p>
        </w:tc>
        <w:tc>
          <w:tcPr>
            <w:tcW w:w="1806" w:type="dxa"/>
            <w:vAlign w:val="center"/>
          </w:tcPr>
          <w:p w14:paraId="1625E600" w14:textId="77777777" w:rsidR="00A860A7" w:rsidRPr="004E146C" w:rsidRDefault="00A860A7" w:rsidP="00A860A7">
            <w:pPr>
              <w:keepNext/>
              <w:spacing w:before="20" w:after="20"/>
              <w:ind w:right="430"/>
              <w:jc w:val="right"/>
              <w:rPr>
                <w:highlight w:val="lightGray"/>
                <w:u w:val="single"/>
              </w:rPr>
            </w:pPr>
            <w:r w:rsidRPr="004E146C">
              <w:rPr>
                <w:highlight w:val="lightGray"/>
                <w:u w:val="single"/>
              </w:rPr>
              <w:t>16-17 cm</w:t>
            </w:r>
          </w:p>
        </w:tc>
        <w:tc>
          <w:tcPr>
            <w:tcW w:w="1134" w:type="dxa"/>
            <w:vAlign w:val="center"/>
          </w:tcPr>
          <w:p w14:paraId="46F53C28" w14:textId="77777777" w:rsidR="00A860A7" w:rsidRPr="004E146C" w:rsidRDefault="00A860A7" w:rsidP="00A860A7">
            <w:pPr>
              <w:keepNext/>
              <w:spacing w:before="20" w:after="20"/>
              <w:jc w:val="center"/>
              <w:rPr>
                <w:position w:val="-1"/>
                <w:highlight w:val="lightGray"/>
                <w:u w:val="single"/>
              </w:rPr>
            </w:pPr>
            <w:r w:rsidRPr="004E146C">
              <w:rPr>
                <w:position w:val="-1"/>
                <w:highlight w:val="lightGray"/>
                <w:u w:val="single"/>
              </w:rPr>
              <w:t>7</w:t>
            </w:r>
          </w:p>
        </w:tc>
      </w:tr>
      <w:tr w:rsidR="00A860A7" w:rsidRPr="004E146C" w14:paraId="110E9C99" w14:textId="77777777" w:rsidTr="00612CC3">
        <w:trPr>
          <w:cantSplit/>
          <w:trHeight w:val="272"/>
          <w:tblHeader/>
        </w:trPr>
        <w:tc>
          <w:tcPr>
            <w:tcW w:w="2846" w:type="dxa"/>
            <w:vAlign w:val="center"/>
          </w:tcPr>
          <w:p w14:paraId="443AA96D" w14:textId="529305AF" w:rsidR="00A860A7" w:rsidRPr="004E146C" w:rsidRDefault="00A860A7" w:rsidP="00A860A7">
            <w:pPr>
              <w:keepNext/>
              <w:spacing w:before="20" w:after="20"/>
              <w:jc w:val="left"/>
              <w:rPr>
                <w:highlight w:val="lightGray"/>
                <w:u w:val="single"/>
              </w:rPr>
            </w:pPr>
            <w:r w:rsidRPr="004E146C">
              <w:rPr>
                <w:highlight w:val="lightGray"/>
                <w:u w:val="single"/>
              </w:rPr>
              <w:t>lang bis sehr lang</w:t>
            </w:r>
          </w:p>
        </w:tc>
        <w:tc>
          <w:tcPr>
            <w:tcW w:w="1806" w:type="dxa"/>
            <w:vAlign w:val="center"/>
          </w:tcPr>
          <w:p w14:paraId="19829497" w14:textId="77777777" w:rsidR="00A860A7" w:rsidRPr="004E146C" w:rsidDel="00F227B1" w:rsidRDefault="00A860A7" w:rsidP="00A860A7">
            <w:pPr>
              <w:keepNext/>
              <w:spacing w:before="20" w:after="20"/>
              <w:ind w:right="430"/>
              <w:jc w:val="right"/>
              <w:rPr>
                <w:highlight w:val="lightGray"/>
                <w:u w:val="single"/>
              </w:rPr>
            </w:pPr>
            <w:r w:rsidRPr="004E146C">
              <w:rPr>
                <w:highlight w:val="lightGray"/>
                <w:u w:val="single"/>
              </w:rPr>
              <w:t>18-19 cm</w:t>
            </w:r>
          </w:p>
        </w:tc>
        <w:tc>
          <w:tcPr>
            <w:tcW w:w="1134" w:type="dxa"/>
            <w:vAlign w:val="center"/>
          </w:tcPr>
          <w:p w14:paraId="418B1E1A" w14:textId="77777777" w:rsidR="00A860A7" w:rsidRPr="004E146C" w:rsidRDefault="00A860A7" w:rsidP="00A860A7">
            <w:pPr>
              <w:keepNext/>
              <w:spacing w:before="20" w:after="20"/>
              <w:jc w:val="center"/>
              <w:rPr>
                <w:position w:val="-1"/>
                <w:highlight w:val="lightGray"/>
                <w:u w:val="single"/>
              </w:rPr>
            </w:pPr>
            <w:r w:rsidRPr="004E146C">
              <w:rPr>
                <w:position w:val="-1"/>
                <w:highlight w:val="lightGray"/>
                <w:u w:val="single"/>
              </w:rPr>
              <w:t>8</w:t>
            </w:r>
          </w:p>
        </w:tc>
      </w:tr>
      <w:tr w:rsidR="00A860A7" w:rsidRPr="004E146C" w14:paraId="168AE75E" w14:textId="77777777" w:rsidTr="00612CC3">
        <w:trPr>
          <w:cantSplit/>
          <w:trHeight w:val="272"/>
          <w:tblHeader/>
        </w:trPr>
        <w:tc>
          <w:tcPr>
            <w:tcW w:w="2846" w:type="dxa"/>
            <w:vAlign w:val="center"/>
          </w:tcPr>
          <w:p w14:paraId="789A4231" w14:textId="63628419" w:rsidR="00A860A7" w:rsidRPr="004E146C" w:rsidRDefault="00A860A7" w:rsidP="00A860A7">
            <w:pPr>
              <w:keepNext/>
              <w:spacing w:before="20" w:after="20"/>
              <w:jc w:val="left"/>
              <w:rPr>
                <w:highlight w:val="lightGray"/>
                <w:u w:val="single"/>
              </w:rPr>
            </w:pPr>
            <w:r w:rsidRPr="004E146C">
              <w:rPr>
                <w:highlight w:val="lightGray"/>
                <w:u w:val="single"/>
              </w:rPr>
              <w:t>sehr lang</w:t>
            </w:r>
          </w:p>
        </w:tc>
        <w:tc>
          <w:tcPr>
            <w:tcW w:w="1806" w:type="dxa"/>
            <w:vAlign w:val="center"/>
          </w:tcPr>
          <w:p w14:paraId="50EA3CDF" w14:textId="77777777" w:rsidR="00A860A7" w:rsidRPr="004E146C" w:rsidDel="00F227B1" w:rsidRDefault="00A860A7" w:rsidP="00A860A7">
            <w:pPr>
              <w:keepNext/>
              <w:spacing w:before="20" w:after="20"/>
              <w:ind w:right="430"/>
              <w:jc w:val="right"/>
              <w:rPr>
                <w:highlight w:val="lightGray"/>
                <w:u w:val="single"/>
              </w:rPr>
            </w:pPr>
            <w:r w:rsidRPr="004E146C">
              <w:rPr>
                <w:rFonts w:cs="Arial"/>
                <w:highlight w:val="lightGray"/>
                <w:u w:val="single"/>
              </w:rPr>
              <w:t>≥</w:t>
            </w:r>
            <w:r w:rsidRPr="004E146C">
              <w:rPr>
                <w:highlight w:val="lightGray"/>
                <w:u w:val="single"/>
              </w:rPr>
              <w:t>20 cm</w:t>
            </w:r>
          </w:p>
        </w:tc>
        <w:tc>
          <w:tcPr>
            <w:tcW w:w="1134" w:type="dxa"/>
            <w:vAlign w:val="center"/>
          </w:tcPr>
          <w:p w14:paraId="452E2694" w14:textId="77777777" w:rsidR="00A860A7" w:rsidRPr="004E146C" w:rsidRDefault="00A860A7" w:rsidP="00A860A7">
            <w:pPr>
              <w:keepNext/>
              <w:spacing w:before="20" w:after="20"/>
              <w:jc w:val="center"/>
              <w:rPr>
                <w:position w:val="-1"/>
                <w:highlight w:val="lightGray"/>
                <w:u w:val="single"/>
              </w:rPr>
            </w:pPr>
            <w:r w:rsidRPr="004E146C">
              <w:rPr>
                <w:position w:val="-1"/>
                <w:highlight w:val="lightGray"/>
                <w:u w:val="single"/>
              </w:rPr>
              <w:t>9</w:t>
            </w:r>
          </w:p>
        </w:tc>
      </w:tr>
    </w:tbl>
    <w:p w14:paraId="69DAAE54" w14:textId="77777777" w:rsidR="00230872" w:rsidRPr="004E146C" w:rsidRDefault="00230872" w:rsidP="00230872">
      <w:pPr>
        <w:rPr>
          <w:highlight w:val="lightGray"/>
          <w:u w:val="single"/>
        </w:rPr>
      </w:pPr>
    </w:p>
    <w:p w14:paraId="055EBAAA" w14:textId="359FFB0C" w:rsidR="00230872" w:rsidRPr="004E146C" w:rsidRDefault="00230872" w:rsidP="00230872">
      <w:pPr>
        <w:rPr>
          <w:highlight w:val="lightGray"/>
          <w:u w:val="single"/>
        </w:rPr>
      </w:pPr>
      <w:r w:rsidRPr="004E146C">
        <w:rPr>
          <w:szCs w:val="18"/>
          <w:highlight w:val="lightGray"/>
          <w:u w:val="single"/>
        </w:rPr>
        <w:t>1.2.4</w:t>
      </w:r>
      <w:r w:rsidRPr="004E146C">
        <w:rPr>
          <w:highlight w:val="lightGray"/>
          <w:u w:val="single"/>
        </w:rPr>
        <w:tab/>
      </w:r>
      <w:r w:rsidR="00213CAA" w:rsidRPr="004E146C">
        <w:rPr>
          <w:highlight w:val="lightGray"/>
          <w:u w:val="single"/>
        </w:rPr>
        <w:t xml:space="preserve">Da </w:t>
      </w:r>
      <w:r w:rsidR="00F701F1" w:rsidRPr="004E146C">
        <w:rPr>
          <w:highlight w:val="lightGray"/>
          <w:u w:val="single"/>
        </w:rPr>
        <w:t>es keine durch</w:t>
      </w:r>
      <w:r w:rsidR="00213CAA" w:rsidRPr="004E146C">
        <w:rPr>
          <w:highlight w:val="lightGray"/>
          <w:u w:val="single"/>
        </w:rPr>
        <w:t xml:space="preserve"> Beispiels</w:t>
      </w:r>
      <w:r w:rsidR="00EA286C" w:rsidRPr="004E146C">
        <w:rPr>
          <w:highlight w:val="lightGray"/>
          <w:u w:val="single"/>
        </w:rPr>
        <w:t>s</w:t>
      </w:r>
      <w:r w:rsidR="00213CAA" w:rsidRPr="004E146C">
        <w:rPr>
          <w:highlight w:val="lightGray"/>
          <w:u w:val="single"/>
        </w:rPr>
        <w:t xml:space="preserve">orten </w:t>
      </w:r>
      <w:r w:rsidR="00F701F1" w:rsidRPr="004E146C">
        <w:rPr>
          <w:highlight w:val="lightGray"/>
          <w:u w:val="single"/>
        </w:rPr>
        <w:t xml:space="preserve">gebildete </w:t>
      </w:r>
      <w:r w:rsidR="00925742" w:rsidRPr="004E146C">
        <w:rPr>
          <w:highlight w:val="lightGray"/>
          <w:u w:val="single"/>
        </w:rPr>
        <w:t>„</w:t>
      </w:r>
      <w:r w:rsidR="00E91579" w:rsidRPr="004E146C">
        <w:rPr>
          <w:highlight w:val="lightGray"/>
          <w:u w:val="single"/>
        </w:rPr>
        <w:t>relative Skala</w:t>
      </w:r>
      <w:r w:rsidR="00925742" w:rsidRPr="004E146C">
        <w:rPr>
          <w:highlight w:val="lightGray"/>
          <w:u w:val="single"/>
        </w:rPr>
        <w:t xml:space="preserve">“ </w:t>
      </w:r>
      <w:r w:rsidR="00F701F1" w:rsidRPr="004E146C">
        <w:rPr>
          <w:highlight w:val="lightGray"/>
          <w:u w:val="single"/>
        </w:rPr>
        <w:t>gibt</w:t>
      </w:r>
      <w:r w:rsidR="00925742" w:rsidRPr="004E146C">
        <w:rPr>
          <w:highlight w:val="lightGray"/>
          <w:u w:val="single"/>
        </w:rPr>
        <w:t xml:space="preserve">, </w:t>
      </w:r>
      <w:r w:rsidR="00573CD7" w:rsidRPr="004E146C">
        <w:rPr>
          <w:highlight w:val="lightGray"/>
          <w:u w:val="single"/>
        </w:rPr>
        <w:t>würden dieselben Messwerte zu folgender Beschreibung führen</w:t>
      </w:r>
      <w:r w:rsidRPr="004E146C">
        <w:rPr>
          <w:highlight w:val="lightGray"/>
          <w:u w:val="single"/>
        </w:rPr>
        <w:t>:</w:t>
      </w:r>
    </w:p>
    <w:p w14:paraId="1E2BBFAF" w14:textId="77777777" w:rsidR="00230872" w:rsidRPr="004E146C" w:rsidRDefault="00230872" w:rsidP="00230872">
      <w:pPr>
        <w:rPr>
          <w:highlight w:val="lightGray"/>
          <w:u w:val="singl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2126"/>
      </w:tblGrid>
      <w:tr w:rsidR="00230872" w:rsidRPr="004E146C" w14:paraId="29419EE6" w14:textId="77777777" w:rsidTr="00860E0A">
        <w:tc>
          <w:tcPr>
            <w:tcW w:w="1701" w:type="dxa"/>
          </w:tcPr>
          <w:p w14:paraId="0F6571B2" w14:textId="77777777" w:rsidR="00230872" w:rsidRPr="004E146C" w:rsidRDefault="00230872" w:rsidP="00860E0A">
            <w:pPr>
              <w:jc w:val="center"/>
              <w:rPr>
                <w:highlight w:val="lightGray"/>
                <w:u w:val="single"/>
              </w:rPr>
            </w:pPr>
          </w:p>
        </w:tc>
        <w:tc>
          <w:tcPr>
            <w:tcW w:w="2127" w:type="dxa"/>
          </w:tcPr>
          <w:p w14:paraId="41C77A54" w14:textId="6E36E721" w:rsidR="00230872" w:rsidRPr="004E146C" w:rsidRDefault="00573CD7" w:rsidP="00860E0A">
            <w:pPr>
              <w:jc w:val="center"/>
              <w:rPr>
                <w:highlight w:val="lightGray"/>
                <w:u w:val="single"/>
              </w:rPr>
            </w:pPr>
            <w:r w:rsidRPr="004E146C">
              <w:rPr>
                <w:highlight w:val="lightGray"/>
                <w:u w:val="single"/>
              </w:rPr>
              <w:t>Standort</w:t>
            </w:r>
            <w:r w:rsidR="00230872" w:rsidRPr="004E146C">
              <w:rPr>
                <w:highlight w:val="lightGray"/>
                <w:u w:val="single"/>
              </w:rPr>
              <w:t xml:space="preserve"> A</w:t>
            </w:r>
          </w:p>
        </w:tc>
        <w:tc>
          <w:tcPr>
            <w:tcW w:w="2126" w:type="dxa"/>
          </w:tcPr>
          <w:p w14:paraId="1CACB8FE" w14:textId="04C9A23D" w:rsidR="00230872" w:rsidRPr="004E146C" w:rsidRDefault="00573CD7" w:rsidP="00860E0A">
            <w:pPr>
              <w:jc w:val="center"/>
              <w:rPr>
                <w:highlight w:val="lightGray"/>
                <w:u w:val="single"/>
              </w:rPr>
            </w:pPr>
            <w:r w:rsidRPr="004E146C">
              <w:rPr>
                <w:highlight w:val="lightGray"/>
                <w:u w:val="single"/>
              </w:rPr>
              <w:t>Standort</w:t>
            </w:r>
            <w:r w:rsidR="00230872" w:rsidRPr="004E146C">
              <w:rPr>
                <w:highlight w:val="lightGray"/>
                <w:u w:val="single"/>
              </w:rPr>
              <w:t xml:space="preserve"> B</w:t>
            </w:r>
          </w:p>
        </w:tc>
      </w:tr>
      <w:tr w:rsidR="00230872" w:rsidRPr="004E146C" w14:paraId="22F20BF3" w14:textId="77777777" w:rsidTr="00860E0A">
        <w:tc>
          <w:tcPr>
            <w:tcW w:w="1701" w:type="dxa"/>
          </w:tcPr>
          <w:p w14:paraId="5579A0FD" w14:textId="4C183F20" w:rsidR="00230872" w:rsidRPr="004E146C" w:rsidRDefault="00183A1D" w:rsidP="00860E0A">
            <w:pPr>
              <w:jc w:val="center"/>
              <w:rPr>
                <w:highlight w:val="lightGray"/>
                <w:u w:val="single"/>
              </w:rPr>
            </w:pPr>
            <w:r w:rsidRPr="004E146C">
              <w:rPr>
                <w:highlight w:val="lightGray"/>
                <w:u w:val="single"/>
              </w:rPr>
              <w:t>Sorte</w:t>
            </w:r>
            <w:r w:rsidR="00230872" w:rsidRPr="004E146C">
              <w:rPr>
                <w:highlight w:val="lightGray"/>
                <w:u w:val="single"/>
              </w:rPr>
              <w:t xml:space="preserve"> X</w:t>
            </w:r>
          </w:p>
        </w:tc>
        <w:tc>
          <w:tcPr>
            <w:tcW w:w="2127" w:type="dxa"/>
          </w:tcPr>
          <w:p w14:paraId="3621F608" w14:textId="77CE02FE" w:rsidR="00230872" w:rsidRPr="004E146C" w:rsidRDefault="00230872" w:rsidP="00860E0A">
            <w:pPr>
              <w:jc w:val="center"/>
              <w:rPr>
                <w:highlight w:val="lightGray"/>
                <w:u w:val="single"/>
              </w:rPr>
            </w:pPr>
            <w:r w:rsidRPr="004E146C">
              <w:rPr>
                <w:highlight w:val="lightGray"/>
                <w:u w:val="single"/>
              </w:rPr>
              <w:t>13 cm</w:t>
            </w:r>
            <w:r w:rsidRPr="004E146C">
              <w:rPr>
                <w:highlight w:val="lightGray"/>
                <w:u w:val="single"/>
              </w:rPr>
              <w:br/>
              <w:t>(m</w:t>
            </w:r>
            <w:r w:rsidR="00183A1D" w:rsidRPr="004E146C">
              <w:rPr>
                <w:highlight w:val="lightGray"/>
                <w:u w:val="single"/>
              </w:rPr>
              <w:t>ittel</w:t>
            </w:r>
            <w:r w:rsidR="00B05018">
              <w:rPr>
                <w:highlight w:val="lightGray"/>
                <w:u w:val="single"/>
              </w:rPr>
              <w:t xml:space="preserve">: </w:t>
            </w:r>
            <w:r w:rsidR="00183A1D" w:rsidRPr="004E146C">
              <w:rPr>
                <w:highlight w:val="lightGray"/>
                <w:u w:val="single"/>
              </w:rPr>
              <w:t>N</w:t>
            </w:r>
            <w:r w:rsidRPr="004E146C">
              <w:rPr>
                <w:highlight w:val="lightGray"/>
                <w:u w:val="single"/>
              </w:rPr>
              <w:t>ote 5)</w:t>
            </w:r>
          </w:p>
        </w:tc>
        <w:tc>
          <w:tcPr>
            <w:tcW w:w="2126" w:type="dxa"/>
          </w:tcPr>
          <w:p w14:paraId="4FE86EDE" w14:textId="340101A1" w:rsidR="00230872" w:rsidRPr="004E146C" w:rsidRDefault="00230872" w:rsidP="00860E0A">
            <w:pPr>
              <w:jc w:val="center"/>
              <w:rPr>
                <w:highlight w:val="lightGray"/>
                <w:u w:val="single"/>
              </w:rPr>
            </w:pPr>
            <w:r w:rsidRPr="004E146C">
              <w:rPr>
                <w:highlight w:val="lightGray"/>
                <w:u w:val="single"/>
              </w:rPr>
              <w:t>16 cm</w:t>
            </w:r>
            <w:r w:rsidRPr="004E146C">
              <w:rPr>
                <w:highlight w:val="lightGray"/>
                <w:u w:val="single"/>
              </w:rPr>
              <w:br/>
              <w:t>(l</w:t>
            </w:r>
            <w:r w:rsidR="00183A1D" w:rsidRPr="004E146C">
              <w:rPr>
                <w:highlight w:val="lightGray"/>
                <w:u w:val="single"/>
              </w:rPr>
              <w:t>a</w:t>
            </w:r>
            <w:r w:rsidRPr="004E146C">
              <w:rPr>
                <w:highlight w:val="lightGray"/>
                <w:u w:val="single"/>
              </w:rPr>
              <w:t>ng</w:t>
            </w:r>
            <w:r w:rsidR="00B05018">
              <w:rPr>
                <w:highlight w:val="lightGray"/>
                <w:u w:val="single"/>
              </w:rPr>
              <w:t xml:space="preserve">: </w:t>
            </w:r>
            <w:r w:rsidR="00183A1D" w:rsidRPr="004E146C">
              <w:rPr>
                <w:highlight w:val="lightGray"/>
                <w:u w:val="single"/>
              </w:rPr>
              <w:t>N</w:t>
            </w:r>
            <w:r w:rsidRPr="004E146C">
              <w:rPr>
                <w:highlight w:val="lightGray"/>
                <w:u w:val="single"/>
              </w:rPr>
              <w:t>ote 7)</w:t>
            </w:r>
          </w:p>
        </w:tc>
      </w:tr>
    </w:tbl>
    <w:p w14:paraId="3AC11FD3" w14:textId="77777777" w:rsidR="00230872" w:rsidRPr="004E146C" w:rsidRDefault="00230872" w:rsidP="00230872">
      <w:pPr>
        <w:rPr>
          <w:highlight w:val="lightGray"/>
          <w:u w:val="single"/>
        </w:rPr>
      </w:pPr>
    </w:p>
    <w:p w14:paraId="1DEEC47C" w14:textId="24A2D504" w:rsidR="00230872" w:rsidRPr="004E146C" w:rsidRDefault="00230872" w:rsidP="00230872">
      <w:pPr>
        <w:rPr>
          <w:highlight w:val="lightGray"/>
          <w:u w:val="single"/>
        </w:rPr>
      </w:pPr>
      <w:r w:rsidRPr="004E146C">
        <w:rPr>
          <w:szCs w:val="18"/>
          <w:highlight w:val="lightGray"/>
          <w:u w:val="single"/>
        </w:rPr>
        <w:t>1.2.5</w:t>
      </w:r>
      <w:r w:rsidRPr="004E146C">
        <w:rPr>
          <w:highlight w:val="lightGray"/>
          <w:u w:val="single"/>
        </w:rPr>
        <w:tab/>
      </w:r>
      <w:r w:rsidR="00527DE8" w:rsidRPr="004E146C">
        <w:rPr>
          <w:highlight w:val="lightGray"/>
          <w:u w:val="single"/>
        </w:rPr>
        <w:t>So w</w:t>
      </w:r>
      <w:r w:rsidR="00B46916" w:rsidRPr="004E146C">
        <w:rPr>
          <w:highlight w:val="lightGray"/>
          <w:u w:val="single"/>
        </w:rPr>
        <w:t>ürde</w:t>
      </w:r>
      <w:r w:rsidR="00527DE8" w:rsidRPr="004E146C">
        <w:rPr>
          <w:highlight w:val="lightGray"/>
          <w:u w:val="single"/>
        </w:rPr>
        <w:t xml:space="preserve"> die Sorte X, </w:t>
      </w:r>
      <w:r w:rsidR="00C82412" w:rsidRPr="004E146C">
        <w:rPr>
          <w:highlight w:val="lightGray"/>
          <w:u w:val="single"/>
        </w:rPr>
        <w:t xml:space="preserve">bei Verwendung absoluter Messwerte in den Prüfungsrichtlinien, </w:t>
      </w:r>
      <w:r w:rsidR="00ED7D35" w:rsidRPr="004E146C">
        <w:rPr>
          <w:highlight w:val="lightGray"/>
          <w:u w:val="single"/>
        </w:rPr>
        <w:t>an Standort A</w:t>
      </w:r>
      <w:r w:rsidR="00460C63" w:rsidRPr="004E146C">
        <w:rPr>
          <w:highlight w:val="lightGray"/>
          <w:u w:val="single"/>
        </w:rPr>
        <w:t xml:space="preserve"> </w:t>
      </w:r>
      <w:r w:rsidR="005F0FE7" w:rsidRPr="004E146C">
        <w:rPr>
          <w:highlight w:val="lightGray"/>
          <w:u w:val="single"/>
        </w:rPr>
        <w:t xml:space="preserve">als </w:t>
      </w:r>
      <w:r w:rsidR="00ED7D35" w:rsidRPr="004E146C">
        <w:rPr>
          <w:highlight w:val="lightGray"/>
          <w:u w:val="single"/>
        </w:rPr>
        <w:t>„</w:t>
      </w:r>
      <w:r w:rsidR="005F0FE7" w:rsidRPr="004E146C">
        <w:rPr>
          <w:highlight w:val="lightGray"/>
          <w:u w:val="single"/>
        </w:rPr>
        <w:t>mittel</w:t>
      </w:r>
      <w:r w:rsidR="00ED7D35" w:rsidRPr="004E146C">
        <w:rPr>
          <w:highlight w:val="lightGray"/>
          <w:u w:val="single"/>
        </w:rPr>
        <w:t xml:space="preserve"> (</w:t>
      </w:r>
      <w:r w:rsidR="005F0FE7" w:rsidRPr="004E146C">
        <w:rPr>
          <w:highlight w:val="lightGray"/>
          <w:u w:val="single"/>
        </w:rPr>
        <w:t>Note 5)</w:t>
      </w:r>
      <w:r w:rsidR="00ED7D35" w:rsidRPr="004E146C">
        <w:rPr>
          <w:highlight w:val="lightGray"/>
          <w:u w:val="single"/>
        </w:rPr>
        <w:t>“</w:t>
      </w:r>
      <w:r w:rsidR="00460C63" w:rsidRPr="004E146C">
        <w:rPr>
          <w:highlight w:val="lightGray"/>
          <w:u w:val="single"/>
        </w:rPr>
        <w:t xml:space="preserve"> </w:t>
      </w:r>
      <w:r w:rsidR="00ED7D35" w:rsidRPr="004E146C">
        <w:rPr>
          <w:highlight w:val="lightGray"/>
          <w:u w:val="single"/>
        </w:rPr>
        <w:t xml:space="preserve">und an Standort B als „lan (Note 7)“ </w:t>
      </w:r>
      <w:r w:rsidR="00460C63" w:rsidRPr="004E146C">
        <w:rPr>
          <w:highlight w:val="lightGray"/>
          <w:u w:val="single"/>
        </w:rPr>
        <w:t>beschrieben</w:t>
      </w:r>
      <w:r w:rsidR="00ED7D35" w:rsidRPr="004E146C">
        <w:rPr>
          <w:highlight w:val="lightGray"/>
          <w:u w:val="single"/>
        </w:rPr>
        <w:t xml:space="preserve"> werden. </w:t>
      </w:r>
      <w:r w:rsidR="00D3056E" w:rsidRPr="004E146C">
        <w:rPr>
          <w:highlight w:val="lightGray"/>
          <w:u w:val="single"/>
        </w:rPr>
        <w:t xml:space="preserve">Dies zeigt, dass es äußernd irreführend sein könnte, Beschreibungen </w:t>
      </w:r>
      <w:r w:rsidR="004D2BFD" w:rsidRPr="004E146C">
        <w:rPr>
          <w:highlight w:val="lightGray"/>
          <w:u w:val="single"/>
        </w:rPr>
        <w:t>von</w:t>
      </w:r>
      <w:r w:rsidR="00D3056E" w:rsidRPr="004E146C">
        <w:rPr>
          <w:highlight w:val="lightGray"/>
          <w:u w:val="single"/>
        </w:rPr>
        <w:t xml:space="preserve"> verschiedenen </w:t>
      </w:r>
      <w:r w:rsidR="00566F6F" w:rsidRPr="004E146C">
        <w:rPr>
          <w:highlight w:val="lightGray"/>
          <w:u w:val="single"/>
        </w:rPr>
        <w:t>Jahren</w:t>
      </w:r>
      <w:r w:rsidR="00D3056E" w:rsidRPr="004E146C">
        <w:rPr>
          <w:highlight w:val="lightGray"/>
          <w:u w:val="single"/>
        </w:rPr>
        <w:t xml:space="preserve"> oder Standorten</w:t>
      </w:r>
      <w:r w:rsidR="001D210F" w:rsidRPr="004E146C">
        <w:rPr>
          <w:highlight w:val="lightGray"/>
          <w:u w:val="single"/>
        </w:rPr>
        <w:t xml:space="preserve"> aufgrund der </w:t>
      </w:r>
      <w:r w:rsidR="004D2BFD" w:rsidRPr="004E146C">
        <w:rPr>
          <w:highlight w:val="lightGray"/>
          <w:u w:val="single"/>
        </w:rPr>
        <w:t>absoluten Messungen</w:t>
      </w:r>
      <w:r w:rsidR="00566F6F" w:rsidRPr="004E146C">
        <w:rPr>
          <w:highlight w:val="lightGray"/>
          <w:u w:val="single"/>
        </w:rPr>
        <w:t xml:space="preserve"> </w:t>
      </w:r>
      <w:r w:rsidR="001D210F" w:rsidRPr="004E146C">
        <w:rPr>
          <w:highlight w:val="lightGray"/>
          <w:u w:val="single"/>
        </w:rPr>
        <w:t>ohne die durch Beispiel</w:t>
      </w:r>
      <w:r w:rsidR="00A902FF" w:rsidRPr="004E146C">
        <w:rPr>
          <w:highlight w:val="lightGray"/>
          <w:u w:val="single"/>
        </w:rPr>
        <w:t>s</w:t>
      </w:r>
      <w:r w:rsidR="001D210F" w:rsidRPr="004E146C">
        <w:rPr>
          <w:highlight w:val="lightGray"/>
          <w:u w:val="single"/>
        </w:rPr>
        <w:t>sorten ermöglichte A</w:t>
      </w:r>
      <w:r w:rsidR="00566F6F" w:rsidRPr="004E146C">
        <w:rPr>
          <w:highlight w:val="lightGray"/>
          <w:u w:val="single"/>
        </w:rPr>
        <w:t>djustierung bezüglich der Jahres</w:t>
      </w:r>
      <w:r w:rsidR="009C0F64" w:rsidRPr="004E146C">
        <w:rPr>
          <w:highlight w:val="lightGray"/>
          <w:u w:val="single"/>
        </w:rPr>
        <w:t>- oder Standorteinflüsse</w:t>
      </w:r>
      <w:r w:rsidR="00AF0018" w:rsidRPr="004E146C">
        <w:rPr>
          <w:highlight w:val="lightGray"/>
          <w:u w:val="single"/>
        </w:rPr>
        <w:t xml:space="preserve"> miteinander zu vergleichen.</w:t>
      </w:r>
    </w:p>
    <w:p w14:paraId="6BF492EC" w14:textId="77777777" w:rsidR="00230872" w:rsidRPr="004E146C" w:rsidRDefault="00230872" w:rsidP="00230872">
      <w:pPr>
        <w:rPr>
          <w:highlight w:val="lightGray"/>
          <w:u w:val="single"/>
        </w:rPr>
      </w:pPr>
    </w:p>
    <w:p w14:paraId="6AF0ED77" w14:textId="24AFD8B1" w:rsidR="00230872" w:rsidRPr="004E146C" w:rsidRDefault="00230872" w:rsidP="00692FC4">
      <w:pPr>
        <w:keepLines/>
        <w:rPr>
          <w:highlight w:val="lightGray"/>
          <w:u w:val="single"/>
        </w:rPr>
      </w:pPr>
      <w:r w:rsidRPr="004E146C">
        <w:rPr>
          <w:szCs w:val="18"/>
          <w:highlight w:val="lightGray"/>
          <w:u w:val="single"/>
        </w:rPr>
        <w:lastRenderedPageBreak/>
        <w:t>1.2.6</w:t>
      </w:r>
      <w:r w:rsidR="000031EA" w:rsidRPr="004E146C">
        <w:rPr>
          <w:highlight w:val="lightGray"/>
          <w:u w:val="single"/>
        </w:rPr>
        <w:tab/>
      </w:r>
      <w:r w:rsidR="00510624" w:rsidRPr="004E146C">
        <w:rPr>
          <w:highlight w:val="lightGray"/>
          <w:u w:val="single"/>
        </w:rPr>
        <w:t>Die in Prüfungsrichtlinien angegebenen Beispiels</w:t>
      </w:r>
      <w:r w:rsidR="00692FC4" w:rsidRPr="004E146C">
        <w:rPr>
          <w:highlight w:val="lightGray"/>
          <w:u w:val="single"/>
        </w:rPr>
        <w:t>s</w:t>
      </w:r>
      <w:r w:rsidR="00510624" w:rsidRPr="004E146C">
        <w:rPr>
          <w:highlight w:val="lightGray"/>
          <w:u w:val="single"/>
        </w:rPr>
        <w:t>orten</w:t>
      </w:r>
      <w:r w:rsidR="00514EF5" w:rsidRPr="004E146C">
        <w:rPr>
          <w:highlight w:val="lightGray"/>
          <w:u w:val="single"/>
        </w:rPr>
        <w:t xml:space="preserve"> sind von besonderer Bedeutung f</w:t>
      </w:r>
      <w:r w:rsidR="00E0337F" w:rsidRPr="004E146C">
        <w:rPr>
          <w:highlight w:val="lightGray"/>
          <w:u w:val="single"/>
        </w:rPr>
        <w:t>ü</w:t>
      </w:r>
      <w:r w:rsidR="00514EF5" w:rsidRPr="004E146C">
        <w:rPr>
          <w:highlight w:val="lightGray"/>
          <w:u w:val="single"/>
        </w:rPr>
        <w:t xml:space="preserve">r die internationale Harmonisierung von Sortenbeschreibungen. </w:t>
      </w:r>
      <w:r w:rsidR="006C0EB3" w:rsidRPr="004E146C">
        <w:rPr>
          <w:highlight w:val="lightGray"/>
          <w:u w:val="single"/>
        </w:rPr>
        <w:t>Dennoch</w:t>
      </w:r>
      <w:r w:rsidR="00352D7C" w:rsidRPr="004E146C">
        <w:rPr>
          <w:highlight w:val="lightGray"/>
          <w:u w:val="single"/>
        </w:rPr>
        <w:t xml:space="preserve"> kann</w:t>
      </w:r>
      <w:r w:rsidR="006C0EB3" w:rsidRPr="004E146C">
        <w:rPr>
          <w:highlight w:val="lightGray"/>
          <w:u w:val="single"/>
        </w:rPr>
        <w:t xml:space="preserve"> wegen </w:t>
      </w:r>
      <w:r w:rsidR="00352D7C" w:rsidRPr="004E146C">
        <w:rPr>
          <w:highlight w:val="lightGray"/>
          <w:u w:val="single"/>
        </w:rPr>
        <w:t>möglicher</w:t>
      </w:r>
      <w:r w:rsidR="006C0EB3" w:rsidRPr="004E146C">
        <w:rPr>
          <w:highlight w:val="lightGray"/>
          <w:u w:val="single"/>
        </w:rPr>
        <w:t xml:space="preserve"> Interaktionen zwischen </w:t>
      </w:r>
      <w:r w:rsidR="0086677D" w:rsidRPr="004E146C">
        <w:rPr>
          <w:highlight w:val="lightGray"/>
          <w:u w:val="single"/>
        </w:rPr>
        <w:t xml:space="preserve">dem Genotyp und dem Standort (z.B. Einfluss der Fotoperiode oder </w:t>
      </w:r>
      <w:r w:rsidR="00692FC4" w:rsidRPr="004E146C">
        <w:rPr>
          <w:highlight w:val="lightGray"/>
          <w:u w:val="single"/>
        </w:rPr>
        <w:t xml:space="preserve">des </w:t>
      </w:r>
      <w:r w:rsidR="0086677D" w:rsidRPr="004E146C">
        <w:rPr>
          <w:highlight w:val="lightGray"/>
          <w:u w:val="single"/>
        </w:rPr>
        <w:t>Klima</w:t>
      </w:r>
      <w:r w:rsidR="00692FC4" w:rsidRPr="004E146C">
        <w:rPr>
          <w:highlight w:val="lightGray"/>
          <w:u w:val="single"/>
        </w:rPr>
        <w:t>s</w:t>
      </w:r>
      <w:r w:rsidR="0086677D" w:rsidRPr="004E146C">
        <w:rPr>
          <w:highlight w:val="lightGray"/>
          <w:u w:val="single"/>
        </w:rPr>
        <w:t xml:space="preserve">) </w:t>
      </w:r>
      <w:r w:rsidR="00DE5B64" w:rsidRPr="004E146C">
        <w:rPr>
          <w:highlight w:val="lightGray"/>
          <w:u w:val="single"/>
        </w:rPr>
        <w:t xml:space="preserve">nicht </w:t>
      </w:r>
      <w:r w:rsidR="007D04DD" w:rsidRPr="004E146C">
        <w:rPr>
          <w:highlight w:val="lightGray"/>
          <w:u w:val="single"/>
        </w:rPr>
        <w:t>angenommen w</w:t>
      </w:r>
      <w:r w:rsidR="00DE5B64" w:rsidRPr="004E146C">
        <w:rPr>
          <w:highlight w:val="lightGray"/>
          <w:u w:val="single"/>
        </w:rPr>
        <w:t xml:space="preserve">erden, dass </w:t>
      </w:r>
      <w:r w:rsidR="007D04DD" w:rsidRPr="004E146C">
        <w:rPr>
          <w:highlight w:val="lightGray"/>
          <w:u w:val="single"/>
        </w:rPr>
        <w:t xml:space="preserve">Beschreibungen, </w:t>
      </w:r>
      <w:r w:rsidR="00AA5CF2" w:rsidRPr="004E146C">
        <w:rPr>
          <w:highlight w:val="lightGray"/>
          <w:u w:val="single"/>
        </w:rPr>
        <w:t xml:space="preserve">die </w:t>
      </w:r>
      <w:r w:rsidR="00DE5B64" w:rsidRPr="004E146C">
        <w:rPr>
          <w:highlight w:val="lightGray"/>
          <w:u w:val="single"/>
        </w:rPr>
        <w:t xml:space="preserve">in verschiedenen Ländern oder </w:t>
      </w:r>
      <w:r w:rsidR="00AA5CF2" w:rsidRPr="004E146C">
        <w:rPr>
          <w:highlight w:val="lightGray"/>
          <w:u w:val="single"/>
        </w:rPr>
        <w:t xml:space="preserve">an verschiedenen </w:t>
      </w:r>
      <w:r w:rsidR="00DE5B64" w:rsidRPr="004E146C">
        <w:rPr>
          <w:highlight w:val="lightGray"/>
          <w:u w:val="single"/>
        </w:rPr>
        <w:t xml:space="preserve">Standorten </w:t>
      </w:r>
      <w:r w:rsidR="00E0337F" w:rsidRPr="004E146C">
        <w:rPr>
          <w:highlight w:val="lightGray"/>
          <w:u w:val="single"/>
        </w:rPr>
        <w:t>erstellt</w:t>
      </w:r>
      <w:r w:rsidR="00AA5CF2" w:rsidRPr="004E146C">
        <w:rPr>
          <w:highlight w:val="lightGray"/>
          <w:u w:val="single"/>
        </w:rPr>
        <w:t xml:space="preserve"> werden und </w:t>
      </w:r>
      <w:r w:rsidR="00217B23" w:rsidRPr="004E146C">
        <w:rPr>
          <w:highlight w:val="lightGray"/>
          <w:u w:val="single"/>
        </w:rPr>
        <w:t>die dieselbe Serie von Beispiels</w:t>
      </w:r>
      <w:r w:rsidR="00692FC4" w:rsidRPr="004E146C">
        <w:rPr>
          <w:highlight w:val="lightGray"/>
          <w:u w:val="single"/>
        </w:rPr>
        <w:t>s</w:t>
      </w:r>
      <w:r w:rsidR="00217B23" w:rsidRPr="004E146C">
        <w:rPr>
          <w:highlight w:val="lightGray"/>
          <w:u w:val="single"/>
        </w:rPr>
        <w:t>orten verwenden</w:t>
      </w:r>
      <w:r w:rsidR="00374505" w:rsidRPr="004E146C">
        <w:rPr>
          <w:highlight w:val="lightGray"/>
          <w:u w:val="single"/>
        </w:rPr>
        <w:t xml:space="preserve">, </w:t>
      </w:r>
      <w:r w:rsidR="000D1C49" w:rsidRPr="004E146C">
        <w:rPr>
          <w:highlight w:val="lightGray"/>
          <w:u w:val="single"/>
        </w:rPr>
        <w:t>gleich</w:t>
      </w:r>
      <w:r w:rsidR="00374505" w:rsidRPr="004E146C">
        <w:rPr>
          <w:highlight w:val="lightGray"/>
          <w:u w:val="single"/>
        </w:rPr>
        <w:t xml:space="preserve"> sind</w:t>
      </w:r>
      <w:r w:rsidRPr="004E146C">
        <w:rPr>
          <w:highlight w:val="lightGray"/>
          <w:u w:val="single"/>
        </w:rPr>
        <w:t>.</w:t>
      </w:r>
      <w:r w:rsidR="007F08EA" w:rsidRPr="004E146C">
        <w:rPr>
          <w:highlight w:val="lightGray"/>
          <w:u w:val="single"/>
        </w:rPr>
        <w:t xml:space="preserve"> Anleitung bezüglich des Spielraums</w:t>
      </w:r>
      <w:r w:rsidR="00A91217" w:rsidRPr="004E146C">
        <w:rPr>
          <w:highlight w:val="lightGray"/>
          <w:u w:val="single"/>
        </w:rPr>
        <w:t xml:space="preserve"> für den Vergleich von Sorten aufgrund von Beschreibungen, die an verschiedenen Standorten erstellt w</w:t>
      </w:r>
      <w:r w:rsidR="000D1C49" w:rsidRPr="004E146C">
        <w:rPr>
          <w:highlight w:val="lightGray"/>
          <w:u w:val="single"/>
        </w:rPr>
        <w:t>e</w:t>
      </w:r>
      <w:r w:rsidR="00A91217" w:rsidRPr="004E146C">
        <w:rPr>
          <w:highlight w:val="lightGray"/>
          <w:u w:val="single"/>
        </w:rPr>
        <w:t>rden,</w:t>
      </w:r>
      <w:r w:rsidR="00E0337F" w:rsidRPr="004E146C">
        <w:rPr>
          <w:highlight w:val="lightGray"/>
          <w:u w:val="single"/>
        </w:rPr>
        <w:t xml:space="preserve"> </w:t>
      </w:r>
      <w:r w:rsidR="00D56F7D" w:rsidRPr="004E146C">
        <w:rPr>
          <w:highlight w:val="lightGray"/>
          <w:u w:val="single"/>
        </w:rPr>
        <w:t>wird</w:t>
      </w:r>
      <w:r w:rsidR="00E0337F" w:rsidRPr="004E146C">
        <w:rPr>
          <w:highlight w:val="lightGray"/>
          <w:u w:val="single"/>
        </w:rPr>
        <w:t xml:space="preserve"> in Dokument TGP/9</w:t>
      </w:r>
      <w:r w:rsidR="005F087A" w:rsidRPr="004E146C">
        <w:rPr>
          <w:highlight w:val="lightGray"/>
          <w:u w:val="single"/>
        </w:rPr>
        <w:t xml:space="preserve">, Prüfung der Unterscheidbarkeit, gegeben. </w:t>
      </w:r>
    </w:p>
    <w:p w14:paraId="37D2E6B7" w14:textId="77777777" w:rsidR="00230872" w:rsidRPr="004E146C" w:rsidRDefault="00230872" w:rsidP="00230872">
      <w:pPr>
        <w:keepNext/>
        <w:ind w:left="567"/>
        <w:outlineLvl w:val="3"/>
        <w:rPr>
          <w:highlight w:val="lightGray"/>
          <w:u w:val="single"/>
        </w:rPr>
      </w:pPr>
    </w:p>
    <w:p w14:paraId="30E9D751" w14:textId="77488A78" w:rsidR="00230872" w:rsidRPr="004E146C" w:rsidRDefault="00230872" w:rsidP="00230872">
      <w:pPr>
        <w:rPr>
          <w:i/>
          <w:iCs/>
          <w:highlight w:val="lightGray"/>
          <w:u w:val="single"/>
        </w:rPr>
      </w:pPr>
      <w:r w:rsidRPr="004E146C">
        <w:rPr>
          <w:i/>
          <w:iCs/>
          <w:highlight w:val="lightGray"/>
          <w:u w:val="single"/>
        </w:rPr>
        <w:t>2.</w:t>
      </w:r>
      <w:r w:rsidRPr="004E146C">
        <w:rPr>
          <w:i/>
          <w:iCs/>
          <w:highlight w:val="lightGray"/>
          <w:u w:val="single"/>
        </w:rPr>
        <w:tab/>
      </w:r>
      <w:r w:rsidR="00300CA3" w:rsidRPr="004E146C">
        <w:rPr>
          <w:i/>
          <w:iCs/>
          <w:highlight w:val="lightGray"/>
          <w:u w:val="single"/>
        </w:rPr>
        <w:t>Entscheid</w:t>
      </w:r>
      <w:r w:rsidR="00757DB7" w:rsidRPr="004E146C">
        <w:rPr>
          <w:i/>
          <w:iCs/>
          <w:highlight w:val="lightGray"/>
          <w:u w:val="single"/>
        </w:rPr>
        <w:t>ung über die Notwendigkeit</w:t>
      </w:r>
      <w:r w:rsidR="00C36F72" w:rsidRPr="004E146C">
        <w:rPr>
          <w:i/>
          <w:iCs/>
          <w:highlight w:val="lightGray"/>
          <w:u w:val="single"/>
        </w:rPr>
        <w:t xml:space="preserve"> von</w:t>
      </w:r>
      <w:r w:rsidR="00300CA3" w:rsidRPr="004E146C">
        <w:rPr>
          <w:i/>
          <w:iCs/>
          <w:highlight w:val="lightGray"/>
          <w:u w:val="single"/>
        </w:rPr>
        <w:t xml:space="preserve"> Beispiels</w:t>
      </w:r>
      <w:r w:rsidR="00C36F72" w:rsidRPr="004E146C">
        <w:rPr>
          <w:i/>
          <w:iCs/>
          <w:highlight w:val="lightGray"/>
          <w:u w:val="single"/>
        </w:rPr>
        <w:t>s</w:t>
      </w:r>
      <w:r w:rsidR="00300CA3" w:rsidRPr="004E146C">
        <w:rPr>
          <w:i/>
          <w:iCs/>
          <w:highlight w:val="lightGray"/>
          <w:u w:val="single"/>
        </w:rPr>
        <w:t>orten</w:t>
      </w:r>
    </w:p>
    <w:p w14:paraId="15F61A4A" w14:textId="77777777" w:rsidR="00230872" w:rsidRPr="004E146C" w:rsidRDefault="00230872" w:rsidP="00230872">
      <w:pPr>
        <w:rPr>
          <w:highlight w:val="lightGray"/>
          <w:u w:val="single"/>
        </w:rPr>
      </w:pPr>
    </w:p>
    <w:p w14:paraId="1D5B56E3" w14:textId="27AF55DE" w:rsidR="00230872" w:rsidRPr="004E146C" w:rsidRDefault="00230872" w:rsidP="00230872">
      <w:pPr>
        <w:rPr>
          <w:highlight w:val="lightGray"/>
          <w:u w:val="single"/>
        </w:rPr>
      </w:pPr>
      <w:r w:rsidRPr="004E146C">
        <w:rPr>
          <w:highlight w:val="lightGray"/>
          <w:u w:val="single"/>
        </w:rPr>
        <w:t>2.1</w:t>
      </w:r>
      <w:r w:rsidRPr="004E146C">
        <w:rPr>
          <w:highlight w:val="lightGray"/>
          <w:u w:val="single"/>
        </w:rPr>
        <w:tab/>
      </w:r>
      <w:r w:rsidR="00136C25" w:rsidRPr="004E146C">
        <w:rPr>
          <w:highlight w:val="lightGray"/>
          <w:u w:val="single"/>
        </w:rPr>
        <w:t>Beispiels</w:t>
      </w:r>
      <w:r w:rsidR="00096C6F" w:rsidRPr="004E146C">
        <w:rPr>
          <w:highlight w:val="lightGray"/>
          <w:u w:val="single"/>
        </w:rPr>
        <w:t>s</w:t>
      </w:r>
      <w:r w:rsidR="00136C25" w:rsidRPr="004E146C">
        <w:rPr>
          <w:highlight w:val="lightGray"/>
          <w:u w:val="single"/>
        </w:rPr>
        <w:t>orten ermöglichen den Prüfern,</w:t>
      </w:r>
      <w:r w:rsidR="0003281D" w:rsidRPr="004E146C">
        <w:rPr>
          <w:highlight w:val="lightGray"/>
          <w:u w:val="single"/>
        </w:rPr>
        <w:t xml:space="preserve"> ein Merkmal </w:t>
      </w:r>
      <w:r w:rsidR="00004041">
        <w:rPr>
          <w:highlight w:val="lightGray"/>
          <w:u w:val="single"/>
        </w:rPr>
        <w:t>„</w:t>
      </w:r>
      <w:r w:rsidR="0003281D" w:rsidRPr="004E146C">
        <w:rPr>
          <w:highlight w:val="lightGray"/>
          <w:u w:val="single"/>
        </w:rPr>
        <w:t>im wirklichen Leben</w:t>
      </w:r>
      <w:r w:rsidR="00004041">
        <w:rPr>
          <w:highlight w:val="lightGray"/>
          <w:u w:val="single"/>
        </w:rPr>
        <w:t>“</w:t>
      </w:r>
      <w:r w:rsidR="0003281D" w:rsidRPr="004E146C">
        <w:rPr>
          <w:highlight w:val="lightGray"/>
          <w:u w:val="single"/>
        </w:rPr>
        <w:t xml:space="preserve"> zu sehen. </w:t>
      </w:r>
      <w:r w:rsidR="004C553C" w:rsidRPr="004E146C">
        <w:rPr>
          <w:highlight w:val="lightGray"/>
          <w:u w:val="single"/>
        </w:rPr>
        <w:t>Insbesondere</w:t>
      </w:r>
      <w:r w:rsidR="007512D3" w:rsidRPr="004E146C">
        <w:rPr>
          <w:highlight w:val="lightGray"/>
          <w:u w:val="single"/>
        </w:rPr>
        <w:t xml:space="preserve"> müssen </w:t>
      </w:r>
      <w:r w:rsidR="00E856CF" w:rsidRPr="004E146C">
        <w:rPr>
          <w:highlight w:val="lightGray"/>
          <w:u w:val="single"/>
        </w:rPr>
        <w:t>Beispiel</w:t>
      </w:r>
      <w:r w:rsidR="00A207DC" w:rsidRPr="004E146C">
        <w:rPr>
          <w:highlight w:val="lightGray"/>
          <w:u w:val="single"/>
        </w:rPr>
        <w:t>s</w:t>
      </w:r>
      <w:r w:rsidR="00E856CF" w:rsidRPr="004E146C">
        <w:rPr>
          <w:highlight w:val="lightGray"/>
          <w:u w:val="single"/>
        </w:rPr>
        <w:t xml:space="preserve">sorten </w:t>
      </w:r>
      <w:r w:rsidR="001D15E2" w:rsidRPr="004E146C">
        <w:rPr>
          <w:highlight w:val="lightGray"/>
          <w:u w:val="single"/>
        </w:rPr>
        <w:t xml:space="preserve">für diejenigen Merkmale </w:t>
      </w:r>
      <w:r w:rsidR="007512D3" w:rsidRPr="004E146C">
        <w:rPr>
          <w:highlight w:val="lightGray"/>
          <w:u w:val="single"/>
        </w:rPr>
        <w:t>bereitgestellt werden</w:t>
      </w:r>
      <w:r w:rsidR="001D15E2" w:rsidRPr="004E146C">
        <w:rPr>
          <w:highlight w:val="lightGray"/>
          <w:u w:val="single"/>
        </w:rPr>
        <w:t xml:space="preserve">, die </w:t>
      </w:r>
      <w:r w:rsidR="00F03607" w:rsidRPr="004E146C">
        <w:rPr>
          <w:highlight w:val="lightGray"/>
          <w:u w:val="single"/>
        </w:rPr>
        <w:t xml:space="preserve">für die internationale Harmonisierung </w:t>
      </w:r>
      <w:r w:rsidR="00C35904" w:rsidRPr="004E146C">
        <w:rPr>
          <w:highlight w:val="lightGray"/>
          <w:u w:val="single"/>
        </w:rPr>
        <w:t>der</w:t>
      </w:r>
      <w:r w:rsidR="00F03607" w:rsidRPr="004E146C">
        <w:rPr>
          <w:highlight w:val="lightGray"/>
          <w:u w:val="single"/>
        </w:rPr>
        <w:t xml:space="preserve"> Sortenbeschreibungen </w:t>
      </w:r>
      <w:r w:rsidR="00C35904" w:rsidRPr="004E146C">
        <w:rPr>
          <w:highlight w:val="lightGray"/>
          <w:u w:val="single"/>
        </w:rPr>
        <w:t>von Bedeutung</w:t>
      </w:r>
      <w:r w:rsidR="00F03607" w:rsidRPr="004E146C">
        <w:rPr>
          <w:highlight w:val="lightGray"/>
          <w:u w:val="single"/>
        </w:rPr>
        <w:t xml:space="preserve"> sind (Merkmale mit Sternchen), </w:t>
      </w:r>
      <w:r w:rsidR="005817CA" w:rsidRPr="004E146C">
        <w:rPr>
          <w:highlight w:val="lightGray"/>
          <w:u w:val="single"/>
        </w:rPr>
        <w:t xml:space="preserve">von der Umwelt beeinflusst </w:t>
      </w:r>
      <w:r w:rsidR="00C35904" w:rsidRPr="004E146C">
        <w:rPr>
          <w:highlight w:val="lightGray"/>
          <w:u w:val="single"/>
        </w:rPr>
        <w:t>sind,</w:t>
      </w:r>
      <w:r w:rsidR="005817CA" w:rsidRPr="004E146C">
        <w:rPr>
          <w:highlight w:val="lightGray"/>
          <w:u w:val="single"/>
        </w:rPr>
        <w:t xml:space="preserve"> und </w:t>
      </w:r>
      <w:r w:rsidR="00C35904" w:rsidRPr="004E146C">
        <w:rPr>
          <w:highlight w:val="lightGray"/>
          <w:u w:val="single"/>
        </w:rPr>
        <w:t>wenn eine Abbildung die</w:t>
      </w:r>
      <w:r w:rsidR="00034A10" w:rsidRPr="004E146C">
        <w:rPr>
          <w:highlight w:val="lightGray"/>
          <w:u w:val="single"/>
        </w:rPr>
        <w:t xml:space="preserve"> Ausprägungsstufen </w:t>
      </w:r>
      <w:r w:rsidR="00FC5822" w:rsidRPr="004E146C">
        <w:rPr>
          <w:highlight w:val="lightGray"/>
          <w:u w:val="single"/>
        </w:rPr>
        <w:t>nicht deutlich zu veranschaulichen vermag.</w:t>
      </w:r>
      <w:r w:rsidR="00C35904" w:rsidRPr="004E146C">
        <w:rPr>
          <w:highlight w:val="lightGray"/>
          <w:u w:val="single"/>
        </w:rPr>
        <w:t xml:space="preserve"> </w:t>
      </w:r>
    </w:p>
    <w:p w14:paraId="5420F950" w14:textId="77777777" w:rsidR="00230872" w:rsidRPr="004E146C" w:rsidRDefault="00230872" w:rsidP="00230872">
      <w:pPr>
        <w:rPr>
          <w:highlight w:val="lightGray"/>
          <w:u w:val="single"/>
        </w:rPr>
      </w:pPr>
    </w:p>
    <w:p w14:paraId="7668F49A" w14:textId="09C5C99C" w:rsidR="00F21FA6" w:rsidRPr="004E146C" w:rsidRDefault="00230872" w:rsidP="00F21FA6">
      <w:r w:rsidRPr="004E146C">
        <w:rPr>
          <w:highlight w:val="lightGray"/>
          <w:u w:val="single"/>
        </w:rPr>
        <w:t>2.2</w:t>
      </w:r>
      <w:r w:rsidRPr="004E146C">
        <w:rPr>
          <w:highlight w:val="lightGray"/>
          <w:u w:val="single"/>
        </w:rPr>
        <w:tab/>
      </w:r>
      <w:r w:rsidR="00F21FA6" w:rsidRPr="004E146C">
        <w:rPr>
          <w:highlight w:val="lightGray"/>
          <w:u w:val="single"/>
        </w:rPr>
        <w:t>Wenn ein</w:t>
      </w:r>
      <w:r w:rsidR="0000703A" w:rsidRPr="004E146C">
        <w:rPr>
          <w:highlight w:val="lightGray"/>
          <w:u w:val="single"/>
        </w:rPr>
        <w:t xml:space="preserve"> Merkmal</w:t>
      </w:r>
      <w:r w:rsidR="00F21FA6" w:rsidRPr="004E146C">
        <w:rPr>
          <w:highlight w:val="lightGray"/>
          <w:u w:val="single"/>
        </w:rPr>
        <w:t xml:space="preserve"> für</w:t>
      </w:r>
      <w:r w:rsidR="0000703A" w:rsidRPr="004E146C">
        <w:rPr>
          <w:highlight w:val="lightGray"/>
          <w:u w:val="single"/>
        </w:rPr>
        <w:t xml:space="preserve"> die internationale Harmon</w:t>
      </w:r>
      <w:r w:rsidR="001B3930" w:rsidRPr="004E146C">
        <w:rPr>
          <w:highlight w:val="lightGray"/>
          <w:u w:val="single"/>
        </w:rPr>
        <w:t>i</w:t>
      </w:r>
      <w:r w:rsidR="0000703A" w:rsidRPr="004E146C">
        <w:rPr>
          <w:highlight w:val="lightGray"/>
          <w:u w:val="single"/>
        </w:rPr>
        <w:t xml:space="preserve">sierung </w:t>
      </w:r>
      <w:r w:rsidR="00A207DC" w:rsidRPr="004E146C">
        <w:rPr>
          <w:highlight w:val="lightGray"/>
          <w:u w:val="single"/>
        </w:rPr>
        <w:t>der</w:t>
      </w:r>
      <w:r w:rsidR="0000703A" w:rsidRPr="004E146C">
        <w:rPr>
          <w:highlight w:val="lightGray"/>
          <w:u w:val="single"/>
        </w:rPr>
        <w:t xml:space="preserve"> Sortenbeschreibungen </w:t>
      </w:r>
      <w:r w:rsidR="00F21FA6" w:rsidRPr="004E146C">
        <w:rPr>
          <w:highlight w:val="lightGray"/>
          <w:u w:val="single"/>
        </w:rPr>
        <w:t>wichtig ist</w:t>
      </w:r>
      <w:r w:rsidR="0000703A" w:rsidRPr="004E146C">
        <w:rPr>
          <w:highlight w:val="lightGray"/>
          <w:u w:val="single"/>
        </w:rPr>
        <w:t xml:space="preserve"> (Merkmal mit Sternchen)</w:t>
      </w:r>
      <w:r w:rsidR="00F21FA6" w:rsidRPr="004E146C">
        <w:rPr>
          <w:highlight w:val="lightGray"/>
          <w:u w:val="single"/>
        </w:rPr>
        <w:t xml:space="preserve">, aber </w:t>
      </w:r>
      <w:r w:rsidR="00D90167" w:rsidRPr="004E146C">
        <w:rPr>
          <w:highlight w:val="lightGray"/>
          <w:u w:val="single"/>
        </w:rPr>
        <w:t xml:space="preserve">keine Beispielssorten </w:t>
      </w:r>
      <w:r w:rsidR="00F21FA6" w:rsidRPr="004E146C">
        <w:rPr>
          <w:highlight w:val="lightGray"/>
          <w:u w:val="single"/>
        </w:rPr>
        <w:t>zur Veranschaulichung der</w:t>
      </w:r>
      <w:r w:rsidR="00DC13A3" w:rsidRPr="004E146C">
        <w:rPr>
          <w:highlight w:val="lightGray"/>
          <w:u w:val="single"/>
        </w:rPr>
        <w:t xml:space="preserve"> Ausprägungsstufen </w:t>
      </w:r>
      <w:r w:rsidR="00F21FA6" w:rsidRPr="004E146C">
        <w:rPr>
          <w:highlight w:val="lightGray"/>
          <w:u w:val="single"/>
        </w:rPr>
        <w:t>erforderlich sind</w:t>
      </w:r>
      <w:r w:rsidR="00570694" w:rsidRPr="004E146C">
        <w:rPr>
          <w:highlight w:val="lightGray"/>
          <w:u w:val="single"/>
        </w:rPr>
        <w:t xml:space="preserve"> (v</w:t>
      </w:r>
      <w:r w:rsidR="00CC1C16" w:rsidRPr="004E146C">
        <w:rPr>
          <w:highlight w:val="lightGray"/>
          <w:u w:val="single"/>
        </w:rPr>
        <w:t>gl.</w:t>
      </w:r>
      <w:r w:rsidR="00570694" w:rsidRPr="004E146C">
        <w:rPr>
          <w:highlight w:val="lightGray"/>
          <w:u w:val="single"/>
        </w:rPr>
        <w:t xml:space="preserve"> Abschnitt 1 </w:t>
      </w:r>
      <w:r w:rsidR="00F21FA6" w:rsidRPr="004E146C">
        <w:rPr>
          <w:highlight w:val="lightGray"/>
          <w:u w:val="single"/>
        </w:rPr>
        <w:t>(</w:t>
      </w:r>
      <w:r w:rsidR="00570694" w:rsidRPr="004E146C">
        <w:rPr>
          <w:highlight w:val="lightGray"/>
          <w:u w:val="single"/>
        </w:rPr>
        <w:t xml:space="preserve">a)), </w:t>
      </w:r>
      <w:r w:rsidR="00A57BBB" w:rsidRPr="004E146C">
        <w:rPr>
          <w:highlight w:val="lightGray"/>
          <w:u w:val="single"/>
        </w:rPr>
        <w:t xml:space="preserve">müssen </w:t>
      </w:r>
      <w:r w:rsidR="00F21FA6" w:rsidRPr="004E146C">
        <w:rPr>
          <w:highlight w:val="lightGray"/>
          <w:u w:val="single"/>
        </w:rPr>
        <w:t xml:space="preserve">diese </w:t>
      </w:r>
      <w:r w:rsidR="00A57BBB" w:rsidRPr="004E146C">
        <w:rPr>
          <w:highlight w:val="lightGray"/>
          <w:u w:val="single"/>
        </w:rPr>
        <w:t xml:space="preserve">in der Regel </w:t>
      </w:r>
      <w:r w:rsidR="00787F65" w:rsidRPr="004E146C">
        <w:rPr>
          <w:highlight w:val="lightGray"/>
          <w:u w:val="single"/>
        </w:rPr>
        <w:t xml:space="preserve">nicht </w:t>
      </w:r>
      <w:r w:rsidR="00A57BBB" w:rsidRPr="004E146C">
        <w:rPr>
          <w:highlight w:val="lightGray"/>
          <w:u w:val="single"/>
        </w:rPr>
        <w:t>bereitgestellt werden</w:t>
      </w:r>
      <w:r w:rsidR="00E968B3" w:rsidRPr="004E146C">
        <w:rPr>
          <w:highlight w:val="lightGray"/>
          <w:u w:val="single"/>
        </w:rPr>
        <w:t>, sollten</w:t>
      </w:r>
      <w:r w:rsidR="00A57BBB" w:rsidRPr="004E146C">
        <w:rPr>
          <w:highlight w:val="lightGray"/>
          <w:u w:val="single"/>
        </w:rPr>
        <w:t xml:space="preserve"> aber </w:t>
      </w:r>
      <w:r w:rsidR="00850440" w:rsidRPr="004E146C">
        <w:rPr>
          <w:highlight w:val="lightGray"/>
          <w:u w:val="single"/>
        </w:rPr>
        <w:t>angegeben werden</w:t>
      </w:r>
      <w:r w:rsidR="00787F65" w:rsidRPr="004E146C">
        <w:rPr>
          <w:highlight w:val="lightGray"/>
          <w:u w:val="single"/>
        </w:rPr>
        <w:t xml:space="preserve"> wenn</w:t>
      </w:r>
      <w:r w:rsidR="00850440" w:rsidRPr="004E146C">
        <w:rPr>
          <w:highlight w:val="lightGray"/>
          <w:u w:val="single"/>
        </w:rPr>
        <w:t xml:space="preserve"> </w:t>
      </w:r>
      <w:r w:rsidR="00856CFD" w:rsidRPr="004E146C">
        <w:rPr>
          <w:highlight w:val="lightGray"/>
          <w:u w:val="single"/>
        </w:rPr>
        <w:t>dies von Vorteil wäre</w:t>
      </w:r>
      <w:r w:rsidR="00D90167" w:rsidRPr="004E146C">
        <w:rPr>
          <w:highlight w:val="lightGray"/>
          <w:u w:val="single"/>
        </w:rPr>
        <w:t>.</w:t>
      </w:r>
      <w:r w:rsidR="006A5BB2" w:rsidRPr="004E146C">
        <w:rPr>
          <w:highlight w:val="lightGray"/>
          <w:u w:val="single"/>
        </w:rPr>
        <w:t xml:space="preserve"> </w:t>
      </w:r>
      <w:r w:rsidR="0098079B" w:rsidRPr="004E146C">
        <w:rPr>
          <w:highlight w:val="lightGray"/>
          <w:u w:val="single"/>
        </w:rPr>
        <w:t xml:space="preserve">Beispielssorten </w:t>
      </w:r>
      <w:r w:rsidR="00787F65" w:rsidRPr="004E146C">
        <w:rPr>
          <w:highlight w:val="lightGray"/>
          <w:u w:val="single"/>
        </w:rPr>
        <w:t xml:space="preserve">wären in folgenden Situationen </w:t>
      </w:r>
      <w:r w:rsidR="006A5BB2" w:rsidRPr="004E146C">
        <w:rPr>
          <w:highlight w:val="lightGray"/>
          <w:u w:val="single"/>
        </w:rPr>
        <w:t xml:space="preserve">beispielsweise </w:t>
      </w:r>
      <w:r w:rsidR="0098079B" w:rsidRPr="004E146C">
        <w:rPr>
          <w:highlight w:val="lightGray"/>
          <w:u w:val="single"/>
        </w:rPr>
        <w:t xml:space="preserve">nicht </w:t>
      </w:r>
      <w:r w:rsidR="006A5BB2" w:rsidRPr="004E146C">
        <w:rPr>
          <w:highlight w:val="lightGray"/>
          <w:u w:val="single"/>
        </w:rPr>
        <w:t>zur Veranschaulichung der Ausprägungsstufen erforderlich</w:t>
      </w:r>
      <w:r w:rsidRPr="004E146C">
        <w:rPr>
          <w:highlight w:val="lightGray"/>
          <w:u w:val="single"/>
        </w:rPr>
        <w:t>:</w:t>
      </w:r>
      <w:r w:rsidR="008C7A3E" w:rsidRPr="004E146C">
        <w:t xml:space="preserve"> </w:t>
      </w:r>
    </w:p>
    <w:p w14:paraId="4F78312D" w14:textId="77777777" w:rsidR="00230872" w:rsidRPr="004E146C" w:rsidRDefault="00230872" w:rsidP="00230872">
      <w:pPr>
        <w:rPr>
          <w:highlight w:val="lightGray"/>
          <w:u w:val="single"/>
        </w:rPr>
      </w:pPr>
    </w:p>
    <w:p w14:paraId="51036A6E" w14:textId="51E10266" w:rsidR="00230872" w:rsidRPr="004E146C" w:rsidRDefault="004904D7" w:rsidP="00230872">
      <w:pPr>
        <w:pStyle w:val="ListParagraph"/>
        <w:numPr>
          <w:ilvl w:val="0"/>
          <w:numId w:val="16"/>
        </w:numPr>
        <w:rPr>
          <w:highlight w:val="lightGray"/>
          <w:u w:val="single"/>
          <w:lang w:val="de-DE"/>
        </w:rPr>
      </w:pPr>
      <w:r w:rsidRPr="004E146C">
        <w:rPr>
          <w:highlight w:val="lightGray"/>
          <w:u w:val="single"/>
          <w:lang w:val="de-DE"/>
        </w:rPr>
        <w:t>Die Ausprägungsstufen sprechen für sich selbst</w:t>
      </w:r>
      <w:r w:rsidR="00230872" w:rsidRPr="004E146C">
        <w:rPr>
          <w:highlight w:val="lightGray"/>
          <w:u w:val="single"/>
          <w:lang w:val="de-DE"/>
        </w:rPr>
        <w:t>:</w:t>
      </w:r>
    </w:p>
    <w:p w14:paraId="0B16EB0F" w14:textId="77777777" w:rsidR="00230872" w:rsidRPr="004E146C" w:rsidRDefault="00230872" w:rsidP="00230872">
      <w:pPr>
        <w:ind w:left="709"/>
        <w:rPr>
          <w:highlight w:val="lightGray"/>
          <w:u w:val="single"/>
        </w:rPr>
      </w:pPr>
    </w:p>
    <w:p w14:paraId="094463E9" w14:textId="41D854FA" w:rsidR="00230872" w:rsidRPr="004E146C" w:rsidRDefault="00230872" w:rsidP="00230872">
      <w:pPr>
        <w:tabs>
          <w:tab w:val="left" w:pos="3261"/>
        </w:tabs>
        <w:ind w:left="709"/>
        <w:rPr>
          <w:highlight w:val="lightGray"/>
          <w:u w:val="single"/>
        </w:rPr>
      </w:pPr>
      <w:r w:rsidRPr="004E146C">
        <w:rPr>
          <w:i/>
          <w:highlight w:val="lightGray"/>
          <w:u w:val="single"/>
        </w:rPr>
        <w:t xml:space="preserve">TG/13/11 Rev. 3 – </w:t>
      </w:r>
      <w:r w:rsidR="0003290E" w:rsidRPr="004E146C">
        <w:rPr>
          <w:i/>
          <w:highlight w:val="lightGray"/>
          <w:u w:val="single"/>
        </w:rPr>
        <w:t>Salat</w:t>
      </w:r>
      <w:r w:rsidR="00B05018">
        <w:rPr>
          <w:highlight w:val="lightGray"/>
          <w:u w:val="single"/>
        </w:rPr>
        <w:t xml:space="preserve">: </w:t>
      </w:r>
      <w:r w:rsidRPr="004E146C">
        <w:rPr>
          <w:highlight w:val="lightGray"/>
          <w:u w:val="single"/>
        </w:rPr>
        <w:t xml:space="preserve">   (*) 1. </w:t>
      </w:r>
      <w:r w:rsidR="000A48D4" w:rsidRPr="004E146C">
        <w:rPr>
          <w:highlight w:val="lightGray"/>
          <w:u w:val="single"/>
        </w:rPr>
        <w:t>Korn</w:t>
      </w:r>
      <w:r w:rsidRPr="004E146C">
        <w:rPr>
          <w:highlight w:val="lightGray"/>
          <w:u w:val="single"/>
        </w:rPr>
        <w:t xml:space="preserve">: </w:t>
      </w:r>
      <w:r w:rsidR="00E625AA" w:rsidRPr="004E146C">
        <w:rPr>
          <w:highlight w:val="lightGray"/>
          <w:u w:val="single"/>
        </w:rPr>
        <w:t>Farbe</w:t>
      </w:r>
      <w:r w:rsidRPr="004E146C">
        <w:rPr>
          <w:highlight w:val="lightGray"/>
          <w:u w:val="single"/>
        </w:rPr>
        <w:t xml:space="preserve"> (PQ)</w:t>
      </w:r>
    </w:p>
    <w:p w14:paraId="1FB9A3BC" w14:textId="1A455D96" w:rsidR="00230872" w:rsidRPr="004E146C" w:rsidRDefault="00230872" w:rsidP="00230872">
      <w:pPr>
        <w:ind w:left="1134"/>
        <w:rPr>
          <w:highlight w:val="lightGray"/>
          <w:u w:val="single"/>
        </w:rPr>
      </w:pPr>
      <w:r w:rsidRPr="004E146C">
        <w:rPr>
          <w:highlight w:val="lightGray"/>
          <w:u w:val="single"/>
        </w:rPr>
        <w:t>1 – w</w:t>
      </w:r>
      <w:r w:rsidR="009F1826" w:rsidRPr="004E146C">
        <w:rPr>
          <w:highlight w:val="lightGray"/>
          <w:u w:val="single"/>
        </w:rPr>
        <w:t>eiß</w:t>
      </w:r>
      <w:r w:rsidRPr="004E146C">
        <w:rPr>
          <w:highlight w:val="lightGray"/>
          <w:u w:val="single"/>
        </w:rPr>
        <w:t xml:space="preserve">, 2 – </w:t>
      </w:r>
      <w:r w:rsidR="009F1826" w:rsidRPr="004E146C">
        <w:rPr>
          <w:highlight w:val="lightGray"/>
          <w:u w:val="single"/>
        </w:rPr>
        <w:t>gelb</w:t>
      </w:r>
      <w:r w:rsidRPr="004E146C">
        <w:rPr>
          <w:highlight w:val="lightGray"/>
          <w:u w:val="single"/>
        </w:rPr>
        <w:t>, 3 – br</w:t>
      </w:r>
      <w:r w:rsidR="009F1826" w:rsidRPr="004E146C">
        <w:rPr>
          <w:highlight w:val="lightGray"/>
          <w:u w:val="single"/>
        </w:rPr>
        <w:t>au</w:t>
      </w:r>
      <w:r w:rsidRPr="004E146C">
        <w:rPr>
          <w:highlight w:val="lightGray"/>
          <w:u w:val="single"/>
        </w:rPr>
        <w:t xml:space="preserve">n, 4 - </w:t>
      </w:r>
      <w:r w:rsidR="009F1826" w:rsidRPr="004E146C">
        <w:rPr>
          <w:highlight w:val="lightGray"/>
          <w:u w:val="single"/>
        </w:rPr>
        <w:t>schwarz</w:t>
      </w:r>
    </w:p>
    <w:p w14:paraId="2FCB1EB7" w14:textId="77777777" w:rsidR="00230872" w:rsidRPr="004E146C" w:rsidRDefault="00230872" w:rsidP="00230872">
      <w:pPr>
        <w:ind w:left="1134"/>
        <w:rPr>
          <w:highlight w:val="lightGray"/>
          <w:u w:val="single"/>
        </w:rPr>
      </w:pPr>
    </w:p>
    <w:p w14:paraId="1E662DE5" w14:textId="0B27F22E" w:rsidR="00230872" w:rsidRPr="004E146C" w:rsidRDefault="00230872" w:rsidP="00230872">
      <w:pPr>
        <w:tabs>
          <w:tab w:val="left" w:pos="2977"/>
        </w:tabs>
        <w:ind w:left="709"/>
        <w:rPr>
          <w:highlight w:val="lightGray"/>
          <w:u w:val="single"/>
        </w:rPr>
      </w:pPr>
      <w:r w:rsidRPr="004E146C">
        <w:rPr>
          <w:i/>
          <w:highlight w:val="lightGray"/>
          <w:u w:val="single"/>
        </w:rPr>
        <w:t xml:space="preserve">TG/36/7 – </w:t>
      </w:r>
      <w:r w:rsidR="00391D55" w:rsidRPr="004E146C">
        <w:rPr>
          <w:i/>
          <w:highlight w:val="lightGray"/>
          <w:u w:val="single"/>
        </w:rPr>
        <w:t>Raps</w:t>
      </w:r>
      <w:r w:rsidR="00B05018">
        <w:rPr>
          <w:i/>
          <w:highlight w:val="lightGray"/>
          <w:u w:val="single"/>
        </w:rPr>
        <w:t xml:space="preserve">: </w:t>
      </w:r>
      <w:r w:rsidRPr="004E146C">
        <w:rPr>
          <w:highlight w:val="lightGray"/>
          <w:u w:val="single"/>
        </w:rPr>
        <w:t xml:space="preserve">  (*) 17. </w:t>
      </w:r>
      <w:r w:rsidR="00860CE3" w:rsidRPr="004E146C">
        <w:rPr>
          <w:highlight w:val="lightGray"/>
          <w:u w:val="single"/>
        </w:rPr>
        <w:t>Pollenproduktion</w:t>
      </w:r>
      <w:r w:rsidRPr="004E146C">
        <w:rPr>
          <w:highlight w:val="lightGray"/>
          <w:u w:val="single"/>
        </w:rPr>
        <w:t xml:space="preserve"> (QL)</w:t>
      </w:r>
    </w:p>
    <w:p w14:paraId="50FB74BF" w14:textId="75029AE7" w:rsidR="00230872" w:rsidRPr="004E146C" w:rsidRDefault="00230872" w:rsidP="00230872">
      <w:pPr>
        <w:ind w:left="1134"/>
        <w:rPr>
          <w:highlight w:val="lightGray"/>
          <w:u w:val="single"/>
        </w:rPr>
      </w:pPr>
      <w:r w:rsidRPr="004E146C">
        <w:rPr>
          <w:highlight w:val="lightGray"/>
          <w:u w:val="single"/>
        </w:rPr>
        <w:t>1 – ab</w:t>
      </w:r>
      <w:r w:rsidR="00654571" w:rsidRPr="004E146C">
        <w:rPr>
          <w:highlight w:val="lightGray"/>
          <w:u w:val="single"/>
        </w:rPr>
        <w:t>wesend</w:t>
      </w:r>
      <w:r w:rsidRPr="004E146C">
        <w:rPr>
          <w:highlight w:val="lightGray"/>
          <w:u w:val="single"/>
        </w:rPr>
        <w:t xml:space="preserve">, 9 - </w:t>
      </w:r>
      <w:r w:rsidR="00654571" w:rsidRPr="004E146C">
        <w:rPr>
          <w:highlight w:val="lightGray"/>
          <w:u w:val="single"/>
        </w:rPr>
        <w:t>vorhanden</w:t>
      </w:r>
    </w:p>
    <w:p w14:paraId="59BA92F6" w14:textId="77777777" w:rsidR="00230872" w:rsidRPr="004E146C" w:rsidRDefault="00230872" w:rsidP="00230872">
      <w:pPr>
        <w:ind w:left="709"/>
        <w:rPr>
          <w:highlight w:val="lightGray"/>
          <w:u w:val="single"/>
        </w:rPr>
      </w:pPr>
    </w:p>
    <w:p w14:paraId="65A4BD75" w14:textId="49935330" w:rsidR="00230872" w:rsidRPr="004E146C" w:rsidRDefault="001322E7" w:rsidP="00230872">
      <w:pPr>
        <w:pStyle w:val="ListParagraph"/>
        <w:keepNext/>
        <w:numPr>
          <w:ilvl w:val="0"/>
          <w:numId w:val="15"/>
        </w:numPr>
        <w:ind w:left="709" w:hanging="349"/>
        <w:rPr>
          <w:u w:val="single"/>
          <w:lang w:val="de-DE"/>
        </w:rPr>
      </w:pPr>
      <w:r w:rsidRPr="004E146C">
        <w:rPr>
          <w:highlight w:val="lightGray"/>
          <w:u w:val="single"/>
          <w:lang w:val="de-DE"/>
        </w:rPr>
        <w:t>Die Ausprägungsstufen können anhand einer Abbildung deutlich veranschaulicht werden</w:t>
      </w:r>
    </w:p>
    <w:p w14:paraId="7C052664" w14:textId="77777777" w:rsidR="00230872" w:rsidRPr="004E146C" w:rsidRDefault="00230872" w:rsidP="00230872">
      <w:pPr>
        <w:keepNext/>
        <w:rPr>
          <w:u w:val="single"/>
        </w:rPr>
      </w:pPr>
    </w:p>
    <w:p w14:paraId="6C9EB1F4" w14:textId="7D998E23" w:rsidR="00230872" w:rsidRPr="008D54FA" w:rsidRDefault="00B12F27" w:rsidP="00230872">
      <w:pPr>
        <w:keepNext/>
        <w:ind w:left="709"/>
        <w:rPr>
          <w:u w:val="single"/>
          <w:lang w:val="en-US"/>
        </w:rPr>
      </w:pPr>
      <w:r w:rsidRPr="008D54FA">
        <w:rPr>
          <w:i/>
          <w:highlight w:val="lightGray"/>
          <w:u w:val="single"/>
          <w:lang w:val="en-US"/>
        </w:rPr>
        <w:t>TG/168/4 – Statice:</w:t>
      </w:r>
      <w:r w:rsidR="00CF4BFE" w:rsidRPr="008D54FA">
        <w:rPr>
          <w:i/>
          <w:highlight w:val="lightGray"/>
          <w:u w:val="single"/>
          <w:lang w:val="en-US"/>
        </w:rPr>
        <w:tab/>
      </w:r>
      <w:r w:rsidR="00CF4BFE" w:rsidRPr="008D54FA">
        <w:rPr>
          <w:iCs/>
          <w:highlight w:val="lightGray"/>
          <w:u w:val="single"/>
          <w:lang w:val="en-US"/>
        </w:rPr>
        <w:t>(*) 19. Blütenstand: Typ (PQ)</w:t>
      </w:r>
    </w:p>
    <w:p w14:paraId="1F1DBF93" w14:textId="77777777" w:rsidR="00230872" w:rsidRPr="008D54FA" w:rsidRDefault="00230872" w:rsidP="00230872">
      <w:pPr>
        <w:keepNext/>
        <w:ind w:left="1985"/>
        <w:rPr>
          <w:u w:val="single"/>
          <w:lang w:val="en-US"/>
        </w:rPr>
      </w:pPr>
    </w:p>
    <w:p w14:paraId="534B2D76" w14:textId="403EA1CE" w:rsidR="00230872" w:rsidRPr="004E146C" w:rsidRDefault="00CF4BFE" w:rsidP="00230872">
      <w:pPr>
        <w:keepNext/>
        <w:ind w:left="1134"/>
        <w:rPr>
          <w:u w:val="single"/>
        </w:rPr>
      </w:pPr>
      <w:r w:rsidRPr="004E146C">
        <w:rPr>
          <w:iCs/>
          <w:highlight w:val="lightGray"/>
          <w:u w:val="single"/>
        </w:rPr>
        <w:t>Ad. 19</w:t>
      </w:r>
      <w:r w:rsidR="00230872" w:rsidRPr="004E146C">
        <w:rPr>
          <w:u w:val="single"/>
        </w:rPr>
        <w:t>:</w:t>
      </w:r>
    </w:p>
    <w:p w14:paraId="061BF784" w14:textId="77777777" w:rsidR="00230872" w:rsidRPr="004E146C" w:rsidRDefault="00230872" w:rsidP="00230872">
      <w:pPr>
        <w:keepNext/>
        <w:ind w:left="709"/>
        <w:rPr>
          <w:highlight w:val="lightGray"/>
          <w:u w:val="single"/>
        </w:rPr>
      </w:pPr>
      <w:r w:rsidRPr="004E146C">
        <w:rPr>
          <w:noProof/>
          <w:highlight w:val="lightGray"/>
          <w:u w:val="single"/>
          <w:lang w:eastAsia="de-DE"/>
        </w:rPr>
        <w:drawing>
          <wp:inline distT="0" distB="0" distL="0" distR="0" wp14:anchorId="49C7701A" wp14:editId="032473A2">
            <wp:extent cx="2717321" cy="1355212"/>
            <wp:effectExtent l="0" t="0" r="6985" b="0"/>
            <wp:docPr id="43" name="Picture 43" descr="A drawing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drawing of a pla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4571" cy="1368802"/>
                    </a:xfrm>
                    <a:prstGeom prst="rect">
                      <a:avLst/>
                    </a:prstGeom>
                    <a:noFill/>
                    <a:ln>
                      <a:noFill/>
                    </a:ln>
                  </pic:spPr>
                </pic:pic>
              </a:graphicData>
            </a:graphic>
          </wp:inline>
        </w:drawing>
      </w:r>
      <w:r w:rsidRPr="004E146C">
        <w:rPr>
          <w:noProof/>
          <w:highlight w:val="lightGray"/>
          <w:u w:val="single"/>
          <w:lang w:eastAsia="de-DE"/>
        </w:rPr>
        <w:drawing>
          <wp:inline distT="0" distB="0" distL="0" distR="0" wp14:anchorId="2874CDB1" wp14:editId="2403CFDA">
            <wp:extent cx="2661225" cy="1696120"/>
            <wp:effectExtent l="0" t="0" r="6350" b="0"/>
            <wp:docPr id="42" name="Picture 42" descr="A set of black and white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set of black and white plan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1225" cy="1696120"/>
                    </a:xfrm>
                    <a:prstGeom prst="rect">
                      <a:avLst/>
                    </a:prstGeom>
                    <a:noFill/>
                    <a:ln>
                      <a:noFill/>
                    </a:ln>
                  </pic:spPr>
                </pic:pic>
              </a:graphicData>
            </a:graphic>
          </wp:inline>
        </w:drawing>
      </w:r>
    </w:p>
    <w:tbl>
      <w:tblPr>
        <w:tblW w:w="0" w:type="auto"/>
        <w:tblInd w:w="709" w:type="dxa"/>
        <w:tblLayout w:type="fixed"/>
        <w:tblLook w:val="0000" w:firstRow="0" w:lastRow="0" w:firstColumn="0" w:lastColumn="0" w:noHBand="0" w:noVBand="0"/>
      </w:tblPr>
      <w:tblGrid>
        <w:gridCol w:w="1417"/>
        <w:gridCol w:w="1417"/>
        <w:gridCol w:w="1417"/>
        <w:gridCol w:w="1417"/>
        <w:gridCol w:w="1417"/>
        <w:gridCol w:w="1417"/>
      </w:tblGrid>
      <w:tr w:rsidR="00230872" w:rsidRPr="004E146C" w14:paraId="3AF992BB" w14:textId="77777777" w:rsidTr="00860E0A">
        <w:tc>
          <w:tcPr>
            <w:tcW w:w="1417" w:type="dxa"/>
          </w:tcPr>
          <w:p w14:paraId="79F328CA"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highlight w:val="lightGray"/>
                <w:u w:val="single"/>
              </w:rPr>
              <w:t>1</w:t>
            </w:r>
          </w:p>
        </w:tc>
        <w:tc>
          <w:tcPr>
            <w:tcW w:w="1417" w:type="dxa"/>
          </w:tcPr>
          <w:p w14:paraId="0070C32D"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highlight w:val="lightGray"/>
                <w:u w:val="single"/>
              </w:rPr>
              <w:t>2</w:t>
            </w:r>
          </w:p>
        </w:tc>
        <w:tc>
          <w:tcPr>
            <w:tcW w:w="1417" w:type="dxa"/>
          </w:tcPr>
          <w:p w14:paraId="00FC3725"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highlight w:val="lightGray"/>
                <w:u w:val="single"/>
              </w:rPr>
              <w:t>3</w:t>
            </w:r>
          </w:p>
        </w:tc>
        <w:tc>
          <w:tcPr>
            <w:tcW w:w="1417" w:type="dxa"/>
          </w:tcPr>
          <w:p w14:paraId="66DC36D8"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highlight w:val="lightGray"/>
                <w:u w:val="single"/>
              </w:rPr>
              <w:t>4</w:t>
            </w:r>
          </w:p>
        </w:tc>
        <w:tc>
          <w:tcPr>
            <w:tcW w:w="1417" w:type="dxa"/>
          </w:tcPr>
          <w:p w14:paraId="2930EED9"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highlight w:val="lightGray"/>
                <w:u w:val="single"/>
              </w:rPr>
              <w:t>5</w:t>
            </w:r>
          </w:p>
        </w:tc>
        <w:tc>
          <w:tcPr>
            <w:tcW w:w="1417" w:type="dxa"/>
          </w:tcPr>
          <w:p w14:paraId="5547B50D"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highlight w:val="lightGray"/>
                <w:u w:val="single"/>
              </w:rPr>
              <w:t>6</w:t>
            </w:r>
          </w:p>
        </w:tc>
      </w:tr>
      <w:tr w:rsidR="00230872" w:rsidRPr="004E146C" w14:paraId="4654B5C8" w14:textId="77777777" w:rsidTr="00860E0A">
        <w:tc>
          <w:tcPr>
            <w:tcW w:w="1417" w:type="dxa"/>
          </w:tcPr>
          <w:p w14:paraId="137EF610" w14:textId="355AE3AB" w:rsidR="00230872" w:rsidRPr="004E146C" w:rsidRDefault="00F07CDF" w:rsidP="00860E0A">
            <w:pPr>
              <w:keepNext/>
              <w:spacing w:line="240" w:lineRule="atLeast"/>
              <w:ind w:left="-42"/>
              <w:jc w:val="center"/>
              <w:rPr>
                <w:sz w:val="18"/>
                <w:szCs w:val="18"/>
                <w:highlight w:val="lightGray"/>
                <w:u w:val="single"/>
              </w:rPr>
            </w:pPr>
            <w:r w:rsidRPr="004E146C">
              <w:rPr>
                <w:sz w:val="18"/>
                <w:szCs w:val="18"/>
                <w:highlight w:val="lightGray"/>
                <w:u w:val="single"/>
              </w:rPr>
              <w:t>T</w:t>
            </w:r>
            <w:r w:rsidR="00230872" w:rsidRPr="004E146C">
              <w:rPr>
                <w:sz w:val="18"/>
                <w:szCs w:val="18"/>
                <w:highlight w:val="lightGray"/>
                <w:u w:val="single"/>
              </w:rPr>
              <w:t>yp I</w:t>
            </w:r>
          </w:p>
        </w:tc>
        <w:tc>
          <w:tcPr>
            <w:tcW w:w="1417" w:type="dxa"/>
          </w:tcPr>
          <w:p w14:paraId="08B28D65" w14:textId="2693E0BC" w:rsidR="00230872" w:rsidRPr="004E146C" w:rsidRDefault="00F07CDF" w:rsidP="00860E0A">
            <w:pPr>
              <w:keepNext/>
              <w:spacing w:line="240" w:lineRule="atLeast"/>
              <w:ind w:left="-42"/>
              <w:jc w:val="center"/>
              <w:rPr>
                <w:sz w:val="18"/>
                <w:szCs w:val="18"/>
                <w:highlight w:val="lightGray"/>
                <w:u w:val="single"/>
              </w:rPr>
            </w:pPr>
            <w:r w:rsidRPr="004E146C">
              <w:rPr>
                <w:sz w:val="18"/>
                <w:szCs w:val="18"/>
                <w:highlight w:val="lightGray"/>
                <w:u w:val="single"/>
              </w:rPr>
              <w:t>T</w:t>
            </w:r>
            <w:r w:rsidR="00230872" w:rsidRPr="004E146C">
              <w:rPr>
                <w:sz w:val="18"/>
                <w:szCs w:val="18"/>
                <w:highlight w:val="lightGray"/>
                <w:u w:val="single"/>
              </w:rPr>
              <w:t>yp II</w:t>
            </w:r>
          </w:p>
        </w:tc>
        <w:tc>
          <w:tcPr>
            <w:tcW w:w="1417" w:type="dxa"/>
          </w:tcPr>
          <w:p w14:paraId="44E71D67" w14:textId="2FC89FE4" w:rsidR="00230872" w:rsidRPr="004E146C" w:rsidRDefault="00F07CDF" w:rsidP="00860E0A">
            <w:pPr>
              <w:keepNext/>
              <w:spacing w:line="240" w:lineRule="atLeast"/>
              <w:ind w:left="-42"/>
              <w:jc w:val="center"/>
              <w:rPr>
                <w:sz w:val="18"/>
                <w:szCs w:val="18"/>
                <w:highlight w:val="lightGray"/>
                <w:u w:val="single"/>
              </w:rPr>
            </w:pPr>
            <w:r w:rsidRPr="004E146C">
              <w:rPr>
                <w:sz w:val="18"/>
                <w:szCs w:val="18"/>
                <w:highlight w:val="lightGray"/>
                <w:u w:val="single"/>
              </w:rPr>
              <w:t>T</w:t>
            </w:r>
            <w:r w:rsidR="00230872" w:rsidRPr="004E146C">
              <w:rPr>
                <w:sz w:val="18"/>
                <w:szCs w:val="18"/>
                <w:highlight w:val="lightGray"/>
                <w:u w:val="single"/>
              </w:rPr>
              <w:t>yp III</w:t>
            </w:r>
          </w:p>
        </w:tc>
        <w:tc>
          <w:tcPr>
            <w:tcW w:w="1417" w:type="dxa"/>
          </w:tcPr>
          <w:p w14:paraId="715FDDB8" w14:textId="2BD100D4" w:rsidR="00230872" w:rsidRPr="004E146C" w:rsidRDefault="00F07CDF" w:rsidP="00860E0A">
            <w:pPr>
              <w:keepNext/>
              <w:spacing w:line="240" w:lineRule="atLeast"/>
              <w:ind w:left="-42"/>
              <w:jc w:val="center"/>
              <w:rPr>
                <w:sz w:val="18"/>
                <w:szCs w:val="18"/>
                <w:highlight w:val="lightGray"/>
                <w:u w:val="single"/>
              </w:rPr>
            </w:pPr>
            <w:r w:rsidRPr="004E146C">
              <w:rPr>
                <w:sz w:val="18"/>
                <w:szCs w:val="18"/>
                <w:highlight w:val="lightGray"/>
                <w:u w:val="single"/>
              </w:rPr>
              <w:t>T</w:t>
            </w:r>
            <w:r w:rsidR="00230872" w:rsidRPr="004E146C">
              <w:rPr>
                <w:sz w:val="18"/>
                <w:szCs w:val="18"/>
                <w:highlight w:val="lightGray"/>
                <w:u w:val="single"/>
              </w:rPr>
              <w:t>yp IV</w:t>
            </w:r>
          </w:p>
        </w:tc>
        <w:tc>
          <w:tcPr>
            <w:tcW w:w="1417" w:type="dxa"/>
          </w:tcPr>
          <w:p w14:paraId="05C9CBDE" w14:textId="6BAE3F33" w:rsidR="00230872" w:rsidRPr="004E146C" w:rsidRDefault="00F07CDF" w:rsidP="00860E0A">
            <w:pPr>
              <w:keepNext/>
              <w:spacing w:line="240" w:lineRule="atLeast"/>
              <w:ind w:left="-42"/>
              <w:jc w:val="center"/>
              <w:rPr>
                <w:sz w:val="18"/>
                <w:szCs w:val="18"/>
                <w:highlight w:val="lightGray"/>
                <w:u w:val="single"/>
              </w:rPr>
            </w:pPr>
            <w:r w:rsidRPr="004E146C">
              <w:rPr>
                <w:sz w:val="18"/>
                <w:szCs w:val="18"/>
                <w:highlight w:val="lightGray"/>
                <w:u w:val="single"/>
              </w:rPr>
              <w:t>T</w:t>
            </w:r>
            <w:r w:rsidR="00230872" w:rsidRPr="004E146C">
              <w:rPr>
                <w:sz w:val="18"/>
                <w:szCs w:val="18"/>
                <w:highlight w:val="lightGray"/>
                <w:u w:val="single"/>
              </w:rPr>
              <w:t>yp V</w:t>
            </w:r>
          </w:p>
        </w:tc>
        <w:tc>
          <w:tcPr>
            <w:tcW w:w="1417" w:type="dxa"/>
          </w:tcPr>
          <w:p w14:paraId="299EA60B" w14:textId="4AF4B779" w:rsidR="00230872" w:rsidRPr="004E146C" w:rsidRDefault="00F07CDF" w:rsidP="00860E0A">
            <w:pPr>
              <w:keepNext/>
              <w:spacing w:line="240" w:lineRule="atLeast"/>
              <w:ind w:left="-42"/>
              <w:jc w:val="center"/>
              <w:rPr>
                <w:sz w:val="18"/>
                <w:szCs w:val="18"/>
                <w:highlight w:val="lightGray"/>
                <w:u w:val="single"/>
              </w:rPr>
            </w:pPr>
            <w:r w:rsidRPr="004E146C">
              <w:rPr>
                <w:sz w:val="18"/>
                <w:szCs w:val="18"/>
                <w:highlight w:val="lightGray"/>
                <w:u w:val="single"/>
              </w:rPr>
              <w:t>T</w:t>
            </w:r>
            <w:r w:rsidR="00230872" w:rsidRPr="004E146C">
              <w:rPr>
                <w:sz w:val="18"/>
                <w:szCs w:val="18"/>
                <w:highlight w:val="lightGray"/>
                <w:u w:val="single"/>
              </w:rPr>
              <w:t>yp 6</w:t>
            </w:r>
          </w:p>
        </w:tc>
      </w:tr>
    </w:tbl>
    <w:p w14:paraId="3ACEA5EE" w14:textId="77777777" w:rsidR="00230872" w:rsidRPr="004E146C" w:rsidRDefault="00230872" w:rsidP="00230872">
      <w:pPr>
        <w:ind w:left="1134"/>
        <w:rPr>
          <w:highlight w:val="lightGray"/>
          <w:u w:val="single"/>
        </w:rPr>
      </w:pPr>
    </w:p>
    <w:p w14:paraId="24C060FF" w14:textId="77777777" w:rsidR="00230872" w:rsidRPr="004E146C" w:rsidRDefault="00230872" w:rsidP="00230872">
      <w:pPr>
        <w:rPr>
          <w:highlight w:val="lightGray"/>
          <w:u w:val="single"/>
        </w:rPr>
      </w:pPr>
    </w:p>
    <w:p w14:paraId="0355DFB2" w14:textId="77777777" w:rsidR="00230872" w:rsidRPr="004E146C" w:rsidRDefault="00230872" w:rsidP="00230872">
      <w:pPr>
        <w:jc w:val="left"/>
        <w:rPr>
          <w:i/>
          <w:highlight w:val="lightGray"/>
          <w:u w:val="single"/>
        </w:rPr>
      </w:pPr>
      <w:r w:rsidRPr="004E146C">
        <w:rPr>
          <w:i/>
          <w:highlight w:val="lightGray"/>
          <w:u w:val="single"/>
        </w:rPr>
        <w:br w:type="page"/>
      </w:r>
    </w:p>
    <w:p w14:paraId="107366F7" w14:textId="27A3DECB" w:rsidR="00230872" w:rsidRPr="004E146C" w:rsidRDefault="00230872" w:rsidP="00230872">
      <w:pPr>
        <w:ind w:left="709"/>
        <w:rPr>
          <w:highlight w:val="lightGray"/>
          <w:u w:val="single"/>
        </w:rPr>
      </w:pPr>
      <w:r w:rsidRPr="004E146C">
        <w:rPr>
          <w:i/>
          <w:highlight w:val="lightGray"/>
          <w:u w:val="single"/>
        </w:rPr>
        <w:lastRenderedPageBreak/>
        <w:t xml:space="preserve">TG/336/1 – </w:t>
      </w:r>
      <w:r w:rsidR="00B531E6" w:rsidRPr="004E146C">
        <w:rPr>
          <w:i/>
          <w:highlight w:val="lightGray"/>
          <w:u w:val="single"/>
        </w:rPr>
        <w:t>Mädchenauge</w:t>
      </w:r>
      <w:r w:rsidR="00B05018">
        <w:rPr>
          <w:highlight w:val="lightGray"/>
          <w:u w:val="single"/>
        </w:rPr>
        <w:t xml:space="preserve">: </w:t>
      </w:r>
      <w:r w:rsidRPr="004E146C">
        <w:rPr>
          <w:highlight w:val="lightGray"/>
          <w:u w:val="single"/>
        </w:rPr>
        <w:t xml:space="preserve">  (*) 29. </w:t>
      </w:r>
      <w:r w:rsidR="00091801" w:rsidRPr="004E146C">
        <w:rPr>
          <w:highlight w:val="lightGray"/>
          <w:u w:val="single"/>
        </w:rPr>
        <w:t>Zungenblüte</w:t>
      </w:r>
      <w:r w:rsidRPr="004E146C">
        <w:rPr>
          <w:highlight w:val="lightGray"/>
          <w:u w:val="single"/>
        </w:rPr>
        <w:t xml:space="preserve">: </w:t>
      </w:r>
      <w:r w:rsidR="00A076D7" w:rsidRPr="004E146C">
        <w:rPr>
          <w:highlight w:val="lightGray"/>
          <w:u w:val="single"/>
        </w:rPr>
        <w:t>Verteilung der Hauptfarbe</w:t>
      </w:r>
      <w:r w:rsidRPr="004E146C">
        <w:rPr>
          <w:highlight w:val="lightGray"/>
          <w:u w:val="single"/>
        </w:rPr>
        <w:t xml:space="preserve"> (PQ)</w:t>
      </w:r>
    </w:p>
    <w:p w14:paraId="3641C728" w14:textId="77777777" w:rsidR="00230872" w:rsidRPr="004E146C" w:rsidRDefault="00230872" w:rsidP="00230872">
      <w:pPr>
        <w:rPr>
          <w:highlight w:val="lightGray"/>
          <w:u w:val="single"/>
        </w:rPr>
      </w:pPr>
    </w:p>
    <w:p w14:paraId="14821091" w14:textId="77777777" w:rsidR="00230872" w:rsidRPr="004E146C" w:rsidRDefault="00230872" w:rsidP="00230872">
      <w:pPr>
        <w:ind w:left="1134"/>
        <w:rPr>
          <w:highlight w:val="lightGray"/>
          <w:u w:val="single"/>
        </w:rPr>
      </w:pPr>
      <w:r w:rsidRPr="004E146C">
        <w:rPr>
          <w:highlight w:val="lightGray"/>
          <w:u w:val="single"/>
        </w:rPr>
        <w:t>Ad. 29:</w:t>
      </w:r>
    </w:p>
    <w:p w14:paraId="5CC245A5" w14:textId="77777777" w:rsidR="00230872" w:rsidRPr="004E146C" w:rsidRDefault="00230872" w:rsidP="00230872">
      <w:pPr>
        <w:ind w:left="1134"/>
        <w:rPr>
          <w:highlight w:val="lightGray"/>
          <w:u w:val="single"/>
        </w:rPr>
      </w:pPr>
    </w:p>
    <w:tbl>
      <w:tblPr>
        <w:tblStyle w:val="TableGrid"/>
        <w:tblW w:w="87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1304"/>
        <w:gridCol w:w="1304"/>
        <w:gridCol w:w="1304"/>
        <w:gridCol w:w="1304"/>
        <w:gridCol w:w="1191"/>
        <w:gridCol w:w="1191"/>
      </w:tblGrid>
      <w:tr w:rsidR="00230872" w:rsidRPr="004E146C" w14:paraId="017D86BD" w14:textId="77777777" w:rsidTr="00860E0A">
        <w:trPr>
          <w:jc w:val="right"/>
        </w:trPr>
        <w:tc>
          <w:tcPr>
            <w:tcW w:w="1191" w:type="dxa"/>
          </w:tcPr>
          <w:p w14:paraId="23F6A2E9" w14:textId="77777777" w:rsidR="00230872" w:rsidRPr="004E146C" w:rsidRDefault="00230872" w:rsidP="00860E0A">
            <w:pPr>
              <w:jc w:val="center"/>
              <w:rPr>
                <w:sz w:val="18"/>
                <w:szCs w:val="18"/>
                <w:highlight w:val="lightGray"/>
                <w:u w:val="single"/>
              </w:rPr>
            </w:pPr>
            <w:r w:rsidRPr="004E146C">
              <w:rPr>
                <w:noProof/>
                <w:sz w:val="18"/>
                <w:szCs w:val="18"/>
                <w:highlight w:val="lightGray"/>
                <w:u w:val="single"/>
                <w:lang w:eastAsia="de-DE"/>
              </w:rPr>
              <w:drawing>
                <wp:inline distT="0" distB="0" distL="0" distR="0" wp14:anchorId="4149B2CA" wp14:editId="435CCBFF">
                  <wp:extent cx="569344" cy="1025401"/>
                  <wp:effectExtent l="0" t="0" r="2540" b="3810"/>
                  <wp:docPr id="207" name="Picture 207" descr="A black and white drawing of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A black and white drawing of a beard&#10;&#10;Description automatically generated"/>
                          <pic:cNvPicPr/>
                        </pic:nvPicPr>
                        <pic:blipFill>
                          <a:blip r:embed="rId16"/>
                          <a:stretch>
                            <a:fillRect/>
                          </a:stretch>
                        </pic:blipFill>
                        <pic:spPr>
                          <a:xfrm>
                            <a:off x="0" y="0"/>
                            <a:ext cx="593447" cy="1068811"/>
                          </a:xfrm>
                          <a:prstGeom prst="rect">
                            <a:avLst/>
                          </a:prstGeom>
                          <a:ln>
                            <a:noFill/>
                          </a:ln>
                        </pic:spPr>
                      </pic:pic>
                    </a:graphicData>
                  </a:graphic>
                </wp:inline>
              </w:drawing>
            </w:r>
          </w:p>
        </w:tc>
        <w:tc>
          <w:tcPr>
            <w:tcW w:w="1304" w:type="dxa"/>
          </w:tcPr>
          <w:p w14:paraId="47D48190" w14:textId="77777777" w:rsidR="00230872" w:rsidRPr="004E146C" w:rsidRDefault="00230872" w:rsidP="00860E0A">
            <w:pPr>
              <w:jc w:val="center"/>
              <w:rPr>
                <w:sz w:val="18"/>
                <w:szCs w:val="18"/>
                <w:highlight w:val="lightGray"/>
                <w:u w:val="single"/>
              </w:rPr>
            </w:pPr>
            <w:r w:rsidRPr="004E146C">
              <w:rPr>
                <w:noProof/>
                <w:sz w:val="18"/>
                <w:szCs w:val="18"/>
                <w:highlight w:val="lightGray"/>
                <w:u w:val="single"/>
                <w:lang w:eastAsia="de-DE"/>
              </w:rPr>
              <w:drawing>
                <wp:inline distT="0" distB="0" distL="0" distR="0" wp14:anchorId="5A0ABC98" wp14:editId="68F1ED95">
                  <wp:extent cx="642117" cy="1017917"/>
                  <wp:effectExtent l="0" t="0" r="5715" b="0"/>
                  <wp:docPr id="208" name="Picture 208" descr="A drawing of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drawing of a beard&#10;&#10;Description automatically generated"/>
                          <pic:cNvPicPr/>
                        </pic:nvPicPr>
                        <pic:blipFill>
                          <a:blip r:embed="rId17"/>
                          <a:stretch>
                            <a:fillRect/>
                          </a:stretch>
                        </pic:blipFill>
                        <pic:spPr>
                          <a:xfrm>
                            <a:off x="0" y="0"/>
                            <a:ext cx="662677" cy="1050510"/>
                          </a:xfrm>
                          <a:prstGeom prst="rect">
                            <a:avLst/>
                          </a:prstGeom>
                        </pic:spPr>
                      </pic:pic>
                    </a:graphicData>
                  </a:graphic>
                </wp:inline>
              </w:drawing>
            </w:r>
          </w:p>
        </w:tc>
        <w:tc>
          <w:tcPr>
            <w:tcW w:w="1304" w:type="dxa"/>
          </w:tcPr>
          <w:p w14:paraId="3E7B3EA4" w14:textId="77777777" w:rsidR="00230872" w:rsidRPr="004E146C" w:rsidRDefault="00230872" w:rsidP="00860E0A">
            <w:pPr>
              <w:jc w:val="center"/>
              <w:rPr>
                <w:sz w:val="18"/>
                <w:szCs w:val="18"/>
                <w:highlight w:val="lightGray"/>
                <w:u w:val="single"/>
              </w:rPr>
            </w:pPr>
            <w:r w:rsidRPr="004E146C">
              <w:rPr>
                <w:noProof/>
                <w:sz w:val="18"/>
                <w:szCs w:val="18"/>
                <w:highlight w:val="lightGray"/>
                <w:u w:val="single"/>
                <w:lang w:eastAsia="de-DE"/>
              </w:rPr>
              <w:drawing>
                <wp:inline distT="0" distB="0" distL="0" distR="0" wp14:anchorId="24344938" wp14:editId="04E9A5E4">
                  <wp:extent cx="585897" cy="1015365"/>
                  <wp:effectExtent l="0" t="0" r="5080" b="0"/>
                  <wp:docPr id="209" name="Picture 209" descr="A black scribb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A black scribble on a white background&#10;&#10;Description automatically generated"/>
                          <pic:cNvPicPr/>
                        </pic:nvPicPr>
                        <pic:blipFill>
                          <a:blip r:embed="rId18"/>
                          <a:stretch>
                            <a:fillRect/>
                          </a:stretch>
                        </pic:blipFill>
                        <pic:spPr>
                          <a:xfrm>
                            <a:off x="0" y="0"/>
                            <a:ext cx="603312" cy="1045545"/>
                          </a:xfrm>
                          <a:prstGeom prst="rect">
                            <a:avLst/>
                          </a:prstGeom>
                        </pic:spPr>
                      </pic:pic>
                    </a:graphicData>
                  </a:graphic>
                </wp:inline>
              </w:drawing>
            </w:r>
          </w:p>
        </w:tc>
        <w:tc>
          <w:tcPr>
            <w:tcW w:w="1304" w:type="dxa"/>
          </w:tcPr>
          <w:p w14:paraId="191EDE71" w14:textId="77777777" w:rsidR="00230872" w:rsidRPr="004E146C" w:rsidRDefault="00230872" w:rsidP="00860E0A">
            <w:pPr>
              <w:jc w:val="center"/>
              <w:rPr>
                <w:sz w:val="18"/>
                <w:szCs w:val="18"/>
                <w:highlight w:val="lightGray"/>
                <w:u w:val="single"/>
              </w:rPr>
            </w:pPr>
            <w:r w:rsidRPr="004E146C">
              <w:rPr>
                <w:noProof/>
                <w:sz w:val="18"/>
                <w:szCs w:val="18"/>
                <w:highlight w:val="lightGray"/>
                <w:u w:val="single"/>
                <w:lang w:eastAsia="de-DE"/>
              </w:rPr>
              <w:drawing>
                <wp:inline distT="0" distB="0" distL="0" distR="0" wp14:anchorId="128DC651" wp14:editId="63FDC486">
                  <wp:extent cx="627280" cy="1017905"/>
                  <wp:effectExtent l="0" t="0" r="1905" b="0"/>
                  <wp:docPr id="210" name="Picture 210" descr="A black bear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A black beard with a white background&#10;&#10;Description automatically generated"/>
                          <pic:cNvPicPr/>
                        </pic:nvPicPr>
                        <pic:blipFill>
                          <a:blip r:embed="rId19"/>
                          <a:stretch>
                            <a:fillRect/>
                          </a:stretch>
                        </pic:blipFill>
                        <pic:spPr>
                          <a:xfrm>
                            <a:off x="0" y="0"/>
                            <a:ext cx="661204" cy="1072954"/>
                          </a:xfrm>
                          <a:prstGeom prst="rect">
                            <a:avLst/>
                          </a:prstGeom>
                        </pic:spPr>
                      </pic:pic>
                    </a:graphicData>
                  </a:graphic>
                </wp:inline>
              </w:drawing>
            </w:r>
          </w:p>
        </w:tc>
        <w:tc>
          <w:tcPr>
            <w:tcW w:w="1304" w:type="dxa"/>
          </w:tcPr>
          <w:p w14:paraId="504845C1" w14:textId="77777777" w:rsidR="00230872" w:rsidRPr="004E146C" w:rsidRDefault="00230872" w:rsidP="00860E0A">
            <w:pPr>
              <w:jc w:val="center"/>
              <w:rPr>
                <w:sz w:val="18"/>
                <w:szCs w:val="18"/>
                <w:highlight w:val="lightGray"/>
                <w:u w:val="single"/>
                <w:lang w:eastAsia="de-DE"/>
              </w:rPr>
            </w:pPr>
            <w:r w:rsidRPr="004E146C">
              <w:rPr>
                <w:noProof/>
                <w:sz w:val="18"/>
                <w:szCs w:val="18"/>
                <w:highlight w:val="lightGray"/>
                <w:u w:val="single"/>
                <w:lang w:eastAsia="de-DE"/>
              </w:rPr>
              <w:drawing>
                <wp:inline distT="0" distB="0" distL="0" distR="0" wp14:anchorId="1969443D" wp14:editId="766B9FCA">
                  <wp:extent cx="646981" cy="1028758"/>
                  <wp:effectExtent l="0" t="0" r="1270" b="0"/>
                  <wp:docPr id="211" name="Picture 211" descr="A drawing of a black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A drawing of a black balloon&#10;&#10;Description automatically generated"/>
                          <pic:cNvPicPr/>
                        </pic:nvPicPr>
                        <pic:blipFill>
                          <a:blip r:embed="rId20"/>
                          <a:stretch>
                            <a:fillRect/>
                          </a:stretch>
                        </pic:blipFill>
                        <pic:spPr>
                          <a:xfrm>
                            <a:off x="0" y="0"/>
                            <a:ext cx="680404" cy="1081904"/>
                          </a:xfrm>
                          <a:prstGeom prst="rect">
                            <a:avLst/>
                          </a:prstGeom>
                        </pic:spPr>
                      </pic:pic>
                    </a:graphicData>
                  </a:graphic>
                </wp:inline>
              </w:drawing>
            </w:r>
          </w:p>
        </w:tc>
        <w:tc>
          <w:tcPr>
            <w:tcW w:w="1191" w:type="dxa"/>
          </w:tcPr>
          <w:p w14:paraId="7FA8D97F" w14:textId="77777777" w:rsidR="00230872" w:rsidRPr="004E146C" w:rsidRDefault="00230872" w:rsidP="00860E0A">
            <w:pPr>
              <w:jc w:val="center"/>
              <w:rPr>
                <w:sz w:val="18"/>
                <w:szCs w:val="18"/>
                <w:highlight w:val="lightGray"/>
                <w:u w:val="single"/>
                <w:lang w:eastAsia="de-DE"/>
              </w:rPr>
            </w:pPr>
            <w:r w:rsidRPr="004E146C">
              <w:rPr>
                <w:noProof/>
                <w:sz w:val="18"/>
                <w:szCs w:val="18"/>
                <w:highlight w:val="lightGray"/>
                <w:u w:val="single"/>
                <w:lang w:eastAsia="de-DE"/>
              </w:rPr>
              <w:drawing>
                <wp:inline distT="0" distB="0" distL="0" distR="0" wp14:anchorId="19DDFB1A" wp14:editId="73F6CB84">
                  <wp:extent cx="684838" cy="1028700"/>
                  <wp:effectExtent l="0" t="0" r="1270" b="0"/>
                  <wp:docPr id="212" name="Picture 212" descr="A drawing of a person's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A drawing of a person's hair&#10;&#10;Description automatically generated"/>
                          <pic:cNvPicPr/>
                        </pic:nvPicPr>
                        <pic:blipFill>
                          <a:blip r:embed="rId21"/>
                          <a:stretch>
                            <a:fillRect/>
                          </a:stretch>
                        </pic:blipFill>
                        <pic:spPr>
                          <a:xfrm>
                            <a:off x="0" y="0"/>
                            <a:ext cx="704967" cy="1058936"/>
                          </a:xfrm>
                          <a:prstGeom prst="rect">
                            <a:avLst/>
                          </a:prstGeom>
                        </pic:spPr>
                      </pic:pic>
                    </a:graphicData>
                  </a:graphic>
                </wp:inline>
              </w:drawing>
            </w:r>
          </w:p>
        </w:tc>
        <w:tc>
          <w:tcPr>
            <w:tcW w:w="1191" w:type="dxa"/>
          </w:tcPr>
          <w:p w14:paraId="0BACDBEB" w14:textId="77777777" w:rsidR="00230872" w:rsidRPr="004E146C" w:rsidRDefault="00230872" w:rsidP="00860E0A">
            <w:pPr>
              <w:jc w:val="center"/>
              <w:rPr>
                <w:sz w:val="18"/>
                <w:szCs w:val="18"/>
                <w:highlight w:val="lightGray"/>
                <w:u w:val="single"/>
                <w:lang w:eastAsia="de-DE"/>
              </w:rPr>
            </w:pPr>
            <w:r w:rsidRPr="004E146C">
              <w:rPr>
                <w:noProof/>
                <w:sz w:val="18"/>
                <w:szCs w:val="18"/>
                <w:highlight w:val="lightGray"/>
                <w:u w:val="single"/>
                <w:lang w:eastAsia="de-DE"/>
              </w:rPr>
              <w:drawing>
                <wp:inline distT="0" distB="0" distL="0" distR="0" wp14:anchorId="5DEA7432" wp14:editId="06789C14">
                  <wp:extent cx="621101" cy="1015578"/>
                  <wp:effectExtent l="0" t="0" r="7620" b="0"/>
                  <wp:docPr id="213" name="Picture 213" descr="cid:image011.jpg@01D61E1E.20F99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jpg@01D61E1E.20F99CD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630359" cy="1030716"/>
                          </a:xfrm>
                          <a:prstGeom prst="rect">
                            <a:avLst/>
                          </a:prstGeom>
                          <a:noFill/>
                          <a:ln>
                            <a:noFill/>
                          </a:ln>
                        </pic:spPr>
                      </pic:pic>
                    </a:graphicData>
                  </a:graphic>
                </wp:inline>
              </w:drawing>
            </w:r>
          </w:p>
        </w:tc>
      </w:tr>
      <w:tr w:rsidR="00230872" w:rsidRPr="004E146C" w14:paraId="03BCDFD0" w14:textId="77777777" w:rsidTr="00860E0A">
        <w:trPr>
          <w:jc w:val="right"/>
        </w:trPr>
        <w:tc>
          <w:tcPr>
            <w:tcW w:w="1191" w:type="dxa"/>
          </w:tcPr>
          <w:p w14:paraId="47A6B542" w14:textId="77777777" w:rsidR="00230872" w:rsidRPr="004E146C" w:rsidRDefault="00230872" w:rsidP="00860E0A">
            <w:pPr>
              <w:jc w:val="center"/>
              <w:rPr>
                <w:sz w:val="18"/>
                <w:szCs w:val="18"/>
                <w:highlight w:val="lightGray"/>
                <w:u w:val="single"/>
              </w:rPr>
            </w:pPr>
            <w:r w:rsidRPr="004E146C">
              <w:rPr>
                <w:sz w:val="18"/>
                <w:szCs w:val="18"/>
                <w:highlight w:val="lightGray"/>
                <w:u w:val="single"/>
              </w:rPr>
              <w:t>1</w:t>
            </w:r>
          </w:p>
        </w:tc>
        <w:tc>
          <w:tcPr>
            <w:tcW w:w="1304" w:type="dxa"/>
          </w:tcPr>
          <w:p w14:paraId="61849272" w14:textId="77777777" w:rsidR="00230872" w:rsidRPr="004E146C" w:rsidRDefault="00230872" w:rsidP="00860E0A">
            <w:pPr>
              <w:jc w:val="center"/>
              <w:rPr>
                <w:sz w:val="18"/>
                <w:szCs w:val="18"/>
                <w:highlight w:val="lightGray"/>
                <w:u w:val="single"/>
              </w:rPr>
            </w:pPr>
            <w:r w:rsidRPr="004E146C">
              <w:rPr>
                <w:sz w:val="18"/>
                <w:szCs w:val="18"/>
                <w:highlight w:val="lightGray"/>
                <w:u w:val="single"/>
              </w:rPr>
              <w:t>2</w:t>
            </w:r>
          </w:p>
        </w:tc>
        <w:tc>
          <w:tcPr>
            <w:tcW w:w="1304" w:type="dxa"/>
          </w:tcPr>
          <w:p w14:paraId="35F3132E" w14:textId="77777777" w:rsidR="00230872" w:rsidRPr="004E146C" w:rsidRDefault="00230872" w:rsidP="00860E0A">
            <w:pPr>
              <w:jc w:val="center"/>
              <w:rPr>
                <w:sz w:val="18"/>
                <w:szCs w:val="18"/>
                <w:highlight w:val="lightGray"/>
                <w:u w:val="single"/>
              </w:rPr>
            </w:pPr>
            <w:r w:rsidRPr="004E146C">
              <w:rPr>
                <w:sz w:val="18"/>
                <w:szCs w:val="18"/>
                <w:highlight w:val="lightGray"/>
                <w:u w:val="single"/>
              </w:rPr>
              <w:t>3</w:t>
            </w:r>
          </w:p>
        </w:tc>
        <w:tc>
          <w:tcPr>
            <w:tcW w:w="1304" w:type="dxa"/>
          </w:tcPr>
          <w:p w14:paraId="4933978A" w14:textId="77777777" w:rsidR="00230872" w:rsidRPr="004E146C" w:rsidRDefault="00230872" w:rsidP="00860E0A">
            <w:pPr>
              <w:jc w:val="center"/>
              <w:rPr>
                <w:sz w:val="18"/>
                <w:szCs w:val="18"/>
                <w:highlight w:val="lightGray"/>
                <w:u w:val="single"/>
              </w:rPr>
            </w:pPr>
            <w:r w:rsidRPr="004E146C">
              <w:rPr>
                <w:sz w:val="18"/>
                <w:szCs w:val="18"/>
                <w:highlight w:val="lightGray"/>
                <w:u w:val="single"/>
              </w:rPr>
              <w:t>4</w:t>
            </w:r>
          </w:p>
        </w:tc>
        <w:tc>
          <w:tcPr>
            <w:tcW w:w="1304" w:type="dxa"/>
          </w:tcPr>
          <w:p w14:paraId="5B495C14" w14:textId="77777777" w:rsidR="00230872" w:rsidRPr="004E146C" w:rsidRDefault="00230872" w:rsidP="00860E0A">
            <w:pPr>
              <w:jc w:val="center"/>
              <w:rPr>
                <w:sz w:val="18"/>
                <w:szCs w:val="18"/>
                <w:highlight w:val="lightGray"/>
                <w:u w:val="single"/>
              </w:rPr>
            </w:pPr>
            <w:r w:rsidRPr="004E146C">
              <w:rPr>
                <w:sz w:val="18"/>
                <w:szCs w:val="18"/>
                <w:highlight w:val="lightGray"/>
                <w:u w:val="single"/>
              </w:rPr>
              <w:t>5</w:t>
            </w:r>
          </w:p>
        </w:tc>
        <w:tc>
          <w:tcPr>
            <w:tcW w:w="1191" w:type="dxa"/>
          </w:tcPr>
          <w:p w14:paraId="285E4807" w14:textId="77777777" w:rsidR="00230872" w:rsidRPr="004E146C" w:rsidRDefault="00230872" w:rsidP="00860E0A">
            <w:pPr>
              <w:jc w:val="center"/>
              <w:rPr>
                <w:sz w:val="18"/>
                <w:szCs w:val="18"/>
                <w:highlight w:val="lightGray"/>
                <w:u w:val="single"/>
              </w:rPr>
            </w:pPr>
            <w:r w:rsidRPr="004E146C">
              <w:rPr>
                <w:sz w:val="18"/>
                <w:szCs w:val="18"/>
                <w:highlight w:val="lightGray"/>
                <w:u w:val="single"/>
              </w:rPr>
              <w:t>6</w:t>
            </w:r>
          </w:p>
        </w:tc>
        <w:tc>
          <w:tcPr>
            <w:tcW w:w="1191" w:type="dxa"/>
          </w:tcPr>
          <w:p w14:paraId="43FE0970" w14:textId="77777777" w:rsidR="00230872" w:rsidRPr="004E146C" w:rsidRDefault="00230872" w:rsidP="00860E0A">
            <w:pPr>
              <w:jc w:val="center"/>
              <w:rPr>
                <w:sz w:val="18"/>
                <w:szCs w:val="18"/>
                <w:highlight w:val="lightGray"/>
                <w:u w:val="single"/>
              </w:rPr>
            </w:pPr>
            <w:r w:rsidRPr="004E146C">
              <w:rPr>
                <w:sz w:val="18"/>
                <w:szCs w:val="18"/>
                <w:highlight w:val="lightGray"/>
                <w:u w:val="single"/>
              </w:rPr>
              <w:t>7</w:t>
            </w:r>
          </w:p>
        </w:tc>
      </w:tr>
      <w:tr w:rsidR="00230872" w:rsidRPr="004E146C" w14:paraId="458D58F7" w14:textId="77777777" w:rsidTr="00860E0A">
        <w:trPr>
          <w:jc w:val="right"/>
        </w:trPr>
        <w:tc>
          <w:tcPr>
            <w:tcW w:w="1191" w:type="dxa"/>
          </w:tcPr>
          <w:p w14:paraId="7FE2E508" w14:textId="2CBD2A9D" w:rsidR="00230872" w:rsidRPr="004E146C" w:rsidRDefault="003E50C7" w:rsidP="00860E0A">
            <w:pPr>
              <w:jc w:val="center"/>
              <w:rPr>
                <w:sz w:val="18"/>
                <w:szCs w:val="18"/>
                <w:highlight w:val="lightGray"/>
                <w:u w:val="single"/>
              </w:rPr>
            </w:pPr>
            <w:r w:rsidRPr="004E146C">
              <w:rPr>
                <w:sz w:val="18"/>
                <w:szCs w:val="18"/>
                <w:highlight w:val="lightGray"/>
                <w:u w:val="single"/>
              </w:rPr>
              <w:t xml:space="preserve">in </w:t>
            </w:r>
            <w:r w:rsidR="00230872" w:rsidRPr="004E146C">
              <w:rPr>
                <w:sz w:val="18"/>
                <w:szCs w:val="18"/>
                <w:highlight w:val="lightGray"/>
                <w:u w:val="single"/>
              </w:rPr>
              <w:t>basal</w:t>
            </w:r>
            <w:r w:rsidRPr="004E146C">
              <w:rPr>
                <w:sz w:val="18"/>
                <w:szCs w:val="18"/>
                <w:highlight w:val="lightGray"/>
                <w:u w:val="single"/>
              </w:rPr>
              <w:t>er Hälfte</w:t>
            </w:r>
          </w:p>
        </w:tc>
        <w:tc>
          <w:tcPr>
            <w:tcW w:w="1304" w:type="dxa"/>
          </w:tcPr>
          <w:p w14:paraId="3E796622" w14:textId="1D79D691" w:rsidR="00230872" w:rsidRPr="004E146C" w:rsidRDefault="003E50C7" w:rsidP="00860E0A">
            <w:pPr>
              <w:jc w:val="center"/>
              <w:rPr>
                <w:sz w:val="18"/>
                <w:szCs w:val="18"/>
                <w:highlight w:val="lightGray"/>
                <w:u w:val="single"/>
              </w:rPr>
            </w:pPr>
            <w:r w:rsidRPr="004E146C">
              <w:rPr>
                <w:sz w:val="18"/>
                <w:szCs w:val="18"/>
                <w:highlight w:val="lightGray"/>
                <w:u w:val="single"/>
              </w:rPr>
              <w:t>in b</w:t>
            </w:r>
            <w:r w:rsidR="00230872" w:rsidRPr="004E146C">
              <w:rPr>
                <w:sz w:val="18"/>
                <w:szCs w:val="18"/>
                <w:highlight w:val="lightGray"/>
                <w:u w:val="single"/>
              </w:rPr>
              <w:t>asal</w:t>
            </w:r>
            <w:r w:rsidRPr="004E146C">
              <w:rPr>
                <w:sz w:val="18"/>
                <w:szCs w:val="18"/>
                <w:highlight w:val="lightGray"/>
                <w:u w:val="single"/>
              </w:rPr>
              <w:t>er Hälfte und am Rand</w:t>
            </w:r>
          </w:p>
        </w:tc>
        <w:tc>
          <w:tcPr>
            <w:tcW w:w="1304" w:type="dxa"/>
          </w:tcPr>
          <w:p w14:paraId="524FF480" w14:textId="0FF3A1CD" w:rsidR="00230872" w:rsidRPr="004E146C" w:rsidRDefault="00DA497E" w:rsidP="00860E0A">
            <w:pPr>
              <w:jc w:val="center"/>
              <w:rPr>
                <w:sz w:val="18"/>
                <w:szCs w:val="18"/>
                <w:highlight w:val="lightGray"/>
                <w:u w:val="single"/>
              </w:rPr>
            </w:pPr>
            <w:r w:rsidRPr="004E146C">
              <w:rPr>
                <w:sz w:val="18"/>
                <w:szCs w:val="18"/>
                <w:highlight w:val="lightGray"/>
                <w:u w:val="single"/>
              </w:rPr>
              <w:t>in basalen</w:t>
            </w:r>
            <w:r w:rsidR="00230872" w:rsidRPr="004E146C">
              <w:rPr>
                <w:sz w:val="18"/>
                <w:szCs w:val="18"/>
                <w:highlight w:val="lightGray"/>
                <w:u w:val="single"/>
              </w:rPr>
              <w:t xml:space="preserve"> </w:t>
            </w:r>
            <w:r w:rsidRPr="004E146C">
              <w:rPr>
                <w:sz w:val="18"/>
                <w:szCs w:val="18"/>
                <w:highlight w:val="lightGray"/>
                <w:u w:val="single"/>
              </w:rPr>
              <w:t>drei Vierteln</w:t>
            </w:r>
          </w:p>
        </w:tc>
        <w:tc>
          <w:tcPr>
            <w:tcW w:w="1304" w:type="dxa"/>
          </w:tcPr>
          <w:p w14:paraId="6063BDA5" w14:textId="0658D01F" w:rsidR="00230872" w:rsidRPr="004E146C" w:rsidRDefault="00DA497E" w:rsidP="00860E0A">
            <w:pPr>
              <w:jc w:val="center"/>
              <w:rPr>
                <w:sz w:val="18"/>
                <w:szCs w:val="18"/>
                <w:highlight w:val="lightGray"/>
                <w:u w:val="single"/>
              </w:rPr>
            </w:pPr>
            <w:r w:rsidRPr="004E146C">
              <w:rPr>
                <w:sz w:val="18"/>
                <w:szCs w:val="18"/>
                <w:highlight w:val="lightGray"/>
                <w:u w:val="single"/>
              </w:rPr>
              <w:t>in bas</w:t>
            </w:r>
            <w:r w:rsidR="00230872" w:rsidRPr="004E146C">
              <w:rPr>
                <w:sz w:val="18"/>
                <w:szCs w:val="18"/>
                <w:highlight w:val="lightGray"/>
                <w:u w:val="single"/>
              </w:rPr>
              <w:t>a</w:t>
            </w:r>
            <w:r w:rsidRPr="004E146C">
              <w:rPr>
                <w:sz w:val="18"/>
                <w:szCs w:val="18"/>
                <w:highlight w:val="lightGray"/>
                <w:u w:val="single"/>
              </w:rPr>
              <w:t>len</w:t>
            </w:r>
            <w:r w:rsidR="00230872" w:rsidRPr="004E146C">
              <w:rPr>
                <w:sz w:val="18"/>
                <w:szCs w:val="18"/>
                <w:highlight w:val="lightGray"/>
                <w:u w:val="single"/>
              </w:rPr>
              <w:t xml:space="preserve"> </w:t>
            </w:r>
            <w:r w:rsidRPr="004E146C">
              <w:rPr>
                <w:sz w:val="18"/>
                <w:szCs w:val="18"/>
                <w:highlight w:val="lightGray"/>
                <w:u w:val="single"/>
              </w:rPr>
              <w:t>drei Vierteln und am Rand</w:t>
            </w:r>
          </w:p>
        </w:tc>
        <w:tc>
          <w:tcPr>
            <w:tcW w:w="1304" w:type="dxa"/>
          </w:tcPr>
          <w:p w14:paraId="6D6F5967" w14:textId="0A4C9662" w:rsidR="00230872" w:rsidRPr="004E146C" w:rsidRDefault="008F31E6" w:rsidP="00860E0A">
            <w:pPr>
              <w:jc w:val="center"/>
              <w:rPr>
                <w:sz w:val="18"/>
                <w:szCs w:val="18"/>
                <w:highlight w:val="lightGray"/>
                <w:u w:val="single"/>
              </w:rPr>
            </w:pPr>
            <w:r w:rsidRPr="004E146C">
              <w:rPr>
                <w:sz w:val="18"/>
                <w:szCs w:val="18"/>
                <w:highlight w:val="lightGray"/>
                <w:u w:val="single"/>
              </w:rPr>
              <w:t>in d</w:t>
            </w:r>
            <w:r w:rsidR="00230872" w:rsidRPr="004E146C">
              <w:rPr>
                <w:sz w:val="18"/>
                <w:szCs w:val="18"/>
                <w:highlight w:val="lightGray"/>
                <w:u w:val="single"/>
              </w:rPr>
              <w:t>istal</w:t>
            </w:r>
            <w:r w:rsidRPr="004E146C">
              <w:rPr>
                <w:sz w:val="18"/>
                <w:szCs w:val="18"/>
                <w:highlight w:val="lightGray"/>
                <w:u w:val="single"/>
              </w:rPr>
              <w:t>en drei Vierteln</w:t>
            </w:r>
          </w:p>
        </w:tc>
        <w:tc>
          <w:tcPr>
            <w:tcW w:w="1191" w:type="dxa"/>
          </w:tcPr>
          <w:p w14:paraId="63C5A4EC" w14:textId="445282F9" w:rsidR="00230872" w:rsidRPr="004E146C" w:rsidRDefault="008F31E6" w:rsidP="00860E0A">
            <w:pPr>
              <w:jc w:val="center"/>
              <w:rPr>
                <w:sz w:val="18"/>
                <w:szCs w:val="18"/>
                <w:highlight w:val="lightGray"/>
                <w:u w:val="single"/>
              </w:rPr>
            </w:pPr>
            <w:r w:rsidRPr="004E146C">
              <w:rPr>
                <w:sz w:val="18"/>
                <w:szCs w:val="18"/>
                <w:highlight w:val="lightGray"/>
                <w:u w:val="single"/>
              </w:rPr>
              <w:t>in distaler Hälfte</w:t>
            </w:r>
          </w:p>
        </w:tc>
        <w:tc>
          <w:tcPr>
            <w:tcW w:w="1191" w:type="dxa"/>
          </w:tcPr>
          <w:p w14:paraId="3054F024" w14:textId="7445C5A3" w:rsidR="00230872" w:rsidRPr="004E146C" w:rsidRDefault="002801BA" w:rsidP="00860E0A">
            <w:pPr>
              <w:jc w:val="center"/>
              <w:rPr>
                <w:sz w:val="18"/>
                <w:szCs w:val="18"/>
                <w:highlight w:val="lightGray"/>
                <w:u w:val="single"/>
              </w:rPr>
            </w:pPr>
            <w:r w:rsidRPr="004E146C">
              <w:rPr>
                <w:sz w:val="18"/>
                <w:szCs w:val="18"/>
                <w:highlight w:val="lightGray"/>
                <w:u w:val="single"/>
              </w:rPr>
              <w:t>überall</w:t>
            </w:r>
          </w:p>
        </w:tc>
      </w:tr>
    </w:tbl>
    <w:p w14:paraId="5A9AC4EF" w14:textId="77777777" w:rsidR="00230872" w:rsidRPr="004E146C" w:rsidRDefault="00230872" w:rsidP="00230872">
      <w:pPr>
        <w:rPr>
          <w:highlight w:val="lightGray"/>
          <w:u w:val="single"/>
        </w:rPr>
      </w:pPr>
    </w:p>
    <w:p w14:paraId="7E81F06B" w14:textId="1CD4E778" w:rsidR="00230872" w:rsidRPr="004E146C" w:rsidRDefault="00230872" w:rsidP="00230872">
      <w:pPr>
        <w:rPr>
          <w:highlight w:val="lightGray"/>
          <w:u w:val="single"/>
        </w:rPr>
      </w:pPr>
      <w:r w:rsidRPr="004E146C">
        <w:rPr>
          <w:highlight w:val="lightGray"/>
          <w:u w:val="single"/>
        </w:rPr>
        <w:t>2.3</w:t>
      </w:r>
      <w:r w:rsidRPr="004E146C">
        <w:rPr>
          <w:highlight w:val="lightGray"/>
          <w:u w:val="single"/>
        </w:rPr>
        <w:tab/>
      </w:r>
      <w:r w:rsidR="0031195A" w:rsidRPr="004E146C">
        <w:rPr>
          <w:highlight w:val="lightGray"/>
          <w:u w:val="single"/>
        </w:rPr>
        <w:t xml:space="preserve">Im Hinblick auf </w:t>
      </w:r>
      <w:r w:rsidR="00BF5A8C" w:rsidRPr="004E146C">
        <w:rPr>
          <w:highlight w:val="lightGray"/>
          <w:u w:val="single"/>
        </w:rPr>
        <w:t xml:space="preserve">Merkmale, die für die internationale Harmonisierung der Sortenbeschreibung von geringerer Bedeutung sind (Merkmale ohne Sternchen) und </w:t>
      </w:r>
      <w:r w:rsidR="0031195A" w:rsidRPr="004E146C">
        <w:rPr>
          <w:highlight w:val="lightGray"/>
          <w:u w:val="single"/>
        </w:rPr>
        <w:t xml:space="preserve">bei denen keine Beispielssorten erforderlich sind, um die </w:t>
      </w:r>
      <w:r w:rsidR="007961EB" w:rsidRPr="004E146C">
        <w:rPr>
          <w:highlight w:val="lightGray"/>
          <w:u w:val="single"/>
        </w:rPr>
        <w:t xml:space="preserve">Ausprägungsstufen </w:t>
      </w:r>
      <w:r w:rsidR="0031195A" w:rsidRPr="004E146C">
        <w:rPr>
          <w:highlight w:val="lightGray"/>
          <w:u w:val="single"/>
        </w:rPr>
        <w:t>zu</w:t>
      </w:r>
      <w:r w:rsidR="00BF5A8C" w:rsidRPr="004E146C">
        <w:rPr>
          <w:highlight w:val="lightGray"/>
          <w:u w:val="single"/>
        </w:rPr>
        <w:t xml:space="preserve"> </w:t>
      </w:r>
      <w:r w:rsidR="007961EB" w:rsidRPr="004E146C">
        <w:rPr>
          <w:highlight w:val="lightGray"/>
          <w:u w:val="single"/>
        </w:rPr>
        <w:t>veranschaulich</w:t>
      </w:r>
      <w:r w:rsidR="0031195A" w:rsidRPr="004E146C">
        <w:rPr>
          <w:highlight w:val="lightGray"/>
          <w:u w:val="single"/>
        </w:rPr>
        <w:t>en</w:t>
      </w:r>
      <w:r w:rsidR="00324A72" w:rsidRPr="004E146C">
        <w:rPr>
          <w:highlight w:val="lightGray"/>
          <w:u w:val="single"/>
        </w:rPr>
        <w:t xml:space="preserve"> (vgl.</w:t>
      </w:r>
      <w:r w:rsidR="009E6C2D" w:rsidRPr="004E146C">
        <w:rPr>
          <w:highlight w:val="lightGray"/>
          <w:u w:val="single"/>
        </w:rPr>
        <w:t xml:space="preserve"> Abschnitt 1 a)), </w:t>
      </w:r>
      <w:r w:rsidR="00786A9B" w:rsidRPr="004E146C">
        <w:rPr>
          <w:highlight w:val="lightGray"/>
          <w:u w:val="single"/>
        </w:rPr>
        <w:t>müssen in der Regel keine Beispielssorten bereitgestellt werden, sollten aber angegeben werden</w:t>
      </w:r>
      <w:r w:rsidR="00FA7C81" w:rsidRPr="004E146C">
        <w:rPr>
          <w:highlight w:val="lightGray"/>
          <w:u w:val="single"/>
        </w:rPr>
        <w:t>,</w:t>
      </w:r>
      <w:r w:rsidR="00786A9B" w:rsidRPr="004E146C">
        <w:rPr>
          <w:highlight w:val="lightGray"/>
          <w:u w:val="single"/>
        </w:rPr>
        <w:t xml:space="preserve"> wenn dies </w:t>
      </w:r>
      <w:r w:rsidR="00856CFD" w:rsidRPr="004E146C">
        <w:rPr>
          <w:highlight w:val="lightGray"/>
          <w:u w:val="single"/>
        </w:rPr>
        <w:t>von Vorteil wäre</w:t>
      </w:r>
      <w:r w:rsidR="00786A9B" w:rsidRPr="004E146C">
        <w:rPr>
          <w:highlight w:val="lightGray"/>
          <w:u w:val="single"/>
        </w:rPr>
        <w:t>.</w:t>
      </w:r>
      <w:r w:rsidR="00500A7B" w:rsidRPr="004E146C">
        <w:rPr>
          <w:highlight w:val="lightGray"/>
          <w:u w:val="single"/>
        </w:rPr>
        <w:t xml:space="preserve"> </w:t>
      </w:r>
      <w:r w:rsidR="00FA7C81" w:rsidRPr="004E146C">
        <w:rPr>
          <w:highlight w:val="lightGray"/>
          <w:u w:val="single"/>
        </w:rPr>
        <w:t>In folgenden Situationen wären Beispielssorten beispielsweise nicht zur Veranschaulichung der Ausprägungsstufen erforderlich</w:t>
      </w:r>
      <w:r w:rsidRPr="004E146C">
        <w:rPr>
          <w:highlight w:val="lightGray"/>
          <w:u w:val="single"/>
        </w:rPr>
        <w:t>:</w:t>
      </w:r>
      <w:r w:rsidR="0031195A" w:rsidRPr="004E146C">
        <w:t xml:space="preserve"> </w:t>
      </w:r>
    </w:p>
    <w:p w14:paraId="59F132C7" w14:textId="77777777" w:rsidR="00230872" w:rsidRPr="004E146C" w:rsidRDefault="00230872" w:rsidP="00230872">
      <w:pPr>
        <w:rPr>
          <w:highlight w:val="lightGray"/>
          <w:u w:val="single"/>
        </w:rPr>
      </w:pPr>
    </w:p>
    <w:p w14:paraId="1535EA84" w14:textId="4BB3BC42" w:rsidR="00230872" w:rsidRPr="004E146C" w:rsidRDefault="00F61EBD" w:rsidP="00230872">
      <w:pPr>
        <w:pStyle w:val="ListParagraph"/>
        <w:numPr>
          <w:ilvl w:val="0"/>
          <w:numId w:val="15"/>
        </w:numPr>
        <w:ind w:left="709" w:hanging="349"/>
        <w:rPr>
          <w:highlight w:val="lightGray"/>
          <w:u w:val="single"/>
          <w:lang w:val="de-DE"/>
        </w:rPr>
      </w:pPr>
      <w:r w:rsidRPr="004E146C">
        <w:rPr>
          <w:highlight w:val="lightGray"/>
          <w:u w:val="single"/>
          <w:lang w:val="de-DE"/>
        </w:rPr>
        <w:t>Die Ausprägungsstufen sprechen für sich selbst</w:t>
      </w:r>
      <w:r w:rsidR="00230872" w:rsidRPr="004E146C">
        <w:rPr>
          <w:highlight w:val="lightGray"/>
          <w:u w:val="single"/>
          <w:lang w:val="de-DE"/>
        </w:rPr>
        <w:t xml:space="preserve">: </w:t>
      </w:r>
    </w:p>
    <w:p w14:paraId="507284D9" w14:textId="77777777" w:rsidR="00230872" w:rsidRPr="004E146C" w:rsidRDefault="00230872" w:rsidP="00230872">
      <w:pPr>
        <w:ind w:left="567"/>
        <w:rPr>
          <w:highlight w:val="lightGray"/>
          <w:u w:val="single"/>
        </w:rPr>
      </w:pPr>
    </w:p>
    <w:p w14:paraId="545F49D4" w14:textId="1F1F33E7" w:rsidR="00230872" w:rsidRPr="004E146C" w:rsidRDefault="00230872" w:rsidP="00230872">
      <w:pPr>
        <w:ind w:left="709"/>
        <w:rPr>
          <w:highlight w:val="lightGray"/>
          <w:u w:val="single"/>
        </w:rPr>
      </w:pPr>
      <w:r w:rsidRPr="004E146C">
        <w:rPr>
          <w:i/>
          <w:highlight w:val="lightGray"/>
          <w:u w:val="single"/>
        </w:rPr>
        <w:t xml:space="preserve">TG/35/8 – </w:t>
      </w:r>
      <w:r w:rsidR="00F61EBD" w:rsidRPr="004E146C">
        <w:rPr>
          <w:i/>
          <w:highlight w:val="lightGray"/>
          <w:u w:val="single"/>
        </w:rPr>
        <w:t>Süßkirsche</w:t>
      </w:r>
      <w:r w:rsidR="00B05018">
        <w:rPr>
          <w:highlight w:val="lightGray"/>
          <w:u w:val="single"/>
        </w:rPr>
        <w:t xml:space="preserve">: </w:t>
      </w:r>
      <w:r w:rsidRPr="004E146C">
        <w:rPr>
          <w:highlight w:val="lightGray"/>
          <w:u w:val="single"/>
        </w:rPr>
        <w:t xml:space="preserve">  15. </w:t>
      </w:r>
      <w:r w:rsidR="009C69B8" w:rsidRPr="004E146C">
        <w:rPr>
          <w:highlight w:val="lightGray"/>
          <w:u w:val="single"/>
        </w:rPr>
        <w:t>Blatt</w:t>
      </w:r>
      <w:r w:rsidRPr="004E146C">
        <w:rPr>
          <w:highlight w:val="lightGray"/>
          <w:u w:val="single"/>
        </w:rPr>
        <w:t>:</w:t>
      </w:r>
      <w:r w:rsidR="009C69B8" w:rsidRPr="004E146C">
        <w:rPr>
          <w:highlight w:val="lightGray"/>
          <w:u w:val="single"/>
        </w:rPr>
        <w:t xml:space="preserve"> überwiegende Anzahl Nektarien</w:t>
      </w:r>
      <w:r w:rsidRPr="004E146C">
        <w:rPr>
          <w:highlight w:val="lightGray"/>
          <w:u w:val="single"/>
        </w:rPr>
        <w:t xml:space="preserve"> (QL)</w:t>
      </w:r>
    </w:p>
    <w:p w14:paraId="66A0316A" w14:textId="64C57913" w:rsidR="00230872" w:rsidRPr="004E146C" w:rsidRDefault="00230872" w:rsidP="00230872">
      <w:pPr>
        <w:ind w:left="1134"/>
        <w:rPr>
          <w:highlight w:val="lightGray"/>
          <w:u w:val="single"/>
        </w:rPr>
      </w:pPr>
      <w:r w:rsidRPr="004E146C">
        <w:rPr>
          <w:highlight w:val="lightGray"/>
          <w:u w:val="single"/>
        </w:rPr>
        <w:t xml:space="preserve">1 – </w:t>
      </w:r>
      <w:r w:rsidR="009C69B8" w:rsidRPr="004E146C">
        <w:rPr>
          <w:highlight w:val="lightGray"/>
          <w:u w:val="single"/>
        </w:rPr>
        <w:t>zwei</w:t>
      </w:r>
      <w:r w:rsidRPr="004E146C">
        <w:rPr>
          <w:highlight w:val="lightGray"/>
          <w:u w:val="single"/>
        </w:rPr>
        <w:t>, 2 – m</w:t>
      </w:r>
      <w:r w:rsidR="009C69B8" w:rsidRPr="004E146C">
        <w:rPr>
          <w:highlight w:val="lightGray"/>
          <w:u w:val="single"/>
        </w:rPr>
        <w:t>ehr als zwei</w:t>
      </w:r>
    </w:p>
    <w:p w14:paraId="2A94A2D3" w14:textId="77777777" w:rsidR="00230872" w:rsidRPr="004E146C" w:rsidRDefault="00230872" w:rsidP="00230872">
      <w:pPr>
        <w:rPr>
          <w:highlight w:val="lightGray"/>
          <w:u w:val="single"/>
        </w:rPr>
      </w:pPr>
    </w:p>
    <w:p w14:paraId="23374109" w14:textId="0B3855A9" w:rsidR="00230872" w:rsidRPr="004E146C" w:rsidRDefault="00230872" w:rsidP="00230872">
      <w:pPr>
        <w:ind w:left="709"/>
        <w:rPr>
          <w:highlight w:val="lightGray"/>
          <w:u w:val="single"/>
        </w:rPr>
      </w:pPr>
      <w:r w:rsidRPr="004E146C">
        <w:rPr>
          <w:i/>
          <w:highlight w:val="lightGray"/>
          <w:u w:val="single"/>
        </w:rPr>
        <w:t>TG/148/3 – Weigeli</w:t>
      </w:r>
      <w:r w:rsidR="007578AE" w:rsidRPr="004E146C">
        <w:rPr>
          <w:i/>
          <w:highlight w:val="lightGray"/>
          <w:u w:val="single"/>
        </w:rPr>
        <w:t>e</w:t>
      </w:r>
      <w:r w:rsidR="00B05018">
        <w:rPr>
          <w:highlight w:val="lightGray"/>
          <w:u w:val="single"/>
        </w:rPr>
        <w:t xml:space="preserve">: </w:t>
      </w:r>
      <w:r w:rsidRPr="004E146C">
        <w:rPr>
          <w:highlight w:val="lightGray"/>
          <w:u w:val="single"/>
        </w:rPr>
        <w:t xml:space="preserve">  2. P</w:t>
      </w:r>
      <w:r w:rsidR="009419E6" w:rsidRPr="004E146C">
        <w:rPr>
          <w:highlight w:val="lightGray"/>
          <w:u w:val="single"/>
        </w:rPr>
        <w:t>flanze: Höhe im Verhältnis zur Breite</w:t>
      </w:r>
      <w:r w:rsidRPr="004E146C">
        <w:rPr>
          <w:highlight w:val="lightGray"/>
          <w:u w:val="single"/>
        </w:rPr>
        <w:t xml:space="preserve"> (QN)</w:t>
      </w:r>
    </w:p>
    <w:p w14:paraId="19C6BB95" w14:textId="7BCBF02F" w:rsidR="00230872" w:rsidRPr="004E146C" w:rsidRDefault="00230872" w:rsidP="00230872">
      <w:pPr>
        <w:ind w:left="1134"/>
        <w:rPr>
          <w:highlight w:val="lightGray"/>
          <w:u w:val="single"/>
        </w:rPr>
      </w:pPr>
      <w:r w:rsidRPr="004E146C">
        <w:rPr>
          <w:highlight w:val="lightGray"/>
          <w:u w:val="single"/>
        </w:rPr>
        <w:t xml:space="preserve">1 – </w:t>
      </w:r>
      <w:r w:rsidR="007C3C98" w:rsidRPr="004E146C">
        <w:rPr>
          <w:highlight w:val="lightGray"/>
          <w:u w:val="single"/>
        </w:rPr>
        <w:t>höher als breit</w:t>
      </w:r>
      <w:r w:rsidRPr="004E146C">
        <w:rPr>
          <w:highlight w:val="lightGray"/>
          <w:u w:val="single"/>
        </w:rPr>
        <w:t xml:space="preserve">, 2 – </w:t>
      </w:r>
      <w:r w:rsidR="007C3C98" w:rsidRPr="004E146C">
        <w:rPr>
          <w:highlight w:val="lightGray"/>
          <w:u w:val="single"/>
        </w:rPr>
        <w:t>so hoch wie breit</w:t>
      </w:r>
      <w:r w:rsidRPr="004E146C">
        <w:rPr>
          <w:highlight w:val="lightGray"/>
          <w:u w:val="single"/>
        </w:rPr>
        <w:t>, 3 – br</w:t>
      </w:r>
      <w:r w:rsidR="007C3C98" w:rsidRPr="004E146C">
        <w:rPr>
          <w:highlight w:val="lightGray"/>
          <w:u w:val="single"/>
        </w:rPr>
        <w:t>eiter als hoch</w:t>
      </w:r>
    </w:p>
    <w:p w14:paraId="7816F747" w14:textId="77777777" w:rsidR="00230872" w:rsidRPr="004E146C" w:rsidRDefault="00230872" w:rsidP="00230872">
      <w:pPr>
        <w:rPr>
          <w:highlight w:val="lightGray"/>
          <w:u w:val="single"/>
        </w:rPr>
      </w:pPr>
    </w:p>
    <w:p w14:paraId="241948D2" w14:textId="77777777" w:rsidR="00230872" w:rsidRPr="004E146C" w:rsidRDefault="00230872" w:rsidP="00230872">
      <w:pPr>
        <w:ind w:left="1985"/>
        <w:rPr>
          <w:highlight w:val="lightGray"/>
          <w:u w:val="single"/>
        </w:rPr>
      </w:pPr>
    </w:p>
    <w:p w14:paraId="790B54A9" w14:textId="02F3DDE4" w:rsidR="00230872" w:rsidRPr="004E146C" w:rsidRDefault="00B30C17" w:rsidP="00230872">
      <w:pPr>
        <w:pStyle w:val="ListParagraph"/>
        <w:numPr>
          <w:ilvl w:val="0"/>
          <w:numId w:val="15"/>
        </w:numPr>
        <w:ind w:left="709" w:hanging="349"/>
        <w:rPr>
          <w:highlight w:val="lightGray"/>
          <w:u w:val="single"/>
          <w:lang w:val="de-DE"/>
        </w:rPr>
      </w:pPr>
      <w:r w:rsidRPr="004E146C">
        <w:rPr>
          <w:highlight w:val="lightGray"/>
          <w:u w:val="single"/>
          <w:lang w:val="de-DE"/>
        </w:rPr>
        <w:t xml:space="preserve">Die Ausprägungsstufen können </w:t>
      </w:r>
      <w:r w:rsidR="00CC77D7" w:rsidRPr="004E146C">
        <w:rPr>
          <w:highlight w:val="lightGray"/>
          <w:u w:val="single"/>
          <w:lang w:val="de-DE"/>
        </w:rPr>
        <w:t>anhand</w:t>
      </w:r>
      <w:r w:rsidRPr="004E146C">
        <w:rPr>
          <w:highlight w:val="lightGray"/>
          <w:u w:val="single"/>
          <w:lang w:val="de-DE"/>
        </w:rPr>
        <w:t xml:space="preserve"> </w:t>
      </w:r>
      <w:r w:rsidR="00CC77D7" w:rsidRPr="004E146C">
        <w:rPr>
          <w:highlight w:val="lightGray"/>
          <w:u w:val="single"/>
          <w:lang w:val="de-DE"/>
        </w:rPr>
        <w:t>ei</w:t>
      </w:r>
      <w:r w:rsidRPr="004E146C">
        <w:rPr>
          <w:highlight w:val="lightGray"/>
          <w:u w:val="single"/>
          <w:lang w:val="de-DE"/>
        </w:rPr>
        <w:t xml:space="preserve">ner Abbildung </w:t>
      </w:r>
      <w:r w:rsidR="00CC77D7" w:rsidRPr="004E146C">
        <w:rPr>
          <w:highlight w:val="lightGray"/>
          <w:u w:val="single"/>
          <w:lang w:val="de-DE"/>
        </w:rPr>
        <w:t>deutlich</w:t>
      </w:r>
      <w:r w:rsidRPr="004E146C">
        <w:rPr>
          <w:highlight w:val="lightGray"/>
          <w:u w:val="single"/>
          <w:lang w:val="de-DE"/>
        </w:rPr>
        <w:t xml:space="preserve"> veranschaulicht werden</w:t>
      </w:r>
    </w:p>
    <w:p w14:paraId="42BBD653" w14:textId="77777777" w:rsidR="00230872" w:rsidRPr="004E146C" w:rsidRDefault="00230872" w:rsidP="00230872">
      <w:pPr>
        <w:rPr>
          <w:highlight w:val="lightGray"/>
          <w:u w:val="single"/>
        </w:rPr>
      </w:pPr>
    </w:p>
    <w:p w14:paraId="3B19FC9A" w14:textId="323CC664" w:rsidR="00230872" w:rsidRPr="004E146C" w:rsidRDefault="00230872" w:rsidP="00230872">
      <w:pPr>
        <w:ind w:left="709"/>
        <w:rPr>
          <w:highlight w:val="lightGray"/>
          <w:u w:val="single"/>
        </w:rPr>
      </w:pPr>
      <w:r w:rsidRPr="004E146C">
        <w:rPr>
          <w:i/>
          <w:highlight w:val="lightGray"/>
          <w:u w:val="single"/>
        </w:rPr>
        <w:t>TG/148/3 – Weigelia</w:t>
      </w:r>
      <w:r w:rsidRPr="004E146C">
        <w:rPr>
          <w:highlight w:val="lightGray"/>
          <w:u w:val="single"/>
        </w:rPr>
        <w:t>:</w:t>
      </w:r>
      <w:r w:rsidRPr="004E146C">
        <w:rPr>
          <w:highlight w:val="lightGray"/>
          <w:u w:val="single"/>
        </w:rPr>
        <w:tab/>
        <w:t xml:space="preserve">11. </w:t>
      </w:r>
      <w:r w:rsidR="00DA1469" w:rsidRPr="004E146C">
        <w:rPr>
          <w:highlight w:val="lightGray"/>
          <w:u w:val="single"/>
        </w:rPr>
        <w:t>Blattspreite</w:t>
      </w:r>
      <w:r w:rsidRPr="004E146C">
        <w:rPr>
          <w:highlight w:val="lightGray"/>
          <w:u w:val="single"/>
        </w:rPr>
        <w:t xml:space="preserve">: </w:t>
      </w:r>
      <w:r w:rsidR="00732417" w:rsidRPr="004E146C">
        <w:rPr>
          <w:highlight w:val="lightGray"/>
          <w:u w:val="single"/>
        </w:rPr>
        <w:t>Profil im Querschnitt</w:t>
      </w:r>
      <w:r w:rsidRPr="004E146C">
        <w:rPr>
          <w:highlight w:val="lightGray"/>
          <w:u w:val="single"/>
        </w:rPr>
        <w:t xml:space="preserve"> (QN)</w:t>
      </w:r>
    </w:p>
    <w:p w14:paraId="6EFC809A" w14:textId="77777777" w:rsidR="00230872" w:rsidRPr="004E146C" w:rsidRDefault="00230872" w:rsidP="00230872">
      <w:pPr>
        <w:ind w:left="1134"/>
        <w:rPr>
          <w:highlight w:val="lightGray"/>
          <w:u w:val="single"/>
        </w:rPr>
      </w:pPr>
    </w:p>
    <w:p w14:paraId="67DE79EC" w14:textId="77777777" w:rsidR="00230872" w:rsidRPr="004E146C" w:rsidRDefault="00230872" w:rsidP="00230872">
      <w:pPr>
        <w:ind w:left="1134"/>
        <w:rPr>
          <w:highlight w:val="lightGray"/>
          <w:u w:val="single"/>
        </w:rPr>
      </w:pPr>
      <w:r w:rsidRPr="004E146C">
        <w:rPr>
          <w:highlight w:val="lightGray"/>
          <w:u w:val="single"/>
        </w:rPr>
        <w:t>Ad. 11:</w:t>
      </w:r>
    </w:p>
    <w:p w14:paraId="5CF834D0" w14:textId="77777777" w:rsidR="00230872" w:rsidRPr="004E146C" w:rsidRDefault="00230872" w:rsidP="00230872">
      <w:pPr>
        <w:ind w:left="1134"/>
        <w:rPr>
          <w:highlight w:val="lightGray"/>
          <w:u w:val="single"/>
        </w:rPr>
      </w:pPr>
    </w:p>
    <w:tbl>
      <w:tblPr>
        <w:tblOverlap w:val="never"/>
        <w:tblW w:w="5784" w:type="dxa"/>
        <w:tblInd w:w="1191" w:type="dxa"/>
        <w:tblLayout w:type="fixed"/>
        <w:tblLook w:val="01E0" w:firstRow="1" w:lastRow="1" w:firstColumn="1" w:lastColumn="1" w:noHBand="0" w:noVBand="0"/>
      </w:tblPr>
      <w:tblGrid>
        <w:gridCol w:w="1928"/>
        <w:gridCol w:w="1928"/>
        <w:gridCol w:w="1928"/>
      </w:tblGrid>
      <w:tr w:rsidR="00230872" w:rsidRPr="004E146C" w14:paraId="5DDC624C" w14:textId="77777777" w:rsidTr="00860E0A">
        <w:trPr>
          <w:trHeight w:val="680"/>
        </w:trPr>
        <w:tc>
          <w:tcPr>
            <w:tcW w:w="1928" w:type="dxa"/>
            <w:tcMar>
              <w:top w:w="0" w:type="dxa"/>
              <w:left w:w="0" w:type="dxa"/>
              <w:bottom w:w="0" w:type="dxa"/>
              <w:right w:w="0" w:type="dxa"/>
            </w:tcMar>
            <w:vAlign w:val="center"/>
          </w:tcPr>
          <w:p w14:paraId="390F06D9" w14:textId="77777777" w:rsidR="00230872" w:rsidRPr="004E146C" w:rsidRDefault="00230872" w:rsidP="00860E0A">
            <w:pPr>
              <w:jc w:val="center"/>
              <w:rPr>
                <w:highlight w:val="lightGray"/>
                <w:u w:val="single"/>
              </w:rPr>
            </w:pPr>
            <w:r w:rsidRPr="004E146C">
              <w:rPr>
                <w:noProof/>
                <w:highlight w:val="lightGray"/>
                <w:u w:val="single"/>
                <w:lang w:eastAsia="de-DE"/>
              </w:rPr>
              <mc:AlternateContent>
                <mc:Choice Requires="wps">
                  <w:drawing>
                    <wp:anchor distT="0" distB="0" distL="114300" distR="114300" simplePos="0" relativeHeight="251648000" behindDoc="0" locked="0" layoutInCell="1" allowOverlap="1" wp14:anchorId="5C084CAF" wp14:editId="4572AFDD">
                      <wp:simplePos x="0" y="0"/>
                      <wp:positionH relativeFrom="column">
                        <wp:posOffset>0</wp:posOffset>
                      </wp:positionH>
                      <wp:positionV relativeFrom="paragraph">
                        <wp:posOffset>0</wp:posOffset>
                      </wp:positionV>
                      <wp:extent cx="635000" cy="635000"/>
                      <wp:effectExtent l="0" t="0" r="3175" b="3175"/>
                      <wp:wrapNone/>
                      <wp:docPr id="67"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C56FD" id="AutoShape 53" o:spid="_x0000_s1026"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4E146C">
              <w:rPr>
                <w:noProof/>
                <w:highlight w:val="lightGray"/>
                <w:u w:val="single"/>
                <w:lang w:eastAsia="de-DE"/>
              </w:rPr>
              <w:drawing>
                <wp:inline distT="0" distB="0" distL="0" distR="0" wp14:anchorId="5BD18667" wp14:editId="101E0473">
                  <wp:extent cx="1024890" cy="417156"/>
                  <wp:effectExtent l="0" t="0" r="3810" b="2540"/>
                  <wp:docPr id="13" name="Grafik 13" descr="A black rope with a kn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A black rope with a knot&#10;&#10;Description automatically generated"/>
                          <pic:cNvPicPr/>
                        </pic:nvPicPr>
                        <pic:blipFill>
                          <a:blip r:embed="rId24"/>
                          <a:stretch>
                            <a:fillRect/>
                          </a:stretch>
                        </pic:blipFill>
                        <pic:spPr>
                          <a:xfrm>
                            <a:off x="0" y="0"/>
                            <a:ext cx="1100923" cy="448103"/>
                          </a:xfrm>
                          <a:prstGeom prst="rect">
                            <a:avLst/>
                          </a:prstGeom>
                        </pic:spPr>
                      </pic:pic>
                    </a:graphicData>
                  </a:graphic>
                </wp:inline>
              </w:drawing>
            </w:r>
          </w:p>
        </w:tc>
        <w:tc>
          <w:tcPr>
            <w:tcW w:w="1928" w:type="dxa"/>
            <w:tcMar>
              <w:top w:w="0" w:type="dxa"/>
              <w:left w:w="0" w:type="dxa"/>
              <w:bottom w:w="0" w:type="dxa"/>
              <w:right w:w="0" w:type="dxa"/>
            </w:tcMar>
            <w:vAlign w:val="center"/>
          </w:tcPr>
          <w:p w14:paraId="10869345" w14:textId="77777777" w:rsidR="00230872" w:rsidRPr="004E146C" w:rsidRDefault="00230872" w:rsidP="00860E0A">
            <w:pPr>
              <w:jc w:val="center"/>
              <w:rPr>
                <w:highlight w:val="lightGray"/>
                <w:u w:val="single"/>
              </w:rPr>
            </w:pPr>
            <w:r w:rsidRPr="004E146C">
              <w:rPr>
                <w:noProof/>
                <w:highlight w:val="lightGray"/>
                <w:u w:val="single"/>
                <w:lang w:eastAsia="de-DE"/>
              </w:rPr>
              <mc:AlternateContent>
                <mc:Choice Requires="wps">
                  <w:drawing>
                    <wp:anchor distT="0" distB="0" distL="114300" distR="114300" simplePos="0" relativeHeight="251651072" behindDoc="0" locked="0" layoutInCell="1" allowOverlap="1" wp14:anchorId="6A9D59E3" wp14:editId="318E3674">
                      <wp:simplePos x="0" y="0"/>
                      <wp:positionH relativeFrom="column">
                        <wp:posOffset>0</wp:posOffset>
                      </wp:positionH>
                      <wp:positionV relativeFrom="paragraph">
                        <wp:posOffset>0</wp:posOffset>
                      </wp:positionV>
                      <wp:extent cx="635000" cy="635000"/>
                      <wp:effectExtent l="0" t="0" r="3175" b="3175"/>
                      <wp:wrapNone/>
                      <wp:docPr id="66" name="AutoShape 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2514" id="AutoShape 51" o:spid="_x0000_s1026"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4E146C">
              <w:rPr>
                <w:noProof/>
                <w:highlight w:val="lightGray"/>
                <w:u w:val="single"/>
                <w:lang w:eastAsia="de-DE"/>
              </w:rPr>
              <w:drawing>
                <wp:inline distT="0" distB="0" distL="0" distR="0" wp14:anchorId="37CBC394" wp14:editId="1F1ACA87">
                  <wp:extent cx="1138687" cy="313055"/>
                  <wp:effectExtent l="0" t="0" r="444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42638" cy="314141"/>
                          </a:xfrm>
                          <a:prstGeom prst="rect">
                            <a:avLst/>
                          </a:prstGeom>
                        </pic:spPr>
                      </pic:pic>
                    </a:graphicData>
                  </a:graphic>
                </wp:inline>
              </w:drawing>
            </w:r>
          </w:p>
        </w:tc>
        <w:tc>
          <w:tcPr>
            <w:tcW w:w="1928" w:type="dxa"/>
            <w:tcMar>
              <w:top w:w="0" w:type="dxa"/>
              <w:left w:w="0" w:type="dxa"/>
              <w:bottom w:w="0" w:type="dxa"/>
              <w:right w:w="0" w:type="dxa"/>
            </w:tcMar>
            <w:vAlign w:val="center"/>
          </w:tcPr>
          <w:p w14:paraId="15CC68C7" w14:textId="77777777" w:rsidR="00230872" w:rsidRPr="004E146C" w:rsidRDefault="00230872" w:rsidP="00860E0A">
            <w:pPr>
              <w:jc w:val="center"/>
              <w:rPr>
                <w:highlight w:val="lightGray"/>
                <w:u w:val="single"/>
              </w:rPr>
            </w:pPr>
            <w:r w:rsidRPr="004E146C">
              <w:rPr>
                <w:noProof/>
                <w:highlight w:val="lightGray"/>
                <w:u w:val="single"/>
                <w:lang w:eastAsia="de-DE"/>
              </w:rPr>
              <mc:AlternateContent>
                <mc:Choice Requires="wps">
                  <w:drawing>
                    <wp:anchor distT="0" distB="0" distL="114300" distR="114300" simplePos="0" relativeHeight="251654144" behindDoc="0" locked="0" layoutInCell="1" allowOverlap="1" wp14:anchorId="61D854A3" wp14:editId="4333E8E0">
                      <wp:simplePos x="0" y="0"/>
                      <wp:positionH relativeFrom="column">
                        <wp:posOffset>0</wp:posOffset>
                      </wp:positionH>
                      <wp:positionV relativeFrom="paragraph">
                        <wp:posOffset>0</wp:posOffset>
                      </wp:positionV>
                      <wp:extent cx="635000" cy="635000"/>
                      <wp:effectExtent l="0" t="0" r="3175" b="3175"/>
                      <wp:wrapNone/>
                      <wp:docPr id="65" name="AutoShape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A690C" id="AutoShape 49" o:spid="_x0000_s1026"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4E146C">
              <w:rPr>
                <w:noProof/>
                <w:highlight w:val="lightGray"/>
                <w:u w:val="single"/>
                <w:lang w:eastAsia="de-DE"/>
              </w:rPr>
              <w:drawing>
                <wp:inline distT="0" distB="0" distL="0" distR="0" wp14:anchorId="3979B649" wp14:editId="0D52F15A">
                  <wp:extent cx="1059985" cy="448573"/>
                  <wp:effectExtent l="0" t="0" r="6985" b="8890"/>
                  <wp:docPr id="15" name="Grafik 15" descr="A black metal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A black metal object with a hole in the middle&#10;&#10;Description automatically generated"/>
                          <pic:cNvPicPr/>
                        </pic:nvPicPr>
                        <pic:blipFill>
                          <a:blip r:embed="rId26"/>
                          <a:stretch>
                            <a:fillRect/>
                          </a:stretch>
                        </pic:blipFill>
                        <pic:spPr>
                          <a:xfrm>
                            <a:off x="0" y="0"/>
                            <a:ext cx="1075760" cy="455249"/>
                          </a:xfrm>
                          <a:prstGeom prst="rect">
                            <a:avLst/>
                          </a:prstGeom>
                        </pic:spPr>
                      </pic:pic>
                    </a:graphicData>
                  </a:graphic>
                </wp:inline>
              </w:drawing>
            </w:r>
          </w:p>
        </w:tc>
      </w:tr>
      <w:tr w:rsidR="00230872" w:rsidRPr="004E146C" w14:paraId="0FC092A3" w14:textId="77777777" w:rsidTr="00860E0A">
        <w:tc>
          <w:tcPr>
            <w:tcW w:w="1928" w:type="dxa"/>
            <w:tcMar>
              <w:top w:w="0" w:type="dxa"/>
              <w:left w:w="0" w:type="dxa"/>
              <w:bottom w:w="0" w:type="dxa"/>
              <w:right w:w="0" w:type="dxa"/>
            </w:tcMar>
          </w:tcPr>
          <w:p w14:paraId="6AB3ECCD" w14:textId="77777777" w:rsidR="00230872" w:rsidRPr="004E146C" w:rsidRDefault="00230872" w:rsidP="00860E0A">
            <w:pPr>
              <w:jc w:val="center"/>
              <w:rPr>
                <w:sz w:val="18"/>
                <w:szCs w:val="18"/>
                <w:highlight w:val="lightGray"/>
                <w:u w:val="single"/>
              </w:rPr>
            </w:pPr>
            <w:r w:rsidRPr="004E146C">
              <w:rPr>
                <w:rFonts w:eastAsia="Arial" w:cs="Arial"/>
                <w:color w:val="000000"/>
                <w:sz w:val="18"/>
                <w:szCs w:val="18"/>
                <w:highlight w:val="lightGray"/>
                <w:u w:val="single"/>
              </w:rPr>
              <w:t>1</w:t>
            </w:r>
          </w:p>
        </w:tc>
        <w:tc>
          <w:tcPr>
            <w:tcW w:w="1928" w:type="dxa"/>
            <w:tcMar>
              <w:top w:w="0" w:type="dxa"/>
              <w:left w:w="0" w:type="dxa"/>
              <w:bottom w:w="0" w:type="dxa"/>
              <w:right w:w="0" w:type="dxa"/>
            </w:tcMar>
          </w:tcPr>
          <w:p w14:paraId="13906398" w14:textId="77777777" w:rsidR="00230872" w:rsidRPr="004E146C" w:rsidRDefault="00230872" w:rsidP="00860E0A">
            <w:pPr>
              <w:jc w:val="center"/>
              <w:rPr>
                <w:sz w:val="18"/>
                <w:szCs w:val="18"/>
                <w:highlight w:val="lightGray"/>
                <w:u w:val="single"/>
              </w:rPr>
            </w:pPr>
            <w:r w:rsidRPr="004E146C">
              <w:rPr>
                <w:rFonts w:eastAsia="Arial" w:cs="Arial"/>
                <w:color w:val="000000"/>
                <w:sz w:val="18"/>
                <w:szCs w:val="18"/>
                <w:highlight w:val="lightGray"/>
                <w:u w:val="single"/>
              </w:rPr>
              <w:t>2</w:t>
            </w:r>
          </w:p>
        </w:tc>
        <w:tc>
          <w:tcPr>
            <w:tcW w:w="1928" w:type="dxa"/>
            <w:tcMar>
              <w:top w:w="0" w:type="dxa"/>
              <w:left w:w="0" w:type="dxa"/>
              <w:bottom w:w="0" w:type="dxa"/>
              <w:right w:w="0" w:type="dxa"/>
            </w:tcMar>
          </w:tcPr>
          <w:p w14:paraId="25498002" w14:textId="77777777" w:rsidR="00230872" w:rsidRPr="004E146C" w:rsidRDefault="00230872" w:rsidP="00860E0A">
            <w:pPr>
              <w:jc w:val="center"/>
              <w:rPr>
                <w:sz w:val="18"/>
                <w:szCs w:val="18"/>
                <w:highlight w:val="lightGray"/>
                <w:u w:val="single"/>
              </w:rPr>
            </w:pPr>
            <w:r w:rsidRPr="004E146C">
              <w:rPr>
                <w:rFonts w:eastAsia="Arial" w:cs="Arial"/>
                <w:color w:val="000000"/>
                <w:sz w:val="18"/>
                <w:szCs w:val="18"/>
                <w:highlight w:val="lightGray"/>
                <w:u w:val="single"/>
              </w:rPr>
              <w:t>3</w:t>
            </w:r>
          </w:p>
        </w:tc>
      </w:tr>
      <w:tr w:rsidR="00230872" w:rsidRPr="004E146C" w14:paraId="4F20DA13" w14:textId="77777777" w:rsidTr="00860E0A">
        <w:tc>
          <w:tcPr>
            <w:tcW w:w="1928" w:type="dxa"/>
            <w:tcMar>
              <w:top w:w="0" w:type="dxa"/>
              <w:left w:w="0" w:type="dxa"/>
              <w:bottom w:w="0" w:type="dxa"/>
              <w:right w:w="0" w:type="dxa"/>
            </w:tcMar>
          </w:tcPr>
          <w:p w14:paraId="69C63CBF" w14:textId="0E93163E" w:rsidR="00230872" w:rsidRPr="004E146C" w:rsidRDefault="002A3BF1" w:rsidP="00860E0A">
            <w:pPr>
              <w:jc w:val="center"/>
              <w:rPr>
                <w:sz w:val="18"/>
                <w:szCs w:val="18"/>
                <w:highlight w:val="lightGray"/>
                <w:u w:val="single"/>
              </w:rPr>
            </w:pPr>
            <w:r w:rsidRPr="004E146C">
              <w:rPr>
                <w:rFonts w:eastAsia="Arial" w:cs="Arial"/>
                <w:color w:val="000000"/>
                <w:sz w:val="18"/>
                <w:szCs w:val="18"/>
                <w:highlight w:val="lightGray"/>
                <w:u w:val="single"/>
              </w:rPr>
              <w:t>K</w:t>
            </w:r>
            <w:r w:rsidR="00230872" w:rsidRPr="004E146C">
              <w:rPr>
                <w:rFonts w:eastAsia="Arial" w:cs="Arial"/>
                <w:color w:val="000000"/>
                <w:sz w:val="18"/>
                <w:szCs w:val="18"/>
                <w:highlight w:val="lightGray"/>
                <w:u w:val="single"/>
              </w:rPr>
              <w:t>on</w:t>
            </w:r>
            <w:r w:rsidRPr="004E146C">
              <w:rPr>
                <w:rFonts w:eastAsia="Arial" w:cs="Arial"/>
                <w:color w:val="000000"/>
                <w:sz w:val="18"/>
                <w:szCs w:val="18"/>
                <w:highlight w:val="lightGray"/>
                <w:u w:val="single"/>
              </w:rPr>
              <w:t>k</w:t>
            </w:r>
            <w:r w:rsidR="00230872" w:rsidRPr="004E146C">
              <w:rPr>
                <w:rFonts w:eastAsia="Arial" w:cs="Arial"/>
                <w:color w:val="000000"/>
                <w:sz w:val="18"/>
                <w:szCs w:val="18"/>
                <w:highlight w:val="lightGray"/>
                <w:u w:val="single"/>
              </w:rPr>
              <w:t>av</w:t>
            </w:r>
          </w:p>
        </w:tc>
        <w:tc>
          <w:tcPr>
            <w:tcW w:w="1928" w:type="dxa"/>
            <w:tcMar>
              <w:top w:w="0" w:type="dxa"/>
              <w:left w:w="0" w:type="dxa"/>
              <w:bottom w:w="0" w:type="dxa"/>
              <w:right w:w="0" w:type="dxa"/>
            </w:tcMar>
          </w:tcPr>
          <w:p w14:paraId="75155ACD" w14:textId="0E05021D" w:rsidR="00230872" w:rsidRPr="004E146C" w:rsidRDefault="002A3BF1" w:rsidP="00860E0A">
            <w:pPr>
              <w:jc w:val="center"/>
              <w:rPr>
                <w:sz w:val="18"/>
                <w:szCs w:val="18"/>
                <w:highlight w:val="lightGray"/>
                <w:u w:val="single"/>
              </w:rPr>
            </w:pPr>
            <w:r w:rsidRPr="004E146C">
              <w:rPr>
                <w:rFonts w:eastAsia="Arial" w:cs="Arial"/>
                <w:color w:val="000000"/>
                <w:sz w:val="18"/>
                <w:szCs w:val="18"/>
                <w:highlight w:val="lightGray"/>
                <w:u w:val="single"/>
              </w:rPr>
              <w:t>gerade</w:t>
            </w:r>
          </w:p>
        </w:tc>
        <w:tc>
          <w:tcPr>
            <w:tcW w:w="1928" w:type="dxa"/>
            <w:tcMar>
              <w:top w:w="0" w:type="dxa"/>
              <w:left w:w="0" w:type="dxa"/>
              <w:bottom w:w="0" w:type="dxa"/>
              <w:right w:w="0" w:type="dxa"/>
            </w:tcMar>
          </w:tcPr>
          <w:p w14:paraId="4F496E7F" w14:textId="29A8DBB0" w:rsidR="00230872" w:rsidRPr="004E146C" w:rsidRDefault="002A3BF1" w:rsidP="00860E0A">
            <w:pPr>
              <w:jc w:val="center"/>
              <w:rPr>
                <w:sz w:val="18"/>
                <w:szCs w:val="18"/>
                <w:highlight w:val="lightGray"/>
                <w:u w:val="single"/>
              </w:rPr>
            </w:pPr>
            <w:r w:rsidRPr="004E146C">
              <w:rPr>
                <w:rFonts w:eastAsia="Arial" w:cs="Arial"/>
                <w:color w:val="000000"/>
                <w:sz w:val="18"/>
                <w:szCs w:val="18"/>
                <w:highlight w:val="lightGray"/>
                <w:u w:val="single"/>
              </w:rPr>
              <w:t>k</w:t>
            </w:r>
            <w:r w:rsidR="00230872" w:rsidRPr="004E146C">
              <w:rPr>
                <w:rFonts w:eastAsia="Arial" w:cs="Arial"/>
                <w:color w:val="000000"/>
                <w:sz w:val="18"/>
                <w:szCs w:val="18"/>
                <w:highlight w:val="lightGray"/>
                <w:u w:val="single"/>
              </w:rPr>
              <w:t>onvex</w:t>
            </w:r>
          </w:p>
        </w:tc>
      </w:tr>
    </w:tbl>
    <w:p w14:paraId="3A5ADFDF" w14:textId="77777777" w:rsidR="00230872" w:rsidRPr="004E146C" w:rsidRDefault="00230872" w:rsidP="00230872">
      <w:pPr>
        <w:rPr>
          <w:highlight w:val="lightGray"/>
          <w:u w:val="single"/>
        </w:rPr>
      </w:pPr>
    </w:p>
    <w:p w14:paraId="21F3892A" w14:textId="65988237" w:rsidR="00230872" w:rsidRPr="004E146C" w:rsidRDefault="00230872" w:rsidP="00230872">
      <w:r w:rsidRPr="004E146C">
        <w:rPr>
          <w:highlight w:val="lightGray"/>
          <w:u w:val="single"/>
        </w:rPr>
        <w:t>2.4</w:t>
      </w:r>
      <w:r w:rsidRPr="004E146C">
        <w:rPr>
          <w:highlight w:val="lightGray"/>
          <w:u w:val="single"/>
        </w:rPr>
        <w:tab/>
      </w:r>
      <w:r w:rsidR="009D07B9" w:rsidRPr="004E146C">
        <w:rPr>
          <w:highlight w:val="lightGray"/>
          <w:u w:val="single"/>
        </w:rPr>
        <w:t>Wenn Beispiels</w:t>
      </w:r>
      <w:r w:rsidR="00FE0BA1" w:rsidRPr="004E146C">
        <w:rPr>
          <w:highlight w:val="lightGray"/>
          <w:u w:val="single"/>
        </w:rPr>
        <w:t>s</w:t>
      </w:r>
      <w:r w:rsidR="009D07B9" w:rsidRPr="004E146C">
        <w:rPr>
          <w:highlight w:val="lightGray"/>
          <w:u w:val="single"/>
        </w:rPr>
        <w:t xml:space="preserve">orten </w:t>
      </w:r>
      <w:r w:rsidR="00FE0BA1" w:rsidRPr="004E146C">
        <w:rPr>
          <w:highlight w:val="lightGray"/>
          <w:u w:val="single"/>
        </w:rPr>
        <w:t>für notwendig erachtet werden</w:t>
      </w:r>
      <w:r w:rsidR="00FE3B99" w:rsidRPr="004E146C">
        <w:rPr>
          <w:highlight w:val="lightGray"/>
          <w:u w:val="single"/>
        </w:rPr>
        <w:t xml:space="preserve">, aber die </w:t>
      </w:r>
      <w:r w:rsidR="00C5577E" w:rsidRPr="004E146C">
        <w:rPr>
          <w:highlight w:val="lightGray"/>
          <w:u w:val="single"/>
        </w:rPr>
        <w:t>Erstellung einer universellen Serie vo</w:t>
      </w:r>
      <w:r w:rsidR="00FE0BA1" w:rsidRPr="004E146C">
        <w:rPr>
          <w:highlight w:val="lightGray"/>
          <w:u w:val="single"/>
        </w:rPr>
        <w:t>n</w:t>
      </w:r>
      <w:r w:rsidR="00C5577E" w:rsidRPr="004E146C">
        <w:rPr>
          <w:highlight w:val="lightGray"/>
          <w:u w:val="single"/>
        </w:rPr>
        <w:t xml:space="preserve"> Beispiels</w:t>
      </w:r>
      <w:r w:rsidR="00FE0BA1" w:rsidRPr="004E146C">
        <w:rPr>
          <w:highlight w:val="lightGray"/>
          <w:u w:val="single"/>
        </w:rPr>
        <w:t>s</w:t>
      </w:r>
      <w:r w:rsidR="00C5577E" w:rsidRPr="004E146C">
        <w:rPr>
          <w:highlight w:val="lightGray"/>
          <w:u w:val="single"/>
        </w:rPr>
        <w:t>orten, die für alle UPOV-Mitglieder</w:t>
      </w:r>
      <w:r w:rsidR="00851493" w:rsidRPr="004E146C">
        <w:rPr>
          <w:highlight w:val="lightGray"/>
          <w:u w:val="single"/>
        </w:rPr>
        <w:t xml:space="preserve"> gilt, nicht zweckmäßig ist, sollte eine regionale Serie an Beispiels</w:t>
      </w:r>
      <w:r w:rsidR="00FE0BA1" w:rsidRPr="004E146C">
        <w:rPr>
          <w:highlight w:val="lightGray"/>
          <w:u w:val="single"/>
        </w:rPr>
        <w:t>s</w:t>
      </w:r>
      <w:r w:rsidR="00851493" w:rsidRPr="004E146C">
        <w:rPr>
          <w:highlight w:val="lightGray"/>
          <w:u w:val="single"/>
        </w:rPr>
        <w:t>orten in Betracht gezogen werden</w:t>
      </w:r>
      <w:r w:rsidR="00553E07" w:rsidRPr="004E146C">
        <w:rPr>
          <w:u w:val="single"/>
        </w:rPr>
        <w:t>.</w:t>
      </w:r>
    </w:p>
    <w:p w14:paraId="16E1C622" w14:textId="77777777" w:rsidR="00230872" w:rsidRPr="004E146C" w:rsidRDefault="00230872" w:rsidP="00230872"/>
    <w:p w14:paraId="6E7AD0D4" w14:textId="76C73284" w:rsidR="00230872" w:rsidRPr="004E146C" w:rsidRDefault="00230872" w:rsidP="00230872">
      <w:pPr>
        <w:rPr>
          <w:i/>
          <w:iCs/>
        </w:rPr>
      </w:pPr>
      <w:bookmarkStart w:id="38" w:name="_Toc374549365"/>
      <w:bookmarkStart w:id="39" w:name="_Toc157186669"/>
      <w:r w:rsidRPr="004E146C">
        <w:rPr>
          <w:i/>
          <w:iCs/>
          <w:strike/>
          <w:highlight w:val="lightGray"/>
        </w:rPr>
        <w:t>2.</w:t>
      </w:r>
      <w:r w:rsidRPr="004E146C">
        <w:rPr>
          <w:i/>
          <w:iCs/>
          <w:highlight w:val="lightGray"/>
          <w:u w:val="single"/>
        </w:rPr>
        <w:t>3</w:t>
      </w:r>
      <w:r w:rsidRPr="004E146C">
        <w:rPr>
          <w:i/>
          <w:iCs/>
          <w:u w:val="single"/>
        </w:rPr>
        <w:t>.</w:t>
      </w:r>
      <w:r w:rsidRPr="004E146C">
        <w:rPr>
          <w:i/>
          <w:iCs/>
        </w:rPr>
        <w:tab/>
      </w:r>
      <w:r w:rsidR="004C3A69" w:rsidRPr="004E146C">
        <w:rPr>
          <w:i/>
          <w:iCs/>
        </w:rPr>
        <w:t>Kriterien für Beispiels</w:t>
      </w:r>
      <w:r w:rsidR="00FB155B" w:rsidRPr="004E146C">
        <w:rPr>
          <w:i/>
          <w:iCs/>
        </w:rPr>
        <w:t>s</w:t>
      </w:r>
      <w:r w:rsidR="004C3A69" w:rsidRPr="004E146C">
        <w:rPr>
          <w:i/>
          <w:iCs/>
        </w:rPr>
        <w:t>orten</w:t>
      </w:r>
      <w:bookmarkEnd w:id="37"/>
      <w:bookmarkEnd w:id="38"/>
      <w:bookmarkEnd w:id="39"/>
    </w:p>
    <w:p w14:paraId="78AA43FB" w14:textId="77777777" w:rsidR="00230872" w:rsidRPr="004E146C" w:rsidRDefault="00230872" w:rsidP="00230872">
      <w:pPr>
        <w:rPr>
          <w:i/>
          <w:iCs/>
        </w:rPr>
      </w:pPr>
    </w:p>
    <w:p w14:paraId="36FEF4D6" w14:textId="40945491" w:rsidR="00230872" w:rsidRPr="004E146C" w:rsidRDefault="00230872" w:rsidP="00230872">
      <w:pPr>
        <w:rPr>
          <w:i/>
          <w:iCs/>
        </w:rPr>
      </w:pPr>
      <w:bookmarkStart w:id="40" w:name="_Toc309114967"/>
      <w:bookmarkStart w:id="41" w:name="_Toc157186670"/>
      <w:r w:rsidRPr="004E146C">
        <w:rPr>
          <w:i/>
          <w:iCs/>
          <w:strike/>
          <w:highlight w:val="lightGray"/>
        </w:rPr>
        <w:t>2.</w:t>
      </w:r>
      <w:r w:rsidRPr="004E146C">
        <w:rPr>
          <w:i/>
          <w:iCs/>
          <w:highlight w:val="lightGray"/>
          <w:u w:val="single"/>
        </w:rPr>
        <w:t>3</w:t>
      </w:r>
      <w:r w:rsidRPr="004E146C">
        <w:rPr>
          <w:i/>
          <w:iCs/>
        </w:rPr>
        <w:t>.1</w:t>
      </w:r>
      <w:r w:rsidRPr="004E146C">
        <w:rPr>
          <w:i/>
          <w:iCs/>
        </w:rPr>
        <w:tab/>
      </w:r>
      <w:bookmarkEnd w:id="40"/>
      <w:bookmarkEnd w:id="41"/>
      <w:r w:rsidR="004C3A69" w:rsidRPr="004E146C">
        <w:rPr>
          <w:i/>
          <w:iCs/>
        </w:rPr>
        <w:t>Verfügbarkeit</w:t>
      </w:r>
    </w:p>
    <w:p w14:paraId="6E038AEF" w14:textId="77777777" w:rsidR="00230872" w:rsidRPr="004E146C" w:rsidRDefault="00230872" w:rsidP="00230872"/>
    <w:p w14:paraId="18F5E0D2" w14:textId="2EAD6A52" w:rsidR="00230872" w:rsidRPr="004E146C" w:rsidRDefault="007E5D21" w:rsidP="00230872">
      <w:r w:rsidRPr="004E146C">
        <w:t>Die für die DUS-Prüfung zuständigen Behörden und die Züchter müssen in der Lage sein, Vermehrungsmaterial von Beispielssorten zu er</w:t>
      </w:r>
      <w:r w:rsidR="00FB155B" w:rsidRPr="004E146C">
        <w:t>langen</w:t>
      </w:r>
      <w:r w:rsidRPr="004E146C">
        <w:t xml:space="preserve">. Deshalb sollten Beispielssorten im </w:t>
      </w:r>
      <w:r w:rsidR="004F23B8" w:rsidRPr="004E146C">
        <w:t>a</w:t>
      </w:r>
      <w:r w:rsidRPr="004E146C">
        <w:t>llgemeinen für den Geltungsbereich der Prüfungsrichtlinien, oder im Fall</w:t>
      </w:r>
      <w:r w:rsidR="004F23B8" w:rsidRPr="004E146C">
        <w:t>e regionaler</w:t>
      </w:r>
      <w:r w:rsidRPr="004E146C">
        <w:t xml:space="preserve"> Serien von Beispielssorten für die betreffende Region, </w:t>
      </w:r>
      <w:r w:rsidR="004F23B8" w:rsidRPr="004E146C">
        <w:t>weithin und</w:t>
      </w:r>
      <w:r w:rsidRPr="004E146C">
        <w:t xml:space="preserve"> verfügbar</w:t>
      </w:r>
      <w:r w:rsidR="006E0673" w:rsidRPr="004E146C">
        <w:t xml:space="preserve"> </w:t>
      </w:r>
      <w:r w:rsidRPr="004E146C">
        <w:t xml:space="preserve">sein. Aus diesem Grund werden die Verfasser zu Beginn der Erarbeitung von Prüfungsrichtlinien dazu angehalten, Sortenlisten von Beteiligten anzufordern, um die am </w:t>
      </w:r>
      <w:r w:rsidR="00E34ECE" w:rsidRPr="004E146C">
        <w:t>weitesten</w:t>
      </w:r>
      <w:r w:rsidRPr="004E146C">
        <w:t xml:space="preserve"> verfügbaren Beispielssorten zu ermitteln</w:t>
      </w:r>
      <w:r w:rsidR="00B05018">
        <w:t xml:space="preserve">. </w:t>
      </w:r>
    </w:p>
    <w:p w14:paraId="2BBEA4A4" w14:textId="77777777" w:rsidR="00230872" w:rsidRPr="004E146C" w:rsidRDefault="00230872" w:rsidP="00230872"/>
    <w:p w14:paraId="4BBF04F0" w14:textId="3B4F1FE3" w:rsidR="00230872" w:rsidRPr="004E146C" w:rsidRDefault="00230872" w:rsidP="00230872">
      <w:pPr>
        <w:rPr>
          <w:i/>
          <w:iCs/>
        </w:rPr>
      </w:pPr>
      <w:bookmarkStart w:id="42" w:name="_Toc27819178"/>
      <w:bookmarkStart w:id="43" w:name="_Toc27819359"/>
      <w:bookmarkStart w:id="44" w:name="_Toc27819540"/>
      <w:bookmarkStart w:id="45" w:name="_Toc309114970"/>
      <w:bookmarkStart w:id="46" w:name="_Toc157186671"/>
      <w:r w:rsidRPr="004E146C">
        <w:rPr>
          <w:i/>
          <w:iCs/>
          <w:strike/>
          <w:highlight w:val="lightGray"/>
        </w:rPr>
        <w:t>2.</w:t>
      </w:r>
      <w:r w:rsidRPr="004E146C">
        <w:rPr>
          <w:i/>
          <w:iCs/>
          <w:highlight w:val="lightGray"/>
          <w:u w:val="single"/>
        </w:rPr>
        <w:t>3</w:t>
      </w:r>
      <w:r w:rsidRPr="004E146C">
        <w:rPr>
          <w:i/>
          <w:iCs/>
        </w:rPr>
        <w:t>.2</w:t>
      </w:r>
      <w:r w:rsidRPr="004E146C">
        <w:rPr>
          <w:i/>
          <w:iCs/>
        </w:rPr>
        <w:tab/>
        <w:t>Minimi</w:t>
      </w:r>
      <w:r w:rsidR="00EA647D" w:rsidRPr="004E146C">
        <w:rPr>
          <w:i/>
          <w:iCs/>
        </w:rPr>
        <w:t>erung der Anzahl</w:t>
      </w:r>
      <w:bookmarkEnd w:id="42"/>
      <w:bookmarkEnd w:id="43"/>
      <w:bookmarkEnd w:id="44"/>
      <w:bookmarkEnd w:id="45"/>
      <w:bookmarkEnd w:id="46"/>
    </w:p>
    <w:p w14:paraId="7A2D5176" w14:textId="77777777" w:rsidR="00230872" w:rsidRPr="004E146C" w:rsidRDefault="00230872" w:rsidP="00230872"/>
    <w:p w14:paraId="379B19BF" w14:textId="6D623704" w:rsidR="00230872" w:rsidRPr="004E146C" w:rsidRDefault="00230872" w:rsidP="00230872">
      <w:r w:rsidRPr="004E146C">
        <w:rPr>
          <w:highlight w:val="lightGray"/>
          <w:u w:val="single"/>
        </w:rPr>
        <w:t>3.2.1</w:t>
      </w:r>
      <w:r w:rsidRPr="004E146C">
        <w:tab/>
      </w:r>
      <w:r w:rsidR="00040DF3" w:rsidRPr="004E146C">
        <w:t>Aus praktischen Gründen wird empfohlen, die gesamte Serie von Beispielssorten für die Prüfungsrichtlinien so auszuwählen, dass alle erwünschten Merkmale und Ausprägungsstufen von einer minimalen Gesamtzahl von Beispielssorten erfasst werden</w:t>
      </w:r>
      <w:r w:rsidR="00B05018">
        <w:t xml:space="preserve">. </w:t>
      </w:r>
      <w:r w:rsidR="00082C34" w:rsidRPr="004E146C">
        <w:t xml:space="preserve">Das bedeutet, dass jede Beispielssorte nach </w:t>
      </w:r>
      <w:r w:rsidR="00082C34" w:rsidRPr="004E146C">
        <w:lastRenderedPageBreak/>
        <w:t>Möglichkeit für möglichst viele Merkmale verwendet werden sollte</w:t>
      </w:r>
      <w:r w:rsidR="008A4C72" w:rsidRPr="004E146C">
        <w:t>,</w:t>
      </w:r>
      <w:r w:rsidR="00082C34" w:rsidRPr="004E146C">
        <w:t xml:space="preserve"> und dass die Beispielssorten nicht nur für ein oder sehr wenige Merkmale verwendet werden sollten.</w:t>
      </w:r>
    </w:p>
    <w:p w14:paraId="54379438" w14:textId="77777777" w:rsidR="00230872" w:rsidRPr="004E146C" w:rsidRDefault="00230872" w:rsidP="00230872"/>
    <w:p w14:paraId="733E0E65" w14:textId="15D2B880" w:rsidR="00230872" w:rsidRPr="004E146C" w:rsidRDefault="00230872" w:rsidP="00230872">
      <w:pPr>
        <w:rPr>
          <w:u w:val="single"/>
        </w:rPr>
      </w:pPr>
      <w:r w:rsidRPr="004E146C">
        <w:rPr>
          <w:highlight w:val="lightGray"/>
          <w:u w:val="single"/>
        </w:rPr>
        <w:t>3.2.2</w:t>
      </w:r>
      <w:r w:rsidRPr="004E146C">
        <w:rPr>
          <w:highlight w:val="lightGray"/>
          <w:u w:val="single"/>
        </w:rPr>
        <w:tab/>
      </w:r>
      <w:r w:rsidR="001339B7" w:rsidRPr="004E146C">
        <w:rPr>
          <w:highlight w:val="lightGray"/>
          <w:u w:val="single"/>
        </w:rPr>
        <w:t xml:space="preserve">Gegebenenfalls </w:t>
      </w:r>
      <w:r w:rsidR="002C6BB5" w:rsidRPr="004E146C">
        <w:rPr>
          <w:highlight w:val="lightGray"/>
          <w:u w:val="single"/>
        </w:rPr>
        <w:t xml:space="preserve">sollten </w:t>
      </w:r>
      <w:r w:rsidR="005F242F" w:rsidRPr="004E146C">
        <w:rPr>
          <w:highlight w:val="lightGray"/>
          <w:u w:val="single"/>
        </w:rPr>
        <w:t xml:space="preserve">gemäß Abschnitt 2.1 erforderliche </w:t>
      </w:r>
      <w:r w:rsidR="002C6BB5" w:rsidRPr="004E146C">
        <w:rPr>
          <w:highlight w:val="lightGray"/>
          <w:u w:val="single"/>
        </w:rPr>
        <w:t>Beispiels</w:t>
      </w:r>
      <w:r w:rsidR="008A4C72" w:rsidRPr="004E146C">
        <w:rPr>
          <w:highlight w:val="lightGray"/>
          <w:u w:val="single"/>
        </w:rPr>
        <w:t>s</w:t>
      </w:r>
      <w:r w:rsidR="002C6BB5" w:rsidRPr="004E146C">
        <w:rPr>
          <w:highlight w:val="lightGray"/>
          <w:u w:val="single"/>
        </w:rPr>
        <w:t xml:space="preserve">orten </w:t>
      </w:r>
      <w:r w:rsidR="00EA11E2" w:rsidRPr="004E146C">
        <w:rPr>
          <w:highlight w:val="lightGray"/>
          <w:u w:val="single"/>
        </w:rPr>
        <w:t>auch verwendet werden, um Merkmale zu veranschaulichen</w:t>
      </w:r>
      <w:r w:rsidR="008A4C72" w:rsidRPr="004E146C">
        <w:rPr>
          <w:highlight w:val="lightGray"/>
          <w:u w:val="single"/>
        </w:rPr>
        <w:t>,</w:t>
      </w:r>
      <w:r w:rsidR="00EA11E2" w:rsidRPr="004E146C">
        <w:rPr>
          <w:highlight w:val="lightGray"/>
          <w:u w:val="single"/>
        </w:rPr>
        <w:t xml:space="preserve"> für die Beispiel</w:t>
      </w:r>
      <w:r w:rsidR="008A4C72" w:rsidRPr="004E146C">
        <w:rPr>
          <w:highlight w:val="lightGray"/>
          <w:u w:val="single"/>
        </w:rPr>
        <w:t>s</w:t>
      </w:r>
      <w:r w:rsidR="00EA11E2" w:rsidRPr="004E146C">
        <w:rPr>
          <w:highlight w:val="lightGray"/>
          <w:u w:val="single"/>
        </w:rPr>
        <w:t xml:space="preserve">sorten </w:t>
      </w:r>
      <w:r w:rsidR="00340FEB" w:rsidRPr="004E146C">
        <w:rPr>
          <w:highlight w:val="lightGray"/>
          <w:u w:val="single"/>
        </w:rPr>
        <w:t>nicht zwingend erforderlich sind (v</w:t>
      </w:r>
      <w:r w:rsidR="008A4C72" w:rsidRPr="004E146C">
        <w:rPr>
          <w:highlight w:val="lightGray"/>
          <w:u w:val="single"/>
        </w:rPr>
        <w:t>gl.</w:t>
      </w:r>
      <w:r w:rsidR="00340FEB" w:rsidRPr="004E146C">
        <w:rPr>
          <w:highlight w:val="lightGray"/>
          <w:u w:val="single"/>
        </w:rPr>
        <w:t xml:space="preserve"> Abschnitte 2.2 und 2.3). </w:t>
      </w:r>
      <w:r w:rsidR="009F35F8" w:rsidRPr="004E146C">
        <w:rPr>
          <w:highlight w:val="lightGray"/>
          <w:u w:val="single"/>
        </w:rPr>
        <w:t>Auf jeden Fall</w:t>
      </w:r>
      <w:r w:rsidR="001B3930" w:rsidRPr="004E146C">
        <w:rPr>
          <w:highlight w:val="lightGray"/>
          <w:u w:val="single"/>
        </w:rPr>
        <w:t xml:space="preserve"> ermöglichen Beispiels</w:t>
      </w:r>
      <w:r w:rsidR="00B828AC" w:rsidRPr="004E146C">
        <w:rPr>
          <w:highlight w:val="lightGray"/>
          <w:u w:val="single"/>
        </w:rPr>
        <w:t>s</w:t>
      </w:r>
      <w:r w:rsidR="001B3930" w:rsidRPr="004E146C">
        <w:rPr>
          <w:highlight w:val="lightGray"/>
          <w:u w:val="single"/>
        </w:rPr>
        <w:t>orten</w:t>
      </w:r>
      <w:r w:rsidR="0029481C" w:rsidRPr="004E146C">
        <w:rPr>
          <w:highlight w:val="lightGray"/>
          <w:u w:val="single"/>
        </w:rPr>
        <w:t xml:space="preserve"> den Prüfern, ein Merkmal „im wirklichen Leben“ zu sehen. Selbst wenn </w:t>
      </w:r>
      <w:r w:rsidR="002B6E0F" w:rsidRPr="004E146C">
        <w:rPr>
          <w:highlight w:val="lightGray"/>
          <w:u w:val="single"/>
        </w:rPr>
        <w:t>Beispielssorten</w:t>
      </w:r>
      <w:r w:rsidR="0029481C" w:rsidRPr="004E146C">
        <w:rPr>
          <w:highlight w:val="lightGray"/>
          <w:u w:val="single"/>
        </w:rPr>
        <w:t xml:space="preserve"> nicht erforderlich sind, oder nicht für alle Ausprägungsstufen bereitgestellt werden können, kann die Angabe von Beispiels</w:t>
      </w:r>
      <w:r w:rsidR="00A902FF" w:rsidRPr="004E146C">
        <w:rPr>
          <w:highlight w:val="lightGray"/>
          <w:u w:val="single"/>
        </w:rPr>
        <w:t>s</w:t>
      </w:r>
      <w:r w:rsidR="0029481C" w:rsidRPr="004E146C">
        <w:rPr>
          <w:highlight w:val="lightGray"/>
          <w:u w:val="single"/>
        </w:rPr>
        <w:t>orten für einige Ausprägungsmerkmale für Prüfer</w:t>
      </w:r>
      <w:r w:rsidR="00142A7F" w:rsidRPr="004E146C">
        <w:rPr>
          <w:highlight w:val="lightGray"/>
          <w:u w:val="single"/>
        </w:rPr>
        <w:t xml:space="preserve"> von Vorteil sein, insbesondere wenn dieselben Beispiels</w:t>
      </w:r>
      <w:r w:rsidR="002B6E0F" w:rsidRPr="004E146C">
        <w:rPr>
          <w:highlight w:val="lightGray"/>
          <w:u w:val="single"/>
        </w:rPr>
        <w:t>s</w:t>
      </w:r>
      <w:r w:rsidR="00142A7F" w:rsidRPr="004E146C">
        <w:rPr>
          <w:highlight w:val="lightGray"/>
          <w:u w:val="single"/>
        </w:rPr>
        <w:t xml:space="preserve">orten bereits </w:t>
      </w:r>
      <w:r w:rsidR="00904FA0" w:rsidRPr="004E146C">
        <w:rPr>
          <w:highlight w:val="lightGray"/>
          <w:u w:val="single"/>
        </w:rPr>
        <w:t xml:space="preserve">hinsichtlich anderer </w:t>
      </w:r>
      <w:r w:rsidR="00142A7F" w:rsidRPr="004E146C">
        <w:rPr>
          <w:highlight w:val="lightGray"/>
          <w:u w:val="single"/>
        </w:rPr>
        <w:t>Merkmale angegeben wurden.</w:t>
      </w:r>
    </w:p>
    <w:p w14:paraId="2EBB21AB" w14:textId="77777777" w:rsidR="00230872" w:rsidRPr="004E146C" w:rsidRDefault="00230872" w:rsidP="00230872"/>
    <w:p w14:paraId="5C076307" w14:textId="467A07FA" w:rsidR="00230872" w:rsidRPr="004E146C" w:rsidRDefault="00230872" w:rsidP="00230872">
      <w:pPr>
        <w:rPr>
          <w:i/>
          <w:iCs/>
        </w:rPr>
      </w:pPr>
      <w:bookmarkStart w:id="47" w:name="_Toc27819179"/>
      <w:bookmarkStart w:id="48" w:name="_Toc27819360"/>
      <w:bookmarkStart w:id="49" w:name="_Toc27819541"/>
      <w:bookmarkStart w:id="50" w:name="_Toc309114971"/>
      <w:bookmarkStart w:id="51" w:name="_Toc157186672"/>
      <w:r w:rsidRPr="004E146C">
        <w:rPr>
          <w:i/>
          <w:iCs/>
          <w:strike/>
          <w:highlight w:val="lightGray"/>
        </w:rPr>
        <w:t>2.</w:t>
      </w:r>
      <w:r w:rsidRPr="004E146C">
        <w:rPr>
          <w:i/>
          <w:iCs/>
          <w:highlight w:val="lightGray"/>
          <w:u w:val="single"/>
        </w:rPr>
        <w:t>3</w:t>
      </w:r>
      <w:r w:rsidRPr="004E146C">
        <w:rPr>
          <w:i/>
          <w:iCs/>
        </w:rPr>
        <w:t>.3</w:t>
      </w:r>
      <w:r w:rsidRPr="004E146C">
        <w:rPr>
          <w:i/>
          <w:iCs/>
        </w:rPr>
        <w:tab/>
      </w:r>
      <w:r w:rsidR="006659D3" w:rsidRPr="004E146C">
        <w:rPr>
          <w:i/>
          <w:iCs/>
        </w:rPr>
        <w:t xml:space="preserve">Zustimmung der beteiligten Sachverständigen </w:t>
      </w:r>
      <w:bookmarkEnd w:id="47"/>
      <w:bookmarkEnd w:id="48"/>
      <w:bookmarkEnd w:id="49"/>
      <w:bookmarkEnd w:id="50"/>
      <w:bookmarkEnd w:id="51"/>
    </w:p>
    <w:p w14:paraId="226EEF71" w14:textId="77777777" w:rsidR="00230872" w:rsidRPr="004E146C" w:rsidRDefault="00230872" w:rsidP="00230872"/>
    <w:p w14:paraId="14E48B1C" w14:textId="61E39E6F" w:rsidR="00230872" w:rsidRPr="004E146C" w:rsidRDefault="00230872" w:rsidP="00230872">
      <w:r w:rsidRPr="004E146C">
        <w:rPr>
          <w:strike/>
          <w:highlight w:val="lightGray"/>
        </w:rPr>
        <w:t>2.</w:t>
      </w:r>
      <w:r w:rsidRPr="004E146C">
        <w:rPr>
          <w:highlight w:val="lightGray"/>
          <w:u w:val="single"/>
        </w:rPr>
        <w:t>3</w:t>
      </w:r>
      <w:r w:rsidRPr="004E146C">
        <w:t>.3.1</w:t>
      </w:r>
      <w:r w:rsidRPr="004E146C">
        <w:tab/>
      </w:r>
      <w:r w:rsidR="001F005A" w:rsidRPr="004E146C">
        <w:t xml:space="preserve">Die vom </w:t>
      </w:r>
      <w:r w:rsidR="00904FA0" w:rsidRPr="004E146C">
        <w:t>feder</w:t>
      </w:r>
      <w:r w:rsidR="001F005A" w:rsidRPr="004E146C">
        <w:t>führenden Sachverständigen bei der Erstellung von Prüfungsrichtlinien vorgeschlagene Serie von Beispiels</w:t>
      </w:r>
      <w:r w:rsidR="00904FA0" w:rsidRPr="004E146C">
        <w:t>s</w:t>
      </w:r>
      <w:r w:rsidR="001F005A" w:rsidRPr="004E146C">
        <w:t xml:space="preserve">orten sollte in Zusammenarbeit mit allen beteiligten Sachverständigen </w:t>
      </w:r>
      <w:r w:rsidR="00360DCE" w:rsidRPr="004E146C">
        <w:t>zusammengestellt</w:t>
      </w:r>
      <w:r w:rsidR="001F005A" w:rsidRPr="004E146C">
        <w:t xml:space="preserve"> werden</w:t>
      </w:r>
      <w:r w:rsidR="00B05018">
        <w:t xml:space="preserve">. </w:t>
      </w:r>
      <w:r w:rsidRPr="004E146C">
        <w:t>I</w:t>
      </w:r>
      <w:r w:rsidR="00EF4EA5" w:rsidRPr="004E146C">
        <w:t>st (sind) ein (oder mehrere) Sachverständige(r) der Ansicht, dass bestimmte Beispiels</w:t>
      </w:r>
      <w:r w:rsidR="00360DCE" w:rsidRPr="004E146C">
        <w:t>s</w:t>
      </w:r>
      <w:r w:rsidR="00EF4EA5" w:rsidRPr="004E146C">
        <w:t xml:space="preserve">orten für ihre </w:t>
      </w:r>
      <w:r w:rsidR="00360DCE" w:rsidRPr="004E146C">
        <w:t>Bedingungen</w:t>
      </w:r>
      <w:r w:rsidR="00EF4EA5" w:rsidRPr="004E146C">
        <w:t xml:space="preserve"> nicht geeignet sind, sol</w:t>
      </w:r>
      <w:r w:rsidR="007908F8" w:rsidRPr="004E146C">
        <w:t>l</w:t>
      </w:r>
      <w:r w:rsidR="00EF4EA5" w:rsidRPr="004E146C">
        <w:t xml:space="preserve">te nach Möglichkeit eine </w:t>
      </w:r>
      <w:r w:rsidR="00360DCE" w:rsidRPr="004E146C">
        <w:t>andere</w:t>
      </w:r>
      <w:r w:rsidR="00EF4EA5" w:rsidRPr="004E146C">
        <w:t xml:space="preserve"> Beispiel</w:t>
      </w:r>
      <w:r w:rsidR="00360DCE" w:rsidRPr="004E146C">
        <w:t>s</w:t>
      </w:r>
      <w:r w:rsidR="00EF4EA5" w:rsidRPr="004E146C">
        <w:t>sorte gefunden werden (v</w:t>
      </w:r>
      <w:r w:rsidR="00360DCE" w:rsidRPr="004E146C">
        <w:t>gl.</w:t>
      </w:r>
      <w:r w:rsidR="00EF4EA5" w:rsidRPr="004E146C">
        <w:t xml:space="preserve"> auch Abschnitt 3 „M</w:t>
      </w:r>
      <w:r w:rsidR="007A5878" w:rsidRPr="004E146C">
        <w:t>ehrere Serien</w:t>
      </w:r>
      <w:r w:rsidR="00EF4EA5" w:rsidRPr="004E146C">
        <w:t xml:space="preserve"> von Beispiels</w:t>
      </w:r>
      <w:r w:rsidR="00360DCE" w:rsidRPr="004E146C">
        <w:t>s</w:t>
      </w:r>
      <w:r w:rsidR="00EF4EA5" w:rsidRPr="004E146C">
        <w:t>orten“).</w:t>
      </w:r>
    </w:p>
    <w:p w14:paraId="1EB96879" w14:textId="77777777" w:rsidR="00230872" w:rsidRPr="004E146C" w:rsidRDefault="00230872" w:rsidP="00230872"/>
    <w:p w14:paraId="49E99F61" w14:textId="4DDF6858" w:rsidR="00230872" w:rsidRPr="004E146C" w:rsidRDefault="00230872" w:rsidP="00CC2838">
      <w:r w:rsidRPr="004E146C">
        <w:rPr>
          <w:strike/>
          <w:highlight w:val="lightGray"/>
        </w:rPr>
        <w:t>2.</w:t>
      </w:r>
      <w:r w:rsidRPr="004E146C">
        <w:rPr>
          <w:highlight w:val="lightGray"/>
          <w:u w:val="single"/>
        </w:rPr>
        <w:t>3</w:t>
      </w:r>
      <w:r w:rsidRPr="004E146C">
        <w:t>.3.2</w:t>
      </w:r>
      <w:r w:rsidRPr="004E146C">
        <w:tab/>
      </w:r>
      <w:r w:rsidR="000F412A" w:rsidRPr="004E146C">
        <w:t>E</w:t>
      </w:r>
      <w:r w:rsidR="00DF4E61" w:rsidRPr="004E146C">
        <w:t>s ist wichtig, da</w:t>
      </w:r>
      <w:r w:rsidR="000F412A" w:rsidRPr="004E146C">
        <w:t>ss</w:t>
      </w:r>
      <w:r w:rsidR="00DF4E61" w:rsidRPr="004E146C">
        <w:t xml:space="preserve"> die Serie von Beispielssorten für ein bestimmtes Merkmal von einem Sachverständigen </w:t>
      </w:r>
      <w:r w:rsidR="00CA41B5" w:rsidRPr="004E146C">
        <w:t>zusammengestellt</w:t>
      </w:r>
      <w:r w:rsidR="00DF4E61" w:rsidRPr="004E146C">
        <w:t xml:space="preserve"> wird, um sicherzustellen</w:t>
      </w:r>
      <w:r w:rsidR="00B959DE" w:rsidRPr="004E146C">
        <w:t>,</w:t>
      </w:r>
      <w:r w:rsidR="00DF4E61" w:rsidRPr="004E146C">
        <w:t xml:space="preserve"> da</w:t>
      </w:r>
      <w:r w:rsidR="0060211B" w:rsidRPr="004E146C">
        <w:t>ss</w:t>
      </w:r>
      <w:r w:rsidR="00DF4E61" w:rsidRPr="004E146C">
        <w:t xml:space="preserve"> sie für dieses Merkmal dieselbe Skala </w:t>
      </w:r>
      <w:r w:rsidR="00CA41B5" w:rsidRPr="004E146C">
        <w:t>repräsentiert</w:t>
      </w:r>
      <w:r w:rsidR="00DF4E61" w:rsidRPr="004E146C">
        <w:t>.</w:t>
      </w:r>
      <w:r w:rsidR="0060211B" w:rsidRPr="004E146C">
        <w:t xml:space="preserve"> </w:t>
      </w:r>
      <w:r w:rsidR="00B959DE" w:rsidRPr="004E146C">
        <w:t xml:space="preserve">Beispielssorten, die von anderen Sachverständigen für dasselbe Merkmal vorgeschlagen werden, sollten </w:t>
      </w:r>
      <w:r w:rsidR="00706045" w:rsidRPr="004E146C">
        <w:t>nachweislich</w:t>
      </w:r>
      <w:r w:rsidR="00B959DE" w:rsidRPr="004E146C">
        <w:t xml:space="preserve"> dieselbe Skala </w:t>
      </w:r>
      <w:r w:rsidR="00706045" w:rsidRPr="004E146C">
        <w:t>repräsentieren</w:t>
      </w:r>
      <w:r w:rsidR="00B959DE" w:rsidRPr="004E146C">
        <w:t>, bevor sie für die Prüfungsrichtlinien akzeptiert werden.</w:t>
      </w:r>
      <w:r w:rsidRPr="004E146C">
        <w:t xml:space="preserve"> </w:t>
      </w:r>
      <w:r w:rsidR="00CC2838" w:rsidRPr="004E146C">
        <w:t xml:space="preserve">In Fällen, in denen es notwendig ist, eine getrennte Skala für verschiedene Sortentypen oder verschiedene Regionen zu entwickeln, müssen möglicherweise </w:t>
      </w:r>
      <w:r w:rsidR="007A5878" w:rsidRPr="004E146C">
        <w:t>mehrere Serien</w:t>
      </w:r>
      <w:r w:rsidR="00CC2838" w:rsidRPr="004E146C">
        <w:t xml:space="preserve"> von Beispielssorten </w:t>
      </w:r>
      <w:r w:rsidR="00752F28" w:rsidRPr="004E146C">
        <w:t>entwickelt</w:t>
      </w:r>
      <w:r w:rsidR="00CC2838" w:rsidRPr="004E146C">
        <w:t xml:space="preserve"> werden (vgl.</w:t>
      </w:r>
      <w:r w:rsidR="00960D12" w:rsidRPr="004E146C">
        <w:t xml:space="preserve"> </w:t>
      </w:r>
      <w:r w:rsidR="00CC2838" w:rsidRPr="004E146C">
        <w:t>Abschnitt </w:t>
      </w:r>
      <w:r w:rsidR="00960D12" w:rsidRPr="004E146C">
        <w:t>3</w:t>
      </w:r>
      <w:r w:rsidR="00CC2838" w:rsidRPr="004E146C">
        <w:t>, „Mehr</w:t>
      </w:r>
      <w:r w:rsidR="00752F28" w:rsidRPr="004E146C">
        <w:t>ere Serien</w:t>
      </w:r>
      <w:r w:rsidR="00CC2838" w:rsidRPr="004E146C">
        <w:t xml:space="preserve"> von Beispielssorten")</w:t>
      </w:r>
      <w:r w:rsidRPr="004E146C">
        <w:t>.</w:t>
      </w:r>
    </w:p>
    <w:p w14:paraId="229439A3" w14:textId="77777777" w:rsidR="00230872" w:rsidRPr="004E146C" w:rsidRDefault="00230872" w:rsidP="00230872"/>
    <w:p w14:paraId="2B73DD2F" w14:textId="7B9CCE08" w:rsidR="00230872" w:rsidRPr="004E146C" w:rsidRDefault="00230872" w:rsidP="00230872">
      <w:pPr>
        <w:rPr>
          <w:i/>
          <w:iCs/>
        </w:rPr>
      </w:pPr>
      <w:bookmarkStart w:id="52" w:name="_Toc309114969"/>
      <w:bookmarkStart w:id="53" w:name="_Toc157186673"/>
      <w:r w:rsidRPr="004E146C">
        <w:rPr>
          <w:i/>
          <w:iCs/>
          <w:strike/>
          <w:highlight w:val="lightGray"/>
        </w:rPr>
        <w:t>2.</w:t>
      </w:r>
      <w:r w:rsidRPr="004E146C">
        <w:rPr>
          <w:i/>
          <w:iCs/>
          <w:highlight w:val="lightGray"/>
          <w:u w:val="single"/>
        </w:rPr>
        <w:t>3</w:t>
      </w:r>
      <w:r w:rsidRPr="004E146C">
        <w:rPr>
          <w:i/>
          <w:iCs/>
        </w:rPr>
        <w:t>.4</w:t>
      </w:r>
      <w:r w:rsidRPr="004E146C">
        <w:rPr>
          <w:i/>
          <w:iCs/>
        </w:rPr>
        <w:tab/>
      </w:r>
      <w:r w:rsidRPr="004E146C">
        <w:rPr>
          <w:i/>
          <w:iCs/>
          <w:strike/>
          <w:highlight w:val="lightGray"/>
        </w:rPr>
        <w:t xml:space="preserve">Illustration </w:t>
      </w:r>
      <w:r w:rsidR="00033508" w:rsidRPr="004E146C">
        <w:rPr>
          <w:i/>
          <w:iCs/>
        </w:rPr>
        <w:t xml:space="preserve">Veranschaulichung der Variationsbreite der Ausprägung innerhalb der Sortensammlung </w:t>
      </w:r>
      <w:bookmarkEnd w:id="52"/>
      <w:bookmarkEnd w:id="53"/>
    </w:p>
    <w:p w14:paraId="16F92C0B" w14:textId="77777777" w:rsidR="00230872" w:rsidRPr="004E146C" w:rsidRDefault="00230872" w:rsidP="00230872">
      <w:pPr>
        <w:rPr>
          <w:u w:val="single"/>
        </w:rPr>
      </w:pPr>
    </w:p>
    <w:p w14:paraId="4272C378" w14:textId="57056587" w:rsidR="00CA0779" w:rsidRPr="004E146C" w:rsidRDefault="00230872" w:rsidP="00CA0779">
      <w:r w:rsidRPr="004E146C">
        <w:rPr>
          <w:highlight w:val="lightGray"/>
          <w:u w:val="single"/>
        </w:rPr>
        <w:t>3.4.1</w:t>
      </w:r>
      <w:r w:rsidRPr="004E146C">
        <w:tab/>
      </w:r>
      <w:r w:rsidR="00556CF0" w:rsidRPr="004E146C">
        <w:t xml:space="preserve">Die Serie von Beispielssorten für ein gegebenes Merkmal sollte Auskünfte über die Variationsbreite der Merkmalsausprägung in der Sortensammlung geben, die von den Prüfungsrichtlinien erfasst wird. </w:t>
      </w:r>
      <w:r w:rsidR="00CA0779" w:rsidRPr="004E146C">
        <w:t>So ist es in der Regel erforderlich, Beispielssorten für mehr als eine Ausprägungsstufe anzugeben, und im Falle von:</w:t>
      </w:r>
    </w:p>
    <w:p w14:paraId="47C1AC6F" w14:textId="77777777" w:rsidR="00CA0779" w:rsidRPr="004E146C" w:rsidRDefault="00CA0779" w:rsidP="00CA0779"/>
    <w:p w14:paraId="72541C19" w14:textId="6ED4B264" w:rsidR="00230872" w:rsidRPr="004E146C" w:rsidRDefault="00230872" w:rsidP="00230872">
      <w:pPr>
        <w:ind w:left="851"/>
      </w:pPr>
      <w:r w:rsidRPr="004E146C">
        <w:t xml:space="preserve">Quantitative </w:t>
      </w:r>
      <w:r w:rsidR="00304866" w:rsidRPr="004E146C">
        <w:t>Merkmale</w:t>
      </w:r>
      <w:r w:rsidRPr="004E146C">
        <w:t>:</w:t>
      </w:r>
    </w:p>
    <w:p w14:paraId="1FC6E884" w14:textId="77777777" w:rsidR="00230872" w:rsidRPr="004E146C" w:rsidRDefault="00230872" w:rsidP="00230872">
      <w:pPr>
        <w:ind w:left="851"/>
      </w:pPr>
    </w:p>
    <w:p w14:paraId="2CD2C621" w14:textId="156329B4" w:rsidR="00230872" w:rsidRPr="004E146C" w:rsidRDefault="00230872" w:rsidP="00230872">
      <w:pPr>
        <w:ind w:left="1134"/>
      </w:pPr>
      <w:r w:rsidRPr="004E146C">
        <w:t xml:space="preserve">i)  </w:t>
      </w:r>
      <w:r w:rsidR="00304866" w:rsidRPr="004E146C">
        <w:t xml:space="preserve">Skala </w:t>
      </w:r>
      <w:r w:rsidR="003760BA" w:rsidRPr="004E146C">
        <w:t>„</w:t>
      </w:r>
      <w:r w:rsidRPr="004E146C">
        <w:t>1</w:t>
      </w:r>
      <w:r w:rsidR="00304866" w:rsidRPr="004E146C">
        <w:t xml:space="preserve"> bis </w:t>
      </w:r>
      <w:r w:rsidRPr="004E146C">
        <w:t>9</w:t>
      </w:r>
      <w:r w:rsidR="003760BA" w:rsidRPr="004E146C">
        <w:t>“</w:t>
      </w:r>
      <w:r w:rsidRPr="004E146C">
        <w:t xml:space="preserve">: </w:t>
      </w:r>
      <w:r w:rsidR="00912C97" w:rsidRPr="004E146C">
        <w:t xml:space="preserve">Beispielssorten für mindestens drei Ausprägungsstufen anzugeben </w:t>
      </w:r>
      <w:r w:rsidRPr="004E146C">
        <w:t>(</w:t>
      </w:r>
      <w:r w:rsidR="00912C97" w:rsidRPr="004E146C">
        <w:t xml:space="preserve">z.B. </w:t>
      </w:r>
      <w:r w:rsidRPr="004E146C">
        <w:t>3), 5)</w:t>
      </w:r>
      <w:r w:rsidR="00912C97" w:rsidRPr="004E146C">
        <w:t>u</w:t>
      </w:r>
      <w:r w:rsidRPr="004E146C">
        <w:t xml:space="preserve">nd 7)), </w:t>
      </w:r>
      <w:r w:rsidR="00912C97" w:rsidRPr="004E146C">
        <w:t>obwohl in Ausnahmefällen Beispielssorten für nur zwei Ausprägungsstufen akzeptiert werden können</w:t>
      </w:r>
      <w:r w:rsidR="00B05018">
        <w:t xml:space="preserve">; </w:t>
      </w:r>
    </w:p>
    <w:p w14:paraId="2D079FFB" w14:textId="77777777" w:rsidR="00230872" w:rsidRPr="004E146C" w:rsidRDefault="00230872" w:rsidP="00230872">
      <w:pPr>
        <w:ind w:left="1134"/>
      </w:pPr>
    </w:p>
    <w:p w14:paraId="1891184F" w14:textId="322EA6E4" w:rsidR="00230872" w:rsidRPr="004E146C" w:rsidRDefault="00230872" w:rsidP="00230872">
      <w:pPr>
        <w:ind w:left="1134"/>
      </w:pPr>
      <w:r w:rsidRPr="004E146C">
        <w:t xml:space="preserve">ii)  </w:t>
      </w:r>
      <w:r w:rsidR="00E410D3" w:rsidRPr="004E146C">
        <w:t xml:space="preserve">Skalen </w:t>
      </w:r>
      <w:r w:rsidR="003760BA" w:rsidRPr="004E146C">
        <w:t>„</w:t>
      </w:r>
      <w:r w:rsidRPr="004E146C">
        <w:t>1</w:t>
      </w:r>
      <w:r w:rsidR="00E410D3" w:rsidRPr="004E146C">
        <w:t xml:space="preserve"> bis </w:t>
      </w:r>
      <w:r w:rsidRPr="004E146C">
        <w:t>5</w:t>
      </w:r>
      <w:r w:rsidR="003760BA" w:rsidRPr="004E146C">
        <w:t>“</w:t>
      </w:r>
      <w:r w:rsidRPr="004E146C">
        <w:t xml:space="preserve"> / </w:t>
      </w:r>
      <w:r w:rsidR="003760BA" w:rsidRPr="004E146C">
        <w:t>„</w:t>
      </w:r>
      <w:r w:rsidRPr="004E146C">
        <w:t>1</w:t>
      </w:r>
      <w:r w:rsidR="00E410D3" w:rsidRPr="004E146C">
        <w:t xml:space="preserve"> bis </w:t>
      </w:r>
      <w:r w:rsidRPr="004E146C">
        <w:t>4</w:t>
      </w:r>
      <w:r w:rsidR="003760BA" w:rsidRPr="004E146C">
        <w:t>“</w:t>
      </w:r>
      <w:r w:rsidRPr="004E146C">
        <w:t xml:space="preserve"> / </w:t>
      </w:r>
      <w:r w:rsidR="003760BA" w:rsidRPr="004E146C">
        <w:t>„</w:t>
      </w:r>
      <w:r w:rsidRPr="004E146C">
        <w:t>1</w:t>
      </w:r>
      <w:r w:rsidR="00E410D3" w:rsidRPr="004E146C">
        <w:t xml:space="preserve"> bis </w:t>
      </w:r>
      <w:r w:rsidRPr="004E146C">
        <w:t>3</w:t>
      </w:r>
      <w:r w:rsidR="003760BA" w:rsidRPr="004E146C">
        <w:t>“</w:t>
      </w:r>
      <w:r w:rsidRPr="004E146C">
        <w:t xml:space="preserve">: </w:t>
      </w:r>
      <w:r w:rsidR="008228F9" w:rsidRPr="004E146C">
        <w:t>Beispielssorten für mindestens zwei Ausprägungsstufen anzugeben</w:t>
      </w:r>
      <w:r w:rsidRPr="004E146C">
        <w:t xml:space="preserve">. </w:t>
      </w:r>
    </w:p>
    <w:p w14:paraId="115E440D" w14:textId="77777777" w:rsidR="00230872" w:rsidRPr="004E146C" w:rsidRDefault="00230872" w:rsidP="00230872">
      <w:pPr>
        <w:ind w:left="851"/>
      </w:pPr>
    </w:p>
    <w:p w14:paraId="686566C9" w14:textId="0A49A27B" w:rsidR="00230872" w:rsidRPr="004E146C" w:rsidRDefault="00230872" w:rsidP="00230872">
      <w:pPr>
        <w:ind w:left="851"/>
      </w:pPr>
      <w:r w:rsidRPr="004E146C">
        <w:t xml:space="preserve">Pseudo-qualitative </w:t>
      </w:r>
      <w:r w:rsidR="008228F9" w:rsidRPr="004E146C">
        <w:t>Merkmale</w:t>
      </w:r>
      <w:r w:rsidRPr="004E146C">
        <w:t xml:space="preserve">: </w:t>
      </w:r>
      <w:r w:rsidR="008228F9" w:rsidRPr="004E146C">
        <w:t>eine Serie von Beispielssorten zur Erfassung der verschiedenen Variationstypen innerhalb der Variationsbreite der Merkmalsausprägung anzugeben</w:t>
      </w:r>
      <w:r w:rsidR="00AF13BE" w:rsidRPr="004E146C">
        <w:t>.</w:t>
      </w:r>
      <w:r w:rsidRPr="004E146C">
        <w:t xml:space="preserve"> </w:t>
      </w:r>
    </w:p>
    <w:p w14:paraId="1525127A" w14:textId="77777777" w:rsidR="00230872" w:rsidRPr="004E146C" w:rsidRDefault="00230872" w:rsidP="00230872">
      <w:pPr>
        <w:rPr>
          <w:rFonts w:cs="Arial"/>
        </w:rPr>
      </w:pPr>
    </w:p>
    <w:p w14:paraId="037A12CF" w14:textId="211D9972" w:rsidR="00D445D9" w:rsidRPr="004E146C" w:rsidRDefault="00230872" w:rsidP="00D445D9">
      <w:r w:rsidRPr="004E146C">
        <w:rPr>
          <w:highlight w:val="lightGray"/>
          <w:u w:val="single"/>
        </w:rPr>
        <w:t>3.4.2</w:t>
      </w:r>
      <w:r w:rsidRPr="004E146C">
        <w:rPr>
          <w:highlight w:val="lightGray"/>
          <w:u w:val="single"/>
        </w:rPr>
        <w:tab/>
      </w:r>
      <w:r w:rsidR="00177DB4" w:rsidRPr="004E146C">
        <w:rPr>
          <w:highlight w:val="lightGray"/>
          <w:u w:val="single"/>
        </w:rPr>
        <w:t xml:space="preserve">Es sollte geprüft werden, ob </w:t>
      </w:r>
      <w:r w:rsidR="00683EE5" w:rsidRPr="004E146C">
        <w:rPr>
          <w:highlight w:val="lightGray"/>
          <w:u w:val="single"/>
        </w:rPr>
        <w:t>Abbildungen</w:t>
      </w:r>
      <w:r w:rsidR="00D445D9" w:rsidRPr="004E146C">
        <w:rPr>
          <w:highlight w:val="lightGray"/>
          <w:u w:val="single"/>
        </w:rPr>
        <w:t xml:space="preserve"> </w:t>
      </w:r>
      <w:r w:rsidR="00177DB4" w:rsidRPr="004E146C">
        <w:rPr>
          <w:highlight w:val="lightGray"/>
          <w:u w:val="single"/>
        </w:rPr>
        <w:t>zur</w:t>
      </w:r>
      <w:r w:rsidR="00D445D9" w:rsidRPr="004E146C">
        <w:rPr>
          <w:highlight w:val="lightGray"/>
          <w:u w:val="single"/>
        </w:rPr>
        <w:t xml:space="preserve"> Veranschaulichung der A</w:t>
      </w:r>
      <w:r w:rsidR="008734BE" w:rsidRPr="004E146C">
        <w:rPr>
          <w:highlight w:val="lightGray"/>
          <w:u w:val="single"/>
        </w:rPr>
        <w:t>usprägungsbreite von</w:t>
      </w:r>
      <w:r w:rsidR="000C2F20" w:rsidRPr="004E146C">
        <w:rPr>
          <w:highlight w:val="lightGray"/>
          <w:u w:val="single"/>
        </w:rPr>
        <w:t xml:space="preserve"> Merkmalen </w:t>
      </w:r>
      <w:r w:rsidR="00096DBD" w:rsidRPr="004E146C">
        <w:rPr>
          <w:highlight w:val="lightGray"/>
          <w:u w:val="single"/>
        </w:rPr>
        <w:t>verwendet</w:t>
      </w:r>
      <w:r w:rsidR="00177DB4" w:rsidRPr="004E146C">
        <w:rPr>
          <w:highlight w:val="lightGray"/>
          <w:u w:val="single"/>
        </w:rPr>
        <w:t xml:space="preserve"> werden </w:t>
      </w:r>
      <w:r w:rsidR="00427354" w:rsidRPr="004E146C">
        <w:rPr>
          <w:highlight w:val="lightGray"/>
          <w:u w:val="single"/>
        </w:rPr>
        <w:t>können</w:t>
      </w:r>
      <w:r w:rsidR="00177DB4" w:rsidRPr="004E146C">
        <w:rPr>
          <w:highlight w:val="lightGray"/>
          <w:u w:val="single"/>
        </w:rPr>
        <w:t xml:space="preserve">, </w:t>
      </w:r>
      <w:r w:rsidR="000C2F20" w:rsidRPr="004E146C">
        <w:rPr>
          <w:highlight w:val="lightGray"/>
          <w:u w:val="single"/>
        </w:rPr>
        <w:t xml:space="preserve">wenn </w:t>
      </w:r>
      <w:r w:rsidR="00683FBC" w:rsidRPr="004E146C">
        <w:rPr>
          <w:highlight w:val="lightGray"/>
          <w:u w:val="single"/>
        </w:rPr>
        <w:t>geeignete Beispiel</w:t>
      </w:r>
      <w:r w:rsidR="00A902FF" w:rsidRPr="004E146C">
        <w:rPr>
          <w:highlight w:val="lightGray"/>
          <w:u w:val="single"/>
        </w:rPr>
        <w:t>s</w:t>
      </w:r>
      <w:r w:rsidR="00683FBC" w:rsidRPr="004E146C">
        <w:rPr>
          <w:highlight w:val="lightGray"/>
          <w:u w:val="single"/>
        </w:rPr>
        <w:t xml:space="preserve">sorten die </w:t>
      </w:r>
      <w:r w:rsidR="00177DB4" w:rsidRPr="004E146C">
        <w:rPr>
          <w:highlight w:val="lightGray"/>
          <w:u w:val="single"/>
        </w:rPr>
        <w:t>Voraussetzungen</w:t>
      </w:r>
      <w:r w:rsidR="00683FBC" w:rsidRPr="004E146C">
        <w:rPr>
          <w:highlight w:val="lightGray"/>
          <w:u w:val="single"/>
        </w:rPr>
        <w:t xml:space="preserve"> in Abschnitt 3 nicht erfülle</w:t>
      </w:r>
      <w:r w:rsidR="005E3322" w:rsidRPr="004E146C">
        <w:rPr>
          <w:highlight w:val="lightGray"/>
          <w:u w:val="single"/>
        </w:rPr>
        <w:t>n</w:t>
      </w:r>
      <w:r w:rsidR="00B05018">
        <w:rPr>
          <w:highlight w:val="lightGray"/>
          <w:u w:val="single"/>
        </w:rPr>
        <w:t xml:space="preserve">. </w:t>
      </w:r>
      <w:r w:rsidR="00D445D9" w:rsidRPr="004E146C">
        <w:t xml:space="preserve"> </w:t>
      </w:r>
    </w:p>
    <w:p w14:paraId="74BD78A8" w14:textId="7D30528E" w:rsidR="00230872" w:rsidRPr="004E146C" w:rsidRDefault="00230872" w:rsidP="00230872">
      <w:pPr>
        <w:rPr>
          <w:rFonts w:cs="Arial"/>
        </w:rPr>
      </w:pPr>
    </w:p>
    <w:p w14:paraId="23CACD54" w14:textId="77777777" w:rsidR="00230872" w:rsidRPr="004E146C" w:rsidRDefault="00230872" w:rsidP="00230872">
      <w:pPr>
        <w:rPr>
          <w:rFonts w:cs="Arial"/>
        </w:rPr>
      </w:pPr>
    </w:p>
    <w:p w14:paraId="3633D294" w14:textId="6327CC80" w:rsidR="00230872" w:rsidRPr="004E146C" w:rsidRDefault="00230872" w:rsidP="00230872">
      <w:pPr>
        <w:rPr>
          <w:i/>
          <w:iCs/>
        </w:rPr>
      </w:pPr>
      <w:bookmarkStart w:id="54" w:name="_Toc309114975"/>
      <w:bookmarkStart w:id="55" w:name="_Toc157186674"/>
      <w:r w:rsidRPr="004E146C">
        <w:rPr>
          <w:i/>
          <w:iCs/>
          <w:strike/>
          <w:highlight w:val="lightGray"/>
        </w:rPr>
        <w:t xml:space="preserve">2.5 </w:t>
      </w:r>
      <w:r w:rsidRPr="004E146C">
        <w:rPr>
          <w:i/>
          <w:iCs/>
          <w:highlight w:val="lightGray"/>
          <w:u w:val="single"/>
        </w:rPr>
        <w:t>4</w:t>
      </w:r>
      <w:r w:rsidRPr="004E146C">
        <w:rPr>
          <w:i/>
          <w:iCs/>
        </w:rPr>
        <w:t>.</w:t>
      </w:r>
      <w:r w:rsidRPr="004E146C">
        <w:rPr>
          <w:i/>
          <w:iCs/>
        </w:rPr>
        <w:tab/>
      </w:r>
      <w:bookmarkEnd w:id="54"/>
      <w:bookmarkEnd w:id="55"/>
      <w:r w:rsidR="00ED6B92" w:rsidRPr="004E146C">
        <w:rPr>
          <w:i/>
          <w:iCs/>
        </w:rPr>
        <w:t>Regionale Serien von Beispielssorten</w:t>
      </w:r>
    </w:p>
    <w:p w14:paraId="7D22410B" w14:textId="77777777" w:rsidR="00230872" w:rsidRPr="004E146C" w:rsidRDefault="00230872" w:rsidP="00230872"/>
    <w:p w14:paraId="26263590" w14:textId="40FB08E9" w:rsidR="00230872" w:rsidRPr="004E146C" w:rsidRDefault="00230872" w:rsidP="00230872">
      <w:pPr>
        <w:rPr>
          <w:i/>
          <w:iCs/>
        </w:rPr>
      </w:pPr>
      <w:r w:rsidRPr="004E146C">
        <w:rPr>
          <w:i/>
          <w:iCs/>
          <w:strike/>
          <w:highlight w:val="lightGray"/>
        </w:rPr>
        <w:t xml:space="preserve">2.5 </w:t>
      </w:r>
      <w:r w:rsidRPr="004E146C">
        <w:rPr>
          <w:i/>
          <w:iCs/>
          <w:highlight w:val="lightGray"/>
          <w:u w:val="single"/>
        </w:rPr>
        <w:t>4</w:t>
      </w:r>
      <w:r w:rsidRPr="004E146C">
        <w:rPr>
          <w:i/>
          <w:iCs/>
        </w:rPr>
        <w:t>.1</w:t>
      </w:r>
      <w:r w:rsidRPr="004E146C">
        <w:rPr>
          <w:i/>
          <w:iCs/>
        </w:rPr>
        <w:tab/>
      </w:r>
      <w:r w:rsidR="00552C20" w:rsidRPr="004E146C">
        <w:rPr>
          <w:i/>
          <w:iCs/>
        </w:rPr>
        <w:t>Grundlage für regionale Serien von Beispielssorten</w:t>
      </w:r>
    </w:p>
    <w:p w14:paraId="22E1A4D0" w14:textId="77777777" w:rsidR="00230872" w:rsidRPr="004E146C" w:rsidRDefault="00230872" w:rsidP="00230872"/>
    <w:p w14:paraId="457C8EB0" w14:textId="72D1806F" w:rsidR="00230872" w:rsidRPr="004E146C" w:rsidRDefault="002730D7" w:rsidP="00230872">
      <w:r w:rsidRPr="004E146C">
        <w:t>Die UPOV-Prüfungsrichtlinien müssen alle verschiedenen Länder, Regionen und Umwelten berücksichtigen, in denen die DUS-Prüfungen durchgeführt werden</w:t>
      </w:r>
      <w:r w:rsidR="009B3E3F" w:rsidRPr="004E146C">
        <w:t>. Soweit möglich stellen sie</w:t>
      </w:r>
      <w:r w:rsidRPr="004E146C">
        <w:t xml:space="preserve"> allgemeingültige Serien von Beispielssorten bereit, um die Harmonisierung von Sortenbeschreibungen zu maximieren. </w:t>
      </w:r>
      <w:r w:rsidR="00FD2375" w:rsidRPr="004E146C">
        <w:t xml:space="preserve">Die regionale Anpassung von Sorten in einigen Gattungen und Arten kann jedoch bedeuten, dass es </w:t>
      </w:r>
      <w:r w:rsidR="005164F5" w:rsidRPr="004E146C">
        <w:t>nicht möglich ist,</w:t>
      </w:r>
      <w:r w:rsidR="00FD2375" w:rsidRPr="004E146C">
        <w:t xml:space="preserve"> eine internationale Harmonisierung der Sortenbeschreibungen und daher auch, die Entwicklung einer allgemeingültigen Serie von Beispielssorten </w:t>
      </w:r>
      <w:r w:rsidR="00EE7F01" w:rsidRPr="004E146C">
        <w:t>zu erreichen</w:t>
      </w:r>
      <w:r w:rsidR="00FD2375" w:rsidRPr="004E146C">
        <w:t>.</w:t>
      </w:r>
      <w:r w:rsidR="00F26C37" w:rsidRPr="004E146C">
        <w:t xml:space="preserve"> Dennoch ist die regionale Harmonisierung in derartigen Fällen wichtig und wird durch die Bereitstellung regionaler Serien von Beispielssorten erleichtert, </w:t>
      </w:r>
      <w:r w:rsidR="00227724" w:rsidRPr="004E146C">
        <w:rPr>
          <w:strike/>
          <w:highlight w:val="lightGray"/>
          <w:u w:val="single"/>
        </w:rPr>
        <w:t>wie in Flussdiagramm 2 in Abschnitt 3.4 zusammengefasst</w:t>
      </w:r>
      <w:r w:rsidR="00227724" w:rsidRPr="004E146C">
        <w:rPr>
          <w:highlight w:val="lightGray"/>
          <w:u w:val="single"/>
        </w:rPr>
        <w:t>.</w:t>
      </w:r>
      <w:r w:rsidR="00227724" w:rsidRPr="004E146C">
        <w:t xml:space="preserve"> D</w:t>
      </w:r>
      <w:r w:rsidR="00943E0F" w:rsidRPr="004E146C">
        <w:t xml:space="preserve">as Grundprinzip für die </w:t>
      </w:r>
      <w:r w:rsidR="00A61294" w:rsidRPr="004E146C">
        <w:t>Benennung</w:t>
      </w:r>
      <w:r w:rsidR="00943E0F" w:rsidRPr="004E146C">
        <w:t xml:space="preserve"> regionaler Typen wird in den Prüfungsrichtlinien erläutert, und gegebenenfalls kann ein</w:t>
      </w:r>
      <w:r w:rsidR="00A61294" w:rsidRPr="004E146C">
        <w:t xml:space="preserve"> Zusammenhang</w:t>
      </w:r>
      <w:r w:rsidR="00943E0F" w:rsidRPr="004E146C">
        <w:t xml:space="preserve"> zwischen den verschiedenen regionalen Serien von Beispielssorten hergestellt werden.</w:t>
      </w:r>
      <w:r w:rsidR="00230872" w:rsidRPr="004E146C">
        <w:t xml:space="preserve"> </w:t>
      </w:r>
    </w:p>
    <w:p w14:paraId="567AC895" w14:textId="77777777" w:rsidR="00230872" w:rsidRPr="004E146C" w:rsidRDefault="00230872" w:rsidP="00230872"/>
    <w:p w14:paraId="3F6DE361" w14:textId="6D0FC95C" w:rsidR="00230872" w:rsidRPr="004E146C" w:rsidRDefault="00230872" w:rsidP="00230872">
      <w:pPr>
        <w:rPr>
          <w:i/>
          <w:iCs/>
        </w:rPr>
      </w:pPr>
      <w:r w:rsidRPr="004E146C">
        <w:rPr>
          <w:i/>
          <w:iCs/>
          <w:strike/>
          <w:highlight w:val="lightGray"/>
        </w:rPr>
        <w:lastRenderedPageBreak/>
        <w:t xml:space="preserve">2.5 </w:t>
      </w:r>
      <w:r w:rsidRPr="004E146C">
        <w:rPr>
          <w:i/>
          <w:iCs/>
          <w:highlight w:val="lightGray"/>
          <w:u w:val="single"/>
        </w:rPr>
        <w:t>4</w:t>
      </w:r>
      <w:r w:rsidRPr="004E146C">
        <w:rPr>
          <w:i/>
          <w:iCs/>
        </w:rPr>
        <w:t>.2</w:t>
      </w:r>
      <w:r w:rsidRPr="004E146C">
        <w:rPr>
          <w:i/>
          <w:iCs/>
        </w:rPr>
        <w:tab/>
      </w:r>
      <w:r w:rsidR="003C60BB" w:rsidRPr="004E146C">
        <w:rPr>
          <w:i/>
          <w:iCs/>
        </w:rPr>
        <w:t>Verfahren zur Entwicklung regionaler Serien</w:t>
      </w:r>
    </w:p>
    <w:p w14:paraId="75B8E59D" w14:textId="77777777" w:rsidR="00230872" w:rsidRPr="004E146C" w:rsidRDefault="00230872" w:rsidP="00230872"/>
    <w:p w14:paraId="514DAF05" w14:textId="2D749D9F" w:rsidR="00230872" w:rsidRPr="004E146C" w:rsidRDefault="003C60BB" w:rsidP="00230872">
      <w:pPr>
        <w:keepNext/>
        <w:rPr>
          <w:strike/>
          <w:highlight w:val="lightGray"/>
        </w:rPr>
      </w:pPr>
      <w:r w:rsidRPr="004E146C">
        <w:rPr>
          <w:strike/>
          <w:highlight w:val="lightGray"/>
        </w:rPr>
        <w:t>Zu Zwecken der Aufstellung regionaler Serien von Beispiels</w:t>
      </w:r>
      <w:r w:rsidR="00A902FF" w:rsidRPr="004E146C">
        <w:rPr>
          <w:strike/>
          <w:highlight w:val="lightGray"/>
        </w:rPr>
        <w:t>s</w:t>
      </w:r>
      <w:r w:rsidRPr="004E146C">
        <w:rPr>
          <w:strike/>
          <w:highlight w:val="lightGray"/>
        </w:rPr>
        <w:t>orten für P</w:t>
      </w:r>
      <w:r w:rsidR="00AC2ACB" w:rsidRPr="004E146C">
        <w:rPr>
          <w:strike/>
          <w:highlight w:val="lightGray"/>
        </w:rPr>
        <w:t>r</w:t>
      </w:r>
      <w:r w:rsidRPr="004E146C">
        <w:rPr>
          <w:strike/>
          <w:highlight w:val="lightGray"/>
        </w:rPr>
        <w:t>ü</w:t>
      </w:r>
      <w:r w:rsidR="00AC2ACB" w:rsidRPr="004E146C">
        <w:rPr>
          <w:strike/>
          <w:highlight w:val="lightGray"/>
        </w:rPr>
        <w:t>f</w:t>
      </w:r>
      <w:r w:rsidRPr="004E146C">
        <w:rPr>
          <w:strike/>
          <w:highlight w:val="lightGray"/>
        </w:rPr>
        <w:t>ungsrichtlinien</w:t>
      </w:r>
      <w:r w:rsidR="00230872" w:rsidRPr="004E146C">
        <w:rPr>
          <w:strike/>
          <w:highlight w:val="lightGray"/>
        </w:rPr>
        <w:t>:</w:t>
      </w:r>
    </w:p>
    <w:p w14:paraId="2C403DBE" w14:textId="77777777" w:rsidR="00230872" w:rsidRPr="004E146C" w:rsidRDefault="00230872" w:rsidP="00230872">
      <w:pPr>
        <w:rPr>
          <w:strike/>
          <w:highlight w:val="lightGray"/>
        </w:rPr>
      </w:pPr>
    </w:p>
    <w:p w14:paraId="378D5D38" w14:textId="6936676A" w:rsidR="00230872" w:rsidRPr="004E146C" w:rsidRDefault="00230872" w:rsidP="00230872">
      <w:pPr>
        <w:rPr>
          <w:strike/>
          <w:highlight w:val="lightGray"/>
        </w:rPr>
      </w:pPr>
      <w:r w:rsidRPr="004E146C">
        <w:rPr>
          <w:strike/>
          <w:highlight w:val="lightGray"/>
        </w:rPr>
        <w:tab/>
        <w:t>a)</w:t>
      </w:r>
      <w:r w:rsidRPr="004E146C">
        <w:rPr>
          <w:strike/>
          <w:highlight w:val="lightGray"/>
        </w:rPr>
        <w:tab/>
      </w:r>
      <w:r w:rsidR="00751AC9" w:rsidRPr="004E146C">
        <w:rPr>
          <w:strike/>
          <w:highlight w:val="lightGray"/>
        </w:rPr>
        <w:t>sollte eine</w:t>
      </w:r>
      <w:r w:rsidR="00A344C1" w:rsidRPr="004E146C">
        <w:rPr>
          <w:strike/>
          <w:highlight w:val="lightGray"/>
        </w:rPr>
        <w:t xml:space="preserve"> </w:t>
      </w:r>
      <w:r w:rsidR="00751AC9" w:rsidRPr="004E146C">
        <w:rPr>
          <w:strike/>
          <w:highlight w:val="lightGray"/>
        </w:rPr>
        <w:t>R</w:t>
      </w:r>
      <w:r w:rsidRPr="004E146C">
        <w:rPr>
          <w:strike/>
          <w:highlight w:val="lightGray"/>
        </w:rPr>
        <w:t xml:space="preserve">egion </w:t>
      </w:r>
      <w:r w:rsidR="00751AC9" w:rsidRPr="004E146C">
        <w:rPr>
          <w:strike/>
          <w:highlight w:val="lightGray"/>
        </w:rPr>
        <w:t>aus mehr als einem Land bestehen</w:t>
      </w:r>
      <w:r w:rsidRPr="004E146C">
        <w:rPr>
          <w:strike/>
          <w:highlight w:val="lightGray"/>
        </w:rPr>
        <w:t>;</w:t>
      </w:r>
    </w:p>
    <w:p w14:paraId="453DF3DA" w14:textId="77777777" w:rsidR="00230872" w:rsidRPr="004E146C" w:rsidRDefault="00230872" w:rsidP="00230872">
      <w:pPr>
        <w:rPr>
          <w:strike/>
          <w:highlight w:val="lightGray"/>
        </w:rPr>
      </w:pPr>
    </w:p>
    <w:p w14:paraId="22F02BFD" w14:textId="672A4012" w:rsidR="00230872" w:rsidRPr="004E146C" w:rsidRDefault="00230872" w:rsidP="00230872">
      <w:pPr>
        <w:rPr>
          <w:strike/>
        </w:rPr>
      </w:pPr>
      <w:r w:rsidRPr="004E146C">
        <w:rPr>
          <w:strike/>
          <w:highlight w:val="lightGray"/>
        </w:rPr>
        <w:tab/>
        <w:t>b)</w:t>
      </w:r>
      <w:r w:rsidRPr="004E146C">
        <w:rPr>
          <w:strike/>
          <w:highlight w:val="lightGray"/>
        </w:rPr>
        <w:tab/>
      </w:r>
      <w:r w:rsidR="006F2DE7" w:rsidRPr="004E146C">
        <w:rPr>
          <w:strike/>
          <w:highlight w:val="lightGray"/>
        </w:rPr>
        <w:t xml:space="preserve">sollte die für die Prüfungsrichtlinien verantwortliche </w:t>
      </w:r>
      <w:r w:rsidRPr="004E146C">
        <w:rPr>
          <w:strike/>
          <w:highlight w:val="lightGray"/>
        </w:rPr>
        <w:t xml:space="preserve">TWP </w:t>
      </w:r>
      <w:r w:rsidR="006F2DE7" w:rsidRPr="004E146C">
        <w:rPr>
          <w:strike/>
          <w:highlight w:val="lightGray"/>
        </w:rPr>
        <w:t>über den Bedarf entscheiden und die Grundlage bestimmen, auf der die Region für eine regionale Serie von Beispiels</w:t>
      </w:r>
      <w:r w:rsidR="00A344C1" w:rsidRPr="004E146C">
        <w:rPr>
          <w:strike/>
          <w:highlight w:val="lightGray"/>
        </w:rPr>
        <w:t>s</w:t>
      </w:r>
      <w:r w:rsidR="006F2DE7" w:rsidRPr="004E146C">
        <w:rPr>
          <w:strike/>
          <w:highlight w:val="lightGray"/>
        </w:rPr>
        <w:t>orten aufgestellt werden würde;</w:t>
      </w:r>
    </w:p>
    <w:p w14:paraId="4C930EB0" w14:textId="77777777" w:rsidR="006F2DE7" w:rsidRPr="004E146C" w:rsidRDefault="006F2DE7" w:rsidP="00230872">
      <w:pPr>
        <w:rPr>
          <w:strike/>
          <w:highlight w:val="lightGray"/>
        </w:rPr>
      </w:pPr>
    </w:p>
    <w:p w14:paraId="5425E7BD" w14:textId="4F34C780" w:rsidR="00230872" w:rsidRPr="004E146C" w:rsidRDefault="00230872" w:rsidP="00230872">
      <w:pPr>
        <w:rPr>
          <w:strike/>
          <w:highlight w:val="lightGray"/>
        </w:rPr>
      </w:pPr>
      <w:r w:rsidRPr="004E146C">
        <w:rPr>
          <w:strike/>
          <w:highlight w:val="lightGray"/>
        </w:rPr>
        <w:tab/>
        <w:t>c)</w:t>
      </w:r>
      <w:r w:rsidRPr="004E146C">
        <w:rPr>
          <w:strike/>
          <w:highlight w:val="lightGray"/>
        </w:rPr>
        <w:tab/>
      </w:r>
      <w:r w:rsidR="00027AA6" w:rsidRPr="004E146C">
        <w:rPr>
          <w:strike/>
          <w:highlight w:val="lightGray"/>
        </w:rPr>
        <w:t>würde das Verfahren für die Aufstellung von Serien von Beispiels</w:t>
      </w:r>
      <w:r w:rsidR="00A344C1" w:rsidRPr="004E146C">
        <w:rPr>
          <w:strike/>
          <w:highlight w:val="lightGray"/>
        </w:rPr>
        <w:t>s</w:t>
      </w:r>
      <w:r w:rsidR="00027AA6" w:rsidRPr="004E146C">
        <w:rPr>
          <w:strike/>
          <w:highlight w:val="lightGray"/>
        </w:rPr>
        <w:t xml:space="preserve">orten für eine </w:t>
      </w:r>
      <w:r w:rsidR="00004041">
        <w:rPr>
          <w:strike/>
          <w:highlight w:val="lightGray"/>
        </w:rPr>
        <w:t>„</w:t>
      </w:r>
      <w:r w:rsidR="00027AA6" w:rsidRPr="004E146C">
        <w:rPr>
          <w:strike/>
          <w:highlight w:val="lightGray"/>
        </w:rPr>
        <w:t>Region</w:t>
      </w:r>
      <w:r w:rsidR="00004041">
        <w:rPr>
          <w:strike/>
          <w:highlight w:val="lightGray"/>
        </w:rPr>
        <w:t>“</w:t>
      </w:r>
      <w:r w:rsidR="00027AA6" w:rsidRPr="004E146C">
        <w:rPr>
          <w:strike/>
          <w:highlight w:val="lightGray"/>
        </w:rPr>
        <w:t xml:space="preserve"> von der betreffenden TWP festgelegt werden und könnte beispielsweise von einem führenden Sachverständigen für die betreffende Region koordiniert werden; und</w:t>
      </w:r>
    </w:p>
    <w:p w14:paraId="089B7904" w14:textId="77777777" w:rsidR="00027AA6" w:rsidRPr="004E146C" w:rsidRDefault="00027AA6" w:rsidP="00230872">
      <w:pPr>
        <w:rPr>
          <w:strike/>
          <w:highlight w:val="lightGray"/>
        </w:rPr>
      </w:pPr>
    </w:p>
    <w:p w14:paraId="4D381BB2" w14:textId="2523681B" w:rsidR="00230872" w:rsidRPr="004E146C" w:rsidRDefault="00230872" w:rsidP="00230872">
      <w:pPr>
        <w:ind w:firstLine="567"/>
        <w:rPr>
          <w:strike/>
        </w:rPr>
      </w:pPr>
      <w:r w:rsidRPr="004E146C">
        <w:rPr>
          <w:strike/>
          <w:highlight w:val="lightGray"/>
        </w:rPr>
        <w:t>d)</w:t>
      </w:r>
      <w:r w:rsidRPr="004E146C">
        <w:rPr>
          <w:strike/>
          <w:highlight w:val="lightGray"/>
        </w:rPr>
        <w:tab/>
      </w:r>
      <w:r w:rsidR="00B6769D" w:rsidRPr="004E146C">
        <w:rPr>
          <w:strike/>
          <w:highlight w:val="lightGray"/>
        </w:rPr>
        <w:t>müssten Beispielssorten von allen UPOV-Mitgliedern in der betreffenden Region vereinbart werden.</w:t>
      </w:r>
    </w:p>
    <w:p w14:paraId="7C8B53ED" w14:textId="77777777" w:rsidR="00230872" w:rsidRPr="004E146C" w:rsidRDefault="00230872" w:rsidP="00230872"/>
    <w:p w14:paraId="081FAA41" w14:textId="66A5036D" w:rsidR="00230872" w:rsidRPr="004E146C" w:rsidRDefault="00230872" w:rsidP="00230872">
      <w:pPr>
        <w:rPr>
          <w:highlight w:val="lightGray"/>
          <w:u w:val="single"/>
        </w:rPr>
      </w:pPr>
      <w:r w:rsidRPr="004E146C">
        <w:rPr>
          <w:highlight w:val="lightGray"/>
          <w:u w:val="single"/>
        </w:rPr>
        <w:t>4.2.1</w:t>
      </w:r>
      <w:r w:rsidRPr="004E146C">
        <w:rPr>
          <w:highlight w:val="lightGray"/>
          <w:u w:val="single"/>
        </w:rPr>
        <w:tab/>
      </w:r>
      <w:r w:rsidR="00F767BD" w:rsidRPr="004E146C">
        <w:rPr>
          <w:highlight w:val="lightGray"/>
          <w:u w:val="single"/>
        </w:rPr>
        <w:t>Stimmt die entsprechende TWP der Entwicklung regionaler Beispielssorten zu, bestimmt die betreffende TWP die Regionen und Beitragsleistenden für die regionalen Listen von Beispielssorten</w:t>
      </w:r>
      <w:r w:rsidRPr="004E146C">
        <w:rPr>
          <w:highlight w:val="lightGray"/>
          <w:u w:val="single"/>
        </w:rPr>
        <w:t>.</w:t>
      </w:r>
    </w:p>
    <w:p w14:paraId="0E4742CC" w14:textId="77777777" w:rsidR="00F767BD" w:rsidRPr="004E146C" w:rsidRDefault="00F767BD" w:rsidP="00230872">
      <w:pPr>
        <w:rPr>
          <w:u w:val="single"/>
        </w:rPr>
      </w:pPr>
    </w:p>
    <w:p w14:paraId="5FC5FABB" w14:textId="167D82CC" w:rsidR="00230872" w:rsidRPr="004E146C" w:rsidRDefault="00230872" w:rsidP="00230872">
      <w:pPr>
        <w:rPr>
          <w:u w:val="single"/>
        </w:rPr>
      </w:pPr>
      <w:r w:rsidRPr="004E146C">
        <w:rPr>
          <w:highlight w:val="lightGray"/>
          <w:u w:val="single"/>
        </w:rPr>
        <w:t>4.2.2</w:t>
      </w:r>
      <w:r w:rsidRPr="004E146C">
        <w:rPr>
          <w:highlight w:val="lightGray"/>
          <w:u w:val="single"/>
        </w:rPr>
        <w:tab/>
        <w:t>I</w:t>
      </w:r>
      <w:r w:rsidR="00004084" w:rsidRPr="004E146C">
        <w:rPr>
          <w:highlight w:val="lightGray"/>
          <w:u w:val="single"/>
        </w:rPr>
        <w:t xml:space="preserve">st der entsprechenden </w:t>
      </w:r>
      <w:r w:rsidRPr="004E146C">
        <w:rPr>
          <w:highlight w:val="lightGray"/>
          <w:u w:val="single"/>
        </w:rPr>
        <w:t xml:space="preserve">TWP </w:t>
      </w:r>
      <w:r w:rsidR="00004084" w:rsidRPr="004E146C">
        <w:rPr>
          <w:highlight w:val="lightGray"/>
          <w:u w:val="single"/>
        </w:rPr>
        <w:t>bekannt, dass regionale Serien von Beispielssorten entwickelt werden sollen, wird dies in den Prüfungsrichtlinien vermerkt.</w:t>
      </w:r>
    </w:p>
    <w:p w14:paraId="4930C328" w14:textId="77777777" w:rsidR="00230872" w:rsidRPr="004E146C" w:rsidRDefault="00230872" w:rsidP="00230872"/>
    <w:p w14:paraId="6EBBAC98" w14:textId="77777777" w:rsidR="00230872" w:rsidRPr="004E146C" w:rsidRDefault="00230872" w:rsidP="00230872">
      <w:pPr>
        <w:jc w:val="left"/>
      </w:pPr>
    </w:p>
    <w:p w14:paraId="30D945F8" w14:textId="77777777" w:rsidR="00230872" w:rsidRPr="004E146C" w:rsidRDefault="00230872" w:rsidP="00230872">
      <w:pPr>
        <w:jc w:val="left"/>
        <w:sectPr w:rsidR="00230872" w:rsidRPr="004E146C" w:rsidSect="003B3BE8">
          <w:headerReference w:type="default" r:id="rId27"/>
          <w:headerReference w:type="first" r:id="rId28"/>
          <w:footnotePr>
            <w:numRestart w:val="eachSect"/>
          </w:footnotePr>
          <w:pgSz w:w="11907" w:h="16840" w:code="9"/>
          <w:pgMar w:top="510" w:right="1134" w:bottom="709" w:left="1134" w:header="510" w:footer="680" w:gutter="0"/>
          <w:pgNumType w:start="1"/>
          <w:cols w:space="720"/>
          <w:titlePg/>
          <w:docGrid w:linePitch="272"/>
        </w:sectPr>
      </w:pPr>
    </w:p>
    <w:p w14:paraId="1A5E1396" w14:textId="2D54175C" w:rsidR="00230872" w:rsidRPr="004E146C" w:rsidRDefault="00FA2D73" w:rsidP="00230872">
      <w:pPr>
        <w:tabs>
          <w:tab w:val="left" w:pos="3261"/>
        </w:tabs>
        <w:rPr>
          <w:strike/>
        </w:rPr>
      </w:pPr>
      <w:bookmarkStart w:id="56" w:name="_MON_1135705319"/>
      <w:bookmarkStart w:id="57" w:name="_MON_1135706221"/>
      <w:bookmarkEnd w:id="56"/>
      <w:bookmarkEnd w:id="57"/>
      <w:r w:rsidRPr="00812799">
        <w:rPr>
          <w:noProof/>
          <w:lang w:val="en-US"/>
        </w:rPr>
        <w:lastRenderedPageBreak/>
        <w:drawing>
          <wp:anchor distT="0" distB="0" distL="114300" distR="114300" simplePos="0" relativeHeight="251643903" behindDoc="0" locked="0" layoutInCell="1" allowOverlap="1" wp14:anchorId="0F96AAC0" wp14:editId="3594095D">
            <wp:simplePos x="0" y="0"/>
            <wp:positionH relativeFrom="column">
              <wp:posOffset>626524</wp:posOffset>
            </wp:positionH>
            <wp:positionV relativeFrom="paragraph">
              <wp:posOffset>194945</wp:posOffset>
            </wp:positionV>
            <wp:extent cx="7621200" cy="5706000"/>
            <wp:effectExtent l="19050" t="19050" r="18415" b="28575"/>
            <wp:wrapThrough wrapText="bothSides">
              <wp:wrapPolygon edited="0">
                <wp:start x="-54" y="-72"/>
                <wp:lineTo x="-54" y="21636"/>
                <wp:lineTo x="21598" y="21636"/>
                <wp:lineTo x="21598" y="-72"/>
                <wp:lineTo x="-54" y="-72"/>
              </wp:wrapPolygon>
            </wp:wrapThrough>
            <wp:docPr id="3" name="Picture 3"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1200" cy="57060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230872" w:rsidRPr="004E146C">
        <w:rPr>
          <w:noProof/>
          <w:lang w:eastAsia="de-DE"/>
        </w:rPr>
        <mc:AlternateContent>
          <mc:Choice Requires="wps">
            <w:drawing>
              <wp:anchor distT="0" distB="0" distL="114300" distR="114300" simplePos="0" relativeHeight="251657216" behindDoc="0" locked="0" layoutInCell="1" allowOverlap="1" wp14:anchorId="4201D393" wp14:editId="5B1E8BFD">
                <wp:simplePos x="0" y="0"/>
                <wp:positionH relativeFrom="column">
                  <wp:posOffset>143509</wp:posOffset>
                </wp:positionH>
                <wp:positionV relativeFrom="paragraph">
                  <wp:posOffset>0</wp:posOffset>
                </wp:positionV>
                <wp:extent cx="8380942" cy="6248400"/>
                <wp:effectExtent l="0" t="0" r="20320" b="19050"/>
                <wp:wrapNone/>
                <wp:docPr id="1" name="Gerader Verbinder 3"/>
                <wp:cNvGraphicFramePr/>
                <a:graphic xmlns:a="http://schemas.openxmlformats.org/drawingml/2006/main">
                  <a:graphicData uri="http://schemas.microsoft.com/office/word/2010/wordprocessingShape">
                    <wps:wsp>
                      <wps:cNvCnPr/>
                      <wps:spPr>
                        <a:xfrm flipH="1">
                          <a:off x="0" y="0"/>
                          <a:ext cx="8380942" cy="6248400"/>
                        </a:xfrm>
                        <a:prstGeom prst="line">
                          <a:avLst/>
                        </a:prstGeom>
                        <a:noFill/>
                        <a:ln w="1270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5F44C0" id="Gerader Verbinder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0" to="671.2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" strokecolor="#be4b48" strokeweight="1pt"/>
            </w:pict>
          </mc:Fallback>
        </mc:AlternateContent>
      </w:r>
      <w:r w:rsidR="00230872" w:rsidRPr="004E146C">
        <w:rPr>
          <w:noProof/>
          <w:lang w:eastAsia="de-DE"/>
        </w:rPr>
        <mc:AlternateContent>
          <mc:Choice Requires="wps">
            <w:drawing>
              <wp:anchor distT="0" distB="0" distL="114300" distR="114300" simplePos="0" relativeHeight="251660288" behindDoc="0" locked="0" layoutInCell="1" allowOverlap="1" wp14:anchorId="3DED3DBB" wp14:editId="5165FA16">
                <wp:simplePos x="0" y="0"/>
                <wp:positionH relativeFrom="column">
                  <wp:posOffset>-423</wp:posOffset>
                </wp:positionH>
                <wp:positionV relativeFrom="paragraph">
                  <wp:posOffset>0</wp:posOffset>
                </wp:positionV>
                <wp:extent cx="9260878" cy="6366424"/>
                <wp:effectExtent l="0" t="0" r="35560" b="34925"/>
                <wp:wrapNone/>
                <wp:docPr id="2" name="Gerader Verbinder 1"/>
                <wp:cNvGraphicFramePr/>
                <a:graphic xmlns:a="http://schemas.openxmlformats.org/drawingml/2006/main">
                  <a:graphicData uri="http://schemas.microsoft.com/office/word/2010/wordprocessingShape">
                    <wps:wsp>
                      <wps:cNvCnPr/>
                      <wps:spPr>
                        <a:xfrm>
                          <a:off x="0" y="0"/>
                          <a:ext cx="9260878" cy="6366424"/>
                        </a:xfrm>
                        <a:prstGeom prst="line">
                          <a:avLst/>
                        </a:prstGeom>
                        <a:noFill/>
                        <a:ln w="12700" cap="flat" cmpd="sng" algn="ctr">
                          <a:solidFill>
                            <a:srgbClr val="C0504D">
                              <a:shade val="95000"/>
                              <a:satMod val="105000"/>
                            </a:srgbClr>
                          </a:solidFill>
                          <a:prstDash val="solid"/>
                        </a:ln>
                        <a:effectLst/>
                      </wps:spPr>
                      <wps:bodyPr/>
                    </wps:wsp>
                  </a:graphicData>
                </a:graphic>
              </wp:anchor>
            </w:drawing>
          </mc:Choice>
          <mc:Fallback>
            <w:pict>
              <v:line w14:anchorId="666273FF" id="Gerader Verbinde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0" to="729.15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" strokecolor="#be4b48" strokeweight="1pt"/>
            </w:pict>
          </mc:Fallback>
        </mc:AlternateContent>
      </w:r>
      <w:r w:rsidR="00230872" w:rsidRPr="004E146C">
        <w:rPr>
          <w:b/>
          <w:strike/>
          <w:sz w:val="24"/>
          <w:szCs w:val="22"/>
          <w:highlight w:val="lightGray"/>
        </w:rPr>
        <w:t>Fl</w:t>
      </w:r>
      <w:r w:rsidR="00A11B3E" w:rsidRPr="004E146C">
        <w:rPr>
          <w:b/>
          <w:strike/>
          <w:sz w:val="24"/>
          <w:szCs w:val="22"/>
          <w:highlight w:val="lightGray"/>
        </w:rPr>
        <w:t>ussd</w:t>
      </w:r>
      <w:r w:rsidR="00230872" w:rsidRPr="004E146C">
        <w:rPr>
          <w:b/>
          <w:strike/>
          <w:sz w:val="24"/>
          <w:szCs w:val="22"/>
          <w:highlight w:val="lightGray"/>
        </w:rPr>
        <w:t>iagram</w:t>
      </w:r>
      <w:r w:rsidR="00A11B3E" w:rsidRPr="004E146C">
        <w:rPr>
          <w:b/>
          <w:strike/>
          <w:sz w:val="24"/>
          <w:szCs w:val="22"/>
          <w:highlight w:val="lightGray"/>
        </w:rPr>
        <w:t>m</w:t>
      </w:r>
      <w:r w:rsidR="00230872" w:rsidRPr="004E146C">
        <w:rPr>
          <w:b/>
          <w:strike/>
          <w:sz w:val="24"/>
          <w:szCs w:val="22"/>
          <w:highlight w:val="lightGray"/>
        </w:rPr>
        <w:t xml:space="preserve"> 1 </w:t>
      </w:r>
      <w:r w:rsidR="00230872" w:rsidRPr="004E146C">
        <w:rPr>
          <w:b/>
          <w:strike/>
          <w:sz w:val="24"/>
          <w:szCs w:val="22"/>
          <w:highlight w:val="lightGray"/>
        </w:rPr>
        <w:tab/>
      </w:r>
      <w:r w:rsidR="00152B2F" w:rsidRPr="004E146C">
        <w:rPr>
          <w:b/>
          <w:strike/>
          <w:sz w:val="24"/>
          <w:szCs w:val="22"/>
          <w:highlight w:val="lightGray"/>
        </w:rPr>
        <w:t xml:space="preserve">Entscheidung </w:t>
      </w:r>
      <w:r w:rsidR="000344FF" w:rsidRPr="004E146C">
        <w:rPr>
          <w:b/>
          <w:strike/>
          <w:sz w:val="24"/>
          <w:szCs w:val="22"/>
          <w:highlight w:val="lightGray"/>
        </w:rPr>
        <w:t xml:space="preserve">darüber, </w:t>
      </w:r>
      <w:r w:rsidR="00152B2F" w:rsidRPr="004E146C">
        <w:rPr>
          <w:b/>
          <w:strike/>
          <w:sz w:val="24"/>
          <w:szCs w:val="22"/>
          <w:highlight w:val="lightGray"/>
        </w:rPr>
        <w:t>ob Beispielssorten für ein Merkmal erforderlich sind</w:t>
      </w:r>
      <w:r w:rsidR="00230872" w:rsidRPr="004E146C">
        <w:rPr>
          <w:strike/>
        </w:rPr>
        <w:br w:type="page"/>
      </w:r>
    </w:p>
    <w:p w14:paraId="262228D3" w14:textId="6C948637" w:rsidR="00230872" w:rsidRPr="004E146C" w:rsidRDefault="00FA2D73" w:rsidP="00230872">
      <w:pPr>
        <w:rPr>
          <w:strike/>
        </w:rPr>
      </w:pPr>
      <w:r w:rsidRPr="00812799">
        <w:rPr>
          <w:noProof/>
          <w:lang w:val="en-US"/>
        </w:rPr>
        <w:lastRenderedPageBreak/>
        <w:drawing>
          <wp:anchor distT="0" distB="0" distL="114300" distR="114300" simplePos="0" relativeHeight="251642878" behindDoc="0" locked="0" layoutInCell="1" allowOverlap="1" wp14:anchorId="1776AAEE" wp14:editId="0DD1C199">
            <wp:simplePos x="0" y="0"/>
            <wp:positionH relativeFrom="column">
              <wp:posOffset>1426514</wp:posOffset>
            </wp:positionH>
            <wp:positionV relativeFrom="paragraph">
              <wp:posOffset>1270</wp:posOffset>
            </wp:positionV>
            <wp:extent cx="7783195" cy="5838825"/>
            <wp:effectExtent l="0" t="0" r="8255" b="9525"/>
            <wp:wrapThrough wrapText="bothSides">
              <wp:wrapPolygon edited="0">
                <wp:start x="0" y="0"/>
                <wp:lineTo x="0" y="21565"/>
                <wp:lineTo x="21570" y="21565"/>
                <wp:lineTo x="21570" y="0"/>
                <wp:lineTo x="0" y="0"/>
              </wp:wrapPolygon>
            </wp:wrapThrough>
            <wp:docPr id="11" name="Picture 11" descr="A diagram of a work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work flow&#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83195" cy="583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0872" w:rsidRPr="004E146C">
        <w:rPr>
          <w:noProof/>
          <w:lang w:eastAsia="de-DE"/>
        </w:rPr>
        <mc:AlternateContent>
          <mc:Choice Requires="wps">
            <w:drawing>
              <wp:anchor distT="0" distB="0" distL="114300" distR="114300" simplePos="0" relativeHeight="251663360" behindDoc="0" locked="0" layoutInCell="1" allowOverlap="1" wp14:anchorId="20CAAFBA" wp14:editId="59A5C2A7">
                <wp:simplePos x="0" y="0"/>
                <wp:positionH relativeFrom="column">
                  <wp:posOffset>151977</wp:posOffset>
                </wp:positionH>
                <wp:positionV relativeFrom="paragraph">
                  <wp:posOffset>152400</wp:posOffset>
                </wp:positionV>
                <wp:extent cx="8525233" cy="5802659"/>
                <wp:effectExtent l="0" t="0" r="28575" b="26670"/>
                <wp:wrapNone/>
                <wp:docPr id="282847312" name="Gerader Verbinder 3"/>
                <wp:cNvGraphicFramePr/>
                <a:graphic xmlns:a="http://schemas.openxmlformats.org/drawingml/2006/main">
                  <a:graphicData uri="http://schemas.microsoft.com/office/word/2010/wordprocessingShape">
                    <wps:wsp>
                      <wps:cNvCnPr/>
                      <wps:spPr>
                        <a:xfrm flipH="1">
                          <a:off x="0" y="0"/>
                          <a:ext cx="8525233" cy="5802659"/>
                        </a:xfrm>
                        <a:prstGeom prst="line">
                          <a:avLst/>
                        </a:prstGeom>
                        <a:noFill/>
                        <a:ln w="12700" cap="flat" cmpd="sng" algn="ctr">
                          <a:solidFill>
                            <a:srgbClr val="C0504D">
                              <a:shade val="95000"/>
                              <a:satMod val="105000"/>
                            </a:srgbClr>
                          </a:solidFill>
                          <a:prstDash val="solid"/>
                        </a:ln>
                        <a:effectLst/>
                      </wps:spPr>
                      <wps:bodyPr/>
                    </wps:wsp>
                  </a:graphicData>
                </a:graphic>
              </wp:anchor>
            </w:drawing>
          </mc:Choice>
          <mc:Fallback>
            <w:pict>
              <v:line w14:anchorId="40A4607C" id="Gerader Verbinder 3"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1.95pt,12pt" to="683.25pt,4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" strokecolor="#be4b48" strokeweight="1pt"/>
            </w:pict>
          </mc:Fallback>
        </mc:AlternateContent>
      </w:r>
      <w:r w:rsidR="00230872" w:rsidRPr="004E146C">
        <w:rPr>
          <w:noProof/>
          <w:lang w:eastAsia="de-DE"/>
        </w:rPr>
        <mc:AlternateContent>
          <mc:Choice Requires="wps">
            <w:drawing>
              <wp:anchor distT="0" distB="0" distL="114300" distR="114300" simplePos="0" relativeHeight="251666432" behindDoc="0" locked="0" layoutInCell="1" allowOverlap="1" wp14:anchorId="758C42A5" wp14:editId="6D3128C6">
                <wp:simplePos x="0" y="0"/>
                <wp:positionH relativeFrom="column">
                  <wp:posOffset>151977</wp:posOffset>
                </wp:positionH>
                <wp:positionV relativeFrom="paragraph">
                  <wp:posOffset>152400</wp:posOffset>
                </wp:positionV>
                <wp:extent cx="8983133" cy="5850467"/>
                <wp:effectExtent l="0" t="0" r="27940" b="36195"/>
                <wp:wrapNone/>
                <wp:docPr id="2070936754" name="Gerader Verbinder 1"/>
                <wp:cNvGraphicFramePr/>
                <a:graphic xmlns:a="http://schemas.openxmlformats.org/drawingml/2006/main">
                  <a:graphicData uri="http://schemas.microsoft.com/office/word/2010/wordprocessingShape">
                    <wps:wsp>
                      <wps:cNvCnPr/>
                      <wps:spPr>
                        <a:xfrm>
                          <a:off x="0" y="0"/>
                          <a:ext cx="8983133" cy="5850467"/>
                        </a:xfrm>
                        <a:prstGeom prst="line">
                          <a:avLst/>
                        </a:prstGeom>
                        <a:noFill/>
                        <a:ln w="1270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5433F6" id="Gerader Verbinde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2pt" to="719.3pt,4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" strokecolor="#be4b48" strokeweight="1pt"/>
            </w:pict>
          </mc:Fallback>
        </mc:AlternateContent>
      </w:r>
      <w:r w:rsidR="00230872" w:rsidRPr="004E146C">
        <w:rPr>
          <w:b/>
          <w:strike/>
          <w:sz w:val="24"/>
          <w:highlight w:val="lightGray"/>
        </w:rPr>
        <w:t>Fl</w:t>
      </w:r>
      <w:r w:rsidR="0070620D" w:rsidRPr="004E146C">
        <w:rPr>
          <w:b/>
          <w:strike/>
          <w:sz w:val="24"/>
          <w:highlight w:val="lightGray"/>
        </w:rPr>
        <w:t>ussdiagramm</w:t>
      </w:r>
      <w:r w:rsidR="00230872" w:rsidRPr="004E146C">
        <w:rPr>
          <w:b/>
          <w:strike/>
          <w:sz w:val="24"/>
          <w:highlight w:val="lightGray"/>
        </w:rPr>
        <w:t xml:space="preserve"> 2</w:t>
      </w:r>
    </w:p>
    <w:p w14:paraId="0784FD7F" w14:textId="77777777" w:rsidR="00230872" w:rsidRPr="004E146C" w:rsidRDefault="00230872" w:rsidP="00230872"/>
    <w:p w14:paraId="13FDB89F" w14:textId="77777777" w:rsidR="00230872" w:rsidRPr="004E146C" w:rsidRDefault="00230872" w:rsidP="00230872">
      <w:pPr>
        <w:jc w:val="left"/>
        <w:sectPr w:rsidR="00230872" w:rsidRPr="004E146C" w:rsidSect="00230872">
          <w:pgSz w:w="16840" w:h="11907" w:orient="landscape" w:code="9"/>
          <w:pgMar w:top="510" w:right="510" w:bottom="567" w:left="1134" w:header="510" w:footer="680" w:gutter="0"/>
          <w:cols w:space="720"/>
          <w:docGrid w:linePitch="272"/>
        </w:sectPr>
      </w:pPr>
    </w:p>
    <w:p w14:paraId="07A06A2E" w14:textId="281D3202" w:rsidR="00230872" w:rsidRPr="004E146C" w:rsidRDefault="00230872" w:rsidP="00230872">
      <w:pPr>
        <w:rPr>
          <w:i/>
          <w:iCs/>
        </w:rPr>
      </w:pPr>
      <w:bookmarkStart w:id="58" w:name="_Toc27819180"/>
      <w:bookmarkStart w:id="59" w:name="_Toc27819361"/>
      <w:bookmarkStart w:id="60" w:name="_Toc27819542"/>
      <w:bookmarkStart w:id="61" w:name="_Toc309114973"/>
      <w:bookmarkStart w:id="62" w:name="_Toc374549366"/>
      <w:bookmarkStart w:id="63" w:name="_Toc157186675"/>
      <w:r w:rsidRPr="004E146C">
        <w:rPr>
          <w:i/>
          <w:iCs/>
          <w:strike/>
          <w:highlight w:val="lightGray"/>
        </w:rPr>
        <w:lastRenderedPageBreak/>
        <w:t>3.</w:t>
      </w:r>
      <w:r w:rsidRPr="004E146C">
        <w:rPr>
          <w:i/>
          <w:iCs/>
          <w:highlight w:val="lightGray"/>
          <w:u w:val="single"/>
        </w:rPr>
        <w:t>5.</w:t>
      </w:r>
      <w:r w:rsidRPr="004E146C">
        <w:rPr>
          <w:i/>
          <w:iCs/>
        </w:rPr>
        <w:t xml:space="preserve"> </w:t>
      </w:r>
      <w:r w:rsidRPr="004E146C">
        <w:rPr>
          <w:i/>
          <w:iCs/>
        </w:rPr>
        <w:tab/>
        <w:t>M</w:t>
      </w:r>
      <w:r w:rsidR="00A92414" w:rsidRPr="004E146C">
        <w:rPr>
          <w:i/>
          <w:iCs/>
        </w:rPr>
        <w:t>ehr</w:t>
      </w:r>
      <w:r w:rsidR="007A5878" w:rsidRPr="004E146C">
        <w:rPr>
          <w:i/>
          <w:iCs/>
        </w:rPr>
        <w:t xml:space="preserve">ere Serien </w:t>
      </w:r>
      <w:r w:rsidR="00A92414" w:rsidRPr="004E146C">
        <w:rPr>
          <w:i/>
          <w:iCs/>
        </w:rPr>
        <w:t>von Beispielssorten</w:t>
      </w:r>
      <w:bookmarkEnd w:id="58"/>
      <w:bookmarkEnd w:id="59"/>
      <w:bookmarkEnd w:id="60"/>
      <w:bookmarkEnd w:id="61"/>
      <w:bookmarkEnd w:id="62"/>
      <w:bookmarkEnd w:id="63"/>
    </w:p>
    <w:p w14:paraId="301625F4" w14:textId="77777777" w:rsidR="00230872" w:rsidRPr="004E146C" w:rsidRDefault="00230872" w:rsidP="00230872">
      <w:bookmarkStart w:id="64" w:name="_Toc157186676"/>
    </w:p>
    <w:p w14:paraId="5CBAC0CE" w14:textId="382A6C4E" w:rsidR="00230872" w:rsidRPr="004E146C" w:rsidRDefault="00230872" w:rsidP="00230872">
      <w:pPr>
        <w:rPr>
          <w:i/>
          <w:iCs/>
        </w:rPr>
      </w:pPr>
      <w:r w:rsidRPr="004E146C">
        <w:rPr>
          <w:i/>
          <w:iCs/>
          <w:strike/>
          <w:highlight w:val="lightGray"/>
        </w:rPr>
        <w:t>3.</w:t>
      </w:r>
      <w:r w:rsidRPr="004E146C">
        <w:rPr>
          <w:i/>
          <w:iCs/>
          <w:highlight w:val="lightGray"/>
          <w:u w:val="single"/>
        </w:rPr>
        <w:t>5.</w:t>
      </w:r>
      <w:r w:rsidRPr="004E146C">
        <w:rPr>
          <w:i/>
          <w:iCs/>
        </w:rPr>
        <w:t>1</w:t>
      </w:r>
      <w:r w:rsidRPr="004E146C">
        <w:rPr>
          <w:i/>
          <w:iCs/>
        </w:rPr>
        <w:tab/>
      </w:r>
      <w:r w:rsidR="009217F1" w:rsidRPr="004E146C">
        <w:rPr>
          <w:i/>
          <w:iCs/>
        </w:rPr>
        <w:t>Darstellung von regionalen Serien von Beispielssorten</w:t>
      </w:r>
      <w:bookmarkEnd w:id="64"/>
    </w:p>
    <w:p w14:paraId="03837D66" w14:textId="77777777" w:rsidR="00230872" w:rsidRPr="004E146C" w:rsidRDefault="00230872" w:rsidP="00230872"/>
    <w:p w14:paraId="666E6E5F" w14:textId="181168AC" w:rsidR="00230872" w:rsidRPr="004E146C" w:rsidRDefault="00230872" w:rsidP="00230872">
      <w:r w:rsidRPr="004E146C">
        <w:rPr>
          <w:strike/>
          <w:highlight w:val="lightGray"/>
        </w:rPr>
        <w:t>3.</w:t>
      </w:r>
      <w:r w:rsidRPr="004E146C">
        <w:rPr>
          <w:i/>
          <w:iCs/>
          <w:highlight w:val="lightGray"/>
          <w:u w:val="single"/>
        </w:rPr>
        <w:t>5.</w:t>
      </w:r>
      <w:r w:rsidRPr="004E146C">
        <w:t>1.1</w:t>
      </w:r>
      <w:r w:rsidRPr="004E146C">
        <w:tab/>
      </w:r>
      <w:r w:rsidR="00C32EB7" w:rsidRPr="004E146C">
        <w:t xml:space="preserve">Das Vorhandensein von </w:t>
      </w:r>
      <w:r w:rsidR="007A5878" w:rsidRPr="004E146C">
        <w:t>mehreren Serien</w:t>
      </w:r>
      <w:r w:rsidR="00C32EB7" w:rsidRPr="004E146C">
        <w:t xml:space="preserve"> von Beispielssorten bedeutet, dass für einige oder alle Merkmale keine Beispielssorten</w:t>
      </w:r>
      <w:r w:rsidR="0031120E" w:rsidRPr="004E146C">
        <w:t xml:space="preserve"> </w:t>
      </w:r>
      <w:r w:rsidR="00C32EB7" w:rsidRPr="004E146C">
        <w:t xml:space="preserve">in </w:t>
      </w:r>
      <w:r w:rsidR="005B041B" w:rsidRPr="004E146C">
        <w:t xml:space="preserve">der Merkmalstabelle angegeben werden und die </w:t>
      </w:r>
      <w:r w:rsidR="007A5878" w:rsidRPr="004E146C">
        <w:t>mehrere Serien</w:t>
      </w:r>
      <w:r w:rsidR="005B041B" w:rsidRPr="004E146C">
        <w:t xml:space="preserve"> von Beispielssorten in einer auf der UPOV-Webseite verfügbaren Anlage aufgeführt sind, die folgendermaßen dargestellt ist</w:t>
      </w:r>
      <w:r w:rsidR="00C32EB7" w:rsidRPr="004E146C">
        <w:t>:</w:t>
      </w:r>
    </w:p>
    <w:p w14:paraId="358D14D2" w14:textId="77777777" w:rsidR="00230872" w:rsidRPr="004E146C" w:rsidRDefault="00230872" w:rsidP="00230872"/>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851"/>
        <w:gridCol w:w="821"/>
        <w:gridCol w:w="851"/>
        <w:gridCol w:w="850"/>
        <w:gridCol w:w="851"/>
        <w:gridCol w:w="709"/>
      </w:tblGrid>
      <w:tr w:rsidR="00230872" w:rsidRPr="004E146C" w14:paraId="6E723045" w14:textId="77777777" w:rsidTr="0031120E">
        <w:trPr>
          <w:trHeight w:val="404"/>
        </w:trPr>
        <w:tc>
          <w:tcPr>
            <w:tcW w:w="1304" w:type="dxa"/>
          </w:tcPr>
          <w:p w14:paraId="00647BC2" w14:textId="77777777" w:rsidR="00230872" w:rsidRPr="004E146C" w:rsidRDefault="00230872" w:rsidP="00860E0A">
            <w:pPr>
              <w:keepNext/>
              <w:spacing w:before="120"/>
              <w:rPr>
                <w:rFonts w:cs="Arial"/>
                <w:snapToGrid w:val="0"/>
                <w:color w:val="000000"/>
                <w:sz w:val="18"/>
                <w:szCs w:val="18"/>
              </w:rPr>
            </w:pPr>
          </w:p>
        </w:tc>
        <w:tc>
          <w:tcPr>
            <w:tcW w:w="4933" w:type="dxa"/>
            <w:gridSpan w:val="6"/>
          </w:tcPr>
          <w:p w14:paraId="29EC6F2F" w14:textId="77777777" w:rsidR="00230872" w:rsidRPr="004E146C" w:rsidRDefault="00230872" w:rsidP="00860E0A">
            <w:pPr>
              <w:keepNext/>
              <w:spacing w:before="120"/>
              <w:rPr>
                <w:rFonts w:cs="Arial"/>
                <w:snapToGrid w:val="0"/>
                <w:color w:val="000000"/>
                <w:sz w:val="18"/>
                <w:szCs w:val="18"/>
              </w:rPr>
            </w:pPr>
            <w:r w:rsidRPr="004E146C">
              <w:rPr>
                <w:rFonts w:cs="Arial"/>
                <w:snapToGrid w:val="0"/>
                <w:color w:val="000000"/>
                <w:sz w:val="18"/>
                <w:szCs w:val="18"/>
              </w:rPr>
              <w:t>Region A</w:t>
            </w:r>
          </w:p>
        </w:tc>
      </w:tr>
      <w:tr w:rsidR="00230872" w:rsidRPr="004E146C" w14:paraId="20258073" w14:textId="77777777" w:rsidTr="0031120E">
        <w:trPr>
          <w:trHeight w:val="404"/>
        </w:trPr>
        <w:tc>
          <w:tcPr>
            <w:tcW w:w="1304" w:type="dxa"/>
          </w:tcPr>
          <w:p w14:paraId="2DB2B942" w14:textId="6EE9524B" w:rsidR="00230872" w:rsidRPr="004E146C" w:rsidRDefault="005B041B" w:rsidP="00860E0A">
            <w:pPr>
              <w:keepNext/>
              <w:rPr>
                <w:rFonts w:cs="Arial"/>
                <w:snapToGrid w:val="0"/>
                <w:color w:val="000000"/>
                <w:sz w:val="18"/>
                <w:szCs w:val="18"/>
              </w:rPr>
            </w:pPr>
            <w:r w:rsidRPr="004E146C">
              <w:rPr>
                <w:rFonts w:cs="Arial"/>
                <w:snapToGrid w:val="0"/>
                <w:color w:val="000000"/>
                <w:sz w:val="18"/>
                <w:szCs w:val="18"/>
              </w:rPr>
              <w:t>Beispiels</w:t>
            </w:r>
            <w:r w:rsidR="0031120E" w:rsidRPr="004E146C">
              <w:rPr>
                <w:rFonts w:cs="Arial"/>
                <w:snapToGrid w:val="0"/>
                <w:color w:val="000000"/>
                <w:sz w:val="18"/>
                <w:szCs w:val="18"/>
              </w:rPr>
              <w:t>-</w:t>
            </w:r>
            <w:r w:rsidRPr="004E146C">
              <w:rPr>
                <w:rFonts w:cs="Arial"/>
                <w:snapToGrid w:val="0"/>
                <w:color w:val="000000"/>
                <w:sz w:val="18"/>
                <w:szCs w:val="18"/>
              </w:rPr>
              <w:t>sorten</w:t>
            </w:r>
          </w:p>
        </w:tc>
        <w:tc>
          <w:tcPr>
            <w:tcW w:w="851" w:type="dxa"/>
            <w:vAlign w:val="center"/>
          </w:tcPr>
          <w:p w14:paraId="3C79EBEC" w14:textId="4370C784" w:rsidR="00230872" w:rsidRPr="004E146C" w:rsidRDefault="00834140"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1</w:t>
            </w:r>
          </w:p>
        </w:tc>
        <w:tc>
          <w:tcPr>
            <w:tcW w:w="821" w:type="dxa"/>
            <w:vAlign w:val="center"/>
          </w:tcPr>
          <w:p w14:paraId="2C5C997F" w14:textId="56B751FC" w:rsidR="00230872" w:rsidRPr="004E146C" w:rsidRDefault="00834140"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2</w:t>
            </w:r>
          </w:p>
        </w:tc>
        <w:tc>
          <w:tcPr>
            <w:tcW w:w="851" w:type="dxa"/>
            <w:vAlign w:val="center"/>
          </w:tcPr>
          <w:p w14:paraId="77797207" w14:textId="31B9D609" w:rsidR="00230872" w:rsidRPr="004E146C" w:rsidRDefault="00834140"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3</w:t>
            </w:r>
          </w:p>
        </w:tc>
        <w:tc>
          <w:tcPr>
            <w:tcW w:w="850" w:type="dxa"/>
            <w:vAlign w:val="center"/>
          </w:tcPr>
          <w:p w14:paraId="09186F08" w14:textId="714E0EE8" w:rsidR="00230872" w:rsidRPr="004E146C" w:rsidRDefault="00834140"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4</w:t>
            </w:r>
          </w:p>
        </w:tc>
        <w:tc>
          <w:tcPr>
            <w:tcW w:w="851" w:type="dxa"/>
            <w:vAlign w:val="center"/>
          </w:tcPr>
          <w:p w14:paraId="09683C62" w14:textId="53EECC42" w:rsidR="00230872" w:rsidRPr="004E146C" w:rsidRDefault="00834140"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5</w:t>
            </w:r>
          </w:p>
        </w:tc>
        <w:tc>
          <w:tcPr>
            <w:tcW w:w="709" w:type="dxa"/>
            <w:vAlign w:val="center"/>
          </w:tcPr>
          <w:p w14:paraId="7EE13119" w14:textId="5273EE0B" w:rsidR="00230872" w:rsidRPr="004E146C" w:rsidRDefault="00834140" w:rsidP="00860E0A">
            <w:pPr>
              <w:keepNext/>
              <w:rPr>
                <w:rFonts w:cs="Arial"/>
                <w:i/>
                <w:snapToGrid w:val="0"/>
                <w:color w:val="000000"/>
                <w:sz w:val="18"/>
                <w:szCs w:val="18"/>
              </w:rPr>
            </w:pPr>
            <w:r w:rsidRPr="004E146C">
              <w:rPr>
                <w:rFonts w:cs="Arial"/>
                <w:i/>
                <w:snapToGrid w:val="0"/>
                <w:color w:val="000000"/>
                <w:sz w:val="18"/>
                <w:szCs w:val="18"/>
              </w:rPr>
              <w:t>usw</w:t>
            </w:r>
            <w:r w:rsidR="00230872" w:rsidRPr="004E146C">
              <w:rPr>
                <w:rFonts w:cs="Arial"/>
                <w:i/>
                <w:snapToGrid w:val="0"/>
                <w:color w:val="000000"/>
                <w:sz w:val="18"/>
                <w:szCs w:val="18"/>
              </w:rPr>
              <w:t>.</w:t>
            </w:r>
          </w:p>
        </w:tc>
      </w:tr>
      <w:tr w:rsidR="00230872" w:rsidRPr="004E146C" w14:paraId="2069B8F7" w14:textId="77777777" w:rsidTr="0031120E">
        <w:trPr>
          <w:trHeight w:val="411"/>
        </w:trPr>
        <w:tc>
          <w:tcPr>
            <w:tcW w:w="1304" w:type="dxa"/>
            <w:vAlign w:val="center"/>
          </w:tcPr>
          <w:p w14:paraId="59BD72B3" w14:textId="5DA41227" w:rsidR="00230872" w:rsidRPr="004E146C" w:rsidRDefault="00834140" w:rsidP="00860E0A">
            <w:pPr>
              <w:keepNext/>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A</w:t>
            </w:r>
          </w:p>
        </w:tc>
        <w:tc>
          <w:tcPr>
            <w:tcW w:w="851" w:type="dxa"/>
            <w:vAlign w:val="center"/>
          </w:tcPr>
          <w:p w14:paraId="53E61C56"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3</w:t>
            </w:r>
          </w:p>
        </w:tc>
        <w:tc>
          <w:tcPr>
            <w:tcW w:w="821" w:type="dxa"/>
            <w:vAlign w:val="center"/>
          </w:tcPr>
          <w:p w14:paraId="3DD9EAE1"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1</w:t>
            </w:r>
          </w:p>
        </w:tc>
        <w:tc>
          <w:tcPr>
            <w:tcW w:w="851" w:type="dxa"/>
            <w:vAlign w:val="center"/>
          </w:tcPr>
          <w:p w14:paraId="6C149932"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3</w:t>
            </w:r>
          </w:p>
        </w:tc>
        <w:tc>
          <w:tcPr>
            <w:tcW w:w="850" w:type="dxa"/>
            <w:vAlign w:val="center"/>
          </w:tcPr>
          <w:p w14:paraId="6D45FCBC" w14:textId="77777777" w:rsidR="00230872" w:rsidRPr="004E146C" w:rsidRDefault="00230872" w:rsidP="00860E0A">
            <w:pPr>
              <w:keepNext/>
              <w:jc w:val="center"/>
              <w:rPr>
                <w:rFonts w:cs="Arial"/>
                <w:snapToGrid w:val="0"/>
                <w:color w:val="000000"/>
                <w:sz w:val="18"/>
                <w:szCs w:val="18"/>
              </w:rPr>
            </w:pPr>
          </w:p>
        </w:tc>
        <w:tc>
          <w:tcPr>
            <w:tcW w:w="851" w:type="dxa"/>
            <w:vAlign w:val="center"/>
          </w:tcPr>
          <w:p w14:paraId="30FDB5F4"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3</w:t>
            </w:r>
          </w:p>
        </w:tc>
        <w:tc>
          <w:tcPr>
            <w:tcW w:w="709" w:type="dxa"/>
            <w:vAlign w:val="center"/>
          </w:tcPr>
          <w:p w14:paraId="103A1CA6" w14:textId="77777777" w:rsidR="00230872" w:rsidRPr="004E146C" w:rsidRDefault="00230872" w:rsidP="00860E0A">
            <w:pPr>
              <w:keepNext/>
              <w:rPr>
                <w:rFonts w:cs="Arial"/>
                <w:snapToGrid w:val="0"/>
                <w:color w:val="000000"/>
                <w:sz w:val="18"/>
                <w:szCs w:val="18"/>
              </w:rPr>
            </w:pPr>
          </w:p>
        </w:tc>
      </w:tr>
      <w:tr w:rsidR="00230872" w:rsidRPr="004E146C" w14:paraId="45E53158" w14:textId="77777777" w:rsidTr="0031120E">
        <w:trPr>
          <w:trHeight w:val="416"/>
        </w:trPr>
        <w:tc>
          <w:tcPr>
            <w:tcW w:w="1304" w:type="dxa"/>
            <w:vAlign w:val="center"/>
          </w:tcPr>
          <w:p w14:paraId="12E9991A" w14:textId="78B6551D" w:rsidR="00230872" w:rsidRPr="004E146C" w:rsidRDefault="00834140" w:rsidP="00860E0A">
            <w:pPr>
              <w:keepNext/>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B</w:t>
            </w:r>
          </w:p>
        </w:tc>
        <w:tc>
          <w:tcPr>
            <w:tcW w:w="851" w:type="dxa"/>
            <w:vAlign w:val="center"/>
          </w:tcPr>
          <w:p w14:paraId="26A324DB"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5</w:t>
            </w:r>
          </w:p>
        </w:tc>
        <w:tc>
          <w:tcPr>
            <w:tcW w:w="821" w:type="dxa"/>
            <w:vAlign w:val="center"/>
          </w:tcPr>
          <w:p w14:paraId="5BC9B80E"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2</w:t>
            </w:r>
          </w:p>
        </w:tc>
        <w:tc>
          <w:tcPr>
            <w:tcW w:w="851" w:type="dxa"/>
            <w:vAlign w:val="center"/>
          </w:tcPr>
          <w:p w14:paraId="64A6CA66"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7</w:t>
            </w:r>
          </w:p>
        </w:tc>
        <w:tc>
          <w:tcPr>
            <w:tcW w:w="850" w:type="dxa"/>
            <w:vAlign w:val="center"/>
          </w:tcPr>
          <w:p w14:paraId="6DAF98AC"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1</w:t>
            </w:r>
          </w:p>
        </w:tc>
        <w:tc>
          <w:tcPr>
            <w:tcW w:w="851" w:type="dxa"/>
            <w:vAlign w:val="center"/>
          </w:tcPr>
          <w:p w14:paraId="0480F4BA"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1</w:t>
            </w:r>
          </w:p>
        </w:tc>
        <w:tc>
          <w:tcPr>
            <w:tcW w:w="709" w:type="dxa"/>
            <w:vAlign w:val="center"/>
          </w:tcPr>
          <w:p w14:paraId="623928F5" w14:textId="77777777" w:rsidR="00230872" w:rsidRPr="004E146C" w:rsidRDefault="00230872" w:rsidP="00860E0A">
            <w:pPr>
              <w:keepNext/>
              <w:rPr>
                <w:rFonts w:cs="Arial"/>
                <w:snapToGrid w:val="0"/>
                <w:color w:val="000000"/>
                <w:sz w:val="18"/>
                <w:szCs w:val="18"/>
              </w:rPr>
            </w:pPr>
          </w:p>
        </w:tc>
      </w:tr>
      <w:tr w:rsidR="00230872" w:rsidRPr="004E146C" w14:paraId="23C453BB" w14:textId="77777777" w:rsidTr="0031120E">
        <w:trPr>
          <w:trHeight w:val="422"/>
        </w:trPr>
        <w:tc>
          <w:tcPr>
            <w:tcW w:w="1304" w:type="dxa"/>
            <w:vAlign w:val="center"/>
          </w:tcPr>
          <w:p w14:paraId="04A2DDDB" w14:textId="25D326F9" w:rsidR="00230872" w:rsidRPr="004E146C" w:rsidRDefault="00834140" w:rsidP="00860E0A">
            <w:pPr>
              <w:keepNext/>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C</w:t>
            </w:r>
          </w:p>
        </w:tc>
        <w:tc>
          <w:tcPr>
            <w:tcW w:w="851" w:type="dxa"/>
            <w:vAlign w:val="center"/>
          </w:tcPr>
          <w:p w14:paraId="7725C8B6"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7</w:t>
            </w:r>
          </w:p>
        </w:tc>
        <w:tc>
          <w:tcPr>
            <w:tcW w:w="821" w:type="dxa"/>
            <w:vAlign w:val="center"/>
          </w:tcPr>
          <w:p w14:paraId="7F91EA1F"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3</w:t>
            </w:r>
          </w:p>
        </w:tc>
        <w:tc>
          <w:tcPr>
            <w:tcW w:w="851" w:type="dxa"/>
            <w:vAlign w:val="center"/>
          </w:tcPr>
          <w:p w14:paraId="1BCF98C8"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5</w:t>
            </w:r>
          </w:p>
        </w:tc>
        <w:tc>
          <w:tcPr>
            <w:tcW w:w="850" w:type="dxa"/>
            <w:vAlign w:val="center"/>
          </w:tcPr>
          <w:p w14:paraId="0624EB54"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9</w:t>
            </w:r>
          </w:p>
        </w:tc>
        <w:tc>
          <w:tcPr>
            <w:tcW w:w="851" w:type="dxa"/>
            <w:vAlign w:val="center"/>
          </w:tcPr>
          <w:p w14:paraId="5164B19B"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2</w:t>
            </w:r>
          </w:p>
        </w:tc>
        <w:tc>
          <w:tcPr>
            <w:tcW w:w="709" w:type="dxa"/>
            <w:vAlign w:val="center"/>
          </w:tcPr>
          <w:p w14:paraId="1EFE7B13" w14:textId="77777777" w:rsidR="00230872" w:rsidRPr="004E146C" w:rsidRDefault="00230872" w:rsidP="00860E0A">
            <w:pPr>
              <w:keepNext/>
              <w:rPr>
                <w:rFonts w:cs="Arial"/>
                <w:snapToGrid w:val="0"/>
                <w:color w:val="000000"/>
                <w:sz w:val="18"/>
                <w:szCs w:val="18"/>
              </w:rPr>
            </w:pPr>
          </w:p>
        </w:tc>
      </w:tr>
      <w:tr w:rsidR="00230872" w:rsidRPr="004E146C" w14:paraId="56DA6809" w14:textId="77777777" w:rsidTr="0031120E">
        <w:trPr>
          <w:trHeight w:val="401"/>
        </w:trPr>
        <w:tc>
          <w:tcPr>
            <w:tcW w:w="1304" w:type="dxa"/>
            <w:vAlign w:val="center"/>
          </w:tcPr>
          <w:p w14:paraId="3DCCFFE1" w14:textId="6F042742" w:rsidR="00230872" w:rsidRPr="004E146C" w:rsidRDefault="00834140" w:rsidP="00860E0A">
            <w:pPr>
              <w:keepNext/>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D</w:t>
            </w:r>
          </w:p>
        </w:tc>
        <w:tc>
          <w:tcPr>
            <w:tcW w:w="851" w:type="dxa"/>
            <w:vAlign w:val="center"/>
          </w:tcPr>
          <w:p w14:paraId="7C81377F" w14:textId="77777777" w:rsidR="00230872" w:rsidRPr="004E146C" w:rsidRDefault="00230872" w:rsidP="00860E0A">
            <w:pPr>
              <w:keepNext/>
              <w:jc w:val="center"/>
              <w:rPr>
                <w:rFonts w:cs="Arial"/>
                <w:snapToGrid w:val="0"/>
                <w:color w:val="000000"/>
                <w:sz w:val="18"/>
                <w:szCs w:val="18"/>
              </w:rPr>
            </w:pPr>
          </w:p>
        </w:tc>
        <w:tc>
          <w:tcPr>
            <w:tcW w:w="821" w:type="dxa"/>
            <w:vAlign w:val="center"/>
          </w:tcPr>
          <w:p w14:paraId="043AFE66"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4</w:t>
            </w:r>
          </w:p>
        </w:tc>
        <w:tc>
          <w:tcPr>
            <w:tcW w:w="851" w:type="dxa"/>
            <w:vAlign w:val="center"/>
          </w:tcPr>
          <w:p w14:paraId="663E3AE3" w14:textId="77777777" w:rsidR="00230872" w:rsidRPr="004E146C" w:rsidRDefault="00230872" w:rsidP="00860E0A">
            <w:pPr>
              <w:keepNext/>
              <w:jc w:val="center"/>
              <w:rPr>
                <w:rFonts w:cs="Arial"/>
                <w:snapToGrid w:val="0"/>
                <w:color w:val="000000"/>
                <w:sz w:val="18"/>
                <w:szCs w:val="18"/>
              </w:rPr>
            </w:pPr>
          </w:p>
        </w:tc>
        <w:tc>
          <w:tcPr>
            <w:tcW w:w="850" w:type="dxa"/>
            <w:vAlign w:val="center"/>
          </w:tcPr>
          <w:p w14:paraId="7C65FA44" w14:textId="77777777" w:rsidR="00230872" w:rsidRPr="004E146C" w:rsidRDefault="00230872" w:rsidP="00860E0A">
            <w:pPr>
              <w:keepNext/>
              <w:jc w:val="center"/>
              <w:rPr>
                <w:rFonts w:cs="Arial"/>
                <w:snapToGrid w:val="0"/>
                <w:color w:val="000000"/>
                <w:sz w:val="18"/>
                <w:szCs w:val="18"/>
              </w:rPr>
            </w:pPr>
          </w:p>
        </w:tc>
        <w:tc>
          <w:tcPr>
            <w:tcW w:w="851" w:type="dxa"/>
            <w:vAlign w:val="center"/>
          </w:tcPr>
          <w:p w14:paraId="6F3F00CE"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4</w:t>
            </w:r>
          </w:p>
        </w:tc>
        <w:tc>
          <w:tcPr>
            <w:tcW w:w="709" w:type="dxa"/>
            <w:vAlign w:val="center"/>
          </w:tcPr>
          <w:p w14:paraId="5F0ED3A6" w14:textId="77777777" w:rsidR="00230872" w:rsidRPr="004E146C" w:rsidRDefault="00230872" w:rsidP="00860E0A">
            <w:pPr>
              <w:keepNext/>
              <w:rPr>
                <w:rFonts w:cs="Arial"/>
                <w:snapToGrid w:val="0"/>
                <w:color w:val="000000"/>
                <w:sz w:val="18"/>
                <w:szCs w:val="18"/>
              </w:rPr>
            </w:pPr>
          </w:p>
        </w:tc>
      </w:tr>
      <w:tr w:rsidR="00230872" w:rsidRPr="004E146C" w14:paraId="2E257DE0" w14:textId="77777777" w:rsidTr="0031120E">
        <w:trPr>
          <w:trHeight w:val="401"/>
        </w:trPr>
        <w:tc>
          <w:tcPr>
            <w:tcW w:w="1304" w:type="dxa"/>
            <w:vAlign w:val="center"/>
          </w:tcPr>
          <w:p w14:paraId="13D60E38" w14:textId="427CDEFE" w:rsidR="00230872" w:rsidRPr="004E146C" w:rsidRDefault="00834140" w:rsidP="00860E0A">
            <w:pPr>
              <w:rPr>
                <w:rFonts w:cs="Arial"/>
                <w:i/>
                <w:snapToGrid w:val="0"/>
                <w:color w:val="000000"/>
                <w:sz w:val="18"/>
                <w:szCs w:val="18"/>
              </w:rPr>
            </w:pPr>
            <w:r w:rsidRPr="004E146C">
              <w:rPr>
                <w:rFonts w:cs="Arial"/>
                <w:i/>
                <w:snapToGrid w:val="0"/>
                <w:color w:val="000000"/>
                <w:sz w:val="18"/>
                <w:szCs w:val="18"/>
              </w:rPr>
              <w:t>usw</w:t>
            </w:r>
            <w:r w:rsidR="00230872" w:rsidRPr="004E146C">
              <w:rPr>
                <w:rFonts w:cs="Arial"/>
                <w:i/>
                <w:snapToGrid w:val="0"/>
                <w:color w:val="000000"/>
                <w:sz w:val="18"/>
                <w:szCs w:val="18"/>
              </w:rPr>
              <w:t>.</w:t>
            </w:r>
          </w:p>
        </w:tc>
        <w:tc>
          <w:tcPr>
            <w:tcW w:w="851" w:type="dxa"/>
            <w:vAlign w:val="center"/>
          </w:tcPr>
          <w:p w14:paraId="15EC31DE" w14:textId="77777777" w:rsidR="00230872" w:rsidRPr="004E146C" w:rsidRDefault="00230872" w:rsidP="00860E0A">
            <w:pPr>
              <w:rPr>
                <w:rFonts w:cs="Arial"/>
                <w:snapToGrid w:val="0"/>
                <w:color w:val="000000"/>
                <w:sz w:val="18"/>
                <w:szCs w:val="18"/>
              </w:rPr>
            </w:pPr>
          </w:p>
        </w:tc>
        <w:tc>
          <w:tcPr>
            <w:tcW w:w="821" w:type="dxa"/>
            <w:vAlign w:val="center"/>
          </w:tcPr>
          <w:p w14:paraId="2141DBFB" w14:textId="77777777" w:rsidR="00230872" w:rsidRPr="004E146C" w:rsidRDefault="00230872" w:rsidP="00860E0A">
            <w:pPr>
              <w:rPr>
                <w:rFonts w:cs="Arial"/>
                <w:snapToGrid w:val="0"/>
                <w:color w:val="000000"/>
                <w:sz w:val="18"/>
                <w:szCs w:val="18"/>
              </w:rPr>
            </w:pPr>
          </w:p>
        </w:tc>
        <w:tc>
          <w:tcPr>
            <w:tcW w:w="851" w:type="dxa"/>
            <w:vAlign w:val="center"/>
          </w:tcPr>
          <w:p w14:paraId="76A0E6D9" w14:textId="77777777" w:rsidR="00230872" w:rsidRPr="004E146C" w:rsidRDefault="00230872" w:rsidP="00860E0A">
            <w:pPr>
              <w:rPr>
                <w:rFonts w:cs="Arial"/>
                <w:snapToGrid w:val="0"/>
                <w:color w:val="000000"/>
                <w:sz w:val="18"/>
                <w:szCs w:val="18"/>
              </w:rPr>
            </w:pPr>
          </w:p>
        </w:tc>
        <w:tc>
          <w:tcPr>
            <w:tcW w:w="850" w:type="dxa"/>
            <w:vAlign w:val="center"/>
          </w:tcPr>
          <w:p w14:paraId="15C51BA7" w14:textId="77777777" w:rsidR="00230872" w:rsidRPr="004E146C" w:rsidRDefault="00230872" w:rsidP="00860E0A">
            <w:pPr>
              <w:rPr>
                <w:rFonts w:cs="Arial"/>
                <w:snapToGrid w:val="0"/>
                <w:color w:val="000000"/>
                <w:sz w:val="18"/>
                <w:szCs w:val="18"/>
              </w:rPr>
            </w:pPr>
          </w:p>
        </w:tc>
        <w:tc>
          <w:tcPr>
            <w:tcW w:w="851" w:type="dxa"/>
            <w:vAlign w:val="center"/>
          </w:tcPr>
          <w:p w14:paraId="45C2A338" w14:textId="77777777" w:rsidR="00230872" w:rsidRPr="004E146C" w:rsidRDefault="00230872" w:rsidP="00860E0A">
            <w:pPr>
              <w:rPr>
                <w:rFonts w:cs="Arial"/>
                <w:snapToGrid w:val="0"/>
                <w:color w:val="000000"/>
                <w:sz w:val="18"/>
                <w:szCs w:val="18"/>
              </w:rPr>
            </w:pPr>
          </w:p>
        </w:tc>
        <w:tc>
          <w:tcPr>
            <w:tcW w:w="709" w:type="dxa"/>
            <w:vAlign w:val="center"/>
          </w:tcPr>
          <w:p w14:paraId="56FC751B" w14:textId="77777777" w:rsidR="00230872" w:rsidRPr="004E146C" w:rsidRDefault="00230872" w:rsidP="00860E0A">
            <w:pPr>
              <w:rPr>
                <w:rFonts w:cs="Arial"/>
                <w:snapToGrid w:val="0"/>
                <w:color w:val="000000"/>
                <w:sz w:val="18"/>
                <w:szCs w:val="18"/>
              </w:rPr>
            </w:pPr>
          </w:p>
        </w:tc>
      </w:tr>
    </w:tbl>
    <w:p w14:paraId="6F5AD7E2" w14:textId="77777777" w:rsidR="00230872" w:rsidRPr="004E146C" w:rsidRDefault="00230872" w:rsidP="00230872">
      <w:pPr>
        <w:rPr>
          <w:rFonts w:cs="Arial"/>
          <w:snapToGrid w:val="0"/>
          <w:color w:val="00000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822"/>
        <w:gridCol w:w="850"/>
        <w:gridCol w:w="851"/>
        <w:gridCol w:w="850"/>
        <w:gridCol w:w="851"/>
        <w:gridCol w:w="709"/>
      </w:tblGrid>
      <w:tr w:rsidR="00230872" w:rsidRPr="004E146C" w14:paraId="17B1927C" w14:textId="77777777" w:rsidTr="0031120E">
        <w:trPr>
          <w:trHeight w:val="404"/>
        </w:trPr>
        <w:tc>
          <w:tcPr>
            <w:tcW w:w="1304" w:type="dxa"/>
          </w:tcPr>
          <w:p w14:paraId="0B18ED52" w14:textId="77777777" w:rsidR="00230872" w:rsidRPr="004E146C" w:rsidRDefault="00230872" w:rsidP="00860E0A">
            <w:pPr>
              <w:keepNext/>
              <w:keepLines/>
              <w:spacing w:before="120"/>
              <w:rPr>
                <w:rFonts w:cs="Arial"/>
                <w:snapToGrid w:val="0"/>
                <w:color w:val="000000"/>
                <w:sz w:val="18"/>
                <w:szCs w:val="18"/>
              </w:rPr>
            </w:pPr>
          </w:p>
        </w:tc>
        <w:tc>
          <w:tcPr>
            <w:tcW w:w="4933" w:type="dxa"/>
            <w:gridSpan w:val="6"/>
          </w:tcPr>
          <w:p w14:paraId="56550BC6" w14:textId="77777777" w:rsidR="00230872" w:rsidRPr="004E146C" w:rsidRDefault="00230872" w:rsidP="00860E0A">
            <w:pPr>
              <w:keepNext/>
              <w:keepLines/>
              <w:spacing w:before="120"/>
              <w:rPr>
                <w:rFonts w:cs="Arial"/>
                <w:snapToGrid w:val="0"/>
                <w:color w:val="000000"/>
                <w:sz w:val="18"/>
                <w:szCs w:val="18"/>
              </w:rPr>
            </w:pPr>
            <w:r w:rsidRPr="004E146C">
              <w:rPr>
                <w:rFonts w:cs="Arial"/>
                <w:snapToGrid w:val="0"/>
                <w:color w:val="000000"/>
                <w:sz w:val="18"/>
                <w:szCs w:val="18"/>
              </w:rPr>
              <w:t>Region B</w:t>
            </w:r>
          </w:p>
        </w:tc>
      </w:tr>
      <w:tr w:rsidR="00230872" w:rsidRPr="004E146C" w14:paraId="490BBDC1" w14:textId="77777777" w:rsidTr="0031120E">
        <w:trPr>
          <w:trHeight w:val="404"/>
        </w:trPr>
        <w:tc>
          <w:tcPr>
            <w:tcW w:w="1304" w:type="dxa"/>
          </w:tcPr>
          <w:p w14:paraId="124D5393" w14:textId="0057FFF9" w:rsidR="00230872" w:rsidRPr="004E146C" w:rsidRDefault="00834140" w:rsidP="00860E0A">
            <w:pPr>
              <w:keepNext/>
              <w:keepLines/>
              <w:rPr>
                <w:rFonts w:cs="Arial"/>
                <w:snapToGrid w:val="0"/>
                <w:color w:val="000000"/>
                <w:sz w:val="18"/>
                <w:szCs w:val="18"/>
              </w:rPr>
            </w:pPr>
            <w:r w:rsidRPr="004E146C">
              <w:rPr>
                <w:rFonts w:cs="Arial"/>
                <w:snapToGrid w:val="0"/>
                <w:color w:val="000000"/>
                <w:sz w:val="18"/>
                <w:szCs w:val="18"/>
              </w:rPr>
              <w:t>Beispiels</w:t>
            </w:r>
            <w:r w:rsidR="0031120E" w:rsidRPr="004E146C">
              <w:rPr>
                <w:rFonts w:cs="Arial"/>
                <w:snapToGrid w:val="0"/>
                <w:color w:val="000000"/>
                <w:sz w:val="18"/>
                <w:szCs w:val="18"/>
              </w:rPr>
              <w:t>-</w:t>
            </w:r>
            <w:r w:rsidRPr="004E146C">
              <w:rPr>
                <w:rFonts w:cs="Arial"/>
                <w:snapToGrid w:val="0"/>
                <w:color w:val="000000"/>
                <w:sz w:val="18"/>
                <w:szCs w:val="18"/>
              </w:rPr>
              <w:t>sorten</w:t>
            </w:r>
          </w:p>
        </w:tc>
        <w:tc>
          <w:tcPr>
            <w:tcW w:w="822" w:type="dxa"/>
            <w:vAlign w:val="center"/>
          </w:tcPr>
          <w:p w14:paraId="3B8BEE8B" w14:textId="431F6962" w:rsidR="00230872" w:rsidRPr="004E146C" w:rsidRDefault="00834140"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1</w:t>
            </w:r>
          </w:p>
        </w:tc>
        <w:tc>
          <w:tcPr>
            <w:tcW w:w="850" w:type="dxa"/>
            <w:vAlign w:val="center"/>
          </w:tcPr>
          <w:p w14:paraId="024B108F" w14:textId="4812BAA9" w:rsidR="00230872" w:rsidRPr="004E146C" w:rsidRDefault="00834140"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2</w:t>
            </w:r>
          </w:p>
        </w:tc>
        <w:tc>
          <w:tcPr>
            <w:tcW w:w="851" w:type="dxa"/>
            <w:vAlign w:val="center"/>
          </w:tcPr>
          <w:p w14:paraId="14C6EB0F" w14:textId="50CDE7CF" w:rsidR="00230872" w:rsidRPr="004E146C" w:rsidRDefault="00834140"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3</w:t>
            </w:r>
          </w:p>
        </w:tc>
        <w:tc>
          <w:tcPr>
            <w:tcW w:w="850" w:type="dxa"/>
            <w:vAlign w:val="center"/>
          </w:tcPr>
          <w:p w14:paraId="2E345F44" w14:textId="49A72651" w:rsidR="00230872" w:rsidRPr="004E146C" w:rsidRDefault="00834140"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4</w:t>
            </w:r>
          </w:p>
        </w:tc>
        <w:tc>
          <w:tcPr>
            <w:tcW w:w="851" w:type="dxa"/>
            <w:vAlign w:val="center"/>
          </w:tcPr>
          <w:p w14:paraId="2A3782C1" w14:textId="3CBEEFFD" w:rsidR="00230872" w:rsidRPr="004E146C" w:rsidRDefault="00834140"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5</w:t>
            </w:r>
          </w:p>
        </w:tc>
        <w:tc>
          <w:tcPr>
            <w:tcW w:w="709" w:type="dxa"/>
            <w:vAlign w:val="center"/>
          </w:tcPr>
          <w:p w14:paraId="2E9FF1CB" w14:textId="19F5559B" w:rsidR="00230872" w:rsidRPr="004E146C" w:rsidRDefault="00834140" w:rsidP="00860E0A">
            <w:pPr>
              <w:keepNext/>
              <w:keepLines/>
              <w:rPr>
                <w:rFonts w:cs="Arial"/>
                <w:i/>
                <w:snapToGrid w:val="0"/>
                <w:color w:val="000000"/>
                <w:sz w:val="18"/>
                <w:szCs w:val="18"/>
              </w:rPr>
            </w:pPr>
            <w:r w:rsidRPr="004E146C">
              <w:rPr>
                <w:rFonts w:cs="Arial"/>
                <w:i/>
                <w:snapToGrid w:val="0"/>
                <w:color w:val="000000"/>
                <w:sz w:val="18"/>
                <w:szCs w:val="18"/>
              </w:rPr>
              <w:t>usw</w:t>
            </w:r>
            <w:r w:rsidR="00230872" w:rsidRPr="004E146C">
              <w:rPr>
                <w:rFonts w:cs="Arial"/>
                <w:i/>
                <w:snapToGrid w:val="0"/>
                <w:color w:val="000000"/>
                <w:sz w:val="18"/>
                <w:szCs w:val="18"/>
              </w:rPr>
              <w:t>.</w:t>
            </w:r>
          </w:p>
        </w:tc>
      </w:tr>
      <w:tr w:rsidR="00230872" w:rsidRPr="004E146C" w14:paraId="436D38F7" w14:textId="77777777" w:rsidTr="0031120E">
        <w:trPr>
          <w:trHeight w:val="411"/>
        </w:trPr>
        <w:tc>
          <w:tcPr>
            <w:tcW w:w="1304" w:type="dxa"/>
            <w:vAlign w:val="center"/>
          </w:tcPr>
          <w:p w14:paraId="627B7A1D" w14:textId="26E9BC75" w:rsidR="00230872" w:rsidRPr="004E146C" w:rsidRDefault="00834140" w:rsidP="00860E0A">
            <w:pPr>
              <w:keepNext/>
              <w:keepLines/>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I</w:t>
            </w:r>
          </w:p>
        </w:tc>
        <w:tc>
          <w:tcPr>
            <w:tcW w:w="822" w:type="dxa"/>
            <w:vAlign w:val="center"/>
          </w:tcPr>
          <w:p w14:paraId="3608A50B" w14:textId="77777777" w:rsidR="00230872" w:rsidRPr="004E146C" w:rsidRDefault="00230872" w:rsidP="00860E0A">
            <w:pPr>
              <w:keepNext/>
              <w:keepLines/>
              <w:jc w:val="center"/>
              <w:rPr>
                <w:rFonts w:cs="Arial"/>
                <w:snapToGrid w:val="0"/>
                <w:color w:val="000000"/>
                <w:sz w:val="18"/>
                <w:szCs w:val="18"/>
              </w:rPr>
            </w:pPr>
            <w:r w:rsidRPr="004E146C">
              <w:rPr>
                <w:rFonts w:cs="Arial"/>
                <w:snapToGrid w:val="0"/>
                <w:color w:val="000000"/>
                <w:sz w:val="18"/>
                <w:szCs w:val="18"/>
              </w:rPr>
              <w:t>3</w:t>
            </w:r>
          </w:p>
        </w:tc>
        <w:tc>
          <w:tcPr>
            <w:tcW w:w="850" w:type="dxa"/>
            <w:vAlign w:val="center"/>
          </w:tcPr>
          <w:p w14:paraId="04B0702A" w14:textId="77777777" w:rsidR="00230872" w:rsidRPr="004E146C" w:rsidRDefault="00230872" w:rsidP="00860E0A">
            <w:pPr>
              <w:keepNext/>
              <w:keepLines/>
              <w:jc w:val="center"/>
              <w:rPr>
                <w:rFonts w:cs="Arial"/>
                <w:snapToGrid w:val="0"/>
                <w:color w:val="000000"/>
                <w:sz w:val="18"/>
                <w:szCs w:val="18"/>
              </w:rPr>
            </w:pPr>
            <w:r w:rsidRPr="004E146C">
              <w:rPr>
                <w:rFonts w:cs="Arial"/>
                <w:snapToGrid w:val="0"/>
                <w:color w:val="000000"/>
                <w:sz w:val="18"/>
                <w:szCs w:val="18"/>
              </w:rPr>
              <w:t>4</w:t>
            </w:r>
          </w:p>
        </w:tc>
        <w:tc>
          <w:tcPr>
            <w:tcW w:w="851" w:type="dxa"/>
            <w:vAlign w:val="center"/>
          </w:tcPr>
          <w:p w14:paraId="7FCBB493" w14:textId="77777777" w:rsidR="00230872" w:rsidRPr="004E146C" w:rsidRDefault="00230872" w:rsidP="00860E0A">
            <w:pPr>
              <w:keepNext/>
              <w:keepLines/>
              <w:jc w:val="center"/>
              <w:rPr>
                <w:rFonts w:cs="Arial"/>
                <w:snapToGrid w:val="0"/>
                <w:color w:val="000000"/>
                <w:sz w:val="18"/>
                <w:szCs w:val="18"/>
              </w:rPr>
            </w:pPr>
            <w:r w:rsidRPr="004E146C">
              <w:rPr>
                <w:rFonts w:cs="Arial"/>
                <w:snapToGrid w:val="0"/>
                <w:color w:val="000000"/>
                <w:sz w:val="18"/>
                <w:szCs w:val="18"/>
              </w:rPr>
              <w:t>5</w:t>
            </w:r>
          </w:p>
        </w:tc>
        <w:tc>
          <w:tcPr>
            <w:tcW w:w="850" w:type="dxa"/>
            <w:vAlign w:val="center"/>
          </w:tcPr>
          <w:p w14:paraId="44DB69E2" w14:textId="77777777" w:rsidR="00230872" w:rsidRPr="004E146C" w:rsidRDefault="00230872" w:rsidP="00860E0A">
            <w:pPr>
              <w:keepNext/>
              <w:keepLines/>
              <w:jc w:val="center"/>
              <w:rPr>
                <w:rFonts w:cs="Arial"/>
                <w:snapToGrid w:val="0"/>
                <w:color w:val="000000"/>
                <w:sz w:val="18"/>
                <w:szCs w:val="18"/>
              </w:rPr>
            </w:pPr>
          </w:p>
        </w:tc>
        <w:tc>
          <w:tcPr>
            <w:tcW w:w="851" w:type="dxa"/>
            <w:vAlign w:val="center"/>
          </w:tcPr>
          <w:p w14:paraId="3079CDF5" w14:textId="77777777" w:rsidR="00230872" w:rsidRPr="004E146C" w:rsidRDefault="00230872" w:rsidP="00860E0A">
            <w:pPr>
              <w:keepNext/>
              <w:keepLines/>
              <w:jc w:val="center"/>
              <w:rPr>
                <w:rFonts w:cs="Arial"/>
                <w:snapToGrid w:val="0"/>
                <w:color w:val="000000"/>
                <w:sz w:val="18"/>
                <w:szCs w:val="18"/>
              </w:rPr>
            </w:pPr>
            <w:r w:rsidRPr="004E146C">
              <w:rPr>
                <w:rFonts w:cs="Arial"/>
                <w:snapToGrid w:val="0"/>
                <w:color w:val="000000"/>
                <w:sz w:val="18"/>
                <w:szCs w:val="18"/>
              </w:rPr>
              <w:t>1</w:t>
            </w:r>
          </w:p>
        </w:tc>
        <w:tc>
          <w:tcPr>
            <w:tcW w:w="709" w:type="dxa"/>
            <w:vAlign w:val="center"/>
          </w:tcPr>
          <w:p w14:paraId="4BDEF516" w14:textId="77777777" w:rsidR="00230872" w:rsidRPr="004E146C" w:rsidRDefault="00230872" w:rsidP="00860E0A">
            <w:pPr>
              <w:keepNext/>
              <w:keepLines/>
              <w:jc w:val="center"/>
              <w:rPr>
                <w:rFonts w:cs="Arial"/>
                <w:snapToGrid w:val="0"/>
                <w:color w:val="000000"/>
                <w:sz w:val="18"/>
                <w:szCs w:val="18"/>
              </w:rPr>
            </w:pPr>
          </w:p>
        </w:tc>
      </w:tr>
      <w:tr w:rsidR="00230872" w:rsidRPr="004E146C" w14:paraId="41522375" w14:textId="77777777" w:rsidTr="0031120E">
        <w:trPr>
          <w:trHeight w:val="416"/>
        </w:trPr>
        <w:tc>
          <w:tcPr>
            <w:tcW w:w="1304" w:type="dxa"/>
            <w:vAlign w:val="center"/>
          </w:tcPr>
          <w:p w14:paraId="502F2BC1" w14:textId="06030516" w:rsidR="00230872" w:rsidRPr="004E146C" w:rsidRDefault="00834140" w:rsidP="00860E0A">
            <w:pPr>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II</w:t>
            </w:r>
          </w:p>
        </w:tc>
        <w:tc>
          <w:tcPr>
            <w:tcW w:w="822" w:type="dxa"/>
            <w:vAlign w:val="center"/>
          </w:tcPr>
          <w:p w14:paraId="3CAE64A7"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5</w:t>
            </w:r>
          </w:p>
        </w:tc>
        <w:tc>
          <w:tcPr>
            <w:tcW w:w="850" w:type="dxa"/>
            <w:vAlign w:val="center"/>
          </w:tcPr>
          <w:p w14:paraId="095836D5"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2</w:t>
            </w:r>
          </w:p>
        </w:tc>
        <w:tc>
          <w:tcPr>
            <w:tcW w:w="851" w:type="dxa"/>
            <w:vAlign w:val="center"/>
          </w:tcPr>
          <w:p w14:paraId="183C4CE4"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3</w:t>
            </w:r>
          </w:p>
        </w:tc>
        <w:tc>
          <w:tcPr>
            <w:tcW w:w="850" w:type="dxa"/>
            <w:vAlign w:val="center"/>
          </w:tcPr>
          <w:p w14:paraId="5C5E938E"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1</w:t>
            </w:r>
          </w:p>
        </w:tc>
        <w:tc>
          <w:tcPr>
            <w:tcW w:w="851" w:type="dxa"/>
            <w:vAlign w:val="center"/>
          </w:tcPr>
          <w:p w14:paraId="334F886D"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2</w:t>
            </w:r>
          </w:p>
        </w:tc>
        <w:tc>
          <w:tcPr>
            <w:tcW w:w="709" w:type="dxa"/>
            <w:vAlign w:val="center"/>
          </w:tcPr>
          <w:p w14:paraId="0D318F46" w14:textId="77777777" w:rsidR="00230872" w:rsidRPr="004E146C" w:rsidRDefault="00230872" w:rsidP="00860E0A">
            <w:pPr>
              <w:jc w:val="center"/>
              <w:rPr>
                <w:rFonts w:cs="Arial"/>
                <w:snapToGrid w:val="0"/>
                <w:color w:val="000000"/>
                <w:sz w:val="18"/>
                <w:szCs w:val="18"/>
              </w:rPr>
            </w:pPr>
          </w:p>
        </w:tc>
      </w:tr>
      <w:tr w:rsidR="00230872" w:rsidRPr="004E146C" w14:paraId="4BB5DDA0" w14:textId="77777777" w:rsidTr="0031120E">
        <w:trPr>
          <w:trHeight w:val="422"/>
        </w:trPr>
        <w:tc>
          <w:tcPr>
            <w:tcW w:w="1304" w:type="dxa"/>
            <w:vAlign w:val="center"/>
          </w:tcPr>
          <w:p w14:paraId="07270DBC" w14:textId="0381F10B" w:rsidR="00230872" w:rsidRPr="004E146C" w:rsidRDefault="00834140" w:rsidP="00860E0A">
            <w:pPr>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III</w:t>
            </w:r>
          </w:p>
        </w:tc>
        <w:tc>
          <w:tcPr>
            <w:tcW w:w="822" w:type="dxa"/>
            <w:vAlign w:val="center"/>
          </w:tcPr>
          <w:p w14:paraId="00468AB1"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7</w:t>
            </w:r>
          </w:p>
        </w:tc>
        <w:tc>
          <w:tcPr>
            <w:tcW w:w="850" w:type="dxa"/>
            <w:vAlign w:val="center"/>
          </w:tcPr>
          <w:p w14:paraId="2D434DEB"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1</w:t>
            </w:r>
          </w:p>
        </w:tc>
        <w:tc>
          <w:tcPr>
            <w:tcW w:w="851" w:type="dxa"/>
            <w:vAlign w:val="center"/>
          </w:tcPr>
          <w:p w14:paraId="0A10EAE5"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7</w:t>
            </w:r>
          </w:p>
        </w:tc>
        <w:tc>
          <w:tcPr>
            <w:tcW w:w="850" w:type="dxa"/>
            <w:vAlign w:val="center"/>
          </w:tcPr>
          <w:p w14:paraId="46100FBC"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9</w:t>
            </w:r>
          </w:p>
        </w:tc>
        <w:tc>
          <w:tcPr>
            <w:tcW w:w="851" w:type="dxa"/>
            <w:vAlign w:val="center"/>
          </w:tcPr>
          <w:p w14:paraId="71387024"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3</w:t>
            </w:r>
          </w:p>
        </w:tc>
        <w:tc>
          <w:tcPr>
            <w:tcW w:w="709" w:type="dxa"/>
            <w:vAlign w:val="center"/>
          </w:tcPr>
          <w:p w14:paraId="1D3314E9" w14:textId="77777777" w:rsidR="00230872" w:rsidRPr="004E146C" w:rsidRDefault="00230872" w:rsidP="00860E0A">
            <w:pPr>
              <w:jc w:val="center"/>
              <w:rPr>
                <w:rFonts w:cs="Arial"/>
                <w:snapToGrid w:val="0"/>
                <w:color w:val="000000"/>
                <w:sz w:val="18"/>
                <w:szCs w:val="18"/>
              </w:rPr>
            </w:pPr>
          </w:p>
        </w:tc>
      </w:tr>
      <w:tr w:rsidR="00230872" w:rsidRPr="004E146C" w14:paraId="2D859641" w14:textId="77777777" w:rsidTr="0031120E">
        <w:trPr>
          <w:trHeight w:val="401"/>
        </w:trPr>
        <w:tc>
          <w:tcPr>
            <w:tcW w:w="1304" w:type="dxa"/>
            <w:vAlign w:val="center"/>
          </w:tcPr>
          <w:p w14:paraId="1B0418B2" w14:textId="63662E8E" w:rsidR="00230872" w:rsidRPr="004E146C" w:rsidRDefault="00834140" w:rsidP="00860E0A">
            <w:pPr>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IV</w:t>
            </w:r>
          </w:p>
        </w:tc>
        <w:tc>
          <w:tcPr>
            <w:tcW w:w="822" w:type="dxa"/>
            <w:vAlign w:val="center"/>
          </w:tcPr>
          <w:p w14:paraId="073428C7" w14:textId="77777777" w:rsidR="00230872" w:rsidRPr="004E146C" w:rsidRDefault="00230872" w:rsidP="00860E0A">
            <w:pPr>
              <w:jc w:val="center"/>
              <w:rPr>
                <w:rFonts w:cs="Arial"/>
                <w:snapToGrid w:val="0"/>
                <w:color w:val="000000"/>
                <w:sz w:val="18"/>
                <w:szCs w:val="18"/>
              </w:rPr>
            </w:pPr>
          </w:p>
        </w:tc>
        <w:tc>
          <w:tcPr>
            <w:tcW w:w="850" w:type="dxa"/>
            <w:vAlign w:val="center"/>
          </w:tcPr>
          <w:p w14:paraId="770D1209"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3</w:t>
            </w:r>
          </w:p>
        </w:tc>
        <w:tc>
          <w:tcPr>
            <w:tcW w:w="851" w:type="dxa"/>
            <w:vAlign w:val="center"/>
          </w:tcPr>
          <w:p w14:paraId="4B79E8DE" w14:textId="77777777" w:rsidR="00230872" w:rsidRPr="004E146C" w:rsidRDefault="00230872" w:rsidP="00860E0A">
            <w:pPr>
              <w:jc w:val="center"/>
              <w:rPr>
                <w:rFonts w:cs="Arial"/>
                <w:snapToGrid w:val="0"/>
                <w:color w:val="000000"/>
                <w:sz w:val="18"/>
                <w:szCs w:val="18"/>
              </w:rPr>
            </w:pPr>
          </w:p>
        </w:tc>
        <w:tc>
          <w:tcPr>
            <w:tcW w:w="850" w:type="dxa"/>
            <w:vAlign w:val="center"/>
          </w:tcPr>
          <w:p w14:paraId="1EE76165" w14:textId="77777777" w:rsidR="00230872" w:rsidRPr="004E146C" w:rsidRDefault="00230872" w:rsidP="00860E0A">
            <w:pPr>
              <w:jc w:val="center"/>
              <w:rPr>
                <w:rFonts w:cs="Arial"/>
                <w:snapToGrid w:val="0"/>
                <w:color w:val="000000"/>
                <w:sz w:val="18"/>
                <w:szCs w:val="18"/>
              </w:rPr>
            </w:pPr>
          </w:p>
        </w:tc>
        <w:tc>
          <w:tcPr>
            <w:tcW w:w="851" w:type="dxa"/>
            <w:vAlign w:val="center"/>
          </w:tcPr>
          <w:p w14:paraId="2D9023E1"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4</w:t>
            </w:r>
          </w:p>
        </w:tc>
        <w:tc>
          <w:tcPr>
            <w:tcW w:w="709" w:type="dxa"/>
            <w:vAlign w:val="center"/>
          </w:tcPr>
          <w:p w14:paraId="0DBD2D75" w14:textId="77777777" w:rsidR="00230872" w:rsidRPr="004E146C" w:rsidRDefault="00230872" w:rsidP="00860E0A">
            <w:pPr>
              <w:jc w:val="center"/>
              <w:rPr>
                <w:rFonts w:cs="Arial"/>
                <w:snapToGrid w:val="0"/>
                <w:color w:val="000000"/>
                <w:sz w:val="18"/>
                <w:szCs w:val="18"/>
              </w:rPr>
            </w:pPr>
          </w:p>
        </w:tc>
      </w:tr>
      <w:tr w:rsidR="00230872" w:rsidRPr="004E146C" w14:paraId="23FC06A8" w14:textId="77777777" w:rsidTr="0031120E">
        <w:trPr>
          <w:trHeight w:val="401"/>
        </w:trPr>
        <w:tc>
          <w:tcPr>
            <w:tcW w:w="1304" w:type="dxa"/>
            <w:vAlign w:val="center"/>
          </w:tcPr>
          <w:p w14:paraId="78E210A7" w14:textId="41935ED5" w:rsidR="00230872" w:rsidRPr="004E146C" w:rsidRDefault="00834140" w:rsidP="00860E0A">
            <w:pPr>
              <w:rPr>
                <w:rFonts w:cs="Arial"/>
                <w:i/>
                <w:snapToGrid w:val="0"/>
                <w:color w:val="000000"/>
                <w:sz w:val="18"/>
                <w:szCs w:val="18"/>
              </w:rPr>
            </w:pPr>
            <w:r w:rsidRPr="004E146C">
              <w:rPr>
                <w:rFonts w:cs="Arial"/>
                <w:i/>
                <w:snapToGrid w:val="0"/>
                <w:color w:val="000000"/>
                <w:sz w:val="18"/>
                <w:szCs w:val="18"/>
              </w:rPr>
              <w:t>usw</w:t>
            </w:r>
            <w:r w:rsidR="00230872" w:rsidRPr="004E146C">
              <w:rPr>
                <w:rFonts w:cs="Arial"/>
                <w:i/>
                <w:snapToGrid w:val="0"/>
                <w:color w:val="000000"/>
                <w:sz w:val="18"/>
                <w:szCs w:val="18"/>
              </w:rPr>
              <w:t>.</w:t>
            </w:r>
          </w:p>
        </w:tc>
        <w:tc>
          <w:tcPr>
            <w:tcW w:w="822" w:type="dxa"/>
            <w:vAlign w:val="center"/>
          </w:tcPr>
          <w:p w14:paraId="13A5DD18" w14:textId="77777777" w:rsidR="00230872" w:rsidRPr="004E146C" w:rsidRDefault="00230872" w:rsidP="00860E0A">
            <w:pPr>
              <w:rPr>
                <w:rFonts w:cs="Arial"/>
                <w:i/>
                <w:snapToGrid w:val="0"/>
                <w:color w:val="000000"/>
                <w:sz w:val="18"/>
                <w:szCs w:val="18"/>
              </w:rPr>
            </w:pPr>
          </w:p>
        </w:tc>
        <w:tc>
          <w:tcPr>
            <w:tcW w:w="850" w:type="dxa"/>
            <w:vAlign w:val="center"/>
          </w:tcPr>
          <w:p w14:paraId="5D1F9019" w14:textId="77777777" w:rsidR="00230872" w:rsidRPr="004E146C" w:rsidRDefault="00230872" w:rsidP="00860E0A">
            <w:pPr>
              <w:rPr>
                <w:rFonts w:cs="Arial"/>
                <w:snapToGrid w:val="0"/>
                <w:color w:val="000000"/>
                <w:sz w:val="18"/>
                <w:szCs w:val="18"/>
              </w:rPr>
            </w:pPr>
          </w:p>
        </w:tc>
        <w:tc>
          <w:tcPr>
            <w:tcW w:w="851" w:type="dxa"/>
            <w:vAlign w:val="center"/>
          </w:tcPr>
          <w:p w14:paraId="1EE7F9A2" w14:textId="77777777" w:rsidR="00230872" w:rsidRPr="004E146C" w:rsidRDefault="00230872" w:rsidP="00860E0A">
            <w:pPr>
              <w:rPr>
                <w:rFonts w:cs="Arial"/>
                <w:snapToGrid w:val="0"/>
                <w:color w:val="000000"/>
                <w:sz w:val="18"/>
                <w:szCs w:val="18"/>
              </w:rPr>
            </w:pPr>
          </w:p>
        </w:tc>
        <w:tc>
          <w:tcPr>
            <w:tcW w:w="850" w:type="dxa"/>
            <w:vAlign w:val="center"/>
          </w:tcPr>
          <w:p w14:paraId="44607A91" w14:textId="77777777" w:rsidR="00230872" w:rsidRPr="004E146C" w:rsidRDefault="00230872" w:rsidP="00860E0A">
            <w:pPr>
              <w:rPr>
                <w:rFonts w:cs="Arial"/>
                <w:snapToGrid w:val="0"/>
                <w:color w:val="000000"/>
                <w:sz w:val="18"/>
                <w:szCs w:val="18"/>
              </w:rPr>
            </w:pPr>
          </w:p>
        </w:tc>
        <w:tc>
          <w:tcPr>
            <w:tcW w:w="851" w:type="dxa"/>
            <w:vAlign w:val="center"/>
          </w:tcPr>
          <w:p w14:paraId="444AE7CA" w14:textId="77777777" w:rsidR="00230872" w:rsidRPr="004E146C" w:rsidRDefault="00230872" w:rsidP="00860E0A">
            <w:pPr>
              <w:rPr>
                <w:rFonts w:cs="Arial"/>
                <w:snapToGrid w:val="0"/>
                <w:color w:val="000000"/>
                <w:sz w:val="18"/>
                <w:szCs w:val="18"/>
              </w:rPr>
            </w:pPr>
          </w:p>
        </w:tc>
        <w:tc>
          <w:tcPr>
            <w:tcW w:w="709" w:type="dxa"/>
            <w:vAlign w:val="center"/>
          </w:tcPr>
          <w:p w14:paraId="08AB056E" w14:textId="77777777" w:rsidR="00230872" w:rsidRPr="004E146C" w:rsidRDefault="00230872" w:rsidP="00860E0A">
            <w:pPr>
              <w:rPr>
                <w:rFonts w:cs="Arial"/>
                <w:snapToGrid w:val="0"/>
                <w:color w:val="000000"/>
                <w:sz w:val="18"/>
                <w:szCs w:val="18"/>
              </w:rPr>
            </w:pPr>
          </w:p>
        </w:tc>
      </w:tr>
    </w:tbl>
    <w:p w14:paraId="16982FA1" w14:textId="77777777" w:rsidR="00230872" w:rsidRPr="004E146C" w:rsidRDefault="00230872" w:rsidP="00230872"/>
    <w:p w14:paraId="6767E9BC" w14:textId="6788A4B1" w:rsidR="00230872" w:rsidRPr="004E146C" w:rsidRDefault="00230872" w:rsidP="00230872">
      <w:r w:rsidRPr="004E146C">
        <w:rPr>
          <w:strike/>
          <w:highlight w:val="lightGray"/>
        </w:rPr>
        <w:t>3.</w:t>
      </w:r>
      <w:r w:rsidRPr="004E146C">
        <w:rPr>
          <w:i/>
          <w:iCs/>
          <w:highlight w:val="lightGray"/>
          <w:u w:val="single"/>
        </w:rPr>
        <w:t>5.</w:t>
      </w:r>
      <w:r w:rsidRPr="004E146C">
        <w:t>1.2</w:t>
      </w:r>
      <w:r w:rsidRPr="004E146C">
        <w:tab/>
      </w:r>
      <w:r w:rsidR="002C0445" w:rsidRPr="004E146C">
        <w:t>Selbst wenn die Spalte</w:t>
      </w:r>
      <w:r w:rsidRPr="004E146C">
        <w:t xml:space="preserve"> </w:t>
      </w:r>
      <w:r w:rsidR="00004041">
        <w:t>„</w:t>
      </w:r>
      <w:r w:rsidR="002C0445" w:rsidRPr="004E146C">
        <w:t>Beispielssorte</w:t>
      </w:r>
      <w:r w:rsidR="00004041">
        <w:t>“</w:t>
      </w:r>
      <w:r w:rsidRPr="004E146C">
        <w:t xml:space="preserve"> </w:t>
      </w:r>
      <w:r w:rsidR="009813A6" w:rsidRPr="004E146C">
        <w:t>leer ist</w:t>
      </w:r>
      <w:r w:rsidRPr="004E146C">
        <w:t xml:space="preserve"> (</w:t>
      </w:r>
      <w:r w:rsidR="009813A6" w:rsidRPr="004E146C">
        <w:t xml:space="preserve">d.h. wenn für ein Merkmal keine allgemeingültigen Beispielssorten vorhanden sind), wird sie in der Merkmalstabelle beibehalten, um </w:t>
      </w:r>
      <w:r w:rsidR="002C0445" w:rsidRPr="004E146C">
        <w:t xml:space="preserve">es den </w:t>
      </w:r>
      <w:r w:rsidR="007F0A97" w:rsidRPr="004E146C">
        <w:t>Be</w:t>
      </w:r>
      <w:r w:rsidR="008E724C" w:rsidRPr="004E146C">
        <w:t>n</w:t>
      </w:r>
      <w:r w:rsidR="002C0445" w:rsidRPr="004E146C">
        <w:t>utzern zu ermöglichen, die Spalte mit den geeigneten Beispielssorten auszufüllen.</w:t>
      </w:r>
    </w:p>
    <w:p w14:paraId="187EBE9F" w14:textId="77777777" w:rsidR="00230872" w:rsidRPr="004E146C" w:rsidRDefault="00230872" w:rsidP="00230872"/>
    <w:p w14:paraId="51638DC3" w14:textId="3C807009" w:rsidR="00230872" w:rsidRPr="004E146C" w:rsidRDefault="00230872" w:rsidP="00230872">
      <w:pPr>
        <w:rPr>
          <w:i/>
          <w:iCs/>
        </w:rPr>
      </w:pPr>
      <w:bookmarkStart w:id="65" w:name="_Toc27819182"/>
      <w:bookmarkStart w:id="66" w:name="_Toc27819363"/>
      <w:bookmarkStart w:id="67" w:name="_Toc27819544"/>
      <w:bookmarkStart w:id="68" w:name="_Toc309114976"/>
      <w:bookmarkStart w:id="69" w:name="_Toc157186677"/>
      <w:r w:rsidRPr="004E146C">
        <w:rPr>
          <w:i/>
          <w:iCs/>
          <w:strike/>
          <w:highlight w:val="lightGray"/>
        </w:rPr>
        <w:t>3.</w:t>
      </w:r>
      <w:r w:rsidRPr="004E146C">
        <w:rPr>
          <w:i/>
          <w:iCs/>
          <w:highlight w:val="lightGray"/>
          <w:u w:val="single"/>
        </w:rPr>
        <w:t>5.</w:t>
      </w:r>
      <w:r w:rsidRPr="004E146C">
        <w:rPr>
          <w:i/>
          <w:iCs/>
        </w:rPr>
        <w:t>2</w:t>
      </w:r>
      <w:r w:rsidRPr="004E146C">
        <w:rPr>
          <w:i/>
          <w:iCs/>
        </w:rPr>
        <w:tab/>
      </w:r>
      <w:r w:rsidR="00D93F88" w:rsidRPr="004E146C">
        <w:rPr>
          <w:i/>
          <w:iCs/>
        </w:rPr>
        <w:t>Verschiedene Sortentypen</w:t>
      </w:r>
      <w:bookmarkEnd w:id="65"/>
      <w:bookmarkEnd w:id="66"/>
      <w:bookmarkEnd w:id="67"/>
      <w:bookmarkEnd w:id="68"/>
      <w:bookmarkEnd w:id="69"/>
    </w:p>
    <w:p w14:paraId="73424DED" w14:textId="77777777" w:rsidR="00230872" w:rsidRPr="004E146C" w:rsidRDefault="00230872" w:rsidP="00230872"/>
    <w:p w14:paraId="51B46001" w14:textId="64C2A464" w:rsidR="00230872" w:rsidRPr="004E146C" w:rsidRDefault="00230872" w:rsidP="00A101EE">
      <w:r w:rsidRPr="004E146C">
        <w:rPr>
          <w:strike/>
          <w:highlight w:val="lightGray"/>
        </w:rPr>
        <w:t>3.</w:t>
      </w:r>
      <w:r w:rsidRPr="004E146C">
        <w:rPr>
          <w:highlight w:val="lightGray"/>
          <w:u w:val="single"/>
        </w:rPr>
        <w:t>5</w:t>
      </w:r>
      <w:r w:rsidRPr="004E146C">
        <w:rPr>
          <w:i/>
          <w:iCs/>
        </w:rPr>
        <w:t>.</w:t>
      </w:r>
      <w:r w:rsidRPr="004E146C">
        <w:t>2.1</w:t>
      </w:r>
      <w:r w:rsidRPr="004E146C">
        <w:tab/>
      </w:r>
      <w:r w:rsidR="00436466" w:rsidRPr="004E146C">
        <w:t>Wenn es mit einer einzigen Serie von Beispielssorten nicht möglich ist, alle Sortentypen zu beschreiben, die von denselben Prüfungsrichtlinien erfasst werden</w:t>
      </w:r>
      <w:r w:rsidR="00A101EE" w:rsidRPr="004E146C">
        <w:t xml:space="preserve"> (z.B</w:t>
      </w:r>
      <w:r w:rsidR="00B05018">
        <w:t xml:space="preserve">. </w:t>
      </w:r>
      <w:r w:rsidR="00A101EE" w:rsidRPr="004E146C">
        <w:t>Winter</w:t>
      </w:r>
      <w:r w:rsidR="008E724C" w:rsidRPr="004E146C">
        <w:t>formen</w:t>
      </w:r>
      <w:r w:rsidR="00A101EE" w:rsidRPr="004E146C">
        <w:t xml:space="preserve"> und Sommerformen), können sie unterteilt werden, um verschiedene Serien von Beispielssorten zu erstellen</w:t>
      </w:r>
      <w:r w:rsidRPr="004E146C">
        <w:t xml:space="preserve">. </w:t>
      </w:r>
    </w:p>
    <w:p w14:paraId="0FD3D737" w14:textId="77777777" w:rsidR="00230872" w:rsidRPr="004E146C" w:rsidRDefault="00230872" w:rsidP="00230872"/>
    <w:p w14:paraId="4CF40C15" w14:textId="11C945DF" w:rsidR="00230872" w:rsidRPr="004E146C" w:rsidRDefault="00230872" w:rsidP="00230872">
      <w:r w:rsidRPr="004E146C">
        <w:rPr>
          <w:strike/>
          <w:highlight w:val="lightGray"/>
        </w:rPr>
        <w:t>3.</w:t>
      </w:r>
      <w:r w:rsidRPr="004E146C">
        <w:rPr>
          <w:highlight w:val="lightGray"/>
          <w:u w:val="single"/>
        </w:rPr>
        <w:t>5</w:t>
      </w:r>
      <w:r w:rsidRPr="004E146C">
        <w:rPr>
          <w:i/>
          <w:iCs/>
        </w:rPr>
        <w:t>.</w:t>
      </w:r>
      <w:r w:rsidRPr="004E146C">
        <w:t>2.2</w:t>
      </w:r>
      <w:r w:rsidRPr="004E146C">
        <w:tab/>
      </w:r>
      <w:r w:rsidR="00363796" w:rsidRPr="004E146C">
        <w:t>Werden verschiedene Serien von Beispiels</w:t>
      </w:r>
      <w:r w:rsidR="00D17859" w:rsidRPr="004E146C">
        <w:t>s</w:t>
      </w:r>
      <w:r w:rsidR="00363796" w:rsidRPr="004E146C">
        <w:t>orten für verschiedene Sortentypen, die von denselben Prüfungsrichtlinien erfasst werden, angegeben, werden sie in der Merkmalstabelle in derselben Spalte wie üblich aufgeführt.</w:t>
      </w:r>
      <w:r w:rsidRPr="004E146C">
        <w:t xml:space="preserve"> </w:t>
      </w:r>
      <w:r w:rsidR="005B1288" w:rsidRPr="004E146C">
        <w:t>Die Serien von Beispielssorten (z.B. Winter</w:t>
      </w:r>
      <w:r w:rsidR="001D3794" w:rsidRPr="004E146C">
        <w:t xml:space="preserve">- und </w:t>
      </w:r>
      <w:r w:rsidR="00D17859" w:rsidRPr="004E146C">
        <w:t>Sommer</w:t>
      </w:r>
      <w:r w:rsidR="001D3794" w:rsidRPr="004E146C">
        <w:t>form</w:t>
      </w:r>
      <w:r w:rsidR="00D17859" w:rsidRPr="004E146C">
        <w:t>en</w:t>
      </w:r>
      <w:r w:rsidR="00A85E98" w:rsidRPr="004E146C">
        <w:t>)</w:t>
      </w:r>
      <w:r w:rsidR="00166AA0" w:rsidRPr="004E146C">
        <w:t xml:space="preserve"> werden </w:t>
      </w:r>
      <w:r w:rsidR="001D3794" w:rsidRPr="004E146C">
        <w:rPr>
          <w:highlight w:val="lightGray"/>
          <w:u w:val="single"/>
        </w:rPr>
        <w:t>durch ein</w:t>
      </w:r>
      <w:r w:rsidR="00DE1118" w:rsidRPr="004E146C">
        <w:rPr>
          <w:highlight w:val="lightGray"/>
          <w:u w:val="single"/>
        </w:rPr>
        <w:t>en</w:t>
      </w:r>
      <w:r w:rsidR="001D3794" w:rsidRPr="004E146C">
        <w:rPr>
          <w:highlight w:val="lightGray"/>
          <w:u w:val="single"/>
        </w:rPr>
        <w:t xml:space="preserve"> </w:t>
      </w:r>
      <w:r w:rsidR="00095164" w:rsidRPr="004E146C">
        <w:rPr>
          <w:highlight w:val="lightGray"/>
          <w:u w:val="single"/>
        </w:rPr>
        <w:t>Strichpunkt</w:t>
      </w:r>
      <w:r w:rsidR="001D3794" w:rsidRPr="004E146C">
        <w:rPr>
          <w:highlight w:val="lightGray"/>
          <w:u w:val="single"/>
        </w:rPr>
        <w:t xml:space="preserve"> getrennt und/oder</w:t>
      </w:r>
      <w:r w:rsidRPr="004E146C">
        <w:t xml:space="preserve"> </w:t>
      </w:r>
      <w:r w:rsidR="00DF2EEC" w:rsidRPr="004E146C">
        <w:t>mit einer Kennzeichnung versehen, die für jede Serie angegeben wird, und eine Erläuterung für die gewählte Option sollte in die Legende in Kapitel 6 der Prüfungsrichtlinien aufgenommen werden.</w:t>
      </w:r>
      <w:r w:rsidR="00363796" w:rsidRPr="004E146C">
        <w:t xml:space="preserve"> </w:t>
      </w:r>
    </w:p>
    <w:p w14:paraId="498056D2" w14:textId="77777777" w:rsidR="00230872" w:rsidRPr="004E146C" w:rsidRDefault="00230872" w:rsidP="00230872"/>
    <w:p w14:paraId="5B8FA448" w14:textId="685E10A0" w:rsidR="00230872" w:rsidRPr="004E146C" w:rsidRDefault="00AB7373" w:rsidP="00230872">
      <w:r w:rsidRPr="004E146C">
        <w:t>Beispiel: Für einzelne Merkmale sind verschiedene Beispielssorten</w:t>
      </w:r>
      <w:r w:rsidR="007D4AFB" w:rsidRPr="004E146C">
        <w:t xml:space="preserve"> für</w:t>
      </w:r>
      <w:r w:rsidR="005641E0" w:rsidRPr="004E146C">
        <w:t xml:space="preserve"> Winter- und Sommerformen a</w:t>
      </w:r>
      <w:r w:rsidRPr="004E146C">
        <w:t>ngegeben</w:t>
      </w:r>
      <w:r w:rsidR="00FC4D91" w:rsidRPr="004E146C">
        <w:t>,</w:t>
      </w:r>
      <w:r w:rsidR="00230872" w:rsidRPr="004E146C">
        <w:t xml:space="preserve"> </w:t>
      </w:r>
      <w:r w:rsidR="00230872" w:rsidRPr="004E146C">
        <w:rPr>
          <w:strike/>
          <w:highlight w:val="lightGray"/>
        </w:rPr>
        <w:t>The</w:t>
      </w:r>
      <w:r w:rsidR="00230872" w:rsidRPr="004E146C">
        <w:t xml:space="preserve"> </w:t>
      </w:r>
      <w:r w:rsidR="00FC4D91" w:rsidRPr="004E146C">
        <w:rPr>
          <w:highlight w:val="lightGray"/>
          <w:u w:val="single"/>
        </w:rPr>
        <w:t>d</w:t>
      </w:r>
      <w:r w:rsidR="00496B16" w:rsidRPr="004E146C">
        <w:rPr>
          <w:highlight w:val="lightGray"/>
          <w:u w:val="single"/>
        </w:rPr>
        <w:t>i</w:t>
      </w:r>
      <w:r w:rsidR="00845E7D" w:rsidRPr="004E146C">
        <w:rPr>
          <w:highlight w:val="lightGray"/>
          <w:u w:val="single"/>
        </w:rPr>
        <w:t>e</w:t>
      </w:r>
      <w:r w:rsidR="00230872" w:rsidRPr="004E146C">
        <w:rPr>
          <w:highlight w:val="lightGray"/>
          <w:u w:val="single"/>
        </w:rPr>
        <w:t xml:space="preserve"> </w:t>
      </w:r>
      <w:r w:rsidR="00496B16" w:rsidRPr="004E146C">
        <w:rPr>
          <w:highlight w:val="lightGray"/>
          <w:u w:val="single"/>
        </w:rPr>
        <w:t>durch ein</w:t>
      </w:r>
      <w:r w:rsidR="00095164" w:rsidRPr="004E146C">
        <w:rPr>
          <w:highlight w:val="lightGray"/>
          <w:u w:val="single"/>
        </w:rPr>
        <w:t>en Strichpunkt getrennt</w:t>
      </w:r>
      <w:r w:rsidR="00FC4D91" w:rsidRPr="004E146C">
        <w:rPr>
          <w:highlight w:val="lightGray"/>
          <w:u w:val="single"/>
        </w:rPr>
        <w:t xml:space="preserve"> sind</w:t>
      </w:r>
      <w:r w:rsidR="002041B1" w:rsidRPr="004E146C">
        <w:rPr>
          <w:highlight w:val="lightGray"/>
          <w:u w:val="single"/>
        </w:rPr>
        <w:t xml:space="preserve">. </w:t>
      </w:r>
      <w:r w:rsidR="002041B1" w:rsidRPr="004E146C">
        <w:t xml:space="preserve">Die </w:t>
      </w:r>
      <w:r w:rsidR="00737651" w:rsidRPr="004E146C">
        <w:t>Winter</w:t>
      </w:r>
      <w:r w:rsidR="00737651" w:rsidRPr="004E146C">
        <w:rPr>
          <w:highlight w:val="lightGray"/>
          <w:u w:val="single"/>
        </w:rPr>
        <w:t>formen</w:t>
      </w:r>
      <w:r w:rsidR="00095164" w:rsidRPr="004E146C">
        <w:rPr>
          <w:highlight w:val="lightGray"/>
          <w:u w:val="single"/>
        </w:rPr>
        <w:t xml:space="preserve"> </w:t>
      </w:r>
      <w:r w:rsidR="00437EC4" w:rsidRPr="004E146C">
        <w:rPr>
          <w:highlight w:val="lightGray"/>
          <w:u w:val="single"/>
        </w:rPr>
        <w:t>stehen vor dem Strichpunkt,</w:t>
      </w:r>
      <w:r w:rsidR="00230872" w:rsidRPr="004E146C">
        <w:rPr>
          <w:u w:val="single"/>
        </w:rPr>
        <w:t xml:space="preserve"> </w:t>
      </w:r>
      <w:r w:rsidR="002041B1" w:rsidRPr="004E146C">
        <w:t xml:space="preserve">und es ist </w:t>
      </w:r>
      <w:r w:rsidR="002341D3" w:rsidRPr="004E146C">
        <w:t xml:space="preserve">ihnen </w:t>
      </w:r>
      <w:r w:rsidR="00964B90" w:rsidRPr="004E146C">
        <w:t>„</w:t>
      </w:r>
      <w:r w:rsidR="00230872" w:rsidRPr="004E146C">
        <w:t>(</w:t>
      </w:r>
      <w:r w:rsidR="002041B1" w:rsidRPr="004E146C">
        <w:t>w</w:t>
      </w:r>
      <w:r w:rsidR="00230872" w:rsidRPr="004E146C">
        <w:t>)</w:t>
      </w:r>
      <w:r w:rsidR="00964B90" w:rsidRPr="004E146C">
        <w:t>“</w:t>
      </w:r>
      <w:r w:rsidR="00230872" w:rsidRPr="004E146C">
        <w:t xml:space="preserve"> </w:t>
      </w:r>
      <w:r w:rsidR="002341D3" w:rsidRPr="004E146C">
        <w:t>vorangestellt</w:t>
      </w:r>
      <w:r w:rsidR="00B445BC" w:rsidRPr="004E146C">
        <w:t>; die</w:t>
      </w:r>
      <w:r w:rsidR="002341D3" w:rsidRPr="004E146C">
        <w:t xml:space="preserve"> </w:t>
      </w:r>
      <w:r w:rsidR="00B7669A" w:rsidRPr="004E146C">
        <w:t>Sommer</w:t>
      </w:r>
      <w:r w:rsidR="00230872" w:rsidRPr="004E146C">
        <w:rPr>
          <w:strike/>
          <w:highlight w:val="lightGray"/>
        </w:rPr>
        <w:t>type varieties</w:t>
      </w:r>
      <w:r w:rsidR="00B7669A" w:rsidRPr="004E146C">
        <w:rPr>
          <w:highlight w:val="lightGray"/>
        </w:rPr>
        <w:t>formen</w:t>
      </w:r>
      <w:r w:rsidR="00230872" w:rsidRPr="004E146C">
        <w:rPr>
          <w:highlight w:val="lightGray"/>
          <w:u w:val="single"/>
        </w:rPr>
        <w:t xml:space="preserve"> </w:t>
      </w:r>
      <w:r w:rsidR="004C3E09" w:rsidRPr="004E146C">
        <w:rPr>
          <w:highlight w:val="lightGray"/>
          <w:u w:val="single"/>
        </w:rPr>
        <w:t>ste</w:t>
      </w:r>
      <w:r w:rsidR="00FD29AD" w:rsidRPr="004E146C">
        <w:rPr>
          <w:highlight w:val="lightGray"/>
          <w:u w:val="single"/>
        </w:rPr>
        <w:t>hen</w:t>
      </w:r>
      <w:r w:rsidR="004C3E09" w:rsidRPr="004E146C">
        <w:rPr>
          <w:highlight w:val="lightGray"/>
          <w:u w:val="single"/>
        </w:rPr>
        <w:t xml:space="preserve"> nach dem Strichpunkt</w:t>
      </w:r>
      <w:r w:rsidR="00B7669A" w:rsidRPr="004E146C">
        <w:rPr>
          <w:highlight w:val="lightGray"/>
          <w:u w:val="single"/>
        </w:rPr>
        <w:t xml:space="preserve"> und es ist</w:t>
      </w:r>
      <w:r w:rsidR="004C3E09" w:rsidRPr="004E146C">
        <w:rPr>
          <w:highlight w:val="lightGray"/>
          <w:u w:val="single"/>
        </w:rPr>
        <w:t xml:space="preserve"> ihnen</w:t>
      </w:r>
      <w:r w:rsidR="00B7669A" w:rsidRPr="004E146C">
        <w:t xml:space="preserve"> </w:t>
      </w:r>
      <w:r w:rsidR="00964B90" w:rsidRPr="004E146C">
        <w:t>„</w:t>
      </w:r>
      <w:r w:rsidR="004C3E09" w:rsidRPr="004E146C">
        <w:t>(</w:t>
      </w:r>
      <w:r w:rsidR="00B7669A" w:rsidRPr="004E146C">
        <w:t>s</w:t>
      </w:r>
      <w:r w:rsidR="004C3E09" w:rsidRPr="004E146C">
        <w:t>)</w:t>
      </w:r>
      <w:r w:rsidR="00964B90" w:rsidRPr="004E146C">
        <w:t>“</w:t>
      </w:r>
      <w:r w:rsidR="004C3E09" w:rsidRPr="004E146C">
        <w:rPr>
          <w:highlight w:val="lightGray"/>
          <w:u w:val="single"/>
        </w:rPr>
        <w:t xml:space="preserve"> vorangestellt.</w:t>
      </w:r>
    </w:p>
    <w:p w14:paraId="309E50DF" w14:textId="77777777" w:rsidR="00230872" w:rsidRPr="004E146C" w:rsidRDefault="00230872" w:rsidP="00230872"/>
    <w:p w14:paraId="4491585F" w14:textId="77777777" w:rsidR="00230872" w:rsidRPr="004E146C" w:rsidRDefault="00230872" w:rsidP="00230872"/>
    <w:tbl>
      <w:tblPr>
        <w:tblW w:w="9582"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7"/>
        <w:gridCol w:w="907"/>
        <w:gridCol w:w="1417"/>
        <w:gridCol w:w="1417"/>
        <w:gridCol w:w="1417"/>
        <w:gridCol w:w="1417"/>
        <w:gridCol w:w="1873"/>
        <w:gridCol w:w="567"/>
      </w:tblGrid>
      <w:tr w:rsidR="00230872" w:rsidRPr="004E146C" w14:paraId="68F06C34" w14:textId="77777777" w:rsidTr="00860E0A">
        <w:trPr>
          <w:tblHeader/>
          <w:jc w:val="center"/>
        </w:trPr>
        <w:tc>
          <w:tcPr>
            <w:tcW w:w="567" w:type="dxa"/>
            <w:tcBorders>
              <w:top w:val="single" w:sz="6" w:space="0" w:color="auto"/>
              <w:left w:val="nil"/>
              <w:bottom w:val="single" w:sz="6" w:space="0" w:color="auto"/>
            </w:tcBorders>
          </w:tcPr>
          <w:p w14:paraId="16F81ACB" w14:textId="77777777" w:rsidR="00230872" w:rsidRPr="004E146C" w:rsidRDefault="00230872" w:rsidP="00860E0A">
            <w:pPr>
              <w:keepNext/>
              <w:spacing w:before="120" w:after="120"/>
              <w:rPr>
                <w:b/>
                <w:sz w:val="16"/>
                <w:szCs w:val="16"/>
                <w:u w:val="single"/>
              </w:rPr>
            </w:pPr>
          </w:p>
        </w:tc>
        <w:tc>
          <w:tcPr>
            <w:tcW w:w="907" w:type="dxa"/>
            <w:tcBorders>
              <w:top w:val="single" w:sz="6" w:space="0" w:color="auto"/>
              <w:bottom w:val="single" w:sz="6" w:space="0" w:color="auto"/>
            </w:tcBorders>
          </w:tcPr>
          <w:p w14:paraId="47288EE6" w14:textId="77777777" w:rsidR="00230872" w:rsidRPr="004E146C" w:rsidRDefault="00230872" w:rsidP="00860E0A">
            <w:pPr>
              <w:keepNext/>
              <w:spacing w:before="120" w:after="120"/>
              <w:rPr>
                <w:sz w:val="16"/>
                <w:szCs w:val="16"/>
                <w:highlight w:val="lightGray"/>
                <w:u w:val="single"/>
              </w:rPr>
            </w:pPr>
            <w:r w:rsidRPr="004E146C">
              <w:rPr>
                <w:sz w:val="16"/>
                <w:szCs w:val="16"/>
                <w:highlight w:val="lightGray"/>
                <w:u w:val="single"/>
              </w:rPr>
              <w:t>Stage/</w:t>
            </w:r>
            <w:r w:rsidRPr="004E146C">
              <w:rPr>
                <w:sz w:val="16"/>
                <w:szCs w:val="16"/>
                <w:highlight w:val="lightGray"/>
                <w:u w:val="single"/>
              </w:rPr>
              <w:br/>
              <w:t>Stade/</w:t>
            </w:r>
            <w:r w:rsidRPr="004E146C">
              <w:rPr>
                <w:sz w:val="16"/>
                <w:szCs w:val="16"/>
                <w:highlight w:val="lightGray"/>
                <w:u w:val="single"/>
                <w:vertAlign w:val="superscript"/>
              </w:rPr>
              <w:br/>
            </w:r>
            <w:r w:rsidRPr="004E146C">
              <w:rPr>
                <w:sz w:val="16"/>
                <w:szCs w:val="16"/>
                <w:highlight w:val="lightGray"/>
                <w:u w:val="single"/>
              </w:rPr>
              <w:t>Stadium/</w:t>
            </w:r>
            <w:r w:rsidRPr="004E146C">
              <w:rPr>
                <w:sz w:val="16"/>
                <w:szCs w:val="16"/>
                <w:highlight w:val="lightGray"/>
                <w:u w:val="single"/>
                <w:vertAlign w:val="superscript"/>
              </w:rPr>
              <w:br/>
            </w:r>
            <w:r w:rsidRPr="004E146C">
              <w:rPr>
                <w:sz w:val="16"/>
                <w:szCs w:val="16"/>
                <w:highlight w:val="lightGray"/>
                <w:u w:val="single"/>
              </w:rPr>
              <w:t>Estado</w:t>
            </w:r>
          </w:p>
        </w:tc>
        <w:tc>
          <w:tcPr>
            <w:tcW w:w="1417" w:type="dxa"/>
            <w:tcBorders>
              <w:top w:val="single" w:sz="6" w:space="0" w:color="auto"/>
              <w:bottom w:val="single" w:sz="6" w:space="0" w:color="auto"/>
            </w:tcBorders>
          </w:tcPr>
          <w:p w14:paraId="79FEED62" w14:textId="77777777" w:rsidR="00230872" w:rsidRPr="004E146C" w:rsidRDefault="00230872" w:rsidP="00860E0A">
            <w:pPr>
              <w:keepNext/>
              <w:spacing w:before="120" w:after="120"/>
              <w:rPr>
                <w:b/>
                <w:sz w:val="16"/>
                <w:szCs w:val="16"/>
                <w:highlight w:val="lightGray"/>
                <w:u w:val="single"/>
              </w:rPr>
            </w:pPr>
            <w:r w:rsidRPr="004E146C">
              <w:rPr>
                <w:sz w:val="16"/>
                <w:szCs w:val="16"/>
                <w:highlight w:val="lightGray"/>
                <w:u w:val="single"/>
              </w:rPr>
              <w:br/>
              <w:t>English</w:t>
            </w:r>
          </w:p>
        </w:tc>
        <w:tc>
          <w:tcPr>
            <w:tcW w:w="1417" w:type="dxa"/>
            <w:tcBorders>
              <w:top w:val="single" w:sz="6" w:space="0" w:color="auto"/>
              <w:bottom w:val="single" w:sz="6" w:space="0" w:color="auto"/>
            </w:tcBorders>
          </w:tcPr>
          <w:p w14:paraId="43E5D504" w14:textId="77777777" w:rsidR="00230872" w:rsidRPr="004E146C" w:rsidRDefault="00230872" w:rsidP="00860E0A">
            <w:pPr>
              <w:keepNext/>
              <w:spacing w:before="120" w:after="120"/>
              <w:rPr>
                <w:sz w:val="16"/>
                <w:szCs w:val="16"/>
                <w:highlight w:val="lightGray"/>
                <w:u w:val="single"/>
              </w:rPr>
            </w:pPr>
            <w:r w:rsidRPr="004E146C">
              <w:rPr>
                <w:sz w:val="16"/>
                <w:szCs w:val="16"/>
                <w:highlight w:val="lightGray"/>
                <w:u w:val="single"/>
              </w:rPr>
              <w:br/>
              <w:t>français</w:t>
            </w:r>
          </w:p>
        </w:tc>
        <w:tc>
          <w:tcPr>
            <w:tcW w:w="1417" w:type="dxa"/>
            <w:tcBorders>
              <w:top w:val="single" w:sz="6" w:space="0" w:color="auto"/>
              <w:bottom w:val="single" w:sz="6" w:space="0" w:color="auto"/>
            </w:tcBorders>
          </w:tcPr>
          <w:p w14:paraId="6329E393" w14:textId="77777777" w:rsidR="00230872" w:rsidRPr="004E146C" w:rsidRDefault="00230872" w:rsidP="00860E0A">
            <w:pPr>
              <w:keepNext/>
              <w:spacing w:before="120" w:after="120"/>
              <w:rPr>
                <w:sz w:val="16"/>
                <w:szCs w:val="16"/>
                <w:highlight w:val="lightGray"/>
                <w:u w:val="single"/>
              </w:rPr>
            </w:pPr>
            <w:r w:rsidRPr="004E146C">
              <w:rPr>
                <w:sz w:val="16"/>
                <w:szCs w:val="16"/>
                <w:highlight w:val="lightGray"/>
                <w:u w:val="single"/>
              </w:rPr>
              <w:br/>
              <w:t>deutsch</w:t>
            </w:r>
          </w:p>
        </w:tc>
        <w:tc>
          <w:tcPr>
            <w:tcW w:w="1417" w:type="dxa"/>
            <w:tcBorders>
              <w:top w:val="single" w:sz="6" w:space="0" w:color="auto"/>
              <w:bottom w:val="single" w:sz="6" w:space="0" w:color="auto"/>
            </w:tcBorders>
          </w:tcPr>
          <w:p w14:paraId="590C7889" w14:textId="77777777" w:rsidR="00230872" w:rsidRPr="004E146C" w:rsidRDefault="00230872" w:rsidP="00860E0A">
            <w:pPr>
              <w:keepNext/>
              <w:spacing w:before="120" w:after="120"/>
              <w:rPr>
                <w:sz w:val="16"/>
                <w:szCs w:val="16"/>
                <w:highlight w:val="lightGray"/>
                <w:u w:val="single"/>
              </w:rPr>
            </w:pPr>
            <w:r w:rsidRPr="004E146C">
              <w:rPr>
                <w:sz w:val="16"/>
                <w:szCs w:val="16"/>
                <w:highlight w:val="lightGray"/>
                <w:u w:val="single"/>
              </w:rPr>
              <w:br/>
              <w:t>español</w:t>
            </w:r>
          </w:p>
        </w:tc>
        <w:tc>
          <w:tcPr>
            <w:tcW w:w="1873" w:type="dxa"/>
            <w:tcBorders>
              <w:top w:val="single" w:sz="6" w:space="0" w:color="auto"/>
              <w:bottom w:val="single" w:sz="6" w:space="0" w:color="auto"/>
            </w:tcBorders>
          </w:tcPr>
          <w:p w14:paraId="4E78FC75" w14:textId="77777777" w:rsidR="00230872" w:rsidRPr="004E146C" w:rsidRDefault="00230872" w:rsidP="00860E0A">
            <w:pPr>
              <w:keepNext/>
              <w:spacing w:before="120" w:after="120"/>
              <w:jc w:val="left"/>
              <w:rPr>
                <w:sz w:val="16"/>
                <w:szCs w:val="16"/>
                <w:highlight w:val="lightGray"/>
                <w:u w:val="single"/>
              </w:rPr>
            </w:pPr>
            <w:r w:rsidRPr="004E146C">
              <w:rPr>
                <w:sz w:val="16"/>
                <w:szCs w:val="16"/>
                <w:highlight w:val="lightGray"/>
                <w:u w:val="single"/>
              </w:rPr>
              <w:t>Example Varieties/</w:t>
            </w:r>
            <w:r w:rsidRPr="004E146C">
              <w:rPr>
                <w:sz w:val="16"/>
                <w:szCs w:val="16"/>
                <w:highlight w:val="lightGray"/>
                <w:u w:val="single"/>
              </w:rPr>
              <w:br/>
              <w:t>Exemples/</w:t>
            </w:r>
            <w:r w:rsidRPr="004E146C">
              <w:rPr>
                <w:sz w:val="16"/>
                <w:szCs w:val="16"/>
                <w:highlight w:val="lightGray"/>
                <w:u w:val="single"/>
              </w:rPr>
              <w:br/>
              <w:t>Beispielssorten/</w:t>
            </w:r>
            <w:r w:rsidRPr="004E146C">
              <w:rPr>
                <w:sz w:val="16"/>
                <w:szCs w:val="16"/>
                <w:highlight w:val="lightGray"/>
                <w:u w:val="single"/>
              </w:rPr>
              <w:br/>
              <w:t>Variedades ejemplo</w:t>
            </w:r>
          </w:p>
        </w:tc>
        <w:tc>
          <w:tcPr>
            <w:tcW w:w="567" w:type="dxa"/>
            <w:tcBorders>
              <w:top w:val="single" w:sz="6" w:space="0" w:color="auto"/>
              <w:bottom w:val="single" w:sz="6" w:space="0" w:color="auto"/>
              <w:right w:val="nil"/>
            </w:tcBorders>
          </w:tcPr>
          <w:p w14:paraId="1279E26F" w14:textId="77777777" w:rsidR="00230872" w:rsidRPr="004E146C" w:rsidRDefault="00230872" w:rsidP="00860E0A">
            <w:pPr>
              <w:keepNext/>
              <w:spacing w:before="120" w:after="120"/>
              <w:rPr>
                <w:sz w:val="16"/>
                <w:szCs w:val="16"/>
                <w:u w:val="single"/>
              </w:rPr>
            </w:pPr>
            <w:r w:rsidRPr="004E146C">
              <w:rPr>
                <w:sz w:val="16"/>
                <w:szCs w:val="16"/>
                <w:highlight w:val="lightGray"/>
                <w:u w:val="single"/>
              </w:rPr>
              <w:br/>
              <w:t>Note/</w:t>
            </w:r>
            <w:r w:rsidRPr="004E146C">
              <w:rPr>
                <w:sz w:val="16"/>
                <w:szCs w:val="16"/>
                <w:highlight w:val="lightGray"/>
                <w:u w:val="single"/>
              </w:rPr>
              <w:br/>
              <w:t>Nota</w:t>
            </w:r>
          </w:p>
        </w:tc>
      </w:tr>
      <w:tr w:rsidR="00230872" w:rsidRPr="004E146C" w14:paraId="413F4CF4" w14:textId="77777777" w:rsidTr="00860E0A">
        <w:trPr>
          <w:tblHeader/>
          <w:jc w:val="center"/>
        </w:trPr>
        <w:tc>
          <w:tcPr>
            <w:tcW w:w="567" w:type="dxa"/>
            <w:tcBorders>
              <w:top w:val="single" w:sz="6" w:space="0" w:color="auto"/>
              <w:left w:val="nil"/>
              <w:bottom w:val="single" w:sz="6" w:space="0" w:color="auto"/>
            </w:tcBorders>
          </w:tcPr>
          <w:p w14:paraId="6A73E35A" w14:textId="77777777" w:rsidR="00230872" w:rsidRPr="004E146C" w:rsidRDefault="00230872" w:rsidP="00860E0A">
            <w:pPr>
              <w:keepNext/>
              <w:spacing w:before="120" w:after="120"/>
              <w:rPr>
                <w:b/>
                <w:sz w:val="16"/>
                <w:szCs w:val="16"/>
              </w:rPr>
            </w:pPr>
            <w:r w:rsidRPr="004E146C">
              <w:rPr>
                <w:rFonts w:eastAsia="Arial" w:cs="Arial"/>
                <w:b/>
                <w:bCs/>
                <w:strike/>
                <w:color w:val="000000"/>
                <w:sz w:val="16"/>
                <w:szCs w:val="16"/>
                <w:highlight w:val="lightGray"/>
              </w:rPr>
              <w:t>13</w:t>
            </w:r>
            <w:r w:rsidRPr="004E146C">
              <w:rPr>
                <w:rFonts w:eastAsia="Arial" w:cs="Arial"/>
                <w:b/>
                <w:bCs/>
                <w:strike/>
                <w:color w:val="000000"/>
                <w:sz w:val="16"/>
                <w:szCs w:val="16"/>
              </w:rPr>
              <w:t xml:space="preserve"> </w:t>
            </w:r>
            <w:r w:rsidRPr="004E146C">
              <w:rPr>
                <w:rFonts w:eastAsia="Arial" w:cs="Arial"/>
                <w:b/>
                <w:bCs/>
                <w:strike/>
                <w:color w:val="000000"/>
                <w:sz w:val="16"/>
                <w:szCs w:val="16"/>
                <w:highlight w:val="lightGray"/>
              </w:rPr>
              <w:t>(*)</w:t>
            </w:r>
          </w:p>
        </w:tc>
        <w:tc>
          <w:tcPr>
            <w:tcW w:w="907" w:type="dxa"/>
            <w:tcBorders>
              <w:top w:val="single" w:sz="6" w:space="0" w:color="auto"/>
              <w:bottom w:val="single" w:sz="6" w:space="0" w:color="auto"/>
            </w:tcBorders>
          </w:tcPr>
          <w:p w14:paraId="7AE5D313" w14:textId="77777777" w:rsidR="00230872" w:rsidRPr="004E146C" w:rsidRDefault="00230872" w:rsidP="00860E0A">
            <w:pPr>
              <w:keepNext/>
              <w:spacing w:before="120" w:after="120"/>
              <w:rPr>
                <w:sz w:val="16"/>
                <w:szCs w:val="16"/>
              </w:rPr>
            </w:pPr>
            <w:r w:rsidRPr="004E146C">
              <w:rPr>
                <w:rFonts w:eastAsia="Arial" w:cs="Arial"/>
                <w:b/>
                <w:bCs/>
                <w:strike/>
                <w:color w:val="000000"/>
                <w:sz w:val="16"/>
                <w:szCs w:val="16"/>
                <w:highlight w:val="lightGray"/>
              </w:rPr>
              <w:t>QN MG|B</w:t>
            </w:r>
          </w:p>
        </w:tc>
        <w:tc>
          <w:tcPr>
            <w:tcW w:w="1417" w:type="dxa"/>
            <w:tcBorders>
              <w:top w:val="single" w:sz="6" w:space="0" w:color="auto"/>
              <w:bottom w:val="single" w:sz="6" w:space="0" w:color="auto"/>
            </w:tcBorders>
          </w:tcPr>
          <w:p w14:paraId="5DDF88DF" w14:textId="77777777" w:rsidR="00230872" w:rsidRPr="004E146C" w:rsidRDefault="00230872" w:rsidP="00860E0A">
            <w:pPr>
              <w:keepNext/>
              <w:spacing w:before="120" w:after="120"/>
              <w:rPr>
                <w:sz w:val="16"/>
                <w:szCs w:val="16"/>
              </w:rPr>
            </w:pPr>
            <w:r w:rsidRPr="004E146C">
              <w:rPr>
                <w:rFonts w:eastAsia="Arial" w:cs="Arial"/>
                <w:b/>
                <w:bCs/>
                <w:strike/>
                <w:color w:val="000000"/>
                <w:sz w:val="16"/>
                <w:szCs w:val="16"/>
                <w:highlight w:val="lightGray"/>
              </w:rPr>
              <w:t>(+)75-92</w:t>
            </w:r>
          </w:p>
        </w:tc>
        <w:tc>
          <w:tcPr>
            <w:tcW w:w="1417" w:type="dxa"/>
            <w:tcBorders>
              <w:top w:val="single" w:sz="6" w:space="0" w:color="auto"/>
              <w:bottom w:val="single" w:sz="6" w:space="0" w:color="auto"/>
            </w:tcBorders>
          </w:tcPr>
          <w:p w14:paraId="6392AE59" w14:textId="77777777" w:rsidR="00230872" w:rsidRPr="004E146C" w:rsidRDefault="00230872" w:rsidP="00860E0A">
            <w:pPr>
              <w:keepNext/>
              <w:spacing w:before="120" w:after="120"/>
              <w:rPr>
                <w:sz w:val="16"/>
                <w:szCs w:val="16"/>
              </w:rPr>
            </w:pPr>
          </w:p>
        </w:tc>
        <w:tc>
          <w:tcPr>
            <w:tcW w:w="1417" w:type="dxa"/>
            <w:tcBorders>
              <w:top w:val="single" w:sz="6" w:space="0" w:color="auto"/>
              <w:bottom w:val="single" w:sz="6" w:space="0" w:color="auto"/>
            </w:tcBorders>
          </w:tcPr>
          <w:p w14:paraId="0D377649" w14:textId="77777777" w:rsidR="00230872" w:rsidRPr="004E146C" w:rsidRDefault="00230872" w:rsidP="00860E0A">
            <w:pPr>
              <w:keepNext/>
              <w:spacing w:before="120" w:after="120"/>
              <w:rPr>
                <w:sz w:val="16"/>
                <w:szCs w:val="16"/>
              </w:rPr>
            </w:pPr>
          </w:p>
        </w:tc>
        <w:tc>
          <w:tcPr>
            <w:tcW w:w="1417" w:type="dxa"/>
            <w:tcBorders>
              <w:top w:val="single" w:sz="6" w:space="0" w:color="auto"/>
              <w:bottom w:val="single" w:sz="6" w:space="0" w:color="auto"/>
            </w:tcBorders>
          </w:tcPr>
          <w:p w14:paraId="23C17BDA" w14:textId="77777777" w:rsidR="00230872" w:rsidRPr="004E146C" w:rsidRDefault="00230872" w:rsidP="00860E0A">
            <w:pPr>
              <w:keepNext/>
              <w:spacing w:before="120" w:after="120"/>
              <w:rPr>
                <w:sz w:val="16"/>
                <w:szCs w:val="16"/>
              </w:rPr>
            </w:pPr>
          </w:p>
        </w:tc>
        <w:tc>
          <w:tcPr>
            <w:tcW w:w="1873" w:type="dxa"/>
            <w:tcBorders>
              <w:top w:val="single" w:sz="6" w:space="0" w:color="auto"/>
              <w:bottom w:val="single" w:sz="6" w:space="0" w:color="auto"/>
            </w:tcBorders>
          </w:tcPr>
          <w:p w14:paraId="50B92FEA" w14:textId="77777777" w:rsidR="00230872" w:rsidRPr="004E146C" w:rsidRDefault="00230872" w:rsidP="00860E0A">
            <w:pPr>
              <w:keepNext/>
              <w:spacing w:before="120" w:after="120"/>
              <w:jc w:val="left"/>
              <w:rPr>
                <w:sz w:val="16"/>
                <w:szCs w:val="16"/>
              </w:rPr>
            </w:pPr>
          </w:p>
        </w:tc>
        <w:tc>
          <w:tcPr>
            <w:tcW w:w="567" w:type="dxa"/>
            <w:tcBorders>
              <w:top w:val="single" w:sz="6" w:space="0" w:color="auto"/>
              <w:bottom w:val="single" w:sz="6" w:space="0" w:color="auto"/>
              <w:right w:val="nil"/>
            </w:tcBorders>
          </w:tcPr>
          <w:p w14:paraId="6B6FF60D" w14:textId="77777777" w:rsidR="00230872" w:rsidRPr="004E146C" w:rsidRDefault="00230872" w:rsidP="00860E0A">
            <w:pPr>
              <w:keepNext/>
              <w:spacing w:before="120" w:after="120"/>
              <w:rPr>
                <w:sz w:val="16"/>
                <w:szCs w:val="16"/>
              </w:rPr>
            </w:pPr>
          </w:p>
        </w:tc>
      </w:tr>
      <w:tr w:rsidR="00230872" w:rsidRPr="004E146C" w14:paraId="2315C201" w14:textId="77777777" w:rsidTr="00860E0A">
        <w:trPr>
          <w:tblHeader/>
          <w:jc w:val="center"/>
        </w:trPr>
        <w:tc>
          <w:tcPr>
            <w:tcW w:w="567" w:type="dxa"/>
            <w:tcBorders>
              <w:top w:val="single" w:sz="6" w:space="0" w:color="auto"/>
              <w:left w:val="nil"/>
              <w:bottom w:val="nil"/>
            </w:tcBorders>
          </w:tcPr>
          <w:p w14:paraId="34780CC6" w14:textId="77777777" w:rsidR="00230872" w:rsidRPr="004E146C" w:rsidRDefault="00230872" w:rsidP="00860E0A">
            <w:pPr>
              <w:keepNext/>
              <w:spacing w:before="120" w:after="120"/>
              <w:jc w:val="center"/>
              <w:rPr>
                <w:b/>
                <w:position w:val="-1"/>
                <w:sz w:val="16"/>
                <w:szCs w:val="16"/>
                <w:u w:val="single"/>
              </w:rPr>
            </w:pPr>
            <w:r w:rsidRPr="004E146C">
              <w:rPr>
                <w:b/>
                <w:position w:val="-1"/>
                <w:sz w:val="16"/>
                <w:szCs w:val="16"/>
                <w:highlight w:val="lightGray"/>
                <w:u w:val="single"/>
              </w:rPr>
              <w:t>7.</w:t>
            </w:r>
            <w:r w:rsidRPr="004E146C">
              <w:rPr>
                <w:b/>
                <w:position w:val="-1"/>
                <w:sz w:val="16"/>
                <w:szCs w:val="16"/>
                <w:highlight w:val="lightGray"/>
                <w:u w:val="single"/>
              </w:rPr>
              <w:br/>
              <w:t>(*)</w:t>
            </w:r>
            <w:r w:rsidRPr="004E146C">
              <w:rPr>
                <w:b/>
                <w:position w:val="-1"/>
                <w:sz w:val="16"/>
                <w:szCs w:val="16"/>
                <w:highlight w:val="lightGray"/>
                <w:u w:val="single"/>
              </w:rPr>
              <w:br/>
              <w:t>(+)</w:t>
            </w:r>
          </w:p>
        </w:tc>
        <w:tc>
          <w:tcPr>
            <w:tcW w:w="907" w:type="dxa"/>
            <w:tcBorders>
              <w:top w:val="single" w:sz="6" w:space="0" w:color="auto"/>
              <w:bottom w:val="nil"/>
            </w:tcBorders>
          </w:tcPr>
          <w:p w14:paraId="7C8EE37D" w14:textId="77777777" w:rsidR="00230872" w:rsidRPr="004E146C" w:rsidRDefault="00230872" w:rsidP="00860E0A">
            <w:pPr>
              <w:keepNext/>
              <w:spacing w:before="120" w:after="120"/>
              <w:rPr>
                <w:b/>
                <w:position w:val="-1"/>
                <w:sz w:val="16"/>
                <w:szCs w:val="16"/>
                <w:u w:val="single"/>
              </w:rPr>
            </w:pPr>
            <w:r w:rsidRPr="004E146C">
              <w:rPr>
                <w:b/>
                <w:position w:val="-1"/>
                <w:sz w:val="16"/>
                <w:szCs w:val="16"/>
                <w:highlight w:val="lightGray"/>
                <w:u w:val="single"/>
              </w:rPr>
              <w:t>75-92</w:t>
            </w:r>
            <w:r w:rsidRPr="004E146C">
              <w:rPr>
                <w:b/>
                <w:position w:val="-1"/>
                <w:sz w:val="16"/>
                <w:szCs w:val="16"/>
                <w:highlight w:val="lightGray"/>
                <w:u w:val="single"/>
              </w:rPr>
              <w:br/>
              <w:t>MG/MS</w:t>
            </w:r>
          </w:p>
        </w:tc>
        <w:tc>
          <w:tcPr>
            <w:tcW w:w="1417" w:type="dxa"/>
            <w:tcBorders>
              <w:top w:val="single" w:sz="6" w:space="0" w:color="auto"/>
              <w:bottom w:val="nil"/>
            </w:tcBorders>
          </w:tcPr>
          <w:p w14:paraId="10BA3144" w14:textId="77777777" w:rsidR="00230872" w:rsidRPr="004E146C" w:rsidRDefault="00230872" w:rsidP="00860E0A">
            <w:pPr>
              <w:keepNext/>
              <w:spacing w:before="120" w:after="120"/>
              <w:jc w:val="left"/>
              <w:rPr>
                <w:b/>
                <w:sz w:val="16"/>
                <w:szCs w:val="16"/>
              </w:rPr>
            </w:pPr>
            <w:r w:rsidRPr="004E146C">
              <w:rPr>
                <w:b/>
                <w:sz w:val="16"/>
                <w:szCs w:val="16"/>
              </w:rPr>
              <w:t xml:space="preserve">Plant: length </w:t>
            </w:r>
          </w:p>
        </w:tc>
        <w:tc>
          <w:tcPr>
            <w:tcW w:w="1417" w:type="dxa"/>
            <w:tcBorders>
              <w:top w:val="single" w:sz="6" w:space="0" w:color="auto"/>
              <w:bottom w:val="nil"/>
            </w:tcBorders>
          </w:tcPr>
          <w:p w14:paraId="5200C51C" w14:textId="77777777" w:rsidR="00230872" w:rsidRPr="004E146C" w:rsidRDefault="00230872" w:rsidP="00860E0A">
            <w:pPr>
              <w:keepNext/>
              <w:spacing w:before="120" w:after="120"/>
              <w:jc w:val="left"/>
              <w:rPr>
                <w:b/>
                <w:sz w:val="16"/>
                <w:szCs w:val="16"/>
              </w:rPr>
            </w:pPr>
            <w:r w:rsidRPr="004E146C">
              <w:rPr>
                <w:b/>
                <w:sz w:val="16"/>
                <w:szCs w:val="16"/>
              </w:rPr>
              <w:t>Plante: longueur</w:t>
            </w:r>
          </w:p>
        </w:tc>
        <w:tc>
          <w:tcPr>
            <w:tcW w:w="1417" w:type="dxa"/>
            <w:tcBorders>
              <w:top w:val="single" w:sz="6" w:space="0" w:color="auto"/>
              <w:bottom w:val="nil"/>
            </w:tcBorders>
          </w:tcPr>
          <w:p w14:paraId="0296A0FC" w14:textId="77777777" w:rsidR="00230872" w:rsidRPr="004E146C" w:rsidRDefault="00230872" w:rsidP="00860E0A">
            <w:pPr>
              <w:keepNext/>
              <w:spacing w:before="120" w:after="120"/>
              <w:jc w:val="left"/>
              <w:rPr>
                <w:b/>
                <w:sz w:val="16"/>
                <w:szCs w:val="16"/>
              </w:rPr>
            </w:pPr>
            <w:r w:rsidRPr="004E146C">
              <w:rPr>
                <w:b/>
                <w:sz w:val="16"/>
                <w:szCs w:val="16"/>
              </w:rPr>
              <w:t>Pflanze: Länge</w:t>
            </w:r>
          </w:p>
        </w:tc>
        <w:tc>
          <w:tcPr>
            <w:tcW w:w="1417" w:type="dxa"/>
            <w:tcBorders>
              <w:top w:val="single" w:sz="6" w:space="0" w:color="auto"/>
              <w:bottom w:val="nil"/>
            </w:tcBorders>
          </w:tcPr>
          <w:p w14:paraId="67AAA6E8" w14:textId="77777777" w:rsidR="00230872" w:rsidRPr="004E146C" w:rsidRDefault="00230872" w:rsidP="00860E0A">
            <w:pPr>
              <w:keepNext/>
              <w:spacing w:before="120" w:after="120"/>
              <w:jc w:val="left"/>
              <w:rPr>
                <w:b/>
                <w:sz w:val="16"/>
                <w:szCs w:val="16"/>
              </w:rPr>
            </w:pPr>
            <w:r w:rsidRPr="004E146C">
              <w:rPr>
                <w:b/>
                <w:sz w:val="16"/>
                <w:szCs w:val="16"/>
              </w:rPr>
              <w:t>Planta: longitud</w:t>
            </w:r>
          </w:p>
        </w:tc>
        <w:tc>
          <w:tcPr>
            <w:tcW w:w="1873" w:type="dxa"/>
            <w:tcBorders>
              <w:top w:val="single" w:sz="6" w:space="0" w:color="auto"/>
              <w:bottom w:val="nil"/>
            </w:tcBorders>
          </w:tcPr>
          <w:p w14:paraId="18D1F771" w14:textId="77777777" w:rsidR="00230872" w:rsidRPr="004E146C" w:rsidRDefault="00230872" w:rsidP="00860E0A">
            <w:pPr>
              <w:keepNext/>
              <w:spacing w:before="120" w:after="120"/>
              <w:jc w:val="left"/>
              <w:rPr>
                <w:position w:val="-1"/>
                <w:sz w:val="16"/>
                <w:szCs w:val="16"/>
              </w:rPr>
            </w:pPr>
          </w:p>
        </w:tc>
        <w:tc>
          <w:tcPr>
            <w:tcW w:w="567" w:type="dxa"/>
            <w:tcBorders>
              <w:top w:val="single" w:sz="6" w:space="0" w:color="auto"/>
              <w:bottom w:val="nil"/>
              <w:right w:val="nil"/>
            </w:tcBorders>
          </w:tcPr>
          <w:p w14:paraId="4A0E5668" w14:textId="77777777" w:rsidR="00230872" w:rsidRPr="004E146C" w:rsidRDefault="00230872" w:rsidP="00860E0A">
            <w:pPr>
              <w:keepNext/>
              <w:spacing w:before="120" w:after="120"/>
              <w:jc w:val="center"/>
              <w:rPr>
                <w:position w:val="-1"/>
                <w:sz w:val="16"/>
                <w:szCs w:val="16"/>
              </w:rPr>
            </w:pPr>
          </w:p>
        </w:tc>
      </w:tr>
      <w:tr w:rsidR="00230872" w:rsidRPr="004E146C" w14:paraId="6301651A" w14:textId="77777777" w:rsidTr="00860E0A">
        <w:trPr>
          <w:tblHeader/>
          <w:jc w:val="center"/>
        </w:trPr>
        <w:tc>
          <w:tcPr>
            <w:tcW w:w="567" w:type="dxa"/>
            <w:tcBorders>
              <w:top w:val="nil"/>
              <w:left w:val="nil"/>
              <w:bottom w:val="nil"/>
            </w:tcBorders>
          </w:tcPr>
          <w:p w14:paraId="14C05B43"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3279C3FA"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04600EDD"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very short</w:t>
            </w:r>
          </w:p>
        </w:tc>
        <w:tc>
          <w:tcPr>
            <w:tcW w:w="1417" w:type="dxa"/>
            <w:tcBorders>
              <w:top w:val="nil"/>
              <w:bottom w:val="nil"/>
            </w:tcBorders>
          </w:tcPr>
          <w:p w14:paraId="7426DADF"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très courte</w:t>
            </w:r>
          </w:p>
        </w:tc>
        <w:tc>
          <w:tcPr>
            <w:tcW w:w="1417" w:type="dxa"/>
            <w:tcBorders>
              <w:top w:val="nil"/>
              <w:bottom w:val="nil"/>
            </w:tcBorders>
          </w:tcPr>
          <w:p w14:paraId="11A78BC2"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sehr kurz</w:t>
            </w:r>
          </w:p>
        </w:tc>
        <w:tc>
          <w:tcPr>
            <w:tcW w:w="1417" w:type="dxa"/>
            <w:tcBorders>
              <w:top w:val="nil"/>
              <w:bottom w:val="nil"/>
            </w:tcBorders>
          </w:tcPr>
          <w:p w14:paraId="63A956EF"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muy corta</w:t>
            </w:r>
          </w:p>
        </w:tc>
        <w:tc>
          <w:tcPr>
            <w:tcW w:w="1873" w:type="dxa"/>
            <w:tcBorders>
              <w:top w:val="nil"/>
              <w:bottom w:val="nil"/>
            </w:tcBorders>
          </w:tcPr>
          <w:p w14:paraId="7278F746" w14:textId="77777777" w:rsidR="00230872" w:rsidRPr="004E146C" w:rsidRDefault="00230872" w:rsidP="00860E0A">
            <w:pPr>
              <w:keepNext/>
              <w:spacing w:before="120" w:after="120"/>
              <w:jc w:val="left"/>
              <w:rPr>
                <w:position w:val="-1"/>
                <w:sz w:val="16"/>
                <w:szCs w:val="16"/>
                <w:highlight w:val="lightGray"/>
                <w:u w:val="single"/>
              </w:rPr>
            </w:pPr>
          </w:p>
        </w:tc>
        <w:tc>
          <w:tcPr>
            <w:tcW w:w="567" w:type="dxa"/>
            <w:tcBorders>
              <w:top w:val="nil"/>
              <w:bottom w:val="nil"/>
              <w:right w:val="nil"/>
            </w:tcBorders>
            <w:vAlign w:val="center"/>
          </w:tcPr>
          <w:p w14:paraId="25B31A37" w14:textId="77777777" w:rsidR="00230872" w:rsidRPr="004E146C" w:rsidRDefault="00230872" w:rsidP="00860E0A">
            <w:pPr>
              <w:keepNext/>
              <w:spacing w:before="120" w:after="120"/>
              <w:jc w:val="center"/>
              <w:rPr>
                <w:position w:val="-1"/>
                <w:sz w:val="16"/>
                <w:szCs w:val="16"/>
                <w:highlight w:val="lightGray"/>
                <w:u w:val="single"/>
              </w:rPr>
            </w:pPr>
            <w:r w:rsidRPr="004E146C">
              <w:rPr>
                <w:position w:val="-1"/>
                <w:sz w:val="16"/>
                <w:szCs w:val="16"/>
                <w:highlight w:val="lightGray"/>
                <w:u w:val="single"/>
              </w:rPr>
              <w:t>1</w:t>
            </w:r>
          </w:p>
        </w:tc>
      </w:tr>
      <w:tr w:rsidR="00230872" w:rsidRPr="004E146C" w14:paraId="5889AF01" w14:textId="77777777" w:rsidTr="00860E0A">
        <w:trPr>
          <w:tblHeader/>
          <w:jc w:val="center"/>
        </w:trPr>
        <w:tc>
          <w:tcPr>
            <w:tcW w:w="567" w:type="dxa"/>
            <w:tcBorders>
              <w:top w:val="nil"/>
              <w:left w:val="nil"/>
              <w:bottom w:val="nil"/>
            </w:tcBorders>
          </w:tcPr>
          <w:p w14:paraId="47908E55"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0FB11E56"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18E57959"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very short to short</w:t>
            </w:r>
          </w:p>
        </w:tc>
        <w:tc>
          <w:tcPr>
            <w:tcW w:w="1417" w:type="dxa"/>
            <w:tcBorders>
              <w:top w:val="nil"/>
              <w:bottom w:val="nil"/>
            </w:tcBorders>
          </w:tcPr>
          <w:p w14:paraId="366D1656"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très courte à courte</w:t>
            </w:r>
          </w:p>
        </w:tc>
        <w:tc>
          <w:tcPr>
            <w:tcW w:w="1417" w:type="dxa"/>
            <w:tcBorders>
              <w:top w:val="nil"/>
              <w:bottom w:val="nil"/>
            </w:tcBorders>
          </w:tcPr>
          <w:p w14:paraId="11FEB444"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sehr kurz bis kurz</w:t>
            </w:r>
          </w:p>
        </w:tc>
        <w:tc>
          <w:tcPr>
            <w:tcW w:w="1417" w:type="dxa"/>
            <w:tcBorders>
              <w:top w:val="nil"/>
              <w:bottom w:val="nil"/>
            </w:tcBorders>
          </w:tcPr>
          <w:p w14:paraId="73565211"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muy corta a corta</w:t>
            </w:r>
          </w:p>
        </w:tc>
        <w:tc>
          <w:tcPr>
            <w:tcW w:w="1873" w:type="dxa"/>
            <w:tcBorders>
              <w:top w:val="nil"/>
              <w:bottom w:val="nil"/>
            </w:tcBorders>
          </w:tcPr>
          <w:p w14:paraId="51974D50" w14:textId="77777777" w:rsidR="00230872" w:rsidRPr="004E146C" w:rsidRDefault="00230872" w:rsidP="00860E0A">
            <w:pPr>
              <w:keepNext/>
              <w:spacing w:before="120" w:after="120"/>
              <w:jc w:val="left"/>
              <w:rPr>
                <w:position w:val="-1"/>
                <w:sz w:val="16"/>
                <w:szCs w:val="16"/>
                <w:highlight w:val="lightGray"/>
                <w:u w:val="single"/>
              </w:rPr>
            </w:pPr>
          </w:p>
        </w:tc>
        <w:tc>
          <w:tcPr>
            <w:tcW w:w="567" w:type="dxa"/>
            <w:tcBorders>
              <w:top w:val="nil"/>
              <w:bottom w:val="nil"/>
              <w:right w:val="nil"/>
            </w:tcBorders>
            <w:vAlign w:val="center"/>
          </w:tcPr>
          <w:p w14:paraId="347DC8B6" w14:textId="77777777" w:rsidR="00230872" w:rsidRPr="004E146C" w:rsidRDefault="00230872" w:rsidP="00860E0A">
            <w:pPr>
              <w:keepNext/>
              <w:spacing w:before="120" w:after="120"/>
              <w:jc w:val="center"/>
              <w:rPr>
                <w:position w:val="-1"/>
                <w:sz w:val="16"/>
                <w:szCs w:val="16"/>
                <w:highlight w:val="lightGray"/>
                <w:u w:val="single"/>
              </w:rPr>
            </w:pPr>
            <w:r w:rsidRPr="004E146C">
              <w:rPr>
                <w:position w:val="-1"/>
                <w:sz w:val="16"/>
                <w:szCs w:val="16"/>
                <w:highlight w:val="lightGray"/>
                <w:u w:val="single"/>
              </w:rPr>
              <w:t>2</w:t>
            </w:r>
          </w:p>
        </w:tc>
      </w:tr>
      <w:tr w:rsidR="00230872" w:rsidRPr="004E146C" w14:paraId="2F7C74FF" w14:textId="77777777" w:rsidTr="00860E0A">
        <w:trPr>
          <w:tblHeader/>
          <w:jc w:val="center"/>
        </w:trPr>
        <w:tc>
          <w:tcPr>
            <w:tcW w:w="567" w:type="dxa"/>
            <w:tcBorders>
              <w:top w:val="nil"/>
              <w:left w:val="nil"/>
              <w:bottom w:val="nil"/>
            </w:tcBorders>
          </w:tcPr>
          <w:p w14:paraId="350B9EBE"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19D5AFA6"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35C037DD"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short</w:t>
            </w:r>
          </w:p>
        </w:tc>
        <w:tc>
          <w:tcPr>
            <w:tcW w:w="1417" w:type="dxa"/>
            <w:tcBorders>
              <w:top w:val="nil"/>
              <w:bottom w:val="nil"/>
            </w:tcBorders>
          </w:tcPr>
          <w:p w14:paraId="2A2BFAD8"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courte</w:t>
            </w:r>
          </w:p>
        </w:tc>
        <w:tc>
          <w:tcPr>
            <w:tcW w:w="1417" w:type="dxa"/>
            <w:tcBorders>
              <w:top w:val="nil"/>
              <w:bottom w:val="nil"/>
            </w:tcBorders>
          </w:tcPr>
          <w:p w14:paraId="7442F6F9"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kurz</w:t>
            </w:r>
          </w:p>
        </w:tc>
        <w:tc>
          <w:tcPr>
            <w:tcW w:w="1417" w:type="dxa"/>
            <w:tcBorders>
              <w:top w:val="nil"/>
              <w:bottom w:val="nil"/>
            </w:tcBorders>
          </w:tcPr>
          <w:p w14:paraId="4809ABBD"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corta</w:t>
            </w:r>
          </w:p>
        </w:tc>
        <w:tc>
          <w:tcPr>
            <w:tcW w:w="1873" w:type="dxa"/>
            <w:tcBorders>
              <w:top w:val="nil"/>
              <w:bottom w:val="nil"/>
            </w:tcBorders>
          </w:tcPr>
          <w:p w14:paraId="360E401C" w14:textId="77777777" w:rsidR="00230872" w:rsidRPr="008D54FA" w:rsidRDefault="00230872" w:rsidP="00860E0A">
            <w:pPr>
              <w:keepNext/>
              <w:spacing w:before="120" w:after="120"/>
              <w:jc w:val="left"/>
              <w:rPr>
                <w:position w:val="-1"/>
                <w:sz w:val="16"/>
                <w:szCs w:val="16"/>
                <w:lang w:val="en-US"/>
              </w:rPr>
            </w:pPr>
            <w:r w:rsidRPr="008D54FA">
              <w:rPr>
                <w:position w:val="-1"/>
                <w:sz w:val="16"/>
                <w:szCs w:val="16"/>
                <w:lang w:val="en-US"/>
              </w:rPr>
              <w:t xml:space="preserve">(w) Variety A, </w:t>
            </w:r>
            <w:r w:rsidRPr="008D54FA">
              <w:rPr>
                <w:rFonts w:eastAsia="Arial" w:cs="Arial"/>
                <w:strike/>
                <w:color w:val="000000"/>
                <w:sz w:val="16"/>
                <w:szCs w:val="16"/>
                <w:highlight w:val="lightGray"/>
                <w:lang w:val="en-US"/>
              </w:rPr>
              <w:t xml:space="preserve">(w) Variety B, </w:t>
            </w:r>
            <w:r w:rsidRPr="008D54FA">
              <w:rPr>
                <w:position w:val="-1"/>
                <w:sz w:val="16"/>
                <w:szCs w:val="16"/>
                <w:highlight w:val="lightGray"/>
                <w:u w:val="single"/>
                <w:lang w:val="en-US"/>
              </w:rPr>
              <w:t>Variety C</w:t>
            </w:r>
            <w:r w:rsidRPr="008D54FA">
              <w:rPr>
                <w:position w:val="-1"/>
                <w:sz w:val="16"/>
                <w:szCs w:val="16"/>
                <w:lang w:val="en-US"/>
              </w:rPr>
              <w:t>; (s) Alpha</w:t>
            </w:r>
          </w:p>
        </w:tc>
        <w:tc>
          <w:tcPr>
            <w:tcW w:w="567" w:type="dxa"/>
            <w:tcBorders>
              <w:top w:val="nil"/>
              <w:bottom w:val="nil"/>
              <w:right w:val="nil"/>
            </w:tcBorders>
            <w:vAlign w:val="center"/>
          </w:tcPr>
          <w:p w14:paraId="5BBE52D4" w14:textId="77777777" w:rsidR="00230872" w:rsidRPr="004E146C" w:rsidRDefault="00230872" w:rsidP="00860E0A">
            <w:pPr>
              <w:keepNext/>
              <w:spacing w:before="120" w:after="120"/>
              <w:jc w:val="center"/>
              <w:rPr>
                <w:position w:val="-1"/>
                <w:sz w:val="16"/>
                <w:szCs w:val="16"/>
              </w:rPr>
            </w:pPr>
            <w:r w:rsidRPr="004E146C">
              <w:rPr>
                <w:position w:val="-1"/>
                <w:sz w:val="16"/>
                <w:szCs w:val="16"/>
              </w:rPr>
              <w:t>3</w:t>
            </w:r>
          </w:p>
        </w:tc>
      </w:tr>
      <w:tr w:rsidR="00230872" w:rsidRPr="004E146C" w14:paraId="55DFF4A0" w14:textId="77777777" w:rsidTr="00860E0A">
        <w:trPr>
          <w:tblHeader/>
          <w:jc w:val="center"/>
        </w:trPr>
        <w:tc>
          <w:tcPr>
            <w:tcW w:w="567" w:type="dxa"/>
            <w:tcBorders>
              <w:top w:val="nil"/>
              <w:left w:val="nil"/>
              <w:bottom w:val="nil"/>
            </w:tcBorders>
          </w:tcPr>
          <w:p w14:paraId="54A11647"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42E0921C"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3C5220BA"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short to medium</w:t>
            </w:r>
          </w:p>
        </w:tc>
        <w:tc>
          <w:tcPr>
            <w:tcW w:w="1417" w:type="dxa"/>
            <w:tcBorders>
              <w:top w:val="nil"/>
              <w:bottom w:val="nil"/>
            </w:tcBorders>
          </w:tcPr>
          <w:p w14:paraId="35BE5045"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courte à moyenne</w:t>
            </w:r>
          </w:p>
        </w:tc>
        <w:tc>
          <w:tcPr>
            <w:tcW w:w="1417" w:type="dxa"/>
            <w:tcBorders>
              <w:top w:val="nil"/>
              <w:bottom w:val="nil"/>
            </w:tcBorders>
          </w:tcPr>
          <w:p w14:paraId="611A3298"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kurz bis mittel</w:t>
            </w:r>
          </w:p>
        </w:tc>
        <w:tc>
          <w:tcPr>
            <w:tcW w:w="1417" w:type="dxa"/>
            <w:tcBorders>
              <w:top w:val="nil"/>
              <w:bottom w:val="nil"/>
            </w:tcBorders>
          </w:tcPr>
          <w:p w14:paraId="4513CEA8"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corta a media</w:t>
            </w:r>
          </w:p>
        </w:tc>
        <w:tc>
          <w:tcPr>
            <w:tcW w:w="1873" w:type="dxa"/>
            <w:tcBorders>
              <w:top w:val="nil"/>
              <w:bottom w:val="nil"/>
            </w:tcBorders>
          </w:tcPr>
          <w:p w14:paraId="23EBC9EA" w14:textId="77777777" w:rsidR="00230872" w:rsidRPr="004E146C" w:rsidRDefault="00230872" w:rsidP="00860E0A">
            <w:pPr>
              <w:keepNext/>
              <w:spacing w:before="120" w:after="120"/>
              <w:jc w:val="left"/>
              <w:rPr>
                <w:position w:val="-1"/>
                <w:sz w:val="16"/>
                <w:szCs w:val="16"/>
                <w:highlight w:val="lightGray"/>
                <w:u w:val="single"/>
              </w:rPr>
            </w:pPr>
          </w:p>
        </w:tc>
        <w:tc>
          <w:tcPr>
            <w:tcW w:w="567" w:type="dxa"/>
            <w:tcBorders>
              <w:top w:val="nil"/>
              <w:bottom w:val="nil"/>
              <w:right w:val="nil"/>
            </w:tcBorders>
            <w:vAlign w:val="center"/>
          </w:tcPr>
          <w:p w14:paraId="27ADE968" w14:textId="77777777" w:rsidR="00230872" w:rsidRPr="004E146C" w:rsidRDefault="00230872" w:rsidP="00860E0A">
            <w:pPr>
              <w:keepNext/>
              <w:spacing w:before="120" w:after="120"/>
              <w:jc w:val="center"/>
              <w:rPr>
                <w:position w:val="-1"/>
                <w:sz w:val="16"/>
                <w:szCs w:val="16"/>
                <w:highlight w:val="lightGray"/>
                <w:u w:val="single"/>
              </w:rPr>
            </w:pPr>
            <w:r w:rsidRPr="004E146C">
              <w:rPr>
                <w:position w:val="-1"/>
                <w:sz w:val="16"/>
                <w:szCs w:val="16"/>
                <w:highlight w:val="lightGray"/>
                <w:u w:val="single"/>
              </w:rPr>
              <w:t>4</w:t>
            </w:r>
          </w:p>
        </w:tc>
      </w:tr>
      <w:tr w:rsidR="00230872" w:rsidRPr="004E146C" w14:paraId="1A3DBF51" w14:textId="77777777" w:rsidTr="00860E0A">
        <w:trPr>
          <w:tblHeader/>
          <w:jc w:val="center"/>
        </w:trPr>
        <w:tc>
          <w:tcPr>
            <w:tcW w:w="567" w:type="dxa"/>
            <w:tcBorders>
              <w:top w:val="nil"/>
              <w:left w:val="nil"/>
              <w:bottom w:val="nil"/>
            </w:tcBorders>
          </w:tcPr>
          <w:p w14:paraId="0BB880A9"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402C8167"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066D1421"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medium</w:t>
            </w:r>
          </w:p>
        </w:tc>
        <w:tc>
          <w:tcPr>
            <w:tcW w:w="1417" w:type="dxa"/>
            <w:tcBorders>
              <w:top w:val="nil"/>
              <w:bottom w:val="nil"/>
            </w:tcBorders>
          </w:tcPr>
          <w:p w14:paraId="21A9E2F3"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moyenne</w:t>
            </w:r>
          </w:p>
        </w:tc>
        <w:tc>
          <w:tcPr>
            <w:tcW w:w="1417" w:type="dxa"/>
            <w:tcBorders>
              <w:top w:val="nil"/>
              <w:bottom w:val="nil"/>
            </w:tcBorders>
          </w:tcPr>
          <w:p w14:paraId="0D743728"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mittel</w:t>
            </w:r>
          </w:p>
        </w:tc>
        <w:tc>
          <w:tcPr>
            <w:tcW w:w="1417" w:type="dxa"/>
            <w:tcBorders>
              <w:top w:val="nil"/>
              <w:bottom w:val="nil"/>
            </w:tcBorders>
          </w:tcPr>
          <w:p w14:paraId="3E74B9D2"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media</w:t>
            </w:r>
          </w:p>
        </w:tc>
        <w:tc>
          <w:tcPr>
            <w:tcW w:w="1873" w:type="dxa"/>
            <w:tcBorders>
              <w:top w:val="nil"/>
              <w:bottom w:val="nil"/>
            </w:tcBorders>
          </w:tcPr>
          <w:p w14:paraId="1F098149" w14:textId="77777777" w:rsidR="00230872" w:rsidRPr="008D54FA" w:rsidRDefault="00230872" w:rsidP="00860E0A">
            <w:pPr>
              <w:keepNext/>
              <w:spacing w:before="120" w:after="120"/>
              <w:jc w:val="left"/>
              <w:rPr>
                <w:position w:val="-1"/>
                <w:sz w:val="16"/>
                <w:szCs w:val="16"/>
                <w:lang w:val="en-US"/>
              </w:rPr>
            </w:pPr>
            <w:r w:rsidRPr="008D54FA">
              <w:rPr>
                <w:rFonts w:eastAsia="Arial" w:cs="Arial"/>
                <w:strike/>
                <w:color w:val="000000"/>
                <w:sz w:val="16"/>
                <w:szCs w:val="16"/>
                <w:highlight w:val="lightGray"/>
                <w:lang w:val="en-US"/>
              </w:rPr>
              <w:t xml:space="preserve">(w) Variety C, </w:t>
            </w:r>
            <w:r w:rsidRPr="008D54FA">
              <w:rPr>
                <w:position w:val="-1"/>
                <w:sz w:val="16"/>
                <w:szCs w:val="16"/>
                <w:highlight w:val="lightGray"/>
                <w:u w:val="single"/>
                <w:lang w:val="en-US"/>
              </w:rPr>
              <w:t>(w) Variety B</w:t>
            </w:r>
            <w:r w:rsidRPr="008D54FA">
              <w:rPr>
                <w:position w:val="-1"/>
                <w:sz w:val="16"/>
                <w:szCs w:val="16"/>
                <w:lang w:val="en-US"/>
              </w:rPr>
              <w:t>; (s) Beta</w:t>
            </w:r>
          </w:p>
        </w:tc>
        <w:tc>
          <w:tcPr>
            <w:tcW w:w="567" w:type="dxa"/>
            <w:tcBorders>
              <w:top w:val="nil"/>
              <w:bottom w:val="nil"/>
              <w:right w:val="nil"/>
            </w:tcBorders>
            <w:vAlign w:val="center"/>
          </w:tcPr>
          <w:p w14:paraId="4AB198BF" w14:textId="77777777" w:rsidR="00230872" w:rsidRPr="004E146C" w:rsidRDefault="00230872" w:rsidP="00860E0A">
            <w:pPr>
              <w:keepNext/>
              <w:spacing w:before="120" w:after="120"/>
              <w:jc w:val="center"/>
              <w:rPr>
                <w:position w:val="-1"/>
                <w:sz w:val="16"/>
                <w:szCs w:val="16"/>
              </w:rPr>
            </w:pPr>
            <w:r w:rsidRPr="004E146C">
              <w:rPr>
                <w:position w:val="-1"/>
                <w:sz w:val="16"/>
                <w:szCs w:val="16"/>
              </w:rPr>
              <w:t>5</w:t>
            </w:r>
          </w:p>
        </w:tc>
      </w:tr>
      <w:tr w:rsidR="00230872" w:rsidRPr="004E146C" w14:paraId="6E7917C7" w14:textId="77777777" w:rsidTr="00860E0A">
        <w:trPr>
          <w:tblHeader/>
          <w:jc w:val="center"/>
        </w:trPr>
        <w:tc>
          <w:tcPr>
            <w:tcW w:w="567" w:type="dxa"/>
            <w:tcBorders>
              <w:top w:val="nil"/>
              <w:left w:val="nil"/>
              <w:bottom w:val="nil"/>
            </w:tcBorders>
          </w:tcPr>
          <w:p w14:paraId="4DE1376E"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541848DB"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42AFE7DA"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medium to long</w:t>
            </w:r>
          </w:p>
        </w:tc>
        <w:tc>
          <w:tcPr>
            <w:tcW w:w="1417" w:type="dxa"/>
            <w:tcBorders>
              <w:top w:val="nil"/>
              <w:bottom w:val="nil"/>
            </w:tcBorders>
          </w:tcPr>
          <w:p w14:paraId="715E7E6B"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moyenne à longue</w:t>
            </w:r>
          </w:p>
        </w:tc>
        <w:tc>
          <w:tcPr>
            <w:tcW w:w="1417" w:type="dxa"/>
            <w:tcBorders>
              <w:top w:val="nil"/>
              <w:bottom w:val="nil"/>
            </w:tcBorders>
          </w:tcPr>
          <w:p w14:paraId="5124C21C"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mittel bis lang</w:t>
            </w:r>
          </w:p>
        </w:tc>
        <w:tc>
          <w:tcPr>
            <w:tcW w:w="1417" w:type="dxa"/>
            <w:tcBorders>
              <w:top w:val="nil"/>
              <w:bottom w:val="nil"/>
            </w:tcBorders>
          </w:tcPr>
          <w:p w14:paraId="0A37941A"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media a larga</w:t>
            </w:r>
          </w:p>
        </w:tc>
        <w:tc>
          <w:tcPr>
            <w:tcW w:w="1873" w:type="dxa"/>
            <w:tcBorders>
              <w:top w:val="nil"/>
              <w:bottom w:val="nil"/>
            </w:tcBorders>
          </w:tcPr>
          <w:p w14:paraId="11395A74" w14:textId="77777777" w:rsidR="00230872" w:rsidRPr="004E146C" w:rsidRDefault="00230872" w:rsidP="00860E0A">
            <w:pPr>
              <w:keepNext/>
              <w:spacing w:before="120" w:after="120"/>
              <w:jc w:val="left"/>
              <w:rPr>
                <w:position w:val="-1"/>
                <w:sz w:val="16"/>
                <w:szCs w:val="16"/>
                <w:highlight w:val="lightGray"/>
                <w:u w:val="single"/>
              </w:rPr>
            </w:pPr>
          </w:p>
        </w:tc>
        <w:tc>
          <w:tcPr>
            <w:tcW w:w="567" w:type="dxa"/>
            <w:tcBorders>
              <w:top w:val="nil"/>
              <w:bottom w:val="nil"/>
              <w:right w:val="nil"/>
            </w:tcBorders>
            <w:vAlign w:val="center"/>
          </w:tcPr>
          <w:p w14:paraId="604FBFAC" w14:textId="77777777" w:rsidR="00230872" w:rsidRPr="004E146C" w:rsidRDefault="00230872" w:rsidP="00860E0A">
            <w:pPr>
              <w:keepNext/>
              <w:spacing w:before="120" w:after="120"/>
              <w:jc w:val="center"/>
              <w:rPr>
                <w:position w:val="-1"/>
                <w:sz w:val="16"/>
                <w:szCs w:val="16"/>
                <w:highlight w:val="lightGray"/>
                <w:u w:val="single"/>
              </w:rPr>
            </w:pPr>
            <w:r w:rsidRPr="004E146C">
              <w:rPr>
                <w:position w:val="-1"/>
                <w:sz w:val="16"/>
                <w:szCs w:val="16"/>
                <w:highlight w:val="lightGray"/>
                <w:u w:val="single"/>
              </w:rPr>
              <w:t>6</w:t>
            </w:r>
          </w:p>
        </w:tc>
      </w:tr>
      <w:tr w:rsidR="00230872" w:rsidRPr="004E146C" w14:paraId="1F79B6A8" w14:textId="77777777" w:rsidTr="00860E0A">
        <w:trPr>
          <w:tblHeader/>
          <w:jc w:val="center"/>
        </w:trPr>
        <w:tc>
          <w:tcPr>
            <w:tcW w:w="567" w:type="dxa"/>
            <w:tcBorders>
              <w:top w:val="nil"/>
              <w:left w:val="nil"/>
              <w:bottom w:val="nil"/>
            </w:tcBorders>
          </w:tcPr>
          <w:p w14:paraId="36921585"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1D505C45"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2EF08B73"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long</w:t>
            </w:r>
          </w:p>
        </w:tc>
        <w:tc>
          <w:tcPr>
            <w:tcW w:w="1417" w:type="dxa"/>
            <w:tcBorders>
              <w:top w:val="nil"/>
              <w:bottom w:val="nil"/>
            </w:tcBorders>
          </w:tcPr>
          <w:p w14:paraId="5D228016"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longue</w:t>
            </w:r>
          </w:p>
        </w:tc>
        <w:tc>
          <w:tcPr>
            <w:tcW w:w="1417" w:type="dxa"/>
            <w:tcBorders>
              <w:top w:val="nil"/>
              <w:bottom w:val="nil"/>
            </w:tcBorders>
          </w:tcPr>
          <w:p w14:paraId="0F98A682"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lang</w:t>
            </w:r>
          </w:p>
        </w:tc>
        <w:tc>
          <w:tcPr>
            <w:tcW w:w="1417" w:type="dxa"/>
            <w:tcBorders>
              <w:top w:val="nil"/>
              <w:bottom w:val="nil"/>
            </w:tcBorders>
          </w:tcPr>
          <w:p w14:paraId="6E388CE2"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larga</w:t>
            </w:r>
          </w:p>
        </w:tc>
        <w:tc>
          <w:tcPr>
            <w:tcW w:w="1873" w:type="dxa"/>
            <w:tcBorders>
              <w:top w:val="nil"/>
              <w:bottom w:val="nil"/>
            </w:tcBorders>
          </w:tcPr>
          <w:p w14:paraId="0A81BB22" w14:textId="77777777" w:rsidR="00230872" w:rsidRPr="008D54FA" w:rsidRDefault="00230872" w:rsidP="00860E0A">
            <w:pPr>
              <w:keepNext/>
              <w:spacing w:before="120" w:after="120"/>
              <w:jc w:val="left"/>
              <w:rPr>
                <w:rFonts w:cs="Arial"/>
                <w:snapToGrid w:val="0"/>
                <w:position w:val="-1"/>
                <w:sz w:val="16"/>
                <w:szCs w:val="16"/>
                <w:lang w:val="en-US" w:eastAsia="ja-JP" w:bidi="th-TH"/>
              </w:rPr>
            </w:pPr>
            <w:r w:rsidRPr="008D54FA">
              <w:rPr>
                <w:rFonts w:eastAsia="Arial" w:cs="Arial"/>
                <w:strike/>
                <w:color w:val="000000"/>
                <w:sz w:val="16"/>
                <w:szCs w:val="16"/>
                <w:highlight w:val="lightGray"/>
                <w:lang w:val="en-US"/>
              </w:rPr>
              <w:t xml:space="preserve">(w) Variety D </w:t>
            </w:r>
            <w:r w:rsidRPr="008D54FA">
              <w:rPr>
                <w:rFonts w:cs="Arial"/>
                <w:snapToGrid w:val="0"/>
                <w:position w:val="-1"/>
                <w:sz w:val="16"/>
                <w:szCs w:val="16"/>
                <w:highlight w:val="lightGray"/>
                <w:u w:val="single"/>
                <w:lang w:val="en-US" w:eastAsia="ja-JP" w:bidi="th-TH"/>
              </w:rPr>
              <w:t>(s) Gamma</w:t>
            </w:r>
          </w:p>
        </w:tc>
        <w:tc>
          <w:tcPr>
            <w:tcW w:w="567" w:type="dxa"/>
            <w:tcBorders>
              <w:top w:val="nil"/>
              <w:bottom w:val="nil"/>
              <w:right w:val="nil"/>
            </w:tcBorders>
            <w:vAlign w:val="center"/>
          </w:tcPr>
          <w:p w14:paraId="2DF4B2BD" w14:textId="77777777" w:rsidR="00230872" w:rsidRPr="004E146C" w:rsidRDefault="00230872" w:rsidP="00860E0A">
            <w:pPr>
              <w:keepNext/>
              <w:spacing w:before="120" w:after="120"/>
              <w:jc w:val="center"/>
              <w:rPr>
                <w:position w:val="-1"/>
                <w:sz w:val="16"/>
                <w:szCs w:val="16"/>
              </w:rPr>
            </w:pPr>
            <w:r w:rsidRPr="004E146C">
              <w:rPr>
                <w:position w:val="-1"/>
                <w:sz w:val="16"/>
                <w:szCs w:val="16"/>
              </w:rPr>
              <w:t>7</w:t>
            </w:r>
          </w:p>
        </w:tc>
      </w:tr>
      <w:tr w:rsidR="00230872" w:rsidRPr="004E146C" w14:paraId="4298B567" w14:textId="77777777" w:rsidTr="00860E0A">
        <w:trPr>
          <w:tblHeader/>
          <w:jc w:val="center"/>
        </w:trPr>
        <w:tc>
          <w:tcPr>
            <w:tcW w:w="567" w:type="dxa"/>
            <w:tcBorders>
              <w:top w:val="nil"/>
              <w:left w:val="nil"/>
              <w:bottom w:val="nil"/>
            </w:tcBorders>
          </w:tcPr>
          <w:p w14:paraId="1B611523"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7674ABD7"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74F145EC"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long to very long</w:t>
            </w:r>
          </w:p>
        </w:tc>
        <w:tc>
          <w:tcPr>
            <w:tcW w:w="1417" w:type="dxa"/>
            <w:tcBorders>
              <w:top w:val="nil"/>
              <w:bottom w:val="nil"/>
            </w:tcBorders>
          </w:tcPr>
          <w:p w14:paraId="67146173"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longue à très longue</w:t>
            </w:r>
          </w:p>
        </w:tc>
        <w:tc>
          <w:tcPr>
            <w:tcW w:w="1417" w:type="dxa"/>
            <w:tcBorders>
              <w:top w:val="nil"/>
              <w:bottom w:val="nil"/>
            </w:tcBorders>
          </w:tcPr>
          <w:p w14:paraId="13EB5637"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lang bis sehr lang</w:t>
            </w:r>
          </w:p>
        </w:tc>
        <w:tc>
          <w:tcPr>
            <w:tcW w:w="1417" w:type="dxa"/>
            <w:tcBorders>
              <w:top w:val="nil"/>
              <w:bottom w:val="nil"/>
            </w:tcBorders>
          </w:tcPr>
          <w:p w14:paraId="465742DD"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larga a muy larga</w:t>
            </w:r>
          </w:p>
        </w:tc>
        <w:tc>
          <w:tcPr>
            <w:tcW w:w="1873" w:type="dxa"/>
            <w:tcBorders>
              <w:top w:val="nil"/>
              <w:bottom w:val="nil"/>
            </w:tcBorders>
          </w:tcPr>
          <w:p w14:paraId="1CACEBAF" w14:textId="77777777" w:rsidR="00230872" w:rsidRPr="004E146C" w:rsidRDefault="00230872" w:rsidP="00860E0A">
            <w:pPr>
              <w:keepNext/>
              <w:spacing w:before="120" w:after="120"/>
              <w:jc w:val="left"/>
              <w:rPr>
                <w:rFonts w:cs="Arial"/>
                <w:snapToGrid w:val="0"/>
                <w:position w:val="-1"/>
                <w:sz w:val="16"/>
                <w:szCs w:val="16"/>
                <w:highlight w:val="lightGray"/>
                <w:u w:val="single"/>
                <w:lang w:eastAsia="ja-JP" w:bidi="th-TH"/>
              </w:rPr>
            </w:pPr>
          </w:p>
        </w:tc>
        <w:tc>
          <w:tcPr>
            <w:tcW w:w="567" w:type="dxa"/>
            <w:tcBorders>
              <w:top w:val="nil"/>
              <w:bottom w:val="nil"/>
              <w:right w:val="nil"/>
            </w:tcBorders>
            <w:vAlign w:val="center"/>
          </w:tcPr>
          <w:p w14:paraId="30DA526C" w14:textId="77777777" w:rsidR="00230872" w:rsidRPr="004E146C" w:rsidRDefault="00230872" w:rsidP="00860E0A">
            <w:pPr>
              <w:keepNext/>
              <w:spacing w:before="120" w:after="120"/>
              <w:jc w:val="center"/>
              <w:rPr>
                <w:position w:val="-1"/>
                <w:sz w:val="16"/>
                <w:szCs w:val="16"/>
                <w:highlight w:val="lightGray"/>
                <w:u w:val="single"/>
              </w:rPr>
            </w:pPr>
            <w:r w:rsidRPr="004E146C">
              <w:rPr>
                <w:position w:val="-1"/>
                <w:sz w:val="16"/>
                <w:szCs w:val="16"/>
                <w:highlight w:val="lightGray"/>
                <w:u w:val="single"/>
              </w:rPr>
              <w:t>8</w:t>
            </w:r>
          </w:p>
        </w:tc>
      </w:tr>
      <w:tr w:rsidR="00230872" w:rsidRPr="004E146C" w14:paraId="7FC8DB16" w14:textId="77777777" w:rsidTr="00860E0A">
        <w:trPr>
          <w:tblHeader/>
          <w:jc w:val="center"/>
        </w:trPr>
        <w:tc>
          <w:tcPr>
            <w:tcW w:w="567" w:type="dxa"/>
            <w:tcBorders>
              <w:top w:val="nil"/>
              <w:left w:val="nil"/>
              <w:bottom w:val="single" w:sz="4" w:space="0" w:color="000000"/>
            </w:tcBorders>
          </w:tcPr>
          <w:p w14:paraId="777404C9" w14:textId="77777777" w:rsidR="00230872" w:rsidRPr="004E146C" w:rsidRDefault="00230872" w:rsidP="00860E0A">
            <w:pPr>
              <w:keepNext/>
              <w:spacing w:before="120" w:after="120"/>
              <w:rPr>
                <w:position w:val="-1"/>
                <w:sz w:val="16"/>
                <w:szCs w:val="16"/>
              </w:rPr>
            </w:pPr>
          </w:p>
        </w:tc>
        <w:tc>
          <w:tcPr>
            <w:tcW w:w="907" w:type="dxa"/>
            <w:tcBorders>
              <w:top w:val="nil"/>
              <w:bottom w:val="single" w:sz="4" w:space="0" w:color="000000"/>
            </w:tcBorders>
          </w:tcPr>
          <w:p w14:paraId="38E88117" w14:textId="77777777" w:rsidR="00230872" w:rsidRPr="004E146C" w:rsidRDefault="00230872" w:rsidP="00860E0A">
            <w:pPr>
              <w:keepNext/>
              <w:spacing w:before="120" w:after="120"/>
              <w:rPr>
                <w:position w:val="-1"/>
                <w:sz w:val="16"/>
                <w:szCs w:val="16"/>
              </w:rPr>
            </w:pPr>
          </w:p>
        </w:tc>
        <w:tc>
          <w:tcPr>
            <w:tcW w:w="1417" w:type="dxa"/>
            <w:tcBorders>
              <w:top w:val="nil"/>
              <w:bottom w:val="single" w:sz="4" w:space="0" w:color="000000"/>
            </w:tcBorders>
          </w:tcPr>
          <w:p w14:paraId="4AAD22C0"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very long</w:t>
            </w:r>
          </w:p>
        </w:tc>
        <w:tc>
          <w:tcPr>
            <w:tcW w:w="1417" w:type="dxa"/>
            <w:tcBorders>
              <w:top w:val="nil"/>
              <w:bottom w:val="single" w:sz="4" w:space="0" w:color="000000"/>
            </w:tcBorders>
          </w:tcPr>
          <w:p w14:paraId="6F1AFFF5"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très longue</w:t>
            </w:r>
          </w:p>
        </w:tc>
        <w:tc>
          <w:tcPr>
            <w:tcW w:w="1417" w:type="dxa"/>
            <w:tcBorders>
              <w:top w:val="nil"/>
              <w:bottom w:val="single" w:sz="4" w:space="0" w:color="000000"/>
            </w:tcBorders>
          </w:tcPr>
          <w:p w14:paraId="79DA3C88"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sehr lang</w:t>
            </w:r>
          </w:p>
        </w:tc>
        <w:tc>
          <w:tcPr>
            <w:tcW w:w="1417" w:type="dxa"/>
            <w:tcBorders>
              <w:top w:val="nil"/>
              <w:bottom w:val="single" w:sz="4" w:space="0" w:color="000000"/>
            </w:tcBorders>
          </w:tcPr>
          <w:p w14:paraId="44512837"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highlight w:val="lightGray"/>
                <w:u w:val="single"/>
              </w:rPr>
              <w:t>muy larga</w:t>
            </w:r>
          </w:p>
        </w:tc>
        <w:tc>
          <w:tcPr>
            <w:tcW w:w="1873" w:type="dxa"/>
            <w:tcBorders>
              <w:top w:val="nil"/>
              <w:bottom w:val="single" w:sz="6" w:space="0" w:color="auto"/>
            </w:tcBorders>
          </w:tcPr>
          <w:p w14:paraId="788094BA" w14:textId="77777777" w:rsidR="00230872" w:rsidRPr="004E146C" w:rsidRDefault="00230872" w:rsidP="00860E0A">
            <w:pPr>
              <w:keepNext/>
              <w:spacing w:before="120" w:after="120"/>
              <w:jc w:val="left"/>
              <w:rPr>
                <w:rFonts w:cs="Arial"/>
                <w:snapToGrid w:val="0"/>
                <w:position w:val="-1"/>
                <w:sz w:val="16"/>
                <w:szCs w:val="16"/>
                <w:highlight w:val="lightGray"/>
                <w:u w:val="single"/>
                <w:lang w:eastAsia="ja-JP" w:bidi="th-TH"/>
              </w:rPr>
            </w:pPr>
          </w:p>
        </w:tc>
        <w:tc>
          <w:tcPr>
            <w:tcW w:w="567" w:type="dxa"/>
            <w:tcBorders>
              <w:top w:val="nil"/>
              <w:bottom w:val="single" w:sz="4" w:space="0" w:color="000000"/>
              <w:right w:val="nil"/>
            </w:tcBorders>
            <w:vAlign w:val="center"/>
          </w:tcPr>
          <w:p w14:paraId="77D6A019" w14:textId="77777777" w:rsidR="00230872" w:rsidRPr="004E146C" w:rsidRDefault="00230872" w:rsidP="00860E0A">
            <w:pPr>
              <w:keepNext/>
              <w:spacing w:before="120" w:after="120"/>
              <w:jc w:val="center"/>
              <w:rPr>
                <w:position w:val="-1"/>
                <w:sz w:val="16"/>
                <w:szCs w:val="16"/>
                <w:highlight w:val="lightGray"/>
                <w:u w:val="single"/>
              </w:rPr>
            </w:pPr>
            <w:r w:rsidRPr="004E146C">
              <w:rPr>
                <w:position w:val="-1"/>
                <w:sz w:val="16"/>
                <w:szCs w:val="16"/>
                <w:highlight w:val="lightGray"/>
                <w:u w:val="single"/>
              </w:rPr>
              <w:t>9</w:t>
            </w:r>
          </w:p>
        </w:tc>
      </w:tr>
    </w:tbl>
    <w:p w14:paraId="5789CC82" w14:textId="77777777" w:rsidR="00230872" w:rsidRPr="004E146C" w:rsidRDefault="00230872" w:rsidP="00230872"/>
    <w:p w14:paraId="5C777842" w14:textId="77777777" w:rsidR="00230872" w:rsidRPr="004E146C" w:rsidRDefault="00230872" w:rsidP="00230872"/>
    <w:p w14:paraId="6E4D5E6E" w14:textId="77777777" w:rsidR="00230872" w:rsidRPr="004E146C" w:rsidRDefault="00230872" w:rsidP="00230872"/>
    <w:p w14:paraId="292C95BA" w14:textId="701D898B" w:rsidR="00230872" w:rsidRPr="004E146C" w:rsidRDefault="00230872" w:rsidP="00230872">
      <w:pPr>
        <w:rPr>
          <w:i/>
          <w:iCs/>
          <w:strike/>
          <w:highlight w:val="lightGray"/>
        </w:rPr>
      </w:pPr>
      <w:bookmarkStart w:id="70" w:name="_Toc374549367"/>
      <w:bookmarkStart w:id="71" w:name="_Toc157186678"/>
      <w:r w:rsidRPr="004E146C">
        <w:rPr>
          <w:i/>
          <w:iCs/>
          <w:strike/>
          <w:highlight w:val="lightGray"/>
        </w:rPr>
        <w:t>4.</w:t>
      </w:r>
      <w:r w:rsidRPr="004E146C">
        <w:rPr>
          <w:i/>
          <w:iCs/>
          <w:strike/>
          <w:highlight w:val="lightGray"/>
        </w:rPr>
        <w:tab/>
      </w:r>
      <w:r w:rsidR="00770C3A" w:rsidRPr="004E146C">
        <w:rPr>
          <w:i/>
          <w:iCs/>
          <w:strike/>
          <w:highlight w:val="lightGray"/>
        </w:rPr>
        <w:t>Zweck der Beispielssorten</w:t>
      </w:r>
      <w:bookmarkEnd w:id="70"/>
      <w:bookmarkEnd w:id="71"/>
    </w:p>
    <w:p w14:paraId="2E78CC79" w14:textId="77777777" w:rsidR="00230872" w:rsidRPr="004E146C" w:rsidRDefault="00230872" w:rsidP="00230872">
      <w:pPr>
        <w:rPr>
          <w:strike/>
          <w:highlight w:val="lightGray"/>
        </w:rPr>
      </w:pPr>
    </w:p>
    <w:p w14:paraId="6B4917DE" w14:textId="29DC0E38" w:rsidR="00230872" w:rsidRPr="004E146C" w:rsidRDefault="000371D9" w:rsidP="00230872">
      <w:pPr>
        <w:rPr>
          <w:strike/>
          <w:highlight w:val="lightGray"/>
        </w:rPr>
      </w:pPr>
      <w:r w:rsidRPr="004E146C">
        <w:rPr>
          <w:strike/>
          <w:highlight w:val="lightGray"/>
        </w:rPr>
        <w:t>Die Allgemeine Einführung</w:t>
      </w:r>
      <w:r w:rsidR="00230872" w:rsidRPr="004E146C">
        <w:rPr>
          <w:strike/>
          <w:highlight w:val="lightGray"/>
        </w:rPr>
        <w:t xml:space="preserve"> (</w:t>
      </w:r>
      <w:r w:rsidRPr="004E146C">
        <w:rPr>
          <w:strike/>
          <w:highlight w:val="lightGray"/>
        </w:rPr>
        <w:t>Kapitel</w:t>
      </w:r>
      <w:r w:rsidR="00230872" w:rsidRPr="004E146C">
        <w:rPr>
          <w:strike/>
          <w:highlight w:val="lightGray"/>
        </w:rPr>
        <w:t xml:space="preserve"> 4</w:t>
      </w:r>
      <w:r w:rsidRPr="004E146C">
        <w:rPr>
          <w:strike/>
          <w:highlight w:val="lightGray"/>
        </w:rPr>
        <w:t xml:space="preserve">, Abschnitt </w:t>
      </w:r>
      <w:r w:rsidR="00230872" w:rsidRPr="004E146C">
        <w:rPr>
          <w:strike/>
          <w:highlight w:val="lightGray"/>
        </w:rPr>
        <w:t xml:space="preserve">3) </w:t>
      </w:r>
      <w:r w:rsidRPr="004E146C">
        <w:rPr>
          <w:strike/>
          <w:highlight w:val="lightGray"/>
        </w:rPr>
        <w:t>s</w:t>
      </w:r>
      <w:r w:rsidR="005B350E" w:rsidRPr="004E146C">
        <w:rPr>
          <w:strike/>
          <w:highlight w:val="lightGray"/>
        </w:rPr>
        <w:t>ieht vor</w:t>
      </w:r>
      <w:r w:rsidR="00C75BC0" w:rsidRPr="004E146C">
        <w:rPr>
          <w:strike/>
          <w:highlight w:val="lightGray"/>
        </w:rPr>
        <w:t>,</w:t>
      </w:r>
      <w:r w:rsidR="001646E0" w:rsidRPr="004E146C">
        <w:rPr>
          <w:strike/>
          <w:highlight w:val="lightGray"/>
        </w:rPr>
        <w:t xml:space="preserve"> dass</w:t>
      </w:r>
      <w:r w:rsidRPr="004E146C">
        <w:rPr>
          <w:strike/>
          <w:highlight w:val="lightGray"/>
        </w:rPr>
        <w:t xml:space="preserve">: </w:t>
      </w:r>
      <w:r w:rsidR="001646E0" w:rsidRPr="004E146C">
        <w:rPr>
          <w:strike/>
          <w:highlight w:val="lightGray"/>
        </w:rPr>
        <w:t xml:space="preserve">„in den Prüfungsrichtlinien Beispielssorten angegeben werden, um die Ausprägungsstufen eines Merkmals zu verdeutlichen“. </w:t>
      </w:r>
      <w:r w:rsidR="004E4F53" w:rsidRPr="004E146C">
        <w:rPr>
          <w:strike/>
          <w:highlight w:val="lightGray"/>
        </w:rPr>
        <w:t xml:space="preserve">Diese Verdeutlichung der Ausprägungsstufen ist im Hinblick auf </w:t>
      </w:r>
      <w:r w:rsidR="007B6969" w:rsidRPr="004E146C">
        <w:rPr>
          <w:strike/>
          <w:highlight w:val="lightGray"/>
        </w:rPr>
        <w:t>zwei Aspekte erforderlich:</w:t>
      </w:r>
    </w:p>
    <w:p w14:paraId="6E259EA6" w14:textId="77777777" w:rsidR="00230872" w:rsidRPr="004E146C" w:rsidRDefault="00230872" w:rsidP="00230872">
      <w:pPr>
        <w:rPr>
          <w:strike/>
          <w:highlight w:val="lightGray"/>
        </w:rPr>
      </w:pPr>
    </w:p>
    <w:p w14:paraId="34444203" w14:textId="4B984C3D" w:rsidR="00230872" w:rsidRPr="004E146C" w:rsidRDefault="00230872" w:rsidP="00230872">
      <w:pPr>
        <w:rPr>
          <w:strike/>
          <w:highlight w:val="lightGray"/>
        </w:rPr>
      </w:pPr>
      <w:r w:rsidRPr="004E146C">
        <w:rPr>
          <w:strike/>
          <w:highlight w:val="lightGray"/>
        </w:rPr>
        <w:tab/>
        <w:t>a)</w:t>
      </w:r>
      <w:r w:rsidRPr="004E146C">
        <w:rPr>
          <w:strike/>
          <w:highlight w:val="lightGray"/>
        </w:rPr>
        <w:tab/>
      </w:r>
      <w:r w:rsidR="00814B31" w:rsidRPr="004E146C">
        <w:rPr>
          <w:strike/>
          <w:highlight w:val="lightGray"/>
        </w:rPr>
        <w:t>zur Veranschaulichung des Merkmals und/oder</w:t>
      </w:r>
    </w:p>
    <w:p w14:paraId="39A542BC" w14:textId="77777777" w:rsidR="00230872" w:rsidRPr="004E146C" w:rsidRDefault="00230872" w:rsidP="00230872">
      <w:pPr>
        <w:rPr>
          <w:strike/>
          <w:highlight w:val="lightGray"/>
        </w:rPr>
      </w:pPr>
    </w:p>
    <w:p w14:paraId="13FDF161" w14:textId="09AFC818" w:rsidR="00230872" w:rsidRPr="004E146C" w:rsidRDefault="00230872" w:rsidP="00230872">
      <w:pPr>
        <w:rPr>
          <w:strike/>
          <w:highlight w:val="lightGray"/>
        </w:rPr>
      </w:pPr>
      <w:r w:rsidRPr="004E146C">
        <w:rPr>
          <w:strike/>
          <w:highlight w:val="lightGray"/>
        </w:rPr>
        <w:tab/>
        <w:t>b)</w:t>
      </w:r>
      <w:r w:rsidRPr="004E146C">
        <w:rPr>
          <w:strike/>
          <w:highlight w:val="lightGray"/>
        </w:rPr>
        <w:tab/>
      </w:r>
      <w:r w:rsidR="00663E52" w:rsidRPr="004E146C">
        <w:rPr>
          <w:strike/>
          <w:highlight w:val="lightGray"/>
        </w:rPr>
        <w:t>als</w:t>
      </w:r>
      <w:r w:rsidR="00B145E6" w:rsidRPr="004E146C">
        <w:rPr>
          <w:strike/>
          <w:highlight w:val="lightGray"/>
        </w:rPr>
        <w:t xml:space="preserve"> Grundlage für die Zu</w:t>
      </w:r>
      <w:r w:rsidR="00663E52" w:rsidRPr="004E146C">
        <w:rPr>
          <w:strike/>
          <w:highlight w:val="lightGray"/>
        </w:rPr>
        <w:t>ordnung</w:t>
      </w:r>
      <w:r w:rsidR="00B145E6" w:rsidRPr="004E146C">
        <w:rPr>
          <w:strike/>
          <w:highlight w:val="lightGray"/>
        </w:rPr>
        <w:t xml:space="preserve"> der geeigneten Ausprägungsstufe an jede Sorte</w:t>
      </w:r>
      <w:r w:rsidR="007824F0" w:rsidRPr="004E146C">
        <w:rPr>
          <w:strike/>
          <w:highlight w:val="lightGray"/>
        </w:rPr>
        <w:t xml:space="preserve"> und dadurch zur Erarbeitung international harmonisierter Sortenbeschreibungen</w:t>
      </w:r>
      <w:r w:rsidRPr="004E146C">
        <w:rPr>
          <w:strike/>
          <w:highlight w:val="lightGray"/>
        </w:rPr>
        <w:t>.</w:t>
      </w:r>
    </w:p>
    <w:p w14:paraId="1021C9DE" w14:textId="77777777" w:rsidR="00230872" w:rsidRPr="004E146C" w:rsidRDefault="00230872" w:rsidP="00230872">
      <w:pPr>
        <w:rPr>
          <w:strike/>
          <w:highlight w:val="lightGray"/>
        </w:rPr>
      </w:pPr>
    </w:p>
    <w:p w14:paraId="7B4A02E4" w14:textId="400130EC" w:rsidR="00230872" w:rsidRPr="004E146C" w:rsidRDefault="00230872" w:rsidP="00230872">
      <w:pPr>
        <w:rPr>
          <w:i/>
          <w:iCs/>
          <w:strike/>
          <w:highlight w:val="lightGray"/>
        </w:rPr>
      </w:pPr>
      <w:bookmarkStart w:id="72" w:name="_Toc309114964"/>
      <w:bookmarkStart w:id="73" w:name="_Toc157186679"/>
      <w:r w:rsidRPr="004E146C">
        <w:rPr>
          <w:i/>
          <w:iCs/>
          <w:strike/>
          <w:highlight w:val="lightGray"/>
        </w:rPr>
        <w:t>4.1</w:t>
      </w:r>
      <w:r w:rsidRPr="004E146C">
        <w:rPr>
          <w:i/>
          <w:iCs/>
          <w:strike/>
          <w:highlight w:val="lightGray"/>
        </w:rPr>
        <w:tab/>
      </w:r>
      <w:r w:rsidR="00C231A3" w:rsidRPr="004E146C">
        <w:rPr>
          <w:i/>
          <w:iCs/>
          <w:strike/>
          <w:highlight w:val="lightGray"/>
        </w:rPr>
        <w:t>Veranschaulichung eines Merkmals</w:t>
      </w:r>
      <w:bookmarkEnd w:id="72"/>
      <w:bookmarkEnd w:id="73"/>
    </w:p>
    <w:p w14:paraId="615DDC56" w14:textId="77777777" w:rsidR="00230872" w:rsidRPr="004E146C" w:rsidRDefault="00230872" w:rsidP="00230872">
      <w:pPr>
        <w:rPr>
          <w:strike/>
          <w:highlight w:val="lightGray"/>
        </w:rPr>
      </w:pPr>
    </w:p>
    <w:p w14:paraId="68DAC4A7" w14:textId="5966392A" w:rsidR="00230872" w:rsidRPr="004E146C" w:rsidRDefault="00C231A3" w:rsidP="00230872">
      <w:pPr>
        <w:rPr>
          <w:strike/>
          <w:highlight w:val="lightGray"/>
        </w:rPr>
      </w:pPr>
      <w:r w:rsidRPr="004E146C">
        <w:rPr>
          <w:strike/>
          <w:highlight w:val="lightGray"/>
        </w:rPr>
        <w:t xml:space="preserve">Obwohl Beispielssorten den Vorzug haben, es den Prüfern zu ermöglichen, ein Merkmal </w:t>
      </w:r>
      <w:r w:rsidR="00B74926" w:rsidRPr="004E146C">
        <w:rPr>
          <w:strike/>
          <w:highlight w:val="lightGray"/>
        </w:rPr>
        <w:t>„</w:t>
      </w:r>
      <w:r w:rsidRPr="004E146C">
        <w:rPr>
          <w:strike/>
          <w:highlight w:val="lightGray"/>
        </w:rPr>
        <w:t>im wirklichen Leben</w:t>
      </w:r>
      <w:r w:rsidR="00B74926" w:rsidRPr="004E146C">
        <w:rPr>
          <w:strike/>
          <w:highlight w:val="lightGray"/>
        </w:rPr>
        <w:t>“</w:t>
      </w:r>
      <w:r w:rsidRPr="004E146C">
        <w:rPr>
          <w:strike/>
          <w:highlight w:val="lightGray"/>
        </w:rPr>
        <w:t xml:space="preserve"> zu sehen, kann die Veranschaulichung eines Merkmals anhand von Fotoaufnahmen</w:t>
      </w:r>
      <w:r w:rsidR="00C223EF" w:rsidRPr="004E146C">
        <w:rPr>
          <w:strike/>
          <w:highlight w:val="lightGray"/>
        </w:rPr>
        <w:t xml:space="preserve"> oder Zeichnungen (die in Kapi</w:t>
      </w:r>
      <w:r w:rsidR="00D27846" w:rsidRPr="004E146C">
        <w:rPr>
          <w:strike/>
          <w:highlight w:val="lightGray"/>
        </w:rPr>
        <w:t>t</w:t>
      </w:r>
      <w:r w:rsidR="00C223EF" w:rsidRPr="004E146C">
        <w:rPr>
          <w:strike/>
          <w:highlight w:val="lightGray"/>
        </w:rPr>
        <w:t>el 8 der Prüfungsrichtlinien bereitzustellen sind) in vielen Fällen ein Merkmal deutlicher veranschaulichen</w:t>
      </w:r>
      <w:r w:rsidR="00230872" w:rsidRPr="004E146C">
        <w:rPr>
          <w:strike/>
          <w:highlight w:val="lightGray"/>
        </w:rPr>
        <w:t xml:space="preserve">. </w:t>
      </w:r>
      <w:r w:rsidR="00B55E70" w:rsidRPr="00B55E70">
        <w:rPr>
          <w:strike/>
          <w:highlight w:val="lightGray"/>
        </w:rPr>
        <w:t>Außerdem sind angesichts der Schwierigkeit, geeignete Beispielssorten auszuwählen, die alle Voraussetzungen in Abschnitt 4.2 unten erfüllen, Fotoaufnahmen oder Zeichnungen eine wichtige Alternative oder Ergänzung zu Beispielssorten als Mittel zur Veranschaulichung von Merkmalen."</w:t>
      </w:r>
    </w:p>
    <w:p w14:paraId="2BB72CB6" w14:textId="77777777" w:rsidR="00230872" w:rsidRPr="004E146C" w:rsidRDefault="00230872" w:rsidP="00230872">
      <w:pPr>
        <w:rPr>
          <w:strike/>
          <w:highlight w:val="lightGray"/>
        </w:rPr>
      </w:pPr>
    </w:p>
    <w:p w14:paraId="2D3B0721" w14:textId="49B0CC09" w:rsidR="00230872" w:rsidRPr="004E146C" w:rsidRDefault="00230872" w:rsidP="00230872">
      <w:pPr>
        <w:rPr>
          <w:i/>
          <w:iCs/>
          <w:strike/>
          <w:highlight w:val="lightGray"/>
        </w:rPr>
      </w:pPr>
      <w:bookmarkStart w:id="74" w:name="_Toc309114965"/>
      <w:bookmarkStart w:id="75" w:name="_Toc157186680"/>
      <w:r w:rsidRPr="004E146C">
        <w:rPr>
          <w:i/>
          <w:iCs/>
          <w:strike/>
          <w:highlight w:val="lightGray"/>
        </w:rPr>
        <w:t>4.2</w:t>
      </w:r>
      <w:r w:rsidRPr="004E146C">
        <w:rPr>
          <w:i/>
          <w:iCs/>
          <w:strike/>
          <w:highlight w:val="lightGray"/>
        </w:rPr>
        <w:tab/>
        <w:t>International</w:t>
      </w:r>
      <w:r w:rsidR="007D1C0A" w:rsidRPr="004E146C">
        <w:rPr>
          <w:i/>
          <w:iCs/>
          <w:strike/>
          <w:highlight w:val="lightGray"/>
        </w:rPr>
        <w:t>e</w:t>
      </w:r>
      <w:r w:rsidRPr="004E146C">
        <w:rPr>
          <w:i/>
          <w:iCs/>
          <w:strike/>
          <w:highlight w:val="lightGray"/>
        </w:rPr>
        <w:t xml:space="preserve"> Harmoni</w:t>
      </w:r>
      <w:r w:rsidR="007D1C0A" w:rsidRPr="004E146C">
        <w:rPr>
          <w:i/>
          <w:iCs/>
          <w:strike/>
          <w:highlight w:val="lightGray"/>
        </w:rPr>
        <w:t>sierung von Sortenbeschreibungen</w:t>
      </w:r>
      <w:bookmarkEnd w:id="74"/>
      <w:bookmarkEnd w:id="75"/>
    </w:p>
    <w:p w14:paraId="4C8D3BA1" w14:textId="77777777" w:rsidR="00230872" w:rsidRPr="004E146C" w:rsidRDefault="00230872" w:rsidP="00230872">
      <w:pPr>
        <w:rPr>
          <w:strike/>
          <w:highlight w:val="lightGray"/>
        </w:rPr>
      </w:pPr>
    </w:p>
    <w:p w14:paraId="613563A2" w14:textId="5685A0C0" w:rsidR="00230872" w:rsidRPr="004E146C" w:rsidRDefault="00230872" w:rsidP="00230872">
      <w:pPr>
        <w:rPr>
          <w:strike/>
          <w:highlight w:val="lightGray"/>
        </w:rPr>
      </w:pPr>
      <w:r w:rsidRPr="004E146C">
        <w:rPr>
          <w:strike/>
          <w:highlight w:val="lightGray"/>
        </w:rPr>
        <w:t>4.2.1</w:t>
      </w:r>
      <w:r w:rsidRPr="004E146C">
        <w:rPr>
          <w:strike/>
          <w:highlight w:val="lightGray"/>
        </w:rPr>
        <w:tab/>
      </w:r>
      <w:r w:rsidR="003550F9" w:rsidRPr="004E146C">
        <w:rPr>
          <w:strike/>
          <w:highlight w:val="lightGray"/>
        </w:rPr>
        <w:t>Der Hauptgrund, weshalb Beispielssorten beispielsweise anstelle tatsächlicher Messwerte verwendet werden, ist, dass Messwerte durch die Umwelt beeinfluss</w:t>
      </w:r>
      <w:r w:rsidR="00FD3C38" w:rsidRPr="004E146C">
        <w:rPr>
          <w:strike/>
          <w:highlight w:val="lightGray"/>
        </w:rPr>
        <w:t xml:space="preserve">t </w:t>
      </w:r>
      <w:r w:rsidR="003550F9" w:rsidRPr="004E146C">
        <w:rPr>
          <w:strike/>
          <w:highlight w:val="lightGray"/>
        </w:rPr>
        <w:t>werden können.</w:t>
      </w:r>
    </w:p>
    <w:p w14:paraId="583C1704" w14:textId="77777777" w:rsidR="00230872" w:rsidRPr="004E146C" w:rsidRDefault="00230872" w:rsidP="00230872">
      <w:pPr>
        <w:rPr>
          <w:strike/>
          <w:highlight w:val="lightGray"/>
        </w:rPr>
      </w:pPr>
    </w:p>
    <w:p w14:paraId="144BD424" w14:textId="513C7F91" w:rsidR="00230872" w:rsidRPr="004E146C" w:rsidRDefault="00230872" w:rsidP="00230872">
      <w:pPr>
        <w:rPr>
          <w:strike/>
          <w:highlight w:val="lightGray"/>
        </w:rPr>
      </w:pPr>
      <w:r w:rsidRPr="004E146C">
        <w:rPr>
          <w:strike/>
          <w:highlight w:val="lightGray"/>
        </w:rPr>
        <w:tab/>
        <w:t>(a)</w:t>
      </w:r>
      <w:r w:rsidRPr="004E146C">
        <w:rPr>
          <w:strike/>
          <w:highlight w:val="lightGray"/>
        </w:rPr>
        <w:tab/>
      </w:r>
      <w:r w:rsidR="00F50C2D" w:rsidRPr="004E146C">
        <w:rPr>
          <w:strike/>
          <w:highlight w:val="lightGray"/>
        </w:rPr>
        <w:t>Beispielssorten in den Prüfungsrichtlinien</w:t>
      </w:r>
    </w:p>
    <w:p w14:paraId="3C161AD5" w14:textId="77777777" w:rsidR="00230872" w:rsidRPr="004E146C" w:rsidRDefault="00230872" w:rsidP="00230872">
      <w:pPr>
        <w:rPr>
          <w:strike/>
          <w:highlight w:val="lightGray"/>
        </w:rPr>
      </w:pPr>
    </w:p>
    <w:p w14:paraId="3710283C" w14:textId="71E53921" w:rsidR="00230872" w:rsidRPr="004E146C" w:rsidRDefault="00230872" w:rsidP="00230872">
      <w:pPr>
        <w:rPr>
          <w:strike/>
          <w:highlight w:val="lightGray"/>
        </w:rPr>
      </w:pPr>
      <w:r w:rsidRPr="004E146C">
        <w:rPr>
          <w:strike/>
          <w:highlight w:val="lightGray"/>
        </w:rPr>
        <w:t>4.2.2</w:t>
      </w:r>
      <w:r w:rsidRPr="004E146C">
        <w:rPr>
          <w:strike/>
          <w:highlight w:val="lightGray"/>
        </w:rPr>
        <w:tab/>
      </w:r>
      <w:r w:rsidR="00FA5612" w:rsidRPr="004E146C">
        <w:rPr>
          <w:strike/>
          <w:highlight w:val="lightGray"/>
        </w:rPr>
        <w:t xml:space="preserve">Beispielssorten sind wichtig zur möglichst genauen </w:t>
      </w:r>
      <w:r w:rsidR="00804C56" w:rsidRPr="004E146C">
        <w:rPr>
          <w:strike/>
          <w:highlight w:val="lightGray"/>
        </w:rPr>
        <w:t>Adjustierung</w:t>
      </w:r>
      <w:r w:rsidR="00FA5612" w:rsidRPr="004E146C">
        <w:rPr>
          <w:strike/>
          <w:highlight w:val="lightGray"/>
        </w:rPr>
        <w:t xml:space="preserve"> der Beschreibung der Merkmale </w:t>
      </w:r>
      <w:r w:rsidR="00AD324C" w:rsidRPr="004E146C">
        <w:rPr>
          <w:strike/>
          <w:highlight w:val="lightGray"/>
        </w:rPr>
        <w:t>gegenüber den</w:t>
      </w:r>
      <w:r w:rsidR="00FA5612" w:rsidRPr="004E146C">
        <w:rPr>
          <w:strike/>
          <w:highlight w:val="lightGray"/>
        </w:rPr>
        <w:t xml:space="preserve"> Jahres</w:t>
      </w:r>
      <w:r w:rsidR="00AD324C" w:rsidRPr="004E146C">
        <w:rPr>
          <w:strike/>
          <w:highlight w:val="lightGray"/>
        </w:rPr>
        <w:t>-</w:t>
      </w:r>
      <w:r w:rsidR="00FA5612" w:rsidRPr="004E146C">
        <w:rPr>
          <w:strike/>
          <w:highlight w:val="lightGray"/>
        </w:rPr>
        <w:t xml:space="preserve"> und Standorteinflüsse</w:t>
      </w:r>
      <w:r w:rsidR="00AD324C" w:rsidRPr="004E146C">
        <w:rPr>
          <w:strike/>
          <w:highlight w:val="lightGray"/>
        </w:rPr>
        <w:t>n</w:t>
      </w:r>
      <w:r w:rsidR="00B05018">
        <w:rPr>
          <w:strike/>
          <w:highlight w:val="lightGray"/>
        </w:rPr>
        <w:t xml:space="preserve">. </w:t>
      </w:r>
      <w:r w:rsidR="00804F7E" w:rsidRPr="004E146C">
        <w:rPr>
          <w:strike/>
          <w:highlight w:val="lightGray"/>
        </w:rPr>
        <w:t xml:space="preserve">So ist bei Verwendung der von den Beispielssorten </w:t>
      </w:r>
      <w:r w:rsidR="00AD324C" w:rsidRPr="004E146C">
        <w:rPr>
          <w:strike/>
          <w:highlight w:val="lightGray"/>
        </w:rPr>
        <w:t>gegebenen</w:t>
      </w:r>
      <w:r w:rsidR="00804F7E" w:rsidRPr="004E146C">
        <w:rPr>
          <w:strike/>
          <w:highlight w:val="lightGray"/>
        </w:rPr>
        <w:t xml:space="preserve"> relative</w:t>
      </w:r>
      <w:r w:rsidR="00AD324C" w:rsidRPr="004E146C">
        <w:rPr>
          <w:strike/>
          <w:highlight w:val="lightGray"/>
        </w:rPr>
        <w:t>n</w:t>
      </w:r>
      <w:r w:rsidR="00804F7E" w:rsidRPr="004E146C">
        <w:rPr>
          <w:strike/>
          <w:highlight w:val="lightGray"/>
        </w:rPr>
        <w:t xml:space="preserve"> Skala festzustellen, dass die Beispielssorte Beta im Land A 10 cm und Land B 15 cm </w:t>
      </w:r>
      <w:r w:rsidR="00804F7E" w:rsidRPr="004E146C">
        <w:rPr>
          <w:strike/>
          <w:highlight w:val="lightGray"/>
        </w:rPr>
        <w:lastRenderedPageBreak/>
        <w:t>misst, jedoch an beiden Standorten die Ausprägungsstufe „mittel“ zeigt</w:t>
      </w:r>
      <w:r w:rsidR="00B05018">
        <w:rPr>
          <w:strike/>
          <w:highlight w:val="lightGray"/>
        </w:rPr>
        <w:t xml:space="preserve">. </w:t>
      </w:r>
      <w:r w:rsidR="00683914" w:rsidRPr="004E146C">
        <w:rPr>
          <w:strike/>
          <w:highlight w:val="lightGray"/>
        </w:rPr>
        <w:t>Auf dieser Grundlage würde</w:t>
      </w:r>
      <w:r w:rsidR="00B57E24" w:rsidRPr="004E146C">
        <w:rPr>
          <w:strike/>
          <w:highlight w:val="lightGray"/>
        </w:rPr>
        <w:t xml:space="preserve"> die Blattlänge von</w:t>
      </w:r>
      <w:r w:rsidR="00683914" w:rsidRPr="004E146C">
        <w:rPr>
          <w:strike/>
          <w:highlight w:val="lightGray"/>
        </w:rPr>
        <w:t xml:space="preserve"> Kandidatensorte</w:t>
      </w:r>
      <w:r w:rsidRPr="004E146C">
        <w:rPr>
          <w:strike/>
          <w:highlight w:val="lightGray"/>
        </w:rPr>
        <w:t xml:space="preserve"> X</w:t>
      </w:r>
      <w:r w:rsidR="00683914" w:rsidRPr="004E146C">
        <w:rPr>
          <w:strike/>
          <w:highlight w:val="lightGray"/>
        </w:rPr>
        <w:t xml:space="preserve"> in beiden Ländern</w:t>
      </w:r>
      <w:r w:rsidR="00681363" w:rsidRPr="004E146C">
        <w:rPr>
          <w:strike/>
          <w:highlight w:val="lightGray"/>
        </w:rPr>
        <w:t>, A und B,</w:t>
      </w:r>
      <w:r w:rsidR="00683914" w:rsidRPr="004E146C">
        <w:rPr>
          <w:strike/>
          <w:highlight w:val="lightGray"/>
        </w:rPr>
        <w:t xml:space="preserve"> </w:t>
      </w:r>
      <w:r w:rsidR="003166B9" w:rsidRPr="004E146C">
        <w:rPr>
          <w:strike/>
          <w:highlight w:val="lightGray"/>
        </w:rPr>
        <w:t xml:space="preserve">als </w:t>
      </w:r>
      <w:r w:rsidR="00683914" w:rsidRPr="004E146C">
        <w:rPr>
          <w:strike/>
          <w:highlight w:val="lightGray"/>
        </w:rPr>
        <w:t xml:space="preserve">eine mittlere Blattlänge </w:t>
      </w:r>
      <w:r w:rsidR="003166B9" w:rsidRPr="004E146C">
        <w:rPr>
          <w:strike/>
          <w:highlight w:val="lightGray"/>
        </w:rPr>
        <w:t>angesehen</w:t>
      </w:r>
      <w:r w:rsidR="00681363" w:rsidRPr="004E146C">
        <w:rPr>
          <w:strike/>
          <w:highlight w:val="lightGray"/>
        </w:rPr>
        <w:t>.</w:t>
      </w:r>
    </w:p>
    <w:p w14:paraId="01E44AE3" w14:textId="77777777" w:rsidR="00230872" w:rsidRPr="004E146C" w:rsidRDefault="00230872" w:rsidP="00230872">
      <w:pPr>
        <w:rPr>
          <w:strike/>
          <w:highlight w:val="lightGray"/>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4"/>
        <w:gridCol w:w="1276"/>
        <w:gridCol w:w="746"/>
      </w:tblGrid>
      <w:tr w:rsidR="00230872" w:rsidRPr="004E146C" w14:paraId="738A66DB" w14:textId="77777777" w:rsidTr="00044745">
        <w:trPr>
          <w:cantSplit/>
        </w:trPr>
        <w:tc>
          <w:tcPr>
            <w:tcW w:w="2374" w:type="dxa"/>
          </w:tcPr>
          <w:p w14:paraId="2E1985B6" w14:textId="77777777" w:rsidR="00230872" w:rsidRPr="004E146C" w:rsidRDefault="00230872" w:rsidP="00860E0A">
            <w:pPr>
              <w:keepNext/>
              <w:spacing w:before="60" w:after="60"/>
              <w:rPr>
                <w:b/>
                <w:strike/>
                <w:sz w:val="16"/>
                <w:szCs w:val="16"/>
                <w:highlight w:val="lightGray"/>
              </w:rPr>
            </w:pPr>
          </w:p>
        </w:tc>
        <w:tc>
          <w:tcPr>
            <w:tcW w:w="1276" w:type="dxa"/>
          </w:tcPr>
          <w:p w14:paraId="242B6725" w14:textId="3370CBC8" w:rsidR="00230872" w:rsidRPr="004E146C" w:rsidRDefault="00AF169F" w:rsidP="00860E0A">
            <w:pPr>
              <w:pStyle w:val="Header"/>
              <w:keepNext/>
              <w:spacing w:before="60" w:after="60"/>
              <w:ind w:left="28"/>
              <w:jc w:val="both"/>
              <w:rPr>
                <w:strike/>
                <w:sz w:val="16"/>
                <w:szCs w:val="16"/>
                <w:highlight w:val="lightGray"/>
              </w:rPr>
            </w:pPr>
            <w:r w:rsidRPr="004E146C">
              <w:rPr>
                <w:strike/>
                <w:sz w:val="16"/>
                <w:szCs w:val="16"/>
                <w:highlight w:val="lightGray"/>
              </w:rPr>
              <w:t>Beispielssorten</w:t>
            </w:r>
          </w:p>
        </w:tc>
        <w:tc>
          <w:tcPr>
            <w:tcW w:w="746" w:type="dxa"/>
          </w:tcPr>
          <w:p w14:paraId="3020C09F" w14:textId="77777777" w:rsidR="00230872" w:rsidRPr="004E146C" w:rsidRDefault="00230872" w:rsidP="00860E0A">
            <w:pPr>
              <w:keepNext/>
              <w:spacing w:before="60" w:after="60"/>
              <w:jc w:val="center"/>
              <w:rPr>
                <w:strike/>
                <w:sz w:val="16"/>
                <w:szCs w:val="16"/>
                <w:highlight w:val="lightGray"/>
              </w:rPr>
            </w:pPr>
            <w:r w:rsidRPr="004E146C">
              <w:rPr>
                <w:strike/>
                <w:sz w:val="16"/>
                <w:szCs w:val="16"/>
                <w:highlight w:val="lightGray"/>
              </w:rPr>
              <w:t>Note</w:t>
            </w:r>
          </w:p>
        </w:tc>
      </w:tr>
      <w:tr w:rsidR="00230872" w:rsidRPr="004E146C" w14:paraId="42250837" w14:textId="77777777" w:rsidTr="00044745">
        <w:trPr>
          <w:cantSplit/>
        </w:trPr>
        <w:tc>
          <w:tcPr>
            <w:tcW w:w="2374" w:type="dxa"/>
          </w:tcPr>
          <w:p w14:paraId="1F98CA42" w14:textId="7D39F171" w:rsidR="00230872" w:rsidRPr="004E146C" w:rsidRDefault="00AF169F" w:rsidP="00860E0A">
            <w:pPr>
              <w:keepNext/>
              <w:spacing w:before="60" w:after="60"/>
              <w:rPr>
                <w:b/>
                <w:strike/>
                <w:sz w:val="16"/>
                <w:szCs w:val="16"/>
                <w:highlight w:val="lightGray"/>
              </w:rPr>
            </w:pPr>
            <w:r w:rsidRPr="004E146C">
              <w:rPr>
                <w:b/>
                <w:strike/>
                <w:sz w:val="16"/>
                <w:szCs w:val="16"/>
                <w:highlight w:val="lightGray"/>
              </w:rPr>
              <w:t>Blatt</w:t>
            </w:r>
            <w:r w:rsidR="00230872" w:rsidRPr="004E146C">
              <w:rPr>
                <w:b/>
                <w:strike/>
                <w:sz w:val="16"/>
                <w:szCs w:val="16"/>
                <w:highlight w:val="lightGray"/>
              </w:rPr>
              <w:t xml:space="preserve">: </w:t>
            </w:r>
            <w:r w:rsidRPr="004E146C">
              <w:rPr>
                <w:b/>
                <w:strike/>
                <w:sz w:val="16"/>
                <w:szCs w:val="16"/>
                <w:highlight w:val="lightGray"/>
              </w:rPr>
              <w:t>Länge der Blattspreite</w:t>
            </w:r>
          </w:p>
        </w:tc>
        <w:tc>
          <w:tcPr>
            <w:tcW w:w="1276" w:type="dxa"/>
          </w:tcPr>
          <w:p w14:paraId="439412A1" w14:textId="77777777" w:rsidR="00230872" w:rsidRPr="004E146C" w:rsidRDefault="00230872" w:rsidP="00860E0A">
            <w:pPr>
              <w:keepNext/>
              <w:spacing w:before="60" w:after="60"/>
              <w:ind w:left="28"/>
              <w:rPr>
                <w:strike/>
                <w:position w:val="-1"/>
                <w:sz w:val="16"/>
                <w:szCs w:val="16"/>
                <w:highlight w:val="lightGray"/>
              </w:rPr>
            </w:pPr>
          </w:p>
        </w:tc>
        <w:tc>
          <w:tcPr>
            <w:tcW w:w="746" w:type="dxa"/>
          </w:tcPr>
          <w:p w14:paraId="229B7D5C" w14:textId="77777777" w:rsidR="00230872" w:rsidRPr="004E146C" w:rsidRDefault="00230872" w:rsidP="00860E0A">
            <w:pPr>
              <w:keepNext/>
              <w:spacing w:before="60" w:after="60"/>
              <w:jc w:val="center"/>
              <w:rPr>
                <w:strike/>
                <w:position w:val="-1"/>
                <w:sz w:val="16"/>
                <w:szCs w:val="16"/>
                <w:highlight w:val="lightGray"/>
              </w:rPr>
            </w:pPr>
          </w:p>
        </w:tc>
      </w:tr>
      <w:tr w:rsidR="00230872" w:rsidRPr="004E146C" w14:paraId="1474D879" w14:textId="77777777" w:rsidTr="00044745">
        <w:trPr>
          <w:cantSplit/>
        </w:trPr>
        <w:tc>
          <w:tcPr>
            <w:tcW w:w="2374" w:type="dxa"/>
          </w:tcPr>
          <w:p w14:paraId="21B8FEFF" w14:textId="3303F771" w:rsidR="00230872" w:rsidRPr="004E146C" w:rsidRDefault="00AF169F" w:rsidP="00860E0A">
            <w:pPr>
              <w:keepNext/>
              <w:spacing w:before="60" w:after="60"/>
              <w:rPr>
                <w:strike/>
                <w:sz w:val="16"/>
                <w:szCs w:val="16"/>
                <w:highlight w:val="lightGray"/>
              </w:rPr>
            </w:pPr>
            <w:r w:rsidRPr="004E146C">
              <w:rPr>
                <w:strike/>
                <w:sz w:val="16"/>
                <w:szCs w:val="16"/>
                <w:highlight w:val="lightGray"/>
              </w:rPr>
              <w:t>kurz</w:t>
            </w:r>
          </w:p>
        </w:tc>
        <w:tc>
          <w:tcPr>
            <w:tcW w:w="1276" w:type="dxa"/>
          </w:tcPr>
          <w:p w14:paraId="511B4E62" w14:textId="77777777" w:rsidR="00230872" w:rsidRPr="004E146C" w:rsidRDefault="00230872" w:rsidP="00860E0A">
            <w:pPr>
              <w:keepNext/>
              <w:spacing w:before="60" w:after="60"/>
              <w:ind w:left="28"/>
              <w:rPr>
                <w:strike/>
                <w:position w:val="-1"/>
                <w:sz w:val="16"/>
                <w:szCs w:val="16"/>
                <w:highlight w:val="lightGray"/>
              </w:rPr>
            </w:pPr>
            <w:r w:rsidRPr="004E146C">
              <w:rPr>
                <w:strike/>
                <w:position w:val="-1"/>
                <w:sz w:val="16"/>
                <w:szCs w:val="16"/>
                <w:highlight w:val="lightGray"/>
              </w:rPr>
              <w:t>Alpha</w:t>
            </w:r>
          </w:p>
        </w:tc>
        <w:tc>
          <w:tcPr>
            <w:tcW w:w="746" w:type="dxa"/>
          </w:tcPr>
          <w:p w14:paraId="1F9AE5F6" w14:textId="77777777" w:rsidR="00230872" w:rsidRPr="004E146C" w:rsidRDefault="00230872" w:rsidP="00860E0A">
            <w:pPr>
              <w:keepNext/>
              <w:spacing w:before="60" w:after="60"/>
              <w:jc w:val="center"/>
              <w:rPr>
                <w:strike/>
                <w:position w:val="-1"/>
                <w:sz w:val="16"/>
                <w:szCs w:val="16"/>
                <w:highlight w:val="lightGray"/>
              </w:rPr>
            </w:pPr>
            <w:r w:rsidRPr="004E146C">
              <w:rPr>
                <w:strike/>
                <w:position w:val="-1"/>
                <w:sz w:val="16"/>
                <w:szCs w:val="16"/>
                <w:highlight w:val="lightGray"/>
              </w:rPr>
              <w:t>3</w:t>
            </w:r>
          </w:p>
        </w:tc>
      </w:tr>
      <w:tr w:rsidR="00230872" w:rsidRPr="004E146C" w14:paraId="0662897B" w14:textId="77777777" w:rsidTr="00044745">
        <w:trPr>
          <w:cantSplit/>
        </w:trPr>
        <w:tc>
          <w:tcPr>
            <w:tcW w:w="2374" w:type="dxa"/>
          </w:tcPr>
          <w:p w14:paraId="61A16615" w14:textId="0B232224" w:rsidR="00230872" w:rsidRPr="004E146C" w:rsidRDefault="00230872" w:rsidP="00860E0A">
            <w:pPr>
              <w:keepNext/>
              <w:spacing w:before="60" w:after="60"/>
              <w:rPr>
                <w:strike/>
                <w:sz w:val="16"/>
                <w:szCs w:val="16"/>
                <w:highlight w:val="lightGray"/>
              </w:rPr>
            </w:pPr>
            <w:r w:rsidRPr="004E146C">
              <w:rPr>
                <w:strike/>
                <w:sz w:val="16"/>
                <w:szCs w:val="16"/>
                <w:highlight w:val="lightGray"/>
              </w:rPr>
              <w:t>m</w:t>
            </w:r>
            <w:r w:rsidR="00AF169F" w:rsidRPr="004E146C">
              <w:rPr>
                <w:strike/>
                <w:sz w:val="16"/>
                <w:szCs w:val="16"/>
                <w:highlight w:val="lightGray"/>
              </w:rPr>
              <w:t>ittel</w:t>
            </w:r>
          </w:p>
        </w:tc>
        <w:tc>
          <w:tcPr>
            <w:tcW w:w="1276" w:type="dxa"/>
          </w:tcPr>
          <w:p w14:paraId="07D62274" w14:textId="77777777" w:rsidR="00230872" w:rsidRPr="004E146C" w:rsidRDefault="00230872" w:rsidP="00860E0A">
            <w:pPr>
              <w:keepNext/>
              <w:spacing w:before="60" w:after="60"/>
              <w:ind w:left="28"/>
              <w:rPr>
                <w:strike/>
                <w:position w:val="-1"/>
                <w:sz w:val="16"/>
                <w:szCs w:val="16"/>
                <w:highlight w:val="lightGray"/>
              </w:rPr>
            </w:pPr>
            <w:r w:rsidRPr="004E146C">
              <w:rPr>
                <w:strike/>
                <w:position w:val="-1"/>
                <w:sz w:val="16"/>
                <w:szCs w:val="16"/>
                <w:highlight w:val="lightGray"/>
              </w:rPr>
              <w:t>Beta</w:t>
            </w:r>
          </w:p>
        </w:tc>
        <w:tc>
          <w:tcPr>
            <w:tcW w:w="746" w:type="dxa"/>
          </w:tcPr>
          <w:p w14:paraId="3CF4620E" w14:textId="77777777" w:rsidR="00230872" w:rsidRPr="004E146C" w:rsidRDefault="00230872" w:rsidP="00860E0A">
            <w:pPr>
              <w:keepNext/>
              <w:spacing w:before="60" w:after="60"/>
              <w:jc w:val="center"/>
              <w:rPr>
                <w:strike/>
                <w:position w:val="-1"/>
                <w:sz w:val="16"/>
                <w:szCs w:val="16"/>
                <w:highlight w:val="lightGray"/>
              </w:rPr>
            </w:pPr>
            <w:r w:rsidRPr="004E146C">
              <w:rPr>
                <w:strike/>
                <w:position w:val="-1"/>
                <w:sz w:val="16"/>
                <w:szCs w:val="16"/>
                <w:highlight w:val="lightGray"/>
              </w:rPr>
              <w:t>5</w:t>
            </w:r>
          </w:p>
        </w:tc>
      </w:tr>
      <w:tr w:rsidR="00230872" w:rsidRPr="004E146C" w14:paraId="18B60437" w14:textId="77777777" w:rsidTr="00044745">
        <w:trPr>
          <w:cantSplit/>
        </w:trPr>
        <w:tc>
          <w:tcPr>
            <w:tcW w:w="2374" w:type="dxa"/>
          </w:tcPr>
          <w:p w14:paraId="0D40F7B9" w14:textId="00E538EA" w:rsidR="00230872" w:rsidRPr="004E146C" w:rsidRDefault="00230872" w:rsidP="00860E0A">
            <w:pPr>
              <w:keepNext/>
              <w:spacing w:before="60" w:after="60"/>
              <w:rPr>
                <w:strike/>
                <w:sz w:val="16"/>
                <w:szCs w:val="16"/>
                <w:highlight w:val="lightGray"/>
              </w:rPr>
            </w:pPr>
            <w:r w:rsidRPr="004E146C">
              <w:rPr>
                <w:strike/>
                <w:sz w:val="16"/>
                <w:szCs w:val="16"/>
                <w:highlight w:val="lightGray"/>
              </w:rPr>
              <w:t>l</w:t>
            </w:r>
            <w:r w:rsidR="00AF169F" w:rsidRPr="004E146C">
              <w:rPr>
                <w:strike/>
                <w:sz w:val="16"/>
                <w:szCs w:val="16"/>
                <w:highlight w:val="lightGray"/>
              </w:rPr>
              <w:t>ang</w:t>
            </w:r>
          </w:p>
        </w:tc>
        <w:tc>
          <w:tcPr>
            <w:tcW w:w="1276" w:type="dxa"/>
          </w:tcPr>
          <w:p w14:paraId="106C24FD" w14:textId="77777777" w:rsidR="00230872" w:rsidRPr="004E146C" w:rsidRDefault="00230872" w:rsidP="00860E0A">
            <w:pPr>
              <w:keepNext/>
              <w:spacing w:before="60" w:after="60"/>
              <w:ind w:left="28"/>
              <w:rPr>
                <w:strike/>
                <w:position w:val="-1"/>
                <w:sz w:val="16"/>
                <w:szCs w:val="16"/>
                <w:highlight w:val="lightGray"/>
              </w:rPr>
            </w:pPr>
            <w:r w:rsidRPr="004E146C">
              <w:rPr>
                <w:strike/>
                <w:position w:val="-1"/>
                <w:sz w:val="16"/>
                <w:szCs w:val="16"/>
                <w:highlight w:val="lightGray"/>
              </w:rPr>
              <w:t>Gamma</w:t>
            </w:r>
          </w:p>
        </w:tc>
        <w:tc>
          <w:tcPr>
            <w:tcW w:w="746" w:type="dxa"/>
          </w:tcPr>
          <w:p w14:paraId="1FD3BAE7" w14:textId="77777777" w:rsidR="00230872" w:rsidRPr="004E146C" w:rsidRDefault="00230872" w:rsidP="00860E0A">
            <w:pPr>
              <w:keepNext/>
              <w:spacing w:before="60" w:after="60"/>
              <w:jc w:val="center"/>
              <w:rPr>
                <w:strike/>
                <w:position w:val="-1"/>
                <w:sz w:val="16"/>
                <w:szCs w:val="16"/>
                <w:highlight w:val="lightGray"/>
              </w:rPr>
            </w:pPr>
            <w:r w:rsidRPr="004E146C">
              <w:rPr>
                <w:strike/>
                <w:position w:val="-1"/>
                <w:sz w:val="16"/>
                <w:szCs w:val="16"/>
                <w:highlight w:val="lightGray"/>
              </w:rPr>
              <w:t>7</w:t>
            </w:r>
          </w:p>
        </w:tc>
      </w:tr>
    </w:tbl>
    <w:p w14:paraId="19CC72B9" w14:textId="77777777" w:rsidR="00230872" w:rsidRPr="004E146C" w:rsidRDefault="00230872" w:rsidP="00230872">
      <w:pPr>
        <w:rPr>
          <w:strike/>
          <w:highlight w:val="lightGray"/>
        </w:rPr>
      </w:pPr>
    </w:p>
    <w:p w14:paraId="5359D449" w14:textId="1157CA72" w:rsidR="00230872" w:rsidRPr="004E146C" w:rsidRDefault="00230872" w:rsidP="00230872">
      <w:pPr>
        <w:keepNext/>
        <w:rPr>
          <w:strike/>
          <w:highlight w:val="lightGray"/>
        </w:rPr>
      </w:pPr>
      <w:r w:rsidRPr="004E146C">
        <w:rPr>
          <w:strike/>
          <w:highlight w:val="lightGray"/>
        </w:rPr>
        <w:tab/>
        <w:t>(b)</w:t>
      </w:r>
      <w:r w:rsidRPr="004E146C">
        <w:rPr>
          <w:strike/>
          <w:highlight w:val="lightGray"/>
        </w:rPr>
        <w:tab/>
        <w:t>F</w:t>
      </w:r>
      <w:r w:rsidR="00E4089E" w:rsidRPr="004E146C">
        <w:rPr>
          <w:strike/>
          <w:highlight w:val="lightGray"/>
        </w:rPr>
        <w:t>este Mess</w:t>
      </w:r>
      <w:r w:rsidR="00044745" w:rsidRPr="004E146C">
        <w:rPr>
          <w:strike/>
          <w:highlight w:val="lightGray"/>
        </w:rPr>
        <w:t>werte</w:t>
      </w:r>
      <w:r w:rsidR="00E4089E" w:rsidRPr="004E146C">
        <w:rPr>
          <w:strike/>
          <w:highlight w:val="lightGray"/>
        </w:rPr>
        <w:t xml:space="preserve"> in den Prüfungsrichtlinien</w:t>
      </w:r>
      <w:r w:rsidR="00E4089E" w:rsidRPr="004E146C">
        <w:t xml:space="preserve"> </w:t>
      </w:r>
    </w:p>
    <w:p w14:paraId="3831CD63" w14:textId="77777777" w:rsidR="00230872" w:rsidRPr="004E146C" w:rsidRDefault="00230872" w:rsidP="00230872">
      <w:pPr>
        <w:keepNext/>
        <w:rPr>
          <w:strike/>
          <w:highlight w:val="lightGray"/>
        </w:rPr>
      </w:pPr>
    </w:p>
    <w:p w14:paraId="69A112C6" w14:textId="17488B6C" w:rsidR="00230872" w:rsidRPr="004E146C" w:rsidRDefault="00230872" w:rsidP="00230872">
      <w:pPr>
        <w:rPr>
          <w:strike/>
          <w:highlight w:val="lightGray"/>
        </w:rPr>
      </w:pPr>
      <w:r w:rsidRPr="004E146C">
        <w:rPr>
          <w:strike/>
          <w:highlight w:val="lightGray"/>
        </w:rPr>
        <w:t>4.2.3</w:t>
      </w:r>
      <w:r w:rsidRPr="004E146C">
        <w:rPr>
          <w:strike/>
          <w:highlight w:val="lightGray"/>
        </w:rPr>
        <w:tab/>
      </w:r>
      <w:r w:rsidR="003E23E2" w:rsidRPr="004E146C">
        <w:rPr>
          <w:strike/>
          <w:highlight w:val="lightGray"/>
        </w:rPr>
        <w:t>Wenn in den Prüfungsrichtlinien absolute Mess</w:t>
      </w:r>
      <w:r w:rsidR="00B31B89" w:rsidRPr="004E146C">
        <w:rPr>
          <w:strike/>
          <w:highlight w:val="lightGray"/>
        </w:rPr>
        <w:t>werte</w:t>
      </w:r>
      <w:r w:rsidR="003E23E2" w:rsidRPr="004E146C">
        <w:rPr>
          <w:strike/>
          <w:highlight w:val="lightGray"/>
        </w:rPr>
        <w:t xml:space="preserve"> anzugeben wären und die Prüfungsrichtlinien in Land A aufgrund der Daten aus Abschnitt 4.2.2 erstellt würden, würde die Merkmalstabelle</w:t>
      </w:r>
      <w:r w:rsidRPr="004E146C">
        <w:rPr>
          <w:strike/>
          <w:highlight w:val="lightGray"/>
        </w:rPr>
        <w:t xml:space="preserve"> </w:t>
      </w:r>
      <w:r w:rsidR="003E23E2" w:rsidRPr="004E146C">
        <w:rPr>
          <w:strike/>
          <w:highlight w:val="lightGray"/>
        </w:rPr>
        <w:t>folgendes zeigen:</w:t>
      </w:r>
    </w:p>
    <w:p w14:paraId="635A1E87" w14:textId="77777777" w:rsidR="00230872" w:rsidRPr="004E146C" w:rsidRDefault="00230872" w:rsidP="00230872">
      <w:pPr>
        <w:keepNext/>
        <w:rPr>
          <w:strike/>
          <w:highlight w:val="lightGray"/>
          <w:u w:val="single"/>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2"/>
        <w:gridCol w:w="1314"/>
        <w:gridCol w:w="850"/>
      </w:tblGrid>
      <w:tr w:rsidR="00230872" w:rsidRPr="004E146C" w14:paraId="66192D38" w14:textId="77777777" w:rsidTr="00044745">
        <w:trPr>
          <w:cantSplit/>
          <w:tblHeader/>
        </w:trPr>
        <w:tc>
          <w:tcPr>
            <w:tcW w:w="2232" w:type="dxa"/>
          </w:tcPr>
          <w:p w14:paraId="135210C4" w14:textId="77777777" w:rsidR="00230872" w:rsidRPr="004E146C" w:rsidRDefault="00230872" w:rsidP="00860E0A">
            <w:pPr>
              <w:keepNext/>
              <w:spacing w:before="120" w:after="120"/>
              <w:rPr>
                <w:b/>
                <w:strike/>
                <w:sz w:val="16"/>
                <w:szCs w:val="16"/>
                <w:highlight w:val="lightGray"/>
              </w:rPr>
            </w:pPr>
          </w:p>
        </w:tc>
        <w:tc>
          <w:tcPr>
            <w:tcW w:w="1314" w:type="dxa"/>
          </w:tcPr>
          <w:p w14:paraId="4E59DC02" w14:textId="6467D54D" w:rsidR="00230872" w:rsidRPr="004E146C" w:rsidRDefault="00230872" w:rsidP="00860E0A">
            <w:pPr>
              <w:keepNext/>
              <w:spacing w:before="120" w:after="120"/>
              <w:ind w:left="170"/>
              <w:jc w:val="left"/>
              <w:rPr>
                <w:strike/>
                <w:sz w:val="16"/>
                <w:szCs w:val="16"/>
                <w:highlight w:val="lightGray"/>
              </w:rPr>
            </w:pPr>
            <w:r w:rsidRPr="004E146C">
              <w:rPr>
                <w:strike/>
                <w:sz w:val="16"/>
                <w:szCs w:val="16"/>
                <w:highlight w:val="lightGray"/>
              </w:rPr>
              <w:t>L</w:t>
            </w:r>
            <w:r w:rsidR="00100567" w:rsidRPr="004E146C">
              <w:rPr>
                <w:strike/>
                <w:sz w:val="16"/>
                <w:szCs w:val="16"/>
                <w:highlight w:val="lightGray"/>
              </w:rPr>
              <w:t>änge</w:t>
            </w:r>
          </w:p>
        </w:tc>
        <w:tc>
          <w:tcPr>
            <w:tcW w:w="850" w:type="dxa"/>
          </w:tcPr>
          <w:p w14:paraId="685A2A64" w14:textId="77777777" w:rsidR="00230872" w:rsidRPr="004E146C" w:rsidRDefault="00230872" w:rsidP="00860E0A">
            <w:pPr>
              <w:keepNext/>
              <w:spacing w:before="120" w:after="120"/>
              <w:jc w:val="center"/>
              <w:rPr>
                <w:strike/>
                <w:sz w:val="16"/>
                <w:szCs w:val="16"/>
                <w:highlight w:val="lightGray"/>
              </w:rPr>
            </w:pPr>
            <w:r w:rsidRPr="004E146C">
              <w:rPr>
                <w:strike/>
                <w:sz w:val="16"/>
                <w:szCs w:val="16"/>
                <w:highlight w:val="lightGray"/>
              </w:rPr>
              <w:t>Note</w:t>
            </w:r>
          </w:p>
        </w:tc>
      </w:tr>
      <w:tr w:rsidR="00230872" w:rsidRPr="004E146C" w14:paraId="7CFC7D4E" w14:textId="77777777" w:rsidTr="00044745">
        <w:trPr>
          <w:cantSplit/>
          <w:tblHeader/>
        </w:trPr>
        <w:tc>
          <w:tcPr>
            <w:tcW w:w="2232" w:type="dxa"/>
          </w:tcPr>
          <w:p w14:paraId="6EE8B6F3" w14:textId="5AAA5A9D" w:rsidR="00230872" w:rsidRPr="004E146C" w:rsidRDefault="00100567" w:rsidP="00860E0A">
            <w:pPr>
              <w:keepNext/>
              <w:spacing w:before="120" w:after="120"/>
              <w:rPr>
                <w:b/>
                <w:strike/>
                <w:sz w:val="16"/>
                <w:szCs w:val="16"/>
                <w:highlight w:val="lightGray"/>
              </w:rPr>
            </w:pPr>
            <w:r w:rsidRPr="004E146C">
              <w:rPr>
                <w:b/>
                <w:strike/>
                <w:sz w:val="16"/>
                <w:szCs w:val="16"/>
                <w:highlight w:val="lightGray"/>
              </w:rPr>
              <w:t>Blatt</w:t>
            </w:r>
            <w:r w:rsidR="00230872" w:rsidRPr="004E146C">
              <w:rPr>
                <w:b/>
                <w:strike/>
                <w:sz w:val="16"/>
                <w:szCs w:val="16"/>
                <w:highlight w:val="lightGray"/>
              </w:rPr>
              <w:t>:</w:t>
            </w:r>
            <w:r w:rsidRPr="004E146C">
              <w:rPr>
                <w:b/>
                <w:strike/>
                <w:sz w:val="16"/>
                <w:szCs w:val="16"/>
                <w:highlight w:val="lightGray"/>
              </w:rPr>
              <w:t xml:space="preserve"> Länge der Blattspreite</w:t>
            </w:r>
          </w:p>
        </w:tc>
        <w:tc>
          <w:tcPr>
            <w:tcW w:w="1314" w:type="dxa"/>
          </w:tcPr>
          <w:p w14:paraId="70BF80E9" w14:textId="77777777" w:rsidR="00230872" w:rsidRPr="004E146C" w:rsidRDefault="00230872" w:rsidP="00860E0A">
            <w:pPr>
              <w:keepNext/>
              <w:spacing w:before="120" w:after="120"/>
              <w:ind w:left="170"/>
              <w:jc w:val="left"/>
              <w:rPr>
                <w:strike/>
                <w:position w:val="-1"/>
                <w:sz w:val="16"/>
                <w:szCs w:val="16"/>
                <w:highlight w:val="lightGray"/>
              </w:rPr>
            </w:pPr>
          </w:p>
        </w:tc>
        <w:tc>
          <w:tcPr>
            <w:tcW w:w="850" w:type="dxa"/>
          </w:tcPr>
          <w:p w14:paraId="7DC15590" w14:textId="77777777" w:rsidR="00230872" w:rsidRPr="004E146C" w:rsidRDefault="00230872" w:rsidP="00860E0A">
            <w:pPr>
              <w:keepNext/>
              <w:spacing w:before="120" w:after="120"/>
              <w:jc w:val="center"/>
              <w:rPr>
                <w:strike/>
                <w:position w:val="-1"/>
                <w:sz w:val="16"/>
                <w:szCs w:val="16"/>
                <w:highlight w:val="lightGray"/>
              </w:rPr>
            </w:pPr>
          </w:p>
        </w:tc>
      </w:tr>
      <w:tr w:rsidR="00230872" w:rsidRPr="004E146C" w14:paraId="332573CE" w14:textId="77777777" w:rsidTr="00044745">
        <w:trPr>
          <w:cantSplit/>
          <w:tblHeader/>
        </w:trPr>
        <w:tc>
          <w:tcPr>
            <w:tcW w:w="2232" w:type="dxa"/>
          </w:tcPr>
          <w:p w14:paraId="7D600D3F" w14:textId="771E6BAC" w:rsidR="00230872" w:rsidRPr="004E146C" w:rsidRDefault="00100567" w:rsidP="00860E0A">
            <w:pPr>
              <w:keepNext/>
              <w:spacing w:before="120" w:after="120"/>
              <w:rPr>
                <w:strike/>
                <w:sz w:val="16"/>
                <w:szCs w:val="16"/>
                <w:highlight w:val="lightGray"/>
              </w:rPr>
            </w:pPr>
            <w:r w:rsidRPr="004E146C">
              <w:rPr>
                <w:strike/>
                <w:sz w:val="16"/>
                <w:szCs w:val="16"/>
                <w:highlight w:val="lightGray"/>
              </w:rPr>
              <w:t>kurz</w:t>
            </w:r>
          </w:p>
        </w:tc>
        <w:tc>
          <w:tcPr>
            <w:tcW w:w="1314" w:type="dxa"/>
          </w:tcPr>
          <w:p w14:paraId="68E92A16" w14:textId="77777777" w:rsidR="00230872" w:rsidRPr="004E146C" w:rsidRDefault="00230872" w:rsidP="00860E0A">
            <w:pPr>
              <w:pStyle w:val="Header"/>
              <w:keepNext/>
              <w:spacing w:before="120" w:after="120"/>
              <w:ind w:left="170"/>
              <w:jc w:val="left"/>
              <w:rPr>
                <w:strike/>
                <w:sz w:val="16"/>
                <w:szCs w:val="16"/>
                <w:highlight w:val="lightGray"/>
              </w:rPr>
            </w:pPr>
            <w:r w:rsidRPr="004E146C">
              <w:rPr>
                <w:strike/>
                <w:sz w:val="16"/>
                <w:szCs w:val="16"/>
                <w:highlight w:val="lightGray"/>
              </w:rPr>
              <w:t>5 cm</w:t>
            </w:r>
          </w:p>
        </w:tc>
        <w:tc>
          <w:tcPr>
            <w:tcW w:w="850" w:type="dxa"/>
          </w:tcPr>
          <w:p w14:paraId="5400861A" w14:textId="77777777" w:rsidR="00230872" w:rsidRPr="004E146C" w:rsidRDefault="00230872" w:rsidP="00860E0A">
            <w:pPr>
              <w:keepNext/>
              <w:spacing w:before="120" w:after="120"/>
              <w:jc w:val="center"/>
              <w:rPr>
                <w:strike/>
                <w:position w:val="-1"/>
                <w:sz w:val="16"/>
                <w:szCs w:val="16"/>
                <w:highlight w:val="lightGray"/>
              </w:rPr>
            </w:pPr>
            <w:r w:rsidRPr="004E146C">
              <w:rPr>
                <w:strike/>
                <w:position w:val="-1"/>
                <w:sz w:val="16"/>
                <w:szCs w:val="16"/>
                <w:highlight w:val="lightGray"/>
              </w:rPr>
              <w:t>3</w:t>
            </w:r>
          </w:p>
        </w:tc>
      </w:tr>
      <w:tr w:rsidR="00230872" w:rsidRPr="004E146C" w14:paraId="57241766" w14:textId="77777777" w:rsidTr="00044745">
        <w:trPr>
          <w:cantSplit/>
          <w:tblHeader/>
        </w:trPr>
        <w:tc>
          <w:tcPr>
            <w:tcW w:w="2232" w:type="dxa"/>
          </w:tcPr>
          <w:p w14:paraId="3ED86FF1" w14:textId="40E3B822" w:rsidR="00230872" w:rsidRPr="004E146C" w:rsidRDefault="00230872" w:rsidP="00860E0A">
            <w:pPr>
              <w:keepNext/>
              <w:spacing w:before="120" w:after="120"/>
              <w:rPr>
                <w:strike/>
                <w:sz w:val="16"/>
                <w:szCs w:val="16"/>
                <w:highlight w:val="lightGray"/>
              </w:rPr>
            </w:pPr>
            <w:r w:rsidRPr="004E146C">
              <w:rPr>
                <w:strike/>
                <w:sz w:val="16"/>
                <w:szCs w:val="16"/>
                <w:highlight w:val="lightGray"/>
              </w:rPr>
              <w:t>m</w:t>
            </w:r>
            <w:r w:rsidR="00100567" w:rsidRPr="004E146C">
              <w:rPr>
                <w:strike/>
                <w:sz w:val="16"/>
                <w:szCs w:val="16"/>
                <w:highlight w:val="lightGray"/>
              </w:rPr>
              <w:t>ittel</w:t>
            </w:r>
          </w:p>
        </w:tc>
        <w:tc>
          <w:tcPr>
            <w:tcW w:w="1314" w:type="dxa"/>
          </w:tcPr>
          <w:p w14:paraId="104B3CAE" w14:textId="77777777" w:rsidR="00230872" w:rsidRPr="004E146C" w:rsidRDefault="00230872" w:rsidP="00860E0A">
            <w:pPr>
              <w:pStyle w:val="Header"/>
              <w:keepNext/>
              <w:spacing w:before="120" w:after="120"/>
              <w:ind w:left="170"/>
              <w:jc w:val="left"/>
              <w:rPr>
                <w:strike/>
                <w:sz w:val="16"/>
                <w:szCs w:val="16"/>
                <w:highlight w:val="lightGray"/>
              </w:rPr>
            </w:pPr>
            <w:r w:rsidRPr="004E146C">
              <w:rPr>
                <w:strike/>
                <w:sz w:val="16"/>
                <w:szCs w:val="16"/>
                <w:highlight w:val="lightGray"/>
              </w:rPr>
              <w:t>10 cm</w:t>
            </w:r>
          </w:p>
        </w:tc>
        <w:tc>
          <w:tcPr>
            <w:tcW w:w="850" w:type="dxa"/>
          </w:tcPr>
          <w:p w14:paraId="3163A7AB" w14:textId="77777777" w:rsidR="00230872" w:rsidRPr="004E146C" w:rsidRDefault="00230872" w:rsidP="00860E0A">
            <w:pPr>
              <w:keepNext/>
              <w:spacing w:before="120" w:after="120"/>
              <w:jc w:val="center"/>
              <w:rPr>
                <w:strike/>
                <w:position w:val="-1"/>
                <w:sz w:val="16"/>
                <w:szCs w:val="16"/>
                <w:highlight w:val="lightGray"/>
              </w:rPr>
            </w:pPr>
            <w:r w:rsidRPr="004E146C">
              <w:rPr>
                <w:strike/>
                <w:position w:val="-1"/>
                <w:sz w:val="16"/>
                <w:szCs w:val="16"/>
                <w:highlight w:val="lightGray"/>
              </w:rPr>
              <w:t>5</w:t>
            </w:r>
          </w:p>
        </w:tc>
      </w:tr>
      <w:tr w:rsidR="00230872" w:rsidRPr="004E146C" w14:paraId="49BD2FBF" w14:textId="77777777" w:rsidTr="00044745">
        <w:trPr>
          <w:cantSplit/>
          <w:tblHeader/>
        </w:trPr>
        <w:tc>
          <w:tcPr>
            <w:tcW w:w="2232" w:type="dxa"/>
          </w:tcPr>
          <w:p w14:paraId="1EA27A73" w14:textId="738A7295" w:rsidR="00230872" w:rsidRPr="004E146C" w:rsidRDefault="00230872" w:rsidP="00860E0A">
            <w:pPr>
              <w:keepNext/>
              <w:spacing w:before="120" w:after="120"/>
              <w:rPr>
                <w:strike/>
                <w:sz w:val="16"/>
                <w:szCs w:val="16"/>
                <w:highlight w:val="lightGray"/>
              </w:rPr>
            </w:pPr>
            <w:r w:rsidRPr="004E146C">
              <w:rPr>
                <w:strike/>
                <w:sz w:val="16"/>
                <w:szCs w:val="16"/>
                <w:highlight w:val="lightGray"/>
              </w:rPr>
              <w:t>l</w:t>
            </w:r>
            <w:r w:rsidR="00100567" w:rsidRPr="004E146C">
              <w:rPr>
                <w:strike/>
                <w:sz w:val="16"/>
                <w:szCs w:val="16"/>
                <w:highlight w:val="lightGray"/>
              </w:rPr>
              <w:t>a</w:t>
            </w:r>
            <w:r w:rsidRPr="004E146C">
              <w:rPr>
                <w:strike/>
                <w:sz w:val="16"/>
                <w:szCs w:val="16"/>
                <w:highlight w:val="lightGray"/>
              </w:rPr>
              <w:t>ng</w:t>
            </w:r>
          </w:p>
        </w:tc>
        <w:tc>
          <w:tcPr>
            <w:tcW w:w="1314" w:type="dxa"/>
          </w:tcPr>
          <w:p w14:paraId="5A4051D0" w14:textId="77777777" w:rsidR="00230872" w:rsidRPr="004E146C" w:rsidRDefault="00230872" w:rsidP="00860E0A">
            <w:pPr>
              <w:pStyle w:val="Header"/>
              <w:keepNext/>
              <w:spacing w:before="120" w:after="120"/>
              <w:ind w:left="170"/>
              <w:jc w:val="left"/>
              <w:rPr>
                <w:strike/>
                <w:sz w:val="16"/>
                <w:szCs w:val="16"/>
                <w:highlight w:val="lightGray"/>
              </w:rPr>
            </w:pPr>
            <w:r w:rsidRPr="004E146C">
              <w:rPr>
                <w:strike/>
                <w:sz w:val="16"/>
                <w:szCs w:val="16"/>
                <w:highlight w:val="lightGray"/>
              </w:rPr>
              <w:t>15 cm</w:t>
            </w:r>
          </w:p>
        </w:tc>
        <w:tc>
          <w:tcPr>
            <w:tcW w:w="850" w:type="dxa"/>
          </w:tcPr>
          <w:p w14:paraId="708F6FB4" w14:textId="77777777" w:rsidR="00230872" w:rsidRPr="004E146C" w:rsidRDefault="00230872" w:rsidP="00860E0A">
            <w:pPr>
              <w:keepNext/>
              <w:spacing w:before="120" w:after="120"/>
              <w:jc w:val="center"/>
              <w:rPr>
                <w:strike/>
                <w:position w:val="-1"/>
                <w:sz w:val="16"/>
                <w:szCs w:val="16"/>
                <w:highlight w:val="lightGray"/>
              </w:rPr>
            </w:pPr>
            <w:r w:rsidRPr="004E146C">
              <w:rPr>
                <w:strike/>
                <w:position w:val="-1"/>
                <w:sz w:val="16"/>
                <w:szCs w:val="16"/>
                <w:highlight w:val="lightGray"/>
              </w:rPr>
              <w:t>7</w:t>
            </w:r>
          </w:p>
        </w:tc>
      </w:tr>
    </w:tbl>
    <w:p w14:paraId="79DD86D4" w14:textId="77777777" w:rsidR="00230872" w:rsidRPr="004E146C" w:rsidRDefault="00230872" w:rsidP="00230872">
      <w:pPr>
        <w:rPr>
          <w:strike/>
          <w:highlight w:val="lightGray"/>
        </w:rPr>
      </w:pPr>
    </w:p>
    <w:p w14:paraId="428A680E" w14:textId="47CA5D07" w:rsidR="00230872" w:rsidRPr="004E146C" w:rsidRDefault="00230872" w:rsidP="00230872">
      <w:pPr>
        <w:rPr>
          <w:strike/>
          <w:highlight w:val="lightGray"/>
        </w:rPr>
      </w:pPr>
      <w:r w:rsidRPr="004E146C">
        <w:rPr>
          <w:strike/>
          <w:highlight w:val="lightGray"/>
        </w:rPr>
        <w:t>4.2.4</w:t>
      </w:r>
      <w:r w:rsidRPr="004E146C">
        <w:rPr>
          <w:strike/>
          <w:highlight w:val="lightGray"/>
        </w:rPr>
        <w:tab/>
      </w:r>
      <w:r w:rsidR="00100567" w:rsidRPr="004E146C">
        <w:rPr>
          <w:strike/>
          <w:highlight w:val="lightGray"/>
        </w:rPr>
        <w:t>Da es keine durch Beispiels</w:t>
      </w:r>
      <w:r w:rsidR="00A902FF" w:rsidRPr="004E146C">
        <w:rPr>
          <w:strike/>
          <w:highlight w:val="lightGray"/>
        </w:rPr>
        <w:t>s</w:t>
      </w:r>
      <w:r w:rsidR="00100567" w:rsidRPr="004E146C">
        <w:rPr>
          <w:strike/>
          <w:highlight w:val="lightGray"/>
        </w:rPr>
        <w:t xml:space="preserve">orten gebildete </w:t>
      </w:r>
      <w:r w:rsidR="00004041">
        <w:rPr>
          <w:strike/>
          <w:highlight w:val="lightGray"/>
        </w:rPr>
        <w:t>„</w:t>
      </w:r>
      <w:r w:rsidR="00100567" w:rsidRPr="004E146C">
        <w:rPr>
          <w:strike/>
          <w:highlight w:val="lightGray"/>
        </w:rPr>
        <w:t>relative Skala</w:t>
      </w:r>
      <w:r w:rsidR="00004041">
        <w:rPr>
          <w:strike/>
          <w:highlight w:val="lightGray"/>
        </w:rPr>
        <w:t>“</w:t>
      </w:r>
      <w:r w:rsidR="00100567" w:rsidRPr="004E146C">
        <w:rPr>
          <w:strike/>
          <w:highlight w:val="lightGray"/>
        </w:rPr>
        <w:t xml:space="preserve"> gibt, würden die Daten zu folgender Beschreibung führen:</w:t>
      </w:r>
    </w:p>
    <w:p w14:paraId="52C6B06F" w14:textId="77777777" w:rsidR="00230872" w:rsidRPr="004E146C" w:rsidRDefault="00230872" w:rsidP="00230872">
      <w:pPr>
        <w:rPr>
          <w:strike/>
          <w:highlight w:val="lightGray"/>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2126"/>
      </w:tblGrid>
      <w:tr w:rsidR="00230872" w:rsidRPr="004E146C" w14:paraId="15F27D88" w14:textId="77777777" w:rsidTr="00860E0A">
        <w:tc>
          <w:tcPr>
            <w:tcW w:w="1701" w:type="dxa"/>
          </w:tcPr>
          <w:p w14:paraId="2B6B79E0" w14:textId="77777777" w:rsidR="00230872" w:rsidRPr="004E146C" w:rsidRDefault="00230872" w:rsidP="00860E0A">
            <w:pPr>
              <w:pStyle w:val="Header"/>
              <w:keepNext/>
              <w:spacing w:before="120" w:after="120"/>
              <w:jc w:val="both"/>
              <w:rPr>
                <w:strike/>
                <w:sz w:val="16"/>
                <w:szCs w:val="16"/>
                <w:highlight w:val="lightGray"/>
              </w:rPr>
            </w:pPr>
          </w:p>
        </w:tc>
        <w:tc>
          <w:tcPr>
            <w:tcW w:w="2127" w:type="dxa"/>
          </w:tcPr>
          <w:p w14:paraId="552F6143" w14:textId="10E1F52A" w:rsidR="00230872" w:rsidRPr="004E146C" w:rsidRDefault="00100567" w:rsidP="00860E0A">
            <w:pPr>
              <w:pStyle w:val="Header"/>
              <w:keepNext/>
              <w:spacing w:before="120" w:after="120"/>
              <w:jc w:val="left"/>
              <w:rPr>
                <w:strike/>
                <w:sz w:val="16"/>
                <w:szCs w:val="16"/>
                <w:highlight w:val="lightGray"/>
              </w:rPr>
            </w:pPr>
            <w:r w:rsidRPr="004E146C">
              <w:rPr>
                <w:strike/>
                <w:sz w:val="16"/>
                <w:szCs w:val="16"/>
                <w:highlight w:val="lightGray"/>
              </w:rPr>
              <w:t>Land</w:t>
            </w:r>
            <w:r w:rsidR="00230872" w:rsidRPr="004E146C">
              <w:rPr>
                <w:strike/>
                <w:sz w:val="16"/>
                <w:szCs w:val="16"/>
                <w:highlight w:val="lightGray"/>
              </w:rPr>
              <w:t xml:space="preserve"> A</w:t>
            </w:r>
          </w:p>
        </w:tc>
        <w:tc>
          <w:tcPr>
            <w:tcW w:w="2126" w:type="dxa"/>
          </w:tcPr>
          <w:p w14:paraId="15B32DD8" w14:textId="14FCF144" w:rsidR="00230872" w:rsidRPr="004E146C" w:rsidRDefault="00100567" w:rsidP="00860E0A">
            <w:pPr>
              <w:pStyle w:val="Header"/>
              <w:keepNext/>
              <w:spacing w:before="120" w:after="120"/>
              <w:jc w:val="left"/>
              <w:rPr>
                <w:strike/>
                <w:sz w:val="16"/>
                <w:szCs w:val="16"/>
                <w:highlight w:val="lightGray"/>
              </w:rPr>
            </w:pPr>
            <w:r w:rsidRPr="004E146C">
              <w:rPr>
                <w:strike/>
                <w:sz w:val="16"/>
                <w:szCs w:val="16"/>
                <w:highlight w:val="lightGray"/>
              </w:rPr>
              <w:t>Land</w:t>
            </w:r>
            <w:r w:rsidR="00230872" w:rsidRPr="004E146C">
              <w:rPr>
                <w:strike/>
                <w:sz w:val="16"/>
                <w:szCs w:val="16"/>
                <w:highlight w:val="lightGray"/>
              </w:rPr>
              <w:t xml:space="preserve"> B</w:t>
            </w:r>
          </w:p>
        </w:tc>
      </w:tr>
      <w:tr w:rsidR="00230872" w:rsidRPr="004E146C" w14:paraId="07559FC8" w14:textId="77777777" w:rsidTr="00860E0A">
        <w:tc>
          <w:tcPr>
            <w:tcW w:w="1701" w:type="dxa"/>
          </w:tcPr>
          <w:p w14:paraId="12C67784" w14:textId="589916E6" w:rsidR="00230872" w:rsidRPr="004E146C" w:rsidRDefault="00100567" w:rsidP="00860E0A">
            <w:pPr>
              <w:pStyle w:val="Header"/>
              <w:keepNext/>
              <w:spacing w:before="120" w:after="120"/>
              <w:jc w:val="both"/>
              <w:rPr>
                <w:strike/>
                <w:sz w:val="16"/>
                <w:szCs w:val="16"/>
                <w:highlight w:val="lightGray"/>
              </w:rPr>
            </w:pPr>
            <w:r w:rsidRPr="004E146C">
              <w:rPr>
                <w:strike/>
                <w:sz w:val="16"/>
                <w:szCs w:val="16"/>
                <w:highlight w:val="lightGray"/>
              </w:rPr>
              <w:t>Sorte</w:t>
            </w:r>
            <w:r w:rsidR="00230872" w:rsidRPr="004E146C">
              <w:rPr>
                <w:strike/>
                <w:sz w:val="16"/>
                <w:szCs w:val="16"/>
                <w:highlight w:val="lightGray"/>
              </w:rPr>
              <w:t xml:space="preserve"> X</w:t>
            </w:r>
          </w:p>
        </w:tc>
        <w:tc>
          <w:tcPr>
            <w:tcW w:w="2127" w:type="dxa"/>
          </w:tcPr>
          <w:p w14:paraId="62E3C3C4" w14:textId="3F6CAC05" w:rsidR="00230872" w:rsidRPr="004E146C" w:rsidRDefault="00230872" w:rsidP="00860E0A">
            <w:pPr>
              <w:pStyle w:val="Header"/>
              <w:keepNext/>
              <w:spacing w:before="120" w:after="120"/>
              <w:jc w:val="left"/>
              <w:rPr>
                <w:b/>
                <w:strike/>
                <w:sz w:val="16"/>
                <w:szCs w:val="16"/>
                <w:highlight w:val="lightGray"/>
              </w:rPr>
            </w:pPr>
            <w:r w:rsidRPr="004E146C">
              <w:rPr>
                <w:strike/>
                <w:sz w:val="16"/>
                <w:szCs w:val="16"/>
                <w:highlight w:val="lightGray"/>
              </w:rPr>
              <w:t>10 cm</w:t>
            </w:r>
            <w:r w:rsidRPr="004E146C">
              <w:rPr>
                <w:b/>
                <w:strike/>
                <w:sz w:val="16"/>
                <w:szCs w:val="16"/>
                <w:highlight w:val="lightGray"/>
              </w:rPr>
              <w:br/>
            </w:r>
            <w:r w:rsidRPr="004E146C">
              <w:rPr>
                <w:b/>
                <w:strike/>
                <w:color w:val="000000"/>
                <w:sz w:val="16"/>
                <w:szCs w:val="16"/>
                <w:highlight w:val="lightGray"/>
              </w:rPr>
              <w:t>(m</w:t>
            </w:r>
            <w:r w:rsidR="00100567" w:rsidRPr="004E146C">
              <w:rPr>
                <w:b/>
                <w:strike/>
                <w:color w:val="000000"/>
                <w:sz w:val="16"/>
                <w:szCs w:val="16"/>
                <w:highlight w:val="lightGray"/>
              </w:rPr>
              <w:t>ittel</w:t>
            </w:r>
            <w:r w:rsidRPr="004E146C">
              <w:rPr>
                <w:b/>
                <w:strike/>
                <w:color w:val="000000"/>
                <w:sz w:val="16"/>
                <w:szCs w:val="16"/>
                <w:highlight w:val="lightGray"/>
              </w:rPr>
              <w:t xml:space="preserve">: </w:t>
            </w:r>
            <w:r w:rsidR="00100567" w:rsidRPr="004E146C">
              <w:rPr>
                <w:b/>
                <w:strike/>
                <w:color w:val="000000"/>
                <w:sz w:val="16"/>
                <w:szCs w:val="16"/>
                <w:highlight w:val="lightGray"/>
              </w:rPr>
              <w:t>N</w:t>
            </w:r>
            <w:r w:rsidRPr="004E146C">
              <w:rPr>
                <w:b/>
                <w:strike/>
                <w:color w:val="000000"/>
                <w:sz w:val="16"/>
                <w:szCs w:val="16"/>
                <w:highlight w:val="lightGray"/>
              </w:rPr>
              <w:t>ote 5)</w:t>
            </w:r>
          </w:p>
        </w:tc>
        <w:tc>
          <w:tcPr>
            <w:tcW w:w="2126" w:type="dxa"/>
          </w:tcPr>
          <w:p w14:paraId="56DA149D" w14:textId="555EF717" w:rsidR="00230872" w:rsidRPr="004E146C" w:rsidRDefault="00230872" w:rsidP="00860E0A">
            <w:pPr>
              <w:pStyle w:val="Header"/>
              <w:keepNext/>
              <w:spacing w:before="120" w:after="120"/>
              <w:jc w:val="left"/>
              <w:rPr>
                <w:b/>
                <w:strike/>
                <w:sz w:val="16"/>
                <w:szCs w:val="16"/>
                <w:highlight w:val="lightGray"/>
              </w:rPr>
            </w:pPr>
            <w:r w:rsidRPr="004E146C">
              <w:rPr>
                <w:strike/>
                <w:sz w:val="16"/>
                <w:szCs w:val="16"/>
                <w:highlight w:val="lightGray"/>
              </w:rPr>
              <w:t>15 cm</w:t>
            </w:r>
            <w:r w:rsidRPr="004E146C">
              <w:rPr>
                <w:b/>
                <w:strike/>
                <w:sz w:val="16"/>
                <w:szCs w:val="16"/>
                <w:highlight w:val="lightGray"/>
              </w:rPr>
              <w:br/>
              <w:t>(l</w:t>
            </w:r>
            <w:r w:rsidR="00100567" w:rsidRPr="004E146C">
              <w:rPr>
                <w:b/>
                <w:strike/>
                <w:sz w:val="16"/>
                <w:szCs w:val="16"/>
                <w:highlight w:val="lightGray"/>
              </w:rPr>
              <w:t>a</w:t>
            </w:r>
            <w:r w:rsidRPr="004E146C">
              <w:rPr>
                <w:b/>
                <w:strike/>
                <w:sz w:val="16"/>
                <w:szCs w:val="16"/>
                <w:highlight w:val="lightGray"/>
              </w:rPr>
              <w:t>ng</w:t>
            </w:r>
            <w:r w:rsidR="00B05018">
              <w:rPr>
                <w:b/>
                <w:strike/>
                <w:sz w:val="16"/>
                <w:szCs w:val="16"/>
                <w:highlight w:val="lightGray"/>
              </w:rPr>
              <w:t xml:space="preserve">: </w:t>
            </w:r>
            <w:r w:rsidR="00100567" w:rsidRPr="004E146C">
              <w:rPr>
                <w:b/>
                <w:strike/>
                <w:sz w:val="16"/>
                <w:szCs w:val="16"/>
                <w:highlight w:val="lightGray"/>
              </w:rPr>
              <w:t>N</w:t>
            </w:r>
            <w:r w:rsidRPr="004E146C">
              <w:rPr>
                <w:b/>
                <w:strike/>
                <w:sz w:val="16"/>
                <w:szCs w:val="16"/>
                <w:highlight w:val="lightGray"/>
              </w:rPr>
              <w:t>ote 7)</w:t>
            </w:r>
          </w:p>
        </w:tc>
      </w:tr>
    </w:tbl>
    <w:p w14:paraId="7ADF7FD6" w14:textId="77777777" w:rsidR="00230872" w:rsidRPr="004E146C" w:rsidRDefault="00230872" w:rsidP="00230872">
      <w:pPr>
        <w:rPr>
          <w:strike/>
          <w:highlight w:val="lightGray"/>
        </w:rPr>
      </w:pPr>
    </w:p>
    <w:p w14:paraId="68032643" w14:textId="3490BCA2" w:rsidR="00230872" w:rsidRPr="004E146C" w:rsidRDefault="00230872" w:rsidP="00230872">
      <w:pPr>
        <w:rPr>
          <w:strike/>
          <w:highlight w:val="lightGray"/>
        </w:rPr>
      </w:pPr>
      <w:r w:rsidRPr="004E146C">
        <w:rPr>
          <w:strike/>
          <w:highlight w:val="lightGray"/>
        </w:rPr>
        <w:t>4.2.5</w:t>
      </w:r>
      <w:r w:rsidRPr="004E146C">
        <w:rPr>
          <w:strike/>
          <w:highlight w:val="lightGray"/>
        </w:rPr>
        <w:tab/>
      </w:r>
      <w:r w:rsidR="00FB45FA" w:rsidRPr="004E146C">
        <w:rPr>
          <w:strike/>
          <w:highlight w:val="lightGray"/>
        </w:rPr>
        <w:t xml:space="preserve">So würde Sorte X, </w:t>
      </w:r>
      <w:r w:rsidR="00650552" w:rsidRPr="004E146C">
        <w:rPr>
          <w:strike/>
          <w:highlight w:val="lightGray"/>
        </w:rPr>
        <w:t>bei Verwendung absoluter Messungen in den Prüfungsrichtlinien,</w:t>
      </w:r>
      <w:r w:rsidR="00FB45FA" w:rsidRPr="004E146C">
        <w:rPr>
          <w:strike/>
          <w:highlight w:val="lightGray"/>
        </w:rPr>
        <w:t xml:space="preserve"> in Land A als </w:t>
      </w:r>
      <w:r w:rsidR="00B74926" w:rsidRPr="004E146C">
        <w:rPr>
          <w:strike/>
          <w:highlight w:val="lightGray"/>
        </w:rPr>
        <w:t>„</w:t>
      </w:r>
      <w:r w:rsidR="00FB45FA" w:rsidRPr="004E146C">
        <w:rPr>
          <w:strike/>
          <w:highlight w:val="lightGray"/>
        </w:rPr>
        <w:t>mittel (Note 5)</w:t>
      </w:r>
      <w:r w:rsidR="00B74926" w:rsidRPr="004E146C">
        <w:rPr>
          <w:strike/>
          <w:highlight w:val="lightGray"/>
        </w:rPr>
        <w:t>“</w:t>
      </w:r>
      <w:r w:rsidR="00650552" w:rsidRPr="004E146C">
        <w:rPr>
          <w:strike/>
          <w:highlight w:val="lightGray"/>
        </w:rPr>
        <w:t xml:space="preserve"> und</w:t>
      </w:r>
      <w:r w:rsidR="00FB45FA" w:rsidRPr="004E146C">
        <w:rPr>
          <w:strike/>
          <w:highlight w:val="lightGray"/>
        </w:rPr>
        <w:t xml:space="preserve"> in Land B als „lang (Note 7)“ beschr</w:t>
      </w:r>
      <w:r w:rsidR="00650552" w:rsidRPr="004E146C">
        <w:rPr>
          <w:strike/>
          <w:highlight w:val="lightGray"/>
        </w:rPr>
        <w:t>ieben werden</w:t>
      </w:r>
      <w:r w:rsidR="00FB45FA" w:rsidRPr="004E146C">
        <w:rPr>
          <w:strike/>
          <w:highlight w:val="lightGray"/>
        </w:rPr>
        <w:t xml:space="preserve">. Dies zeigt, dass es äußerst irreführend sein könnte, Beschreibungen </w:t>
      </w:r>
      <w:r w:rsidR="0003205C" w:rsidRPr="004E146C">
        <w:rPr>
          <w:strike/>
          <w:highlight w:val="lightGray"/>
        </w:rPr>
        <w:t>von</w:t>
      </w:r>
      <w:r w:rsidR="00FB45FA" w:rsidRPr="004E146C">
        <w:rPr>
          <w:strike/>
          <w:highlight w:val="lightGray"/>
        </w:rPr>
        <w:t xml:space="preserve"> verschiedenen Standorten aufgrund der absoluten Mess</w:t>
      </w:r>
      <w:r w:rsidR="0003205C" w:rsidRPr="004E146C">
        <w:rPr>
          <w:strike/>
          <w:highlight w:val="lightGray"/>
        </w:rPr>
        <w:t>werte</w:t>
      </w:r>
      <w:r w:rsidR="00FB45FA" w:rsidRPr="004E146C">
        <w:rPr>
          <w:strike/>
          <w:highlight w:val="lightGray"/>
        </w:rPr>
        <w:t xml:space="preserve"> ohne die durch die Beispielssorten ermöglichte </w:t>
      </w:r>
      <w:r w:rsidR="0003205C" w:rsidRPr="004E146C">
        <w:rPr>
          <w:strike/>
          <w:highlight w:val="lightGray"/>
        </w:rPr>
        <w:t>Adjustierung</w:t>
      </w:r>
      <w:r w:rsidR="00FB45FA" w:rsidRPr="004E146C">
        <w:rPr>
          <w:strike/>
          <w:highlight w:val="lightGray"/>
        </w:rPr>
        <w:t xml:space="preserve"> bezüglich der Jahre</w:t>
      </w:r>
      <w:r w:rsidR="00173221" w:rsidRPr="004E146C">
        <w:rPr>
          <w:strike/>
          <w:highlight w:val="lightGray"/>
        </w:rPr>
        <w:t>s-</w:t>
      </w:r>
      <w:r w:rsidR="00FB45FA" w:rsidRPr="004E146C">
        <w:rPr>
          <w:strike/>
          <w:highlight w:val="lightGray"/>
        </w:rPr>
        <w:t xml:space="preserve"> oder Standorteinflüsse miteinander zu vergleichen.</w:t>
      </w:r>
    </w:p>
    <w:p w14:paraId="28020366" w14:textId="77777777" w:rsidR="00FB45FA" w:rsidRPr="004E146C" w:rsidRDefault="00FB45FA" w:rsidP="00230872">
      <w:pPr>
        <w:rPr>
          <w:strike/>
          <w:highlight w:val="lightGray"/>
        </w:rPr>
      </w:pPr>
    </w:p>
    <w:p w14:paraId="33E84830" w14:textId="47C22980" w:rsidR="00FB45FA" w:rsidRPr="004E146C" w:rsidRDefault="00230872" w:rsidP="00FB45FA">
      <w:pPr>
        <w:rPr>
          <w:strike/>
        </w:rPr>
      </w:pPr>
      <w:r w:rsidRPr="004E146C">
        <w:rPr>
          <w:strike/>
          <w:highlight w:val="lightGray"/>
        </w:rPr>
        <w:t>4.2.6</w:t>
      </w:r>
      <w:r w:rsidRPr="004E146C">
        <w:rPr>
          <w:strike/>
          <w:highlight w:val="lightGray"/>
        </w:rPr>
        <w:tab/>
      </w:r>
      <w:r w:rsidR="00FB45FA" w:rsidRPr="004E146C">
        <w:rPr>
          <w:strike/>
          <w:highlight w:val="lightGray"/>
        </w:rPr>
        <w:t xml:space="preserve">Dennoch </w:t>
      </w:r>
      <w:r w:rsidR="00173221" w:rsidRPr="004E146C">
        <w:rPr>
          <w:strike/>
          <w:highlight w:val="lightGray"/>
        </w:rPr>
        <w:t>kann wegen möglicher</w:t>
      </w:r>
      <w:r w:rsidR="00FB45FA" w:rsidRPr="004E146C">
        <w:rPr>
          <w:strike/>
          <w:highlight w:val="lightGray"/>
        </w:rPr>
        <w:t xml:space="preserve"> Interaktionen zwischen dem Genotyp </w:t>
      </w:r>
      <w:r w:rsidR="00173221" w:rsidRPr="004E146C">
        <w:rPr>
          <w:strike/>
          <w:highlight w:val="lightGray"/>
        </w:rPr>
        <w:t xml:space="preserve">der Sorte </w:t>
      </w:r>
      <w:r w:rsidR="00FB45FA" w:rsidRPr="004E146C">
        <w:rPr>
          <w:strike/>
          <w:highlight w:val="lightGray"/>
        </w:rPr>
        <w:t>und dem Standort (z.B. Einfluss der Fotoperiode) nicht angenommen werden, dass Beschreibungen, die in verschiedenen Ländern oder an verschiedenen Standorten erstellt werden und dieselbe Serie von Beispielssorten verwenden</w:t>
      </w:r>
      <w:r w:rsidR="00EC6F49" w:rsidRPr="004E146C">
        <w:rPr>
          <w:strike/>
          <w:highlight w:val="lightGray"/>
        </w:rPr>
        <w:t>, gleich</w:t>
      </w:r>
      <w:r w:rsidR="00FB45FA" w:rsidRPr="004E146C">
        <w:rPr>
          <w:strike/>
          <w:highlight w:val="lightGray"/>
        </w:rPr>
        <w:t xml:space="preserve"> sind (vgl. auch Abschnitt </w:t>
      </w:r>
      <w:r w:rsidRPr="004E146C">
        <w:rPr>
          <w:strike/>
          <w:highlight w:val="lightGray"/>
        </w:rPr>
        <w:t>2.2)</w:t>
      </w:r>
      <w:r w:rsidR="00B05018">
        <w:rPr>
          <w:strike/>
          <w:highlight w:val="lightGray"/>
        </w:rPr>
        <w:t xml:space="preserve">. </w:t>
      </w:r>
      <w:r w:rsidRPr="004E146C">
        <w:rPr>
          <w:strike/>
          <w:highlight w:val="lightGray"/>
        </w:rPr>
        <w:t xml:space="preserve"> </w:t>
      </w:r>
      <w:r w:rsidR="00FB45FA" w:rsidRPr="004E146C">
        <w:rPr>
          <w:strike/>
          <w:highlight w:val="lightGray"/>
        </w:rPr>
        <w:t xml:space="preserve">Anleitung bezüglich des Spielraums für den Vergleich von Sorten aufgrund von Beschreibungen, die an verschiedenen Standorten erstellt werden, wird in Dokument </w:t>
      </w:r>
      <w:r w:rsidRPr="004E146C">
        <w:rPr>
          <w:strike/>
          <w:highlight w:val="lightGray"/>
        </w:rPr>
        <w:t xml:space="preserve">TGP/9, </w:t>
      </w:r>
      <w:r w:rsidR="00FB45FA" w:rsidRPr="004E146C">
        <w:rPr>
          <w:strike/>
          <w:highlight w:val="lightGray"/>
        </w:rPr>
        <w:t>Prüfung der Unterscheidbarkeit, gegeben.</w:t>
      </w:r>
    </w:p>
    <w:p w14:paraId="71261D52" w14:textId="77777777" w:rsidR="00FB45FA" w:rsidRPr="004E146C" w:rsidRDefault="00FB45FA" w:rsidP="00FB45FA">
      <w:pPr>
        <w:rPr>
          <w:strike/>
        </w:rPr>
      </w:pPr>
    </w:p>
    <w:p w14:paraId="30199C81" w14:textId="77777777" w:rsidR="00230872" w:rsidRPr="004E146C" w:rsidRDefault="00230872" w:rsidP="00230872"/>
    <w:p w14:paraId="6195D1B6" w14:textId="77777777" w:rsidR="00230872" w:rsidRPr="004E146C" w:rsidRDefault="00230872" w:rsidP="00230872"/>
    <w:p w14:paraId="4B9B0C95" w14:textId="77777777" w:rsidR="00230872" w:rsidRPr="004E146C" w:rsidRDefault="00230872" w:rsidP="00230872"/>
    <w:p w14:paraId="163E8553" w14:textId="4C9C3214" w:rsidR="00230872" w:rsidRPr="004E146C" w:rsidRDefault="00230872" w:rsidP="00230872">
      <w:pPr>
        <w:jc w:val="right"/>
      </w:pPr>
      <w:r w:rsidRPr="004E146C">
        <w:t>[A</w:t>
      </w:r>
      <w:r w:rsidR="00FB45FA" w:rsidRPr="004E146C">
        <w:t xml:space="preserve">nhang zu </w:t>
      </w:r>
      <w:r w:rsidRPr="004E146C">
        <w:t>An</w:t>
      </w:r>
      <w:r w:rsidR="00FB45FA" w:rsidRPr="004E146C">
        <w:t xml:space="preserve">lage </w:t>
      </w:r>
      <w:r w:rsidRPr="004E146C">
        <w:t>II fol</w:t>
      </w:r>
      <w:r w:rsidR="00FB45FA" w:rsidRPr="004E146C">
        <w:t>gt</w:t>
      </w:r>
      <w:r w:rsidRPr="004E146C">
        <w:t>]</w:t>
      </w:r>
    </w:p>
    <w:p w14:paraId="778D88C8" w14:textId="77777777" w:rsidR="00230872" w:rsidRPr="004E146C" w:rsidRDefault="00230872" w:rsidP="00230872">
      <w:pPr>
        <w:sectPr w:rsidR="00230872" w:rsidRPr="004E146C" w:rsidSect="00230872">
          <w:footnotePr>
            <w:numRestart w:val="eachSect"/>
          </w:footnotePr>
          <w:pgSz w:w="11907" w:h="16840" w:code="9"/>
          <w:pgMar w:top="510" w:right="1134" w:bottom="993" w:left="1134" w:header="510" w:footer="680" w:gutter="0"/>
          <w:cols w:space="720"/>
          <w:docGrid w:linePitch="272"/>
        </w:sectPr>
      </w:pPr>
    </w:p>
    <w:p w14:paraId="0BC55360" w14:textId="56E9F830" w:rsidR="00230872" w:rsidRPr="004E146C" w:rsidRDefault="00230872" w:rsidP="00230872">
      <w:pPr>
        <w:jc w:val="center"/>
      </w:pPr>
      <w:r w:rsidRPr="004E146C">
        <w:lastRenderedPageBreak/>
        <w:t>A</w:t>
      </w:r>
      <w:r w:rsidR="002F0BDF" w:rsidRPr="004E146C">
        <w:t>NHANG ZU</w:t>
      </w:r>
      <w:r w:rsidRPr="004E146C">
        <w:t xml:space="preserve"> AN</w:t>
      </w:r>
      <w:r w:rsidR="002F0BDF" w:rsidRPr="004E146C">
        <w:t>LAGE</w:t>
      </w:r>
      <w:r w:rsidRPr="004E146C">
        <w:t xml:space="preserve"> II</w:t>
      </w:r>
    </w:p>
    <w:p w14:paraId="2C1C40F3" w14:textId="77777777" w:rsidR="00230872" w:rsidRPr="004E146C" w:rsidRDefault="00230872" w:rsidP="00230872">
      <w:pPr>
        <w:jc w:val="center"/>
      </w:pPr>
    </w:p>
    <w:p w14:paraId="52F47129" w14:textId="106E235E" w:rsidR="00230872" w:rsidRPr="004E146C" w:rsidRDefault="007159B2" w:rsidP="00230872">
      <w:pPr>
        <w:jc w:val="center"/>
      </w:pPr>
      <w:r w:rsidRPr="004E146C">
        <w:t>ÜBERARBEITUNGSVORSCHAG FÜR ERLÄUTERNDE ANMERKUNG</w:t>
      </w:r>
      <w:r w:rsidR="00230872" w:rsidRPr="004E146C">
        <w:t xml:space="preserve"> </w:t>
      </w:r>
      <w:r w:rsidR="00520AD8">
        <w:t>GN 28</w:t>
      </w:r>
      <w:r w:rsidR="00230872" w:rsidRPr="004E146C">
        <w:t xml:space="preserve"> </w:t>
      </w:r>
      <w:r w:rsidR="00004041">
        <w:t>„</w:t>
      </w:r>
      <w:r w:rsidRPr="004E146C">
        <w:t>BEISPIELSSORTEN</w:t>
      </w:r>
      <w:r w:rsidR="00004041">
        <w:t>“</w:t>
      </w:r>
    </w:p>
    <w:p w14:paraId="06A6054B" w14:textId="77777777" w:rsidR="00230872" w:rsidRPr="004E146C" w:rsidRDefault="00230872" w:rsidP="00230872">
      <w:pPr>
        <w:jc w:val="center"/>
      </w:pPr>
    </w:p>
    <w:p w14:paraId="2A25C818" w14:textId="4E5266D7" w:rsidR="00230872" w:rsidRPr="004E146C" w:rsidRDefault="00230872" w:rsidP="00230872">
      <w:pPr>
        <w:jc w:val="center"/>
      </w:pPr>
      <w:r w:rsidRPr="004E146C">
        <w:t>(</w:t>
      </w:r>
      <w:r w:rsidR="007159B2" w:rsidRPr="004E146C">
        <w:t>Fassung ohne Nachverfolgung der Änderungen</w:t>
      </w:r>
      <w:r w:rsidRPr="004E146C">
        <w:t>)</w:t>
      </w:r>
    </w:p>
    <w:p w14:paraId="0679FCE4" w14:textId="77777777" w:rsidR="00230872" w:rsidRDefault="00230872" w:rsidP="00230872"/>
    <w:p w14:paraId="179FA712" w14:textId="77777777" w:rsidR="00F10548" w:rsidRPr="004E146C" w:rsidRDefault="00F10548" w:rsidP="00230872"/>
    <w:p w14:paraId="18142D74" w14:textId="4A8B9FCE" w:rsidR="00230872" w:rsidRPr="004E146C" w:rsidRDefault="00230872" w:rsidP="00230872">
      <w:pPr>
        <w:rPr>
          <w:u w:val="single"/>
        </w:rPr>
      </w:pPr>
      <w:bookmarkStart w:id="76" w:name="_Toc399418987"/>
      <w:r w:rsidRPr="004E146C">
        <w:rPr>
          <w:u w:val="single"/>
        </w:rPr>
        <w:t>GN 28</w:t>
      </w:r>
      <w:r w:rsidRPr="004E146C">
        <w:rPr>
          <w:u w:val="single"/>
        </w:rPr>
        <w:tab/>
        <w:t>(TG</w:t>
      </w:r>
      <w:r w:rsidR="007159B2" w:rsidRPr="004E146C">
        <w:rPr>
          <w:u w:val="single"/>
        </w:rPr>
        <w:t>-Mustervorlage</w:t>
      </w:r>
      <w:r w:rsidR="00B05018">
        <w:rPr>
          <w:u w:val="single"/>
        </w:rPr>
        <w:t xml:space="preserve">: </w:t>
      </w:r>
      <w:r w:rsidR="007159B2" w:rsidRPr="004E146C">
        <w:rPr>
          <w:u w:val="single"/>
        </w:rPr>
        <w:t>Kapitel</w:t>
      </w:r>
      <w:r w:rsidRPr="004E146C">
        <w:rPr>
          <w:u w:val="single"/>
        </w:rPr>
        <w:t xml:space="preserve"> 6.4) – </w:t>
      </w:r>
      <w:r w:rsidR="007159B2" w:rsidRPr="004E146C">
        <w:rPr>
          <w:u w:val="single"/>
        </w:rPr>
        <w:t>Beispielssorten</w:t>
      </w:r>
      <w:bookmarkEnd w:id="76"/>
    </w:p>
    <w:p w14:paraId="59206819" w14:textId="77777777" w:rsidR="00230872" w:rsidRPr="004E146C" w:rsidRDefault="00230872" w:rsidP="00230872"/>
    <w:p w14:paraId="4B466052" w14:textId="4206D243" w:rsidR="00230872" w:rsidRPr="004E146C" w:rsidRDefault="00230872" w:rsidP="00230872">
      <w:pPr>
        <w:rPr>
          <w:i/>
          <w:iCs/>
        </w:rPr>
      </w:pPr>
      <w:bookmarkStart w:id="77" w:name="_Toc399418988"/>
      <w:r w:rsidRPr="004E146C">
        <w:rPr>
          <w:i/>
          <w:iCs/>
        </w:rPr>
        <w:t>1.</w:t>
      </w:r>
      <w:r w:rsidRPr="004E146C">
        <w:rPr>
          <w:i/>
          <w:iCs/>
        </w:rPr>
        <w:tab/>
      </w:r>
      <w:r w:rsidR="007159B2" w:rsidRPr="004E146C">
        <w:rPr>
          <w:i/>
          <w:iCs/>
        </w:rPr>
        <w:t xml:space="preserve">Zweck </w:t>
      </w:r>
      <w:r w:rsidR="00C846B6" w:rsidRPr="004E146C">
        <w:rPr>
          <w:i/>
          <w:iCs/>
        </w:rPr>
        <w:t>der</w:t>
      </w:r>
      <w:r w:rsidR="007159B2" w:rsidRPr="004E146C">
        <w:rPr>
          <w:i/>
          <w:iCs/>
        </w:rPr>
        <w:t xml:space="preserve"> Beispielssorten</w:t>
      </w:r>
    </w:p>
    <w:p w14:paraId="65EA1070" w14:textId="77777777" w:rsidR="00230872" w:rsidRPr="004E146C" w:rsidRDefault="00230872" w:rsidP="00230872"/>
    <w:p w14:paraId="5F85930B" w14:textId="1B47CEF1" w:rsidR="00230872" w:rsidRPr="004E146C" w:rsidRDefault="00EC7C70" w:rsidP="00230872">
      <w:r w:rsidRPr="004E146C">
        <w:t>Die Allgemeine Einführung (Kapitel</w:t>
      </w:r>
      <w:r w:rsidR="00230872" w:rsidRPr="004E146C">
        <w:t xml:space="preserve"> 4.3) </w:t>
      </w:r>
      <w:r w:rsidRPr="004E146C">
        <w:t>sieht vor, dass „in den Prüfungsrichtlinien Beispielssorten angegeben werd</w:t>
      </w:r>
      <w:r w:rsidR="00326317" w:rsidRPr="004E146C">
        <w:t>en</w:t>
      </w:r>
      <w:r w:rsidRPr="004E146C">
        <w:t>, um die Ausprägungsstufen des Merkmals zu verdeutlichen“. Diese Verdeutlichung der Ausprägungsstufen ist im Hinblick auf zwei</w:t>
      </w:r>
      <w:r w:rsidR="00F82773" w:rsidRPr="004E146C">
        <w:t xml:space="preserve"> </w:t>
      </w:r>
      <w:r w:rsidR="003A4385" w:rsidRPr="004E146C">
        <w:t>Aspekte erforderlich</w:t>
      </w:r>
      <w:r w:rsidR="00230872" w:rsidRPr="004E146C">
        <w:t>:</w:t>
      </w:r>
    </w:p>
    <w:p w14:paraId="2266FE97" w14:textId="77777777" w:rsidR="00230872" w:rsidRPr="004E146C" w:rsidRDefault="00230872" w:rsidP="00230872"/>
    <w:p w14:paraId="6441A86A" w14:textId="6CFDD46F" w:rsidR="00230872" w:rsidRPr="004E146C" w:rsidRDefault="00230872" w:rsidP="00230872">
      <w:r w:rsidRPr="004E146C">
        <w:tab/>
        <w:t>a)</w:t>
      </w:r>
      <w:r w:rsidRPr="004E146C">
        <w:tab/>
      </w:r>
      <w:r w:rsidR="00F82773" w:rsidRPr="004E146C">
        <w:t>zur Veranschaulichung des Merkmals und/oder</w:t>
      </w:r>
    </w:p>
    <w:p w14:paraId="45E6E83D" w14:textId="77777777" w:rsidR="00230872" w:rsidRPr="004E146C" w:rsidRDefault="00230872" w:rsidP="00230872"/>
    <w:p w14:paraId="46683E0F" w14:textId="60CB8B40" w:rsidR="00230872" w:rsidRPr="004E146C" w:rsidRDefault="00230872" w:rsidP="00230872">
      <w:r w:rsidRPr="004E146C">
        <w:tab/>
        <w:t>b)</w:t>
      </w:r>
      <w:r w:rsidRPr="004E146C">
        <w:tab/>
      </w:r>
      <w:r w:rsidR="00F82773" w:rsidRPr="004E146C">
        <w:t>als Grundlage für die Zuordnung der geeigneten Ausprägungsstufe zu jeder Sorte und dadurch zur Erstellung international harmonisierter Sortenbeschreibungen</w:t>
      </w:r>
      <w:r w:rsidRPr="004E146C">
        <w:t>.</w:t>
      </w:r>
    </w:p>
    <w:p w14:paraId="28218D62" w14:textId="77777777" w:rsidR="00230872" w:rsidRPr="004E146C" w:rsidRDefault="00230872" w:rsidP="00230872"/>
    <w:p w14:paraId="2A39AA77" w14:textId="6BACF000" w:rsidR="00230872" w:rsidRPr="004E146C" w:rsidRDefault="00230872" w:rsidP="00230872">
      <w:r w:rsidRPr="004E146C">
        <w:rPr>
          <w:i/>
        </w:rPr>
        <w:t>1.1</w:t>
      </w:r>
      <w:r w:rsidRPr="004E146C">
        <w:rPr>
          <w:i/>
        </w:rPr>
        <w:tab/>
      </w:r>
      <w:r w:rsidR="0024019F" w:rsidRPr="004E146C">
        <w:rPr>
          <w:i/>
        </w:rPr>
        <w:t>Veranschaulichung</w:t>
      </w:r>
      <w:r w:rsidR="00B10B7E" w:rsidRPr="004E146C">
        <w:rPr>
          <w:i/>
        </w:rPr>
        <w:t xml:space="preserve"> eines Merkmals</w:t>
      </w:r>
    </w:p>
    <w:p w14:paraId="014D641C" w14:textId="1FFE84B3" w:rsidR="00230872" w:rsidRPr="004E146C" w:rsidRDefault="00230872" w:rsidP="00230872"/>
    <w:p w14:paraId="11064796" w14:textId="3D5CCD28" w:rsidR="00230872" w:rsidRPr="004E146C" w:rsidRDefault="006A561E" w:rsidP="00230872">
      <w:r w:rsidRPr="004E146C">
        <w:t>Obwohl</w:t>
      </w:r>
      <w:r w:rsidR="00F65EBE" w:rsidRPr="004E146C">
        <w:t xml:space="preserve"> Beispielssorten den Vor</w:t>
      </w:r>
      <w:r w:rsidRPr="004E146C">
        <w:t>zug</w:t>
      </w:r>
      <w:r w:rsidR="00F65EBE" w:rsidRPr="004E146C">
        <w:t xml:space="preserve"> haben, es den Prüfern zu ermöglichen, ein Merkmal „im wirklichen Leben“ zu sehen, kann die Veranschaulichung eines Merkmals anhand von Fotoaufnahmen oder Zeichnungen</w:t>
      </w:r>
      <w:r w:rsidR="00711940" w:rsidRPr="004E146C">
        <w:t xml:space="preserve"> (die in Kapital 8 der Prüfungsrichtlinien </w:t>
      </w:r>
      <w:r w:rsidR="002355C2" w:rsidRPr="004E146C">
        <w:t>bereitzustellen</w:t>
      </w:r>
      <w:r w:rsidR="00711940" w:rsidRPr="004E146C">
        <w:t xml:space="preserve"> sind) in</w:t>
      </w:r>
      <w:r w:rsidR="00F65EBE" w:rsidRPr="004E146C">
        <w:t xml:space="preserve"> vielen Fällen</w:t>
      </w:r>
      <w:r w:rsidR="00AC0795" w:rsidRPr="004E146C">
        <w:t xml:space="preserve"> ein Merkmal deutlicher veranschaulichen. Fotoaufnahmen und Zeichnungen sind daher eine</w:t>
      </w:r>
      <w:r w:rsidR="00D617D5" w:rsidRPr="004E146C">
        <w:t xml:space="preserve"> wichtige Ergänzung</w:t>
      </w:r>
      <w:r w:rsidR="00B86F66" w:rsidRPr="004E146C">
        <w:t xml:space="preserve"> oder Alternative zu Beispielssorten als Mittel zur Veranschaulichung von Merkmalen. Prüfungsrichtlinien sollten so viele Informationen wie möglich enthalten</w:t>
      </w:r>
      <w:r w:rsidR="00081744" w:rsidRPr="004E146C">
        <w:t>, einschließlich sowohl Beispielssorten al</w:t>
      </w:r>
      <w:r w:rsidR="002355C2" w:rsidRPr="004E146C">
        <w:t>s</w:t>
      </w:r>
      <w:r w:rsidR="00081744" w:rsidRPr="004E146C">
        <w:t xml:space="preserve"> auch Abbildungen. Abbildungen sind besonders nützlich</w:t>
      </w:r>
      <w:r w:rsidR="00BB1F3D" w:rsidRPr="004E146C">
        <w:t>,</w:t>
      </w:r>
      <w:r w:rsidR="00081744" w:rsidRPr="004E146C">
        <w:t xml:space="preserve"> wenn nur eine geringe Anzahl </w:t>
      </w:r>
      <w:r w:rsidR="002355C2" w:rsidRPr="004E146C">
        <w:t>verfügbarer B</w:t>
      </w:r>
      <w:r w:rsidR="00081744" w:rsidRPr="004E146C">
        <w:t>eispielssorten</w:t>
      </w:r>
      <w:r w:rsidR="00645D32" w:rsidRPr="004E146C">
        <w:t xml:space="preserve"> die </w:t>
      </w:r>
      <w:r w:rsidR="00501CCD" w:rsidRPr="004E146C">
        <w:t>Voraussetzungen</w:t>
      </w:r>
      <w:r w:rsidR="00645D32" w:rsidRPr="004E146C">
        <w:t xml:space="preserve"> in Abschnitt 3 erfüllen.</w:t>
      </w:r>
      <w:r w:rsidR="002355C2" w:rsidRPr="004E146C">
        <w:t xml:space="preserve"> </w:t>
      </w:r>
    </w:p>
    <w:p w14:paraId="38F50EED" w14:textId="77777777" w:rsidR="00230872" w:rsidRPr="004E146C" w:rsidRDefault="00230872" w:rsidP="00230872"/>
    <w:p w14:paraId="2C4A5960" w14:textId="0EB5B1F8" w:rsidR="00230872" w:rsidRPr="004E146C" w:rsidRDefault="00230872" w:rsidP="00230872">
      <w:pPr>
        <w:rPr>
          <w:i/>
          <w:iCs/>
        </w:rPr>
      </w:pPr>
      <w:r w:rsidRPr="004E146C">
        <w:rPr>
          <w:i/>
          <w:iCs/>
        </w:rPr>
        <w:t>1.2</w:t>
      </w:r>
      <w:r w:rsidRPr="004E146C">
        <w:rPr>
          <w:i/>
          <w:iCs/>
        </w:rPr>
        <w:tab/>
      </w:r>
      <w:r w:rsidR="003530B7" w:rsidRPr="004E146C">
        <w:rPr>
          <w:i/>
          <w:iCs/>
        </w:rPr>
        <w:t xml:space="preserve">Internationale </w:t>
      </w:r>
      <w:r w:rsidRPr="004E146C">
        <w:rPr>
          <w:i/>
          <w:iCs/>
        </w:rPr>
        <w:t>Harmoni</w:t>
      </w:r>
      <w:r w:rsidR="00AF22BD" w:rsidRPr="004E146C">
        <w:rPr>
          <w:i/>
          <w:iCs/>
        </w:rPr>
        <w:t xml:space="preserve">sierung </w:t>
      </w:r>
      <w:r w:rsidR="003530B7" w:rsidRPr="004E146C">
        <w:rPr>
          <w:i/>
          <w:iCs/>
        </w:rPr>
        <w:t>der</w:t>
      </w:r>
      <w:r w:rsidR="00AF22BD" w:rsidRPr="004E146C">
        <w:rPr>
          <w:i/>
          <w:iCs/>
        </w:rPr>
        <w:t xml:space="preserve"> Sortenbeschreibungen</w:t>
      </w:r>
    </w:p>
    <w:p w14:paraId="3B538DBE" w14:textId="77777777" w:rsidR="00230872" w:rsidRPr="004E146C" w:rsidRDefault="00230872" w:rsidP="00230872"/>
    <w:p w14:paraId="0F719203" w14:textId="7B2E8799" w:rsidR="00230872" w:rsidRPr="004E146C" w:rsidRDefault="00230872" w:rsidP="00230872">
      <w:r w:rsidRPr="004E146C">
        <w:rPr>
          <w:szCs w:val="18"/>
        </w:rPr>
        <w:t>1.2.1</w:t>
      </w:r>
      <w:r w:rsidRPr="004E146C">
        <w:tab/>
      </w:r>
      <w:r w:rsidR="00AF22BD" w:rsidRPr="004E146C">
        <w:t>Der Hauptgrund, weshalb Beispielssorten beispielsweise anstelle tatsächlicher Messwerte verwendet w</w:t>
      </w:r>
      <w:r w:rsidR="003530B7" w:rsidRPr="004E146C">
        <w:t>erden</w:t>
      </w:r>
      <w:r w:rsidR="00AF22BD" w:rsidRPr="004E146C">
        <w:t>, ist, dass Messwerte durch die Umwelt, z.B. Standort und Jahr, beeinflusst werden können</w:t>
      </w:r>
      <w:r w:rsidR="00B05018">
        <w:t xml:space="preserve">. </w:t>
      </w:r>
    </w:p>
    <w:p w14:paraId="12FB245B" w14:textId="77777777" w:rsidR="00230872" w:rsidRPr="004E146C" w:rsidRDefault="00230872" w:rsidP="00230872"/>
    <w:p w14:paraId="47AE716D" w14:textId="5FD26EB9" w:rsidR="00230872" w:rsidRPr="004E146C" w:rsidRDefault="00230872" w:rsidP="00230872">
      <w:r w:rsidRPr="004E146C">
        <w:tab/>
        <w:t>a)</w:t>
      </w:r>
      <w:r w:rsidRPr="004E146C">
        <w:tab/>
      </w:r>
      <w:r w:rsidR="00A23C3C" w:rsidRPr="004E146C">
        <w:t>Beispielssorten in den Prüfungsrichtlinien</w:t>
      </w:r>
      <w:r w:rsidRPr="004E146C">
        <w:t xml:space="preserve"> </w:t>
      </w:r>
    </w:p>
    <w:p w14:paraId="0A424F8C" w14:textId="77777777" w:rsidR="00230872" w:rsidRPr="004E146C" w:rsidRDefault="00230872" w:rsidP="00230872"/>
    <w:p w14:paraId="2CF26562" w14:textId="0CFFF9B0" w:rsidR="00230872" w:rsidRPr="004E146C" w:rsidRDefault="00230872" w:rsidP="00230872">
      <w:r w:rsidRPr="004E146C">
        <w:rPr>
          <w:szCs w:val="18"/>
        </w:rPr>
        <w:t>1.2.2</w:t>
      </w:r>
      <w:r w:rsidRPr="004E146C">
        <w:tab/>
      </w:r>
      <w:r w:rsidR="00175267" w:rsidRPr="004E146C">
        <w:t xml:space="preserve">Beispielssorten sind </w:t>
      </w:r>
      <w:r w:rsidR="00A65464" w:rsidRPr="004E146C">
        <w:t>wichtig zur</w:t>
      </w:r>
      <w:r w:rsidR="00175267" w:rsidRPr="004E146C">
        <w:t xml:space="preserve"> möglichst genaue</w:t>
      </w:r>
      <w:r w:rsidR="00A65464" w:rsidRPr="004E146C">
        <w:t>n Adjustierung</w:t>
      </w:r>
      <w:r w:rsidR="00175267" w:rsidRPr="004E146C">
        <w:t xml:space="preserve"> der Beschreibung der Merkmale gegenüber </w:t>
      </w:r>
      <w:r w:rsidR="00497C19" w:rsidRPr="004E146C">
        <w:t xml:space="preserve">den </w:t>
      </w:r>
      <w:r w:rsidR="00175267" w:rsidRPr="004E146C">
        <w:t>Jahres- und Standorteinflüssen.</w:t>
      </w:r>
      <w:r w:rsidR="004F0BD7" w:rsidRPr="004E146C">
        <w:t xml:space="preserve"> So ist bei Verwendung der durch die Beispielssorten gegebene</w:t>
      </w:r>
      <w:r w:rsidR="00497C19" w:rsidRPr="004E146C">
        <w:t>n</w:t>
      </w:r>
      <w:r w:rsidR="001558B4" w:rsidRPr="004E146C">
        <w:t xml:space="preserve"> relative</w:t>
      </w:r>
      <w:r w:rsidR="00497C19" w:rsidRPr="004E146C">
        <w:t>n</w:t>
      </w:r>
      <w:r w:rsidR="001558B4" w:rsidRPr="004E146C">
        <w:t xml:space="preserve"> Skala festzustellen, dass die Beispielssorte Beta </w:t>
      </w:r>
      <w:r w:rsidR="003913AB" w:rsidRPr="004E146C">
        <w:t xml:space="preserve">an beiden Standorten die Ausprägungsstufe „mittel“ zeigt, obwohl sie </w:t>
      </w:r>
      <w:r w:rsidR="0013715B" w:rsidRPr="004E146C">
        <w:t>an Standort</w:t>
      </w:r>
      <w:r w:rsidR="001558B4" w:rsidRPr="004E146C">
        <w:t xml:space="preserve"> A 13 cm und </w:t>
      </w:r>
      <w:r w:rsidR="0013715B" w:rsidRPr="004E146C">
        <w:t>an Standort</w:t>
      </w:r>
      <w:r w:rsidR="001558B4" w:rsidRPr="004E146C">
        <w:t xml:space="preserve"> B 16 cm m</w:t>
      </w:r>
      <w:r w:rsidR="003718FF" w:rsidRPr="004E146C">
        <w:t>isst</w:t>
      </w:r>
      <w:r w:rsidR="0013715B" w:rsidRPr="004E146C">
        <w:t>. Auf dieser Grundlage würde die Blattlänge von Kan</w:t>
      </w:r>
      <w:r w:rsidR="006F1681" w:rsidRPr="004E146C">
        <w:t>didatensorte X</w:t>
      </w:r>
      <w:r w:rsidR="0013715B" w:rsidRPr="004E146C">
        <w:t xml:space="preserve"> an beiden Standorten, A und B</w:t>
      </w:r>
      <w:r w:rsidR="00441260" w:rsidRPr="004E146C">
        <w:t>, als eine mittlere Blattlänge angesehen.</w:t>
      </w:r>
    </w:p>
    <w:p w14:paraId="6A282AEE" w14:textId="77777777" w:rsidR="00230872" w:rsidRPr="004E146C" w:rsidRDefault="00230872" w:rsidP="00230872"/>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9"/>
        <w:gridCol w:w="1560"/>
        <w:gridCol w:w="708"/>
        <w:gridCol w:w="708"/>
      </w:tblGrid>
      <w:tr w:rsidR="00C86562" w:rsidRPr="004E146C" w14:paraId="3D415692" w14:textId="653B5816" w:rsidTr="008220C5">
        <w:trPr>
          <w:cantSplit/>
        </w:trPr>
        <w:tc>
          <w:tcPr>
            <w:tcW w:w="2799" w:type="dxa"/>
          </w:tcPr>
          <w:p w14:paraId="2203CD7F" w14:textId="77777777" w:rsidR="00C86562" w:rsidRPr="004E146C" w:rsidRDefault="00C86562" w:rsidP="00860E0A">
            <w:pPr>
              <w:keepNext/>
              <w:spacing w:before="20" w:after="20"/>
              <w:rPr>
                <w:b/>
              </w:rPr>
            </w:pPr>
          </w:p>
        </w:tc>
        <w:tc>
          <w:tcPr>
            <w:tcW w:w="1560" w:type="dxa"/>
          </w:tcPr>
          <w:p w14:paraId="06EF3D3C" w14:textId="247DCEB0" w:rsidR="00C86562" w:rsidRPr="004E146C" w:rsidRDefault="00C86562" w:rsidP="00860E0A">
            <w:pPr>
              <w:keepNext/>
              <w:spacing w:before="20" w:after="20"/>
              <w:jc w:val="center"/>
            </w:pPr>
            <w:r w:rsidRPr="004E146C">
              <w:t>Beispielssorten</w:t>
            </w:r>
          </w:p>
        </w:tc>
        <w:tc>
          <w:tcPr>
            <w:tcW w:w="708" w:type="dxa"/>
          </w:tcPr>
          <w:p w14:paraId="230CCDD6" w14:textId="77777777" w:rsidR="00C86562" w:rsidRPr="004E146C" w:rsidRDefault="00C86562" w:rsidP="00860E0A">
            <w:pPr>
              <w:keepNext/>
              <w:spacing w:before="20" w:after="20"/>
              <w:jc w:val="center"/>
            </w:pPr>
            <w:r w:rsidRPr="004E146C">
              <w:t>Note</w:t>
            </w:r>
          </w:p>
        </w:tc>
        <w:tc>
          <w:tcPr>
            <w:tcW w:w="708" w:type="dxa"/>
          </w:tcPr>
          <w:p w14:paraId="30AF43D2" w14:textId="77777777" w:rsidR="00C86562" w:rsidRPr="004E146C" w:rsidRDefault="00C86562" w:rsidP="00860E0A">
            <w:pPr>
              <w:keepNext/>
              <w:spacing w:before="20" w:after="20"/>
              <w:jc w:val="center"/>
            </w:pPr>
          </w:p>
        </w:tc>
      </w:tr>
      <w:tr w:rsidR="00C86562" w:rsidRPr="004E146C" w14:paraId="6FD20D56" w14:textId="4EC9A47B" w:rsidTr="008220C5">
        <w:trPr>
          <w:cantSplit/>
        </w:trPr>
        <w:tc>
          <w:tcPr>
            <w:tcW w:w="2799" w:type="dxa"/>
          </w:tcPr>
          <w:p w14:paraId="0EA2F1FD" w14:textId="3F216BC1" w:rsidR="00C86562" w:rsidRPr="004E146C" w:rsidRDefault="00C86562" w:rsidP="00860E0A">
            <w:pPr>
              <w:keepNext/>
              <w:spacing w:before="20" w:after="20"/>
              <w:rPr>
                <w:b/>
              </w:rPr>
            </w:pPr>
            <w:r w:rsidRPr="004E146C">
              <w:rPr>
                <w:b/>
              </w:rPr>
              <w:t>Blatt: Länge der Blattspreite</w:t>
            </w:r>
          </w:p>
        </w:tc>
        <w:tc>
          <w:tcPr>
            <w:tcW w:w="1560" w:type="dxa"/>
          </w:tcPr>
          <w:p w14:paraId="1C2A2D50" w14:textId="77777777" w:rsidR="00C86562" w:rsidRPr="004E146C" w:rsidRDefault="00C86562" w:rsidP="00860E0A">
            <w:pPr>
              <w:keepNext/>
              <w:spacing w:before="20" w:after="20"/>
              <w:ind w:left="28"/>
              <w:rPr>
                <w:position w:val="-1"/>
              </w:rPr>
            </w:pPr>
          </w:p>
        </w:tc>
        <w:tc>
          <w:tcPr>
            <w:tcW w:w="708" w:type="dxa"/>
          </w:tcPr>
          <w:p w14:paraId="19190498" w14:textId="77777777" w:rsidR="00C86562" w:rsidRPr="004E146C" w:rsidRDefault="00C86562" w:rsidP="00860E0A">
            <w:pPr>
              <w:keepNext/>
              <w:spacing w:before="20" w:after="20"/>
              <w:jc w:val="center"/>
              <w:rPr>
                <w:position w:val="-1"/>
              </w:rPr>
            </w:pPr>
          </w:p>
        </w:tc>
        <w:tc>
          <w:tcPr>
            <w:tcW w:w="708" w:type="dxa"/>
          </w:tcPr>
          <w:p w14:paraId="28B7F0AE" w14:textId="77777777" w:rsidR="00C86562" w:rsidRPr="004E146C" w:rsidRDefault="00C86562" w:rsidP="00860E0A">
            <w:pPr>
              <w:keepNext/>
              <w:spacing w:before="20" w:after="20"/>
              <w:jc w:val="center"/>
              <w:rPr>
                <w:position w:val="-1"/>
              </w:rPr>
            </w:pPr>
          </w:p>
        </w:tc>
      </w:tr>
      <w:tr w:rsidR="00C86562" w:rsidRPr="004E146C" w14:paraId="46404BD4" w14:textId="33990F90" w:rsidTr="008220C5">
        <w:trPr>
          <w:cantSplit/>
        </w:trPr>
        <w:tc>
          <w:tcPr>
            <w:tcW w:w="2799" w:type="dxa"/>
            <w:vAlign w:val="center"/>
          </w:tcPr>
          <w:p w14:paraId="68569F71" w14:textId="5DC1A6AF" w:rsidR="00C86562" w:rsidRPr="004E146C" w:rsidRDefault="00C86562" w:rsidP="00860E0A">
            <w:pPr>
              <w:keepNext/>
              <w:spacing w:before="20" w:after="20"/>
            </w:pPr>
            <w:r w:rsidRPr="004E146C">
              <w:t>sehr kurz</w:t>
            </w:r>
          </w:p>
        </w:tc>
        <w:tc>
          <w:tcPr>
            <w:tcW w:w="1560" w:type="dxa"/>
          </w:tcPr>
          <w:p w14:paraId="5E2F8DFC" w14:textId="77777777" w:rsidR="00C86562" w:rsidRPr="004E146C" w:rsidRDefault="00C86562" w:rsidP="00860E0A">
            <w:pPr>
              <w:keepNext/>
              <w:spacing w:before="20" w:after="20"/>
              <w:ind w:left="28"/>
              <w:rPr>
                <w:position w:val="-1"/>
              </w:rPr>
            </w:pPr>
          </w:p>
        </w:tc>
        <w:tc>
          <w:tcPr>
            <w:tcW w:w="708" w:type="dxa"/>
            <w:vAlign w:val="center"/>
          </w:tcPr>
          <w:p w14:paraId="6166F7E1" w14:textId="77777777" w:rsidR="00C86562" w:rsidRPr="004E146C" w:rsidRDefault="00C86562" w:rsidP="00860E0A">
            <w:pPr>
              <w:keepNext/>
              <w:spacing w:before="20" w:after="20"/>
              <w:jc w:val="center"/>
              <w:rPr>
                <w:position w:val="-1"/>
              </w:rPr>
            </w:pPr>
            <w:r w:rsidRPr="004E146C">
              <w:rPr>
                <w:position w:val="-1"/>
              </w:rPr>
              <w:t>1</w:t>
            </w:r>
          </w:p>
        </w:tc>
        <w:tc>
          <w:tcPr>
            <w:tcW w:w="708" w:type="dxa"/>
          </w:tcPr>
          <w:p w14:paraId="11F6E4AD" w14:textId="77777777" w:rsidR="00C86562" w:rsidRPr="004E146C" w:rsidRDefault="00C86562" w:rsidP="00860E0A">
            <w:pPr>
              <w:keepNext/>
              <w:spacing w:before="20" w:after="20"/>
              <w:jc w:val="center"/>
              <w:rPr>
                <w:position w:val="-1"/>
              </w:rPr>
            </w:pPr>
          </w:p>
        </w:tc>
      </w:tr>
      <w:tr w:rsidR="00C86562" w:rsidRPr="004E146C" w14:paraId="53D9F5D6" w14:textId="47AF80C3" w:rsidTr="008220C5">
        <w:trPr>
          <w:cantSplit/>
        </w:trPr>
        <w:tc>
          <w:tcPr>
            <w:tcW w:w="2799" w:type="dxa"/>
            <w:vAlign w:val="center"/>
          </w:tcPr>
          <w:p w14:paraId="2BA9DCBB" w14:textId="5AF270D5" w:rsidR="00C86562" w:rsidRPr="004E146C" w:rsidRDefault="00C86562" w:rsidP="00860E0A">
            <w:pPr>
              <w:keepNext/>
              <w:spacing w:before="20" w:after="20"/>
            </w:pPr>
            <w:r w:rsidRPr="004E146C">
              <w:t>sehr kurz bis kurz</w:t>
            </w:r>
          </w:p>
        </w:tc>
        <w:tc>
          <w:tcPr>
            <w:tcW w:w="1560" w:type="dxa"/>
          </w:tcPr>
          <w:p w14:paraId="2E85CE2C" w14:textId="77777777" w:rsidR="00C86562" w:rsidRPr="004E146C" w:rsidRDefault="00C86562" w:rsidP="00860E0A">
            <w:pPr>
              <w:keepNext/>
              <w:spacing w:before="20" w:after="20"/>
              <w:ind w:left="28"/>
              <w:rPr>
                <w:position w:val="-1"/>
              </w:rPr>
            </w:pPr>
          </w:p>
        </w:tc>
        <w:tc>
          <w:tcPr>
            <w:tcW w:w="708" w:type="dxa"/>
            <w:vAlign w:val="center"/>
          </w:tcPr>
          <w:p w14:paraId="5E433876" w14:textId="77777777" w:rsidR="00C86562" w:rsidRPr="004E146C" w:rsidRDefault="00C86562" w:rsidP="00860E0A">
            <w:pPr>
              <w:keepNext/>
              <w:spacing w:before="20" w:after="20"/>
              <w:jc w:val="center"/>
              <w:rPr>
                <w:position w:val="-1"/>
              </w:rPr>
            </w:pPr>
            <w:r w:rsidRPr="004E146C">
              <w:rPr>
                <w:position w:val="-1"/>
              </w:rPr>
              <w:t>2</w:t>
            </w:r>
          </w:p>
        </w:tc>
        <w:tc>
          <w:tcPr>
            <w:tcW w:w="708" w:type="dxa"/>
          </w:tcPr>
          <w:p w14:paraId="32EB905B" w14:textId="77777777" w:rsidR="00C86562" w:rsidRPr="004E146C" w:rsidRDefault="00C86562" w:rsidP="00860E0A">
            <w:pPr>
              <w:keepNext/>
              <w:spacing w:before="20" w:after="20"/>
              <w:jc w:val="center"/>
              <w:rPr>
                <w:position w:val="-1"/>
              </w:rPr>
            </w:pPr>
          </w:p>
        </w:tc>
      </w:tr>
      <w:tr w:rsidR="00C86562" w:rsidRPr="004E146C" w14:paraId="74EDB364" w14:textId="120DD2E5" w:rsidTr="008220C5">
        <w:trPr>
          <w:cantSplit/>
        </w:trPr>
        <w:tc>
          <w:tcPr>
            <w:tcW w:w="2799" w:type="dxa"/>
            <w:vAlign w:val="center"/>
          </w:tcPr>
          <w:p w14:paraId="6BB8ECF4" w14:textId="16A4D402" w:rsidR="00C86562" w:rsidRPr="004E146C" w:rsidRDefault="00C86562" w:rsidP="00860E0A">
            <w:pPr>
              <w:keepNext/>
              <w:spacing w:before="20" w:after="20"/>
            </w:pPr>
            <w:r w:rsidRPr="004E146C">
              <w:rPr>
                <w:position w:val="-1"/>
              </w:rPr>
              <w:t>kurz</w:t>
            </w:r>
          </w:p>
        </w:tc>
        <w:tc>
          <w:tcPr>
            <w:tcW w:w="1560" w:type="dxa"/>
          </w:tcPr>
          <w:p w14:paraId="30674128" w14:textId="77777777" w:rsidR="00C86562" w:rsidRPr="004E146C" w:rsidRDefault="00C86562" w:rsidP="00860E0A">
            <w:pPr>
              <w:keepNext/>
              <w:spacing w:before="20" w:after="20"/>
              <w:ind w:left="28"/>
              <w:rPr>
                <w:position w:val="-1"/>
              </w:rPr>
            </w:pPr>
            <w:r w:rsidRPr="004E146C">
              <w:rPr>
                <w:position w:val="-1"/>
              </w:rPr>
              <w:t>Alpha</w:t>
            </w:r>
          </w:p>
        </w:tc>
        <w:tc>
          <w:tcPr>
            <w:tcW w:w="708" w:type="dxa"/>
            <w:vAlign w:val="center"/>
          </w:tcPr>
          <w:p w14:paraId="043B6065" w14:textId="77777777" w:rsidR="00C86562" w:rsidRPr="004E146C" w:rsidRDefault="00C86562" w:rsidP="00860E0A">
            <w:pPr>
              <w:keepNext/>
              <w:spacing w:before="20" w:after="20"/>
              <w:jc w:val="center"/>
              <w:rPr>
                <w:position w:val="-1"/>
              </w:rPr>
            </w:pPr>
            <w:r w:rsidRPr="004E146C">
              <w:rPr>
                <w:position w:val="-1"/>
              </w:rPr>
              <w:t>3</w:t>
            </w:r>
          </w:p>
        </w:tc>
        <w:tc>
          <w:tcPr>
            <w:tcW w:w="708" w:type="dxa"/>
          </w:tcPr>
          <w:p w14:paraId="37605AE2" w14:textId="77777777" w:rsidR="00C86562" w:rsidRPr="004E146C" w:rsidRDefault="00C86562" w:rsidP="00860E0A">
            <w:pPr>
              <w:keepNext/>
              <w:spacing w:before="20" w:after="20"/>
              <w:jc w:val="center"/>
              <w:rPr>
                <w:position w:val="-1"/>
              </w:rPr>
            </w:pPr>
          </w:p>
        </w:tc>
      </w:tr>
      <w:tr w:rsidR="00C86562" w:rsidRPr="004E146C" w14:paraId="16989E0B" w14:textId="068B52B7" w:rsidTr="008220C5">
        <w:trPr>
          <w:cantSplit/>
        </w:trPr>
        <w:tc>
          <w:tcPr>
            <w:tcW w:w="2799" w:type="dxa"/>
            <w:vAlign w:val="center"/>
          </w:tcPr>
          <w:p w14:paraId="5E080614" w14:textId="076872E1" w:rsidR="00C86562" w:rsidRPr="004E146C" w:rsidRDefault="00C86562" w:rsidP="00860E0A">
            <w:pPr>
              <w:keepNext/>
              <w:spacing w:before="20" w:after="20"/>
            </w:pPr>
            <w:r w:rsidRPr="004E146C">
              <w:t>kurz bis mittel</w:t>
            </w:r>
          </w:p>
        </w:tc>
        <w:tc>
          <w:tcPr>
            <w:tcW w:w="1560" w:type="dxa"/>
          </w:tcPr>
          <w:p w14:paraId="74DE05C1" w14:textId="77777777" w:rsidR="00C86562" w:rsidRPr="004E146C" w:rsidRDefault="00C86562" w:rsidP="00860E0A">
            <w:pPr>
              <w:keepNext/>
              <w:spacing w:before="20" w:after="20"/>
              <w:ind w:left="28"/>
              <w:rPr>
                <w:position w:val="-1"/>
              </w:rPr>
            </w:pPr>
          </w:p>
        </w:tc>
        <w:tc>
          <w:tcPr>
            <w:tcW w:w="708" w:type="dxa"/>
            <w:vAlign w:val="center"/>
          </w:tcPr>
          <w:p w14:paraId="048FAAD0" w14:textId="77777777" w:rsidR="00C86562" w:rsidRPr="004E146C" w:rsidRDefault="00C86562" w:rsidP="00860E0A">
            <w:pPr>
              <w:keepNext/>
              <w:spacing w:before="20" w:after="20"/>
              <w:jc w:val="center"/>
              <w:rPr>
                <w:position w:val="-1"/>
              </w:rPr>
            </w:pPr>
            <w:r w:rsidRPr="004E146C">
              <w:rPr>
                <w:position w:val="-1"/>
              </w:rPr>
              <w:t>4</w:t>
            </w:r>
          </w:p>
        </w:tc>
        <w:tc>
          <w:tcPr>
            <w:tcW w:w="708" w:type="dxa"/>
          </w:tcPr>
          <w:p w14:paraId="29F0FC51" w14:textId="77777777" w:rsidR="00C86562" w:rsidRPr="004E146C" w:rsidRDefault="00C86562" w:rsidP="00860E0A">
            <w:pPr>
              <w:keepNext/>
              <w:spacing w:before="20" w:after="20"/>
              <w:jc w:val="center"/>
              <w:rPr>
                <w:position w:val="-1"/>
              </w:rPr>
            </w:pPr>
          </w:p>
        </w:tc>
      </w:tr>
      <w:tr w:rsidR="00C86562" w:rsidRPr="004E146C" w14:paraId="08DC06FA" w14:textId="1D0C6DFE" w:rsidTr="008220C5">
        <w:trPr>
          <w:cantSplit/>
        </w:trPr>
        <w:tc>
          <w:tcPr>
            <w:tcW w:w="2799" w:type="dxa"/>
            <w:vAlign w:val="center"/>
          </w:tcPr>
          <w:p w14:paraId="77F3D379" w14:textId="7404D258" w:rsidR="00C86562" w:rsidRPr="004E146C" w:rsidRDefault="00C86562" w:rsidP="00860E0A">
            <w:pPr>
              <w:keepNext/>
              <w:spacing w:before="20" w:after="20"/>
            </w:pPr>
            <w:r w:rsidRPr="004E146C">
              <w:rPr>
                <w:position w:val="-1"/>
              </w:rPr>
              <w:t>mittel</w:t>
            </w:r>
          </w:p>
        </w:tc>
        <w:tc>
          <w:tcPr>
            <w:tcW w:w="1560" w:type="dxa"/>
          </w:tcPr>
          <w:p w14:paraId="6004D419" w14:textId="77777777" w:rsidR="00C86562" w:rsidRPr="004E146C" w:rsidRDefault="00C86562" w:rsidP="00860E0A">
            <w:pPr>
              <w:keepNext/>
              <w:spacing w:before="20" w:after="20"/>
              <w:ind w:left="28"/>
              <w:rPr>
                <w:position w:val="-1"/>
              </w:rPr>
            </w:pPr>
            <w:r w:rsidRPr="004E146C">
              <w:rPr>
                <w:position w:val="-1"/>
              </w:rPr>
              <w:t>Beta</w:t>
            </w:r>
          </w:p>
        </w:tc>
        <w:tc>
          <w:tcPr>
            <w:tcW w:w="708" w:type="dxa"/>
            <w:vAlign w:val="center"/>
          </w:tcPr>
          <w:p w14:paraId="3449A8C3" w14:textId="77777777" w:rsidR="00C86562" w:rsidRPr="004E146C" w:rsidRDefault="00C86562" w:rsidP="00860E0A">
            <w:pPr>
              <w:keepNext/>
              <w:spacing w:before="20" w:after="20"/>
              <w:jc w:val="center"/>
              <w:rPr>
                <w:position w:val="-1"/>
              </w:rPr>
            </w:pPr>
            <w:r w:rsidRPr="004E146C">
              <w:rPr>
                <w:position w:val="-1"/>
              </w:rPr>
              <w:t>5</w:t>
            </w:r>
          </w:p>
        </w:tc>
        <w:tc>
          <w:tcPr>
            <w:tcW w:w="708" w:type="dxa"/>
          </w:tcPr>
          <w:p w14:paraId="00E47674" w14:textId="77777777" w:rsidR="00C86562" w:rsidRPr="004E146C" w:rsidRDefault="00C86562" w:rsidP="00860E0A">
            <w:pPr>
              <w:keepNext/>
              <w:spacing w:before="20" w:after="20"/>
              <w:jc w:val="center"/>
              <w:rPr>
                <w:position w:val="-1"/>
              </w:rPr>
            </w:pPr>
          </w:p>
        </w:tc>
      </w:tr>
      <w:tr w:rsidR="00C86562" w:rsidRPr="004E146C" w14:paraId="184A9673" w14:textId="57A0F710" w:rsidTr="008220C5">
        <w:trPr>
          <w:cantSplit/>
        </w:trPr>
        <w:tc>
          <w:tcPr>
            <w:tcW w:w="2799" w:type="dxa"/>
            <w:vAlign w:val="center"/>
          </w:tcPr>
          <w:p w14:paraId="7C0458E4" w14:textId="57BE01BB" w:rsidR="00C86562" w:rsidRPr="004E146C" w:rsidRDefault="00C86562" w:rsidP="00860E0A">
            <w:pPr>
              <w:keepNext/>
              <w:spacing w:before="20" w:after="20"/>
            </w:pPr>
            <w:r w:rsidRPr="004E146C">
              <w:t>mittel bis lang</w:t>
            </w:r>
          </w:p>
        </w:tc>
        <w:tc>
          <w:tcPr>
            <w:tcW w:w="1560" w:type="dxa"/>
          </w:tcPr>
          <w:p w14:paraId="4DD32C3F" w14:textId="77777777" w:rsidR="00C86562" w:rsidRPr="004E146C" w:rsidRDefault="00C86562" w:rsidP="00860E0A">
            <w:pPr>
              <w:keepNext/>
              <w:spacing w:before="20" w:after="20"/>
              <w:ind w:left="28"/>
              <w:rPr>
                <w:position w:val="-1"/>
              </w:rPr>
            </w:pPr>
          </w:p>
        </w:tc>
        <w:tc>
          <w:tcPr>
            <w:tcW w:w="708" w:type="dxa"/>
            <w:vAlign w:val="center"/>
          </w:tcPr>
          <w:p w14:paraId="39554BD2" w14:textId="77777777" w:rsidR="00C86562" w:rsidRPr="004E146C" w:rsidRDefault="00C86562" w:rsidP="00860E0A">
            <w:pPr>
              <w:keepNext/>
              <w:spacing w:before="20" w:after="20"/>
              <w:jc w:val="center"/>
              <w:rPr>
                <w:position w:val="-1"/>
              </w:rPr>
            </w:pPr>
            <w:r w:rsidRPr="004E146C">
              <w:rPr>
                <w:position w:val="-1"/>
              </w:rPr>
              <w:t>6</w:t>
            </w:r>
          </w:p>
        </w:tc>
        <w:tc>
          <w:tcPr>
            <w:tcW w:w="708" w:type="dxa"/>
          </w:tcPr>
          <w:p w14:paraId="5533001F" w14:textId="77777777" w:rsidR="00C86562" w:rsidRPr="004E146C" w:rsidRDefault="00C86562" w:rsidP="00860E0A">
            <w:pPr>
              <w:keepNext/>
              <w:spacing w:before="20" w:after="20"/>
              <w:jc w:val="center"/>
              <w:rPr>
                <w:position w:val="-1"/>
              </w:rPr>
            </w:pPr>
          </w:p>
        </w:tc>
      </w:tr>
      <w:tr w:rsidR="00C86562" w:rsidRPr="004E146C" w14:paraId="18D4D874" w14:textId="20988C5E" w:rsidTr="008220C5">
        <w:trPr>
          <w:cantSplit/>
        </w:trPr>
        <w:tc>
          <w:tcPr>
            <w:tcW w:w="2799" w:type="dxa"/>
            <w:vAlign w:val="center"/>
          </w:tcPr>
          <w:p w14:paraId="007A877B" w14:textId="743A2766" w:rsidR="00C86562" w:rsidRPr="004E146C" w:rsidRDefault="00C86562" w:rsidP="00860E0A">
            <w:pPr>
              <w:keepNext/>
              <w:spacing w:before="20" w:after="20"/>
            </w:pPr>
            <w:r w:rsidRPr="004E146C">
              <w:rPr>
                <w:position w:val="-1"/>
              </w:rPr>
              <w:t>lang</w:t>
            </w:r>
          </w:p>
        </w:tc>
        <w:tc>
          <w:tcPr>
            <w:tcW w:w="1560" w:type="dxa"/>
          </w:tcPr>
          <w:p w14:paraId="77AC3B05" w14:textId="77777777" w:rsidR="00C86562" w:rsidRPr="004E146C" w:rsidRDefault="00C86562" w:rsidP="00860E0A">
            <w:pPr>
              <w:keepNext/>
              <w:spacing w:before="20" w:after="20"/>
              <w:ind w:left="28"/>
              <w:rPr>
                <w:position w:val="-1"/>
              </w:rPr>
            </w:pPr>
            <w:r w:rsidRPr="004E146C">
              <w:rPr>
                <w:position w:val="-1"/>
              </w:rPr>
              <w:t>Gamma</w:t>
            </w:r>
          </w:p>
        </w:tc>
        <w:tc>
          <w:tcPr>
            <w:tcW w:w="708" w:type="dxa"/>
            <w:vAlign w:val="center"/>
          </w:tcPr>
          <w:p w14:paraId="256117A5" w14:textId="77777777" w:rsidR="00C86562" w:rsidRPr="004E146C" w:rsidRDefault="00C86562" w:rsidP="00860E0A">
            <w:pPr>
              <w:keepNext/>
              <w:spacing w:before="20" w:after="20"/>
              <w:jc w:val="center"/>
              <w:rPr>
                <w:position w:val="-1"/>
              </w:rPr>
            </w:pPr>
            <w:r w:rsidRPr="004E146C">
              <w:rPr>
                <w:position w:val="-1"/>
              </w:rPr>
              <w:t>7</w:t>
            </w:r>
          </w:p>
        </w:tc>
        <w:tc>
          <w:tcPr>
            <w:tcW w:w="708" w:type="dxa"/>
          </w:tcPr>
          <w:p w14:paraId="174DA33B" w14:textId="77777777" w:rsidR="00C86562" w:rsidRPr="004E146C" w:rsidRDefault="00C86562" w:rsidP="00860E0A">
            <w:pPr>
              <w:keepNext/>
              <w:spacing w:before="20" w:after="20"/>
              <w:jc w:val="center"/>
              <w:rPr>
                <w:position w:val="-1"/>
              </w:rPr>
            </w:pPr>
          </w:p>
        </w:tc>
      </w:tr>
      <w:tr w:rsidR="00C86562" w:rsidRPr="004E146C" w14:paraId="58030404" w14:textId="187BC0F0" w:rsidTr="008220C5">
        <w:trPr>
          <w:cantSplit/>
        </w:trPr>
        <w:tc>
          <w:tcPr>
            <w:tcW w:w="2799" w:type="dxa"/>
            <w:vAlign w:val="center"/>
          </w:tcPr>
          <w:p w14:paraId="3880A6DE" w14:textId="63E0A414" w:rsidR="00C86562" w:rsidRPr="004E146C" w:rsidRDefault="00C86562" w:rsidP="00860E0A">
            <w:pPr>
              <w:keepNext/>
              <w:spacing w:before="20" w:after="20"/>
            </w:pPr>
            <w:r w:rsidRPr="004E146C">
              <w:t>lang bis sehr lang</w:t>
            </w:r>
          </w:p>
        </w:tc>
        <w:tc>
          <w:tcPr>
            <w:tcW w:w="1560" w:type="dxa"/>
          </w:tcPr>
          <w:p w14:paraId="3A8E6C7D" w14:textId="77777777" w:rsidR="00C86562" w:rsidRPr="004E146C" w:rsidRDefault="00C86562" w:rsidP="00860E0A">
            <w:pPr>
              <w:keepNext/>
              <w:spacing w:before="20" w:after="20"/>
              <w:ind w:left="28"/>
              <w:rPr>
                <w:position w:val="-1"/>
              </w:rPr>
            </w:pPr>
          </w:p>
        </w:tc>
        <w:tc>
          <w:tcPr>
            <w:tcW w:w="708" w:type="dxa"/>
            <w:vAlign w:val="center"/>
          </w:tcPr>
          <w:p w14:paraId="04E4C916" w14:textId="77777777" w:rsidR="00C86562" w:rsidRPr="004E146C" w:rsidRDefault="00C86562" w:rsidP="00860E0A">
            <w:pPr>
              <w:keepNext/>
              <w:spacing w:before="20" w:after="20"/>
              <w:jc w:val="center"/>
              <w:rPr>
                <w:position w:val="-1"/>
              </w:rPr>
            </w:pPr>
            <w:r w:rsidRPr="004E146C">
              <w:rPr>
                <w:position w:val="-1"/>
              </w:rPr>
              <w:t>8</w:t>
            </w:r>
          </w:p>
        </w:tc>
        <w:tc>
          <w:tcPr>
            <w:tcW w:w="708" w:type="dxa"/>
          </w:tcPr>
          <w:p w14:paraId="5EA57AFF" w14:textId="77777777" w:rsidR="00C86562" w:rsidRPr="004E146C" w:rsidRDefault="00C86562" w:rsidP="00860E0A">
            <w:pPr>
              <w:keepNext/>
              <w:spacing w:before="20" w:after="20"/>
              <w:jc w:val="center"/>
              <w:rPr>
                <w:position w:val="-1"/>
              </w:rPr>
            </w:pPr>
          </w:p>
        </w:tc>
      </w:tr>
      <w:tr w:rsidR="00C86562" w:rsidRPr="004E146C" w14:paraId="14D23075" w14:textId="0D6C713D" w:rsidTr="008220C5">
        <w:trPr>
          <w:cantSplit/>
        </w:trPr>
        <w:tc>
          <w:tcPr>
            <w:tcW w:w="2799" w:type="dxa"/>
            <w:vAlign w:val="center"/>
          </w:tcPr>
          <w:p w14:paraId="06BE020C" w14:textId="37C02FB5" w:rsidR="00C86562" w:rsidRPr="004E146C" w:rsidRDefault="00C86562" w:rsidP="00860E0A">
            <w:pPr>
              <w:keepNext/>
              <w:spacing w:before="20" w:after="20"/>
            </w:pPr>
            <w:r w:rsidRPr="004E146C">
              <w:t>sehr lang</w:t>
            </w:r>
          </w:p>
        </w:tc>
        <w:tc>
          <w:tcPr>
            <w:tcW w:w="1560" w:type="dxa"/>
          </w:tcPr>
          <w:p w14:paraId="42612BC0" w14:textId="77777777" w:rsidR="00C86562" w:rsidRPr="004E146C" w:rsidRDefault="00C86562" w:rsidP="00860E0A">
            <w:pPr>
              <w:keepNext/>
              <w:spacing w:before="20" w:after="20"/>
              <w:ind w:left="28"/>
              <w:rPr>
                <w:position w:val="-1"/>
              </w:rPr>
            </w:pPr>
          </w:p>
        </w:tc>
        <w:tc>
          <w:tcPr>
            <w:tcW w:w="708" w:type="dxa"/>
            <w:vAlign w:val="center"/>
          </w:tcPr>
          <w:p w14:paraId="24D830BB" w14:textId="77777777" w:rsidR="00C86562" w:rsidRPr="004E146C" w:rsidRDefault="00C86562" w:rsidP="00860E0A">
            <w:pPr>
              <w:keepNext/>
              <w:spacing w:before="20" w:after="20"/>
              <w:jc w:val="center"/>
              <w:rPr>
                <w:position w:val="-1"/>
              </w:rPr>
            </w:pPr>
            <w:r w:rsidRPr="004E146C">
              <w:rPr>
                <w:position w:val="-1"/>
              </w:rPr>
              <w:t>9</w:t>
            </w:r>
          </w:p>
        </w:tc>
        <w:tc>
          <w:tcPr>
            <w:tcW w:w="708" w:type="dxa"/>
          </w:tcPr>
          <w:p w14:paraId="1440FA85" w14:textId="77777777" w:rsidR="00C86562" w:rsidRPr="004E146C" w:rsidRDefault="00C86562" w:rsidP="00860E0A">
            <w:pPr>
              <w:keepNext/>
              <w:spacing w:before="20" w:after="20"/>
              <w:jc w:val="center"/>
              <w:rPr>
                <w:position w:val="-1"/>
              </w:rPr>
            </w:pPr>
          </w:p>
        </w:tc>
      </w:tr>
    </w:tbl>
    <w:p w14:paraId="5E99A6A8" w14:textId="77777777" w:rsidR="00230872" w:rsidRPr="004E146C" w:rsidRDefault="00230872" w:rsidP="00230872"/>
    <w:p w14:paraId="479B770A" w14:textId="32523FA6" w:rsidR="00230872" w:rsidRPr="004E146C" w:rsidRDefault="00230872" w:rsidP="00230872">
      <w:pPr>
        <w:keepNext/>
      </w:pPr>
      <w:r w:rsidRPr="004E146C">
        <w:lastRenderedPageBreak/>
        <w:tab/>
        <w:t>(b)</w:t>
      </w:r>
      <w:r w:rsidRPr="004E146C">
        <w:tab/>
      </w:r>
      <w:r w:rsidR="0031326D" w:rsidRPr="004E146C">
        <w:t>Tatsächliche Messwerte in den Prüfungsrichtlinien</w:t>
      </w:r>
    </w:p>
    <w:p w14:paraId="323285B6" w14:textId="77777777" w:rsidR="00230872" w:rsidRPr="004E146C" w:rsidRDefault="00230872" w:rsidP="00230872">
      <w:pPr>
        <w:keepNext/>
      </w:pPr>
    </w:p>
    <w:p w14:paraId="5740711B" w14:textId="7E30CFE0" w:rsidR="00230872" w:rsidRPr="004E146C" w:rsidRDefault="00230872" w:rsidP="00230872">
      <w:r w:rsidRPr="004E146C">
        <w:rPr>
          <w:szCs w:val="18"/>
        </w:rPr>
        <w:t>1.2.3</w:t>
      </w:r>
      <w:r w:rsidRPr="004E146C">
        <w:tab/>
      </w:r>
      <w:r w:rsidR="0031326D" w:rsidRPr="004E146C">
        <w:t xml:space="preserve">Wenn in den Prüfungsrichtlinien </w:t>
      </w:r>
      <w:r w:rsidR="00EE11E1" w:rsidRPr="004E146C">
        <w:t>absolute</w:t>
      </w:r>
      <w:r w:rsidR="0031326D" w:rsidRPr="004E146C">
        <w:t xml:space="preserve"> Messwerte </w:t>
      </w:r>
      <w:r w:rsidR="00EE11E1" w:rsidRPr="004E146C">
        <w:t>anzugeben wären</w:t>
      </w:r>
      <w:r w:rsidR="00FB1944" w:rsidRPr="004E146C">
        <w:t xml:space="preserve"> und die Prüfungsrichtlinien </w:t>
      </w:r>
      <w:r w:rsidR="00441260" w:rsidRPr="004E146C">
        <w:t>an Standort</w:t>
      </w:r>
      <w:r w:rsidR="00FB1944" w:rsidRPr="004E146C">
        <w:t xml:space="preserve"> A aufgrund der Daten aus Abschnitt 1.2.2 erstellt würden, </w:t>
      </w:r>
      <w:r w:rsidR="0092748E" w:rsidRPr="004E146C">
        <w:t>würde</w:t>
      </w:r>
      <w:r w:rsidR="00FB1944" w:rsidRPr="004E146C">
        <w:t xml:space="preserve"> die Merkmalstabelle folgendes </w:t>
      </w:r>
      <w:r w:rsidR="0092748E" w:rsidRPr="004E146C">
        <w:t>zeigen</w:t>
      </w:r>
      <w:r w:rsidRPr="004E146C">
        <w:t>:</w:t>
      </w:r>
      <w:r w:rsidR="00FB1944" w:rsidRPr="004E146C">
        <w:t xml:space="preserve"> </w:t>
      </w:r>
    </w:p>
    <w:p w14:paraId="5E3FF86A" w14:textId="77777777" w:rsidR="00230872" w:rsidRPr="004E146C" w:rsidRDefault="00230872" w:rsidP="00230872"/>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9"/>
        <w:gridCol w:w="1134"/>
        <w:gridCol w:w="1134"/>
      </w:tblGrid>
      <w:tr w:rsidR="00230872" w:rsidRPr="004E146C" w14:paraId="034AF9B6" w14:textId="77777777" w:rsidTr="00441260">
        <w:trPr>
          <w:cantSplit/>
          <w:trHeight w:val="272"/>
          <w:tblHeader/>
        </w:trPr>
        <w:tc>
          <w:tcPr>
            <w:tcW w:w="2799" w:type="dxa"/>
            <w:vAlign w:val="center"/>
          </w:tcPr>
          <w:p w14:paraId="5729F204" w14:textId="77777777" w:rsidR="00230872" w:rsidRPr="004E146C" w:rsidRDefault="00230872" w:rsidP="00860E0A">
            <w:pPr>
              <w:keepNext/>
              <w:spacing w:before="20" w:after="20"/>
              <w:jc w:val="left"/>
              <w:rPr>
                <w:b/>
              </w:rPr>
            </w:pPr>
          </w:p>
        </w:tc>
        <w:tc>
          <w:tcPr>
            <w:tcW w:w="1134" w:type="dxa"/>
            <w:vAlign w:val="center"/>
          </w:tcPr>
          <w:p w14:paraId="7F3678CA" w14:textId="33DF2448" w:rsidR="00230872" w:rsidRPr="004E146C" w:rsidRDefault="00230872" w:rsidP="00860E0A">
            <w:pPr>
              <w:keepNext/>
              <w:spacing w:before="20" w:after="20"/>
              <w:ind w:left="170"/>
              <w:jc w:val="center"/>
            </w:pPr>
            <w:r w:rsidRPr="004E146C">
              <w:t>L</w:t>
            </w:r>
            <w:r w:rsidR="00FB1944" w:rsidRPr="004E146C">
              <w:t>änge</w:t>
            </w:r>
          </w:p>
        </w:tc>
        <w:tc>
          <w:tcPr>
            <w:tcW w:w="1134" w:type="dxa"/>
            <w:vAlign w:val="center"/>
          </w:tcPr>
          <w:p w14:paraId="67C4C874" w14:textId="77777777" w:rsidR="00230872" w:rsidRPr="004E146C" w:rsidRDefault="00230872" w:rsidP="00860E0A">
            <w:pPr>
              <w:keepNext/>
              <w:spacing w:before="20" w:after="20"/>
              <w:jc w:val="center"/>
            </w:pPr>
            <w:r w:rsidRPr="004E146C">
              <w:t>Note</w:t>
            </w:r>
          </w:p>
        </w:tc>
      </w:tr>
      <w:tr w:rsidR="00FB1944" w:rsidRPr="004E146C" w14:paraId="7CB8DCEB" w14:textId="77777777" w:rsidTr="00441260">
        <w:trPr>
          <w:cantSplit/>
          <w:trHeight w:val="272"/>
          <w:tblHeader/>
        </w:trPr>
        <w:tc>
          <w:tcPr>
            <w:tcW w:w="2799" w:type="dxa"/>
          </w:tcPr>
          <w:p w14:paraId="6E5A8059" w14:textId="02A24DD6" w:rsidR="00FB1944" w:rsidRPr="004E146C" w:rsidRDefault="00FB1944" w:rsidP="00FB1944">
            <w:pPr>
              <w:keepNext/>
              <w:spacing w:before="20" w:after="20"/>
              <w:jc w:val="left"/>
              <w:rPr>
                <w:b/>
              </w:rPr>
            </w:pPr>
            <w:r w:rsidRPr="004E146C">
              <w:rPr>
                <w:b/>
              </w:rPr>
              <w:t>Blatt: Länge der Blattspreite</w:t>
            </w:r>
          </w:p>
        </w:tc>
        <w:tc>
          <w:tcPr>
            <w:tcW w:w="1134" w:type="dxa"/>
            <w:vAlign w:val="center"/>
          </w:tcPr>
          <w:p w14:paraId="20FAD03F" w14:textId="77777777" w:rsidR="00FB1944" w:rsidRPr="004E146C" w:rsidRDefault="00FB1944" w:rsidP="00FB1944">
            <w:pPr>
              <w:keepNext/>
              <w:spacing w:before="20" w:after="20"/>
              <w:ind w:left="170"/>
              <w:jc w:val="right"/>
              <w:rPr>
                <w:position w:val="-1"/>
              </w:rPr>
            </w:pPr>
          </w:p>
        </w:tc>
        <w:tc>
          <w:tcPr>
            <w:tcW w:w="1134" w:type="dxa"/>
            <w:vAlign w:val="center"/>
          </w:tcPr>
          <w:p w14:paraId="5113B94F" w14:textId="77777777" w:rsidR="00FB1944" w:rsidRPr="004E146C" w:rsidRDefault="00FB1944" w:rsidP="00FB1944">
            <w:pPr>
              <w:keepNext/>
              <w:spacing w:before="20" w:after="20"/>
              <w:jc w:val="center"/>
              <w:rPr>
                <w:position w:val="-1"/>
              </w:rPr>
            </w:pPr>
          </w:p>
        </w:tc>
      </w:tr>
      <w:tr w:rsidR="00FB1944" w:rsidRPr="004E146C" w14:paraId="31E7E4D2" w14:textId="77777777" w:rsidTr="00441260">
        <w:trPr>
          <w:cantSplit/>
          <w:trHeight w:val="272"/>
          <w:tblHeader/>
        </w:trPr>
        <w:tc>
          <w:tcPr>
            <w:tcW w:w="2799" w:type="dxa"/>
            <w:vAlign w:val="center"/>
          </w:tcPr>
          <w:p w14:paraId="5B001FAD" w14:textId="7825ED46" w:rsidR="00FB1944" w:rsidRPr="004E146C" w:rsidRDefault="00FB1944" w:rsidP="00FB1944">
            <w:pPr>
              <w:keepNext/>
              <w:spacing w:before="20" w:after="20"/>
              <w:jc w:val="left"/>
              <w:rPr>
                <w:highlight w:val="lightGray"/>
                <w:u w:val="single"/>
              </w:rPr>
            </w:pPr>
            <w:r w:rsidRPr="004E146C">
              <w:t>sehr kurz</w:t>
            </w:r>
          </w:p>
        </w:tc>
        <w:tc>
          <w:tcPr>
            <w:tcW w:w="1134" w:type="dxa"/>
            <w:vAlign w:val="center"/>
          </w:tcPr>
          <w:p w14:paraId="2ECC16E0" w14:textId="77777777" w:rsidR="00FB1944" w:rsidRPr="004E146C" w:rsidRDefault="00FB1944" w:rsidP="00FB1944">
            <w:pPr>
              <w:keepNext/>
              <w:spacing w:before="20" w:after="20"/>
              <w:ind w:right="430"/>
              <w:jc w:val="right"/>
              <w:rPr>
                <w:highlight w:val="lightGray"/>
                <w:u w:val="single"/>
              </w:rPr>
            </w:pPr>
            <w:r w:rsidRPr="004E146C">
              <w:rPr>
                <w:rFonts w:cs="Arial"/>
              </w:rPr>
              <w:t>≤</w:t>
            </w:r>
            <w:r w:rsidRPr="004E146C">
              <w:t>5 cm</w:t>
            </w:r>
          </w:p>
        </w:tc>
        <w:tc>
          <w:tcPr>
            <w:tcW w:w="1134" w:type="dxa"/>
            <w:vAlign w:val="center"/>
          </w:tcPr>
          <w:p w14:paraId="66965FD9" w14:textId="77777777" w:rsidR="00FB1944" w:rsidRPr="004E146C" w:rsidRDefault="00FB1944" w:rsidP="00FB1944">
            <w:pPr>
              <w:keepNext/>
              <w:spacing w:before="20" w:after="20"/>
              <w:jc w:val="center"/>
              <w:rPr>
                <w:position w:val="-1"/>
              </w:rPr>
            </w:pPr>
            <w:r w:rsidRPr="004E146C">
              <w:rPr>
                <w:position w:val="-1"/>
              </w:rPr>
              <w:t>1</w:t>
            </w:r>
          </w:p>
        </w:tc>
      </w:tr>
      <w:tr w:rsidR="00FB1944" w:rsidRPr="004E146C" w14:paraId="6C53159D" w14:textId="77777777" w:rsidTr="00441260">
        <w:trPr>
          <w:cantSplit/>
          <w:trHeight w:val="272"/>
          <w:tblHeader/>
        </w:trPr>
        <w:tc>
          <w:tcPr>
            <w:tcW w:w="2799" w:type="dxa"/>
            <w:vAlign w:val="center"/>
          </w:tcPr>
          <w:p w14:paraId="28420FBA" w14:textId="1432E242" w:rsidR="00FB1944" w:rsidRPr="004E146C" w:rsidRDefault="00FB1944" w:rsidP="00FB1944">
            <w:pPr>
              <w:keepNext/>
              <w:spacing w:before="20" w:after="20"/>
              <w:jc w:val="left"/>
              <w:rPr>
                <w:highlight w:val="lightGray"/>
                <w:u w:val="single"/>
              </w:rPr>
            </w:pPr>
            <w:r w:rsidRPr="004E146C">
              <w:t>sehr kurz bis kurz</w:t>
            </w:r>
          </w:p>
        </w:tc>
        <w:tc>
          <w:tcPr>
            <w:tcW w:w="1134" w:type="dxa"/>
            <w:vAlign w:val="center"/>
          </w:tcPr>
          <w:p w14:paraId="09621855" w14:textId="77777777" w:rsidR="00FB1944" w:rsidRPr="004E146C" w:rsidRDefault="00FB1944" w:rsidP="00FB1944">
            <w:pPr>
              <w:keepNext/>
              <w:spacing w:before="20" w:after="20"/>
              <w:ind w:right="430"/>
              <w:jc w:val="right"/>
              <w:rPr>
                <w:highlight w:val="lightGray"/>
                <w:u w:val="single"/>
              </w:rPr>
            </w:pPr>
            <w:r w:rsidRPr="004E146C">
              <w:t>6-7 cm</w:t>
            </w:r>
          </w:p>
        </w:tc>
        <w:tc>
          <w:tcPr>
            <w:tcW w:w="1134" w:type="dxa"/>
            <w:vAlign w:val="center"/>
          </w:tcPr>
          <w:p w14:paraId="134C2C7B" w14:textId="77777777" w:rsidR="00FB1944" w:rsidRPr="004E146C" w:rsidRDefault="00FB1944" w:rsidP="00FB1944">
            <w:pPr>
              <w:keepNext/>
              <w:spacing w:before="20" w:after="20"/>
              <w:jc w:val="center"/>
              <w:rPr>
                <w:position w:val="-1"/>
              </w:rPr>
            </w:pPr>
            <w:r w:rsidRPr="004E146C">
              <w:rPr>
                <w:position w:val="-1"/>
              </w:rPr>
              <w:t>2</w:t>
            </w:r>
          </w:p>
        </w:tc>
      </w:tr>
      <w:tr w:rsidR="00FB1944" w:rsidRPr="004E146C" w14:paraId="3F528541" w14:textId="77777777" w:rsidTr="00441260">
        <w:trPr>
          <w:cantSplit/>
          <w:trHeight w:val="272"/>
          <w:tblHeader/>
        </w:trPr>
        <w:tc>
          <w:tcPr>
            <w:tcW w:w="2799" w:type="dxa"/>
            <w:vAlign w:val="center"/>
          </w:tcPr>
          <w:p w14:paraId="4A712B4F" w14:textId="5AB7FC36" w:rsidR="00FB1944" w:rsidRPr="004E146C" w:rsidRDefault="00FB1944" w:rsidP="00FB1944">
            <w:pPr>
              <w:keepNext/>
              <w:spacing w:before="20" w:after="20"/>
              <w:jc w:val="left"/>
            </w:pPr>
            <w:r w:rsidRPr="004E146C">
              <w:rPr>
                <w:position w:val="-1"/>
              </w:rPr>
              <w:t>kurz</w:t>
            </w:r>
          </w:p>
        </w:tc>
        <w:tc>
          <w:tcPr>
            <w:tcW w:w="1134" w:type="dxa"/>
            <w:vAlign w:val="center"/>
          </w:tcPr>
          <w:p w14:paraId="72975887" w14:textId="77777777" w:rsidR="00FB1944" w:rsidRPr="004E146C" w:rsidRDefault="00FB1944" w:rsidP="00FB1944">
            <w:pPr>
              <w:keepNext/>
              <w:spacing w:before="20" w:after="20"/>
              <w:ind w:right="430"/>
              <w:jc w:val="right"/>
            </w:pPr>
            <w:r w:rsidRPr="004E146C">
              <w:t>8-9 cm</w:t>
            </w:r>
          </w:p>
        </w:tc>
        <w:tc>
          <w:tcPr>
            <w:tcW w:w="1134" w:type="dxa"/>
            <w:vAlign w:val="center"/>
          </w:tcPr>
          <w:p w14:paraId="332C2349" w14:textId="77777777" w:rsidR="00FB1944" w:rsidRPr="004E146C" w:rsidRDefault="00FB1944" w:rsidP="00FB1944">
            <w:pPr>
              <w:keepNext/>
              <w:spacing w:before="20" w:after="20"/>
              <w:jc w:val="center"/>
              <w:rPr>
                <w:position w:val="-1"/>
                <w:highlight w:val="yellow"/>
              </w:rPr>
            </w:pPr>
            <w:r w:rsidRPr="004E146C">
              <w:rPr>
                <w:position w:val="-1"/>
              </w:rPr>
              <w:t>3</w:t>
            </w:r>
          </w:p>
        </w:tc>
      </w:tr>
      <w:tr w:rsidR="00FB1944" w:rsidRPr="004E146C" w14:paraId="56E7ADFE" w14:textId="77777777" w:rsidTr="00441260">
        <w:trPr>
          <w:cantSplit/>
          <w:trHeight w:val="272"/>
          <w:tblHeader/>
        </w:trPr>
        <w:tc>
          <w:tcPr>
            <w:tcW w:w="2799" w:type="dxa"/>
            <w:vAlign w:val="center"/>
          </w:tcPr>
          <w:p w14:paraId="5BCEF15E" w14:textId="2464DC1F" w:rsidR="00FB1944" w:rsidRPr="004E146C" w:rsidRDefault="00FB1944" w:rsidP="00FB1944">
            <w:pPr>
              <w:keepNext/>
              <w:spacing w:before="20" w:after="20"/>
              <w:jc w:val="left"/>
              <w:rPr>
                <w:highlight w:val="lightGray"/>
                <w:u w:val="single"/>
              </w:rPr>
            </w:pPr>
            <w:r w:rsidRPr="004E146C">
              <w:t>kurz bis mittel</w:t>
            </w:r>
          </w:p>
        </w:tc>
        <w:tc>
          <w:tcPr>
            <w:tcW w:w="1134" w:type="dxa"/>
            <w:vAlign w:val="center"/>
          </w:tcPr>
          <w:p w14:paraId="2D0E8C6D" w14:textId="77777777" w:rsidR="00FB1944" w:rsidRPr="004E146C" w:rsidRDefault="00FB1944" w:rsidP="00FB1944">
            <w:pPr>
              <w:keepNext/>
              <w:spacing w:before="20" w:after="20"/>
              <w:ind w:right="430"/>
              <w:jc w:val="right"/>
              <w:rPr>
                <w:highlight w:val="lightGray"/>
                <w:u w:val="single"/>
              </w:rPr>
            </w:pPr>
            <w:r w:rsidRPr="004E146C">
              <w:t>10-11 cm</w:t>
            </w:r>
          </w:p>
        </w:tc>
        <w:tc>
          <w:tcPr>
            <w:tcW w:w="1134" w:type="dxa"/>
            <w:vAlign w:val="center"/>
          </w:tcPr>
          <w:p w14:paraId="222DECF1" w14:textId="77777777" w:rsidR="00FB1944" w:rsidRPr="004E146C" w:rsidRDefault="00FB1944" w:rsidP="00FB1944">
            <w:pPr>
              <w:keepNext/>
              <w:spacing w:before="20" w:after="20"/>
              <w:jc w:val="center"/>
              <w:rPr>
                <w:position w:val="-1"/>
              </w:rPr>
            </w:pPr>
            <w:r w:rsidRPr="004E146C">
              <w:rPr>
                <w:position w:val="-1"/>
              </w:rPr>
              <w:t>4</w:t>
            </w:r>
          </w:p>
        </w:tc>
      </w:tr>
      <w:tr w:rsidR="00FB1944" w:rsidRPr="004E146C" w14:paraId="6DEE6CC5" w14:textId="77777777" w:rsidTr="00441260">
        <w:trPr>
          <w:cantSplit/>
          <w:trHeight w:val="272"/>
          <w:tblHeader/>
        </w:trPr>
        <w:tc>
          <w:tcPr>
            <w:tcW w:w="2799" w:type="dxa"/>
            <w:vAlign w:val="center"/>
          </w:tcPr>
          <w:p w14:paraId="110ADE51" w14:textId="3447B41F" w:rsidR="00FB1944" w:rsidRPr="004E146C" w:rsidRDefault="00FB1944" w:rsidP="00FB1944">
            <w:pPr>
              <w:keepNext/>
              <w:spacing w:before="20" w:after="20"/>
              <w:jc w:val="left"/>
            </w:pPr>
            <w:r w:rsidRPr="004E146C">
              <w:rPr>
                <w:position w:val="-1"/>
              </w:rPr>
              <w:t>mittel</w:t>
            </w:r>
          </w:p>
        </w:tc>
        <w:tc>
          <w:tcPr>
            <w:tcW w:w="1134" w:type="dxa"/>
            <w:vAlign w:val="center"/>
          </w:tcPr>
          <w:p w14:paraId="68FF7242" w14:textId="77777777" w:rsidR="00FB1944" w:rsidRPr="004E146C" w:rsidRDefault="00FB1944" w:rsidP="00FB1944">
            <w:pPr>
              <w:keepNext/>
              <w:spacing w:before="20" w:after="20"/>
              <w:ind w:right="430"/>
              <w:jc w:val="right"/>
            </w:pPr>
            <w:r w:rsidRPr="004E146C">
              <w:t>12-13 cm</w:t>
            </w:r>
          </w:p>
        </w:tc>
        <w:tc>
          <w:tcPr>
            <w:tcW w:w="1134" w:type="dxa"/>
            <w:vAlign w:val="center"/>
          </w:tcPr>
          <w:p w14:paraId="2ACF4DF5" w14:textId="77777777" w:rsidR="00FB1944" w:rsidRPr="004E146C" w:rsidRDefault="00FB1944" w:rsidP="00FB1944">
            <w:pPr>
              <w:keepNext/>
              <w:spacing w:before="20" w:after="20"/>
              <w:jc w:val="center"/>
              <w:rPr>
                <w:position w:val="-1"/>
              </w:rPr>
            </w:pPr>
            <w:r w:rsidRPr="004E146C">
              <w:rPr>
                <w:position w:val="-1"/>
              </w:rPr>
              <w:t>5</w:t>
            </w:r>
          </w:p>
        </w:tc>
      </w:tr>
      <w:tr w:rsidR="00FB1944" w:rsidRPr="004E146C" w14:paraId="11520887" w14:textId="77777777" w:rsidTr="00441260">
        <w:trPr>
          <w:cantSplit/>
          <w:trHeight w:val="272"/>
          <w:tblHeader/>
        </w:trPr>
        <w:tc>
          <w:tcPr>
            <w:tcW w:w="2799" w:type="dxa"/>
            <w:vAlign w:val="center"/>
          </w:tcPr>
          <w:p w14:paraId="6ECFA751" w14:textId="50F1F411" w:rsidR="00FB1944" w:rsidRPr="004E146C" w:rsidRDefault="00FB1944" w:rsidP="00FB1944">
            <w:pPr>
              <w:keepNext/>
              <w:spacing w:before="20" w:after="20"/>
              <w:jc w:val="left"/>
              <w:rPr>
                <w:highlight w:val="lightGray"/>
                <w:u w:val="single"/>
              </w:rPr>
            </w:pPr>
            <w:r w:rsidRPr="004E146C">
              <w:t>mittel bis lang</w:t>
            </w:r>
          </w:p>
        </w:tc>
        <w:tc>
          <w:tcPr>
            <w:tcW w:w="1134" w:type="dxa"/>
            <w:vAlign w:val="center"/>
          </w:tcPr>
          <w:p w14:paraId="2F52C20B" w14:textId="77777777" w:rsidR="00FB1944" w:rsidRPr="004E146C" w:rsidRDefault="00FB1944" w:rsidP="00FB1944">
            <w:pPr>
              <w:keepNext/>
              <w:spacing w:before="20" w:after="20"/>
              <w:ind w:right="430"/>
              <w:jc w:val="right"/>
              <w:rPr>
                <w:highlight w:val="lightGray"/>
                <w:u w:val="single"/>
              </w:rPr>
            </w:pPr>
            <w:r w:rsidRPr="004E146C">
              <w:t>14-15 cm</w:t>
            </w:r>
          </w:p>
        </w:tc>
        <w:tc>
          <w:tcPr>
            <w:tcW w:w="1134" w:type="dxa"/>
            <w:vAlign w:val="center"/>
          </w:tcPr>
          <w:p w14:paraId="14EADDF7" w14:textId="77777777" w:rsidR="00FB1944" w:rsidRPr="004E146C" w:rsidRDefault="00FB1944" w:rsidP="00FB1944">
            <w:pPr>
              <w:keepNext/>
              <w:spacing w:before="20" w:after="20"/>
              <w:jc w:val="center"/>
              <w:rPr>
                <w:position w:val="-1"/>
              </w:rPr>
            </w:pPr>
            <w:r w:rsidRPr="004E146C">
              <w:rPr>
                <w:position w:val="-1"/>
              </w:rPr>
              <w:t>6</w:t>
            </w:r>
          </w:p>
        </w:tc>
      </w:tr>
      <w:tr w:rsidR="00FB1944" w:rsidRPr="004E146C" w14:paraId="3B392F00" w14:textId="77777777" w:rsidTr="00441260">
        <w:trPr>
          <w:cantSplit/>
          <w:trHeight w:val="272"/>
          <w:tblHeader/>
        </w:trPr>
        <w:tc>
          <w:tcPr>
            <w:tcW w:w="2799" w:type="dxa"/>
            <w:vAlign w:val="center"/>
          </w:tcPr>
          <w:p w14:paraId="131DD493" w14:textId="737E91C7" w:rsidR="00FB1944" w:rsidRPr="004E146C" w:rsidRDefault="00FB1944" w:rsidP="00FB1944">
            <w:pPr>
              <w:keepNext/>
              <w:spacing w:before="20" w:after="20"/>
              <w:jc w:val="left"/>
            </w:pPr>
            <w:r w:rsidRPr="004E146C">
              <w:rPr>
                <w:position w:val="-1"/>
              </w:rPr>
              <w:t>lang</w:t>
            </w:r>
          </w:p>
        </w:tc>
        <w:tc>
          <w:tcPr>
            <w:tcW w:w="1134" w:type="dxa"/>
            <w:vAlign w:val="center"/>
          </w:tcPr>
          <w:p w14:paraId="7A70C159" w14:textId="77777777" w:rsidR="00FB1944" w:rsidRPr="004E146C" w:rsidRDefault="00FB1944" w:rsidP="00FB1944">
            <w:pPr>
              <w:keepNext/>
              <w:spacing w:before="20" w:after="20"/>
              <w:ind w:right="430"/>
              <w:jc w:val="right"/>
            </w:pPr>
            <w:r w:rsidRPr="004E146C">
              <w:t>16-17 cm</w:t>
            </w:r>
          </w:p>
        </w:tc>
        <w:tc>
          <w:tcPr>
            <w:tcW w:w="1134" w:type="dxa"/>
            <w:vAlign w:val="center"/>
          </w:tcPr>
          <w:p w14:paraId="52B66B24" w14:textId="77777777" w:rsidR="00FB1944" w:rsidRPr="004E146C" w:rsidRDefault="00FB1944" w:rsidP="00FB1944">
            <w:pPr>
              <w:keepNext/>
              <w:spacing w:before="20" w:after="20"/>
              <w:jc w:val="center"/>
              <w:rPr>
                <w:position w:val="-1"/>
              </w:rPr>
            </w:pPr>
            <w:r w:rsidRPr="004E146C">
              <w:rPr>
                <w:position w:val="-1"/>
              </w:rPr>
              <w:t>7</w:t>
            </w:r>
          </w:p>
        </w:tc>
      </w:tr>
      <w:tr w:rsidR="00FB1944" w:rsidRPr="004E146C" w14:paraId="171F18B0" w14:textId="77777777" w:rsidTr="00441260">
        <w:trPr>
          <w:cantSplit/>
          <w:trHeight w:val="272"/>
          <w:tblHeader/>
        </w:trPr>
        <w:tc>
          <w:tcPr>
            <w:tcW w:w="2799" w:type="dxa"/>
            <w:vAlign w:val="center"/>
          </w:tcPr>
          <w:p w14:paraId="1BCCF48F" w14:textId="22780632" w:rsidR="00FB1944" w:rsidRPr="004E146C" w:rsidRDefault="00FB1944" w:rsidP="00FB1944">
            <w:pPr>
              <w:keepNext/>
              <w:spacing w:before="20" w:after="20"/>
              <w:jc w:val="left"/>
              <w:rPr>
                <w:highlight w:val="lightGray"/>
                <w:u w:val="single"/>
              </w:rPr>
            </w:pPr>
            <w:r w:rsidRPr="004E146C">
              <w:t>lang bis sehr lang</w:t>
            </w:r>
          </w:p>
        </w:tc>
        <w:tc>
          <w:tcPr>
            <w:tcW w:w="1134" w:type="dxa"/>
            <w:vAlign w:val="center"/>
          </w:tcPr>
          <w:p w14:paraId="20CED875" w14:textId="77777777" w:rsidR="00FB1944" w:rsidRPr="004E146C" w:rsidDel="00F227B1" w:rsidRDefault="00FB1944" w:rsidP="00FB1944">
            <w:pPr>
              <w:keepNext/>
              <w:spacing w:before="20" w:after="20"/>
              <w:ind w:right="430"/>
              <w:jc w:val="right"/>
              <w:rPr>
                <w:highlight w:val="lightGray"/>
                <w:u w:val="single"/>
              </w:rPr>
            </w:pPr>
            <w:r w:rsidRPr="004E146C">
              <w:t>18-19 cm</w:t>
            </w:r>
          </w:p>
        </w:tc>
        <w:tc>
          <w:tcPr>
            <w:tcW w:w="1134" w:type="dxa"/>
            <w:vAlign w:val="center"/>
          </w:tcPr>
          <w:p w14:paraId="3A52D76C" w14:textId="77777777" w:rsidR="00FB1944" w:rsidRPr="004E146C" w:rsidRDefault="00FB1944" w:rsidP="00FB1944">
            <w:pPr>
              <w:keepNext/>
              <w:spacing w:before="20" w:after="20"/>
              <w:jc w:val="center"/>
              <w:rPr>
                <w:position w:val="-1"/>
              </w:rPr>
            </w:pPr>
            <w:r w:rsidRPr="004E146C">
              <w:rPr>
                <w:position w:val="-1"/>
              </w:rPr>
              <w:t>8</w:t>
            </w:r>
          </w:p>
        </w:tc>
      </w:tr>
      <w:tr w:rsidR="00FB1944" w:rsidRPr="004E146C" w14:paraId="6CA4871F" w14:textId="77777777" w:rsidTr="00441260">
        <w:trPr>
          <w:cantSplit/>
          <w:trHeight w:val="272"/>
          <w:tblHeader/>
        </w:trPr>
        <w:tc>
          <w:tcPr>
            <w:tcW w:w="2799" w:type="dxa"/>
            <w:vAlign w:val="center"/>
          </w:tcPr>
          <w:p w14:paraId="1F02D23C" w14:textId="1C9ECC60" w:rsidR="00FB1944" w:rsidRPr="004E146C" w:rsidRDefault="00FB1944" w:rsidP="00FB1944">
            <w:pPr>
              <w:keepNext/>
              <w:spacing w:before="20" w:after="20"/>
              <w:jc w:val="left"/>
              <w:rPr>
                <w:highlight w:val="lightGray"/>
                <w:u w:val="single"/>
              </w:rPr>
            </w:pPr>
            <w:r w:rsidRPr="004E146C">
              <w:t>sehr lang</w:t>
            </w:r>
          </w:p>
        </w:tc>
        <w:tc>
          <w:tcPr>
            <w:tcW w:w="1134" w:type="dxa"/>
            <w:vAlign w:val="center"/>
          </w:tcPr>
          <w:p w14:paraId="4A480769" w14:textId="77777777" w:rsidR="00FB1944" w:rsidRPr="004E146C" w:rsidDel="00F227B1" w:rsidRDefault="00FB1944" w:rsidP="00FB1944">
            <w:pPr>
              <w:keepNext/>
              <w:spacing w:before="20" w:after="20"/>
              <w:ind w:right="430"/>
              <w:jc w:val="right"/>
              <w:rPr>
                <w:highlight w:val="lightGray"/>
                <w:u w:val="single"/>
              </w:rPr>
            </w:pPr>
            <w:r w:rsidRPr="004E146C">
              <w:rPr>
                <w:rFonts w:cs="Arial"/>
              </w:rPr>
              <w:t>≥</w:t>
            </w:r>
            <w:r w:rsidRPr="004E146C">
              <w:t>20 cm</w:t>
            </w:r>
          </w:p>
        </w:tc>
        <w:tc>
          <w:tcPr>
            <w:tcW w:w="1134" w:type="dxa"/>
            <w:vAlign w:val="center"/>
          </w:tcPr>
          <w:p w14:paraId="48512927" w14:textId="77777777" w:rsidR="00FB1944" w:rsidRPr="004E146C" w:rsidRDefault="00FB1944" w:rsidP="00FB1944">
            <w:pPr>
              <w:keepNext/>
              <w:spacing w:before="20" w:after="20"/>
              <w:jc w:val="center"/>
              <w:rPr>
                <w:position w:val="-1"/>
              </w:rPr>
            </w:pPr>
            <w:r w:rsidRPr="004E146C">
              <w:rPr>
                <w:position w:val="-1"/>
              </w:rPr>
              <w:t>9</w:t>
            </w:r>
          </w:p>
        </w:tc>
      </w:tr>
    </w:tbl>
    <w:p w14:paraId="7EE094D0" w14:textId="77777777" w:rsidR="00230872" w:rsidRPr="004E146C" w:rsidRDefault="00230872" w:rsidP="00230872"/>
    <w:p w14:paraId="08B9E6C7" w14:textId="7F1C6B3A" w:rsidR="00230872" w:rsidRPr="004E146C" w:rsidRDefault="00230872" w:rsidP="00230872">
      <w:r w:rsidRPr="004E146C">
        <w:rPr>
          <w:szCs w:val="18"/>
        </w:rPr>
        <w:t>1.2.4</w:t>
      </w:r>
      <w:r w:rsidRPr="004E146C">
        <w:tab/>
      </w:r>
      <w:r w:rsidR="00182D16" w:rsidRPr="004E146C">
        <w:t xml:space="preserve">Da </w:t>
      </w:r>
      <w:r w:rsidR="0092748E" w:rsidRPr="004E146C">
        <w:t>es keine durch</w:t>
      </w:r>
      <w:r w:rsidR="00182D16" w:rsidRPr="004E146C">
        <w:t xml:space="preserve"> Beispielssorten </w:t>
      </w:r>
      <w:r w:rsidR="0092748E" w:rsidRPr="004E146C">
        <w:t>gebildete</w:t>
      </w:r>
      <w:r w:rsidR="00182D16" w:rsidRPr="004E146C">
        <w:t xml:space="preserve"> </w:t>
      </w:r>
      <w:r w:rsidR="00035C10" w:rsidRPr="004E146C">
        <w:t>„</w:t>
      </w:r>
      <w:r w:rsidR="00182D16" w:rsidRPr="004E146C">
        <w:t>relative Skala</w:t>
      </w:r>
      <w:r w:rsidR="00035C10" w:rsidRPr="004E146C">
        <w:t>“</w:t>
      </w:r>
      <w:r w:rsidR="00182D16" w:rsidRPr="004E146C">
        <w:t xml:space="preserve"> </w:t>
      </w:r>
      <w:r w:rsidR="0092748E" w:rsidRPr="004E146C">
        <w:t>gibt</w:t>
      </w:r>
      <w:r w:rsidR="00182D16" w:rsidRPr="004E146C">
        <w:t xml:space="preserve">, </w:t>
      </w:r>
      <w:r w:rsidR="0092748E" w:rsidRPr="004E146C">
        <w:t>würden die Daten zu</w:t>
      </w:r>
      <w:r w:rsidR="0018666B" w:rsidRPr="004E146C">
        <w:t xml:space="preserve"> folgender </w:t>
      </w:r>
      <w:r w:rsidR="00182D16" w:rsidRPr="004E146C">
        <w:t>Beschreibung</w:t>
      </w:r>
      <w:r w:rsidR="0018666B" w:rsidRPr="004E146C">
        <w:t xml:space="preserve"> führen</w:t>
      </w:r>
      <w:r w:rsidRPr="004E146C">
        <w:t>:</w:t>
      </w:r>
    </w:p>
    <w:p w14:paraId="5ED71378" w14:textId="77777777" w:rsidR="00230872" w:rsidRPr="004E146C" w:rsidRDefault="00230872" w:rsidP="00230872"/>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2126"/>
      </w:tblGrid>
      <w:tr w:rsidR="00230872" w:rsidRPr="004E146C" w14:paraId="4F7F3800" w14:textId="77777777" w:rsidTr="00860E0A">
        <w:tc>
          <w:tcPr>
            <w:tcW w:w="1701" w:type="dxa"/>
          </w:tcPr>
          <w:p w14:paraId="7C12BEC1" w14:textId="77777777" w:rsidR="00230872" w:rsidRPr="004E146C" w:rsidRDefault="00230872" w:rsidP="00860E0A">
            <w:pPr>
              <w:jc w:val="center"/>
            </w:pPr>
          </w:p>
        </w:tc>
        <w:tc>
          <w:tcPr>
            <w:tcW w:w="2127" w:type="dxa"/>
          </w:tcPr>
          <w:p w14:paraId="762CDBFC" w14:textId="67F02248" w:rsidR="00230872" w:rsidRPr="004E146C" w:rsidRDefault="0018666B" w:rsidP="00860E0A">
            <w:pPr>
              <w:jc w:val="center"/>
            </w:pPr>
            <w:r w:rsidRPr="004E146C">
              <w:t>Standort</w:t>
            </w:r>
            <w:r w:rsidR="00230872" w:rsidRPr="004E146C">
              <w:t xml:space="preserve"> A</w:t>
            </w:r>
          </w:p>
        </w:tc>
        <w:tc>
          <w:tcPr>
            <w:tcW w:w="2126" w:type="dxa"/>
          </w:tcPr>
          <w:p w14:paraId="320045B6" w14:textId="59907C1F" w:rsidR="00230872" w:rsidRPr="004E146C" w:rsidRDefault="0018666B" w:rsidP="00860E0A">
            <w:pPr>
              <w:jc w:val="center"/>
            </w:pPr>
            <w:r w:rsidRPr="004E146C">
              <w:t>Standort</w:t>
            </w:r>
            <w:r w:rsidR="00230872" w:rsidRPr="004E146C">
              <w:t xml:space="preserve"> B</w:t>
            </w:r>
          </w:p>
        </w:tc>
      </w:tr>
      <w:tr w:rsidR="00230872" w:rsidRPr="004E146C" w14:paraId="340CEE8E" w14:textId="77777777" w:rsidTr="00860E0A">
        <w:tc>
          <w:tcPr>
            <w:tcW w:w="1701" w:type="dxa"/>
          </w:tcPr>
          <w:p w14:paraId="5E942C84" w14:textId="75899B77" w:rsidR="00230872" w:rsidRPr="004E146C" w:rsidRDefault="00182D16" w:rsidP="00860E0A">
            <w:pPr>
              <w:jc w:val="center"/>
            </w:pPr>
            <w:r w:rsidRPr="004E146C">
              <w:t>Sorte</w:t>
            </w:r>
            <w:r w:rsidR="00230872" w:rsidRPr="004E146C">
              <w:t xml:space="preserve"> X</w:t>
            </w:r>
          </w:p>
        </w:tc>
        <w:tc>
          <w:tcPr>
            <w:tcW w:w="2127" w:type="dxa"/>
          </w:tcPr>
          <w:p w14:paraId="757CBFF5" w14:textId="08DFC4DB" w:rsidR="00230872" w:rsidRPr="004E146C" w:rsidRDefault="00230872" w:rsidP="00860E0A">
            <w:pPr>
              <w:jc w:val="center"/>
            </w:pPr>
            <w:r w:rsidRPr="004E146C">
              <w:t>13 cm</w:t>
            </w:r>
            <w:r w:rsidRPr="004E146C">
              <w:br/>
              <w:t>(m</w:t>
            </w:r>
            <w:r w:rsidR="00182D16" w:rsidRPr="004E146C">
              <w:t>ittel</w:t>
            </w:r>
            <w:r w:rsidRPr="004E146C">
              <w:t xml:space="preserve">: </w:t>
            </w:r>
            <w:r w:rsidR="00182D16" w:rsidRPr="004E146C">
              <w:t>N</w:t>
            </w:r>
            <w:r w:rsidRPr="004E146C">
              <w:t>ote 5)</w:t>
            </w:r>
          </w:p>
        </w:tc>
        <w:tc>
          <w:tcPr>
            <w:tcW w:w="2126" w:type="dxa"/>
          </w:tcPr>
          <w:p w14:paraId="4DDD0B72" w14:textId="0B8FC63A" w:rsidR="00230872" w:rsidRPr="004E146C" w:rsidRDefault="00230872" w:rsidP="00860E0A">
            <w:pPr>
              <w:jc w:val="center"/>
            </w:pPr>
            <w:r w:rsidRPr="004E146C">
              <w:t>16 cm</w:t>
            </w:r>
            <w:r w:rsidRPr="004E146C">
              <w:br/>
              <w:t>(l</w:t>
            </w:r>
            <w:r w:rsidR="00182D16" w:rsidRPr="004E146C">
              <w:t>a</w:t>
            </w:r>
            <w:r w:rsidRPr="004E146C">
              <w:t xml:space="preserve">ng: </w:t>
            </w:r>
            <w:r w:rsidR="00182D16" w:rsidRPr="004E146C">
              <w:t>N</w:t>
            </w:r>
            <w:r w:rsidRPr="004E146C">
              <w:t>ote 7)</w:t>
            </w:r>
          </w:p>
        </w:tc>
      </w:tr>
    </w:tbl>
    <w:p w14:paraId="6F2884C4" w14:textId="77777777" w:rsidR="00230872" w:rsidRPr="004E146C" w:rsidRDefault="00230872" w:rsidP="00230872"/>
    <w:p w14:paraId="6D54EBC1" w14:textId="49442FFE" w:rsidR="00230872" w:rsidRPr="004E146C" w:rsidRDefault="00230872" w:rsidP="00230872">
      <w:r w:rsidRPr="004E146C">
        <w:rPr>
          <w:szCs w:val="18"/>
        </w:rPr>
        <w:t>1.2.5</w:t>
      </w:r>
      <w:r w:rsidRPr="004E146C">
        <w:tab/>
      </w:r>
      <w:r w:rsidR="00422920" w:rsidRPr="004E146C">
        <w:t xml:space="preserve">So würde die Sorte X, bei Verwendung </w:t>
      </w:r>
      <w:r w:rsidR="0022219D" w:rsidRPr="004E146C">
        <w:t>absoluter Messungen</w:t>
      </w:r>
      <w:r w:rsidR="00422920" w:rsidRPr="004E146C">
        <w:t xml:space="preserve"> in den Prüfungsrichtlinie</w:t>
      </w:r>
      <w:r w:rsidR="00712712" w:rsidRPr="004E146C">
        <w:t xml:space="preserve">, </w:t>
      </w:r>
      <w:r w:rsidR="00576416" w:rsidRPr="004E146C">
        <w:t xml:space="preserve">an Standort A als </w:t>
      </w:r>
      <w:r w:rsidR="00035C10" w:rsidRPr="004E146C">
        <w:t>„</w:t>
      </w:r>
      <w:r w:rsidR="00712712" w:rsidRPr="004E146C">
        <w:t>mittel (Note 5)</w:t>
      </w:r>
      <w:r w:rsidR="00035C10" w:rsidRPr="004E146C">
        <w:t>“</w:t>
      </w:r>
      <w:r w:rsidR="00576416" w:rsidRPr="004E146C">
        <w:t xml:space="preserve"> und an Standort B als </w:t>
      </w:r>
      <w:r w:rsidR="002558A5" w:rsidRPr="004E146C">
        <w:t>„lang (Note 7)</w:t>
      </w:r>
      <w:r w:rsidR="00576416" w:rsidRPr="004E146C">
        <w:t>“</w:t>
      </w:r>
      <w:r w:rsidR="002558A5" w:rsidRPr="004E146C">
        <w:t xml:space="preserve"> beschrieben</w:t>
      </w:r>
      <w:r w:rsidR="00576416" w:rsidRPr="004E146C">
        <w:t xml:space="preserve"> werden</w:t>
      </w:r>
      <w:r w:rsidR="002558A5" w:rsidRPr="004E146C">
        <w:t>.</w:t>
      </w:r>
      <w:r w:rsidR="00054DE9" w:rsidRPr="004E146C">
        <w:t xml:space="preserve"> Dies zeigt, dass es äußerst irreführend sein könnte, Beschreibungen </w:t>
      </w:r>
      <w:r w:rsidR="00576416" w:rsidRPr="004E146C">
        <w:t xml:space="preserve">aus verschiedenen Jahren </w:t>
      </w:r>
      <w:r w:rsidR="00C06DB3" w:rsidRPr="004E146C">
        <w:t>oder</w:t>
      </w:r>
      <w:r w:rsidR="00576416" w:rsidRPr="004E146C">
        <w:t xml:space="preserve"> </w:t>
      </w:r>
      <w:r w:rsidR="00441260" w:rsidRPr="004E146C">
        <w:t>Standorten</w:t>
      </w:r>
      <w:r w:rsidR="00054DE9" w:rsidRPr="004E146C">
        <w:t xml:space="preserve"> aufgrund der </w:t>
      </w:r>
      <w:r w:rsidR="00C06DB3" w:rsidRPr="004E146C">
        <w:t>absoluten</w:t>
      </w:r>
      <w:r w:rsidR="00054DE9" w:rsidRPr="004E146C">
        <w:t xml:space="preserve"> Mess</w:t>
      </w:r>
      <w:r w:rsidR="00C06DB3" w:rsidRPr="004E146C">
        <w:t>ungen</w:t>
      </w:r>
      <w:r w:rsidR="005B1F5C" w:rsidRPr="004E146C">
        <w:t>,</w:t>
      </w:r>
      <w:r w:rsidR="00C06DB3" w:rsidRPr="004E146C">
        <w:t xml:space="preserve"> ohne </w:t>
      </w:r>
      <w:r w:rsidR="00054DE9" w:rsidRPr="004E146C">
        <w:t xml:space="preserve">die durch </w:t>
      </w:r>
      <w:r w:rsidR="00C06DB3" w:rsidRPr="004E146C">
        <w:t xml:space="preserve">die </w:t>
      </w:r>
      <w:r w:rsidR="00054DE9" w:rsidRPr="004E146C">
        <w:t>Beispielssorten ermöglichte A</w:t>
      </w:r>
      <w:r w:rsidR="00441260" w:rsidRPr="004E146C">
        <w:t xml:space="preserve">djustierung </w:t>
      </w:r>
      <w:r w:rsidR="00C06DB3" w:rsidRPr="004E146C">
        <w:t>bezüglich der</w:t>
      </w:r>
      <w:r w:rsidR="00441260" w:rsidRPr="004E146C">
        <w:t xml:space="preserve"> Jahres-</w:t>
      </w:r>
      <w:r w:rsidR="00054DE9" w:rsidRPr="004E146C">
        <w:t xml:space="preserve"> und/oder Standorteinflüsse</w:t>
      </w:r>
      <w:r w:rsidR="005B1F5C" w:rsidRPr="004E146C">
        <w:t>,</w:t>
      </w:r>
      <w:r w:rsidR="00054DE9" w:rsidRPr="004E146C">
        <w:t xml:space="preserve"> miteinander zu vergleichen. </w:t>
      </w:r>
    </w:p>
    <w:p w14:paraId="3C8F5502" w14:textId="77777777" w:rsidR="00466894" w:rsidRPr="004E146C" w:rsidRDefault="00466894" w:rsidP="00230872"/>
    <w:p w14:paraId="0D59C43D" w14:textId="23D92FC0" w:rsidR="00230872" w:rsidRPr="004E146C" w:rsidRDefault="00230872" w:rsidP="00163D71">
      <w:r w:rsidRPr="004E146C">
        <w:rPr>
          <w:szCs w:val="18"/>
        </w:rPr>
        <w:t>1.2.6</w:t>
      </w:r>
      <w:r w:rsidRPr="004E146C">
        <w:tab/>
      </w:r>
      <w:r w:rsidR="00707B5D" w:rsidRPr="004E146C">
        <w:t>Die</w:t>
      </w:r>
      <w:r w:rsidR="00163D71" w:rsidRPr="004E146C">
        <w:t xml:space="preserve"> </w:t>
      </w:r>
      <w:r w:rsidR="00707B5D" w:rsidRPr="004E146C">
        <w:t xml:space="preserve">in Prüfungsrichtlinien angegebenen Beispielssorten sind von besonderer Bedeutung für die internationale Harmonisierung </w:t>
      </w:r>
      <w:r w:rsidR="00163D71" w:rsidRPr="004E146C">
        <w:t>der</w:t>
      </w:r>
      <w:r w:rsidR="00707B5D" w:rsidRPr="004E146C">
        <w:t xml:space="preserve"> Sortenbeschreibungen. Dennoch </w:t>
      </w:r>
      <w:r w:rsidR="00163D71" w:rsidRPr="004E146C">
        <w:t>kann wegen möglicher</w:t>
      </w:r>
      <w:r w:rsidR="00707B5D" w:rsidRPr="004E146C">
        <w:t xml:space="preserve"> Interaktionen zwischen dem Genotyp und dem Standort (z.B. Einfluss der Fotoperiode oder des Klimas) nicht </w:t>
      </w:r>
      <w:r w:rsidR="00163D71" w:rsidRPr="004E146C">
        <w:t xml:space="preserve">angenommen werden, dass Beschreibungen, die </w:t>
      </w:r>
      <w:r w:rsidR="00707B5D" w:rsidRPr="004E146C">
        <w:t>in ver</w:t>
      </w:r>
      <w:r w:rsidR="00692FC4" w:rsidRPr="004E146C">
        <w:t>s</w:t>
      </w:r>
      <w:r w:rsidR="00707B5D" w:rsidRPr="004E146C">
        <w:t>chiedenen Ländern oder an verschiedenen Standorten erstellt</w:t>
      </w:r>
      <w:r w:rsidR="00163D71" w:rsidRPr="004E146C">
        <w:t xml:space="preserve"> werden und die dieselbe </w:t>
      </w:r>
      <w:r w:rsidR="00707B5D" w:rsidRPr="004E146C">
        <w:t xml:space="preserve">Serie von Beispielssorten verwenden, </w:t>
      </w:r>
      <w:r w:rsidR="00163D71" w:rsidRPr="004E146C">
        <w:t>gleich</w:t>
      </w:r>
      <w:r w:rsidR="00707B5D" w:rsidRPr="004E146C">
        <w:t xml:space="preserve"> sind. Anleitung bezüglich des Spielraums für den V</w:t>
      </w:r>
      <w:r w:rsidR="00692FC4" w:rsidRPr="004E146C">
        <w:t>e</w:t>
      </w:r>
      <w:r w:rsidR="00707B5D" w:rsidRPr="004E146C">
        <w:t>rgleich von Sorten aufgrund von Beschreibungen, die an verschiedenen Standorten erstellt w</w:t>
      </w:r>
      <w:r w:rsidR="00163D71" w:rsidRPr="004E146C">
        <w:t>e</w:t>
      </w:r>
      <w:r w:rsidR="00707B5D" w:rsidRPr="004E146C">
        <w:t xml:space="preserve">rden, </w:t>
      </w:r>
      <w:r w:rsidR="00163D71" w:rsidRPr="004E146C">
        <w:t>wird</w:t>
      </w:r>
      <w:r w:rsidR="00707B5D" w:rsidRPr="004E146C">
        <w:t xml:space="preserve"> in Dokument</w:t>
      </w:r>
      <w:r w:rsidR="00692FC4" w:rsidRPr="004E146C">
        <w:t xml:space="preserve"> </w:t>
      </w:r>
      <w:r w:rsidRPr="004E146C">
        <w:t xml:space="preserve">TGP/9, </w:t>
      </w:r>
      <w:r w:rsidR="00692FC4" w:rsidRPr="004E146C">
        <w:t>Prüfung der Unterscheidbarkeit, gegeben</w:t>
      </w:r>
      <w:r w:rsidRPr="004E146C">
        <w:t>.</w:t>
      </w:r>
    </w:p>
    <w:p w14:paraId="47CA1993" w14:textId="77777777" w:rsidR="00230872" w:rsidRPr="004E146C" w:rsidRDefault="00230872" w:rsidP="00230872">
      <w:pPr>
        <w:keepNext/>
        <w:ind w:left="567"/>
        <w:outlineLvl w:val="3"/>
        <w:rPr>
          <w:u w:val="single"/>
        </w:rPr>
      </w:pPr>
    </w:p>
    <w:p w14:paraId="2F43E5D5" w14:textId="4A43FB9F" w:rsidR="00230872" w:rsidRPr="004E146C" w:rsidRDefault="00230872" w:rsidP="00230872">
      <w:pPr>
        <w:rPr>
          <w:i/>
          <w:iCs/>
        </w:rPr>
      </w:pPr>
      <w:r w:rsidRPr="004E146C">
        <w:rPr>
          <w:i/>
          <w:iCs/>
        </w:rPr>
        <w:t>2.</w:t>
      </w:r>
      <w:r w:rsidRPr="004E146C">
        <w:rPr>
          <w:i/>
          <w:iCs/>
        </w:rPr>
        <w:tab/>
      </w:r>
      <w:r w:rsidR="00B610D6" w:rsidRPr="004E146C">
        <w:rPr>
          <w:i/>
          <w:iCs/>
        </w:rPr>
        <w:t>Entscheidung über die Notwendigkeit</w:t>
      </w:r>
      <w:r w:rsidR="00DE738D" w:rsidRPr="004E146C">
        <w:rPr>
          <w:i/>
          <w:iCs/>
        </w:rPr>
        <w:t xml:space="preserve"> von </w:t>
      </w:r>
      <w:r w:rsidR="00B610D6" w:rsidRPr="004E146C">
        <w:rPr>
          <w:i/>
          <w:iCs/>
        </w:rPr>
        <w:t>Beispie</w:t>
      </w:r>
      <w:r w:rsidR="007A06C3" w:rsidRPr="004E146C">
        <w:rPr>
          <w:i/>
          <w:iCs/>
        </w:rPr>
        <w:t>l</w:t>
      </w:r>
      <w:r w:rsidR="00B610D6" w:rsidRPr="004E146C">
        <w:rPr>
          <w:i/>
          <w:iCs/>
        </w:rPr>
        <w:t xml:space="preserve">ssorten </w:t>
      </w:r>
      <w:bookmarkEnd w:id="77"/>
    </w:p>
    <w:p w14:paraId="5AD4F684" w14:textId="77777777" w:rsidR="00230872" w:rsidRPr="004E146C" w:rsidRDefault="00230872" w:rsidP="00230872">
      <w:pPr>
        <w:rPr>
          <w:u w:val="single"/>
        </w:rPr>
      </w:pPr>
    </w:p>
    <w:p w14:paraId="37021380" w14:textId="10536897" w:rsidR="00230872" w:rsidRPr="004E146C" w:rsidRDefault="00230872" w:rsidP="00230872">
      <w:r w:rsidRPr="004E146C">
        <w:t>2.1</w:t>
      </w:r>
      <w:r w:rsidRPr="004E146C">
        <w:tab/>
      </w:r>
      <w:r w:rsidR="00CB14D5" w:rsidRPr="004E146C">
        <w:t xml:space="preserve">Beispielssorten ermöglichen es den Prüfern, ein Merkmal </w:t>
      </w:r>
      <w:r w:rsidR="00004041">
        <w:t>„</w:t>
      </w:r>
      <w:r w:rsidR="00CB14D5" w:rsidRPr="004E146C">
        <w:t>im wirklichen Leben</w:t>
      </w:r>
      <w:r w:rsidR="00004041">
        <w:t>“</w:t>
      </w:r>
      <w:r w:rsidR="00CB14D5" w:rsidRPr="004E146C">
        <w:t xml:space="preserve"> zu sehen. Insbesondere müssen Beispielssorten </w:t>
      </w:r>
      <w:r w:rsidR="006C4760" w:rsidRPr="004E146C">
        <w:t xml:space="preserve">für diejenigen Merkmale bereitgestellt werden, die für die internationale Harmonisierung von Sortenbeschreibungen wichtig sind (Merkmale mit Sternchen), von der Umwelt beeinflusst werden und deren Ausprägungsstufen anhand einer Abbildung nicht </w:t>
      </w:r>
      <w:r w:rsidR="00C11ACE" w:rsidRPr="004E146C">
        <w:t xml:space="preserve">deutlich veranschaulicht werden </w:t>
      </w:r>
      <w:r w:rsidR="00A925B2" w:rsidRPr="004E146C">
        <w:t xml:space="preserve">können. </w:t>
      </w:r>
    </w:p>
    <w:p w14:paraId="65B2DE67" w14:textId="77777777" w:rsidR="00230872" w:rsidRPr="004E146C" w:rsidRDefault="00230872" w:rsidP="00230872"/>
    <w:p w14:paraId="1A0B0B82" w14:textId="0A917AC3" w:rsidR="00230872" w:rsidRPr="004E146C" w:rsidRDefault="00230872" w:rsidP="00230872">
      <w:r w:rsidRPr="004E146C">
        <w:t>2.2</w:t>
      </w:r>
      <w:r w:rsidR="000701FC" w:rsidRPr="004E146C">
        <w:tab/>
        <w:t xml:space="preserve">Wenn </w:t>
      </w:r>
      <w:r w:rsidR="00A30F47" w:rsidRPr="004E146C">
        <w:t xml:space="preserve">ein Merkmal </w:t>
      </w:r>
      <w:r w:rsidR="00A925B2" w:rsidRPr="004E146C">
        <w:t xml:space="preserve">für die internationale Harmonisierung von Sortenbeschreibungen </w:t>
      </w:r>
      <w:r w:rsidR="00A30F47" w:rsidRPr="004E146C">
        <w:t>wichtig</w:t>
      </w:r>
      <w:r w:rsidR="000701FC" w:rsidRPr="004E146C">
        <w:t xml:space="preserve"> ist</w:t>
      </w:r>
      <w:r w:rsidR="00A925B2" w:rsidRPr="004E146C">
        <w:t xml:space="preserve"> (Merkmal mit Sternchen)</w:t>
      </w:r>
      <w:r w:rsidR="00EB680E" w:rsidRPr="004E146C">
        <w:t>, aber k</w:t>
      </w:r>
      <w:r w:rsidR="00A925B2" w:rsidRPr="004E146C">
        <w:t xml:space="preserve">eine Beispielssorten </w:t>
      </w:r>
      <w:r w:rsidR="00EB680E" w:rsidRPr="004E146C">
        <w:t xml:space="preserve">zur Veranschaulichung der Ausprägungsstufen </w:t>
      </w:r>
      <w:r w:rsidR="00A925B2" w:rsidRPr="004E146C">
        <w:t>erforderlich sind</w:t>
      </w:r>
      <w:r w:rsidR="00991AB7" w:rsidRPr="004E146C">
        <w:t xml:space="preserve"> (vgl. Abschnitt 1 </w:t>
      </w:r>
      <w:r w:rsidR="00716752" w:rsidRPr="004E146C">
        <w:t>(</w:t>
      </w:r>
      <w:r w:rsidR="00991AB7" w:rsidRPr="004E146C">
        <w:t>a))</w:t>
      </w:r>
      <w:r w:rsidR="002C4404" w:rsidRPr="004E146C">
        <w:t xml:space="preserve"> </w:t>
      </w:r>
      <w:r w:rsidR="00794580" w:rsidRPr="004E146C">
        <w:t xml:space="preserve">müssen </w:t>
      </w:r>
      <w:r w:rsidR="009F0119" w:rsidRPr="004E146C">
        <w:t xml:space="preserve">diese </w:t>
      </w:r>
      <w:r w:rsidR="00794580" w:rsidRPr="004E146C">
        <w:t xml:space="preserve">in der Regel </w:t>
      </w:r>
      <w:r w:rsidR="009F0119" w:rsidRPr="004E146C">
        <w:t xml:space="preserve">nicht bereitgestellt werden, </w:t>
      </w:r>
      <w:r w:rsidR="00794580" w:rsidRPr="004E146C">
        <w:t>sollten aber angegeben werden</w:t>
      </w:r>
      <w:r w:rsidR="009F0119" w:rsidRPr="004E146C">
        <w:t xml:space="preserve"> insofern</w:t>
      </w:r>
      <w:r w:rsidR="00794580" w:rsidRPr="004E146C">
        <w:t xml:space="preserve"> dies </w:t>
      </w:r>
      <w:r w:rsidR="00856CFD" w:rsidRPr="004E146C">
        <w:t>von Vorteil wäre</w:t>
      </w:r>
      <w:r w:rsidR="00D71BC3" w:rsidRPr="004E146C">
        <w:t>.</w:t>
      </w:r>
      <w:r w:rsidR="00C44614" w:rsidRPr="004E146C">
        <w:t xml:space="preserve"> </w:t>
      </w:r>
      <w:r w:rsidR="00C76C3B" w:rsidRPr="004E146C">
        <w:t xml:space="preserve">Beispielssorten wären </w:t>
      </w:r>
      <w:r w:rsidR="00F902D1" w:rsidRPr="004E146C">
        <w:t xml:space="preserve">in folgenden Situationen </w:t>
      </w:r>
      <w:r w:rsidR="00C76C3B" w:rsidRPr="004E146C">
        <w:t xml:space="preserve">beispielsweise nicht zur Veranschaulichung </w:t>
      </w:r>
      <w:r w:rsidR="0032442F" w:rsidRPr="004E146C">
        <w:t>der</w:t>
      </w:r>
      <w:r w:rsidR="00F902D1" w:rsidRPr="004E146C">
        <w:t xml:space="preserve"> Ausprägungsstufen erforderlich</w:t>
      </w:r>
      <w:r w:rsidRPr="004E146C">
        <w:t>:</w:t>
      </w:r>
    </w:p>
    <w:p w14:paraId="34C537E5" w14:textId="77777777" w:rsidR="00230872" w:rsidRPr="004E146C" w:rsidRDefault="00230872" w:rsidP="00230872"/>
    <w:p w14:paraId="0CFE127A" w14:textId="57603B8C" w:rsidR="00230872" w:rsidRPr="004E146C" w:rsidRDefault="00B231E1" w:rsidP="000E652E">
      <w:pPr>
        <w:pStyle w:val="ListParagraph"/>
        <w:keepNext/>
        <w:numPr>
          <w:ilvl w:val="0"/>
          <w:numId w:val="16"/>
        </w:numPr>
        <w:rPr>
          <w:lang w:val="de-DE"/>
        </w:rPr>
      </w:pPr>
      <w:r w:rsidRPr="004E146C">
        <w:rPr>
          <w:lang w:val="de-DE"/>
        </w:rPr>
        <w:lastRenderedPageBreak/>
        <w:t>Die Ausprägungsstufen sprechen für sich selbst</w:t>
      </w:r>
      <w:r w:rsidR="00230872" w:rsidRPr="004E146C">
        <w:rPr>
          <w:lang w:val="de-DE"/>
        </w:rPr>
        <w:t xml:space="preserve">: </w:t>
      </w:r>
    </w:p>
    <w:p w14:paraId="0A179456" w14:textId="77777777" w:rsidR="00230872" w:rsidRPr="004E146C" w:rsidRDefault="00230872" w:rsidP="00230872">
      <w:pPr>
        <w:ind w:left="709"/>
      </w:pPr>
    </w:p>
    <w:p w14:paraId="45A25BB1" w14:textId="0D68B24D" w:rsidR="00230872" w:rsidRPr="004E146C" w:rsidRDefault="00230872" w:rsidP="00230872">
      <w:pPr>
        <w:tabs>
          <w:tab w:val="left" w:pos="3261"/>
        </w:tabs>
        <w:ind w:left="709"/>
      </w:pPr>
      <w:r w:rsidRPr="004E146C">
        <w:rPr>
          <w:i/>
        </w:rPr>
        <w:t xml:space="preserve">TG/13/11 Rev. 3 – </w:t>
      </w:r>
      <w:r w:rsidR="00B231E1" w:rsidRPr="004E146C">
        <w:rPr>
          <w:i/>
        </w:rPr>
        <w:t>Salat</w:t>
      </w:r>
      <w:r w:rsidR="00B05018">
        <w:t xml:space="preserve">: </w:t>
      </w:r>
      <w:r w:rsidRPr="004E146C">
        <w:t xml:space="preserve">   (*) 1. </w:t>
      </w:r>
      <w:r w:rsidR="00B231E1" w:rsidRPr="004E146C">
        <w:t>Korn</w:t>
      </w:r>
      <w:r w:rsidRPr="004E146C">
        <w:t xml:space="preserve">: </w:t>
      </w:r>
      <w:r w:rsidR="00B231E1" w:rsidRPr="004E146C">
        <w:t>Farbe</w:t>
      </w:r>
      <w:r w:rsidRPr="004E146C">
        <w:t xml:space="preserve"> (PQ)</w:t>
      </w:r>
    </w:p>
    <w:p w14:paraId="00A474D7" w14:textId="6F22AAE8" w:rsidR="00230872" w:rsidRPr="004E146C" w:rsidRDefault="00230872" w:rsidP="00230872">
      <w:pPr>
        <w:ind w:left="1134"/>
      </w:pPr>
      <w:r w:rsidRPr="004E146C">
        <w:t>1 – w</w:t>
      </w:r>
      <w:r w:rsidR="00B231E1" w:rsidRPr="004E146C">
        <w:t>eiß</w:t>
      </w:r>
      <w:r w:rsidRPr="004E146C">
        <w:t xml:space="preserve">, 2 – </w:t>
      </w:r>
      <w:r w:rsidR="00B231E1" w:rsidRPr="004E146C">
        <w:t>gelb</w:t>
      </w:r>
      <w:r w:rsidRPr="004E146C">
        <w:t>, 3 – br</w:t>
      </w:r>
      <w:r w:rsidR="00B231E1" w:rsidRPr="004E146C">
        <w:t>aun</w:t>
      </w:r>
      <w:r w:rsidRPr="004E146C">
        <w:t xml:space="preserve">, 4 - </w:t>
      </w:r>
      <w:r w:rsidR="00B231E1" w:rsidRPr="004E146C">
        <w:t>schwarz</w:t>
      </w:r>
    </w:p>
    <w:p w14:paraId="4022FFEC" w14:textId="77777777" w:rsidR="00230872" w:rsidRPr="004E146C" w:rsidRDefault="00230872" w:rsidP="00230872">
      <w:pPr>
        <w:ind w:left="1134"/>
      </w:pPr>
    </w:p>
    <w:p w14:paraId="19C0D3D5" w14:textId="2EFF1CC6" w:rsidR="00230872" w:rsidRPr="004E146C" w:rsidRDefault="00230872" w:rsidP="00230872">
      <w:pPr>
        <w:tabs>
          <w:tab w:val="left" w:pos="2977"/>
        </w:tabs>
        <w:ind w:left="709"/>
      </w:pPr>
      <w:r w:rsidRPr="004E146C">
        <w:rPr>
          <w:i/>
        </w:rPr>
        <w:t xml:space="preserve">TG/36/7 – </w:t>
      </w:r>
      <w:r w:rsidR="005F333C" w:rsidRPr="004E146C">
        <w:rPr>
          <w:i/>
        </w:rPr>
        <w:t>Raps</w:t>
      </w:r>
      <w:r w:rsidR="00B05018">
        <w:rPr>
          <w:i/>
        </w:rPr>
        <w:t xml:space="preserve">: </w:t>
      </w:r>
      <w:r w:rsidRPr="004E146C">
        <w:t xml:space="preserve">  (*) 17. P</w:t>
      </w:r>
      <w:r w:rsidR="00281D8F" w:rsidRPr="004E146C">
        <w:t>ollenproduktion</w:t>
      </w:r>
      <w:r w:rsidRPr="004E146C">
        <w:t xml:space="preserve"> (QL)</w:t>
      </w:r>
    </w:p>
    <w:p w14:paraId="158B622E" w14:textId="41D3F430" w:rsidR="00230872" w:rsidRPr="004E146C" w:rsidRDefault="00230872" w:rsidP="00230872">
      <w:pPr>
        <w:ind w:left="1134"/>
      </w:pPr>
      <w:r w:rsidRPr="004E146C">
        <w:t xml:space="preserve">1 – </w:t>
      </w:r>
      <w:r w:rsidR="00920B8B" w:rsidRPr="004E146C">
        <w:t>fehlend</w:t>
      </w:r>
      <w:r w:rsidRPr="004E146C">
        <w:t xml:space="preserve">, 9 - </w:t>
      </w:r>
      <w:r w:rsidR="00281D8F" w:rsidRPr="004E146C">
        <w:t>vorhanden</w:t>
      </w:r>
    </w:p>
    <w:p w14:paraId="1F424359" w14:textId="77777777" w:rsidR="00230872" w:rsidRPr="004E146C" w:rsidRDefault="00230872" w:rsidP="00230872">
      <w:pPr>
        <w:ind w:left="709"/>
      </w:pPr>
    </w:p>
    <w:p w14:paraId="46A81D86" w14:textId="7EBF82F7" w:rsidR="00230872" w:rsidRPr="004E146C" w:rsidRDefault="00F52FC3" w:rsidP="00230872">
      <w:pPr>
        <w:pStyle w:val="ListParagraph"/>
        <w:keepNext/>
        <w:numPr>
          <w:ilvl w:val="0"/>
          <w:numId w:val="15"/>
        </w:numPr>
        <w:ind w:left="709" w:hanging="349"/>
        <w:rPr>
          <w:lang w:val="de-DE"/>
        </w:rPr>
      </w:pPr>
      <w:r w:rsidRPr="004E146C">
        <w:rPr>
          <w:lang w:val="de-DE"/>
        </w:rPr>
        <w:t>Die Ausprägungsstufen können anhand eine</w:t>
      </w:r>
      <w:r w:rsidR="00F7504A" w:rsidRPr="004E146C">
        <w:rPr>
          <w:lang w:val="de-DE"/>
        </w:rPr>
        <w:t xml:space="preserve">r </w:t>
      </w:r>
      <w:r w:rsidR="00F43945" w:rsidRPr="004E146C">
        <w:rPr>
          <w:lang w:val="de-DE"/>
        </w:rPr>
        <w:t>Abbildung</w:t>
      </w:r>
      <w:r w:rsidR="00812D10" w:rsidRPr="004E146C">
        <w:rPr>
          <w:lang w:val="de-DE"/>
        </w:rPr>
        <w:t xml:space="preserve"> </w:t>
      </w:r>
      <w:r w:rsidR="0088004D" w:rsidRPr="004E146C">
        <w:rPr>
          <w:lang w:val="de-DE"/>
        </w:rPr>
        <w:t>deutlich</w:t>
      </w:r>
      <w:r w:rsidR="003A75C5" w:rsidRPr="004E146C">
        <w:rPr>
          <w:lang w:val="de-DE"/>
        </w:rPr>
        <w:t xml:space="preserve"> veranschaulicht werden</w:t>
      </w:r>
    </w:p>
    <w:p w14:paraId="63684355" w14:textId="77777777" w:rsidR="003A75C5" w:rsidRPr="004E146C" w:rsidRDefault="003A75C5" w:rsidP="003A75C5">
      <w:pPr>
        <w:pStyle w:val="ListParagraph"/>
        <w:keepNext/>
        <w:ind w:left="709"/>
        <w:rPr>
          <w:lang w:val="de-DE"/>
        </w:rPr>
      </w:pPr>
    </w:p>
    <w:p w14:paraId="3A8174F9" w14:textId="76D75447" w:rsidR="00230872" w:rsidRPr="008D54FA" w:rsidRDefault="00230872" w:rsidP="00230872">
      <w:pPr>
        <w:keepNext/>
        <w:ind w:left="709"/>
        <w:rPr>
          <w:lang w:val="en-US"/>
        </w:rPr>
      </w:pPr>
      <w:r w:rsidRPr="008D54FA">
        <w:rPr>
          <w:i/>
          <w:lang w:val="en-US"/>
        </w:rPr>
        <w:t>TG/168/4 – Statice</w:t>
      </w:r>
      <w:r w:rsidRPr="008D54FA">
        <w:rPr>
          <w:lang w:val="en-US"/>
        </w:rPr>
        <w:t>:</w:t>
      </w:r>
      <w:r w:rsidRPr="008D54FA">
        <w:rPr>
          <w:lang w:val="en-US"/>
        </w:rPr>
        <w:tab/>
        <w:t xml:space="preserve">(*) 19. </w:t>
      </w:r>
      <w:r w:rsidR="00D452BA" w:rsidRPr="008D54FA">
        <w:rPr>
          <w:lang w:val="en-US"/>
        </w:rPr>
        <w:t>Blütenstand</w:t>
      </w:r>
      <w:r w:rsidRPr="008D54FA">
        <w:rPr>
          <w:lang w:val="en-US"/>
        </w:rPr>
        <w:t xml:space="preserve">: </w:t>
      </w:r>
      <w:r w:rsidR="00D452BA" w:rsidRPr="008D54FA">
        <w:rPr>
          <w:lang w:val="en-US"/>
        </w:rPr>
        <w:t>Typ</w:t>
      </w:r>
      <w:r w:rsidRPr="008D54FA">
        <w:rPr>
          <w:lang w:val="en-US"/>
        </w:rPr>
        <w:t xml:space="preserve"> (PQ)</w:t>
      </w:r>
    </w:p>
    <w:p w14:paraId="13713F63" w14:textId="77777777" w:rsidR="00230872" w:rsidRPr="008D54FA" w:rsidRDefault="00230872" w:rsidP="00230872">
      <w:pPr>
        <w:keepNext/>
        <w:ind w:left="1985"/>
        <w:rPr>
          <w:lang w:val="en-US"/>
        </w:rPr>
      </w:pPr>
    </w:p>
    <w:p w14:paraId="7A998504" w14:textId="77777777" w:rsidR="00230872" w:rsidRPr="004E146C" w:rsidRDefault="00230872" w:rsidP="00230872">
      <w:pPr>
        <w:keepNext/>
        <w:ind w:left="1134"/>
        <w:rPr>
          <w:u w:val="single"/>
        </w:rPr>
      </w:pPr>
      <w:r w:rsidRPr="004E146C">
        <w:t>Ad. 19:</w:t>
      </w:r>
    </w:p>
    <w:p w14:paraId="6E90D24D" w14:textId="77777777" w:rsidR="00230872" w:rsidRPr="004E146C" w:rsidRDefault="00230872" w:rsidP="00230872">
      <w:pPr>
        <w:keepNext/>
        <w:ind w:left="709"/>
      </w:pPr>
      <w:r w:rsidRPr="004E146C">
        <w:rPr>
          <w:noProof/>
          <w:u w:val="single"/>
          <w:lang w:eastAsia="de-DE"/>
        </w:rPr>
        <w:drawing>
          <wp:inline distT="0" distB="0" distL="0" distR="0" wp14:anchorId="07260A12" wp14:editId="595D010C">
            <wp:extent cx="2717321" cy="1355212"/>
            <wp:effectExtent l="0" t="0" r="6985" b="0"/>
            <wp:docPr id="1706256681" name="Picture 1706256681" descr="A drawing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drawing of a pla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4571" cy="1368802"/>
                    </a:xfrm>
                    <a:prstGeom prst="rect">
                      <a:avLst/>
                    </a:prstGeom>
                    <a:noFill/>
                    <a:ln>
                      <a:noFill/>
                    </a:ln>
                  </pic:spPr>
                </pic:pic>
              </a:graphicData>
            </a:graphic>
          </wp:inline>
        </w:drawing>
      </w:r>
      <w:r w:rsidRPr="004E146C">
        <w:rPr>
          <w:noProof/>
          <w:u w:val="single"/>
          <w:lang w:eastAsia="de-DE"/>
        </w:rPr>
        <w:drawing>
          <wp:inline distT="0" distB="0" distL="0" distR="0" wp14:anchorId="5FFDFF27" wp14:editId="2E32542F">
            <wp:extent cx="2661225" cy="1696120"/>
            <wp:effectExtent l="0" t="0" r="6350" b="0"/>
            <wp:docPr id="251274097" name="Picture 251274097" descr="A set of black and white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set of black and white plan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1225" cy="1696120"/>
                    </a:xfrm>
                    <a:prstGeom prst="rect">
                      <a:avLst/>
                    </a:prstGeom>
                    <a:noFill/>
                    <a:ln>
                      <a:noFill/>
                    </a:ln>
                  </pic:spPr>
                </pic:pic>
              </a:graphicData>
            </a:graphic>
          </wp:inline>
        </w:drawing>
      </w:r>
    </w:p>
    <w:tbl>
      <w:tblPr>
        <w:tblW w:w="0" w:type="auto"/>
        <w:tblInd w:w="709" w:type="dxa"/>
        <w:tblLayout w:type="fixed"/>
        <w:tblLook w:val="0000" w:firstRow="0" w:lastRow="0" w:firstColumn="0" w:lastColumn="0" w:noHBand="0" w:noVBand="0"/>
      </w:tblPr>
      <w:tblGrid>
        <w:gridCol w:w="1417"/>
        <w:gridCol w:w="1417"/>
        <w:gridCol w:w="1417"/>
        <w:gridCol w:w="1417"/>
        <w:gridCol w:w="1417"/>
        <w:gridCol w:w="1417"/>
      </w:tblGrid>
      <w:tr w:rsidR="00230872" w:rsidRPr="004E146C" w14:paraId="5A7F20DF" w14:textId="77777777" w:rsidTr="00860E0A">
        <w:tc>
          <w:tcPr>
            <w:tcW w:w="1417" w:type="dxa"/>
          </w:tcPr>
          <w:p w14:paraId="44E0CAE2"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rPr>
              <w:t>1</w:t>
            </w:r>
          </w:p>
        </w:tc>
        <w:tc>
          <w:tcPr>
            <w:tcW w:w="1417" w:type="dxa"/>
          </w:tcPr>
          <w:p w14:paraId="7ED42421"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rPr>
              <w:t>2</w:t>
            </w:r>
          </w:p>
        </w:tc>
        <w:tc>
          <w:tcPr>
            <w:tcW w:w="1417" w:type="dxa"/>
          </w:tcPr>
          <w:p w14:paraId="2B7AF2A3"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rPr>
              <w:t>3</w:t>
            </w:r>
          </w:p>
        </w:tc>
        <w:tc>
          <w:tcPr>
            <w:tcW w:w="1417" w:type="dxa"/>
          </w:tcPr>
          <w:p w14:paraId="26BB1961"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rPr>
              <w:t>4</w:t>
            </w:r>
          </w:p>
        </w:tc>
        <w:tc>
          <w:tcPr>
            <w:tcW w:w="1417" w:type="dxa"/>
          </w:tcPr>
          <w:p w14:paraId="72C9609F" w14:textId="77777777" w:rsidR="00230872" w:rsidRPr="004E146C" w:rsidRDefault="00230872" w:rsidP="00860E0A">
            <w:pPr>
              <w:keepNext/>
              <w:spacing w:line="240" w:lineRule="atLeast"/>
              <w:ind w:left="-42"/>
              <w:jc w:val="center"/>
              <w:rPr>
                <w:sz w:val="18"/>
                <w:szCs w:val="18"/>
                <w:highlight w:val="lightGray"/>
                <w:u w:val="single"/>
              </w:rPr>
            </w:pPr>
            <w:r w:rsidRPr="004E146C">
              <w:rPr>
                <w:sz w:val="18"/>
                <w:szCs w:val="18"/>
              </w:rPr>
              <w:t>5</w:t>
            </w:r>
          </w:p>
        </w:tc>
        <w:tc>
          <w:tcPr>
            <w:tcW w:w="1417" w:type="dxa"/>
          </w:tcPr>
          <w:p w14:paraId="328CB16B" w14:textId="77777777" w:rsidR="00230872" w:rsidRPr="004E146C" w:rsidRDefault="00230872" w:rsidP="00860E0A">
            <w:pPr>
              <w:keepNext/>
              <w:spacing w:line="240" w:lineRule="atLeast"/>
              <w:ind w:left="-42"/>
              <w:jc w:val="center"/>
              <w:rPr>
                <w:sz w:val="18"/>
                <w:szCs w:val="18"/>
              </w:rPr>
            </w:pPr>
            <w:r w:rsidRPr="004E146C">
              <w:rPr>
                <w:sz w:val="18"/>
                <w:szCs w:val="18"/>
              </w:rPr>
              <w:t>6</w:t>
            </w:r>
          </w:p>
        </w:tc>
      </w:tr>
      <w:tr w:rsidR="00230872" w:rsidRPr="004E146C" w14:paraId="78F8828F" w14:textId="77777777" w:rsidTr="00860E0A">
        <w:tc>
          <w:tcPr>
            <w:tcW w:w="1417" w:type="dxa"/>
          </w:tcPr>
          <w:p w14:paraId="5A1D0465" w14:textId="0EE2960E" w:rsidR="00230872" w:rsidRPr="004E146C" w:rsidRDefault="000D40C2" w:rsidP="00860E0A">
            <w:pPr>
              <w:keepNext/>
              <w:spacing w:line="240" w:lineRule="atLeast"/>
              <w:ind w:left="-42"/>
              <w:jc w:val="center"/>
              <w:rPr>
                <w:sz w:val="18"/>
                <w:szCs w:val="18"/>
                <w:highlight w:val="lightGray"/>
                <w:u w:val="single"/>
              </w:rPr>
            </w:pPr>
            <w:r w:rsidRPr="004E146C">
              <w:rPr>
                <w:sz w:val="18"/>
                <w:szCs w:val="18"/>
              </w:rPr>
              <w:t>T</w:t>
            </w:r>
            <w:r w:rsidR="00230872" w:rsidRPr="004E146C">
              <w:rPr>
                <w:sz w:val="18"/>
                <w:szCs w:val="18"/>
              </w:rPr>
              <w:t>yp I</w:t>
            </w:r>
          </w:p>
        </w:tc>
        <w:tc>
          <w:tcPr>
            <w:tcW w:w="1417" w:type="dxa"/>
          </w:tcPr>
          <w:p w14:paraId="263E7A6C" w14:textId="33C64E5E" w:rsidR="00230872" w:rsidRPr="004E146C" w:rsidRDefault="000D40C2" w:rsidP="00860E0A">
            <w:pPr>
              <w:keepNext/>
              <w:spacing w:line="240" w:lineRule="atLeast"/>
              <w:ind w:left="-42"/>
              <w:jc w:val="center"/>
              <w:rPr>
                <w:sz w:val="18"/>
                <w:szCs w:val="18"/>
                <w:highlight w:val="lightGray"/>
                <w:u w:val="single"/>
              </w:rPr>
            </w:pPr>
            <w:r w:rsidRPr="004E146C">
              <w:rPr>
                <w:sz w:val="18"/>
                <w:szCs w:val="18"/>
              </w:rPr>
              <w:t xml:space="preserve">Typ </w:t>
            </w:r>
            <w:r w:rsidR="00230872" w:rsidRPr="004E146C">
              <w:rPr>
                <w:sz w:val="18"/>
                <w:szCs w:val="18"/>
              </w:rPr>
              <w:t>II</w:t>
            </w:r>
          </w:p>
        </w:tc>
        <w:tc>
          <w:tcPr>
            <w:tcW w:w="1417" w:type="dxa"/>
          </w:tcPr>
          <w:p w14:paraId="45EB5202" w14:textId="329C79A5" w:rsidR="00230872" w:rsidRPr="004E146C" w:rsidRDefault="000D40C2" w:rsidP="00860E0A">
            <w:pPr>
              <w:keepNext/>
              <w:spacing w:line="240" w:lineRule="atLeast"/>
              <w:ind w:left="-42"/>
              <w:jc w:val="center"/>
              <w:rPr>
                <w:sz w:val="18"/>
                <w:szCs w:val="18"/>
                <w:highlight w:val="lightGray"/>
                <w:u w:val="single"/>
              </w:rPr>
            </w:pPr>
            <w:r w:rsidRPr="004E146C">
              <w:rPr>
                <w:sz w:val="18"/>
                <w:szCs w:val="18"/>
              </w:rPr>
              <w:t xml:space="preserve">Typ </w:t>
            </w:r>
            <w:r w:rsidR="00230872" w:rsidRPr="004E146C">
              <w:rPr>
                <w:sz w:val="18"/>
                <w:szCs w:val="18"/>
              </w:rPr>
              <w:t>III</w:t>
            </w:r>
          </w:p>
        </w:tc>
        <w:tc>
          <w:tcPr>
            <w:tcW w:w="1417" w:type="dxa"/>
          </w:tcPr>
          <w:p w14:paraId="6FB5E938" w14:textId="13E49D11" w:rsidR="00230872" w:rsidRPr="004E146C" w:rsidRDefault="000D40C2" w:rsidP="00860E0A">
            <w:pPr>
              <w:keepNext/>
              <w:spacing w:line="240" w:lineRule="atLeast"/>
              <w:ind w:left="-42"/>
              <w:jc w:val="center"/>
              <w:rPr>
                <w:sz w:val="18"/>
                <w:szCs w:val="18"/>
                <w:highlight w:val="lightGray"/>
                <w:u w:val="single"/>
              </w:rPr>
            </w:pPr>
            <w:r w:rsidRPr="004E146C">
              <w:rPr>
                <w:sz w:val="18"/>
                <w:szCs w:val="18"/>
              </w:rPr>
              <w:t xml:space="preserve">Typ </w:t>
            </w:r>
            <w:r w:rsidR="00230872" w:rsidRPr="004E146C">
              <w:rPr>
                <w:sz w:val="18"/>
                <w:szCs w:val="18"/>
              </w:rPr>
              <w:t>IV</w:t>
            </w:r>
          </w:p>
        </w:tc>
        <w:tc>
          <w:tcPr>
            <w:tcW w:w="1417" w:type="dxa"/>
          </w:tcPr>
          <w:p w14:paraId="30C10906" w14:textId="3BE526AD" w:rsidR="00230872" w:rsidRPr="004E146C" w:rsidRDefault="000D40C2" w:rsidP="00860E0A">
            <w:pPr>
              <w:keepNext/>
              <w:spacing w:line="240" w:lineRule="atLeast"/>
              <w:ind w:left="-42"/>
              <w:jc w:val="center"/>
              <w:rPr>
                <w:sz w:val="18"/>
                <w:szCs w:val="18"/>
                <w:highlight w:val="lightGray"/>
                <w:u w:val="single"/>
              </w:rPr>
            </w:pPr>
            <w:r w:rsidRPr="004E146C">
              <w:rPr>
                <w:sz w:val="18"/>
                <w:szCs w:val="18"/>
              </w:rPr>
              <w:t xml:space="preserve">Typ </w:t>
            </w:r>
            <w:r w:rsidR="00230872" w:rsidRPr="004E146C">
              <w:rPr>
                <w:sz w:val="18"/>
                <w:szCs w:val="18"/>
              </w:rPr>
              <w:t>V</w:t>
            </w:r>
          </w:p>
        </w:tc>
        <w:tc>
          <w:tcPr>
            <w:tcW w:w="1417" w:type="dxa"/>
          </w:tcPr>
          <w:p w14:paraId="7883F26F" w14:textId="490CC4ED" w:rsidR="00230872" w:rsidRPr="004E146C" w:rsidRDefault="000D40C2" w:rsidP="00860E0A">
            <w:pPr>
              <w:keepNext/>
              <w:spacing w:line="240" w:lineRule="atLeast"/>
              <w:ind w:left="-42"/>
              <w:jc w:val="center"/>
              <w:rPr>
                <w:sz w:val="18"/>
                <w:szCs w:val="18"/>
              </w:rPr>
            </w:pPr>
            <w:r w:rsidRPr="004E146C">
              <w:rPr>
                <w:sz w:val="18"/>
                <w:szCs w:val="18"/>
              </w:rPr>
              <w:t xml:space="preserve">Typ </w:t>
            </w:r>
            <w:r w:rsidR="00230872" w:rsidRPr="004E146C">
              <w:rPr>
                <w:sz w:val="18"/>
                <w:szCs w:val="18"/>
              </w:rPr>
              <w:t>6</w:t>
            </w:r>
          </w:p>
        </w:tc>
      </w:tr>
    </w:tbl>
    <w:p w14:paraId="70B59A10" w14:textId="77777777" w:rsidR="00230872" w:rsidRPr="004E146C" w:rsidRDefault="00230872" w:rsidP="00230872">
      <w:pPr>
        <w:ind w:left="1134"/>
      </w:pPr>
    </w:p>
    <w:p w14:paraId="01E44A3B" w14:textId="77777777" w:rsidR="00230872" w:rsidRPr="004E146C" w:rsidRDefault="00230872" w:rsidP="00230872"/>
    <w:p w14:paraId="2E007AFF" w14:textId="6B53A43C" w:rsidR="00230872" w:rsidRPr="004E146C" w:rsidRDefault="00230872" w:rsidP="00230872">
      <w:pPr>
        <w:ind w:left="709"/>
      </w:pPr>
      <w:r w:rsidRPr="004E146C">
        <w:rPr>
          <w:i/>
        </w:rPr>
        <w:t xml:space="preserve">TG/336/1 – </w:t>
      </w:r>
      <w:r w:rsidR="00EA07C2" w:rsidRPr="004E146C">
        <w:rPr>
          <w:i/>
        </w:rPr>
        <w:t>Mädchenauge</w:t>
      </w:r>
      <w:r w:rsidR="00B05018">
        <w:t xml:space="preserve">: </w:t>
      </w:r>
      <w:r w:rsidRPr="004E146C">
        <w:t xml:space="preserve">  (*) 29. </w:t>
      </w:r>
      <w:r w:rsidR="00EA07C2" w:rsidRPr="004E146C">
        <w:t>Zungenblüte</w:t>
      </w:r>
      <w:r w:rsidRPr="004E146C">
        <w:t xml:space="preserve">: </w:t>
      </w:r>
      <w:r w:rsidR="00C538C7" w:rsidRPr="004E146C">
        <w:t>Verteilung der Hauptfarbe</w:t>
      </w:r>
      <w:r w:rsidRPr="004E146C">
        <w:t xml:space="preserve"> (PQ)</w:t>
      </w:r>
    </w:p>
    <w:p w14:paraId="637B6001" w14:textId="77777777" w:rsidR="00230872" w:rsidRPr="004E146C" w:rsidRDefault="00230872" w:rsidP="00230872"/>
    <w:p w14:paraId="0F1EEF44" w14:textId="77777777" w:rsidR="00230872" w:rsidRPr="004E146C" w:rsidRDefault="00230872" w:rsidP="00230872">
      <w:pPr>
        <w:ind w:left="1134"/>
      </w:pPr>
      <w:r w:rsidRPr="004E146C">
        <w:t>Ad. 29:</w:t>
      </w:r>
    </w:p>
    <w:p w14:paraId="30CDC292" w14:textId="77777777" w:rsidR="00230872" w:rsidRPr="004E146C" w:rsidRDefault="00230872" w:rsidP="00230872">
      <w:pPr>
        <w:ind w:left="1134"/>
      </w:pPr>
    </w:p>
    <w:tbl>
      <w:tblPr>
        <w:tblStyle w:val="TableGrid"/>
        <w:tblW w:w="87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1304"/>
        <w:gridCol w:w="1304"/>
        <w:gridCol w:w="1304"/>
        <w:gridCol w:w="1304"/>
        <w:gridCol w:w="1191"/>
        <w:gridCol w:w="1191"/>
      </w:tblGrid>
      <w:tr w:rsidR="00230872" w:rsidRPr="004E146C" w14:paraId="46AD0D8E" w14:textId="77777777" w:rsidTr="00860E0A">
        <w:trPr>
          <w:jc w:val="right"/>
        </w:trPr>
        <w:tc>
          <w:tcPr>
            <w:tcW w:w="1191" w:type="dxa"/>
          </w:tcPr>
          <w:p w14:paraId="60AE1DB9" w14:textId="77777777" w:rsidR="00230872" w:rsidRPr="004E146C" w:rsidRDefault="00230872" w:rsidP="00860E0A">
            <w:pPr>
              <w:jc w:val="center"/>
              <w:rPr>
                <w:sz w:val="18"/>
                <w:szCs w:val="18"/>
                <w:u w:val="single"/>
              </w:rPr>
            </w:pPr>
            <w:r w:rsidRPr="004E146C">
              <w:rPr>
                <w:noProof/>
                <w:sz w:val="18"/>
                <w:szCs w:val="18"/>
                <w:u w:val="single"/>
                <w:lang w:eastAsia="de-DE"/>
              </w:rPr>
              <w:drawing>
                <wp:inline distT="0" distB="0" distL="0" distR="0" wp14:anchorId="5BD460D2" wp14:editId="7D9338A5">
                  <wp:extent cx="569344" cy="1025401"/>
                  <wp:effectExtent l="0" t="0" r="2540" b="3810"/>
                  <wp:docPr id="1370006739" name="Picture 1370006739" descr="A black and white drawing of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A black and white drawing of a beard&#10;&#10;Description automatically generated"/>
                          <pic:cNvPicPr/>
                        </pic:nvPicPr>
                        <pic:blipFill>
                          <a:blip r:embed="rId16"/>
                          <a:stretch>
                            <a:fillRect/>
                          </a:stretch>
                        </pic:blipFill>
                        <pic:spPr>
                          <a:xfrm>
                            <a:off x="0" y="0"/>
                            <a:ext cx="593447" cy="1068811"/>
                          </a:xfrm>
                          <a:prstGeom prst="rect">
                            <a:avLst/>
                          </a:prstGeom>
                          <a:ln>
                            <a:noFill/>
                          </a:ln>
                        </pic:spPr>
                      </pic:pic>
                    </a:graphicData>
                  </a:graphic>
                </wp:inline>
              </w:drawing>
            </w:r>
          </w:p>
        </w:tc>
        <w:tc>
          <w:tcPr>
            <w:tcW w:w="1304" w:type="dxa"/>
          </w:tcPr>
          <w:p w14:paraId="12B73560" w14:textId="77777777" w:rsidR="00230872" w:rsidRPr="004E146C" w:rsidRDefault="00230872" w:rsidP="00860E0A">
            <w:pPr>
              <w:jc w:val="center"/>
              <w:rPr>
                <w:sz w:val="18"/>
                <w:szCs w:val="18"/>
                <w:u w:val="single"/>
              </w:rPr>
            </w:pPr>
            <w:r w:rsidRPr="004E146C">
              <w:rPr>
                <w:noProof/>
                <w:sz w:val="18"/>
                <w:szCs w:val="18"/>
                <w:u w:val="single"/>
                <w:lang w:eastAsia="de-DE"/>
              </w:rPr>
              <w:drawing>
                <wp:inline distT="0" distB="0" distL="0" distR="0" wp14:anchorId="13F10269" wp14:editId="1FF64259">
                  <wp:extent cx="642117" cy="1017917"/>
                  <wp:effectExtent l="0" t="0" r="5715" b="0"/>
                  <wp:docPr id="869217261" name="Picture 869217261" descr="A drawing of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drawing of a beard&#10;&#10;Description automatically generated"/>
                          <pic:cNvPicPr/>
                        </pic:nvPicPr>
                        <pic:blipFill>
                          <a:blip r:embed="rId17"/>
                          <a:stretch>
                            <a:fillRect/>
                          </a:stretch>
                        </pic:blipFill>
                        <pic:spPr>
                          <a:xfrm>
                            <a:off x="0" y="0"/>
                            <a:ext cx="662677" cy="1050510"/>
                          </a:xfrm>
                          <a:prstGeom prst="rect">
                            <a:avLst/>
                          </a:prstGeom>
                        </pic:spPr>
                      </pic:pic>
                    </a:graphicData>
                  </a:graphic>
                </wp:inline>
              </w:drawing>
            </w:r>
          </w:p>
        </w:tc>
        <w:tc>
          <w:tcPr>
            <w:tcW w:w="1304" w:type="dxa"/>
          </w:tcPr>
          <w:p w14:paraId="19875E52" w14:textId="77777777" w:rsidR="00230872" w:rsidRPr="004E146C" w:rsidRDefault="00230872" w:rsidP="00860E0A">
            <w:pPr>
              <w:jc w:val="center"/>
              <w:rPr>
                <w:sz w:val="18"/>
                <w:szCs w:val="18"/>
                <w:u w:val="single"/>
              </w:rPr>
            </w:pPr>
            <w:r w:rsidRPr="004E146C">
              <w:rPr>
                <w:noProof/>
                <w:sz w:val="18"/>
                <w:szCs w:val="18"/>
                <w:u w:val="single"/>
                <w:lang w:eastAsia="de-DE"/>
              </w:rPr>
              <w:drawing>
                <wp:inline distT="0" distB="0" distL="0" distR="0" wp14:anchorId="455C1FC2" wp14:editId="7A3B1DA1">
                  <wp:extent cx="585897" cy="1015365"/>
                  <wp:effectExtent l="0" t="0" r="5080" b="0"/>
                  <wp:docPr id="1679246170" name="Picture 1679246170" descr="A black scribb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A black scribble on a white background&#10;&#10;Description automatically generated"/>
                          <pic:cNvPicPr/>
                        </pic:nvPicPr>
                        <pic:blipFill>
                          <a:blip r:embed="rId18"/>
                          <a:stretch>
                            <a:fillRect/>
                          </a:stretch>
                        </pic:blipFill>
                        <pic:spPr>
                          <a:xfrm>
                            <a:off x="0" y="0"/>
                            <a:ext cx="603312" cy="1045545"/>
                          </a:xfrm>
                          <a:prstGeom prst="rect">
                            <a:avLst/>
                          </a:prstGeom>
                        </pic:spPr>
                      </pic:pic>
                    </a:graphicData>
                  </a:graphic>
                </wp:inline>
              </w:drawing>
            </w:r>
          </w:p>
        </w:tc>
        <w:tc>
          <w:tcPr>
            <w:tcW w:w="1304" w:type="dxa"/>
          </w:tcPr>
          <w:p w14:paraId="793A3D56" w14:textId="77777777" w:rsidR="00230872" w:rsidRPr="004E146C" w:rsidRDefault="00230872" w:rsidP="00860E0A">
            <w:pPr>
              <w:jc w:val="center"/>
              <w:rPr>
                <w:sz w:val="18"/>
                <w:szCs w:val="18"/>
                <w:u w:val="single"/>
              </w:rPr>
            </w:pPr>
            <w:r w:rsidRPr="004E146C">
              <w:rPr>
                <w:noProof/>
                <w:sz w:val="18"/>
                <w:szCs w:val="18"/>
                <w:u w:val="single"/>
                <w:lang w:eastAsia="de-DE"/>
              </w:rPr>
              <w:drawing>
                <wp:inline distT="0" distB="0" distL="0" distR="0" wp14:anchorId="48ECA69E" wp14:editId="39C0E26D">
                  <wp:extent cx="627280" cy="1017905"/>
                  <wp:effectExtent l="0" t="0" r="1905" b="0"/>
                  <wp:docPr id="2061170645" name="Picture 2061170645" descr="A black bear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A black beard with a white background&#10;&#10;Description automatically generated"/>
                          <pic:cNvPicPr/>
                        </pic:nvPicPr>
                        <pic:blipFill>
                          <a:blip r:embed="rId19"/>
                          <a:stretch>
                            <a:fillRect/>
                          </a:stretch>
                        </pic:blipFill>
                        <pic:spPr>
                          <a:xfrm>
                            <a:off x="0" y="0"/>
                            <a:ext cx="661204" cy="1072954"/>
                          </a:xfrm>
                          <a:prstGeom prst="rect">
                            <a:avLst/>
                          </a:prstGeom>
                        </pic:spPr>
                      </pic:pic>
                    </a:graphicData>
                  </a:graphic>
                </wp:inline>
              </w:drawing>
            </w:r>
          </w:p>
        </w:tc>
        <w:tc>
          <w:tcPr>
            <w:tcW w:w="1304" w:type="dxa"/>
          </w:tcPr>
          <w:p w14:paraId="4A500C5F" w14:textId="77777777" w:rsidR="00230872" w:rsidRPr="004E146C" w:rsidRDefault="00230872" w:rsidP="00860E0A">
            <w:pPr>
              <w:jc w:val="center"/>
              <w:rPr>
                <w:sz w:val="18"/>
                <w:szCs w:val="18"/>
                <w:u w:val="single"/>
                <w:lang w:eastAsia="de-DE"/>
              </w:rPr>
            </w:pPr>
            <w:r w:rsidRPr="004E146C">
              <w:rPr>
                <w:noProof/>
                <w:sz w:val="18"/>
                <w:szCs w:val="18"/>
                <w:u w:val="single"/>
                <w:lang w:eastAsia="de-DE"/>
              </w:rPr>
              <w:drawing>
                <wp:inline distT="0" distB="0" distL="0" distR="0" wp14:anchorId="37BB4012" wp14:editId="2595CF87">
                  <wp:extent cx="646981" cy="1028758"/>
                  <wp:effectExtent l="0" t="0" r="1270" b="0"/>
                  <wp:docPr id="507776614" name="Picture 507776614" descr="A drawing of a black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A drawing of a black balloon&#10;&#10;Description automatically generated"/>
                          <pic:cNvPicPr/>
                        </pic:nvPicPr>
                        <pic:blipFill>
                          <a:blip r:embed="rId20"/>
                          <a:stretch>
                            <a:fillRect/>
                          </a:stretch>
                        </pic:blipFill>
                        <pic:spPr>
                          <a:xfrm>
                            <a:off x="0" y="0"/>
                            <a:ext cx="680404" cy="1081904"/>
                          </a:xfrm>
                          <a:prstGeom prst="rect">
                            <a:avLst/>
                          </a:prstGeom>
                        </pic:spPr>
                      </pic:pic>
                    </a:graphicData>
                  </a:graphic>
                </wp:inline>
              </w:drawing>
            </w:r>
          </w:p>
        </w:tc>
        <w:tc>
          <w:tcPr>
            <w:tcW w:w="1191" w:type="dxa"/>
          </w:tcPr>
          <w:p w14:paraId="7BF7635D" w14:textId="77777777" w:rsidR="00230872" w:rsidRPr="004E146C" w:rsidRDefault="00230872" w:rsidP="00860E0A">
            <w:pPr>
              <w:jc w:val="center"/>
              <w:rPr>
                <w:sz w:val="18"/>
                <w:szCs w:val="18"/>
                <w:u w:val="single"/>
                <w:lang w:eastAsia="de-DE"/>
              </w:rPr>
            </w:pPr>
            <w:r w:rsidRPr="004E146C">
              <w:rPr>
                <w:noProof/>
                <w:sz w:val="18"/>
                <w:szCs w:val="18"/>
                <w:u w:val="single"/>
                <w:lang w:eastAsia="de-DE"/>
              </w:rPr>
              <w:drawing>
                <wp:inline distT="0" distB="0" distL="0" distR="0" wp14:anchorId="7F47317A" wp14:editId="69420171">
                  <wp:extent cx="684838" cy="1028700"/>
                  <wp:effectExtent l="0" t="0" r="1270" b="0"/>
                  <wp:docPr id="1465415067" name="Picture 1465415067" descr="A drawing of a person's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A drawing of a person's hair&#10;&#10;Description automatically generated"/>
                          <pic:cNvPicPr/>
                        </pic:nvPicPr>
                        <pic:blipFill>
                          <a:blip r:embed="rId21"/>
                          <a:stretch>
                            <a:fillRect/>
                          </a:stretch>
                        </pic:blipFill>
                        <pic:spPr>
                          <a:xfrm>
                            <a:off x="0" y="0"/>
                            <a:ext cx="704967" cy="1058936"/>
                          </a:xfrm>
                          <a:prstGeom prst="rect">
                            <a:avLst/>
                          </a:prstGeom>
                        </pic:spPr>
                      </pic:pic>
                    </a:graphicData>
                  </a:graphic>
                </wp:inline>
              </w:drawing>
            </w:r>
          </w:p>
        </w:tc>
        <w:tc>
          <w:tcPr>
            <w:tcW w:w="1191" w:type="dxa"/>
          </w:tcPr>
          <w:p w14:paraId="5CABD23B" w14:textId="77777777" w:rsidR="00230872" w:rsidRPr="004E146C" w:rsidRDefault="00230872" w:rsidP="00860E0A">
            <w:pPr>
              <w:jc w:val="center"/>
              <w:rPr>
                <w:sz w:val="18"/>
                <w:szCs w:val="18"/>
                <w:u w:val="single"/>
                <w:lang w:eastAsia="de-DE"/>
              </w:rPr>
            </w:pPr>
            <w:r w:rsidRPr="004E146C">
              <w:rPr>
                <w:noProof/>
                <w:sz w:val="18"/>
                <w:szCs w:val="18"/>
                <w:u w:val="single"/>
                <w:lang w:eastAsia="de-DE"/>
              </w:rPr>
              <w:drawing>
                <wp:inline distT="0" distB="0" distL="0" distR="0" wp14:anchorId="243E2A16" wp14:editId="0FE5495E">
                  <wp:extent cx="621101" cy="1015578"/>
                  <wp:effectExtent l="0" t="0" r="7620" b="0"/>
                  <wp:docPr id="80418978" name="Picture 80418978" descr="cid:image011.jpg@01D61E1E.20F99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jpg@01D61E1E.20F99CD0"/>
                          <pic:cNvPicPr>
                            <a:picLocks noChangeAspect="1" noChangeArrowheads="1"/>
                          </pic:cNvPicPr>
                        </pic:nvPicPr>
                        <pic:blipFill>
                          <a:blip r:embed="rId31" r:link="rId23" cstate="print">
                            <a:extLst>
                              <a:ext uri="{28A0092B-C50C-407E-A947-70E740481C1C}">
                                <a14:useLocalDpi xmlns:a14="http://schemas.microsoft.com/office/drawing/2010/main" val="0"/>
                              </a:ext>
                            </a:extLst>
                          </a:blip>
                          <a:srcRect/>
                          <a:stretch>
                            <a:fillRect/>
                          </a:stretch>
                        </pic:blipFill>
                        <pic:spPr bwMode="auto">
                          <a:xfrm>
                            <a:off x="0" y="0"/>
                            <a:ext cx="630359" cy="1030716"/>
                          </a:xfrm>
                          <a:prstGeom prst="rect">
                            <a:avLst/>
                          </a:prstGeom>
                          <a:noFill/>
                          <a:ln>
                            <a:noFill/>
                          </a:ln>
                        </pic:spPr>
                      </pic:pic>
                    </a:graphicData>
                  </a:graphic>
                </wp:inline>
              </w:drawing>
            </w:r>
          </w:p>
        </w:tc>
      </w:tr>
      <w:tr w:rsidR="00230872" w:rsidRPr="004E146C" w14:paraId="31BFFC65" w14:textId="77777777" w:rsidTr="00860E0A">
        <w:trPr>
          <w:jc w:val="right"/>
        </w:trPr>
        <w:tc>
          <w:tcPr>
            <w:tcW w:w="1191" w:type="dxa"/>
          </w:tcPr>
          <w:p w14:paraId="77EDDE8B" w14:textId="77777777" w:rsidR="00230872" w:rsidRPr="004E146C" w:rsidRDefault="00230872" w:rsidP="00860E0A">
            <w:pPr>
              <w:jc w:val="center"/>
              <w:rPr>
                <w:sz w:val="18"/>
                <w:szCs w:val="18"/>
                <w:highlight w:val="lightGray"/>
                <w:u w:val="single"/>
              </w:rPr>
            </w:pPr>
            <w:r w:rsidRPr="004E146C">
              <w:rPr>
                <w:sz w:val="18"/>
                <w:szCs w:val="18"/>
              </w:rPr>
              <w:t>1</w:t>
            </w:r>
          </w:p>
        </w:tc>
        <w:tc>
          <w:tcPr>
            <w:tcW w:w="1304" w:type="dxa"/>
          </w:tcPr>
          <w:p w14:paraId="7B7F7227" w14:textId="77777777" w:rsidR="00230872" w:rsidRPr="004E146C" w:rsidRDefault="00230872" w:rsidP="00860E0A">
            <w:pPr>
              <w:jc w:val="center"/>
              <w:rPr>
                <w:sz w:val="18"/>
                <w:szCs w:val="18"/>
                <w:highlight w:val="lightGray"/>
                <w:u w:val="single"/>
              </w:rPr>
            </w:pPr>
            <w:r w:rsidRPr="004E146C">
              <w:rPr>
                <w:sz w:val="18"/>
                <w:szCs w:val="18"/>
              </w:rPr>
              <w:t>2</w:t>
            </w:r>
          </w:p>
        </w:tc>
        <w:tc>
          <w:tcPr>
            <w:tcW w:w="1304" w:type="dxa"/>
          </w:tcPr>
          <w:p w14:paraId="634B4584" w14:textId="77777777" w:rsidR="00230872" w:rsidRPr="004E146C" w:rsidRDefault="00230872" w:rsidP="00860E0A">
            <w:pPr>
              <w:jc w:val="center"/>
              <w:rPr>
                <w:sz w:val="18"/>
                <w:szCs w:val="18"/>
                <w:highlight w:val="lightGray"/>
                <w:u w:val="single"/>
              </w:rPr>
            </w:pPr>
            <w:r w:rsidRPr="004E146C">
              <w:rPr>
                <w:sz w:val="18"/>
                <w:szCs w:val="18"/>
              </w:rPr>
              <w:t>3</w:t>
            </w:r>
          </w:p>
        </w:tc>
        <w:tc>
          <w:tcPr>
            <w:tcW w:w="1304" w:type="dxa"/>
          </w:tcPr>
          <w:p w14:paraId="59B6C2D3" w14:textId="77777777" w:rsidR="00230872" w:rsidRPr="004E146C" w:rsidRDefault="00230872" w:rsidP="00860E0A">
            <w:pPr>
              <w:jc w:val="center"/>
              <w:rPr>
                <w:sz w:val="18"/>
                <w:szCs w:val="18"/>
                <w:highlight w:val="lightGray"/>
                <w:u w:val="single"/>
              </w:rPr>
            </w:pPr>
            <w:r w:rsidRPr="004E146C">
              <w:rPr>
                <w:sz w:val="18"/>
                <w:szCs w:val="18"/>
              </w:rPr>
              <w:t>4</w:t>
            </w:r>
          </w:p>
        </w:tc>
        <w:tc>
          <w:tcPr>
            <w:tcW w:w="1304" w:type="dxa"/>
          </w:tcPr>
          <w:p w14:paraId="535D0BBE" w14:textId="77777777" w:rsidR="00230872" w:rsidRPr="004E146C" w:rsidRDefault="00230872" w:rsidP="00860E0A">
            <w:pPr>
              <w:jc w:val="center"/>
              <w:rPr>
                <w:sz w:val="18"/>
                <w:szCs w:val="18"/>
                <w:highlight w:val="lightGray"/>
                <w:u w:val="single"/>
              </w:rPr>
            </w:pPr>
            <w:r w:rsidRPr="004E146C">
              <w:rPr>
                <w:sz w:val="18"/>
                <w:szCs w:val="18"/>
              </w:rPr>
              <w:t>5</w:t>
            </w:r>
          </w:p>
        </w:tc>
        <w:tc>
          <w:tcPr>
            <w:tcW w:w="1191" w:type="dxa"/>
          </w:tcPr>
          <w:p w14:paraId="339851DD" w14:textId="77777777" w:rsidR="00230872" w:rsidRPr="004E146C" w:rsidRDefault="00230872" w:rsidP="00860E0A">
            <w:pPr>
              <w:jc w:val="center"/>
              <w:rPr>
                <w:sz w:val="18"/>
                <w:szCs w:val="18"/>
                <w:highlight w:val="lightGray"/>
                <w:u w:val="single"/>
              </w:rPr>
            </w:pPr>
            <w:r w:rsidRPr="004E146C">
              <w:rPr>
                <w:sz w:val="18"/>
                <w:szCs w:val="18"/>
              </w:rPr>
              <w:t>6</w:t>
            </w:r>
          </w:p>
        </w:tc>
        <w:tc>
          <w:tcPr>
            <w:tcW w:w="1191" w:type="dxa"/>
          </w:tcPr>
          <w:p w14:paraId="75895CF4" w14:textId="77777777" w:rsidR="00230872" w:rsidRPr="004E146C" w:rsidRDefault="00230872" w:rsidP="00860E0A">
            <w:pPr>
              <w:jc w:val="center"/>
              <w:rPr>
                <w:sz w:val="18"/>
                <w:szCs w:val="18"/>
              </w:rPr>
            </w:pPr>
            <w:r w:rsidRPr="004E146C">
              <w:rPr>
                <w:sz w:val="18"/>
                <w:szCs w:val="18"/>
              </w:rPr>
              <w:t>7</w:t>
            </w:r>
          </w:p>
        </w:tc>
      </w:tr>
      <w:tr w:rsidR="00230872" w:rsidRPr="004E146C" w14:paraId="7D195267" w14:textId="77777777" w:rsidTr="00860E0A">
        <w:trPr>
          <w:jc w:val="right"/>
        </w:trPr>
        <w:tc>
          <w:tcPr>
            <w:tcW w:w="1191" w:type="dxa"/>
          </w:tcPr>
          <w:p w14:paraId="2D427CFE" w14:textId="2D87072C" w:rsidR="00230872" w:rsidRPr="004E146C" w:rsidRDefault="00C538C7" w:rsidP="00860E0A">
            <w:pPr>
              <w:jc w:val="center"/>
              <w:rPr>
                <w:sz w:val="18"/>
                <w:szCs w:val="18"/>
                <w:highlight w:val="lightGray"/>
                <w:u w:val="single"/>
              </w:rPr>
            </w:pPr>
            <w:r w:rsidRPr="004E146C">
              <w:rPr>
                <w:sz w:val="18"/>
                <w:szCs w:val="18"/>
              </w:rPr>
              <w:t>in basaler Hälfte</w:t>
            </w:r>
          </w:p>
        </w:tc>
        <w:tc>
          <w:tcPr>
            <w:tcW w:w="1304" w:type="dxa"/>
          </w:tcPr>
          <w:p w14:paraId="6AC1EEFE" w14:textId="4A908A6E" w:rsidR="00230872" w:rsidRPr="004E146C" w:rsidRDefault="00C538C7" w:rsidP="00860E0A">
            <w:pPr>
              <w:jc w:val="center"/>
              <w:rPr>
                <w:sz w:val="18"/>
                <w:szCs w:val="18"/>
                <w:highlight w:val="lightGray"/>
                <w:u w:val="single"/>
              </w:rPr>
            </w:pPr>
            <w:r w:rsidRPr="004E146C">
              <w:rPr>
                <w:sz w:val="18"/>
                <w:szCs w:val="18"/>
              </w:rPr>
              <w:t>in basaler Hälfte und am Rand</w:t>
            </w:r>
          </w:p>
        </w:tc>
        <w:tc>
          <w:tcPr>
            <w:tcW w:w="1304" w:type="dxa"/>
          </w:tcPr>
          <w:p w14:paraId="2CFA747F" w14:textId="77BD67DF" w:rsidR="00230872" w:rsidRPr="004E146C" w:rsidRDefault="00C538C7" w:rsidP="00860E0A">
            <w:pPr>
              <w:jc w:val="center"/>
              <w:rPr>
                <w:sz w:val="18"/>
                <w:szCs w:val="18"/>
                <w:highlight w:val="lightGray"/>
                <w:u w:val="single"/>
              </w:rPr>
            </w:pPr>
            <w:r w:rsidRPr="004E146C">
              <w:rPr>
                <w:sz w:val="18"/>
                <w:szCs w:val="18"/>
              </w:rPr>
              <w:t>in basalen drei Vierteln</w:t>
            </w:r>
          </w:p>
        </w:tc>
        <w:tc>
          <w:tcPr>
            <w:tcW w:w="1304" w:type="dxa"/>
          </w:tcPr>
          <w:p w14:paraId="1F53E708" w14:textId="506CAABE" w:rsidR="00230872" w:rsidRPr="004E146C" w:rsidRDefault="00C538C7" w:rsidP="00860E0A">
            <w:pPr>
              <w:jc w:val="center"/>
              <w:rPr>
                <w:sz w:val="18"/>
                <w:szCs w:val="18"/>
                <w:highlight w:val="lightGray"/>
                <w:u w:val="single"/>
              </w:rPr>
            </w:pPr>
            <w:r w:rsidRPr="004E146C">
              <w:rPr>
                <w:sz w:val="18"/>
                <w:szCs w:val="18"/>
              </w:rPr>
              <w:t xml:space="preserve">in basalen drei Vierteln </w:t>
            </w:r>
            <w:r w:rsidR="00046C24" w:rsidRPr="004E146C">
              <w:rPr>
                <w:sz w:val="18"/>
                <w:szCs w:val="18"/>
              </w:rPr>
              <w:t>und am Rand</w:t>
            </w:r>
          </w:p>
        </w:tc>
        <w:tc>
          <w:tcPr>
            <w:tcW w:w="1304" w:type="dxa"/>
          </w:tcPr>
          <w:p w14:paraId="70D2EEE7" w14:textId="7F700868" w:rsidR="00230872" w:rsidRPr="004E146C" w:rsidRDefault="00046C24" w:rsidP="00860E0A">
            <w:pPr>
              <w:jc w:val="center"/>
              <w:rPr>
                <w:sz w:val="18"/>
                <w:szCs w:val="18"/>
                <w:highlight w:val="lightGray"/>
                <w:u w:val="single"/>
              </w:rPr>
            </w:pPr>
            <w:r w:rsidRPr="004E146C">
              <w:rPr>
                <w:sz w:val="18"/>
                <w:szCs w:val="18"/>
              </w:rPr>
              <w:t>in distalen der Vierteln</w:t>
            </w:r>
          </w:p>
        </w:tc>
        <w:tc>
          <w:tcPr>
            <w:tcW w:w="1191" w:type="dxa"/>
          </w:tcPr>
          <w:p w14:paraId="6723FB51" w14:textId="7D13D637" w:rsidR="00230872" w:rsidRPr="004E146C" w:rsidRDefault="00046C24" w:rsidP="00860E0A">
            <w:pPr>
              <w:jc w:val="center"/>
              <w:rPr>
                <w:sz w:val="18"/>
                <w:szCs w:val="18"/>
                <w:highlight w:val="lightGray"/>
                <w:u w:val="single"/>
              </w:rPr>
            </w:pPr>
            <w:r w:rsidRPr="004E146C">
              <w:rPr>
                <w:sz w:val="18"/>
                <w:szCs w:val="18"/>
              </w:rPr>
              <w:t>in distaler Hälfte</w:t>
            </w:r>
          </w:p>
        </w:tc>
        <w:tc>
          <w:tcPr>
            <w:tcW w:w="1191" w:type="dxa"/>
          </w:tcPr>
          <w:p w14:paraId="6A6D45BD" w14:textId="38D899EF" w:rsidR="00230872" w:rsidRPr="004E146C" w:rsidRDefault="00046C24" w:rsidP="00860E0A">
            <w:pPr>
              <w:jc w:val="center"/>
              <w:rPr>
                <w:sz w:val="18"/>
                <w:szCs w:val="18"/>
              </w:rPr>
            </w:pPr>
            <w:r w:rsidRPr="004E146C">
              <w:rPr>
                <w:sz w:val="18"/>
                <w:szCs w:val="18"/>
              </w:rPr>
              <w:t>überall</w:t>
            </w:r>
          </w:p>
        </w:tc>
      </w:tr>
    </w:tbl>
    <w:p w14:paraId="4F7B2517" w14:textId="77777777" w:rsidR="00230872" w:rsidRPr="004E146C" w:rsidRDefault="00230872" w:rsidP="00230872"/>
    <w:p w14:paraId="424ABDF2" w14:textId="71650BC9" w:rsidR="00230872" w:rsidRPr="004E146C" w:rsidRDefault="00230872" w:rsidP="00230872">
      <w:r w:rsidRPr="004E146C">
        <w:t>2.3</w:t>
      </w:r>
      <w:r w:rsidRPr="004E146C">
        <w:tab/>
      </w:r>
      <w:r w:rsidR="00B910B3" w:rsidRPr="004E146C">
        <w:t>Wenn ein Merkmal für die internationale Harmonisierung von Sortenbeschreibungen wichtig ist (Merkmal mit Sternchen), aber keine Beispielssorten zur Veranschaulichung der Ausprägungsstufen erforderlich sind (vgl. Abschnitt 1 (a)) müssen diese in der Regel nicht bereitgestellt werden, sollten aber angegeben werden insofern dies von Vorteil wäre. Beispielssorten wären in folgenden Situationen beispielsweise nicht zur Veranschaulichung der Ausprägungsstufen erforderlich</w:t>
      </w:r>
      <w:r w:rsidR="00C44614" w:rsidRPr="004E146C">
        <w:t>:</w:t>
      </w:r>
    </w:p>
    <w:p w14:paraId="23EA34C1" w14:textId="77777777" w:rsidR="00B910B3" w:rsidRPr="004E146C" w:rsidRDefault="00B910B3" w:rsidP="00230872"/>
    <w:p w14:paraId="4865B78B" w14:textId="77777777" w:rsidR="00230872" w:rsidRPr="004E146C" w:rsidRDefault="00230872" w:rsidP="00230872"/>
    <w:p w14:paraId="013F260B" w14:textId="7423C416" w:rsidR="00230872" w:rsidRPr="004E146C" w:rsidRDefault="003C572A" w:rsidP="00230872">
      <w:pPr>
        <w:pStyle w:val="ListParagraph"/>
        <w:numPr>
          <w:ilvl w:val="0"/>
          <w:numId w:val="15"/>
        </w:numPr>
        <w:ind w:left="709" w:hanging="349"/>
        <w:rPr>
          <w:lang w:val="de-DE"/>
        </w:rPr>
      </w:pPr>
      <w:r w:rsidRPr="004E146C">
        <w:rPr>
          <w:lang w:val="de-DE"/>
        </w:rPr>
        <w:t>Die Ausprägungsstufen sprechen für sich selbst</w:t>
      </w:r>
      <w:r w:rsidR="00230872" w:rsidRPr="004E146C">
        <w:rPr>
          <w:lang w:val="de-DE"/>
        </w:rPr>
        <w:t xml:space="preserve">: </w:t>
      </w:r>
    </w:p>
    <w:p w14:paraId="6EA31F9A" w14:textId="77777777" w:rsidR="00230872" w:rsidRPr="004E146C" w:rsidRDefault="00230872" w:rsidP="00230872">
      <w:pPr>
        <w:ind w:left="567"/>
      </w:pPr>
    </w:p>
    <w:p w14:paraId="03004C37" w14:textId="166C9C87" w:rsidR="00230872" w:rsidRPr="004E146C" w:rsidRDefault="00230872" w:rsidP="00230872">
      <w:pPr>
        <w:ind w:left="709"/>
      </w:pPr>
      <w:r w:rsidRPr="004E146C">
        <w:rPr>
          <w:i/>
        </w:rPr>
        <w:t xml:space="preserve">TG/35/8 – </w:t>
      </w:r>
      <w:r w:rsidR="00E462D5" w:rsidRPr="004E146C">
        <w:rPr>
          <w:i/>
        </w:rPr>
        <w:t>Süßkirsche</w:t>
      </w:r>
      <w:r w:rsidR="00B05018">
        <w:t xml:space="preserve">: </w:t>
      </w:r>
      <w:r w:rsidRPr="004E146C">
        <w:t xml:space="preserve">  15. </w:t>
      </w:r>
      <w:r w:rsidR="0035369D" w:rsidRPr="004E146C">
        <w:t>Blatt</w:t>
      </w:r>
      <w:r w:rsidRPr="004E146C">
        <w:t xml:space="preserve">: </w:t>
      </w:r>
      <w:r w:rsidR="0035369D" w:rsidRPr="004E146C">
        <w:t>überwiegende Anzahl Nektarien</w:t>
      </w:r>
      <w:r w:rsidRPr="004E146C">
        <w:t xml:space="preserve"> (QL)</w:t>
      </w:r>
    </w:p>
    <w:p w14:paraId="3D787CF9" w14:textId="76D9C9B7" w:rsidR="00230872" w:rsidRPr="004E146C" w:rsidRDefault="00230872" w:rsidP="00230872">
      <w:pPr>
        <w:ind w:left="1134"/>
      </w:pPr>
      <w:r w:rsidRPr="004E146C">
        <w:t xml:space="preserve">1 – </w:t>
      </w:r>
      <w:r w:rsidR="00502B1A" w:rsidRPr="004E146C">
        <w:t>zwei</w:t>
      </w:r>
      <w:r w:rsidRPr="004E146C">
        <w:t>, 2 – m</w:t>
      </w:r>
      <w:r w:rsidR="00502B1A" w:rsidRPr="004E146C">
        <w:t>ehr als zwei</w:t>
      </w:r>
    </w:p>
    <w:p w14:paraId="525F2FA1" w14:textId="77777777" w:rsidR="00230872" w:rsidRPr="004E146C" w:rsidRDefault="00230872" w:rsidP="00230872"/>
    <w:p w14:paraId="28B315CC" w14:textId="06CCB548" w:rsidR="00230872" w:rsidRPr="004E146C" w:rsidRDefault="00230872" w:rsidP="00230872">
      <w:pPr>
        <w:ind w:left="709"/>
      </w:pPr>
      <w:r w:rsidRPr="004E146C">
        <w:rPr>
          <w:i/>
        </w:rPr>
        <w:t>TG/148/3 – Weigeli</w:t>
      </w:r>
      <w:r w:rsidR="00502B1A" w:rsidRPr="004E146C">
        <w:rPr>
          <w:i/>
        </w:rPr>
        <w:t>e</w:t>
      </w:r>
      <w:r w:rsidR="00B05018">
        <w:t xml:space="preserve">: </w:t>
      </w:r>
      <w:r w:rsidRPr="004E146C">
        <w:t xml:space="preserve">  2. P</w:t>
      </w:r>
      <w:r w:rsidR="00502B1A" w:rsidRPr="004E146C">
        <w:t>flanze: Höhe im Verhältnis zur Breite</w:t>
      </w:r>
      <w:r w:rsidRPr="004E146C">
        <w:t xml:space="preserve"> (QN)</w:t>
      </w:r>
    </w:p>
    <w:p w14:paraId="7957F292" w14:textId="1DFFAE56" w:rsidR="00230872" w:rsidRPr="004E146C" w:rsidRDefault="00230872" w:rsidP="00230872">
      <w:pPr>
        <w:ind w:left="1134"/>
      </w:pPr>
      <w:r w:rsidRPr="004E146C">
        <w:t xml:space="preserve">1 – </w:t>
      </w:r>
      <w:r w:rsidR="00502B1A" w:rsidRPr="004E146C">
        <w:t>höher als breit</w:t>
      </w:r>
      <w:r w:rsidRPr="004E146C">
        <w:t xml:space="preserve">, 2 – </w:t>
      </w:r>
      <w:r w:rsidR="00502B1A" w:rsidRPr="004E146C">
        <w:t>so hoch wie breit</w:t>
      </w:r>
      <w:r w:rsidRPr="004E146C">
        <w:t xml:space="preserve">, 3 – </w:t>
      </w:r>
      <w:r w:rsidR="00502B1A" w:rsidRPr="004E146C">
        <w:t>breiter als hoch</w:t>
      </w:r>
    </w:p>
    <w:p w14:paraId="3E01C579" w14:textId="77777777" w:rsidR="00230872" w:rsidRPr="004E146C" w:rsidRDefault="00230872" w:rsidP="00230872"/>
    <w:p w14:paraId="6501854D" w14:textId="77777777" w:rsidR="00230872" w:rsidRPr="004E146C" w:rsidRDefault="00230872" w:rsidP="00230872">
      <w:pPr>
        <w:ind w:left="1985"/>
      </w:pPr>
    </w:p>
    <w:p w14:paraId="69074D6D" w14:textId="1F8792A9" w:rsidR="00430AAA" w:rsidRPr="004E146C" w:rsidRDefault="00430AAA" w:rsidP="00430AAA">
      <w:pPr>
        <w:pStyle w:val="ListParagraph"/>
        <w:keepNext/>
        <w:numPr>
          <w:ilvl w:val="0"/>
          <w:numId w:val="15"/>
        </w:numPr>
        <w:ind w:left="709" w:hanging="349"/>
        <w:rPr>
          <w:lang w:val="de-DE"/>
        </w:rPr>
      </w:pPr>
      <w:r w:rsidRPr="004E146C">
        <w:rPr>
          <w:lang w:val="de-DE"/>
        </w:rPr>
        <w:lastRenderedPageBreak/>
        <w:t xml:space="preserve">Die Ausprägungsstufen können anhand einer Abbildung </w:t>
      </w:r>
      <w:r w:rsidR="00B910B3" w:rsidRPr="004E146C">
        <w:rPr>
          <w:lang w:val="de-DE"/>
        </w:rPr>
        <w:t>deutlich</w:t>
      </w:r>
      <w:r w:rsidRPr="004E146C">
        <w:rPr>
          <w:lang w:val="de-DE"/>
        </w:rPr>
        <w:t xml:space="preserve"> veranschaulicht werden</w:t>
      </w:r>
    </w:p>
    <w:p w14:paraId="58324702" w14:textId="77777777" w:rsidR="00430AAA" w:rsidRPr="004E146C" w:rsidRDefault="00430AAA" w:rsidP="00430AAA">
      <w:pPr>
        <w:pStyle w:val="ListParagraph"/>
        <w:keepNext/>
        <w:ind w:left="709"/>
        <w:rPr>
          <w:lang w:val="de-DE"/>
        </w:rPr>
      </w:pPr>
    </w:p>
    <w:p w14:paraId="3DB157FB" w14:textId="77777777" w:rsidR="00230872" w:rsidRPr="004E146C" w:rsidRDefault="00230872" w:rsidP="00230872"/>
    <w:p w14:paraId="5789074F" w14:textId="42DB14CA" w:rsidR="00230872" w:rsidRPr="004E146C" w:rsidRDefault="00230872" w:rsidP="00230872">
      <w:pPr>
        <w:ind w:left="709"/>
      </w:pPr>
      <w:r w:rsidRPr="004E146C">
        <w:rPr>
          <w:i/>
        </w:rPr>
        <w:t>TG/148/3 – Weigeli</w:t>
      </w:r>
      <w:r w:rsidR="00430AAA" w:rsidRPr="004E146C">
        <w:rPr>
          <w:i/>
        </w:rPr>
        <w:t>e</w:t>
      </w:r>
      <w:r w:rsidRPr="004E146C">
        <w:t>:</w:t>
      </w:r>
      <w:r w:rsidRPr="004E146C">
        <w:tab/>
        <w:t xml:space="preserve">11. </w:t>
      </w:r>
      <w:r w:rsidR="0033752A" w:rsidRPr="004E146C">
        <w:t>Blattspreite</w:t>
      </w:r>
      <w:r w:rsidRPr="004E146C">
        <w:t>:</w:t>
      </w:r>
      <w:r w:rsidR="0033752A" w:rsidRPr="004E146C">
        <w:t xml:space="preserve"> Profil im Querschnitt</w:t>
      </w:r>
      <w:r w:rsidRPr="004E146C">
        <w:t xml:space="preserve"> (QN)</w:t>
      </w:r>
    </w:p>
    <w:p w14:paraId="3EEA3458" w14:textId="77777777" w:rsidR="00230872" w:rsidRPr="004E146C" w:rsidRDefault="00230872" w:rsidP="00230872">
      <w:pPr>
        <w:ind w:left="1134"/>
      </w:pPr>
    </w:p>
    <w:p w14:paraId="39E6FB38" w14:textId="77777777" w:rsidR="00230872" w:rsidRPr="004E146C" w:rsidRDefault="00230872" w:rsidP="00230872">
      <w:pPr>
        <w:ind w:left="1134"/>
      </w:pPr>
      <w:r w:rsidRPr="004E146C">
        <w:t>Ad. 11:</w:t>
      </w:r>
    </w:p>
    <w:p w14:paraId="6D4078B8" w14:textId="77777777" w:rsidR="00230872" w:rsidRPr="004E146C" w:rsidRDefault="00230872" w:rsidP="00230872">
      <w:pPr>
        <w:ind w:left="1134"/>
      </w:pPr>
    </w:p>
    <w:tbl>
      <w:tblPr>
        <w:tblOverlap w:val="never"/>
        <w:tblW w:w="5784" w:type="dxa"/>
        <w:tblInd w:w="1191" w:type="dxa"/>
        <w:tblLayout w:type="fixed"/>
        <w:tblLook w:val="01E0" w:firstRow="1" w:lastRow="1" w:firstColumn="1" w:lastColumn="1" w:noHBand="0" w:noVBand="0"/>
      </w:tblPr>
      <w:tblGrid>
        <w:gridCol w:w="1928"/>
        <w:gridCol w:w="1928"/>
        <w:gridCol w:w="1928"/>
      </w:tblGrid>
      <w:tr w:rsidR="00230872" w:rsidRPr="004E146C" w14:paraId="5FFCE9E5" w14:textId="77777777" w:rsidTr="00860E0A">
        <w:trPr>
          <w:trHeight w:val="680"/>
        </w:trPr>
        <w:tc>
          <w:tcPr>
            <w:tcW w:w="1928" w:type="dxa"/>
            <w:tcMar>
              <w:top w:w="0" w:type="dxa"/>
              <w:left w:w="0" w:type="dxa"/>
              <w:bottom w:w="0" w:type="dxa"/>
              <w:right w:w="0" w:type="dxa"/>
            </w:tcMar>
            <w:vAlign w:val="center"/>
          </w:tcPr>
          <w:p w14:paraId="5D6421D4" w14:textId="77777777" w:rsidR="00230872" w:rsidRPr="004E146C" w:rsidRDefault="00230872" w:rsidP="00860E0A">
            <w:pPr>
              <w:jc w:val="center"/>
              <w:rPr>
                <w:highlight w:val="lightGray"/>
                <w:u w:val="single"/>
              </w:rPr>
            </w:pPr>
            <w:r w:rsidRPr="004E146C">
              <w:rPr>
                <w:noProof/>
                <w:highlight w:val="lightGray"/>
                <w:u w:val="single"/>
                <w:lang w:eastAsia="de-DE"/>
              </w:rPr>
              <mc:AlternateContent>
                <mc:Choice Requires="wps">
                  <w:drawing>
                    <wp:anchor distT="0" distB="0" distL="114300" distR="114300" simplePos="0" relativeHeight="251669504" behindDoc="0" locked="0" layoutInCell="1" allowOverlap="1" wp14:anchorId="051CCAC5" wp14:editId="3C9BA47C">
                      <wp:simplePos x="0" y="0"/>
                      <wp:positionH relativeFrom="column">
                        <wp:posOffset>0</wp:posOffset>
                      </wp:positionH>
                      <wp:positionV relativeFrom="paragraph">
                        <wp:posOffset>0</wp:posOffset>
                      </wp:positionV>
                      <wp:extent cx="635000" cy="635000"/>
                      <wp:effectExtent l="0" t="0" r="3175" b="3175"/>
                      <wp:wrapNone/>
                      <wp:docPr id="1997868186"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EF3D" id="AutoShape 53"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4E146C">
              <w:rPr>
                <w:noProof/>
                <w:lang w:eastAsia="de-DE"/>
              </w:rPr>
              <w:drawing>
                <wp:inline distT="0" distB="0" distL="0" distR="0" wp14:anchorId="3A01F660" wp14:editId="785585BB">
                  <wp:extent cx="1024890" cy="417156"/>
                  <wp:effectExtent l="0" t="0" r="3810" b="2540"/>
                  <wp:docPr id="1703036016" name="Grafik 13" descr="A black rope with a kn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A black rope with a knot&#10;&#10;Description automatically generated"/>
                          <pic:cNvPicPr/>
                        </pic:nvPicPr>
                        <pic:blipFill>
                          <a:blip r:embed="rId24"/>
                          <a:stretch>
                            <a:fillRect/>
                          </a:stretch>
                        </pic:blipFill>
                        <pic:spPr>
                          <a:xfrm>
                            <a:off x="0" y="0"/>
                            <a:ext cx="1100923" cy="448103"/>
                          </a:xfrm>
                          <a:prstGeom prst="rect">
                            <a:avLst/>
                          </a:prstGeom>
                        </pic:spPr>
                      </pic:pic>
                    </a:graphicData>
                  </a:graphic>
                </wp:inline>
              </w:drawing>
            </w:r>
          </w:p>
        </w:tc>
        <w:tc>
          <w:tcPr>
            <w:tcW w:w="1928" w:type="dxa"/>
            <w:tcMar>
              <w:top w:w="0" w:type="dxa"/>
              <w:left w:w="0" w:type="dxa"/>
              <w:bottom w:w="0" w:type="dxa"/>
              <w:right w:w="0" w:type="dxa"/>
            </w:tcMar>
            <w:vAlign w:val="center"/>
          </w:tcPr>
          <w:p w14:paraId="6572ACF0" w14:textId="77777777" w:rsidR="00230872" w:rsidRPr="004E146C" w:rsidRDefault="00230872" w:rsidP="00860E0A">
            <w:pPr>
              <w:jc w:val="center"/>
              <w:rPr>
                <w:highlight w:val="lightGray"/>
                <w:u w:val="single"/>
              </w:rPr>
            </w:pPr>
            <w:r w:rsidRPr="004E146C">
              <w:rPr>
                <w:noProof/>
                <w:highlight w:val="lightGray"/>
                <w:u w:val="single"/>
                <w:lang w:eastAsia="de-DE"/>
              </w:rPr>
              <mc:AlternateContent>
                <mc:Choice Requires="wps">
                  <w:drawing>
                    <wp:anchor distT="0" distB="0" distL="114300" distR="114300" simplePos="0" relativeHeight="251672576" behindDoc="0" locked="0" layoutInCell="1" allowOverlap="1" wp14:anchorId="03F8545E" wp14:editId="68C95052">
                      <wp:simplePos x="0" y="0"/>
                      <wp:positionH relativeFrom="column">
                        <wp:posOffset>0</wp:posOffset>
                      </wp:positionH>
                      <wp:positionV relativeFrom="paragraph">
                        <wp:posOffset>0</wp:posOffset>
                      </wp:positionV>
                      <wp:extent cx="635000" cy="635000"/>
                      <wp:effectExtent l="0" t="0" r="3175" b="3175"/>
                      <wp:wrapNone/>
                      <wp:docPr id="1963036003" name="AutoShape 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6988D" id="AutoShape 51"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4E146C">
              <w:rPr>
                <w:noProof/>
                <w:lang w:eastAsia="de-DE"/>
              </w:rPr>
              <w:drawing>
                <wp:inline distT="0" distB="0" distL="0" distR="0" wp14:anchorId="0E1B4025" wp14:editId="46788390">
                  <wp:extent cx="1138687" cy="313055"/>
                  <wp:effectExtent l="0" t="0" r="4445" b="0"/>
                  <wp:docPr id="36021770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42638" cy="314141"/>
                          </a:xfrm>
                          <a:prstGeom prst="rect">
                            <a:avLst/>
                          </a:prstGeom>
                        </pic:spPr>
                      </pic:pic>
                    </a:graphicData>
                  </a:graphic>
                </wp:inline>
              </w:drawing>
            </w:r>
          </w:p>
        </w:tc>
        <w:tc>
          <w:tcPr>
            <w:tcW w:w="1928" w:type="dxa"/>
            <w:tcMar>
              <w:top w:w="0" w:type="dxa"/>
              <w:left w:w="0" w:type="dxa"/>
              <w:bottom w:w="0" w:type="dxa"/>
              <w:right w:w="0" w:type="dxa"/>
            </w:tcMar>
            <w:vAlign w:val="center"/>
          </w:tcPr>
          <w:p w14:paraId="7B6154BE" w14:textId="77777777" w:rsidR="00230872" w:rsidRPr="004E146C" w:rsidRDefault="00230872" w:rsidP="00860E0A">
            <w:pPr>
              <w:jc w:val="center"/>
            </w:pPr>
            <w:r w:rsidRPr="004E146C">
              <w:rPr>
                <w:noProof/>
                <w:highlight w:val="lightGray"/>
                <w:u w:val="single"/>
                <w:lang w:eastAsia="de-DE"/>
              </w:rPr>
              <mc:AlternateContent>
                <mc:Choice Requires="wps">
                  <w:drawing>
                    <wp:anchor distT="0" distB="0" distL="114300" distR="114300" simplePos="0" relativeHeight="251675648" behindDoc="0" locked="0" layoutInCell="1" allowOverlap="1" wp14:anchorId="185C0707" wp14:editId="1D86579C">
                      <wp:simplePos x="0" y="0"/>
                      <wp:positionH relativeFrom="column">
                        <wp:posOffset>0</wp:posOffset>
                      </wp:positionH>
                      <wp:positionV relativeFrom="paragraph">
                        <wp:posOffset>0</wp:posOffset>
                      </wp:positionV>
                      <wp:extent cx="635000" cy="635000"/>
                      <wp:effectExtent l="0" t="0" r="3175" b="3175"/>
                      <wp:wrapNone/>
                      <wp:docPr id="1650345866" name="AutoShape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B6714" id="AutoShape 49"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4E146C">
              <w:rPr>
                <w:noProof/>
                <w:lang w:eastAsia="de-DE"/>
              </w:rPr>
              <w:drawing>
                <wp:inline distT="0" distB="0" distL="0" distR="0" wp14:anchorId="45DBBAC3" wp14:editId="1998A26F">
                  <wp:extent cx="1059985" cy="448573"/>
                  <wp:effectExtent l="0" t="0" r="6985" b="8890"/>
                  <wp:docPr id="1386472680" name="Grafik 15" descr="A black metal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A black metal object with a hole in the middle&#10;&#10;Description automatically generated"/>
                          <pic:cNvPicPr/>
                        </pic:nvPicPr>
                        <pic:blipFill>
                          <a:blip r:embed="rId26"/>
                          <a:stretch>
                            <a:fillRect/>
                          </a:stretch>
                        </pic:blipFill>
                        <pic:spPr>
                          <a:xfrm>
                            <a:off x="0" y="0"/>
                            <a:ext cx="1075760" cy="455249"/>
                          </a:xfrm>
                          <a:prstGeom prst="rect">
                            <a:avLst/>
                          </a:prstGeom>
                        </pic:spPr>
                      </pic:pic>
                    </a:graphicData>
                  </a:graphic>
                </wp:inline>
              </w:drawing>
            </w:r>
          </w:p>
        </w:tc>
      </w:tr>
      <w:tr w:rsidR="00230872" w:rsidRPr="004E146C" w14:paraId="5134A40D" w14:textId="77777777" w:rsidTr="00860E0A">
        <w:tc>
          <w:tcPr>
            <w:tcW w:w="1928" w:type="dxa"/>
            <w:tcMar>
              <w:top w:w="0" w:type="dxa"/>
              <w:left w:w="0" w:type="dxa"/>
              <w:bottom w:w="0" w:type="dxa"/>
              <w:right w:w="0" w:type="dxa"/>
            </w:tcMar>
          </w:tcPr>
          <w:p w14:paraId="04A5CD30" w14:textId="77777777" w:rsidR="00230872" w:rsidRPr="004E146C" w:rsidRDefault="00230872" w:rsidP="00860E0A">
            <w:pPr>
              <w:jc w:val="center"/>
              <w:rPr>
                <w:sz w:val="18"/>
                <w:szCs w:val="18"/>
                <w:highlight w:val="lightGray"/>
                <w:u w:val="single"/>
              </w:rPr>
            </w:pPr>
            <w:r w:rsidRPr="004E146C">
              <w:rPr>
                <w:rFonts w:eastAsia="Arial" w:cs="Arial"/>
                <w:color w:val="000000"/>
                <w:sz w:val="18"/>
                <w:szCs w:val="18"/>
              </w:rPr>
              <w:t>1</w:t>
            </w:r>
          </w:p>
        </w:tc>
        <w:tc>
          <w:tcPr>
            <w:tcW w:w="1928" w:type="dxa"/>
            <w:tcMar>
              <w:top w:w="0" w:type="dxa"/>
              <w:left w:w="0" w:type="dxa"/>
              <w:bottom w:w="0" w:type="dxa"/>
              <w:right w:w="0" w:type="dxa"/>
            </w:tcMar>
          </w:tcPr>
          <w:p w14:paraId="67BD597E" w14:textId="77777777" w:rsidR="00230872" w:rsidRPr="004E146C" w:rsidRDefault="00230872" w:rsidP="00860E0A">
            <w:pPr>
              <w:jc w:val="center"/>
              <w:rPr>
                <w:sz w:val="18"/>
                <w:szCs w:val="18"/>
                <w:highlight w:val="lightGray"/>
                <w:u w:val="single"/>
              </w:rPr>
            </w:pPr>
            <w:r w:rsidRPr="004E146C">
              <w:rPr>
                <w:rFonts w:eastAsia="Arial" w:cs="Arial"/>
                <w:color w:val="000000"/>
                <w:sz w:val="18"/>
                <w:szCs w:val="18"/>
              </w:rPr>
              <w:t>2</w:t>
            </w:r>
          </w:p>
        </w:tc>
        <w:tc>
          <w:tcPr>
            <w:tcW w:w="1928" w:type="dxa"/>
            <w:tcMar>
              <w:top w:w="0" w:type="dxa"/>
              <w:left w:w="0" w:type="dxa"/>
              <w:bottom w:w="0" w:type="dxa"/>
              <w:right w:w="0" w:type="dxa"/>
            </w:tcMar>
          </w:tcPr>
          <w:p w14:paraId="661F134F" w14:textId="77777777" w:rsidR="00230872" w:rsidRPr="004E146C" w:rsidRDefault="00230872" w:rsidP="00860E0A">
            <w:pPr>
              <w:jc w:val="center"/>
              <w:rPr>
                <w:sz w:val="18"/>
                <w:szCs w:val="18"/>
              </w:rPr>
            </w:pPr>
            <w:r w:rsidRPr="004E146C">
              <w:rPr>
                <w:rFonts w:eastAsia="Arial" w:cs="Arial"/>
                <w:color w:val="000000"/>
                <w:sz w:val="18"/>
                <w:szCs w:val="18"/>
              </w:rPr>
              <w:t>3</w:t>
            </w:r>
          </w:p>
        </w:tc>
      </w:tr>
      <w:tr w:rsidR="00230872" w:rsidRPr="004E146C" w14:paraId="0E690AFD" w14:textId="77777777" w:rsidTr="00860E0A">
        <w:tc>
          <w:tcPr>
            <w:tcW w:w="1928" w:type="dxa"/>
            <w:tcMar>
              <w:top w:w="0" w:type="dxa"/>
              <w:left w:w="0" w:type="dxa"/>
              <w:bottom w:w="0" w:type="dxa"/>
              <w:right w:w="0" w:type="dxa"/>
            </w:tcMar>
          </w:tcPr>
          <w:p w14:paraId="6B866534" w14:textId="511AE6BC" w:rsidR="00230872" w:rsidRPr="004E146C" w:rsidRDefault="0033752A" w:rsidP="00860E0A">
            <w:pPr>
              <w:jc w:val="center"/>
              <w:rPr>
                <w:sz w:val="18"/>
                <w:szCs w:val="18"/>
                <w:highlight w:val="lightGray"/>
                <w:u w:val="single"/>
              </w:rPr>
            </w:pPr>
            <w:r w:rsidRPr="004E146C">
              <w:rPr>
                <w:rFonts w:eastAsia="Arial" w:cs="Arial"/>
                <w:color w:val="000000"/>
                <w:sz w:val="18"/>
                <w:szCs w:val="18"/>
              </w:rPr>
              <w:t>k</w:t>
            </w:r>
            <w:r w:rsidR="00230872" w:rsidRPr="004E146C">
              <w:rPr>
                <w:rFonts w:eastAsia="Arial" w:cs="Arial"/>
                <w:color w:val="000000"/>
                <w:sz w:val="18"/>
                <w:szCs w:val="18"/>
              </w:rPr>
              <w:t>on</w:t>
            </w:r>
            <w:r w:rsidRPr="004E146C">
              <w:rPr>
                <w:rFonts w:eastAsia="Arial" w:cs="Arial"/>
                <w:color w:val="000000"/>
                <w:sz w:val="18"/>
                <w:szCs w:val="18"/>
              </w:rPr>
              <w:t>k</w:t>
            </w:r>
            <w:r w:rsidR="00230872" w:rsidRPr="004E146C">
              <w:rPr>
                <w:rFonts w:eastAsia="Arial" w:cs="Arial"/>
                <w:color w:val="000000"/>
                <w:sz w:val="18"/>
                <w:szCs w:val="18"/>
              </w:rPr>
              <w:t>av</w:t>
            </w:r>
          </w:p>
        </w:tc>
        <w:tc>
          <w:tcPr>
            <w:tcW w:w="1928" w:type="dxa"/>
            <w:tcMar>
              <w:top w:w="0" w:type="dxa"/>
              <w:left w:w="0" w:type="dxa"/>
              <w:bottom w:w="0" w:type="dxa"/>
              <w:right w:w="0" w:type="dxa"/>
            </w:tcMar>
          </w:tcPr>
          <w:p w14:paraId="1DE57DF8" w14:textId="08D4FC5E" w:rsidR="00230872" w:rsidRPr="004E146C" w:rsidRDefault="0033752A" w:rsidP="00860E0A">
            <w:pPr>
              <w:jc w:val="center"/>
              <w:rPr>
                <w:sz w:val="18"/>
                <w:szCs w:val="18"/>
                <w:highlight w:val="lightGray"/>
                <w:u w:val="single"/>
              </w:rPr>
            </w:pPr>
            <w:r w:rsidRPr="004E146C">
              <w:rPr>
                <w:rFonts w:eastAsia="Arial" w:cs="Arial"/>
                <w:color w:val="000000"/>
                <w:sz w:val="18"/>
                <w:szCs w:val="18"/>
              </w:rPr>
              <w:t>gerade</w:t>
            </w:r>
          </w:p>
        </w:tc>
        <w:tc>
          <w:tcPr>
            <w:tcW w:w="1928" w:type="dxa"/>
            <w:tcMar>
              <w:top w:w="0" w:type="dxa"/>
              <w:left w:w="0" w:type="dxa"/>
              <w:bottom w:w="0" w:type="dxa"/>
              <w:right w:w="0" w:type="dxa"/>
            </w:tcMar>
          </w:tcPr>
          <w:p w14:paraId="081E5329" w14:textId="1EDEEE18" w:rsidR="00230872" w:rsidRPr="004E146C" w:rsidRDefault="0033752A" w:rsidP="00860E0A">
            <w:pPr>
              <w:jc w:val="center"/>
              <w:rPr>
                <w:sz w:val="18"/>
                <w:szCs w:val="18"/>
              </w:rPr>
            </w:pPr>
            <w:r w:rsidRPr="004E146C">
              <w:rPr>
                <w:rFonts w:eastAsia="Arial" w:cs="Arial"/>
                <w:color w:val="000000"/>
                <w:sz w:val="18"/>
                <w:szCs w:val="18"/>
              </w:rPr>
              <w:t>k</w:t>
            </w:r>
            <w:r w:rsidR="00230872" w:rsidRPr="004E146C">
              <w:rPr>
                <w:rFonts w:eastAsia="Arial" w:cs="Arial"/>
                <w:color w:val="000000"/>
                <w:sz w:val="18"/>
                <w:szCs w:val="18"/>
              </w:rPr>
              <w:t>onvex</w:t>
            </w:r>
          </w:p>
        </w:tc>
      </w:tr>
    </w:tbl>
    <w:p w14:paraId="6ED73D23" w14:textId="77777777" w:rsidR="00230872" w:rsidRPr="004E146C" w:rsidRDefault="00230872" w:rsidP="00230872"/>
    <w:p w14:paraId="52514E84" w14:textId="06B0BD87" w:rsidR="00230872" w:rsidRPr="004E146C" w:rsidRDefault="00230872" w:rsidP="00230872">
      <w:r w:rsidRPr="004E146C">
        <w:t>2.4</w:t>
      </w:r>
      <w:r w:rsidRPr="004E146C">
        <w:tab/>
      </w:r>
      <w:r w:rsidR="00BE3FAE" w:rsidRPr="004E146C">
        <w:t xml:space="preserve">Wenn Beispielssorten </w:t>
      </w:r>
      <w:r w:rsidR="00BD6796" w:rsidRPr="004E146C">
        <w:t>als</w:t>
      </w:r>
      <w:r w:rsidR="00BE3FAE" w:rsidRPr="004E146C">
        <w:t xml:space="preserve"> erforderlich </w:t>
      </w:r>
      <w:r w:rsidR="00BD6796" w:rsidRPr="004E146C">
        <w:t>betrachtet</w:t>
      </w:r>
      <w:r w:rsidR="00BE3FAE" w:rsidRPr="004E146C">
        <w:t xml:space="preserve"> werden, aber die Erstellung einer universellen Serie von Beispielssorten, die für alle UPOV-Mitglieder gilt, nicht zweckmäßig ist,</w:t>
      </w:r>
      <w:r w:rsidR="00521D14" w:rsidRPr="004E146C">
        <w:t xml:space="preserve"> sollte eine regionale Serie an Beispielssorten in Betracht gezogen werden.</w:t>
      </w:r>
      <w:r w:rsidRPr="004E146C">
        <w:t xml:space="preserve"> </w:t>
      </w:r>
    </w:p>
    <w:p w14:paraId="298E6A74" w14:textId="77777777" w:rsidR="00230872" w:rsidRPr="004E146C" w:rsidRDefault="00230872" w:rsidP="00230872"/>
    <w:p w14:paraId="5796A673" w14:textId="193531B8" w:rsidR="00230872" w:rsidRPr="004E146C" w:rsidRDefault="00230872" w:rsidP="00230872">
      <w:pPr>
        <w:rPr>
          <w:i/>
          <w:iCs/>
        </w:rPr>
      </w:pPr>
      <w:bookmarkStart w:id="78" w:name="_Toc399418989"/>
      <w:r w:rsidRPr="004E146C">
        <w:rPr>
          <w:i/>
          <w:iCs/>
        </w:rPr>
        <w:t>3.</w:t>
      </w:r>
      <w:r w:rsidRPr="004E146C">
        <w:rPr>
          <w:i/>
          <w:iCs/>
        </w:rPr>
        <w:tab/>
      </w:r>
      <w:r w:rsidR="00FF4B0A" w:rsidRPr="004E146C">
        <w:rPr>
          <w:i/>
          <w:iCs/>
        </w:rPr>
        <w:t>Kriterien für Beispielssorten</w:t>
      </w:r>
      <w:bookmarkEnd w:id="78"/>
    </w:p>
    <w:p w14:paraId="497C8077" w14:textId="77777777" w:rsidR="00230872" w:rsidRPr="004E146C" w:rsidRDefault="00230872" w:rsidP="00230872">
      <w:pPr>
        <w:rPr>
          <w:i/>
          <w:iCs/>
        </w:rPr>
      </w:pPr>
      <w:bookmarkStart w:id="79" w:name="_Toc399418990"/>
    </w:p>
    <w:p w14:paraId="48592448" w14:textId="39D6BAA1" w:rsidR="00230872" w:rsidRPr="004E146C" w:rsidRDefault="00230872" w:rsidP="00230872">
      <w:pPr>
        <w:rPr>
          <w:i/>
          <w:iCs/>
        </w:rPr>
      </w:pPr>
      <w:r w:rsidRPr="004E146C">
        <w:rPr>
          <w:i/>
          <w:iCs/>
        </w:rPr>
        <w:t>3.1</w:t>
      </w:r>
      <w:r w:rsidRPr="004E146C">
        <w:rPr>
          <w:i/>
          <w:iCs/>
        </w:rPr>
        <w:tab/>
      </w:r>
      <w:bookmarkEnd w:id="79"/>
      <w:r w:rsidR="00D93ACD" w:rsidRPr="004E146C">
        <w:rPr>
          <w:i/>
          <w:iCs/>
        </w:rPr>
        <w:t>Verfügbarkeit</w:t>
      </w:r>
    </w:p>
    <w:p w14:paraId="1ED1A9D6" w14:textId="77777777" w:rsidR="00230872" w:rsidRPr="004E146C" w:rsidRDefault="00230872" w:rsidP="00230872"/>
    <w:p w14:paraId="6C6D3BC0" w14:textId="003A3A28" w:rsidR="00230872" w:rsidRPr="004E146C" w:rsidRDefault="00C502CA" w:rsidP="00230872">
      <w:r w:rsidRPr="004E146C">
        <w:t>Die für die DUS-Prüfung zuständigen Behörden und die Züchter müssen in der Lage sein, Vermehrungsmaterial von Beispielssorten zu er</w:t>
      </w:r>
      <w:r w:rsidR="001D0CC1" w:rsidRPr="004E146C">
        <w:t>langen</w:t>
      </w:r>
      <w:r w:rsidRPr="004E146C">
        <w:t xml:space="preserve">. Deshalb sollten Beispielssorten im </w:t>
      </w:r>
      <w:r w:rsidR="001D0CC1" w:rsidRPr="004E146C">
        <w:t>a</w:t>
      </w:r>
      <w:r w:rsidRPr="004E146C">
        <w:t>llgemeinen für den Geltungsbereich der Prüfungsrichtlinien, ode</w:t>
      </w:r>
      <w:r w:rsidR="00996C73" w:rsidRPr="004E146C">
        <w:t>r im</w:t>
      </w:r>
      <w:r w:rsidRPr="004E146C">
        <w:t xml:space="preserve"> Fall</w:t>
      </w:r>
      <w:r w:rsidR="001D0CC1" w:rsidRPr="004E146C">
        <w:t>e</w:t>
      </w:r>
      <w:r w:rsidRPr="004E146C">
        <w:t xml:space="preserve"> regionale</w:t>
      </w:r>
      <w:r w:rsidR="001D0CC1" w:rsidRPr="004E146C">
        <w:t>r</w:t>
      </w:r>
      <w:r w:rsidRPr="004E146C">
        <w:t xml:space="preserve"> Serien von Beispielssorten für die </w:t>
      </w:r>
      <w:r w:rsidR="00671F6C" w:rsidRPr="004E146C">
        <w:t xml:space="preserve">betreffende Region, </w:t>
      </w:r>
      <w:r w:rsidR="008D4519" w:rsidRPr="004E146C">
        <w:t>weithin und</w:t>
      </w:r>
      <w:r w:rsidR="00021479" w:rsidRPr="004E146C">
        <w:t xml:space="preserve"> </w:t>
      </w:r>
      <w:r w:rsidR="00996C73" w:rsidRPr="004E146C">
        <w:t xml:space="preserve">verfügbar </w:t>
      </w:r>
      <w:r w:rsidR="00021479" w:rsidRPr="004E146C">
        <w:t>sein</w:t>
      </w:r>
      <w:r w:rsidR="006D5762" w:rsidRPr="004E146C">
        <w:t xml:space="preserve">. Aus diesem Grund werden die Verfasser zu Beginn der Erarbeitung von Prüfungsrichtlinien dazu angehalten, Sortenlisten von Beteiligten anzufordern, um die am </w:t>
      </w:r>
      <w:r w:rsidR="008D4519" w:rsidRPr="004E146C">
        <w:t>weitesten</w:t>
      </w:r>
      <w:r w:rsidR="006D5762" w:rsidRPr="004E146C">
        <w:t xml:space="preserve"> verfügbaren Beispielssorten zu ermitteln</w:t>
      </w:r>
      <w:r w:rsidR="00B05018">
        <w:t xml:space="preserve">. </w:t>
      </w:r>
    </w:p>
    <w:p w14:paraId="359A19C1" w14:textId="77777777" w:rsidR="00230872" w:rsidRPr="004E146C" w:rsidRDefault="00230872" w:rsidP="00230872"/>
    <w:p w14:paraId="73DAD541" w14:textId="044B5768" w:rsidR="00230872" w:rsidRPr="004E146C" w:rsidRDefault="00230872" w:rsidP="00230872">
      <w:pPr>
        <w:rPr>
          <w:i/>
        </w:rPr>
      </w:pPr>
      <w:bookmarkStart w:id="80" w:name="_Toc399418991"/>
      <w:r w:rsidRPr="004E146C">
        <w:rPr>
          <w:i/>
        </w:rPr>
        <w:t>3.2</w:t>
      </w:r>
      <w:r w:rsidRPr="004E146C">
        <w:tab/>
      </w:r>
      <w:r w:rsidRPr="004E146C">
        <w:rPr>
          <w:i/>
        </w:rPr>
        <w:t>Mini</w:t>
      </w:r>
      <w:r w:rsidR="007E5D21" w:rsidRPr="004E146C">
        <w:rPr>
          <w:i/>
        </w:rPr>
        <w:t>mierung der Anzahl</w:t>
      </w:r>
      <w:bookmarkEnd w:id="80"/>
    </w:p>
    <w:p w14:paraId="2D341E25" w14:textId="77777777" w:rsidR="00230872" w:rsidRPr="004E146C" w:rsidRDefault="00230872" w:rsidP="00230872"/>
    <w:p w14:paraId="43752AE9" w14:textId="287F8A62" w:rsidR="00230872" w:rsidRPr="004E146C" w:rsidRDefault="00230872" w:rsidP="00230872">
      <w:r w:rsidRPr="004E146C">
        <w:t>3.2.1</w:t>
      </w:r>
      <w:r w:rsidRPr="004E146C">
        <w:tab/>
      </w:r>
      <w:r w:rsidR="000E652E" w:rsidRPr="004E146C">
        <w:t>„</w:t>
      </w:r>
      <w:r w:rsidR="00BE461D" w:rsidRPr="004E146C">
        <w:t>Aus praktischen Gründen wird empfohlen, die gesamte Serie von Beispielssorten für die Prüfungsrichtlinien so auszuwählen, dass alle erwünschten Merkmale und Ausprägungsstufen von einer minimalen Gesamtzahl von Beispielssorten erfasst werden</w:t>
      </w:r>
      <w:r w:rsidR="00B05018">
        <w:t xml:space="preserve">. </w:t>
      </w:r>
      <w:r w:rsidR="00BE461D" w:rsidRPr="004E146C">
        <w:t>Das bedeutet, dass jede Beispielssorte nach Möglichkeit für möglichst viele Merkmale verwendet werden sollte</w:t>
      </w:r>
      <w:r w:rsidR="005F7338" w:rsidRPr="004E146C">
        <w:t>,</w:t>
      </w:r>
      <w:r w:rsidR="00BE461D" w:rsidRPr="004E146C">
        <w:t xml:space="preserve"> und dass die Beispielssorten nicht nur für ein oder sehr wenige Merkmale verwendet werden sollten</w:t>
      </w:r>
      <w:r w:rsidRPr="004E146C">
        <w:t>.</w:t>
      </w:r>
      <w:r w:rsidR="000E652E" w:rsidRPr="004E146C">
        <w:t>“</w:t>
      </w:r>
    </w:p>
    <w:p w14:paraId="00FC12B3" w14:textId="77777777" w:rsidR="00230872" w:rsidRPr="004E146C" w:rsidRDefault="00230872" w:rsidP="00230872"/>
    <w:p w14:paraId="61661FA3" w14:textId="6B94AB2A" w:rsidR="00230872" w:rsidRPr="004E146C" w:rsidRDefault="00230872" w:rsidP="00230872">
      <w:r w:rsidRPr="004E146C">
        <w:t>3.2.2</w:t>
      </w:r>
      <w:r w:rsidRPr="004E146C">
        <w:tab/>
      </w:r>
      <w:r w:rsidR="005F6163" w:rsidRPr="004E146C">
        <w:t>Gegebenenfalls sollten gemäß Abschnitt 2.1 erforderliche Beispiels</w:t>
      </w:r>
      <w:r w:rsidR="005F7338" w:rsidRPr="004E146C">
        <w:t>s</w:t>
      </w:r>
      <w:r w:rsidR="005F6163" w:rsidRPr="004E146C">
        <w:t>orten auch verwendet werden, um Merkmale zu veranschaulichen</w:t>
      </w:r>
      <w:r w:rsidR="005F7338" w:rsidRPr="004E146C">
        <w:t>,</w:t>
      </w:r>
      <w:r w:rsidR="005F6163" w:rsidRPr="004E146C">
        <w:t xml:space="preserve"> für die Beispiels</w:t>
      </w:r>
      <w:r w:rsidR="00A902FF" w:rsidRPr="004E146C">
        <w:t>s</w:t>
      </w:r>
      <w:r w:rsidR="005F6163" w:rsidRPr="004E146C">
        <w:t>orten nicht zwingend erforderlich sind (v</w:t>
      </w:r>
      <w:r w:rsidR="005F7338" w:rsidRPr="004E146C">
        <w:t>gl.</w:t>
      </w:r>
      <w:r w:rsidR="005F6163" w:rsidRPr="004E146C">
        <w:t xml:space="preserve"> Abschnitte 2.2 und 2.3). </w:t>
      </w:r>
      <w:r w:rsidR="008174A1" w:rsidRPr="004E146C">
        <w:t>Auf jeden Fall</w:t>
      </w:r>
      <w:r w:rsidR="005F6163" w:rsidRPr="004E146C">
        <w:t xml:space="preserve"> ermöglichen Beispiels</w:t>
      </w:r>
      <w:r w:rsidR="008174A1" w:rsidRPr="004E146C">
        <w:t>s</w:t>
      </w:r>
      <w:r w:rsidR="005F6163" w:rsidRPr="004E146C">
        <w:t xml:space="preserve">orten den Prüfern, ein Merkmal „im wirklichen Leben“ zu sehen. Selbst wenn </w:t>
      </w:r>
      <w:r w:rsidR="008174A1" w:rsidRPr="004E146C">
        <w:t>Beispielssorten</w:t>
      </w:r>
      <w:r w:rsidR="005F6163" w:rsidRPr="004E146C">
        <w:t xml:space="preserve"> nicht erforderlich sind, oder nicht für alle Ausprägungsstufen bereitgestellt werden können, kann die Angabe von Beispiels</w:t>
      </w:r>
      <w:r w:rsidR="00812281" w:rsidRPr="004E146C">
        <w:t>s</w:t>
      </w:r>
      <w:r w:rsidR="005F6163" w:rsidRPr="004E146C">
        <w:t>orten für einige Ausprägungsmerkmale für Prüfer von Vorteil sein, insbesondere wenn dieselben Beispiels</w:t>
      </w:r>
      <w:r w:rsidR="00812281" w:rsidRPr="004E146C">
        <w:t>s</w:t>
      </w:r>
      <w:r w:rsidR="005F6163" w:rsidRPr="004E146C">
        <w:t>orten bereits für andere Merkmale angegeben wurden</w:t>
      </w:r>
      <w:r w:rsidR="00812281" w:rsidRPr="004E146C">
        <w:t>.</w:t>
      </w:r>
    </w:p>
    <w:p w14:paraId="25D89C6A" w14:textId="77777777" w:rsidR="00230872" w:rsidRPr="004E146C" w:rsidRDefault="00230872" w:rsidP="00230872"/>
    <w:p w14:paraId="01F5588B" w14:textId="0A531F56" w:rsidR="00230872" w:rsidRPr="004E146C" w:rsidRDefault="00230872" w:rsidP="00230872">
      <w:pPr>
        <w:rPr>
          <w:i/>
        </w:rPr>
      </w:pPr>
      <w:bookmarkStart w:id="81" w:name="_Toc399418992"/>
      <w:r w:rsidRPr="004E146C">
        <w:rPr>
          <w:i/>
        </w:rPr>
        <w:t>3.3</w:t>
      </w:r>
      <w:r w:rsidRPr="004E146C">
        <w:tab/>
      </w:r>
      <w:r w:rsidR="00466FAB" w:rsidRPr="004E146C">
        <w:rPr>
          <w:i/>
        </w:rPr>
        <w:t>Zustimmung der beteiligten Sachverständigen</w:t>
      </w:r>
      <w:bookmarkEnd w:id="81"/>
    </w:p>
    <w:p w14:paraId="3C526B4B" w14:textId="77777777" w:rsidR="00230872" w:rsidRPr="004E146C" w:rsidRDefault="00230872" w:rsidP="00230872"/>
    <w:p w14:paraId="40EAE8D3" w14:textId="5A6B9089" w:rsidR="00230872" w:rsidRPr="004E146C" w:rsidRDefault="00230872" w:rsidP="00230872">
      <w:r w:rsidRPr="004E146C">
        <w:t>3.3.1</w:t>
      </w:r>
      <w:r w:rsidRPr="004E146C">
        <w:tab/>
      </w:r>
      <w:r w:rsidR="00B36465" w:rsidRPr="004E146C">
        <w:t>Die vom federführenden Sachverständigen bei der Erstellung von Prüfungsrichtlinien vorgeschlagene Serie von Beispielssorten sollte in Zusammenarbeit mit allen beteiligten Sachverständigen zusammengestellt werden. Ist (sind) ein (oder mehrere) Sachverständige(r) der Ansicht, dass bestimmte Beispielssorten für ihre Bedingungen nicht geeignet sind, sollte nach Möglichkeit eine andere Beispielssorte gefunden werden (vgl. auch Abschnitt 3 „Mehrere Serien von Beispielssorten“).</w:t>
      </w:r>
    </w:p>
    <w:p w14:paraId="0EF2C990" w14:textId="77777777" w:rsidR="00230872" w:rsidRPr="004E146C" w:rsidRDefault="00230872" w:rsidP="00230872"/>
    <w:p w14:paraId="64B77463" w14:textId="01283023" w:rsidR="00940FED" w:rsidRPr="004E146C" w:rsidRDefault="00230872" w:rsidP="00940FED">
      <w:r w:rsidRPr="004E146C">
        <w:t>3.3.2</w:t>
      </w:r>
      <w:r w:rsidRPr="004E146C">
        <w:tab/>
      </w:r>
      <w:r w:rsidR="00B36465" w:rsidRPr="004E146C">
        <w:t>Es ist wichtig, dass die Serie von Beispielssorten für ein bestimmtes Merkmal von einem Sachverständigen zusammengestellt wird, um sicherzustellen, dass sie für dieses Merkmal dieselbe Skala repräsentiert. Beispielssorten, die von anderen Sachverständigen für dasselbe Merkmal vorgeschlagen werden, sollten nachweislich dieselbe Skala repräsentieren, bevor sie für die Prüfungsrichtlinien akzeptiert werden. In Fällen, in denen es notwendig ist, eine getrennte Skala für verschiedene Sortentypen oder verschiedene Regionen zu entwickeln, müssen möglicherweise mehrere Serien von Beispielssorten entwickelt werden (vgl. Abschnitt 3, „Mehrere Serien von Beispielssorten").</w:t>
      </w:r>
    </w:p>
    <w:p w14:paraId="7DD4C292" w14:textId="77777777" w:rsidR="00230872" w:rsidRPr="004E146C" w:rsidRDefault="00230872" w:rsidP="00230872"/>
    <w:p w14:paraId="66395698" w14:textId="2ADAA93A" w:rsidR="00230872" w:rsidRPr="004E146C" w:rsidRDefault="00230872" w:rsidP="00BF5A92">
      <w:pPr>
        <w:keepNext/>
        <w:rPr>
          <w:i/>
          <w:iCs/>
        </w:rPr>
      </w:pPr>
      <w:bookmarkStart w:id="82" w:name="_Toc399418993"/>
      <w:r w:rsidRPr="004E146C">
        <w:rPr>
          <w:i/>
          <w:iCs/>
        </w:rPr>
        <w:lastRenderedPageBreak/>
        <w:t>3.4</w:t>
      </w:r>
      <w:r w:rsidRPr="004E146C">
        <w:rPr>
          <w:i/>
          <w:iCs/>
        </w:rPr>
        <w:tab/>
      </w:r>
      <w:r w:rsidR="009C7E1C" w:rsidRPr="004E146C">
        <w:rPr>
          <w:i/>
          <w:iCs/>
        </w:rPr>
        <w:t>Veranschaulichung der Variationsbreite der Aus</w:t>
      </w:r>
      <w:r w:rsidR="001A6474" w:rsidRPr="004E146C">
        <w:rPr>
          <w:i/>
          <w:iCs/>
        </w:rPr>
        <w:t>prägung innerhalb der Sortensammlung</w:t>
      </w:r>
      <w:bookmarkEnd w:id="82"/>
    </w:p>
    <w:p w14:paraId="40BBF34A" w14:textId="77777777" w:rsidR="00230872" w:rsidRPr="004E146C" w:rsidRDefault="00230872" w:rsidP="00BF5A92">
      <w:pPr>
        <w:keepNext/>
      </w:pPr>
    </w:p>
    <w:p w14:paraId="6A6763CB" w14:textId="77777777" w:rsidR="00BB0796" w:rsidRPr="004E146C" w:rsidRDefault="00230872" w:rsidP="00230872">
      <w:r w:rsidRPr="004E146C">
        <w:t>3.4.1</w:t>
      </w:r>
      <w:r w:rsidRPr="004E146C">
        <w:tab/>
      </w:r>
      <w:r w:rsidR="00C2079B" w:rsidRPr="004E146C">
        <w:t>Die Serie von Beispielssorten für ein gegebenes Merkmal sollte Auskünfte über die Variationsbreite der Merkmalsausprägung</w:t>
      </w:r>
      <w:r w:rsidR="00C73E59" w:rsidRPr="004E146C">
        <w:t>en</w:t>
      </w:r>
      <w:r w:rsidR="00C2079B" w:rsidRPr="004E146C">
        <w:t xml:space="preserve"> in der Sortensammlung geben, die von den Prüfungsrichtlinien erfasst wird. So ist es in der Regel erforderlich, Beispielssorten für mehr als eine Ausprägungsstufe anzugeben, und im Falle von:</w:t>
      </w:r>
    </w:p>
    <w:p w14:paraId="05713135" w14:textId="351B10FC" w:rsidR="00230872" w:rsidRPr="004E146C" w:rsidRDefault="00C2079B" w:rsidP="00230872">
      <w:r w:rsidRPr="004E146C">
        <w:t xml:space="preserve"> </w:t>
      </w:r>
    </w:p>
    <w:p w14:paraId="62797121" w14:textId="77777777" w:rsidR="00230872" w:rsidRPr="004E146C" w:rsidRDefault="00230872" w:rsidP="00230872"/>
    <w:p w14:paraId="67F5E5A3" w14:textId="278074E1" w:rsidR="00230872" w:rsidRPr="004E146C" w:rsidRDefault="009540CE" w:rsidP="00230872">
      <w:pPr>
        <w:ind w:left="851"/>
      </w:pPr>
      <w:r w:rsidRPr="004E146C">
        <w:t>q</w:t>
      </w:r>
      <w:r w:rsidR="00230872" w:rsidRPr="004E146C">
        <w:t>uantitative</w:t>
      </w:r>
      <w:r w:rsidRPr="004E146C">
        <w:t>n</w:t>
      </w:r>
      <w:r w:rsidR="00230872" w:rsidRPr="004E146C">
        <w:t xml:space="preserve"> </w:t>
      </w:r>
      <w:r w:rsidR="00F64B4D" w:rsidRPr="004E146C">
        <w:t>Merkmale</w:t>
      </w:r>
      <w:r w:rsidRPr="004E146C">
        <w:t>n</w:t>
      </w:r>
      <w:r w:rsidR="00230872" w:rsidRPr="004E146C">
        <w:t>:</w:t>
      </w:r>
    </w:p>
    <w:p w14:paraId="5F779892" w14:textId="77777777" w:rsidR="00230872" w:rsidRPr="004E146C" w:rsidRDefault="00230872" w:rsidP="00230872">
      <w:pPr>
        <w:ind w:left="851"/>
      </w:pPr>
    </w:p>
    <w:p w14:paraId="0A250AA2" w14:textId="7630E16F" w:rsidR="00230872" w:rsidRPr="004E146C" w:rsidRDefault="00F64B4D" w:rsidP="00EC626E">
      <w:pPr>
        <w:ind w:left="1134"/>
      </w:pPr>
      <w:r w:rsidRPr="004E146C">
        <w:t>1</w:t>
      </w:r>
      <w:r w:rsidR="00230872" w:rsidRPr="004E146C">
        <w:t xml:space="preserve">)  </w:t>
      </w:r>
      <w:r w:rsidRPr="004E146C">
        <w:t xml:space="preserve">Skala </w:t>
      </w:r>
      <w:r w:rsidR="00BF5A92" w:rsidRPr="004E146C">
        <w:t>„</w:t>
      </w:r>
      <w:r w:rsidR="00230872" w:rsidRPr="004E146C">
        <w:t>1</w:t>
      </w:r>
      <w:r w:rsidRPr="004E146C">
        <w:t xml:space="preserve"> bis </w:t>
      </w:r>
      <w:r w:rsidR="00230872" w:rsidRPr="004E146C">
        <w:t>9</w:t>
      </w:r>
      <w:r w:rsidR="00BF5A92" w:rsidRPr="004E146C">
        <w:t>“</w:t>
      </w:r>
      <w:r w:rsidR="00230872" w:rsidRPr="004E146C">
        <w:t xml:space="preserve">: </w:t>
      </w:r>
      <w:r w:rsidRPr="004E146C">
        <w:t>Beispielssorten für mindestens drei Ausprägungsstufen anzugeben (z.B.</w:t>
      </w:r>
      <w:r w:rsidR="007A0FE2" w:rsidRPr="004E146C">
        <w:t xml:space="preserve"> </w:t>
      </w:r>
      <w:r w:rsidR="00EC626E" w:rsidRPr="004E146C">
        <w:t>(</w:t>
      </w:r>
      <w:r w:rsidR="00230872" w:rsidRPr="004E146C">
        <w:t xml:space="preserve">3), </w:t>
      </w:r>
      <w:r w:rsidR="00EC626E" w:rsidRPr="004E146C">
        <w:t>(</w:t>
      </w:r>
      <w:r w:rsidR="00230872" w:rsidRPr="004E146C">
        <w:t xml:space="preserve">5) </w:t>
      </w:r>
      <w:r w:rsidR="007A0FE2" w:rsidRPr="004E146C">
        <w:t>u</w:t>
      </w:r>
      <w:r w:rsidR="00230872" w:rsidRPr="004E146C">
        <w:t xml:space="preserve">nd </w:t>
      </w:r>
      <w:r w:rsidR="00EC626E" w:rsidRPr="004E146C">
        <w:t>(</w:t>
      </w:r>
      <w:r w:rsidR="00230872" w:rsidRPr="004E146C">
        <w:t xml:space="preserve">7)), </w:t>
      </w:r>
      <w:r w:rsidR="007A0FE2" w:rsidRPr="004E146C">
        <w:t xml:space="preserve">obwohl in </w:t>
      </w:r>
      <w:r w:rsidR="00EC626E" w:rsidRPr="004E146C">
        <w:t xml:space="preserve">es in </w:t>
      </w:r>
      <w:r w:rsidR="007A0FE2" w:rsidRPr="004E146C">
        <w:t xml:space="preserve">Ausnahmefällen </w:t>
      </w:r>
      <w:r w:rsidR="00EC626E" w:rsidRPr="004E146C">
        <w:t xml:space="preserve">akzeptiert werden kann, </w:t>
      </w:r>
      <w:r w:rsidR="00002DEE" w:rsidRPr="004E146C">
        <w:t xml:space="preserve">für nur zwei Ausprägungsstufen </w:t>
      </w:r>
      <w:r w:rsidR="007A0FE2" w:rsidRPr="004E146C">
        <w:t xml:space="preserve">Beispielssorten </w:t>
      </w:r>
      <w:r w:rsidR="00002DEE" w:rsidRPr="004E146C">
        <w:t>anzugeben</w:t>
      </w:r>
      <w:r w:rsidR="00B05018">
        <w:t xml:space="preserve">; </w:t>
      </w:r>
    </w:p>
    <w:p w14:paraId="4A15AA6A" w14:textId="77777777" w:rsidR="00230872" w:rsidRPr="004E146C" w:rsidRDefault="00230872" w:rsidP="00230872">
      <w:pPr>
        <w:ind w:left="1134"/>
      </w:pPr>
    </w:p>
    <w:p w14:paraId="3C377BE0" w14:textId="4B1D3033" w:rsidR="00230872" w:rsidRPr="004E146C" w:rsidRDefault="00230872" w:rsidP="00230872">
      <w:pPr>
        <w:ind w:left="1134"/>
      </w:pPr>
      <w:r w:rsidRPr="004E146C">
        <w:t xml:space="preserve">ii)  </w:t>
      </w:r>
      <w:r w:rsidR="007A0FE2" w:rsidRPr="004E146C">
        <w:t xml:space="preserve">Skalen </w:t>
      </w:r>
      <w:r w:rsidR="00BF5A92" w:rsidRPr="004E146C">
        <w:t>„</w:t>
      </w:r>
      <w:r w:rsidRPr="004E146C">
        <w:t>1</w:t>
      </w:r>
      <w:r w:rsidR="007A0FE2" w:rsidRPr="004E146C">
        <w:t xml:space="preserve"> bis </w:t>
      </w:r>
      <w:r w:rsidRPr="004E146C">
        <w:t>5</w:t>
      </w:r>
      <w:r w:rsidR="00BF5A92" w:rsidRPr="004E146C">
        <w:t>“</w:t>
      </w:r>
      <w:r w:rsidRPr="004E146C">
        <w:t xml:space="preserve"> / </w:t>
      </w:r>
      <w:r w:rsidR="00BF5A92" w:rsidRPr="004E146C">
        <w:t>„</w:t>
      </w:r>
      <w:r w:rsidRPr="004E146C">
        <w:t>1</w:t>
      </w:r>
      <w:r w:rsidR="007A0FE2" w:rsidRPr="004E146C">
        <w:t xml:space="preserve"> bis </w:t>
      </w:r>
      <w:r w:rsidRPr="004E146C">
        <w:t>4</w:t>
      </w:r>
      <w:r w:rsidR="00BF5A92" w:rsidRPr="004E146C">
        <w:t>“</w:t>
      </w:r>
      <w:r w:rsidRPr="004E146C">
        <w:t xml:space="preserve"> / </w:t>
      </w:r>
      <w:r w:rsidR="00BF5A92" w:rsidRPr="004E146C">
        <w:t>„</w:t>
      </w:r>
      <w:r w:rsidRPr="004E146C">
        <w:t>1</w:t>
      </w:r>
      <w:r w:rsidR="007A0FE2" w:rsidRPr="004E146C">
        <w:t xml:space="preserve"> bis </w:t>
      </w:r>
      <w:r w:rsidRPr="004E146C">
        <w:t>3</w:t>
      </w:r>
      <w:r w:rsidR="00BF5A92" w:rsidRPr="004E146C">
        <w:t>“</w:t>
      </w:r>
      <w:r w:rsidRPr="004E146C">
        <w:t xml:space="preserve">: </w:t>
      </w:r>
      <w:r w:rsidR="007A0FE2" w:rsidRPr="004E146C">
        <w:t>Beispielssorten für mindestens zwei Ausprägungss</w:t>
      </w:r>
      <w:r w:rsidR="0061098B" w:rsidRPr="004E146C">
        <w:t>tufen</w:t>
      </w:r>
      <w:r w:rsidR="007A0FE2" w:rsidRPr="004E146C">
        <w:t xml:space="preserve"> anzugeben</w:t>
      </w:r>
      <w:r w:rsidRPr="004E146C">
        <w:t xml:space="preserve">. </w:t>
      </w:r>
    </w:p>
    <w:p w14:paraId="37981246" w14:textId="77777777" w:rsidR="00230872" w:rsidRPr="004E146C" w:rsidRDefault="00230872" w:rsidP="00230872">
      <w:pPr>
        <w:ind w:left="851"/>
      </w:pPr>
    </w:p>
    <w:p w14:paraId="6001CF5C" w14:textId="056F5169" w:rsidR="00230872" w:rsidRPr="004E146C" w:rsidRDefault="0061098B" w:rsidP="00230872">
      <w:pPr>
        <w:ind w:left="851"/>
      </w:pPr>
      <w:r w:rsidRPr="004E146C">
        <w:t>p</w:t>
      </w:r>
      <w:r w:rsidR="00230872" w:rsidRPr="004E146C">
        <w:t>seudo-qualitative</w:t>
      </w:r>
      <w:r w:rsidRPr="004E146C">
        <w:t>n</w:t>
      </w:r>
      <w:r w:rsidR="00230872" w:rsidRPr="004E146C">
        <w:t xml:space="preserve"> </w:t>
      </w:r>
      <w:r w:rsidR="00042FEB" w:rsidRPr="004E146C">
        <w:t>Merkmale</w:t>
      </w:r>
      <w:r w:rsidRPr="004E146C">
        <w:t>n</w:t>
      </w:r>
      <w:r w:rsidR="00230872" w:rsidRPr="004E146C">
        <w:t xml:space="preserve">: </w:t>
      </w:r>
      <w:r w:rsidR="00042FEB" w:rsidRPr="004E146C">
        <w:t>eine</w:t>
      </w:r>
      <w:r w:rsidR="00C66DD7" w:rsidRPr="004E146C">
        <w:t xml:space="preserve"> Serie von Beispielssorten zur Erfassung der verschiedenen </w:t>
      </w:r>
      <w:r w:rsidR="00080817" w:rsidRPr="004E146C">
        <w:t>Ausprägungsstufen</w:t>
      </w:r>
      <w:r w:rsidR="00C66DD7" w:rsidRPr="004E146C">
        <w:t xml:space="preserve"> innerhalb der Variationsbreite de</w:t>
      </w:r>
      <w:r w:rsidR="00080817" w:rsidRPr="004E146C">
        <w:t>s</w:t>
      </w:r>
      <w:r w:rsidR="00C66DD7" w:rsidRPr="004E146C">
        <w:t xml:space="preserve"> Merkmals anzugeben</w:t>
      </w:r>
      <w:r w:rsidR="00230872" w:rsidRPr="004E146C">
        <w:t xml:space="preserve">. </w:t>
      </w:r>
    </w:p>
    <w:p w14:paraId="407CE4A6" w14:textId="77777777" w:rsidR="00230872" w:rsidRPr="004E146C" w:rsidRDefault="00230872" w:rsidP="00230872">
      <w:pPr>
        <w:ind w:left="851"/>
      </w:pPr>
    </w:p>
    <w:p w14:paraId="125C812F" w14:textId="73C4F361" w:rsidR="00230872" w:rsidRPr="004E146C" w:rsidRDefault="00230872" w:rsidP="00230872">
      <w:r w:rsidRPr="004E146C">
        <w:t>3.4.2</w:t>
      </w:r>
      <w:r w:rsidRPr="004E146C">
        <w:tab/>
      </w:r>
      <w:r w:rsidR="00F12502" w:rsidRPr="004E146C">
        <w:t>Es sollte geprüft werden,</w:t>
      </w:r>
      <w:r w:rsidR="00D02C90" w:rsidRPr="004E146C">
        <w:t xml:space="preserve"> ob</w:t>
      </w:r>
      <w:r w:rsidR="00BF3B74" w:rsidRPr="004E146C">
        <w:t xml:space="preserve"> </w:t>
      </w:r>
      <w:r w:rsidR="007C67AC" w:rsidRPr="004E146C">
        <w:t xml:space="preserve">Abbildungen </w:t>
      </w:r>
      <w:r w:rsidR="00D02C90" w:rsidRPr="004E146C">
        <w:t>zur</w:t>
      </w:r>
      <w:r w:rsidR="00BF3B74" w:rsidRPr="004E146C">
        <w:t xml:space="preserve"> Veranschaulichung der </w:t>
      </w:r>
      <w:r w:rsidR="007C67AC" w:rsidRPr="004E146C">
        <w:t>Ausprägungsbreite von Merkmalen</w:t>
      </w:r>
      <w:r w:rsidR="00D445D9" w:rsidRPr="004E146C">
        <w:t xml:space="preserve"> </w:t>
      </w:r>
      <w:r w:rsidR="00096DBD" w:rsidRPr="004E146C">
        <w:t>verwendet</w:t>
      </w:r>
      <w:r w:rsidR="00D02C90" w:rsidRPr="004E146C">
        <w:t xml:space="preserve"> werden </w:t>
      </w:r>
      <w:r w:rsidR="00096DBD" w:rsidRPr="004E146C">
        <w:t>können</w:t>
      </w:r>
      <w:r w:rsidR="00FF2099" w:rsidRPr="004E146C">
        <w:t>,</w:t>
      </w:r>
      <w:r w:rsidR="00D02C90" w:rsidRPr="004E146C">
        <w:t xml:space="preserve"> </w:t>
      </w:r>
      <w:r w:rsidR="00D445D9" w:rsidRPr="004E146C">
        <w:t>wenn</w:t>
      </w:r>
      <w:r w:rsidR="00BF3B74" w:rsidRPr="004E146C">
        <w:t xml:space="preserve"> </w:t>
      </w:r>
      <w:r w:rsidR="004E25F5" w:rsidRPr="004E146C">
        <w:t>geeignete</w:t>
      </w:r>
      <w:r w:rsidR="00BF3B74" w:rsidRPr="004E146C">
        <w:t xml:space="preserve"> Beispielssorten die </w:t>
      </w:r>
      <w:r w:rsidR="00D02C90" w:rsidRPr="004E146C">
        <w:t>Voraussetzungen</w:t>
      </w:r>
      <w:r w:rsidR="00BF3B74" w:rsidRPr="004E146C">
        <w:t xml:space="preserve"> in Abschnitt 3 nicht erfüllen</w:t>
      </w:r>
      <w:r w:rsidR="00B05018">
        <w:t xml:space="preserve">. </w:t>
      </w:r>
    </w:p>
    <w:p w14:paraId="5676E9D7" w14:textId="77777777" w:rsidR="00230872" w:rsidRPr="004E146C" w:rsidRDefault="00230872" w:rsidP="00230872">
      <w:pPr>
        <w:rPr>
          <w:rFonts w:cs="Arial"/>
        </w:rPr>
      </w:pPr>
    </w:p>
    <w:p w14:paraId="2AF5B740" w14:textId="3FE89386" w:rsidR="00230872" w:rsidRPr="004E146C" w:rsidRDefault="00230872" w:rsidP="00230872">
      <w:pPr>
        <w:rPr>
          <w:i/>
        </w:rPr>
      </w:pPr>
      <w:bookmarkStart w:id="83" w:name="_Toc399418994"/>
      <w:r w:rsidRPr="004E146C">
        <w:rPr>
          <w:i/>
        </w:rPr>
        <w:t>4.</w:t>
      </w:r>
      <w:r w:rsidRPr="004E146C">
        <w:tab/>
      </w:r>
      <w:r w:rsidRPr="004E146C">
        <w:rPr>
          <w:i/>
        </w:rPr>
        <w:t>Regional</w:t>
      </w:r>
      <w:r w:rsidR="00E55065" w:rsidRPr="004E146C">
        <w:rPr>
          <w:i/>
        </w:rPr>
        <w:t>e Serien von Beispielssorten</w:t>
      </w:r>
      <w:bookmarkEnd w:id="83"/>
    </w:p>
    <w:p w14:paraId="2F83CA13" w14:textId="77777777" w:rsidR="00230872" w:rsidRPr="004E146C" w:rsidRDefault="00230872" w:rsidP="00230872">
      <w:pPr>
        <w:rPr>
          <w:i/>
          <w:iCs/>
        </w:rPr>
      </w:pPr>
    </w:p>
    <w:p w14:paraId="6DEBFABD" w14:textId="2B386936" w:rsidR="00230872" w:rsidRPr="004E146C" w:rsidRDefault="00230872" w:rsidP="00230872">
      <w:pPr>
        <w:rPr>
          <w:i/>
        </w:rPr>
      </w:pPr>
      <w:r w:rsidRPr="004E146C">
        <w:rPr>
          <w:i/>
        </w:rPr>
        <w:t>4.1</w:t>
      </w:r>
      <w:r w:rsidRPr="004E146C">
        <w:tab/>
      </w:r>
      <w:r w:rsidR="002E555B" w:rsidRPr="004E146C">
        <w:rPr>
          <w:i/>
        </w:rPr>
        <w:t>Grundlage für regionale Serien von Beispielssorten</w:t>
      </w:r>
    </w:p>
    <w:p w14:paraId="10FF1B93" w14:textId="77777777" w:rsidR="00230872" w:rsidRPr="004E146C" w:rsidRDefault="00230872" w:rsidP="00230872"/>
    <w:p w14:paraId="59983DA7" w14:textId="2AD4C106" w:rsidR="005262DA" w:rsidRPr="004E146C" w:rsidRDefault="005262DA" w:rsidP="005262DA">
      <w:r w:rsidRPr="004E146C">
        <w:t>Die UPOV-Prüfungsrichtlinien müssen alle verschiedenen Länder, Regionen und Umwelten berücksichtigen, in denen die DUS-Prüfungen durchgeführt werden</w:t>
      </w:r>
      <w:r w:rsidR="003E09F5" w:rsidRPr="004E146C">
        <w:t>. Soweit möglich stellen sie</w:t>
      </w:r>
      <w:r w:rsidRPr="004E146C">
        <w:t xml:space="preserve"> allgemeingültige Serien von Beispielssorten bereit, um die Harmonisierung von Sortenbeschreibungen zu maximieren. Die regionale Anpassung von Sorten in einigen Gattungen und Arten kann jedoch bedeuten, dass es </w:t>
      </w:r>
      <w:r w:rsidR="003E09F5" w:rsidRPr="004E146C">
        <w:t>nicht möglich</w:t>
      </w:r>
      <w:r w:rsidRPr="004E146C">
        <w:t xml:space="preserve"> ist, eine internationale Harmonisierung der Sortenbeschreibungen und daher auch, die </w:t>
      </w:r>
      <w:r w:rsidR="00E75684" w:rsidRPr="004E146C">
        <w:t>Entwicklung</w:t>
      </w:r>
      <w:r w:rsidRPr="004E146C">
        <w:t xml:space="preserve"> einer allgemeingültigen Serie von Beispielssorten </w:t>
      </w:r>
      <w:r w:rsidR="00167C4D" w:rsidRPr="004E146C">
        <w:t>zu erreichen</w:t>
      </w:r>
      <w:r w:rsidRPr="004E146C">
        <w:t>. Dennoch ist die regionale Harmonisierung in derartigen Fällen wichtig und wird durch die Bereitstellung regionaler Serien von Beispielssorten erleichtert</w:t>
      </w:r>
      <w:r w:rsidR="00AE0E70" w:rsidRPr="004E146C">
        <w:t>.</w:t>
      </w:r>
      <w:r w:rsidRPr="004E146C">
        <w:t xml:space="preserve"> Das Grundprinzip für die </w:t>
      </w:r>
      <w:r w:rsidR="009D1E88" w:rsidRPr="004E146C">
        <w:t>Benennung</w:t>
      </w:r>
      <w:r w:rsidRPr="004E146C">
        <w:t xml:space="preserve"> regionaler Typen wird in den Prüfungsrichtlinien erläutert, und gegebenenfalls kann ein</w:t>
      </w:r>
      <w:r w:rsidR="009D1E88" w:rsidRPr="004E146C">
        <w:t xml:space="preserve"> Zusammenhang</w:t>
      </w:r>
      <w:r w:rsidRPr="004E146C">
        <w:t xml:space="preserve"> zwischen den verschiedenen regionalen Serien von Beispielssorten hergestellt werden. </w:t>
      </w:r>
    </w:p>
    <w:p w14:paraId="742A3CD2" w14:textId="77777777" w:rsidR="00230872" w:rsidRPr="004E146C" w:rsidRDefault="00230872" w:rsidP="00230872"/>
    <w:p w14:paraId="136C2CAB" w14:textId="2BD7CAA8" w:rsidR="00230872" w:rsidRPr="004E146C" w:rsidRDefault="00230872" w:rsidP="00230872">
      <w:pPr>
        <w:rPr>
          <w:i/>
        </w:rPr>
      </w:pPr>
      <w:r w:rsidRPr="004E146C">
        <w:rPr>
          <w:i/>
        </w:rPr>
        <w:t>4.2</w:t>
      </w:r>
      <w:r w:rsidRPr="004E146C">
        <w:tab/>
      </w:r>
      <w:r w:rsidR="008F1519" w:rsidRPr="004E146C">
        <w:rPr>
          <w:i/>
        </w:rPr>
        <w:t>Verfahren zur Entwicklung regionaler Serien</w:t>
      </w:r>
      <w:r w:rsidRPr="004E146C">
        <w:rPr>
          <w:i/>
        </w:rPr>
        <w:t xml:space="preserve"> </w:t>
      </w:r>
    </w:p>
    <w:p w14:paraId="37FA50A6" w14:textId="77777777" w:rsidR="00230872" w:rsidRPr="004E146C" w:rsidRDefault="00230872" w:rsidP="00230872"/>
    <w:p w14:paraId="2E142C00" w14:textId="4F8B0832" w:rsidR="0038624A" w:rsidRPr="004E146C" w:rsidRDefault="00230872" w:rsidP="00230872">
      <w:r w:rsidRPr="004E146C">
        <w:t>4.2.1</w:t>
      </w:r>
      <w:r w:rsidRPr="004E146C">
        <w:tab/>
      </w:r>
      <w:r w:rsidR="00F91981" w:rsidRPr="004E146C">
        <w:t>Vereinbart die entsprechende TWP die Entwicklung regionaler Serien von Beispielssorten, bestimmt die betreffende TWP die Regionen und Beitragsleistenden für die regionalen Listen von Beispielssorten.</w:t>
      </w:r>
    </w:p>
    <w:p w14:paraId="4A58A909" w14:textId="77777777" w:rsidR="00C42F74" w:rsidRPr="004E146C" w:rsidRDefault="00C42F74" w:rsidP="00230872"/>
    <w:p w14:paraId="7187B46D" w14:textId="01B1D8BB" w:rsidR="00230872" w:rsidRPr="004E146C" w:rsidRDefault="00230872" w:rsidP="00230872">
      <w:r w:rsidRPr="004E146C">
        <w:t>4.2.2</w:t>
      </w:r>
      <w:r w:rsidRPr="004E146C">
        <w:tab/>
      </w:r>
      <w:r w:rsidR="00C42F74" w:rsidRPr="004E146C">
        <w:t>Ist der entsprechenden TWP bekannt, dass regionale Serien von Beispielssorten entwickelt werden sollen, wird dies in den Prüfungsrichtlinien vermerkt.</w:t>
      </w:r>
    </w:p>
    <w:p w14:paraId="7E21A0EC" w14:textId="77777777" w:rsidR="00230872" w:rsidRPr="004E146C" w:rsidRDefault="00230872" w:rsidP="00230872"/>
    <w:p w14:paraId="6B276A27" w14:textId="77777777" w:rsidR="00230872" w:rsidRPr="004E146C" w:rsidRDefault="00230872" w:rsidP="00230872"/>
    <w:p w14:paraId="62205413" w14:textId="5E413371" w:rsidR="00230872" w:rsidRPr="004E146C" w:rsidRDefault="00230872" w:rsidP="00230872">
      <w:pPr>
        <w:rPr>
          <w:i/>
        </w:rPr>
      </w:pPr>
      <w:bookmarkStart w:id="84" w:name="_Toc399418995"/>
      <w:r w:rsidRPr="004E146C">
        <w:rPr>
          <w:i/>
        </w:rPr>
        <w:t xml:space="preserve">5. </w:t>
      </w:r>
      <w:r w:rsidRPr="004E146C">
        <w:tab/>
      </w:r>
      <w:r w:rsidRPr="004E146C">
        <w:rPr>
          <w:i/>
        </w:rPr>
        <w:t>M</w:t>
      </w:r>
      <w:r w:rsidR="00FB0FBF" w:rsidRPr="004E146C">
        <w:rPr>
          <w:i/>
        </w:rPr>
        <w:t>eh</w:t>
      </w:r>
      <w:r w:rsidR="007A5878" w:rsidRPr="004E146C">
        <w:rPr>
          <w:i/>
        </w:rPr>
        <w:t>rere Serien</w:t>
      </w:r>
      <w:r w:rsidR="00FB0FBF" w:rsidRPr="004E146C">
        <w:rPr>
          <w:i/>
        </w:rPr>
        <w:t xml:space="preserve"> von Beispielssorten</w:t>
      </w:r>
      <w:bookmarkEnd w:id="84"/>
    </w:p>
    <w:p w14:paraId="0D464B20" w14:textId="77777777" w:rsidR="00230872" w:rsidRPr="004E146C" w:rsidRDefault="00230872" w:rsidP="00230872">
      <w:pPr>
        <w:rPr>
          <w:i/>
          <w:iCs/>
        </w:rPr>
      </w:pPr>
      <w:bookmarkStart w:id="85" w:name="_Toc399418996"/>
    </w:p>
    <w:p w14:paraId="5CBCC584" w14:textId="3CE34B20" w:rsidR="00230872" w:rsidRPr="004E146C" w:rsidRDefault="00230872" w:rsidP="00230872">
      <w:pPr>
        <w:rPr>
          <w:i/>
        </w:rPr>
      </w:pPr>
      <w:r w:rsidRPr="004E146C">
        <w:rPr>
          <w:i/>
        </w:rPr>
        <w:t>5.1</w:t>
      </w:r>
      <w:r w:rsidRPr="004E146C">
        <w:tab/>
      </w:r>
      <w:r w:rsidR="00FB0FBF" w:rsidRPr="004E146C">
        <w:rPr>
          <w:i/>
        </w:rPr>
        <w:t>Darstellung von regionalen Serien von Beispielssorten</w:t>
      </w:r>
      <w:bookmarkEnd w:id="85"/>
    </w:p>
    <w:p w14:paraId="50F25050" w14:textId="77777777" w:rsidR="00230872" w:rsidRPr="004E146C" w:rsidRDefault="00230872" w:rsidP="00230872">
      <w:pPr>
        <w:rPr>
          <w:i/>
          <w:iCs/>
        </w:rPr>
      </w:pPr>
    </w:p>
    <w:p w14:paraId="7AFFF476" w14:textId="7257615E" w:rsidR="00230872" w:rsidRPr="004E146C" w:rsidRDefault="00230872" w:rsidP="00230872">
      <w:r w:rsidRPr="004E146C">
        <w:t>5.1.1</w:t>
      </w:r>
      <w:r w:rsidRPr="004E146C">
        <w:tab/>
      </w:r>
      <w:r w:rsidR="00FB0FBF" w:rsidRPr="004E146C">
        <w:t xml:space="preserve">Das Vorhandensein von </w:t>
      </w:r>
      <w:r w:rsidR="007A5878" w:rsidRPr="004E146C">
        <w:t>mehreren Serien</w:t>
      </w:r>
      <w:r w:rsidR="00FB0FBF" w:rsidRPr="004E146C">
        <w:t xml:space="preserve"> von Beispielssorten bedeutet, dass für einige oder alle Merkmale keine Beispielssorten in der Merkmalstabelle angegeben werden und die</w:t>
      </w:r>
      <w:r w:rsidR="007A5878" w:rsidRPr="004E146C">
        <w:t xml:space="preserve"> </w:t>
      </w:r>
      <w:r w:rsidR="00E27A45" w:rsidRPr="004E146C">
        <w:t>verschiedenen</w:t>
      </w:r>
      <w:r w:rsidR="007A5878" w:rsidRPr="004E146C">
        <w:t xml:space="preserve"> Serien</w:t>
      </w:r>
      <w:r w:rsidR="00FB0FBF" w:rsidRPr="004E146C">
        <w:t xml:space="preserve"> von Beispielssorten </w:t>
      </w:r>
      <w:r w:rsidR="009C5E72" w:rsidRPr="004E146C">
        <w:t>in einer auf der UPOV-Webseite verfügbaren Anlage aufgeführt sind, die folgendermaßen dargestellt ist</w:t>
      </w:r>
      <w:r w:rsidR="00B05018">
        <w:t xml:space="preserve">: </w:t>
      </w:r>
    </w:p>
    <w:p w14:paraId="4852462F" w14:textId="77777777" w:rsidR="00230872" w:rsidRPr="004E146C" w:rsidRDefault="00230872" w:rsidP="00230872"/>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992"/>
        <w:gridCol w:w="999"/>
        <w:gridCol w:w="851"/>
        <w:gridCol w:w="850"/>
        <w:gridCol w:w="851"/>
        <w:gridCol w:w="709"/>
      </w:tblGrid>
      <w:tr w:rsidR="00230872" w:rsidRPr="004E146C" w14:paraId="178571F8" w14:textId="77777777" w:rsidTr="00C4652E">
        <w:trPr>
          <w:trHeight w:val="283"/>
        </w:trPr>
        <w:tc>
          <w:tcPr>
            <w:tcW w:w="1446" w:type="dxa"/>
            <w:vAlign w:val="center"/>
          </w:tcPr>
          <w:p w14:paraId="175B4188" w14:textId="77777777" w:rsidR="00230872" w:rsidRPr="004E146C" w:rsidRDefault="00230872" w:rsidP="00860E0A">
            <w:pPr>
              <w:keepNext/>
              <w:keepLines/>
              <w:jc w:val="left"/>
              <w:rPr>
                <w:rFonts w:cs="Arial"/>
                <w:snapToGrid w:val="0"/>
                <w:color w:val="000000"/>
                <w:sz w:val="18"/>
                <w:szCs w:val="18"/>
              </w:rPr>
            </w:pPr>
          </w:p>
        </w:tc>
        <w:tc>
          <w:tcPr>
            <w:tcW w:w="5252" w:type="dxa"/>
            <w:gridSpan w:val="6"/>
            <w:vAlign w:val="center"/>
          </w:tcPr>
          <w:p w14:paraId="22EDCAAF" w14:textId="77777777" w:rsidR="00230872" w:rsidRPr="004E146C" w:rsidRDefault="00230872" w:rsidP="00860E0A">
            <w:pPr>
              <w:keepNext/>
              <w:keepLines/>
              <w:jc w:val="left"/>
              <w:rPr>
                <w:rFonts w:cs="Arial"/>
                <w:snapToGrid w:val="0"/>
                <w:color w:val="000000"/>
                <w:sz w:val="18"/>
                <w:szCs w:val="18"/>
              </w:rPr>
            </w:pPr>
            <w:r w:rsidRPr="004E146C">
              <w:rPr>
                <w:rFonts w:cs="Arial"/>
                <w:snapToGrid w:val="0"/>
                <w:color w:val="000000"/>
                <w:sz w:val="18"/>
                <w:szCs w:val="18"/>
              </w:rPr>
              <w:t>Region A</w:t>
            </w:r>
          </w:p>
        </w:tc>
      </w:tr>
      <w:tr w:rsidR="00230872" w:rsidRPr="004E146C" w14:paraId="639A044B" w14:textId="77777777" w:rsidTr="00C4652E">
        <w:trPr>
          <w:trHeight w:val="283"/>
        </w:trPr>
        <w:tc>
          <w:tcPr>
            <w:tcW w:w="1446" w:type="dxa"/>
            <w:vAlign w:val="center"/>
          </w:tcPr>
          <w:p w14:paraId="7571FB20" w14:textId="7693A5E6" w:rsidR="00230872" w:rsidRPr="004E146C" w:rsidRDefault="00AC357D" w:rsidP="00860E0A">
            <w:pPr>
              <w:keepNext/>
              <w:jc w:val="left"/>
              <w:rPr>
                <w:rFonts w:cs="Arial"/>
                <w:snapToGrid w:val="0"/>
                <w:color w:val="000000"/>
                <w:sz w:val="18"/>
                <w:szCs w:val="18"/>
              </w:rPr>
            </w:pPr>
            <w:r w:rsidRPr="004E146C">
              <w:rPr>
                <w:rFonts w:cs="Arial"/>
                <w:snapToGrid w:val="0"/>
                <w:color w:val="000000"/>
                <w:sz w:val="18"/>
                <w:szCs w:val="18"/>
              </w:rPr>
              <w:t>Beispiels</w:t>
            </w:r>
            <w:r w:rsidR="00C4652E" w:rsidRPr="004E146C">
              <w:rPr>
                <w:rFonts w:cs="Arial"/>
                <w:snapToGrid w:val="0"/>
                <w:color w:val="000000"/>
                <w:sz w:val="18"/>
                <w:szCs w:val="18"/>
              </w:rPr>
              <w:t>-</w:t>
            </w:r>
            <w:r w:rsidRPr="004E146C">
              <w:rPr>
                <w:rFonts w:cs="Arial"/>
                <w:snapToGrid w:val="0"/>
                <w:color w:val="000000"/>
                <w:sz w:val="18"/>
                <w:szCs w:val="18"/>
              </w:rPr>
              <w:t>sorten</w:t>
            </w:r>
          </w:p>
        </w:tc>
        <w:tc>
          <w:tcPr>
            <w:tcW w:w="992" w:type="dxa"/>
            <w:vAlign w:val="center"/>
          </w:tcPr>
          <w:p w14:paraId="30BBF822" w14:textId="72D69031" w:rsidR="00230872" w:rsidRPr="004E146C" w:rsidRDefault="00AC357D"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1</w:t>
            </w:r>
          </w:p>
        </w:tc>
        <w:tc>
          <w:tcPr>
            <w:tcW w:w="999" w:type="dxa"/>
            <w:vAlign w:val="center"/>
          </w:tcPr>
          <w:p w14:paraId="362AED6B" w14:textId="233E6811" w:rsidR="00230872" w:rsidRPr="004E146C" w:rsidRDefault="00AC357D"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2</w:t>
            </w:r>
          </w:p>
        </w:tc>
        <w:tc>
          <w:tcPr>
            <w:tcW w:w="851" w:type="dxa"/>
            <w:vAlign w:val="center"/>
          </w:tcPr>
          <w:p w14:paraId="27E2FD23" w14:textId="0C247F93" w:rsidR="00230872" w:rsidRPr="004E146C" w:rsidRDefault="00AC357D"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3</w:t>
            </w:r>
          </w:p>
        </w:tc>
        <w:tc>
          <w:tcPr>
            <w:tcW w:w="850" w:type="dxa"/>
            <w:vAlign w:val="center"/>
          </w:tcPr>
          <w:p w14:paraId="4A15E455" w14:textId="5CC9B044" w:rsidR="00230872" w:rsidRPr="004E146C" w:rsidRDefault="00AC357D"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4</w:t>
            </w:r>
          </w:p>
        </w:tc>
        <w:tc>
          <w:tcPr>
            <w:tcW w:w="851" w:type="dxa"/>
            <w:vAlign w:val="center"/>
          </w:tcPr>
          <w:p w14:paraId="44E568B2" w14:textId="72EACE43" w:rsidR="00230872" w:rsidRPr="004E146C" w:rsidRDefault="00AC357D" w:rsidP="00860E0A">
            <w:pPr>
              <w:keepNext/>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5</w:t>
            </w:r>
          </w:p>
        </w:tc>
        <w:tc>
          <w:tcPr>
            <w:tcW w:w="709" w:type="dxa"/>
            <w:vAlign w:val="center"/>
          </w:tcPr>
          <w:p w14:paraId="2FEE4A02" w14:textId="212E977E" w:rsidR="00230872" w:rsidRPr="004E146C" w:rsidRDefault="00AC357D" w:rsidP="00860E0A">
            <w:pPr>
              <w:keepNext/>
              <w:rPr>
                <w:rFonts w:cs="Arial"/>
                <w:i/>
                <w:snapToGrid w:val="0"/>
                <w:color w:val="000000"/>
                <w:sz w:val="18"/>
                <w:szCs w:val="18"/>
              </w:rPr>
            </w:pPr>
            <w:r w:rsidRPr="004E146C">
              <w:rPr>
                <w:rFonts w:cs="Arial"/>
                <w:i/>
                <w:snapToGrid w:val="0"/>
                <w:color w:val="000000"/>
                <w:sz w:val="18"/>
                <w:szCs w:val="18"/>
              </w:rPr>
              <w:t>usw</w:t>
            </w:r>
            <w:r w:rsidR="00230872" w:rsidRPr="004E146C">
              <w:rPr>
                <w:rFonts w:cs="Arial"/>
                <w:i/>
                <w:snapToGrid w:val="0"/>
                <w:color w:val="000000"/>
                <w:sz w:val="18"/>
                <w:szCs w:val="18"/>
              </w:rPr>
              <w:t>.</w:t>
            </w:r>
          </w:p>
        </w:tc>
      </w:tr>
      <w:tr w:rsidR="00230872" w:rsidRPr="004E146C" w14:paraId="2C7F2C83" w14:textId="77777777" w:rsidTr="00C4652E">
        <w:trPr>
          <w:trHeight w:val="283"/>
        </w:trPr>
        <w:tc>
          <w:tcPr>
            <w:tcW w:w="1446" w:type="dxa"/>
            <w:vAlign w:val="center"/>
          </w:tcPr>
          <w:p w14:paraId="26A39BB9" w14:textId="19881356" w:rsidR="00230872" w:rsidRPr="004E146C" w:rsidRDefault="00AC357D" w:rsidP="00860E0A">
            <w:pPr>
              <w:keepNext/>
              <w:jc w:val="left"/>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A</w:t>
            </w:r>
          </w:p>
        </w:tc>
        <w:tc>
          <w:tcPr>
            <w:tcW w:w="992" w:type="dxa"/>
            <w:vAlign w:val="center"/>
          </w:tcPr>
          <w:p w14:paraId="6D99BFF4"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3</w:t>
            </w:r>
          </w:p>
        </w:tc>
        <w:tc>
          <w:tcPr>
            <w:tcW w:w="999" w:type="dxa"/>
            <w:vAlign w:val="center"/>
          </w:tcPr>
          <w:p w14:paraId="3E65D2E0"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1</w:t>
            </w:r>
          </w:p>
        </w:tc>
        <w:tc>
          <w:tcPr>
            <w:tcW w:w="851" w:type="dxa"/>
            <w:vAlign w:val="center"/>
          </w:tcPr>
          <w:p w14:paraId="6357B01E"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3</w:t>
            </w:r>
          </w:p>
        </w:tc>
        <w:tc>
          <w:tcPr>
            <w:tcW w:w="850" w:type="dxa"/>
            <w:vAlign w:val="center"/>
          </w:tcPr>
          <w:p w14:paraId="360C5973" w14:textId="77777777" w:rsidR="00230872" w:rsidRPr="004E146C" w:rsidRDefault="00230872" w:rsidP="00860E0A">
            <w:pPr>
              <w:keepNext/>
              <w:jc w:val="center"/>
              <w:rPr>
                <w:rFonts w:cs="Arial"/>
                <w:snapToGrid w:val="0"/>
                <w:color w:val="000000"/>
                <w:sz w:val="18"/>
                <w:szCs w:val="18"/>
              </w:rPr>
            </w:pPr>
          </w:p>
        </w:tc>
        <w:tc>
          <w:tcPr>
            <w:tcW w:w="851" w:type="dxa"/>
            <w:vAlign w:val="center"/>
          </w:tcPr>
          <w:p w14:paraId="12D04F7F"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3</w:t>
            </w:r>
          </w:p>
        </w:tc>
        <w:tc>
          <w:tcPr>
            <w:tcW w:w="709" w:type="dxa"/>
            <w:vAlign w:val="center"/>
          </w:tcPr>
          <w:p w14:paraId="5C866FE3" w14:textId="77777777" w:rsidR="00230872" w:rsidRPr="004E146C" w:rsidRDefault="00230872" w:rsidP="00860E0A">
            <w:pPr>
              <w:keepNext/>
              <w:rPr>
                <w:rFonts w:cs="Arial"/>
                <w:snapToGrid w:val="0"/>
                <w:color w:val="000000"/>
                <w:sz w:val="18"/>
                <w:szCs w:val="18"/>
              </w:rPr>
            </w:pPr>
          </w:p>
        </w:tc>
      </w:tr>
      <w:tr w:rsidR="00230872" w:rsidRPr="004E146C" w14:paraId="3A87236B" w14:textId="77777777" w:rsidTr="00C4652E">
        <w:trPr>
          <w:trHeight w:val="283"/>
        </w:trPr>
        <w:tc>
          <w:tcPr>
            <w:tcW w:w="1446" w:type="dxa"/>
            <w:vAlign w:val="center"/>
          </w:tcPr>
          <w:p w14:paraId="25DB5749" w14:textId="40E18A09" w:rsidR="00230872" w:rsidRPr="004E146C" w:rsidRDefault="00AC357D" w:rsidP="00860E0A">
            <w:pPr>
              <w:keepNext/>
              <w:jc w:val="left"/>
              <w:rPr>
                <w:rFonts w:cs="Arial"/>
                <w:snapToGrid w:val="0"/>
                <w:color w:val="000000"/>
                <w:sz w:val="18"/>
                <w:szCs w:val="18"/>
              </w:rPr>
            </w:pPr>
            <w:r w:rsidRPr="004E146C">
              <w:rPr>
                <w:rFonts w:cs="Arial"/>
                <w:snapToGrid w:val="0"/>
                <w:color w:val="000000"/>
                <w:sz w:val="18"/>
                <w:szCs w:val="18"/>
              </w:rPr>
              <w:t xml:space="preserve">Sorte </w:t>
            </w:r>
            <w:r w:rsidR="00230872" w:rsidRPr="004E146C">
              <w:rPr>
                <w:rFonts w:cs="Arial"/>
                <w:snapToGrid w:val="0"/>
                <w:color w:val="000000"/>
                <w:sz w:val="18"/>
                <w:szCs w:val="18"/>
              </w:rPr>
              <w:t>B</w:t>
            </w:r>
          </w:p>
        </w:tc>
        <w:tc>
          <w:tcPr>
            <w:tcW w:w="992" w:type="dxa"/>
            <w:vAlign w:val="center"/>
          </w:tcPr>
          <w:p w14:paraId="6AB0601C"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5</w:t>
            </w:r>
          </w:p>
        </w:tc>
        <w:tc>
          <w:tcPr>
            <w:tcW w:w="999" w:type="dxa"/>
            <w:vAlign w:val="center"/>
          </w:tcPr>
          <w:p w14:paraId="0B641526"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2</w:t>
            </w:r>
          </w:p>
        </w:tc>
        <w:tc>
          <w:tcPr>
            <w:tcW w:w="851" w:type="dxa"/>
            <w:vAlign w:val="center"/>
          </w:tcPr>
          <w:p w14:paraId="198C19C4"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7</w:t>
            </w:r>
          </w:p>
        </w:tc>
        <w:tc>
          <w:tcPr>
            <w:tcW w:w="850" w:type="dxa"/>
            <w:vAlign w:val="center"/>
          </w:tcPr>
          <w:p w14:paraId="2EC52834"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1</w:t>
            </w:r>
          </w:p>
        </w:tc>
        <w:tc>
          <w:tcPr>
            <w:tcW w:w="851" w:type="dxa"/>
            <w:vAlign w:val="center"/>
          </w:tcPr>
          <w:p w14:paraId="5CA42EFA"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1</w:t>
            </w:r>
          </w:p>
        </w:tc>
        <w:tc>
          <w:tcPr>
            <w:tcW w:w="709" w:type="dxa"/>
            <w:vAlign w:val="center"/>
          </w:tcPr>
          <w:p w14:paraId="21AB0FBA" w14:textId="77777777" w:rsidR="00230872" w:rsidRPr="004E146C" w:rsidRDefault="00230872" w:rsidP="00860E0A">
            <w:pPr>
              <w:keepNext/>
              <w:rPr>
                <w:rFonts w:cs="Arial"/>
                <w:snapToGrid w:val="0"/>
                <w:color w:val="000000"/>
                <w:sz w:val="18"/>
                <w:szCs w:val="18"/>
              </w:rPr>
            </w:pPr>
          </w:p>
        </w:tc>
      </w:tr>
      <w:tr w:rsidR="00230872" w:rsidRPr="004E146C" w14:paraId="4EE1D5A0" w14:textId="77777777" w:rsidTr="00C4652E">
        <w:trPr>
          <w:trHeight w:val="283"/>
        </w:trPr>
        <w:tc>
          <w:tcPr>
            <w:tcW w:w="1446" w:type="dxa"/>
            <w:vAlign w:val="center"/>
          </w:tcPr>
          <w:p w14:paraId="6D669955" w14:textId="2CDC2B3B" w:rsidR="00230872" w:rsidRPr="004E146C" w:rsidRDefault="00AC357D" w:rsidP="00860E0A">
            <w:pPr>
              <w:keepNext/>
              <w:jc w:val="left"/>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C</w:t>
            </w:r>
          </w:p>
        </w:tc>
        <w:tc>
          <w:tcPr>
            <w:tcW w:w="992" w:type="dxa"/>
            <w:vAlign w:val="center"/>
          </w:tcPr>
          <w:p w14:paraId="14154D70"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7</w:t>
            </w:r>
          </w:p>
        </w:tc>
        <w:tc>
          <w:tcPr>
            <w:tcW w:w="999" w:type="dxa"/>
            <w:vAlign w:val="center"/>
          </w:tcPr>
          <w:p w14:paraId="10488966"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3</w:t>
            </w:r>
          </w:p>
        </w:tc>
        <w:tc>
          <w:tcPr>
            <w:tcW w:w="851" w:type="dxa"/>
            <w:vAlign w:val="center"/>
          </w:tcPr>
          <w:p w14:paraId="49CBBB03"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5</w:t>
            </w:r>
          </w:p>
        </w:tc>
        <w:tc>
          <w:tcPr>
            <w:tcW w:w="850" w:type="dxa"/>
            <w:vAlign w:val="center"/>
          </w:tcPr>
          <w:p w14:paraId="27D23B55"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9</w:t>
            </w:r>
          </w:p>
        </w:tc>
        <w:tc>
          <w:tcPr>
            <w:tcW w:w="851" w:type="dxa"/>
            <w:vAlign w:val="center"/>
          </w:tcPr>
          <w:p w14:paraId="473AEC2B"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2</w:t>
            </w:r>
          </w:p>
        </w:tc>
        <w:tc>
          <w:tcPr>
            <w:tcW w:w="709" w:type="dxa"/>
            <w:vAlign w:val="center"/>
          </w:tcPr>
          <w:p w14:paraId="3A83019E" w14:textId="77777777" w:rsidR="00230872" w:rsidRPr="004E146C" w:rsidRDefault="00230872" w:rsidP="00860E0A">
            <w:pPr>
              <w:keepNext/>
              <w:rPr>
                <w:rFonts w:cs="Arial"/>
                <w:snapToGrid w:val="0"/>
                <w:color w:val="000000"/>
                <w:sz w:val="18"/>
                <w:szCs w:val="18"/>
              </w:rPr>
            </w:pPr>
          </w:p>
        </w:tc>
      </w:tr>
      <w:tr w:rsidR="00230872" w:rsidRPr="004E146C" w14:paraId="5020BC36" w14:textId="77777777" w:rsidTr="00C4652E">
        <w:trPr>
          <w:trHeight w:val="283"/>
        </w:trPr>
        <w:tc>
          <w:tcPr>
            <w:tcW w:w="1446" w:type="dxa"/>
            <w:vAlign w:val="center"/>
          </w:tcPr>
          <w:p w14:paraId="48CD430D" w14:textId="043FFA94" w:rsidR="00230872" w:rsidRPr="004E146C" w:rsidRDefault="00AC357D" w:rsidP="00860E0A">
            <w:pPr>
              <w:keepNext/>
              <w:jc w:val="left"/>
              <w:rPr>
                <w:rFonts w:cs="Arial"/>
                <w:snapToGrid w:val="0"/>
                <w:color w:val="000000"/>
                <w:sz w:val="18"/>
                <w:szCs w:val="18"/>
              </w:rPr>
            </w:pPr>
            <w:r w:rsidRPr="004E146C">
              <w:rPr>
                <w:rFonts w:cs="Arial"/>
                <w:snapToGrid w:val="0"/>
                <w:color w:val="000000"/>
                <w:sz w:val="18"/>
                <w:szCs w:val="18"/>
              </w:rPr>
              <w:t xml:space="preserve">Sorte </w:t>
            </w:r>
            <w:r w:rsidR="00230872" w:rsidRPr="004E146C">
              <w:rPr>
                <w:rFonts w:cs="Arial"/>
                <w:snapToGrid w:val="0"/>
                <w:color w:val="000000"/>
                <w:sz w:val="18"/>
                <w:szCs w:val="18"/>
              </w:rPr>
              <w:t>D</w:t>
            </w:r>
          </w:p>
        </w:tc>
        <w:tc>
          <w:tcPr>
            <w:tcW w:w="992" w:type="dxa"/>
            <w:vAlign w:val="center"/>
          </w:tcPr>
          <w:p w14:paraId="05922118" w14:textId="77777777" w:rsidR="00230872" w:rsidRPr="004E146C" w:rsidRDefault="00230872" w:rsidP="00860E0A">
            <w:pPr>
              <w:keepNext/>
              <w:jc w:val="center"/>
              <w:rPr>
                <w:rFonts w:cs="Arial"/>
                <w:snapToGrid w:val="0"/>
                <w:color w:val="000000"/>
                <w:sz w:val="18"/>
                <w:szCs w:val="18"/>
              </w:rPr>
            </w:pPr>
          </w:p>
        </w:tc>
        <w:tc>
          <w:tcPr>
            <w:tcW w:w="999" w:type="dxa"/>
            <w:vAlign w:val="center"/>
          </w:tcPr>
          <w:p w14:paraId="520C4140"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4</w:t>
            </w:r>
          </w:p>
        </w:tc>
        <w:tc>
          <w:tcPr>
            <w:tcW w:w="851" w:type="dxa"/>
            <w:vAlign w:val="center"/>
          </w:tcPr>
          <w:p w14:paraId="3B30228C" w14:textId="77777777" w:rsidR="00230872" w:rsidRPr="004E146C" w:rsidRDefault="00230872" w:rsidP="00860E0A">
            <w:pPr>
              <w:keepNext/>
              <w:jc w:val="center"/>
              <w:rPr>
                <w:rFonts w:cs="Arial"/>
                <w:snapToGrid w:val="0"/>
                <w:color w:val="000000"/>
                <w:sz w:val="18"/>
                <w:szCs w:val="18"/>
              </w:rPr>
            </w:pPr>
          </w:p>
        </w:tc>
        <w:tc>
          <w:tcPr>
            <w:tcW w:w="850" w:type="dxa"/>
            <w:vAlign w:val="center"/>
          </w:tcPr>
          <w:p w14:paraId="40AA16B9" w14:textId="77777777" w:rsidR="00230872" w:rsidRPr="004E146C" w:rsidRDefault="00230872" w:rsidP="00860E0A">
            <w:pPr>
              <w:keepNext/>
              <w:jc w:val="center"/>
              <w:rPr>
                <w:rFonts w:cs="Arial"/>
                <w:snapToGrid w:val="0"/>
                <w:color w:val="000000"/>
                <w:sz w:val="18"/>
                <w:szCs w:val="18"/>
              </w:rPr>
            </w:pPr>
          </w:p>
        </w:tc>
        <w:tc>
          <w:tcPr>
            <w:tcW w:w="851" w:type="dxa"/>
            <w:vAlign w:val="center"/>
          </w:tcPr>
          <w:p w14:paraId="58368415" w14:textId="77777777" w:rsidR="00230872" w:rsidRPr="004E146C" w:rsidRDefault="00230872" w:rsidP="00860E0A">
            <w:pPr>
              <w:keepNext/>
              <w:jc w:val="center"/>
              <w:rPr>
                <w:rFonts w:cs="Arial"/>
                <w:snapToGrid w:val="0"/>
                <w:color w:val="000000"/>
                <w:sz w:val="18"/>
                <w:szCs w:val="18"/>
              </w:rPr>
            </w:pPr>
            <w:r w:rsidRPr="004E146C">
              <w:rPr>
                <w:rFonts w:cs="Arial"/>
                <w:snapToGrid w:val="0"/>
                <w:color w:val="000000"/>
                <w:sz w:val="18"/>
                <w:szCs w:val="18"/>
              </w:rPr>
              <w:t>4</w:t>
            </w:r>
          </w:p>
        </w:tc>
        <w:tc>
          <w:tcPr>
            <w:tcW w:w="709" w:type="dxa"/>
            <w:vAlign w:val="center"/>
          </w:tcPr>
          <w:p w14:paraId="3E760168" w14:textId="77777777" w:rsidR="00230872" w:rsidRPr="004E146C" w:rsidRDefault="00230872" w:rsidP="00860E0A">
            <w:pPr>
              <w:keepNext/>
              <w:rPr>
                <w:rFonts w:cs="Arial"/>
                <w:snapToGrid w:val="0"/>
                <w:color w:val="000000"/>
                <w:sz w:val="18"/>
                <w:szCs w:val="18"/>
              </w:rPr>
            </w:pPr>
          </w:p>
        </w:tc>
      </w:tr>
      <w:tr w:rsidR="00230872" w:rsidRPr="004E146C" w14:paraId="0C2006B3" w14:textId="77777777" w:rsidTr="00C4652E">
        <w:trPr>
          <w:trHeight w:val="283"/>
        </w:trPr>
        <w:tc>
          <w:tcPr>
            <w:tcW w:w="1446" w:type="dxa"/>
            <w:vAlign w:val="center"/>
          </w:tcPr>
          <w:p w14:paraId="12E13DC2" w14:textId="0A8D90CB" w:rsidR="00230872" w:rsidRPr="004E146C" w:rsidRDefault="00AC357D" w:rsidP="00860E0A">
            <w:pPr>
              <w:jc w:val="left"/>
              <w:rPr>
                <w:rFonts w:cs="Arial"/>
                <w:i/>
                <w:snapToGrid w:val="0"/>
                <w:color w:val="000000"/>
                <w:sz w:val="18"/>
                <w:szCs w:val="18"/>
              </w:rPr>
            </w:pPr>
            <w:r w:rsidRPr="004E146C">
              <w:rPr>
                <w:rFonts w:cs="Arial"/>
                <w:i/>
                <w:snapToGrid w:val="0"/>
                <w:color w:val="000000"/>
                <w:sz w:val="18"/>
                <w:szCs w:val="18"/>
              </w:rPr>
              <w:t>usw</w:t>
            </w:r>
            <w:r w:rsidR="00230872" w:rsidRPr="004E146C">
              <w:rPr>
                <w:rFonts w:cs="Arial"/>
                <w:i/>
                <w:snapToGrid w:val="0"/>
                <w:color w:val="000000"/>
                <w:sz w:val="18"/>
                <w:szCs w:val="18"/>
              </w:rPr>
              <w:t>.</w:t>
            </w:r>
          </w:p>
        </w:tc>
        <w:tc>
          <w:tcPr>
            <w:tcW w:w="992" w:type="dxa"/>
            <w:vAlign w:val="center"/>
          </w:tcPr>
          <w:p w14:paraId="660B02A8" w14:textId="77777777" w:rsidR="00230872" w:rsidRPr="004E146C" w:rsidRDefault="00230872" w:rsidP="00860E0A">
            <w:pPr>
              <w:rPr>
                <w:rFonts w:cs="Arial"/>
                <w:snapToGrid w:val="0"/>
                <w:color w:val="000000"/>
                <w:sz w:val="18"/>
                <w:szCs w:val="18"/>
              </w:rPr>
            </w:pPr>
          </w:p>
        </w:tc>
        <w:tc>
          <w:tcPr>
            <w:tcW w:w="999" w:type="dxa"/>
            <w:vAlign w:val="center"/>
          </w:tcPr>
          <w:p w14:paraId="4F71D64D" w14:textId="77777777" w:rsidR="00230872" w:rsidRPr="004E146C" w:rsidRDefault="00230872" w:rsidP="00860E0A">
            <w:pPr>
              <w:rPr>
                <w:rFonts w:cs="Arial"/>
                <w:snapToGrid w:val="0"/>
                <w:color w:val="000000"/>
                <w:sz w:val="18"/>
                <w:szCs w:val="18"/>
              </w:rPr>
            </w:pPr>
          </w:p>
        </w:tc>
        <w:tc>
          <w:tcPr>
            <w:tcW w:w="851" w:type="dxa"/>
            <w:vAlign w:val="center"/>
          </w:tcPr>
          <w:p w14:paraId="5D3717B2" w14:textId="77777777" w:rsidR="00230872" w:rsidRPr="004E146C" w:rsidRDefault="00230872" w:rsidP="00860E0A">
            <w:pPr>
              <w:rPr>
                <w:rFonts w:cs="Arial"/>
                <w:snapToGrid w:val="0"/>
                <w:color w:val="000000"/>
                <w:sz w:val="18"/>
                <w:szCs w:val="18"/>
              </w:rPr>
            </w:pPr>
          </w:p>
        </w:tc>
        <w:tc>
          <w:tcPr>
            <w:tcW w:w="850" w:type="dxa"/>
            <w:vAlign w:val="center"/>
          </w:tcPr>
          <w:p w14:paraId="2594EBB2" w14:textId="77777777" w:rsidR="00230872" w:rsidRPr="004E146C" w:rsidRDefault="00230872" w:rsidP="00860E0A">
            <w:pPr>
              <w:rPr>
                <w:rFonts w:cs="Arial"/>
                <w:snapToGrid w:val="0"/>
                <w:color w:val="000000"/>
                <w:sz w:val="18"/>
                <w:szCs w:val="18"/>
              </w:rPr>
            </w:pPr>
          </w:p>
        </w:tc>
        <w:tc>
          <w:tcPr>
            <w:tcW w:w="851" w:type="dxa"/>
            <w:vAlign w:val="center"/>
          </w:tcPr>
          <w:p w14:paraId="5D22D1F2" w14:textId="77777777" w:rsidR="00230872" w:rsidRPr="004E146C" w:rsidRDefault="00230872" w:rsidP="00860E0A">
            <w:pPr>
              <w:rPr>
                <w:rFonts w:cs="Arial"/>
                <w:snapToGrid w:val="0"/>
                <w:color w:val="000000"/>
                <w:sz w:val="18"/>
                <w:szCs w:val="18"/>
              </w:rPr>
            </w:pPr>
          </w:p>
        </w:tc>
        <w:tc>
          <w:tcPr>
            <w:tcW w:w="709" w:type="dxa"/>
            <w:vAlign w:val="center"/>
          </w:tcPr>
          <w:p w14:paraId="1BDD194B" w14:textId="77777777" w:rsidR="00230872" w:rsidRPr="004E146C" w:rsidRDefault="00230872" w:rsidP="00860E0A">
            <w:pPr>
              <w:rPr>
                <w:rFonts w:cs="Arial"/>
                <w:snapToGrid w:val="0"/>
                <w:color w:val="000000"/>
                <w:sz w:val="18"/>
                <w:szCs w:val="18"/>
              </w:rPr>
            </w:pPr>
          </w:p>
        </w:tc>
      </w:tr>
    </w:tbl>
    <w:p w14:paraId="43ADBA33" w14:textId="77777777" w:rsidR="00230872" w:rsidRPr="004E146C" w:rsidRDefault="00230872" w:rsidP="00230872">
      <w:pPr>
        <w:rPr>
          <w:rFonts w:cs="Arial"/>
          <w:snapToGrid w:val="0"/>
          <w:color w:val="00000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992"/>
        <w:gridCol w:w="999"/>
        <w:gridCol w:w="851"/>
        <w:gridCol w:w="850"/>
        <w:gridCol w:w="851"/>
        <w:gridCol w:w="709"/>
      </w:tblGrid>
      <w:tr w:rsidR="00230872" w:rsidRPr="004E146C" w14:paraId="2A91599B" w14:textId="77777777" w:rsidTr="00C4652E">
        <w:trPr>
          <w:trHeight w:val="283"/>
        </w:trPr>
        <w:tc>
          <w:tcPr>
            <w:tcW w:w="1446" w:type="dxa"/>
            <w:vAlign w:val="center"/>
          </w:tcPr>
          <w:p w14:paraId="7ACD00B4" w14:textId="77777777" w:rsidR="00230872" w:rsidRPr="004E146C" w:rsidRDefault="00230872" w:rsidP="00860E0A">
            <w:pPr>
              <w:keepNext/>
              <w:keepLines/>
              <w:jc w:val="left"/>
              <w:rPr>
                <w:rFonts w:cs="Arial"/>
                <w:snapToGrid w:val="0"/>
                <w:color w:val="000000"/>
                <w:sz w:val="18"/>
                <w:szCs w:val="18"/>
              </w:rPr>
            </w:pPr>
          </w:p>
        </w:tc>
        <w:tc>
          <w:tcPr>
            <w:tcW w:w="5252" w:type="dxa"/>
            <w:gridSpan w:val="6"/>
            <w:vAlign w:val="center"/>
          </w:tcPr>
          <w:p w14:paraId="25A0F2DA" w14:textId="77777777" w:rsidR="00230872" w:rsidRPr="004E146C" w:rsidRDefault="00230872" w:rsidP="00860E0A">
            <w:pPr>
              <w:keepNext/>
              <w:keepLines/>
              <w:jc w:val="left"/>
              <w:rPr>
                <w:rFonts w:cs="Arial"/>
                <w:snapToGrid w:val="0"/>
                <w:color w:val="000000"/>
                <w:sz w:val="18"/>
                <w:szCs w:val="18"/>
              </w:rPr>
            </w:pPr>
            <w:r w:rsidRPr="004E146C">
              <w:rPr>
                <w:rFonts w:cs="Arial"/>
                <w:snapToGrid w:val="0"/>
                <w:color w:val="000000"/>
                <w:sz w:val="18"/>
                <w:szCs w:val="18"/>
              </w:rPr>
              <w:t>Region B</w:t>
            </w:r>
          </w:p>
        </w:tc>
      </w:tr>
      <w:tr w:rsidR="00230872" w:rsidRPr="004E146C" w14:paraId="6FCE0583" w14:textId="77777777" w:rsidTr="00C4652E">
        <w:trPr>
          <w:trHeight w:val="283"/>
        </w:trPr>
        <w:tc>
          <w:tcPr>
            <w:tcW w:w="1446" w:type="dxa"/>
            <w:vAlign w:val="center"/>
          </w:tcPr>
          <w:p w14:paraId="252762EE" w14:textId="65122765" w:rsidR="00230872" w:rsidRPr="004E146C" w:rsidRDefault="007C3D44" w:rsidP="00860E0A">
            <w:pPr>
              <w:keepNext/>
              <w:keepLines/>
              <w:jc w:val="left"/>
              <w:rPr>
                <w:rFonts w:cs="Arial"/>
                <w:snapToGrid w:val="0"/>
                <w:color w:val="000000"/>
                <w:sz w:val="18"/>
                <w:szCs w:val="18"/>
              </w:rPr>
            </w:pPr>
            <w:r w:rsidRPr="004E146C">
              <w:rPr>
                <w:rFonts w:cs="Arial"/>
                <w:snapToGrid w:val="0"/>
                <w:color w:val="000000"/>
                <w:sz w:val="18"/>
                <w:szCs w:val="18"/>
              </w:rPr>
              <w:t>Beispiels</w:t>
            </w:r>
            <w:r w:rsidR="00C4652E" w:rsidRPr="004E146C">
              <w:rPr>
                <w:rFonts w:cs="Arial"/>
                <w:snapToGrid w:val="0"/>
                <w:color w:val="000000"/>
                <w:sz w:val="18"/>
                <w:szCs w:val="18"/>
              </w:rPr>
              <w:t>-</w:t>
            </w:r>
            <w:r w:rsidRPr="004E146C">
              <w:rPr>
                <w:rFonts w:cs="Arial"/>
                <w:snapToGrid w:val="0"/>
                <w:color w:val="000000"/>
                <w:sz w:val="18"/>
                <w:szCs w:val="18"/>
              </w:rPr>
              <w:t>sorten</w:t>
            </w:r>
          </w:p>
        </w:tc>
        <w:tc>
          <w:tcPr>
            <w:tcW w:w="992" w:type="dxa"/>
            <w:vAlign w:val="center"/>
          </w:tcPr>
          <w:p w14:paraId="730B1335" w14:textId="239FD389" w:rsidR="00230872" w:rsidRPr="004E146C" w:rsidRDefault="007C3D44"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1</w:t>
            </w:r>
          </w:p>
        </w:tc>
        <w:tc>
          <w:tcPr>
            <w:tcW w:w="999" w:type="dxa"/>
            <w:vAlign w:val="center"/>
          </w:tcPr>
          <w:p w14:paraId="0AECD4CA" w14:textId="4E500175" w:rsidR="00230872" w:rsidRPr="004E146C" w:rsidRDefault="007C3D44"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2</w:t>
            </w:r>
          </w:p>
        </w:tc>
        <w:tc>
          <w:tcPr>
            <w:tcW w:w="851" w:type="dxa"/>
            <w:vAlign w:val="center"/>
          </w:tcPr>
          <w:p w14:paraId="3AABF8AA" w14:textId="43A50B7F" w:rsidR="00230872" w:rsidRPr="004E146C" w:rsidRDefault="007C3D44"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3</w:t>
            </w:r>
          </w:p>
        </w:tc>
        <w:tc>
          <w:tcPr>
            <w:tcW w:w="850" w:type="dxa"/>
            <w:vAlign w:val="center"/>
          </w:tcPr>
          <w:p w14:paraId="726F5CD5" w14:textId="5A0FFD71" w:rsidR="00230872" w:rsidRPr="004E146C" w:rsidRDefault="007C3D44"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4</w:t>
            </w:r>
          </w:p>
        </w:tc>
        <w:tc>
          <w:tcPr>
            <w:tcW w:w="851" w:type="dxa"/>
            <w:vAlign w:val="center"/>
          </w:tcPr>
          <w:p w14:paraId="354957BB" w14:textId="2A462FA3" w:rsidR="00230872" w:rsidRPr="004E146C" w:rsidRDefault="007C3D44" w:rsidP="00860E0A">
            <w:pPr>
              <w:keepNext/>
              <w:keepLines/>
              <w:rPr>
                <w:rFonts w:cs="Arial"/>
                <w:snapToGrid w:val="0"/>
                <w:color w:val="000000"/>
                <w:sz w:val="18"/>
                <w:szCs w:val="18"/>
              </w:rPr>
            </w:pPr>
            <w:r w:rsidRPr="004E146C">
              <w:rPr>
                <w:rFonts w:cs="Arial"/>
                <w:snapToGrid w:val="0"/>
                <w:color w:val="000000"/>
                <w:sz w:val="18"/>
                <w:szCs w:val="18"/>
              </w:rPr>
              <w:t>M</w:t>
            </w:r>
            <w:r w:rsidR="00230872" w:rsidRPr="004E146C">
              <w:rPr>
                <w:rFonts w:cs="Arial"/>
                <w:snapToGrid w:val="0"/>
                <w:color w:val="000000"/>
                <w:sz w:val="18"/>
                <w:szCs w:val="18"/>
              </w:rPr>
              <w:t>. 5</w:t>
            </w:r>
          </w:p>
        </w:tc>
        <w:tc>
          <w:tcPr>
            <w:tcW w:w="709" w:type="dxa"/>
            <w:vAlign w:val="center"/>
          </w:tcPr>
          <w:p w14:paraId="59B7809E" w14:textId="752AF978" w:rsidR="00230872" w:rsidRPr="004E146C" w:rsidRDefault="007C3D44" w:rsidP="00860E0A">
            <w:pPr>
              <w:keepNext/>
              <w:keepLines/>
              <w:rPr>
                <w:rFonts w:cs="Arial"/>
                <w:i/>
                <w:snapToGrid w:val="0"/>
                <w:color w:val="000000"/>
                <w:sz w:val="18"/>
                <w:szCs w:val="18"/>
              </w:rPr>
            </w:pPr>
            <w:r w:rsidRPr="004E146C">
              <w:rPr>
                <w:rFonts w:cs="Arial"/>
                <w:i/>
                <w:snapToGrid w:val="0"/>
                <w:color w:val="000000"/>
                <w:sz w:val="18"/>
                <w:szCs w:val="18"/>
              </w:rPr>
              <w:t>usw</w:t>
            </w:r>
            <w:r w:rsidR="00230872" w:rsidRPr="004E146C">
              <w:rPr>
                <w:rFonts w:cs="Arial"/>
                <w:i/>
                <w:snapToGrid w:val="0"/>
                <w:color w:val="000000"/>
                <w:sz w:val="18"/>
                <w:szCs w:val="18"/>
              </w:rPr>
              <w:t>.</w:t>
            </w:r>
          </w:p>
        </w:tc>
      </w:tr>
      <w:tr w:rsidR="00230872" w:rsidRPr="004E146C" w14:paraId="051AE108" w14:textId="77777777" w:rsidTr="00C4652E">
        <w:trPr>
          <w:trHeight w:val="283"/>
        </w:trPr>
        <w:tc>
          <w:tcPr>
            <w:tcW w:w="1446" w:type="dxa"/>
            <w:vAlign w:val="center"/>
          </w:tcPr>
          <w:p w14:paraId="4DB663CE" w14:textId="142E9F8A" w:rsidR="00230872" w:rsidRPr="004E146C" w:rsidRDefault="007C3D44" w:rsidP="00860E0A">
            <w:pPr>
              <w:keepNext/>
              <w:keepLines/>
              <w:jc w:val="left"/>
              <w:rPr>
                <w:rFonts w:cs="Arial"/>
                <w:snapToGrid w:val="0"/>
                <w:color w:val="000000"/>
                <w:sz w:val="18"/>
                <w:szCs w:val="18"/>
              </w:rPr>
            </w:pPr>
            <w:r w:rsidRPr="004E146C">
              <w:rPr>
                <w:rFonts w:cs="Arial"/>
                <w:snapToGrid w:val="0"/>
                <w:color w:val="000000"/>
                <w:sz w:val="18"/>
                <w:szCs w:val="18"/>
              </w:rPr>
              <w:t>Sorte</w:t>
            </w:r>
            <w:r w:rsidR="00230872" w:rsidRPr="004E146C">
              <w:rPr>
                <w:rFonts w:cs="Arial"/>
                <w:snapToGrid w:val="0"/>
                <w:color w:val="000000"/>
                <w:sz w:val="18"/>
                <w:szCs w:val="18"/>
              </w:rPr>
              <w:t xml:space="preserve">   I</w:t>
            </w:r>
          </w:p>
        </w:tc>
        <w:tc>
          <w:tcPr>
            <w:tcW w:w="992" w:type="dxa"/>
            <w:vAlign w:val="center"/>
          </w:tcPr>
          <w:p w14:paraId="691FC15B" w14:textId="77777777" w:rsidR="00230872" w:rsidRPr="004E146C" w:rsidRDefault="00230872" w:rsidP="00860E0A">
            <w:pPr>
              <w:keepNext/>
              <w:keepLines/>
              <w:jc w:val="center"/>
              <w:rPr>
                <w:rFonts w:cs="Arial"/>
                <w:snapToGrid w:val="0"/>
                <w:color w:val="000000"/>
                <w:sz w:val="18"/>
                <w:szCs w:val="18"/>
              </w:rPr>
            </w:pPr>
            <w:r w:rsidRPr="004E146C">
              <w:rPr>
                <w:rFonts w:cs="Arial"/>
                <w:snapToGrid w:val="0"/>
                <w:color w:val="000000"/>
                <w:sz w:val="18"/>
                <w:szCs w:val="18"/>
              </w:rPr>
              <w:t>3</w:t>
            </w:r>
          </w:p>
        </w:tc>
        <w:tc>
          <w:tcPr>
            <w:tcW w:w="999" w:type="dxa"/>
            <w:vAlign w:val="center"/>
          </w:tcPr>
          <w:p w14:paraId="0249B301" w14:textId="77777777" w:rsidR="00230872" w:rsidRPr="004E146C" w:rsidRDefault="00230872" w:rsidP="00860E0A">
            <w:pPr>
              <w:keepNext/>
              <w:keepLines/>
              <w:jc w:val="center"/>
              <w:rPr>
                <w:rFonts w:cs="Arial"/>
                <w:snapToGrid w:val="0"/>
                <w:color w:val="000000"/>
                <w:sz w:val="18"/>
                <w:szCs w:val="18"/>
              </w:rPr>
            </w:pPr>
            <w:r w:rsidRPr="004E146C">
              <w:rPr>
                <w:rFonts w:cs="Arial"/>
                <w:snapToGrid w:val="0"/>
                <w:color w:val="000000"/>
                <w:sz w:val="18"/>
                <w:szCs w:val="18"/>
              </w:rPr>
              <w:t>4</w:t>
            </w:r>
          </w:p>
        </w:tc>
        <w:tc>
          <w:tcPr>
            <w:tcW w:w="851" w:type="dxa"/>
            <w:vAlign w:val="center"/>
          </w:tcPr>
          <w:p w14:paraId="6064D2E7" w14:textId="77777777" w:rsidR="00230872" w:rsidRPr="004E146C" w:rsidRDefault="00230872" w:rsidP="00860E0A">
            <w:pPr>
              <w:keepNext/>
              <w:keepLines/>
              <w:jc w:val="center"/>
              <w:rPr>
                <w:rFonts w:cs="Arial"/>
                <w:snapToGrid w:val="0"/>
                <w:color w:val="000000"/>
                <w:sz w:val="18"/>
                <w:szCs w:val="18"/>
              </w:rPr>
            </w:pPr>
            <w:r w:rsidRPr="004E146C">
              <w:rPr>
                <w:rFonts w:cs="Arial"/>
                <w:snapToGrid w:val="0"/>
                <w:color w:val="000000"/>
                <w:sz w:val="18"/>
                <w:szCs w:val="18"/>
              </w:rPr>
              <w:t>5</w:t>
            </w:r>
          </w:p>
        </w:tc>
        <w:tc>
          <w:tcPr>
            <w:tcW w:w="850" w:type="dxa"/>
            <w:vAlign w:val="center"/>
          </w:tcPr>
          <w:p w14:paraId="16FBC1D6" w14:textId="77777777" w:rsidR="00230872" w:rsidRPr="004E146C" w:rsidRDefault="00230872" w:rsidP="00860E0A">
            <w:pPr>
              <w:keepNext/>
              <w:keepLines/>
              <w:jc w:val="center"/>
              <w:rPr>
                <w:rFonts w:cs="Arial"/>
                <w:snapToGrid w:val="0"/>
                <w:color w:val="000000"/>
                <w:sz w:val="18"/>
                <w:szCs w:val="18"/>
              </w:rPr>
            </w:pPr>
          </w:p>
        </w:tc>
        <w:tc>
          <w:tcPr>
            <w:tcW w:w="851" w:type="dxa"/>
            <w:vAlign w:val="center"/>
          </w:tcPr>
          <w:p w14:paraId="5347F805" w14:textId="77777777" w:rsidR="00230872" w:rsidRPr="004E146C" w:rsidRDefault="00230872" w:rsidP="00860E0A">
            <w:pPr>
              <w:keepNext/>
              <w:keepLines/>
              <w:jc w:val="center"/>
              <w:rPr>
                <w:rFonts w:cs="Arial"/>
                <w:snapToGrid w:val="0"/>
                <w:color w:val="000000"/>
                <w:sz w:val="18"/>
                <w:szCs w:val="18"/>
              </w:rPr>
            </w:pPr>
            <w:r w:rsidRPr="004E146C">
              <w:rPr>
                <w:rFonts w:cs="Arial"/>
                <w:snapToGrid w:val="0"/>
                <w:color w:val="000000"/>
                <w:sz w:val="18"/>
                <w:szCs w:val="18"/>
              </w:rPr>
              <w:t>1</w:t>
            </w:r>
          </w:p>
        </w:tc>
        <w:tc>
          <w:tcPr>
            <w:tcW w:w="709" w:type="dxa"/>
            <w:vAlign w:val="center"/>
          </w:tcPr>
          <w:p w14:paraId="0B02CA63" w14:textId="77777777" w:rsidR="00230872" w:rsidRPr="004E146C" w:rsidRDefault="00230872" w:rsidP="00860E0A">
            <w:pPr>
              <w:keepNext/>
              <w:keepLines/>
              <w:jc w:val="center"/>
              <w:rPr>
                <w:rFonts w:cs="Arial"/>
                <w:snapToGrid w:val="0"/>
                <w:color w:val="000000"/>
                <w:sz w:val="18"/>
                <w:szCs w:val="18"/>
              </w:rPr>
            </w:pPr>
          </w:p>
        </w:tc>
      </w:tr>
      <w:tr w:rsidR="00230872" w:rsidRPr="004E146C" w14:paraId="3A44EE68" w14:textId="77777777" w:rsidTr="00C4652E">
        <w:trPr>
          <w:trHeight w:val="283"/>
        </w:trPr>
        <w:tc>
          <w:tcPr>
            <w:tcW w:w="1446" w:type="dxa"/>
            <w:vAlign w:val="center"/>
          </w:tcPr>
          <w:p w14:paraId="733791B2" w14:textId="7A8704E5" w:rsidR="00230872" w:rsidRPr="004E146C" w:rsidRDefault="007C3D44" w:rsidP="00860E0A">
            <w:pPr>
              <w:jc w:val="left"/>
              <w:rPr>
                <w:rFonts w:cs="Arial"/>
                <w:snapToGrid w:val="0"/>
                <w:color w:val="000000"/>
                <w:sz w:val="18"/>
                <w:szCs w:val="18"/>
              </w:rPr>
            </w:pPr>
            <w:r w:rsidRPr="004E146C">
              <w:rPr>
                <w:rFonts w:cs="Arial"/>
                <w:snapToGrid w:val="0"/>
                <w:color w:val="000000"/>
                <w:sz w:val="18"/>
                <w:szCs w:val="18"/>
              </w:rPr>
              <w:t xml:space="preserve">Sorte   </w:t>
            </w:r>
            <w:r w:rsidR="00230872" w:rsidRPr="004E146C">
              <w:rPr>
                <w:rFonts w:cs="Arial"/>
                <w:snapToGrid w:val="0"/>
                <w:color w:val="000000"/>
                <w:sz w:val="18"/>
                <w:szCs w:val="18"/>
              </w:rPr>
              <w:t>II</w:t>
            </w:r>
          </w:p>
        </w:tc>
        <w:tc>
          <w:tcPr>
            <w:tcW w:w="992" w:type="dxa"/>
            <w:vAlign w:val="center"/>
          </w:tcPr>
          <w:p w14:paraId="35DD56CC"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5</w:t>
            </w:r>
          </w:p>
        </w:tc>
        <w:tc>
          <w:tcPr>
            <w:tcW w:w="999" w:type="dxa"/>
            <w:vAlign w:val="center"/>
          </w:tcPr>
          <w:p w14:paraId="075790C7"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2</w:t>
            </w:r>
          </w:p>
        </w:tc>
        <w:tc>
          <w:tcPr>
            <w:tcW w:w="851" w:type="dxa"/>
            <w:vAlign w:val="center"/>
          </w:tcPr>
          <w:p w14:paraId="4559CC67"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3</w:t>
            </w:r>
          </w:p>
        </w:tc>
        <w:tc>
          <w:tcPr>
            <w:tcW w:w="850" w:type="dxa"/>
            <w:vAlign w:val="center"/>
          </w:tcPr>
          <w:p w14:paraId="21036868"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1</w:t>
            </w:r>
          </w:p>
        </w:tc>
        <w:tc>
          <w:tcPr>
            <w:tcW w:w="851" w:type="dxa"/>
            <w:vAlign w:val="center"/>
          </w:tcPr>
          <w:p w14:paraId="1AC92138"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2</w:t>
            </w:r>
          </w:p>
        </w:tc>
        <w:tc>
          <w:tcPr>
            <w:tcW w:w="709" w:type="dxa"/>
            <w:vAlign w:val="center"/>
          </w:tcPr>
          <w:p w14:paraId="310C271A" w14:textId="77777777" w:rsidR="00230872" w:rsidRPr="004E146C" w:rsidRDefault="00230872" w:rsidP="00860E0A">
            <w:pPr>
              <w:jc w:val="center"/>
              <w:rPr>
                <w:rFonts w:cs="Arial"/>
                <w:snapToGrid w:val="0"/>
                <w:color w:val="000000"/>
                <w:sz w:val="18"/>
                <w:szCs w:val="18"/>
              </w:rPr>
            </w:pPr>
          </w:p>
        </w:tc>
      </w:tr>
      <w:tr w:rsidR="00230872" w:rsidRPr="004E146C" w14:paraId="3586CAAC" w14:textId="77777777" w:rsidTr="00C4652E">
        <w:trPr>
          <w:trHeight w:val="283"/>
        </w:trPr>
        <w:tc>
          <w:tcPr>
            <w:tcW w:w="1446" w:type="dxa"/>
            <w:vAlign w:val="center"/>
          </w:tcPr>
          <w:p w14:paraId="017ADD15" w14:textId="5BAAEF14" w:rsidR="00230872" w:rsidRPr="004E146C" w:rsidRDefault="007C3D44" w:rsidP="00860E0A">
            <w:pPr>
              <w:jc w:val="left"/>
              <w:rPr>
                <w:rFonts w:cs="Arial"/>
                <w:snapToGrid w:val="0"/>
                <w:color w:val="000000"/>
                <w:sz w:val="18"/>
                <w:szCs w:val="18"/>
              </w:rPr>
            </w:pPr>
            <w:r w:rsidRPr="004E146C">
              <w:rPr>
                <w:rFonts w:cs="Arial"/>
                <w:snapToGrid w:val="0"/>
                <w:color w:val="000000"/>
                <w:sz w:val="18"/>
                <w:szCs w:val="18"/>
              </w:rPr>
              <w:t xml:space="preserve">Sorte   </w:t>
            </w:r>
            <w:r w:rsidR="00230872" w:rsidRPr="004E146C">
              <w:rPr>
                <w:rFonts w:cs="Arial"/>
                <w:snapToGrid w:val="0"/>
                <w:color w:val="000000"/>
                <w:sz w:val="18"/>
                <w:szCs w:val="18"/>
              </w:rPr>
              <w:t>III</w:t>
            </w:r>
          </w:p>
        </w:tc>
        <w:tc>
          <w:tcPr>
            <w:tcW w:w="992" w:type="dxa"/>
            <w:vAlign w:val="center"/>
          </w:tcPr>
          <w:p w14:paraId="6180252D"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7</w:t>
            </w:r>
          </w:p>
        </w:tc>
        <w:tc>
          <w:tcPr>
            <w:tcW w:w="999" w:type="dxa"/>
            <w:vAlign w:val="center"/>
          </w:tcPr>
          <w:p w14:paraId="0C1F122F"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1</w:t>
            </w:r>
          </w:p>
        </w:tc>
        <w:tc>
          <w:tcPr>
            <w:tcW w:w="851" w:type="dxa"/>
            <w:vAlign w:val="center"/>
          </w:tcPr>
          <w:p w14:paraId="1F09440E"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7</w:t>
            </w:r>
          </w:p>
        </w:tc>
        <w:tc>
          <w:tcPr>
            <w:tcW w:w="850" w:type="dxa"/>
            <w:vAlign w:val="center"/>
          </w:tcPr>
          <w:p w14:paraId="4184A2A7"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9</w:t>
            </w:r>
          </w:p>
        </w:tc>
        <w:tc>
          <w:tcPr>
            <w:tcW w:w="851" w:type="dxa"/>
            <w:vAlign w:val="center"/>
          </w:tcPr>
          <w:p w14:paraId="1860CB25"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3</w:t>
            </w:r>
          </w:p>
        </w:tc>
        <w:tc>
          <w:tcPr>
            <w:tcW w:w="709" w:type="dxa"/>
            <w:vAlign w:val="center"/>
          </w:tcPr>
          <w:p w14:paraId="545E0230" w14:textId="77777777" w:rsidR="00230872" w:rsidRPr="004E146C" w:rsidRDefault="00230872" w:rsidP="00860E0A">
            <w:pPr>
              <w:jc w:val="center"/>
              <w:rPr>
                <w:rFonts w:cs="Arial"/>
                <w:snapToGrid w:val="0"/>
                <w:color w:val="000000"/>
                <w:sz w:val="18"/>
                <w:szCs w:val="18"/>
              </w:rPr>
            </w:pPr>
          </w:p>
        </w:tc>
      </w:tr>
      <w:tr w:rsidR="00230872" w:rsidRPr="004E146C" w14:paraId="57105F85" w14:textId="77777777" w:rsidTr="00C4652E">
        <w:trPr>
          <w:trHeight w:val="283"/>
        </w:trPr>
        <w:tc>
          <w:tcPr>
            <w:tcW w:w="1446" w:type="dxa"/>
            <w:vAlign w:val="center"/>
          </w:tcPr>
          <w:p w14:paraId="0F19FD28" w14:textId="4B0F872C" w:rsidR="00230872" w:rsidRPr="004E146C" w:rsidRDefault="007C3D44" w:rsidP="00860E0A">
            <w:pPr>
              <w:jc w:val="left"/>
              <w:rPr>
                <w:rFonts w:cs="Arial"/>
                <w:snapToGrid w:val="0"/>
                <w:color w:val="000000"/>
                <w:sz w:val="18"/>
                <w:szCs w:val="18"/>
              </w:rPr>
            </w:pPr>
            <w:r w:rsidRPr="004E146C">
              <w:rPr>
                <w:rFonts w:cs="Arial"/>
                <w:snapToGrid w:val="0"/>
                <w:color w:val="000000"/>
                <w:sz w:val="18"/>
                <w:szCs w:val="18"/>
              </w:rPr>
              <w:t xml:space="preserve">Sorte   </w:t>
            </w:r>
            <w:r w:rsidR="00230872" w:rsidRPr="004E146C">
              <w:rPr>
                <w:rFonts w:cs="Arial"/>
                <w:snapToGrid w:val="0"/>
                <w:color w:val="000000"/>
                <w:sz w:val="18"/>
                <w:szCs w:val="18"/>
              </w:rPr>
              <w:t>IV</w:t>
            </w:r>
          </w:p>
        </w:tc>
        <w:tc>
          <w:tcPr>
            <w:tcW w:w="992" w:type="dxa"/>
            <w:vAlign w:val="center"/>
          </w:tcPr>
          <w:p w14:paraId="7311A4BF" w14:textId="77777777" w:rsidR="00230872" w:rsidRPr="004E146C" w:rsidRDefault="00230872" w:rsidP="00860E0A">
            <w:pPr>
              <w:jc w:val="center"/>
              <w:rPr>
                <w:rFonts w:cs="Arial"/>
                <w:snapToGrid w:val="0"/>
                <w:color w:val="000000"/>
                <w:sz w:val="18"/>
                <w:szCs w:val="18"/>
              </w:rPr>
            </w:pPr>
          </w:p>
        </w:tc>
        <w:tc>
          <w:tcPr>
            <w:tcW w:w="999" w:type="dxa"/>
            <w:vAlign w:val="center"/>
          </w:tcPr>
          <w:p w14:paraId="06EA1C97"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3</w:t>
            </w:r>
          </w:p>
        </w:tc>
        <w:tc>
          <w:tcPr>
            <w:tcW w:w="851" w:type="dxa"/>
            <w:vAlign w:val="center"/>
          </w:tcPr>
          <w:p w14:paraId="5E57813B" w14:textId="77777777" w:rsidR="00230872" w:rsidRPr="004E146C" w:rsidRDefault="00230872" w:rsidP="00860E0A">
            <w:pPr>
              <w:jc w:val="center"/>
              <w:rPr>
                <w:rFonts w:cs="Arial"/>
                <w:snapToGrid w:val="0"/>
                <w:color w:val="000000"/>
                <w:sz w:val="18"/>
                <w:szCs w:val="18"/>
              </w:rPr>
            </w:pPr>
          </w:p>
        </w:tc>
        <w:tc>
          <w:tcPr>
            <w:tcW w:w="850" w:type="dxa"/>
            <w:vAlign w:val="center"/>
          </w:tcPr>
          <w:p w14:paraId="5E058CFF" w14:textId="77777777" w:rsidR="00230872" w:rsidRPr="004E146C" w:rsidRDefault="00230872" w:rsidP="00860E0A">
            <w:pPr>
              <w:jc w:val="center"/>
              <w:rPr>
                <w:rFonts w:cs="Arial"/>
                <w:snapToGrid w:val="0"/>
                <w:color w:val="000000"/>
                <w:sz w:val="18"/>
                <w:szCs w:val="18"/>
              </w:rPr>
            </w:pPr>
          </w:p>
        </w:tc>
        <w:tc>
          <w:tcPr>
            <w:tcW w:w="851" w:type="dxa"/>
            <w:vAlign w:val="center"/>
          </w:tcPr>
          <w:p w14:paraId="15FF074E" w14:textId="77777777" w:rsidR="00230872" w:rsidRPr="004E146C" w:rsidRDefault="00230872" w:rsidP="00860E0A">
            <w:pPr>
              <w:jc w:val="center"/>
              <w:rPr>
                <w:rFonts w:cs="Arial"/>
                <w:snapToGrid w:val="0"/>
                <w:color w:val="000000"/>
                <w:sz w:val="18"/>
                <w:szCs w:val="18"/>
              </w:rPr>
            </w:pPr>
            <w:r w:rsidRPr="004E146C">
              <w:rPr>
                <w:rFonts w:cs="Arial"/>
                <w:snapToGrid w:val="0"/>
                <w:color w:val="000000"/>
                <w:sz w:val="18"/>
                <w:szCs w:val="18"/>
              </w:rPr>
              <w:t>4</w:t>
            </w:r>
          </w:p>
        </w:tc>
        <w:tc>
          <w:tcPr>
            <w:tcW w:w="709" w:type="dxa"/>
            <w:vAlign w:val="center"/>
          </w:tcPr>
          <w:p w14:paraId="73C7E7B1" w14:textId="77777777" w:rsidR="00230872" w:rsidRPr="004E146C" w:rsidRDefault="00230872" w:rsidP="00860E0A">
            <w:pPr>
              <w:jc w:val="center"/>
              <w:rPr>
                <w:rFonts w:cs="Arial"/>
                <w:snapToGrid w:val="0"/>
                <w:color w:val="000000"/>
                <w:sz w:val="18"/>
                <w:szCs w:val="18"/>
              </w:rPr>
            </w:pPr>
          </w:p>
        </w:tc>
      </w:tr>
      <w:tr w:rsidR="00230872" w:rsidRPr="004E146C" w14:paraId="17F83C00" w14:textId="77777777" w:rsidTr="00C4652E">
        <w:trPr>
          <w:trHeight w:val="283"/>
        </w:trPr>
        <w:tc>
          <w:tcPr>
            <w:tcW w:w="1446" w:type="dxa"/>
            <w:vAlign w:val="center"/>
          </w:tcPr>
          <w:p w14:paraId="2A2D52A6" w14:textId="5CB663DB" w:rsidR="00230872" w:rsidRPr="004E146C" w:rsidRDefault="007C3D44" w:rsidP="00860E0A">
            <w:pPr>
              <w:jc w:val="left"/>
              <w:rPr>
                <w:rFonts w:cs="Arial"/>
                <w:i/>
                <w:snapToGrid w:val="0"/>
                <w:color w:val="000000"/>
                <w:sz w:val="18"/>
                <w:szCs w:val="18"/>
              </w:rPr>
            </w:pPr>
            <w:r w:rsidRPr="004E146C">
              <w:rPr>
                <w:rFonts w:cs="Arial"/>
                <w:i/>
                <w:snapToGrid w:val="0"/>
                <w:color w:val="000000"/>
                <w:sz w:val="18"/>
                <w:szCs w:val="18"/>
              </w:rPr>
              <w:t>usw</w:t>
            </w:r>
            <w:r w:rsidR="00230872" w:rsidRPr="004E146C">
              <w:rPr>
                <w:rFonts w:cs="Arial"/>
                <w:i/>
                <w:snapToGrid w:val="0"/>
                <w:color w:val="000000"/>
                <w:sz w:val="18"/>
                <w:szCs w:val="18"/>
              </w:rPr>
              <w:t>.</w:t>
            </w:r>
          </w:p>
        </w:tc>
        <w:tc>
          <w:tcPr>
            <w:tcW w:w="992" w:type="dxa"/>
            <w:vAlign w:val="center"/>
          </w:tcPr>
          <w:p w14:paraId="27C88246" w14:textId="77777777" w:rsidR="00230872" w:rsidRPr="004E146C" w:rsidRDefault="00230872" w:rsidP="00860E0A">
            <w:pPr>
              <w:rPr>
                <w:rFonts w:cs="Arial"/>
                <w:i/>
                <w:snapToGrid w:val="0"/>
                <w:color w:val="000000"/>
                <w:sz w:val="18"/>
                <w:szCs w:val="18"/>
              </w:rPr>
            </w:pPr>
          </w:p>
        </w:tc>
        <w:tc>
          <w:tcPr>
            <w:tcW w:w="999" w:type="dxa"/>
            <w:vAlign w:val="center"/>
          </w:tcPr>
          <w:p w14:paraId="523A7458" w14:textId="77777777" w:rsidR="00230872" w:rsidRPr="004E146C" w:rsidRDefault="00230872" w:rsidP="00860E0A">
            <w:pPr>
              <w:rPr>
                <w:rFonts w:cs="Arial"/>
                <w:snapToGrid w:val="0"/>
                <w:color w:val="000000"/>
                <w:sz w:val="18"/>
                <w:szCs w:val="18"/>
              </w:rPr>
            </w:pPr>
          </w:p>
        </w:tc>
        <w:tc>
          <w:tcPr>
            <w:tcW w:w="851" w:type="dxa"/>
            <w:vAlign w:val="center"/>
          </w:tcPr>
          <w:p w14:paraId="278E47A9" w14:textId="77777777" w:rsidR="00230872" w:rsidRPr="004E146C" w:rsidRDefault="00230872" w:rsidP="00860E0A">
            <w:pPr>
              <w:rPr>
                <w:rFonts w:cs="Arial"/>
                <w:snapToGrid w:val="0"/>
                <w:color w:val="000000"/>
                <w:sz w:val="18"/>
                <w:szCs w:val="18"/>
              </w:rPr>
            </w:pPr>
          </w:p>
        </w:tc>
        <w:tc>
          <w:tcPr>
            <w:tcW w:w="850" w:type="dxa"/>
            <w:vAlign w:val="center"/>
          </w:tcPr>
          <w:p w14:paraId="185FE342" w14:textId="77777777" w:rsidR="00230872" w:rsidRPr="004E146C" w:rsidRDefault="00230872" w:rsidP="00860E0A">
            <w:pPr>
              <w:rPr>
                <w:rFonts w:cs="Arial"/>
                <w:snapToGrid w:val="0"/>
                <w:color w:val="000000"/>
                <w:sz w:val="18"/>
                <w:szCs w:val="18"/>
              </w:rPr>
            </w:pPr>
          </w:p>
        </w:tc>
        <w:tc>
          <w:tcPr>
            <w:tcW w:w="851" w:type="dxa"/>
            <w:vAlign w:val="center"/>
          </w:tcPr>
          <w:p w14:paraId="319E0BAE" w14:textId="77777777" w:rsidR="00230872" w:rsidRPr="004E146C" w:rsidRDefault="00230872" w:rsidP="00860E0A">
            <w:pPr>
              <w:rPr>
                <w:rFonts w:cs="Arial"/>
                <w:snapToGrid w:val="0"/>
                <w:color w:val="000000"/>
                <w:sz w:val="18"/>
                <w:szCs w:val="18"/>
              </w:rPr>
            </w:pPr>
          </w:p>
        </w:tc>
        <w:tc>
          <w:tcPr>
            <w:tcW w:w="709" w:type="dxa"/>
            <w:vAlign w:val="center"/>
          </w:tcPr>
          <w:p w14:paraId="1732EE9A" w14:textId="77777777" w:rsidR="00230872" w:rsidRPr="004E146C" w:rsidRDefault="00230872" w:rsidP="00860E0A">
            <w:pPr>
              <w:rPr>
                <w:rFonts w:cs="Arial"/>
                <w:snapToGrid w:val="0"/>
                <w:color w:val="000000"/>
                <w:sz w:val="18"/>
                <w:szCs w:val="18"/>
              </w:rPr>
            </w:pPr>
          </w:p>
        </w:tc>
      </w:tr>
    </w:tbl>
    <w:p w14:paraId="29228C5D" w14:textId="77777777" w:rsidR="00230872" w:rsidRPr="004E146C" w:rsidRDefault="00230872" w:rsidP="00230872"/>
    <w:p w14:paraId="2D6FA6C0" w14:textId="031432D6" w:rsidR="00230872" w:rsidRPr="004E146C" w:rsidRDefault="00230872" w:rsidP="00230872">
      <w:r w:rsidRPr="004E146C">
        <w:t>5.1.2</w:t>
      </w:r>
      <w:r w:rsidRPr="004E146C">
        <w:tab/>
      </w:r>
      <w:r w:rsidR="00FB4734" w:rsidRPr="004E146C">
        <w:t>Selbst wenn die Spalte „Beispielssorte“ leer ist (d.h. wenn für ein Merkmal kein</w:t>
      </w:r>
      <w:r w:rsidR="00FE1F86" w:rsidRPr="004E146C">
        <w:t xml:space="preserve">e allgemeingültigen Beispielssorten vorhanden sind), wird sie in der Merkmalstabelle beibehalten, um es </w:t>
      </w:r>
      <w:r w:rsidR="00AC3C57" w:rsidRPr="004E146C">
        <w:t xml:space="preserve">den </w:t>
      </w:r>
      <w:r w:rsidR="004C560F" w:rsidRPr="004E146C">
        <w:t>Be</w:t>
      </w:r>
      <w:r w:rsidR="00AC3C57" w:rsidRPr="004E146C">
        <w:t xml:space="preserve">utzern zu </w:t>
      </w:r>
      <w:r w:rsidR="00B47A2C" w:rsidRPr="004E146C">
        <w:t>ermöglichen, die Spalte mit geeigneten Beispielssorten auszufüllen</w:t>
      </w:r>
      <w:r w:rsidRPr="004E146C">
        <w:t>.</w:t>
      </w:r>
    </w:p>
    <w:p w14:paraId="2F5CDADC" w14:textId="77777777" w:rsidR="00230872" w:rsidRPr="004E146C" w:rsidRDefault="00230872" w:rsidP="00230872"/>
    <w:p w14:paraId="1844EBDD" w14:textId="4338CD4E" w:rsidR="00230872" w:rsidRPr="004E146C" w:rsidRDefault="00230872" w:rsidP="00230872">
      <w:pPr>
        <w:rPr>
          <w:i/>
        </w:rPr>
      </w:pPr>
      <w:bookmarkStart w:id="86" w:name="_Toc399418997"/>
      <w:r w:rsidRPr="004E146C">
        <w:rPr>
          <w:i/>
        </w:rPr>
        <w:t>5.2</w:t>
      </w:r>
      <w:r w:rsidRPr="004E146C">
        <w:tab/>
      </w:r>
      <w:r w:rsidR="00503583" w:rsidRPr="004E146C">
        <w:rPr>
          <w:i/>
        </w:rPr>
        <w:t>Verschiedene Sortentypen</w:t>
      </w:r>
      <w:bookmarkEnd w:id="86"/>
    </w:p>
    <w:p w14:paraId="27192AC5" w14:textId="77777777" w:rsidR="00230872" w:rsidRPr="004E146C" w:rsidRDefault="00230872" w:rsidP="00230872">
      <w:pPr>
        <w:rPr>
          <w:i/>
          <w:iCs/>
        </w:rPr>
      </w:pPr>
    </w:p>
    <w:p w14:paraId="0B8A84DC" w14:textId="24F69930" w:rsidR="00230872" w:rsidRPr="004E146C" w:rsidRDefault="00230872" w:rsidP="00230872">
      <w:r w:rsidRPr="004E146C">
        <w:t>5.2.1</w:t>
      </w:r>
      <w:r w:rsidRPr="004E146C">
        <w:tab/>
      </w:r>
      <w:r w:rsidR="00503583" w:rsidRPr="004E146C">
        <w:t>Wenn es mit einer einzigen Serie von Beispielssorten nicht möglich ist, alle Sortentypen zu beschreiben, die von denselben Prüfungsrichtlinien erfasst werden (z.B. Winter- und Sommerformen), können sie unterteilt werden, um verschiedene Serien von Beispielssorten zu erstellen</w:t>
      </w:r>
      <w:r w:rsidRPr="004E146C">
        <w:t xml:space="preserve">. </w:t>
      </w:r>
    </w:p>
    <w:p w14:paraId="5C17B5BA" w14:textId="77777777" w:rsidR="00230872" w:rsidRPr="004E146C" w:rsidRDefault="00230872" w:rsidP="00230872"/>
    <w:p w14:paraId="2E258F75" w14:textId="421AE281" w:rsidR="003C0C06" w:rsidRPr="004E146C" w:rsidRDefault="00230872" w:rsidP="00573917">
      <w:r w:rsidRPr="004E146C">
        <w:t>5.2.2</w:t>
      </w:r>
      <w:r w:rsidRPr="004E146C">
        <w:tab/>
      </w:r>
      <w:r w:rsidR="00691166" w:rsidRPr="004E146C">
        <w:t>We</w:t>
      </w:r>
      <w:r w:rsidR="00573917" w:rsidRPr="004E146C">
        <w:t>rden verschiedene Serien von Beispiel</w:t>
      </w:r>
      <w:r w:rsidR="00A902FF" w:rsidRPr="004E146C">
        <w:t>s</w:t>
      </w:r>
      <w:r w:rsidR="00573917" w:rsidRPr="004E146C">
        <w:t>sorten für verschiedene Sortentypen, die von denselben Prüfungsrichtlinien erfasst werden, angegeben, werden sie in der Merkmalstabelle in derselben Spalte wie üblich aufgeführt. Die Serien von Beispielssorten (z.B. Winte</w:t>
      </w:r>
      <w:r w:rsidR="003C0C06" w:rsidRPr="004E146C">
        <w:t>r-</w:t>
      </w:r>
      <w:r w:rsidR="008D13FE" w:rsidRPr="004E146C">
        <w:t xml:space="preserve"> und Sommerformen</w:t>
      </w:r>
      <w:r w:rsidR="00573917" w:rsidRPr="004E146C">
        <w:t>) werden</w:t>
      </w:r>
      <w:r w:rsidR="00524242" w:rsidRPr="004E146C">
        <w:t xml:space="preserve"> durch einen Strichpunkt getrennt und/oder </w:t>
      </w:r>
      <w:r w:rsidR="00573917" w:rsidRPr="004E146C">
        <w:t xml:space="preserve">mit einer Kennzeichnung versehen, die für jede Serie angegeben wird, und eine Erläuterung für die gewählte Option sollte in die Legende in Kapitel 6 der Prüfungsrichtlinien aufgenommen werden. </w:t>
      </w:r>
    </w:p>
    <w:p w14:paraId="5E204560" w14:textId="77777777" w:rsidR="00230872" w:rsidRPr="004E146C" w:rsidRDefault="00230872" w:rsidP="00230872"/>
    <w:p w14:paraId="17126505" w14:textId="1DB32061" w:rsidR="00230872" w:rsidRPr="004E146C" w:rsidRDefault="00E6223E" w:rsidP="00230872">
      <w:r w:rsidRPr="004E146C">
        <w:t>Beispiel</w:t>
      </w:r>
      <w:r w:rsidR="00B05018">
        <w:t xml:space="preserve">: </w:t>
      </w:r>
      <w:r w:rsidR="00230872" w:rsidRPr="004E146C">
        <w:t>F</w:t>
      </w:r>
      <w:r w:rsidR="00371896" w:rsidRPr="004E146C">
        <w:t>ür einzelne Merkmale sind verschiedene Beispielssorten</w:t>
      </w:r>
      <w:r w:rsidR="00374453" w:rsidRPr="004E146C">
        <w:t xml:space="preserve"> für Winter- und Sommerformen angegeben, </w:t>
      </w:r>
      <w:r w:rsidR="00657378" w:rsidRPr="004E146C">
        <w:t xml:space="preserve">die durch einen </w:t>
      </w:r>
      <w:r w:rsidR="00371896" w:rsidRPr="004E146C">
        <w:t>Strichpunkt</w:t>
      </w:r>
      <w:r w:rsidR="00657378" w:rsidRPr="004E146C">
        <w:t xml:space="preserve"> getrennt sind. Die Winterformen stehen vor dem Strichpunkt</w:t>
      </w:r>
      <w:r w:rsidR="00B609D9" w:rsidRPr="004E146C">
        <w:t xml:space="preserve"> und es ist ihnen „</w:t>
      </w:r>
      <w:r w:rsidR="009D0BA6" w:rsidRPr="004E146C">
        <w:t>(</w:t>
      </w:r>
      <w:r w:rsidR="00B609D9" w:rsidRPr="004E146C">
        <w:t>w</w:t>
      </w:r>
      <w:r w:rsidR="009D0BA6" w:rsidRPr="004E146C">
        <w:t>)</w:t>
      </w:r>
      <w:r w:rsidR="00B609D9" w:rsidRPr="004E146C">
        <w:t>“ vorangestellt</w:t>
      </w:r>
      <w:r w:rsidR="009D0BA6" w:rsidRPr="004E146C">
        <w:t>;</w:t>
      </w:r>
      <w:r w:rsidR="00B609D9" w:rsidRPr="004E146C">
        <w:t xml:space="preserve"> die Sommerformen stehen nach dem</w:t>
      </w:r>
      <w:r w:rsidR="00AE246E" w:rsidRPr="004E146C">
        <w:t xml:space="preserve"> Strichpunkt </w:t>
      </w:r>
      <w:r w:rsidR="00B609D9" w:rsidRPr="004E146C">
        <w:t>und es ist ihnen „</w:t>
      </w:r>
      <w:r w:rsidR="009D0BA6" w:rsidRPr="004E146C">
        <w:t xml:space="preserve">(s)“ vorangestellt. </w:t>
      </w:r>
    </w:p>
    <w:p w14:paraId="37BA2EEF" w14:textId="77777777" w:rsidR="00230872" w:rsidRPr="004E146C" w:rsidRDefault="00230872" w:rsidP="00230872"/>
    <w:tbl>
      <w:tblPr>
        <w:tblW w:w="9582"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7"/>
        <w:gridCol w:w="907"/>
        <w:gridCol w:w="1417"/>
        <w:gridCol w:w="1417"/>
        <w:gridCol w:w="1417"/>
        <w:gridCol w:w="1417"/>
        <w:gridCol w:w="1873"/>
        <w:gridCol w:w="567"/>
      </w:tblGrid>
      <w:tr w:rsidR="00230872" w:rsidRPr="004E146C" w14:paraId="4307C0F6" w14:textId="77777777" w:rsidTr="00860E0A">
        <w:trPr>
          <w:tblHeader/>
          <w:jc w:val="center"/>
        </w:trPr>
        <w:tc>
          <w:tcPr>
            <w:tcW w:w="567" w:type="dxa"/>
            <w:tcBorders>
              <w:top w:val="single" w:sz="6" w:space="0" w:color="auto"/>
              <w:left w:val="nil"/>
              <w:bottom w:val="single" w:sz="6" w:space="0" w:color="auto"/>
            </w:tcBorders>
          </w:tcPr>
          <w:p w14:paraId="7CA7508D" w14:textId="77777777" w:rsidR="00230872" w:rsidRPr="004E146C" w:rsidRDefault="00230872" w:rsidP="00860E0A">
            <w:pPr>
              <w:keepNext/>
              <w:spacing w:before="120" w:after="120"/>
              <w:rPr>
                <w:b/>
                <w:sz w:val="16"/>
                <w:szCs w:val="16"/>
              </w:rPr>
            </w:pPr>
          </w:p>
        </w:tc>
        <w:tc>
          <w:tcPr>
            <w:tcW w:w="907" w:type="dxa"/>
            <w:tcBorders>
              <w:top w:val="single" w:sz="6" w:space="0" w:color="auto"/>
              <w:bottom w:val="single" w:sz="6" w:space="0" w:color="auto"/>
            </w:tcBorders>
          </w:tcPr>
          <w:p w14:paraId="39CA273C" w14:textId="77777777" w:rsidR="00230872" w:rsidRPr="004E146C" w:rsidRDefault="00230872" w:rsidP="00860E0A">
            <w:pPr>
              <w:keepNext/>
              <w:spacing w:before="120" w:after="120"/>
              <w:rPr>
                <w:sz w:val="16"/>
                <w:szCs w:val="16"/>
              </w:rPr>
            </w:pPr>
            <w:r w:rsidRPr="004E146C">
              <w:rPr>
                <w:sz w:val="16"/>
                <w:szCs w:val="16"/>
              </w:rPr>
              <w:t>Stage/</w:t>
            </w:r>
            <w:r w:rsidRPr="004E146C">
              <w:rPr>
                <w:sz w:val="16"/>
                <w:szCs w:val="16"/>
              </w:rPr>
              <w:br/>
              <w:t>Stade/</w:t>
            </w:r>
            <w:r w:rsidRPr="004E146C">
              <w:rPr>
                <w:sz w:val="16"/>
                <w:szCs w:val="16"/>
                <w:vertAlign w:val="superscript"/>
              </w:rPr>
              <w:br/>
            </w:r>
            <w:r w:rsidRPr="004E146C">
              <w:rPr>
                <w:sz w:val="16"/>
                <w:szCs w:val="16"/>
              </w:rPr>
              <w:t>Stadium/</w:t>
            </w:r>
            <w:r w:rsidRPr="004E146C">
              <w:rPr>
                <w:sz w:val="16"/>
                <w:szCs w:val="16"/>
                <w:vertAlign w:val="superscript"/>
              </w:rPr>
              <w:br/>
            </w:r>
            <w:r w:rsidRPr="004E146C">
              <w:rPr>
                <w:sz w:val="16"/>
                <w:szCs w:val="16"/>
              </w:rPr>
              <w:t>Estado</w:t>
            </w:r>
          </w:p>
        </w:tc>
        <w:tc>
          <w:tcPr>
            <w:tcW w:w="1417" w:type="dxa"/>
            <w:tcBorders>
              <w:top w:val="single" w:sz="6" w:space="0" w:color="auto"/>
              <w:bottom w:val="single" w:sz="6" w:space="0" w:color="auto"/>
            </w:tcBorders>
          </w:tcPr>
          <w:p w14:paraId="1B5005EF" w14:textId="77777777" w:rsidR="00230872" w:rsidRPr="004E146C" w:rsidRDefault="00230872" w:rsidP="00860E0A">
            <w:pPr>
              <w:keepNext/>
              <w:spacing w:before="120" w:after="120"/>
              <w:rPr>
                <w:b/>
                <w:sz w:val="16"/>
                <w:szCs w:val="16"/>
              </w:rPr>
            </w:pPr>
            <w:r w:rsidRPr="004E146C">
              <w:rPr>
                <w:sz w:val="16"/>
                <w:szCs w:val="16"/>
              </w:rPr>
              <w:br/>
              <w:t>English</w:t>
            </w:r>
          </w:p>
        </w:tc>
        <w:tc>
          <w:tcPr>
            <w:tcW w:w="1417" w:type="dxa"/>
            <w:tcBorders>
              <w:top w:val="single" w:sz="6" w:space="0" w:color="auto"/>
              <w:bottom w:val="single" w:sz="6" w:space="0" w:color="auto"/>
            </w:tcBorders>
          </w:tcPr>
          <w:p w14:paraId="68007332" w14:textId="77777777" w:rsidR="00230872" w:rsidRPr="004E146C" w:rsidRDefault="00230872" w:rsidP="00860E0A">
            <w:pPr>
              <w:keepNext/>
              <w:spacing w:before="120" w:after="120"/>
              <w:rPr>
                <w:sz w:val="16"/>
                <w:szCs w:val="16"/>
              </w:rPr>
            </w:pPr>
            <w:r w:rsidRPr="004E146C">
              <w:rPr>
                <w:sz w:val="16"/>
                <w:szCs w:val="16"/>
              </w:rPr>
              <w:br/>
              <w:t>français</w:t>
            </w:r>
          </w:p>
        </w:tc>
        <w:tc>
          <w:tcPr>
            <w:tcW w:w="1417" w:type="dxa"/>
            <w:tcBorders>
              <w:top w:val="single" w:sz="6" w:space="0" w:color="auto"/>
              <w:bottom w:val="single" w:sz="6" w:space="0" w:color="auto"/>
            </w:tcBorders>
          </w:tcPr>
          <w:p w14:paraId="7450290A" w14:textId="77777777" w:rsidR="00230872" w:rsidRPr="004E146C" w:rsidRDefault="00230872" w:rsidP="00860E0A">
            <w:pPr>
              <w:keepNext/>
              <w:spacing w:before="120" w:after="120"/>
              <w:rPr>
                <w:sz w:val="16"/>
                <w:szCs w:val="16"/>
              </w:rPr>
            </w:pPr>
            <w:r w:rsidRPr="004E146C">
              <w:rPr>
                <w:sz w:val="16"/>
                <w:szCs w:val="16"/>
              </w:rPr>
              <w:br/>
              <w:t>deutsch</w:t>
            </w:r>
          </w:p>
        </w:tc>
        <w:tc>
          <w:tcPr>
            <w:tcW w:w="1417" w:type="dxa"/>
            <w:tcBorders>
              <w:top w:val="single" w:sz="6" w:space="0" w:color="auto"/>
              <w:bottom w:val="single" w:sz="6" w:space="0" w:color="auto"/>
            </w:tcBorders>
          </w:tcPr>
          <w:p w14:paraId="424369B5" w14:textId="77777777" w:rsidR="00230872" w:rsidRPr="004E146C" w:rsidRDefault="00230872" w:rsidP="00860E0A">
            <w:pPr>
              <w:keepNext/>
              <w:spacing w:before="120" w:after="120"/>
              <w:rPr>
                <w:sz w:val="16"/>
                <w:szCs w:val="16"/>
              </w:rPr>
            </w:pPr>
            <w:r w:rsidRPr="004E146C">
              <w:rPr>
                <w:sz w:val="16"/>
                <w:szCs w:val="16"/>
              </w:rPr>
              <w:br/>
              <w:t>español</w:t>
            </w:r>
          </w:p>
        </w:tc>
        <w:tc>
          <w:tcPr>
            <w:tcW w:w="1873" w:type="dxa"/>
            <w:tcBorders>
              <w:top w:val="single" w:sz="6" w:space="0" w:color="auto"/>
              <w:bottom w:val="single" w:sz="6" w:space="0" w:color="auto"/>
            </w:tcBorders>
          </w:tcPr>
          <w:p w14:paraId="2F3B0F02" w14:textId="77777777" w:rsidR="00230872" w:rsidRPr="004E146C" w:rsidRDefault="00230872" w:rsidP="00860E0A">
            <w:pPr>
              <w:keepNext/>
              <w:spacing w:before="120" w:after="120"/>
              <w:jc w:val="left"/>
              <w:rPr>
                <w:sz w:val="16"/>
                <w:szCs w:val="16"/>
              </w:rPr>
            </w:pPr>
            <w:r w:rsidRPr="004E146C">
              <w:rPr>
                <w:sz w:val="16"/>
                <w:szCs w:val="16"/>
              </w:rPr>
              <w:t>Example Varieties/</w:t>
            </w:r>
            <w:r w:rsidRPr="004E146C">
              <w:rPr>
                <w:sz w:val="16"/>
                <w:szCs w:val="16"/>
              </w:rPr>
              <w:br/>
              <w:t>Exemples/</w:t>
            </w:r>
            <w:r w:rsidRPr="004E146C">
              <w:rPr>
                <w:sz w:val="16"/>
                <w:szCs w:val="16"/>
              </w:rPr>
              <w:br/>
              <w:t>Beispielssorten/</w:t>
            </w:r>
            <w:r w:rsidRPr="004E146C">
              <w:rPr>
                <w:sz w:val="16"/>
                <w:szCs w:val="16"/>
              </w:rPr>
              <w:br/>
              <w:t>Variedades ejemplo</w:t>
            </w:r>
          </w:p>
        </w:tc>
        <w:tc>
          <w:tcPr>
            <w:tcW w:w="567" w:type="dxa"/>
            <w:tcBorders>
              <w:top w:val="single" w:sz="6" w:space="0" w:color="auto"/>
              <w:bottom w:val="single" w:sz="6" w:space="0" w:color="auto"/>
              <w:right w:val="nil"/>
            </w:tcBorders>
          </w:tcPr>
          <w:p w14:paraId="07BB99CB" w14:textId="77777777" w:rsidR="00230872" w:rsidRPr="004E146C" w:rsidRDefault="00230872" w:rsidP="00860E0A">
            <w:pPr>
              <w:keepNext/>
              <w:spacing w:before="120" w:after="120"/>
              <w:rPr>
                <w:sz w:val="16"/>
                <w:szCs w:val="16"/>
              </w:rPr>
            </w:pPr>
            <w:r w:rsidRPr="004E146C">
              <w:rPr>
                <w:sz w:val="16"/>
                <w:szCs w:val="16"/>
              </w:rPr>
              <w:br/>
              <w:t>Note/</w:t>
            </w:r>
            <w:r w:rsidRPr="004E146C">
              <w:rPr>
                <w:sz w:val="16"/>
                <w:szCs w:val="16"/>
              </w:rPr>
              <w:br/>
              <w:t>Nota</w:t>
            </w:r>
          </w:p>
        </w:tc>
      </w:tr>
      <w:tr w:rsidR="00230872" w:rsidRPr="004E146C" w14:paraId="76D87B23" w14:textId="77777777" w:rsidTr="00860E0A">
        <w:trPr>
          <w:tblHeader/>
          <w:jc w:val="center"/>
        </w:trPr>
        <w:tc>
          <w:tcPr>
            <w:tcW w:w="567" w:type="dxa"/>
            <w:tcBorders>
              <w:top w:val="single" w:sz="6" w:space="0" w:color="auto"/>
              <w:left w:val="nil"/>
              <w:bottom w:val="nil"/>
            </w:tcBorders>
          </w:tcPr>
          <w:p w14:paraId="1B826A65" w14:textId="77777777" w:rsidR="00230872" w:rsidRPr="004E146C" w:rsidRDefault="00230872" w:rsidP="00860E0A">
            <w:pPr>
              <w:keepNext/>
              <w:spacing w:before="120" w:after="120"/>
              <w:jc w:val="center"/>
              <w:rPr>
                <w:b/>
                <w:position w:val="-1"/>
                <w:sz w:val="16"/>
                <w:szCs w:val="16"/>
              </w:rPr>
            </w:pPr>
            <w:r w:rsidRPr="004E146C">
              <w:rPr>
                <w:b/>
                <w:position w:val="-1"/>
                <w:sz w:val="16"/>
                <w:szCs w:val="16"/>
              </w:rPr>
              <w:t>7.</w:t>
            </w:r>
            <w:r w:rsidRPr="004E146C">
              <w:rPr>
                <w:b/>
                <w:position w:val="-1"/>
                <w:sz w:val="16"/>
                <w:szCs w:val="16"/>
              </w:rPr>
              <w:br/>
              <w:t>(*)</w:t>
            </w:r>
            <w:r w:rsidRPr="004E146C">
              <w:rPr>
                <w:b/>
                <w:position w:val="-1"/>
                <w:sz w:val="16"/>
                <w:szCs w:val="16"/>
              </w:rPr>
              <w:br/>
              <w:t>(+)</w:t>
            </w:r>
          </w:p>
        </w:tc>
        <w:tc>
          <w:tcPr>
            <w:tcW w:w="907" w:type="dxa"/>
            <w:tcBorders>
              <w:top w:val="single" w:sz="6" w:space="0" w:color="auto"/>
              <w:bottom w:val="nil"/>
            </w:tcBorders>
          </w:tcPr>
          <w:p w14:paraId="7538740A" w14:textId="77777777" w:rsidR="00230872" w:rsidRPr="004E146C" w:rsidRDefault="00230872" w:rsidP="00860E0A">
            <w:pPr>
              <w:keepNext/>
              <w:spacing w:before="120" w:after="120"/>
              <w:rPr>
                <w:b/>
                <w:position w:val="-1"/>
                <w:sz w:val="16"/>
                <w:szCs w:val="16"/>
              </w:rPr>
            </w:pPr>
            <w:r w:rsidRPr="004E146C">
              <w:rPr>
                <w:b/>
                <w:position w:val="-1"/>
                <w:sz w:val="16"/>
                <w:szCs w:val="16"/>
              </w:rPr>
              <w:t>75-92</w:t>
            </w:r>
            <w:r w:rsidRPr="004E146C">
              <w:rPr>
                <w:b/>
                <w:position w:val="-1"/>
                <w:sz w:val="16"/>
                <w:szCs w:val="16"/>
              </w:rPr>
              <w:br/>
              <w:t>MG/MS</w:t>
            </w:r>
          </w:p>
        </w:tc>
        <w:tc>
          <w:tcPr>
            <w:tcW w:w="1417" w:type="dxa"/>
            <w:tcBorders>
              <w:top w:val="single" w:sz="6" w:space="0" w:color="auto"/>
              <w:bottom w:val="nil"/>
            </w:tcBorders>
          </w:tcPr>
          <w:p w14:paraId="11C88B30" w14:textId="77777777" w:rsidR="00230872" w:rsidRPr="004E146C" w:rsidRDefault="00230872" w:rsidP="00860E0A">
            <w:pPr>
              <w:keepNext/>
              <w:spacing w:before="120" w:after="120"/>
              <w:jc w:val="left"/>
              <w:rPr>
                <w:b/>
                <w:sz w:val="16"/>
                <w:szCs w:val="16"/>
              </w:rPr>
            </w:pPr>
            <w:r w:rsidRPr="004E146C">
              <w:rPr>
                <w:b/>
                <w:sz w:val="16"/>
                <w:szCs w:val="16"/>
              </w:rPr>
              <w:t xml:space="preserve">Plant: length </w:t>
            </w:r>
          </w:p>
        </w:tc>
        <w:tc>
          <w:tcPr>
            <w:tcW w:w="1417" w:type="dxa"/>
            <w:tcBorders>
              <w:top w:val="single" w:sz="6" w:space="0" w:color="auto"/>
              <w:bottom w:val="nil"/>
            </w:tcBorders>
          </w:tcPr>
          <w:p w14:paraId="5590651C" w14:textId="77777777" w:rsidR="00230872" w:rsidRPr="004E146C" w:rsidRDefault="00230872" w:rsidP="00860E0A">
            <w:pPr>
              <w:keepNext/>
              <w:spacing w:before="120" w:after="120"/>
              <w:jc w:val="left"/>
              <w:rPr>
                <w:b/>
                <w:sz w:val="16"/>
                <w:szCs w:val="16"/>
              </w:rPr>
            </w:pPr>
            <w:r w:rsidRPr="004E146C">
              <w:rPr>
                <w:b/>
                <w:sz w:val="16"/>
                <w:szCs w:val="16"/>
              </w:rPr>
              <w:t>Plante: longueur</w:t>
            </w:r>
          </w:p>
        </w:tc>
        <w:tc>
          <w:tcPr>
            <w:tcW w:w="1417" w:type="dxa"/>
            <w:tcBorders>
              <w:top w:val="single" w:sz="6" w:space="0" w:color="auto"/>
              <w:bottom w:val="nil"/>
            </w:tcBorders>
          </w:tcPr>
          <w:p w14:paraId="1F83D79D" w14:textId="77777777" w:rsidR="00230872" w:rsidRPr="004E146C" w:rsidRDefault="00230872" w:rsidP="00860E0A">
            <w:pPr>
              <w:keepNext/>
              <w:spacing w:before="120" w:after="120"/>
              <w:jc w:val="left"/>
              <w:rPr>
                <w:b/>
                <w:sz w:val="16"/>
                <w:szCs w:val="16"/>
              </w:rPr>
            </w:pPr>
            <w:r w:rsidRPr="004E146C">
              <w:rPr>
                <w:b/>
                <w:sz w:val="16"/>
                <w:szCs w:val="16"/>
              </w:rPr>
              <w:t>Pflanze: Länge</w:t>
            </w:r>
          </w:p>
        </w:tc>
        <w:tc>
          <w:tcPr>
            <w:tcW w:w="1417" w:type="dxa"/>
            <w:tcBorders>
              <w:top w:val="single" w:sz="6" w:space="0" w:color="auto"/>
              <w:bottom w:val="nil"/>
            </w:tcBorders>
          </w:tcPr>
          <w:p w14:paraId="1FF35FDA" w14:textId="77777777" w:rsidR="00230872" w:rsidRPr="004E146C" w:rsidRDefault="00230872" w:rsidP="00860E0A">
            <w:pPr>
              <w:keepNext/>
              <w:spacing w:before="120" w:after="120"/>
              <w:jc w:val="left"/>
              <w:rPr>
                <w:b/>
                <w:sz w:val="16"/>
                <w:szCs w:val="16"/>
              </w:rPr>
            </w:pPr>
            <w:r w:rsidRPr="004E146C">
              <w:rPr>
                <w:b/>
                <w:sz w:val="16"/>
                <w:szCs w:val="16"/>
              </w:rPr>
              <w:t>Planta: longitud</w:t>
            </w:r>
          </w:p>
        </w:tc>
        <w:tc>
          <w:tcPr>
            <w:tcW w:w="1873" w:type="dxa"/>
            <w:tcBorders>
              <w:top w:val="single" w:sz="6" w:space="0" w:color="auto"/>
              <w:bottom w:val="nil"/>
            </w:tcBorders>
          </w:tcPr>
          <w:p w14:paraId="56B1026A" w14:textId="77777777" w:rsidR="00230872" w:rsidRPr="004E146C" w:rsidRDefault="00230872" w:rsidP="00860E0A">
            <w:pPr>
              <w:keepNext/>
              <w:spacing w:before="120" w:after="120"/>
              <w:jc w:val="left"/>
              <w:rPr>
                <w:position w:val="-1"/>
                <w:sz w:val="16"/>
                <w:szCs w:val="16"/>
              </w:rPr>
            </w:pPr>
          </w:p>
        </w:tc>
        <w:tc>
          <w:tcPr>
            <w:tcW w:w="567" w:type="dxa"/>
            <w:tcBorders>
              <w:top w:val="single" w:sz="6" w:space="0" w:color="auto"/>
              <w:bottom w:val="nil"/>
              <w:right w:val="nil"/>
            </w:tcBorders>
          </w:tcPr>
          <w:p w14:paraId="5FB67CA4" w14:textId="77777777" w:rsidR="00230872" w:rsidRPr="004E146C" w:rsidRDefault="00230872" w:rsidP="00860E0A">
            <w:pPr>
              <w:keepNext/>
              <w:spacing w:before="120" w:after="120"/>
              <w:jc w:val="center"/>
              <w:rPr>
                <w:position w:val="-1"/>
                <w:sz w:val="16"/>
                <w:szCs w:val="16"/>
              </w:rPr>
            </w:pPr>
          </w:p>
        </w:tc>
      </w:tr>
      <w:tr w:rsidR="00230872" w:rsidRPr="004E146C" w14:paraId="5C9131C7" w14:textId="77777777" w:rsidTr="00860E0A">
        <w:trPr>
          <w:tblHeader/>
          <w:jc w:val="center"/>
        </w:trPr>
        <w:tc>
          <w:tcPr>
            <w:tcW w:w="567" w:type="dxa"/>
            <w:tcBorders>
              <w:top w:val="nil"/>
              <w:left w:val="nil"/>
              <w:bottom w:val="nil"/>
            </w:tcBorders>
          </w:tcPr>
          <w:p w14:paraId="69F8EC91"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0D986473"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2A52473A"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very short</w:t>
            </w:r>
          </w:p>
        </w:tc>
        <w:tc>
          <w:tcPr>
            <w:tcW w:w="1417" w:type="dxa"/>
            <w:tcBorders>
              <w:top w:val="nil"/>
              <w:bottom w:val="nil"/>
            </w:tcBorders>
          </w:tcPr>
          <w:p w14:paraId="31833F6F"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très courte</w:t>
            </w:r>
          </w:p>
        </w:tc>
        <w:tc>
          <w:tcPr>
            <w:tcW w:w="1417" w:type="dxa"/>
            <w:tcBorders>
              <w:top w:val="nil"/>
              <w:bottom w:val="nil"/>
            </w:tcBorders>
          </w:tcPr>
          <w:p w14:paraId="1325441E"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sehr kurz</w:t>
            </w:r>
          </w:p>
        </w:tc>
        <w:tc>
          <w:tcPr>
            <w:tcW w:w="1417" w:type="dxa"/>
            <w:tcBorders>
              <w:top w:val="nil"/>
              <w:bottom w:val="nil"/>
            </w:tcBorders>
          </w:tcPr>
          <w:p w14:paraId="17B2EE9E"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muy corta</w:t>
            </w:r>
          </w:p>
        </w:tc>
        <w:tc>
          <w:tcPr>
            <w:tcW w:w="1873" w:type="dxa"/>
            <w:tcBorders>
              <w:top w:val="nil"/>
              <w:bottom w:val="nil"/>
            </w:tcBorders>
          </w:tcPr>
          <w:p w14:paraId="4678F452" w14:textId="77777777" w:rsidR="00230872" w:rsidRPr="004E146C" w:rsidRDefault="00230872" w:rsidP="00860E0A">
            <w:pPr>
              <w:keepNext/>
              <w:spacing w:before="120" w:after="120"/>
              <w:jc w:val="left"/>
              <w:rPr>
                <w:position w:val="-1"/>
                <w:sz w:val="16"/>
                <w:szCs w:val="16"/>
              </w:rPr>
            </w:pPr>
          </w:p>
        </w:tc>
        <w:tc>
          <w:tcPr>
            <w:tcW w:w="567" w:type="dxa"/>
            <w:tcBorders>
              <w:top w:val="nil"/>
              <w:bottom w:val="nil"/>
              <w:right w:val="nil"/>
            </w:tcBorders>
            <w:vAlign w:val="center"/>
          </w:tcPr>
          <w:p w14:paraId="2941CE39" w14:textId="77777777" w:rsidR="00230872" w:rsidRPr="004E146C" w:rsidRDefault="00230872" w:rsidP="00860E0A">
            <w:pPr>
              <w:keepNext/>
              <w:spacing w:before="120" w:after="120"/>
              <w:jc w:val="center"/>
              <w:rPr>
                <w:position w:val="-1"/>
                <w:sz w:val="16"/>
                <w:szCs w:val="16"/>
              </w:rPr>
            </w:pPr>
            <w:r w:rsidRPr="004E146C">
              <w:rPr>
                <w:position w:val="-1"/>
                <w:sz w:val="16"/>
                <w:szCs w:val="16"/>
              </w:rPr>
              <w:t>1</w:t>
            </w:r>
          </w:p>
        </w:tc>
      </w:tr>
      <w:tr w:rsidR="00230872" w:rsidRPr="004E146C" w14:paraId="515D7748" w14:textId="77777777" w:rsidTr="00860E0A">
        <w:trPr>
          <w:tblHeader/>
          <w:jc w:val="center"/>
        </w:trPr>
        <w:tc>
          <w:tcPr>
            <w:tcW w:w="567" w:type="dxa"/>
            <w:tcBorders>
              <w:top w:val="nil"/>
              <w:left w:val="nil"/>
              <w:bottom w:val="nil"/>
            </w:tcBorders>
          </w:tcPr>
          <w:p w14:paraId="492F8DA9"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405A7B97"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6A44189C"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very short to short</w:t>
            </w:r>
          </w:p>
        </w:tc>
        <w:tc>
          <w:tcPr>
            <w:tcW w:w="1417" w:type="dxa"/>
            <w:tcBorders>
              <w:top w:val="nil"/>
              <w:bottom w:val="nil"/>
            </w:tcBorders>
          </w:tcPr>
          <w:p w14:paraId="517100D2"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très courte à courte</w:t>
            </w:r>
          </w:p>
        </w:tc>
        <w:tc>
          <w:tcPr>
            <w:tcW w:w="1417" w:type="dxa"/>
            <w:tcBorders>
              <w:top w:val="nil"/>
              <w:bottom w:val="nil"/>
            </w:tcBorders>
          </w:tcPr>
          <w:p w14:paraId="7739648F"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sehr kurz bis kurz</w:t>
            </w:r>
          </w:p>
        </w:tc>
        <w:tc>
          <w:tcPr>
            <w:tcW w:w="1417" w:type="dxa"/>
            <w:tcBorders>
              <w:top w:val="nil"/>
              <w:bottom w:val="nil"/>
            </w:tcBorders>
          </w:tcPr>
          <w:p w14:paraId="6FD3ADD8"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muy corta a corta</w:t>
            </w:r>
          </w:p>
        </w:tc>
        <w:tc>
          <w:tcPr>
            <w:tcW w:w="1873" w:type="dxa"/>
            <w:tcBorders>
              <w:top w:val="nil"/>
              <w:bottom w:val="nil"/>
            </w:tcBorders>
          </w:tcPr>
          <w:p w14:paraId="26C126E4" w14:textId="77777777" w:rsidR="00230872" w:rsidRPr="004E146C" w:rsidRDefault="00230872" w:rsidP="00860E0A">
            <w:pPr>
              <w:keepNext/>
              <w:spacing w:before="120" w:after="120"/>
              <w:jc w:val="left"/>
              <w:rPr>
                <w:position w:val="-1"/>
                <w:sz w:val="16"/>
                <w:szCs w:val="16"/>
              </w:rPr>
            </w:pPr>
          </w:p>
        </w:tc>
        <w:tc>
          <w:tcPr>
            <w:tcW w:w="567" w:type="dxa"/>
            <w:tcBorders>
              <w:top w:val="nil"/>
              <w:bottom w:val="nil"/>
              <w:right w:val="nil"/>
            </w:tcBorders>
            <w:vAlign w:val="center"/>
          </w:tcPr>
          <w:p w14:paraId="5AFDB033" w14:textId="77777777" w:rsidR="00230872" w:rsidRPr="004E146C" w:rsidRDefault="00230872" w:rsidP="00860E0A">
            <w:pPr>
              <w:keepNext/>
              <w:spacing w:before="120" w:after="120"/>
              <w:jc w:val="center"/>
              <w:rPr>
                <w:position w:val="-1"/>
                <w:sz w:val="16"/>
                <w:szCs w:val="16"/>
              </w:rPr>
            </w:pPr>
            <w:r w:rsidRPr="004E146C">
              <w:rPr>
                <w:position w:val="-1"/>
                <w:sz w:val="16"/>
                <w:szCs w:val="16"/>
              </w:rPr>
              <w:t>2</w:t>
            </w:r>
          </w:p>
        </w:tc>
      </w:tr>
      <w:tr w:rsidR="00230872" w:rsidRPr="004E146C" w14:paraId="7FFDF517" w14:textId="77777777" w:rsidTr="00860E0A">
        <w:trPr>
          <w:tblHeader/>
          <w:jc w:val="center"/>
        </w:trPr>
        <w:tc>
          <w:tcPr>
            <w:tcW w:w="567" w:type="dxa"/>
            <w:tcBorders>
              <w:top w:val="nil"/>
              <w:left w:val="nil"/>
              <w:bottom w:val="nil"/>
            </w:tcBorders>
          </w:tcPr>
          <w:p w14:paraId="09B5EE6F"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2388D3AB"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532D1B90"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short</w:t>
            </w:r>
          </w:p>
        </w:tc>
        <w:tc>
          <w:tcPr>
            <w:tcW w:w="1417" w:type="dxa"/>
            <w:tcBorders>
              <w:top w:val="nil"/>
              <w:bottom w:val="nil"/>
            </w:tcBorders>
          </w:tcPr>
          <w:p w14:paraId="0487585B"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courte</w:t>
            </w:r>
          </w:p>
        </w:tc>
        <w:tc>
          <w:tcPr>
            <w:tcW w:w="1417" w:type="dxa"/>
            <w:tcBorders>
              <w:top w:val="nil"/>
              <w:bottom w:val="nil"/>
            </w:tcBorders>
          </w:tcPr>
          <w:p w14:paraId="575543E5"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kurz</w:t>
            </w:r>
          </w:p>
        </w:tc>
        <w:tc>
          <w:tcPr>
            <w:tcW w:w="1417" w:type="dxa"/>
            <w:tcBorders>
              <w:top w:val="nil"/>
              <w:bottom w:val="nil"/>
            </w:tcBorders>
          </w:tcPr>
          <w:p w14:paraId="7D1A81CD"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corta</w:t>
            </w:r>
          </w:p>
        </w:tc>
        <w:tc>
          <w:tcPr>
            <w:tcW w:w="1873" w:type="dxa"/>
            <w:tcBorders>
              <w:top w:val="nil"/>
              <w:bottom w:val="nil"/>
            </w:tcBorders>
          </w:tcPr>
          <w:p w14:paraId="7CF29EF6" w14:textId="77777777" w:rsidR="00230872" w:rsidRPr="008D54FA" w:rsidRDefault="00230872" w:rsidP="00860E0A">
            <w:pPr>
              <w:keepNext/>
              <w:spacing w:before="120" w:after="120"/>
              <w:jc w:val="left"/>
              <w:rPr>
                <w:position w:val="-1"/>
                <w:sz w:val="16"/>
                <w:szCs w:val="16"/>
                <w:lang w:val="en-US"/>
              </w:rPr>
            </w:pPr>
            <w:r w:rsidRPr="008D54FA">
              <w:rPr>
                <w:position w:val="-1"/>
                <w:sz w:val="16"/>
                <w:szCs w:val="16"/>
                <w:lang w:val="en-US"/>
              </w:rPr>
              <w:t>(w) Variety A, Variety C; (s) Alpha</w:t>
            </w:r>
          </w:p>
        </w:tc>
        <w:tc>
          <w:tcPr>
            <w:tcW w:w="567" w:type="dxa"/>
            <w:tcBorders>
              <w:top w:val="nil"/>
              <w:bottom w:val="nil"/>
              <w:right w:val="nil"/>
            </w:tcBorders>
            <w:vAlign w:val="center"/>
          </w:tcPr>
          <w:p w14:paraId="02C94F90" w14:textId="77777777" w:rsidR="00230872" w:rsidRPr="004E146C" w:rsidRDefault="00230872" w:rsidP="00860E0A">
            <w:pPr>
              <w:keepNext/>
              <w:spacing w:before="120" w:after="120"/>
              <w:jc w:val="center"/>
              <w:rPr>
                <w:position w:val="-1"/>
                <w:sz w:val="16"/>
                <w:szCs w:val="16"/>
              </w:rPr>
            </w:pPr>
            <w:r w:rsidRPr="004E146C">
              <w:rPr>
                <w:position w:val="-1"/>
                <w:sz w:val="16"/>
                <w:szCs w:val="16"/>
              </w:rPr>
              <w:t>3</w:t>
            </w:r>
          </w:p>
        </w:tc>
      </w:tr>
      <w:tr w:rsidR="00230872" w:rsidRPr="004E146C" w14:paraId="0273E8DE" w14:textId="77777777" w:rsidTr="00860E0A">
        <w:trPr>
          <w:tblHeader/>
          <w:jc w:val="center"/>
        </w:trPr>
        <w:tc>
          <w:tcPr>
            <w:tcW w:w="567" w:type="dxa"/>
            <w:tcBorders>
              <w:top w:val="nil"/>
              <w:left w:val="nil"/>
              <w:bottom w:val="nil"/>
            </w:tcBorders>
          </w:tcPr>
          <w:p w14:paraId="4CB072E3"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28343EDD"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775C7A4D"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short to medium</w:t>
            </w:r>
          </w:p>
        </w:tc>
        <w:tc>
          <w:tcPr>
            <w:tcW w:w="1417" w:type="dxa"/>
            <w:tcBorders>
              <w:top w:val="nil"/>
              <w:bottom w:val="nil"/>
            </w:tcBorders>
          </w:tcPr>
          <w:p w14:paraId="31CCC9E5"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courte à moyenne</w:t>
            </w:r>
          </w:p>
        </w:tc>
        <w:tc>
          <w:tcPr>
            <w:tcW w:w="1417" w:type="dxa"/>
            <w:tcBorders>
              <w:top w:val="nil"/>
              <w:bottom w:val="nil"/>
            </w:tcBorders>
          </w:tcPr>
          <w:p w14:paraId="186A1BA7"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kurz bis mittel</w:t>
            </w:r>
          </w:p>
        </w:tc>
        <w:tc>
          <w:tcPr>
            <w:tcW w:w="1417" w:type="dxa"/>
            <w:tcBorders>
              <w:top w:val="nil"/>
              <w:bottom w:val="nil"/>
            </w:tcBorders>
          </w:tcPr>
          <w:p w14:paraId="39B397C1"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corta a media</w:t>
            </w:r>
          </w:p>
        </w:tc>
        <w:tc>
          <w:tcPr>
            <w:tcW w:w="1873" w:type="dxa"/>
            <w:tcBorders>
              <w:top w:val="nil"/>
              <w:bottom w:val="nil"/>
            </w:tcBorders>
          </w:tcPr>
          <w:p w14:paraId="39D1A8E5" w14:textId="77777777" w:rsidR="00230872" w:rsidRPr="004E146C" w:rsidRDefault="00230872" w:rsidP="00860E0A">
            <w:pPr>
              <w:keepNext/>
              <w:spacing w:before="120" w:after="120"/>
              <w:jc w:val="left"/>
              <w:rPr>
                <w:position w:val="-1"/>
                <w:sz w:val="16"/>
                <w:szCs w:val="16"/>
              </w:rPr>
            </w:pPr>
          </w:p>
        </w:tc>
        <w:tc>
          <w:tcPr>
            <w:tcW w:w="567" w:type="dxa"/>
            <w:tcBorders>
              <w:top w:val="nil"/>
              <w:bottom w:val="nil"/>
              <w:right w:val="nil"/>
            </w:tcBorders>
            <w:vAlign w:val="center"/>
          </w:tcPr>
          <w:p w14:paraId="3B49349B" w14:textId="77777777" w:rsidR="00230872" w:rsidRPr="004E146C" w:rsidRDefault="00230872" w:rsidP="00860E0A">
            <w:pPr>
              <w:keepNext/>
              <w:spacing w:before="120" w:after="120"/>
              <w:jc w:val="center"/>
              <w:rPr>
                <w:position w:val="-1"/>
                <w:sz w:val="16"/>
                <w:szCs w:val="16"/>
              </w:rPr>
            </w:pPr>
            <w:r w:rsidRPr="004E146C">
              <w:rPr>
                <w:position w:val="-1"/>
                <w:sz w:val="16"/>
                <w:szCs w:val="16"/>
              </w:rPr>
              <w:t>4</w:t>
            </w:r>
          </w:p>
        </w:tc>
      </w:tr>
      <w:tr w:rsidR="00230872" w:rsidRPr="004E146C" w14:paraId="7EF28DA9" w14:textId="77777777" w:rsidTr="00860E0A">
        <w:trPr>
          <w:tblHeader/>
          <w:jc w:val="center"/>
        </w:trPr>
        <w:tc>
          <w:tcPr>
            <w:tcW w:w="567" w:type="dxa"/>
            <w:tcBorders>
              <w:top w:val="nil"/>
              <w:left w:val="nil"/>
              <w:bottom w:val="nil"/>
            </w:tcBorders>
          </w:tcPr>
          <w:p w14:paraId="33B935DC"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63540F04"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2AD0F1FC"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medium</w:t>
            </w:r>
          </w:p>
        </w:tc>
        <w:tc>
          <w:tcPr>
            <w:tcW w:w="1417" w:type="dxa"/>
            <w:tcBorders>
              <w:top w:val="nil"/>
              <w:bottom w:val="nil"/>
            </w:tcBorders>
          </w:tcPr>
          <w:p w14:paraId="2CE008BF"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moyenne</w:t>
            </w:r>
          </w:p>
        </w:tc>
        <w:tc>
          <w:tcPr>
            <w:tcW w:w="1417" w:type="dxa"/>
            <w:tcBorders>
              <w:top w:val="nil"/>
              <w:bottom w:val="nil"/>
            </w:tcBorders>
          </w:tcPr>
          <w:p w14:paraId="29BC43B5"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mittel</w:t>
            </w:r>
          </w:p>
        </w:tc>
        <w:tc>
          <w:tcPr>
            <w:tcW w:w="1417" w:type="dxa"/>
            <w:tcBorders>
              <w:top w:val="nil"/>
              <w:bottom w:val="nil"/>
            </w:tcBorders>
          </w:tcPr>
          <w:p w14:paraId="367E32B3"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media</w:t>
            </w:r>
          </w:p>
        </w:tc>
        <w:tc>
          <w:tcPr>
            <w:tcW w:w="1873" w:type="dxa"/>
            <w:tcBorders>
              <w:top w:val="nil"/>
              <w:bottom w:val="nil"/>
            </w:tcBorders>
          </w:tcPr>
          <w:p w14:paraId="226BBC7E" w14:textId="77777777" w:rsidR="00230872" w:rsidRPr="008D54FA" w:rsidRDefault="00230872" w:rsidP="00860E0A">
            <w:pPr>
              <w:keepNext/>
              <w:spacing w:before="120" w:after="120"/>
              <w:jc w:val="left"/>
              <w:rPr>
                <w:position w:val="-1"/>
                <w:sz w:val="16"/>
                <w:szCs w:val="16"/>
                <w:lang w:val="en-US"/>
              </w:rPr>
            </w:pPr>
            <w:r w:rsidRPr="008D54FA">
              <w:rPr>
                <w:position w:val="-1"/>
                <w:sz w:val="16"/>
                <w:szCs w:val="16"/>
                <w:lang w:val="en-US"/>
              </w:rPr>
              <w:t>(w) Variety B; (s) Beta</w:t>
            </w:r>
          </w:p>
        </w:tc>
        <w:tc>
          <w:tcPr>
            <w:tcW w:w="567" w:type="dxa"/>
            <w:tcBorders>
              <w:top w:val="nil"/>
              <w:bottom w:val="nil"/>
              <w:right w:val="nil"/>
            </w:tcBorders>
            <w:vAlign w:val="center"/>
          </w:tcPr>
          <w:p w14:paraId="1A2B01D8" w14:textId="77777777" w:rsidR="00230872" w:rsidRPr="004E146C" w:rsidRDefault="00230872" w:rsidP="00860E0A">
            <w:pPr>
              <w:keepNext/>
              <w:spacing w:before="120" w:after="120"/>
              <w:jc w:val="center"/>
              <w:rPr>
                <w:position w:val="-1"/>
                <w:sz w:val="16"/>
                <w:szCs w:val="16"/>
              </w:rPr>
            </w:pPr>
            <w:r w:rsidRPr="004E146C">
              <w:rPr>
                <w:position w:val="-1"/>
                <w:sz w:val="16"/>
                <w:szCs w:val="16"/>
              </w:rPr>
              <w:t>5</w:t>
            </w:r>
          </w:p>
        </w:tc>
      </w:tr>
      <w:tr w:rsidR="00230872" w:rsidRPr="004E146C" w14:paraId="6649ABC2" w14:textId="77777777" w:rsidTr="00860E0A">
        <w:trPr>
          <w:tblHeader/>
          <w:jc w:val="center"/>
        </w:trPr>
        <w:tc>
          <w:tcPr>
            <w:tcW w:w="567" w:type="dxa"/>
            <w:tcBorders>
              <w:top w:val="nil"/>
              <w:left w:val="nil"/>
              <w:bottom w:val="nil"/>
            </w:tcBorders>
          </w:tcPr>
          <w:p w14:paraId="3A319690"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1B69EA0E"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4944E976"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medium to long</w:t>
            </w:r>
          </w:p>
        </w:tc>
        <w:tc>
          <w:tcPr>
            <w:tcW w:w="1417" w:type="dxa"/>
            <w:tcBorders>
              <w:top w:val="nil"/>
              <w:bottom w:val="nil"/>
            </w:tcBorders>
          </w:tcPr>
          <w:p w14:paraId="73BD2D8E"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moyenne à longue</w:t>
            </w:r>
          </w:p>
        </w:tc>
        <w:tc>
          <w:tcPr>
            <w:tcW w:w="1417" w:type="dxa"/>
            <w:tcBorders>
              <w:top w:val="nil"/>
              <w:bottom w:val="nil"/>
            </w:tcBorders>
          </w:tcPr>
          <w:p w14:paraId="3B898AAF"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mittel bis lang</w:t>
            </w:r>
          </w:p>
        </w:tc>
        <w:tc>
          <w:tcPr>
            <w:tcW w:w="1417" w:type="dxa"/>
            <w:tcBorders>
              <w:top w:val="nil"/>
              <w:bottom w:val="nil"/>
            </w:tcBorders>
          </w:tcPr>
          <w:p w14:paraId="269A3D35"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media a larga</w:t>
            </w:r>
          </w:p>
        </w:tc>
        <w:tc>
          <w:tcPr>
            <w:tcW w:w="1873" w:type="dxa"/>
            <w:tcBorders>
              <w:top w:val="nil"/>
              <w:bottom w:val="nil"/>
            </w:tcBorders>
          </w:tcPr>
          <w:p w14:paraId="062AE7BC" w14:textId="77777777" w:rsidR="00230872" w:rsidRPr="004E146C" w:rsidRDefault="00230872" w:rsidP="00860E0A">
            <w:pPr>
              <w:keepNext/>
              <w:spacing w:before="120" w:after="120"/>
              <w:jc w:val="left"/>
              <w:rPr>
                <w:position w:val="-1"/>
                <w:sz w:val="16"/>
                <w:szCs w:val="16"/>
              </w:rPr>
            </w:pPr>
          </w:p>
        </w:tc>
        <w:tc>
          <w:tcPr>
            <w:tcW w:w="567" w:type="dxa"/>
            <w:tcBorders>
              <w:top w:val="nil"/>
              <w:bottom w:val="nil"/>
              <w:right w:val="nil"/>
            </w:tcBorders>
            <w:vAlign w:val="center"/>
          </w:tcPr>
          <w:p w14:paraId="3708C3BB" w14:textId="77777777" w:rsidR="00230872" w:rsidRPr="004E146C" w:rsidRDefault="00230872" w:rsidP="00860E0A">
            <w:pPr>
              <w:keepNext/>
              <w:spacing w:before="120" w:after="120"/>
              <w:jc w:val="center"/>
              <w:rPr>
                <w:position w:val="-1"/>
                <w:sz w:val="16"/>
                <w:szCs w:val="16"/>
              </w:rPr>
            </w:pPr>
            <w:r w:rsidRPr="004E146C">
              <w:rPr>
                <w:position w:val="-1"/>
                <w:sz w:val="16"/>
                <w:szCs w:val="16"/>
              </w:rPr>
              <w:t>6</w:t>
            </w:r>
          </w:p>
        </w:tc>
      </w:tr>
      <w:tr w:rsidR="00230872" w:rsidRPr="004E146C" w14:paraId="2174D3E6" w14:textId="77777777" w:rsidTr="00860E0A">
        <w:trPr>
          <w:tblHeader/>
          <w:jc w:val="center"/>
        </w:trPr>
        <w:tc>
          <w:tcPr>
            <w:tcW w:w="567" w:type="dxa"/>
            <w:tcBorders>
              <w:top w:val="nil"/>
              <w:left w:val="nil"/>
              <w:bottom w:val="nil"/>
            </w:tcBorders>
          </w:tcPr>
          <w:p w14:paraId="334F0E9D"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7AF06E67"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74C86FA8"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long</w:t>
            </w:r>
          </w:p>
        </w:tc>
        <w:tc>
          <w:tcPr>
            <w:tcW w:w="1417" w:type="dxa"/>
            <w:tcBorders>
              <w:top w:val="nil"/>
              <w:bottom w:val="nil"/>
            </w:tcBorders>
          </w:tcPr>
          <w:p w14:paraId="4870852E"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longue</w:t>
            </w:r>
          </w:p>
        </w:tc>
        <w:tc>
          <w:tcPr>
            <w:tcW w:w="1417" w:type="dxa"/>
            <w:tcBorders>
              <w:top w:val="nil"/>
              <w:bottom w:val="nil"/>
            </w:tcBorders>
          </w:tcPr>
          <w:p w14:paraId="1FB20703"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lang</w:t>
            </w:r>
          </w:p>
        </w:tc>
        <w:tc>
          <w:tcPr>
            <w:tcW w:w="1417" w:type="dxa"/>
            <w:tcBorders>
              <w:top w:val="nil"/>
              <w:bottom w:val="nil"/>
            </w:tcBorders>
          </w:tcPr>
          <w:p w14:paraId="0BC3B4A4"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larga</w:t>
            </w:r>
          </w:p>
        </w:tc>
        <w:tc>
          <w:tcPr>
            <w:tcW w:w="1873" w:type="dxa"/>
            <w:tcBorders>
              <w:top w:val="nil"/>
              <w:bottom w:val="nil"/>
            </w:tcBorders>
          </w:tcPr>
          <w:p w14:paraId="6DF5B40B" w14:textId="77777777" w:rsidR="00230872" w:rsidRPr="004E146C" w:rsidRDefault="00230872" w:rsidP="00860E0A">
            <w:pPr>
              <w:keepNext/>
              <w:spacing w:before="120" w:after="120"/>
              <w:jc w:val="left"/>
              <w:rPr>
                <w:rFonts w:cs="Arial"/>
                <w:snapToGrid w:val="0"/>
                <w:position w:val="-1"/>
                <w:sz w:val="16"/>
                <w:szCs w:val="16"/>
                <w:lang w:eastAsia="ja-JP" w:bidi="th-TH"/>
              </w:rPr>
            </w:pPr>
            <w:r w:rsidRPr="004E146C">
              <w:rPr>
                <w:rFonts w:cs="Arial"/>
                <w:snapToGrid w:val="0"/>
                <w:position w:val="-1"/>
                <w:sz w:val="16"/>
                <w:szCs w:val="16"/>
                <w:lang w:eastAsia="ja-JP" w:bidi="th-TH"/>
              </w:rPr>
              <w:t>(s) Gamma</w:t>
            </w:r>
          </w:p>
        </w:tc>
        <w:tc>
          <w:tcPr>
            <w:tcW w:w="567" w:type="dxa"/>
            <w:tcBorders>
              <w:top w:val="nil"/>
              <w:bottom w:val="nil"/>
              <w:right w:val="nil"/>
            </w:tcBorders>
            <w:vAlign w:val="center"/>
          </w:tcPr>
          <w:p w14:paraId="0608FA3E" w14:textId="77777777" w:rsidR="00230872" w:rsidRPr="004E146C" w:rsidRDefault="00230872" w:rsidP="00860E0A">
            <w:pPr>
              <w:keepNext/>
              <w:spacing w:before="120" w:after="120"/>
              <w:jc w:val="center"/>
              <w:rPr>
                <w:position w:val="-1"/>
                <w:sz w:val="16"/>
                <w:szCs w:val="16"/>
              </w:rPr>
            </w:pPr>
            <w:r w:rsidRPr="004E146C">
              <w:rPr>
                <w:position w:val="-1"/>
                <w:sz w:val="16"/>
                <w:szCs w:val="16"/>
              </w:rPr>
              <w:t>7</w:t>
            </w:r>
          </w:p>
        </w:tc>
      </w:tr>
      <w:tr w:rsidR="00230872" w:rsidRPr="004E146C" w14:paraId="184D6D66" w14:textId="77777777" w:rsidTr="00860E0A">
        <w:trPr>
          <w:tblHeader/>
          <w:jc w:val="center"/>
        </w:trPr>
        <w:tc>
          <w:tcPr>
            <w:tcW w:w="567" w:type="dxa"/>
            <w:tcBorders>
              <w:top w:val="nil"/>
              <w:left w:val="nil"/>
              <w:bottom w:val="nil"/>
            </w:tcBorders>
          </w:tcPr>
          <w:p w14:paraId="19F1DAF3" w14:textId="77777777" w:rsidR="00230872" w:rsidRPr="004E146C" w:rsidRDefault="00230872" w:rsidP="00860E0A">
            <w:pPr>
              <w:keepNext/>
              <w:spacing w:before="120" w:after="120"/>
              <w:rPr>
                <w:position w:val="-1"/>
                <w:sz w:val="16"/>
                <w:szCs w:val="16"/>
              </w:rPr>
            </w:pPr>
          </w:p>
        </w:tc>
        <w:tc>
          <w:tcPr>
            <w:tcW w:w="907" w:type="dxa"/>
            <w:tcBorders>
              <w:top w:val="nil"/>
              <w:bottom w:val="nil"/>
            </w:tcBorders>
          </w:tcPr>
          <w:p w14:paraId="6E695F30" w14:textId="77777777" w:rsidR="00230872" w:rsidRPr="004E146C" w:rsidRDefault="00230872" w:rsidP="00860E0A">
            <w:pPr>
              <w:keepNext/>
              <w:spacing w:before="120" w:after="120"/>
              <w:rPr>
                <w:position w:val="-1"/>
                <w:sz w:val="16"/>
                <w:szCs w:val="16"/>
              </w:rPr>
            </w:pPr>
          </w:p>
        </w:tc>
        <w:tc>
          <w:tcPr>
            <w:tcW w:w="1417" w:type="dxa"/>
            <w:tcBorders>
              <w:top w:val="nil"/>
              <w:bottom w:val="nil"/>
            </w:tcBorders>
          </w:tcPr>
          <w:p w14:paraId="5B759625"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long to very long</w:t>
            </w:r>
          </w:p>
        </w:tc>
        <w:tc>
          <w:tcPr>
            <w:tcW w:w="1417" w:type="dxa"/>
            <w:tcBorders>
              <w:top w:val="nil"/>
              <w:bottom w:val="nil"/>
            </w:tcBorders>
          </w:tcPr>
          <w:p w14:paraId="490DDDE3"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longue à très longue</w:t>
            </w:r>
          </w:p>
        </w:tc>
        <w:tc>
          <w:tcPr>
            <w:tcW w:w="1417" w:type="dxa"/>
            <w:tcBorders>
              <w:top w:val="nil"/>
              <w:bottom w:val="nil"/>
            </w:tcBorders>
          </w:tcPr>
          <w:p w14:paraId="34061C24"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lang bis sehr lang</w:t>
            </w:r>
          </w:p>
        </w:tc>
        <w:tc>
          <w:tcPr>
            <w:tcW w:w="1417" w:type="dxa"/>
            <w:tcBorders>
              <w:top w:val="nil"/>
              <w:bottom w:val="nil"/>
            </w:tcBorders>
          </w:tcPr>
          <w:p w14:paraId="69726046"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larga a muy larga</w:t>
            </w:r>
          </w:p>
        </w:tc>
        <w:tc>
          <w:tcPr>
            <w:tcW w:w="1873" w:type="dxa"/>
            <w:tcBorders>
              <w:top w:val="nil"/>
              <w:bottom w:val="nil"/>
            </w:tcBorders>
          </w:tcPr>
          <w:p w14:paraId="63E45D68" w14:textId="77777777" w:rsidR="00230872" w:rsidRPr="004E146C" w:rsidRDefault="00230872" w:rsidP="00860E0A">
            <w:pPr>
              <w:keepNext/>
              <w:spacing w:before="120" w:after="120"/>
              <w:jc w:val="left"/>
              <w:rPr>
                <w:rFonts w:cs="Arial"/>
                <w:snapToGrid w:val="0"/>
                <w:position w:val="-1"/>
                <w:sz w:val="16"/>
                <w:szCs w:val="16"/>
                <w:lang w:eastAsia="ja-JP" w:bidi="th-TH"/>
              </w:rPr>
            </w:pPr>
          </w:p>
        </w:tc>
        <w:tc>
          <w:tcPr>
            <w:tcW w:w="567" w:type="dxa"/>
            <w:tcBorders>
              <w:top w:val="nil"/>
              <w:bottom w:val="nil"/>
              <w:right w:val="nil"/>
            </w:tcBorders>
            <w:vAlign w:val="center"/>
          </w:tcPr>
          <w:p w14:paraId="4AE041E9" w14:textId="77777777" w:rsidR="00230872" w:rsidRPr="004E146C" w:rsidRDefault="00230872" w:rsidP="00860E0A">
            <w:pPr>
              <w:keepNext/>
              <w:spacing w:before="120" w:after="120"/>
              <w:jc w:val="center"/>
              <w:rPr>
                <w:position w:val="-1"/>
                <w:sz w:val="16"/>
                <w:szCs w:val="16"/>
              </w:rPr>
            </w:pPr>
            <w:r w:rsidRPr="004E146C">
              <w:rPr>
                <w:position w:val="-1"/>
                <w:sz w:val="16"/>
                <w:szCs w:val="16"/>
              </w:rPr>
              <w:t>8</w:t>
            </w:r>
          </w:p>
        </w:tc>
      </w:tr>
      <w:tr w:rsidR="00230872" w:rsidRPr="004E146C" w14:paraId="39E23C8D" w14:textId="77777777" w:rsidTr="00860E0A">
        <w:trPr>
          <w:tblHeader/>
          <w:jc w:val="center"/>
        </w:trPr>
        <w:tc>
          <w:tcPr>
            <w:tcW w:w="567" w:type="dxa"/>
            <w:tcBorders>
              <w:top w:val="nil"/>
              <w:left w:val="nil"/>
              <w:bottom w:val="single" w:sz="4" w:space="0" w:color="000000"/>
            </w:tcBorders>
          </w:tcPr>
          <w:p w14:paraId="6D6AAF27" w14:textId="77777777" w:rsidR="00230872" w:rsidRPr="004E146C" w:rsidRDefault="00230872" w:rsidP="00860E0A">
            <w:pPr>
              <w:keepNext/>
              <w:spacing w:before="120" w:after="120"/>
              <w:rPr>
                <w:position w:val="-1"/>
                <w:sz w:val="16"/>
                <w:szCs w:val="16"/>
              </w:rPr>
            </w:pPr>
          </w:p>
        </w:tc>
        <w:tc>
          <w:tcPr>
            <w:tcW w:w="907" w:type="dxa"/>
            <w:tcBorders>
              <w:top w:val="nil"/>
              <w:bottom w:val="single" w:sz="4" w:space="0" w:color="000000"/>
            </w:tcBorders>
          </w:tcPr>
          <w:p w14:paraId="30CE67DA" w14:textId="77777777" w:rsidR="00230872" w:rsidRPr="004E146C" w:rsidRDefault="00230872" w:rsidP="00860E0A">
            <w:pPr>
              <w:keepNext/>
              <w:spacing w:before="120" w:after="120"/>
              <w:rPr>
                <w:position w:val="-1"/>
                <w:sz w:val="16"/>
                <w:szCs w:val="16"/>
              </w:rPr>
            </w:pPr>
          </w:p>
        </w:tc>
        <w:tc>
          <w:tcPr>
            <w:tcW w:w="1417" w:type="dxa"/>
            <w:tcBorders>
              <w:top w:val="nil"/>
              <w:bottom w:val="single" w:sz="4" w:space="0" w:color="000000"/>
            </w:tcBorders>
          </w:tcPr>
          <w:p w14:paraId="7972D342"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very long</w:t>
            </w:r>
          </w:p>
        </w:tc>
        <w:tc>
          <w:tcPr>
            <w:tcW w:w="1417" w:type="dxa"/>
            <w:tcBorders>
              <w:top w:val="nil"/>
              <w:bottom w:val="single" w:sz="4" w:space="0" w:color="000000"/>
            </w:tcBorders>
          </w:tcPr>
          <w:p w14:paraId="451F8C9A"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très longue</w:t>
            </w:r>
          </w:p>
        </w:tc>
        <w:tc>
          <w:tcPr>
            <w:tcW w:w="1417" w:type="dxa"/>
            <w:tcBorders>
              <w:top w:val="nil"/>
              <w:bottom w:val="single" w:sz="4" w:space="0" w:color="000000"/>
            </w:tcBorders>
          </w:tcPr>
          <w:p w14:paraId="6661D313" w14:textId="77777777" w:rsidR="00230872" w:rsidRPr="004E146C" w:rsidRDefault="00230872" w:rsidP="00860E0A">
            <w:pPr>
              <w:spacing w:before="120" w:after="120"/>
              <w:jc w:val="left"/>
              <w:rPr>
                <w:sz w:val="16"/>
                <w:szCs w:val="16"/>
                <w:highlight w:val="lightGray"/>
                <w:u w:val="single"/>
              </w:rPr>
            </w:pPr>
            <w:r w:rsidRPr="004E146C">
              <w:rPr>
                <w:rFonts w:eastAsia="Arial" w:cs="Arial"/>
                <w:color w:val="000000"/>
                <w:sz w:val="16"/>
                <w:szCs w:val="16"/>
              </w:rPr>
              <w:t>sehr lang</w:t>
            </w:r>
          </w:p>
        </w:tc>
        <w:tc>
          <w:tcPr>
            <w:tcW w:w="1417" w:type="dxa"/>
            <w:tcBorders>
              <w:top w:val="nil"/>
              <w:bottom w:val="single" w:sz="4" w:space="0" w:color="000000"/>
            </w:tcBorders>
          </w:tcPr>
          <w:p w14:paraId="51EB65A7" w14:textId="77777777" w:rsidR="00230872" w:rsidRPr="004E146C" w:rsidRDefault="00230872" w:rsidP="00860E0A">
            <w:pPr>
              <w:spacing w:before="120" w:after="120"/>
              <w:jc w:val="left"/>
              <w:rPr>
                <w:sz w:val="16"/>
                <w:szCs w:val="16"/>
              </w:rPr>
            </w:pPr>
            <w:r w:rsidRPr="004E146C">
              <w:rPr>
                <w:rFonts w:eastAsia="Arial" w:cs="Arial"/>
                <w:color w:val="000000"/>
                <w:sz w:val="16"/>
                <w:szCs w:val="16"/>
              </w:rPr>
              <w:t>muy larga</w:t>
            </w:r>
          </w:p>
        </w:tc>
        <w:tc>
          <w:tcPr>
            <w:tcW w:w="1873" w:type="dxa"/>
            <w:tcBorders>
              <w:top w:val="nil"/>
              <w:bottom w:val="single" w:sz="6" w:space="0" w:color="auto"/>
            </w:tcBorders>
          </w:tcPr>
          <w:p w14:paraId="4EA7AB22" w14:textId="77777777" w:rsidR="00230872" w:rsidRPr="004E146C" w:rsidRDefault="00230872" w:rsidP="00860E0A">
            <w:pPr>
              <w:keepNext/>
              <w:spacing w:before="120" w:after="120"/>
              <w:jc w:val="left"/>
              <w:rPr>
                <w:rFonts w:cs="Arial"/>
                <w:snapToGrid w:val="0"/>
                <w:position w:val="-1"/>
                <w:sz w:val="16"/>
                <w:szCs w:val="16"/>
                <w:lang w:eastAsia="ja-JP" w:bidi="th-TH"/>
              </w:rPr>
            </w:pPr>
          </w:p>
        </w:tc>
        <w:tc>
          <w:tcPr>
            <w:tcW w:w="567" w:type="dxa"/>
            <w:tcBorders>
              <w:top w:val="nil"/>
              <w:bottom w:val="single" w:sz="4" w:space="0" w:color="000000"/>
              <w:right w:val="nil"/>
            </w:tcBorders>
            <w:vAlign w:val="center"/>
          </w:tcPr>
          <w:p w14:paraId="115D0DAC" w14:textId="77777777" w:rsidR="00230872" w:rsidRPr="004E146C" w:rsidRDefault="00230872" w:rsidP="00860E0A">
            <w:pPr>
              <w:keepNext/>
              <w:spacing w:before="120" w:after="120"/>
              <w:jc w:val="center"/>
              <w:rPr>
                <w:position w:val="-1"/>
                <w:sz w:val="16"/>
                <w:szCs w:val="16"/>
              </w:rPr>
            </w:pPr>
            <w:r w:rsidRPr="004E146C">
              <w:rPr>
                <w:position w:val="-1"/>
                <w:sz w:val="16"/>
                <w:szCs w:val="16"/>
              </w:rPr>
              <w:t>9</w:t>
            </w:r>
          </w:p>
        </w:tc>
      </w:tr>
    </w:tbl>
    <w:p w14:paraId="3739C87C" w14:textId="77777777" w:rsidR="00230872" w:rsidRPr="004E146C" w:rsidRDefault="00230872" w:rsidP="00230872"/>
    <w:p w14:paraId="3ECD2007" w14:textId="77777777" w:rsidR="00230872" w:rsidRPr="004E146C" w:rsidRDefault="00230872" w:rsidP="00230872"/>
    <w:p w14:paraId="5E52845B" w14:textId="77777777" w:rsidR="00230872" w:rsidRPr="004E146C" w:rsidRDefault="00230872" w:rsidP="00230872"/>
    <w:p w14:paraId="1EAC92C4" w14:textId="12652F7C" w:rsidR="00230872" w:rsidRPr="004E146C" w:rsidRDefault="00230872" w:rsidP="00230872">
      <w:pPr>
        <w:jc w:val="right"/>
      </w:pPr>
      <w:r w:rsidRPr="004E146C">
        <w:t>[An</w:t>
      </w:r>
      <w:r w:rsidR="00AC7007" w:rsidRPr="004E146C">
        <w:t>lage</w:t>
      </w:r>
      <w:r w:rsidRPr="004E146C">
        <w:t xml:space="preserve"> III fol</w:t>
      </w:r>
      <w:r w:rsidR="00A6124F" w:rsidRPr="004E146C">
        <w:t>gt</w:t>
      </w:r>
      <w:r w:rsidRPr="004E146C">
        <w:t>]</w:t>
      </w:r>
    </w:p>
    <w:p w14:paraId="5D873EC5" w14:textId="77777777" w:rsidR="00230872" w:rsidRPr="004E146C" w:rsidRDefault="00230872" w:rsidP="00230872"/>
    <w:p w14:paraId="287FF60B" w14:textId="77777777" w:rsidR="00230872" w:rsidRPr="004E146C" w:rsidRDefault="00230872" w:rsidP="00230872">
      <w:pPr>
        <w:sectPr w:rsidR="00230872" w:rsidRPr="004E146C" w:rsidSect="00413F0D">
          <w:headerReference w:type="default" r:id="rId32"/>
          <w:footnotePr>
            <w:numRestart w:val="eachSect"/>
          </w:footnotePr>
          <w:pgSz w:w="11907" w:h="16840" w:code="9"/>
          <w:pgMar w:top="510" w:right="1134" w:bottom="993" w:left="1134" w:header="510" w:footer="680" w:gutter="0"/>
          <w:pgNumType w:start="1"/>
          <w:cols w:space="720"/>
          <w:titlePg/>
          <w:docGrid w:linePitch="272"/>
        </w:sectPr>
      </w:pPr>
    </w:p>
    <w:p w14:paraId="500EBBBE" w14:textId="2A726286" w:rsidR="00230872" w:rsidRPr="004E146C" w:rsidRDefault="00230872" w:rsidP="00230872">
      <w:pPr>
        <w:jc w:val="center"/>
      </w:pPr>
      <w:r w:rsidRPr="004E146C">
        <w:lastRenderedPageBreak/>
        <w:t>AN</w:t>
      </w:r>
      <w:r w:rsidR="00A6124F" w:rsidRPr="004E146C">
        <w:t>LAGE</w:t>
      </w:r>
      <w:r w:rsidRPr="004E146C">
        <w:t xml:space="preserve"> III</w:t>
      </w:r>
    </w:p>
    <w:p w14:paraId="60454741" w14:textId="77777777" w:rsidR="00230872" w:rsidRPr="004E146C" w:rsidRDefault="00230872" w:rsidP="00230872"/>
    <w:p w14:paraId="5CCB83A5" w14:textId="1D31FE64" w:rsidR="00230872" w:rsidRPr="004E146C" w:rsidRDefault="005D63C6" w:rsidP="00230872">
      <w:pPr>
        <w:jc w:val="center"/>
      </w:pPr>
      <w:r w:rsidRPr="004E146C">
        <w:t xml:space="preserve">ANZAHL </w:t>
      </w:r>
      <w:r w:rsidR="00211630" w:rsidRPr="004E146C">
        <w:t>VON</w:t>
      </w:r>
      <w:r w:rsidRPr="004E146C">
        <w:t xml:space="preserve"> WACHSTUMSPERIODEN UND ABSCHLIE</w:t>
      </w:r>
      <w:r w:rsidR="00EB280A" w:rsidRPr="004E146C">
        <w:t>SSENDE PRÜFUNG VON OBSTARTEN</w:t>
      </w:r>
    </w:p>
    <w:p w14:paraId="06863486" w14:textId="77777777" w:rsidR="00230872" w:rsidRPr="004E146C" w:rsidRDefault="00230872" w:rsidP="00230872"/>
    <w:p w14:paraId="6599BB84" w14:textId="77777777" w:rsidR="00230872" w:rsidRPr="004E146C" w:rsidRDefault="00230872" w:rsidP="00230872"/>
    <w:p w14:paraId="55BB91B1" w14:textId="6A13BE7D" w:rsidR="00230872" w:rsidRPr="004E146C" w:rsidRDefault="008A63FF" w:rsidP="00230872">
      <w:r w:rsidRPr="004E146C">
        <w:rPr>
          <w:i/>
          <w:iCs/>
        </w:rPr>
        <w:t>Hintergrund</w:t>
      </w:r>
    </w:p>
    <w:p w14:paraId="17D10BDE" w14:textId="77777777" w:rsidR="00230872" w:rsidRPr="004E146C" w:rsidRDefault="00230872" w:rsidP="00230872"/>
    <w:p w14:paraId="49C111F3" w14:textId="7BF9A41A" w:rsidR="00230872" w:rsidRPr="004E146C" w:rsidRDefault="00230872" w:rsidP="004E146C">
      <w:pPr>
        <w:pStyle w:val="ListParagraph"/>
        <w:numPr>
          <w:ilvl w:val="0"/>
          <w:numId w:val="21"/>
        </w:numPr>
        <w:tabs>
          <w:tab w:val="left" w:pos="567"/>
        </w:tabs>
        <w:ind w:left="0" w:firstLine="0"/>
        <w:rPr>
          <w:lang w:val="de-DE"/>
        </w:rPr>
      </w:pPr>
      <w:r w:rsidRPr="004E146C">
        <w:rPr>
          <w:lang w:val="de-DE"/>
        </w:rPr>
        <w:t>A</w:t>
      </w:r>
      <w:r w:rsidR="00B23B3D" w:rsidRPr="004E146C">
        <w:rPr>
          <w:lang w:val="de-DE"/>
        </w:rPr>
        <w:t>uf ihrer Tagung im Jahr</w:t>
      </w:r>
      <w:r w:rsidRPr="004E146C">
        <w:rPr>
          <w:lang w:val="de-DE"/>
        </w:rPr>
        <w:t xml:space="preserve"> 2024, </w:t>
      </w:r>
      <w:r w:rsidR="00B23B3D" w:rsidRPr="004E146C">
        <w:rPr>
          <w:lang w:val="de-DE"/>
        </w:rPr>
        <w:t>hörte die</w:t>
      </w:r>
      <w:r w:rsidRPr="004E146C">
        <w:rPr>
          <w:lang w:val="de-DE"/>
        </w:rPr>
        <w:t xml:space="preserve"> TWF</w:t>
      </w:r>
      <w:r w:rsidRPr="004E146C">
        <w:rPr>
          <w:rStyle w:val="FootnoteReference"/>
          <w:lang w:val="de-DE"/>
        </w:rPr>
        <w:footnoteReference w:id="10"/>
      </w:r>
      <w:r w:rsidRPr="004E146C">
        <w:rPr>
          <w:lang w:val="de-DE"/>
        </w:rPr>
        <w:t xml:space="preserve"> </w:t>
      </w:r>
      <w:r w:rsidR="00B23B3D" w:rsidRPr="004E146C">
        <w:rPr>
          <w:lang w:val="de-DE"/>
        </w:rPr>
        <w:t>ein</w:t>
      </w:r>
      <w:r w:rsidR="00D30641" w:rsidRPr="004E146C">
        <w:rPr>
          <w:lang w:val="de-DE"/>
        </w:rPr>
        <w:t xml:space="preserve"> Referat über die „Anzahl </w:t>
      </w:r>
      <w:r w:rsidR="00B916EB" w:rsidRPr="004E146C">
        <w:rPr>
          <w:lang w:val="de-DE"/>
        </w:rPr>
        <w:t>von</w:t>
      </w:r>
      <w:r w:rsidR="00D30641" w:rsidRPr="004E146C">
        <w:rPr>
          <w:lang w:val="de-DE"/>
        </w:rPr>
        <w:t xml:space="preserve"> Wachstumsperioden und abschließende Prüfung von Obstarten“ von einem </w:t>
      </w:r>
      <w:r w:rsidR="008756BE" w:rsidRPr="004E146C">
        <w:rPr>
          <w:lang w:val="de-DE"/>
        </w:rPr>
        <w:t>Sachverständigen der Europäischen Union</w:t>
      </w:r>
      <w:r w:rsidR="00D81C57" w:rsidRPr="004E146C">
        <w:rPr>
          <w:lang w:val="de-DE"/>
        </w:rPr>
        <w:t xml:space="preserve">. </w:t>
      </w:r>
      <w:r w:rsidR="00946427" w:rsidRPr="004E146C">
        <w:rPr>
          <w:lang w:val="de-DE"/>
        </w:rPr>
        <w:t>Eine Kopie des</w:t>
      </w:r>
      <w:r w:rsidR="000C65F4" w:rsidRPr="004E146C">
        <w:rPr>
          <w:lang w:val="de-DE"/>
        </w:rPr>
        <w:t xml:space="preserve"> Referat</w:t>
      </w:r>
      <w:r w:rsidR="00946427" w:rsidRPr="004E146C">
        <w:rPr>
          <w:lang w:val="de-DE"/>
        </w:rPr>
        <w:t>s</w:t>
      </w:r>
      <w:r w:rsidR="000C65F4" w:rsidRPr="004E146C">
        <w:rPr>
          <w:lang w:val="de-DE"/>
        </w:rPr>
        <w:t xml:space="preserve"> ist in Dokument </w:t>
      </w:r>
      <w:r w:rsidRPr="004E146C">
        <w:rPr>
          <w:lang w:val="de-DE"/>
        </w:rPr>
        <w:t>TWF/55/4 (</w:t>
      </w:r>
      <w:r w:rsidR="000C65F4" w:rsidRPr="004E146C">
        <w:rPr>
          <w:lang w:val="de-DE"/>
        </w:rPr>
        <w:t>vgl. Dokument</w:t>
      </w:r>
      <w:r w:rsidRPr="004E146C">
        <w:rPr>
          <w:lang w:val="de-DE"/>
        </w:rPr>
        <w:t xml:space="preserve"> TWF/55/9 </w:t>
      </w:r>
      <w:r w:rsidR="004E146C" w:rsidRPr="004E146C">
        <w:rPr>
          <w:lang w:val="de-DE"/>
        </w:rPr>
        <w:t>„</w:t>
      </w:r>
      <w:r w:rsidR="000C65F4" w:rsidRPr="004E146C">
        <w:rPr>
          <w:lang w:val="de-DE"/>
        </w:rPr>
        <w:t>Bericht</w:t>
      </w:r>
      <w:r w:rsidR="004E146C" w:rsidRPr="004E146C">
        <w:rPr>
          <w:lang w:val="de-DE"/>
        </w:rPr>
        <w:t>“</w:t>
      </w:r>
      <w:r w:rsidRPr="004E146C">
        <w:rPr>
          <w:lang w:val="de-DE"/>
        </w:rPr>
        <w:t xml:space="preserve"> </w:t>
      </w:r>
      <w:r w:rsidR="000C65F4" w:rsidRPr="004E146C">
        <w:rPr>
          <w:lang w:val="de-DE"/>
        </w:rPr>
        <w:t>Absätze</w:t>
      </w:r>
      <w:r w:rsidRPr="004E146C">
        <w:rPr>
          <w:lang w:val="de-DE"/>
        </w:rPr>
        <w:t xml:space="preserve"> 33 </w:t>
      </w:r>
      <w:r w:rsidR="000C65F4" w:rsidRPr="004E146C">
        <w:rPr>
          <w:lang w:val="de-DE"/>
        </w:rPr>
        <w:t>bis 3</w:t>
      </w:r>
      <w:r w:rsidRPr="004E146C">
        <w:rPr>
          <w:lang w:val="de-DE"/>
        </w:rPr>
        <w:t>7)</w:t>
      </w:r>
      <w:r w:rsidR="000C65F4" w:rsidRPr="004E146C">
        <w:rPr>
          <w:lang w:val="de-DE"/>
        </w:rPr>
        <w:t xml:space="preserve"> </w:t>
      </w:r>
      <w:r w:rsidR="00946427" w:rsidRPr="004E146C">
        <w:rPr>
          <w:lang w:val="de-DE"/>
        </w:rPr>
        <w:t>enthalten</w:t>
      </w:r>
      <w:r w:rsidRPr="004E146C">
        <w:rPr>
          <w:lang w:val="de-DE"/>
        </w:rPr>
        <w:t>.</w:t>
      </w:r>
    </w:p>
    <w:p w14:paraId="0EDA6A00" w14:textId="60C39760" w:rsidR="00230872" w:rsidRPr="004E146C" w:rsidRDefault="00230872" w:rsidP="004E146C">
      <w:pPr>
        <w:tabs>
          <w:tab w:val="left" w:pos="567"/>
        </w:tabs>
      </w:pPr>
    </w:p>
    <w:p w14:paraId="6C2149DB" w14:textId="2F1103A3" w:rsidR="00230872" w:rsidRPr="004E146C" w:rsidRDefault="005B6687" w:rsidP="004E146C">
      <w:pPr>
        <w:pStyle w:val="ListParagraph"/>
        <w:numPr>
          <w:ilvl w:val="0"/>
          <w:numId w:val="21"/>
        </w:numPr>
        <w:tabs>
          <w:tab w:val="left" w:pos="567"/>
        </w:tabs>
        <w:ind w:left="0" w:firstLine="0"/>
        <w:rPr>
          <w:lang w:val="de-DE"/>
        </w:rPr>
      </w:pPr>
      <w:r w:rsidRPr="004E146C">
        <w:rPr>
          <w:lang w:val="de-DE"/>
        </w:rPr>
        <w:t>Die</w:t>
      </w:r>
      <w:r w:rsidR="00230872" w:rsidRPr="004E146C">
        <w:rPr>
          <w:lang w:val="de-DE"/>
        </w:rPr>
        <w:t xml:space="preserve"> TWF </w:t>
      </w:r>
      <w:r w:rsidR="00F57D6A" w:rsidRPr="004E146C">
        <w:rPr>
          <w:lang w:val="de-DE"/>
        </w:rPr>
        <w:t xml:space="preserve">nahm zur Kenntnis, dass die Anzahl </w:t>
      </w:r>
      <w:r w:rsidR="00B916EB" w:rsidRPr="004E146C">
        <w:rPr>
          <w:lang w:val="de-DE"/>
        </w:rPr>
        <w:t>von</w:t>
      </w:r>
      <w:r w:rsidR="00F57D6A" w:rsidRPr="004E146C">
        <w:rPr>
          <w:lang w:val="de-DE"/>
        </w:rPr>
        <w:t xml:space="preserve"> Wachstumsperioden </w:t>
      </w:r>
      <w:r w:rsidR="00126AF9" w:rsidRPr="004E146C">
        <w:rPr>
          <w:lang w:val="de-DE"/>
        </w:rPr>
        <w:t xml:space="preserve">in Prüfungsrichtlinien für Obstarten </w:t>
      </w:r>
      <w:r w:rsidR="00A4577F" w:rsidRPr="004E146C">
        <w:rPr>
          <w:lang w:val="de-DE"/>
        </w:rPr>
        <w:t>in der Regel zwei</w:t>
      </w:r>
      <w:r w:rsidR="009E1668" w:rsidRPr="004E146C">
        <w:rPr>
          <w:lang w:val="de-DE"/>
        </w:rPr>
        <w:t xml:space="preserve"> </w:t>
      </w:r>
      <w:r w:rsidR="006B1042" w:rsidRPr="004E146C">
        <w:rPr>
          <w:lang w:val="de-DE"/>
        </w:rPr>
        <w:t>sind.</w:t>
      </w:r>
      <w:r w:rsidR="00713E05" w:rsidRPr="004E146C">
        <w:rPr>
          <w:lang w:val="de-DE"/>
        </w:rPr>
        <w:t xml:space="preserve"> Die TWF nahm zur Kenntnis, dass </w:t>
      </w:r>
      <w:r w:rsidR="00627704" w:rsidRPr="004E146C">
        <w:rPr>
          <w:lang w:val="de-DE"/>
        </w:rPr>
        <w:t xml:space="preserve">der Standardwortlaut </w:t>
      </w:r>
      <w:r w:rsidR="006614BA" w:rsidRPr="004E146C">
        <w:rPr>
          <w:lang w:val="de-DE"/>
        </w:rPr>
        <w:t>für</w:t>
      </w:r>
      <w:r w:rsidR="00627704" w:rsidRPr="004E146C">
        <w:rPr>
          <w:lang w:val="de-DE"/>
        </w:rPr>
        <w:t xml:space="preserve"> solche Fälle</w:t>
      </w:r>
      <w:r w:rsidR="00191AB9" w:rsidRPr="004E146C">
        <w:rPr>
          <w:lang w:val="de-DE"/>
        </w:rPr>
        <w:t xml:space="preserve"> </w:t>
      </w:r>
      <w:r w:rsidR="000E12B2" w:rsidRPr="004E146C">
        <w:rPr>
          <w:lang w:val="de-DE"/>
        </w:rPr>
        <w:t>besagt</w:t>
      </w:r>
      <w:r w:rsidR="008C71CC" w:rsidRPr="004E146C">
        <w:rPr>
          <w:lang w:val="de-DE"/>
        </w:rPr>
        <w:t>:</w:t>
      </w:r>
      <w:r w:rsidR="00F83ADD" w:rsidRPr="004E146C">
        <w:rPr>
          <w:lang w:val="de-DE"/>
        </w:rPr>
        <w:t xml:space="preserve"> </w:t>
      </w:r>
      <w:r w:rsidR="000D2C39" w:rsidRPr="004E146C">
        <w:rPr>
          <w:lang w:val="de-DE"/>
        </w:rPr>
        <w:t>„</w:t>
      </w:r>
      <w:r w:rsidR="00F83ADD" w:rsidRPr="004E146C">
        <w:rPr>
          <w:lang w:val="de-DE"/>
        </w:rPr>
        <w:t>d</w:t>
      </w:r>
      <w:r w:rsidR="005522E5" w:rsidRPr="004E146C">
        <w:rPr>
          <w:lang w:val="de-DE"/>
        </w:rPr>
        <w:t>ie Mindestprüfungsdauer sollte in der Regel zwei unabhängige Wachstumsperioden betragen</w:t>
      </w:r>
      <w:r w:rsidR="00587D0A" w:rsidRPr="004E146C">
        <w:rPr>
          <w:lang w:val="de-DE"/>
        </w:rPr>
        <w:t>“.</w:t>
      </w:r>
    </w:p>
    <w:p w14:paraId="541B37D1" w14:textId="77777777" w:rsidR="00230872" w:rsidRPr="004E146C" w:rsidRDefault="00230872" w:rsidP="004E146C">
      <w:pPr>
        <w:tabs>
          <w:tab w:val="left" w:pos="567"/>
        </w:tabs>
      </w:pPr>
    </w:p>
    <w:p w14:paraId="33391E13" w14:textId="20903E10" w:rsidR="00230872" w:rsidRPr="004E146C" w:rsidRDefault="00093656" w:rsidP="004E146C">
      <w:pPr>
        <w:pStyle w:val="ListParagraph"/>
        <w:numPr>
          <w:ilvl w:val="0"/>
          <w:numId w:val="21"/>
        </w:numPr>
        <w:tabs>
          <w:tab w:val="left" w:pos="567"/>
        </w:tabs>
        <w:ind w:left="0" w:firstLine="0"/>
        <w:rPr>
          <w:lang w:val="de-DE"/>
        </w:rPr>
      </w:pPr>
      <w:r w:rsidRPr="004E146C">
        <w:rPr>
          <w:lang w:val="de-DE"/>
        </w:rPr>
        <w:t>Die</w:t>
      </w:r>
      <w:r w:rsidR="00230872" w:rsidRPr="004E146C">
        <w:rPr>
          <w:lang w:val="de-DE"/>
        </w:rPr>
        <w:t xml:space="preserve"> TWF </w:t>
      </w:r>
      <w:r w:rsidRPr="004E146C">
        <w:rPr>
          <w:lang w:val="de-DE"/>
        </w:rPr>
        <w:t>nahm zur Kenntnis, dass die</w:t>
      </w:r>
      <w:r w:rsidR="00F82E28" w:rsidRPr="004E146C">
        <w:rPr>
          <w:lang w:val="de-DE"/>
        </w:rPr>
        <w:t xml:space="preserve"> Wahl der </w:t>
      </w:r>
      <w:r w:rsidR="0042586A" w:rsidRPr="004E146C">
        <w:rPr>
          <w:lang w:val="de-DE"/>
        </w:rPr>
        <w:t xml:space="preserve">Anzahl </w:t>
      </w:r>
      <w:r w:rsidR="00B916EB" w:rsidRPr="004E146C">
        <w:rPr>
          <w:lang w:val="de-DE"/>
        </w:rPr>
        <w:t>von</w:t>
      </w:r>
      <w:r w:rsidRPr="004E146C">
        <w:rPr>
          <w:lang w:val="de-DE"/>
        </w:rPr>
        <w:t xml:space="preserve"> Wachstumsperioden für Obstarten </w:t>
      </w:r>
      <w:r w:rsidR="00960CC0" w:rsidRPr="004E146C">
        <w:rPr>
          <w:lang w:val="de-DE"/>
        </w:rPr>
        <w:t>unter</w:t>
      </w:r>
      <w:r w:rsidR="00A61540" w:rsidRPr="004E146C">
        <w:rPr>
          <w:lang w:val="de-DE"/>
        </w:rPr>
        <w:t xml:space="preserve"> den </w:t>
      </w:r>
      <w:r w:rsidR="00F64EFC" w:rsidRPr="004E146C">
        <w:rPr>
          <w:lang w:val="de-DE"/>
        </w:rPr>
        <w:t xml:space="preserve">beteiligten Sachverständigen und der TWF </w:t>
      </w:r>
      <w:r w:rsidR="00A61540" w:rsidRPr="004E146C">
        <w:rPr>
          <w:lang w:val="de-DE"/>
        </w:rPr>
        <w:t>zur Diskussion steht</w:t>
      </w:r>
      <w:r w:rsidR="00DE7174" w:rsidRPr="004E146C">
        <w:rPr>
          <w:lang w:val="de-DE"/>
        </w:rPr>
        <w:t xml:space="preserve">. </w:t>
      </w:r>
      <w:r w:rsidR="005A7B03" w:rsidRPr="004E146C">
        <w:rPr>
          <w:lang w:val="de-DE"/>
        </w:rPr>
        <w:t>Die TWF nahm die von Kanada und Frankreich berichteten Erfahrungen</w:t>
      </w:r>
      <w:r w:rsidR="006913C1" w:rsidRPr="004E146C">
        <w:rPr>
          <w:lang w:val="de-DE"/>
        </w:rPr>
        <w:t xml:space="preserve"> </w:t>
      </w:r>
      <w:r w:rsidR="00A36A4C" w:rsidRPr="004E146C">
        <w:rPr>
          <w:lang w:val="de-DE"/>
        </w:rPr>
        <w:t>im Hinblick auf</w:t>
      </w:r>
      <w:r w:rsidR="00387BEE" w:rsidRPr="004E146C">
        <w:rPr>
          <w:lang w:val="de-DE"/>
        </w:rPr>
        <w:t xml:space="preserve"> Beurteilungen, die </w:t>
      </w:r>
      <w:r w:rsidR="00FF0BDB" w:rsidRPr="004E146C">
        <w:rPr>
          <w:lang w:val="de-DE"/>
        </w:rPr>
        <w:t xml:space="preserve">durchgeführt wurden, nachdem einmal genügend Früchte erzielt </w:t>
      </w:r>
      <w:r w:rsidR="00EC733F" w:rsidRPr="004E146C">
        <w:rPr>
          <w:lang w:val="de-DE"/>
        </w:rPr>
        <w:t>wurden</w:t>
      </w:r>
      <w:r w:rsidR="00A36A4C" w:rsidRPr="004E146C">
        <w:rPr>
          <w:lang w:val="de-DE"/>
        </w:rPr>
        <w:t>,</w:t>
      </w:r>
      <w:r w:rsidR="00EC733F" w:rsidRPr="004E146C">
        <w:rPr>
          <w:lang w:val="de-DE"/>
        </w:rPr>
        <w:t xml:space="preserve"> </w:t>
      </w:r>
      <w:r w:rsidR="00074CA4" w:rsidRPr="004E146C">
        <w:rPr>
          <w:lang w:val="de-DE"/>
        </w:rPr>
        <w:t>zur Kenntnis</w:t>
      </w:r>
      <w:r w:rsidR="00B05018">
        <w:rPr>
          <w:lang w:val="de-DE"/>
        </w:rPr>
        <w:t xml:space="preserve">. </w:t>
      </w:r>
      <w:r w:rsidR="00230872" w:rsidRPr="004E146C">
        <w:rPr>
          <w:lang w:val="de-DE"/>
        </w:rPr>
        <w:t xml:space="preserve"> </w:t>
      </w:r>
    </w:p>
    <w:p w14:paraId="31438DE1" w14:textId="77777777" w:rsidR="00230872" w:rsidRPr="004E146C" w:rsidRDefault="00230872" w:rsidP="004E146C">
      <w:pPr>
        <w:tabs>
          <w:tab w:val="left" w:pos="567"/>
        </w:tabs>
      </w:pPr>
    </w:p>
    <w:p w14:paraId="07A6B574" w14:textId="2471797D" w:rsidR="00230872" w:rsidRPr="004E146C" w:rsidRDefault="00705B2F" w:rsidP="004E146C">
      <w:pPr>
        <w:pStyle w:val="ListParagraph"/>
        <w:numPr>
          <w:ilvl w:val="0"/>
          <w:numId w:val="21"/>
        </w:numPr>
        <w:tabs>
          <w:tab w:val="left" w:pos="567"/>
        </w:tabs>
        <w:ind w:left="0" w:firstLine="0"/>
        <w:rPr>
          <w:lang w:val="de-DE"/>
        </w:rPr>
      </w:pPr>
      <w:r w:rsidRPr="004E146C">
        <w:rPr>
          <w:lang w:val="de-DE"/>
        </w:rPr>
        <w:t>Die</w:t>
      </w:r>
      <w:r w:rsidR="00230872" w:rsidRPr="004E146C">
        <w:rPr>
          <w:lang w:val="de-DE"/>
        </w:rPr>
        <w:t xml:space="preserve"> TWF </w:t>
      </w:r>
      <w:r w:rsidR="004B7F84" w:rsidRPr="004E146C">
        <w:rPr>
          <w:lang w:val="de-DE"/>
        </w:rPr>
        <w:t>prüfte</w:t>
      </w:r>
      <w:r w:rsidR="00E82879" w:rsidRPr="004E146C">
        <w:rPr>
          <w:lang w:val="de-DE"/>
        </w:rPr>
        <w:t>,</w:t>
      </w:r>
      <w:r w:rsidR="004B7F84" w:rsidRPr="004E146C">
        <w:rPr>
          <w:lang w:val="de-DE"/>
        </w:rPr>
        <w:t xml:space="preserve"> </w:t>
      </w:r>
      <w:r w:rsidR="00CE01EF" w:rsidRPr="004E146C">
        <w:rPr>
          <w:lang w:val="de-DE"/>
        </w:rPr>
        <w:t>ob der</w:t>
      </w:r>
      <w:r w:rsidR="004B7F84" w:rsidRPr="004E146C">
        <w:rPr>
          <w:lang w:val="de-DE"/>
        </w:rPr>
        <w:t xml:space="preserve"> Standardwortlaut</w:t>
      </w:r>
      <w:r w:rsidR="00230872" w:rsidRPr="004E146C">
        <w:rPr>
          <w:lang w:val="de-DE"/>
        </w:rPr>
        <w:t xml:space="preserve"> </w:t>
      </w:r>
      <w:r w:rsidR="00004041">
        <w:rPr>
          <w:lang w:val="de-DE"/>
        </w:rPr>
        <w:t>„</w:t>
      </w:r>
      <w:r w:rsidR="00270752" w:rsidRPr="004E146C">
        <w:rPr>
          <w:lang w:val="de-DE"/>
        </w:rPr>
        <w:t xml:space="preserve">dass </w:t>
      </w:r>
      <w:r w:rsidR="00140075" w:rsidRPr="004E146C">
        <w:rPr>
          <w:lang w:val="de-DE"/>
        </w:rPr>
        <w:t>die Prüfung einer Sorte abgeschlossen werden kann, wenn die zuständige Behörde das Ergebnis der Prüfung mit Sicherheit bestimmen kann</w:t>
      </w:r>
      <w:r w:rsidR="00004041">
        <w:rPr>
          <w:lang w:val="de-DE"/>
        </w:rPr>
        <w:t>“</w:t>
      </w:r>
      <w:r w:rsidR="00270752" w:rsidRPr="004E146C">
        <w:rPr>
          <w:lang w:val="de-DE"/>
        </w:rPr>
        <w:t xml:space="preserve"> und ob dieser </w:t>
      </w:r>
      <w:r w:rsidR="007F6881" w:rsidRPr="004E146C">
        <w:rPr>
          <w:lang w:val="de-DE"/>
        </w:rPr>
        <w:t xml:space="preserve">eventuell </w:t>
      </w:r>
      <w:r w:rsidR="001273F4" w:rsidRPr="004E146C">
        <w:rPr>
          <w:lang w:val="de-DE"/>
        </w:rPr>
        <w:t>im Widerspruch zu dem Standardwortlaut</w:t>
      </w:r>
      <w:r w:rsidR="00702E45" w:rsidRPr="004E146C">
        <w:rPr>
          <w:lang w:val="de-DE"/>
        </w:rPr>
        <w:t xml:space="preserve"> </w:t>
      </w:r>
      <w:r w:rsidR="004E146C" w:rsidRPr="004E146C">
        <w:rPr>
          <w:lang w:val="de-DE"/>
        </w:rPr>
        <w:t>„</w:t>
      </w:r>
      <w:r w:rsidR="00702E45" w:rsidRPr="004E146C">
        <w:rPr>
          <w:lang w:val="de-DE"/>
        </w:rPr>
        <w:t>die Mindestprüfungsdauer sollte in der Regel zwei unabhängige Wachstumsperioden betragen</w:t>
      </w:r>
      <w:r w:rsidR="004E146C" w:rsidRPr="004E146C">
        <w:rPr>
          <w:lang w:val="de-DE"/>
        </w:rPr>
        <w:t>“</w:t>
      </w:r>
      <w:r w:rsidR="00D2142A" w:rsidRPr="004E146C">
        <w:rPr>
          <w:lang w:val="de-DE"/>
        </w:rPr>
        <w:t xml:space="preserve"> stehe</w:t>
      </w:r>
      <w:r w:rsidR="00B05018">
        <w:rPr>
          <w:lang w:val="de-DE"/>
        </w:rPr>
        <w:t xml:space="preserve">. </w:t>
      </w:r>
    </w:p>
    <w:p w14:paraId="218BC5E9" w14:textId="77777777" w:rsidR="00230872" w:rsidRPr="004E146C" w:rsidRDefault="00230872" w:rsidP="004E146C">
      <w:pPr>
        <w:tabs>
          <w:tab w:val="left" w:pos="567"/>
        </w:tabs>
      </w:pPr>
    </w:p>
    <w:p w14:paraId="0A3439EA" w14:textId="537780B8" w:rsidR="00230872" w:rsidRPr="004E146C" w:rsidRDefault="00FF62E2" w:rsidP="004E146C">
      <w:pPr>
        <w:pStyle w:val="ListParagraph"/>
        <w:numPr>
          <w:ilvl w:val="0"/>
          <w:numId w:val="21"/>
        </w:numPr>
        <w:tabs>
          <w:tab w:val="left" w:pos="567"/>
        </w:tabs>
        <w:ind w:left="0" w:firstLine="0"/>
        <w:rPr>
          <w:lang w:val="de-DE"/>
        </w:rPr>
      </w:pPr>
      <w:r w:rsidRPr="004E146C">
        <w:rPr>
          <w:lang w:val="de-DE"/>
        </w:rPr>
        <w:t xml:space="preserve">Die </w:t>
      </w:r>
      <w:r w:rsidR="00230872" w:rsidRPr="004E146C">
        <w:rPr>
          <w:lang w:val="de-DE"/>
        </w:rPr>
        <w:t xml:space="preserve">TWF </w:t>
      </w:r>
      <w:r w:rsidRPr="004E146C">
        <w:rPr>
          <w:lang w:val="de-DE"/>
        </w:rPr>
        <w:t xml:space="preserve">vereinbarte, die Sachverständigen </w:t>
      </w:r>
      <w:r w:rsidR="003F3B7A" w:rsidRPr="004E146C">
        <w:rPr>
          <w:lang w:val="de-DE"/>
        </w:rPr>
        <w:t>aus Frankreich</w:t>
      </w:r>
      <w:r w:rsidR="00E82879" w:rsidRPr="004E146C">
        <w:rPr>
          <w:lang w:val="de-DE"/>
        </w:rPr>
        <w:t>,</w:t>
      </w:r>
      <w:r w:rsidR="00951158" w:rsidRPr="004E146C">
        <w:rPr>
          <w:lang w:val="de-DE"/>
        </w:rPr>
        <w:t xml:space="preserve"> mit der Unterstützung</w:t>
      </w:r>
      <w:r w:rsidR="00A404B7" w:rsidRPr="004E146C">
        <w:rPr>
          <w:lang w:val="de-DE"/>
        </w:rPr>
        <w:t xml:space="preserve"> Kanadas, der </w:t>
      </w:r>
      <w:r w:rsidR="00951158" w:rsidRPr="004E146C">
        <w:rPr>
          <w:lang w:val="de-DE"/>
        </w:rPr>
        <w:t>Europäischen Union, Frankreich</w:t>
      </w:r>
      <w:r w:rsidR="00A404B7" w:rsidRPr="004E146C">
        <w:rPr>
          <w:lang w:val="de-DE"/>
        </w:rPr>
        <w:t>s</w:t>
      </w:r>
      <w:r w:rsidR="00951158" w:rsidRPr="004E146C">
        <w:rPr>
          <w:lang w:val="de-DE"/>
        </w:rPr>
        <w:t>, Deutschland</w:t>
      </w:r>
      <w:r w:rsidR="00A404B7" w:rsidRPr="004E146C">
        <w:rPr>
          <w:lang w:val="de-DE"/>
        </w:rPr>
        <w:t>s</w:t>
      </w:r>
      <w:r w:rsidR="00951158" w:rsidRPr="004E146C">
        <w:rPr>
          <w:lang w:val="de-DE"/>
        </w:rPr>
        <w:t>, Neuseeland</w:t>
      </w:r>
      <w:r w:rsidR="00A404B7" w:rsidRPr="004E146C">
        <w:rPr>
          <w:lang w:val="de-DE"/>
        </w:rPr>
        <w:t>s</w:t>
      </w:r>
      <w:r w:rsidR="00951158" w:rsidRPr="004E146C">
        <w:rPr>
          <w:lang w:val="de-DE"/>
        </w:rPr>
        <w:t>,</w:t>
      </w:r>
      <w:r w:rsidR="00A404B7" w:rsidRPr="004E146C">
        <w:rPr>
          <w:lang w:val="de-DE"/>
        </w:rPr>
        <w:t xml:space="preserve"> der</w:t>
      </w:r>
      <w:r w:rsidR="00951158" w:rsidRPr="004E146C">
        <w:rPr>
          <w:lang w:val="de-DE"/>
        </w:rPr>
        <w:t xml:space="preserve"> </w:t>
      </w:r>
      <w:r w:rsidR="0088721E" w:rsidRPr="004E146C">
        <w:rPr>
          <w:lang w:val="de-DE"/>
        </w:rPr>
        <w:t>Republik K</w:t>
      </w:r>
      <w:r w:rsidR="00356825" w:rsidRPr="004E146C">
        <w:rPr>
          <w:lang w:val="de-DE"/>
        </w:rPr>
        <w:t>orea</w:t>
      </w:r>
      <w:r w:rsidR="00EA29ED" w:rsidRPr="004E146C">
        <w:rPr>
          <w:lang w:val="de-DE"/>
        </w:rPr>
        <w:t xml:space="preserve"> und </w:t>
      </w:r>
      <w:r w:rsidR="0055445B" w:rsidRPr="004E146C">
        <w:rPr>
          <w:lang w:val="de-DE"/>
        </w:rPr>
        <w:t xml:space="preserve">von </w:t>
      </w:r>
      <w:r w:rsidR="00E82642" w:rsidRPr="004E146C">
        <w:rPr>
          <w:lang w:val="de-DE"/>
        </w:rPr>
        <w:t xml:space="preserve">CIOPORA Vorschläge zur Anzahl </w:t>
      </w:r>
      <w:r w:rsidR="00B916EB" w:rsidRPr="004E146C">
        <w:rPr>
          <w:lang w:val="de-DE"/>
        </w:rPr>
        <w:t>von</w:t>
      </w:r>
      <w:r w:rsidR="00E82642" w:rsidRPr="004E146C">
        <w:rPr>
          <w:lang w:val="de-DE"/>
        </w:rPr>
        <w:t xml:space="preserve"> Wachstumsperioden für Obstarten zu entwickeln, </w:t>
      </w:r>
      <w:r w:rsidR="007603DE" w:rsidRPr="004E146C">
        <w:rPr>
          <w:lang w:val="de-DE"/>
        </w:rPr>
        <w:t>etwa in Bezug auf eine</w:t>
      </w:r>
      <w:r w:rsidR="00E82642" w:rsidRPr="004E146C">
        <w:rPr>
          <w:lang w:val="de-DE"/>
        </w:rPr>
        <w:t xml:space="preserve"> Verkürzung der </w:t>
      </w:r>
      <w:r w:rsidR="00BD391B" w:rsidRPr="004E146C">
        <w:rPr>
          <w:lang w:val="de-DE"/>
        </w:rPr>
        <w:t xml:space="preserve">Prüfungsdauer auf eine Wachstumsperiode für Obstarten und </w:t>
      </w:r>
      <w:r w:rsidR="00F60F5E" w:rsidRPr="004E146C">
        <w:rPr>
          <w:lang w:val="de-DE"/>
        </w:rPr>
        <w:t>hinsichtlich der Frage, w</w:t>
      </w:r>
      <w:r w:rsidR="00577859" w:rsidRPr="004E146C">
        <w:rPr>
          <w:lang w:val="de-DE"/>
        </w:rPr>
        <w:t xml:space="preserve">as unter </w:t>
      </w:r>
      <w:r w:rsidR="00F60F5E" w:rsidRPr="004E146C">
        <w:rPr>
          <w:lang w:val="de-DE"/>
        </w:rPr>
        <w:t>„genügend Früchte“ zu verstehen sei</w:t>
      </w:r>
      <w:r w:rsidR="004674FA" w:rsidRPr="004E146C">
        <w:rPr>
          <w:lang w:val="de-DE"/>
        </w:rPr>
        <w:t xml:space="preserve">. </w:t>
      </w:r>
    </w:p>
    <w:p w14:paraId="109E7750" w14:textId="77777777" w:rsidR="00230872" w:rsidRPr="004E146C" w:rsidRDefault="00230872" w:rsidP="00230872"/>
    <w:p w14:paraId="2A53FF79" w14:textId="77777777" w:rsidR="00230872" w:rsidRPr="004E146C" w:rsidRDefault="00230872" w:rsidP="00230872"/>
    <w:p w14:paraId="737C7C67" w14:textId="7B069021" w:rsidR="00230872" w:rsidRPr="004E146C" w:rsidRDefault="0022351C" w:rsidP="00230872">
      <w:pPr>
        <w:rPr>
          <w:i/>
        </w:rPr>
      </w:pPr>
      <w:r w:rsidRPr="004E146C">
        <w:rPr>
          <w:i/>
        </w:rPr>
        <w:t>Bemerkungen der</w:t>
      </w:r>
      <w:r w:rsidR="00230872" w:rsidRPr="004E146C">
        <w:rPr>
          <w:i/>
        </w:rPr>
        <w:t xml:space="preserve"> TWF i</w:t>
      </w:r>
      <w:r w:rsidRPr="004E146C">
        <w:rPr>
          <w:i/>
        </w:rPr>
        <w:t>m Jahr</w:t>
      </w:r>
      <w:r w:rsidR="00230872" w:rsidRPr="004E146C">
        <w:rPr>
          <w:i/>
        </w:rPr>
        <w:t xml:space="preserve"> 2025</w:t>
      </w:r>
    </w:p>
    <w:p w14:paraId="09BD6525" w14:textId="77777777" w:rsidR="00230872" w:rsidRPr="004E146C" w:rsidRDefault="00230872" w:rsidP="00230872"/>
    <w:p w14:paraId="41DDFB4E" w14:textId="70D43018" w:rsidR="00230872" w:rsidRPr="004E146C" w:rsidRDefault="0022351C" w:rsidP="004E146C">
      <w:pPr>
        <w:pStyle w:val="ListParagraph"/>
        <w:numPr>
          <w:ilvl w:val="0"/>
          <w:numId w:val="21"/>
        </w:numPr>
        <w:tabs>
          <w:tab w:val="left" w:pos="567"/>
        </w:tabs>
        <w:ind w:left="0" w:firstLine="0"/>
        <w:rPr>
          <w:lang w:val="de-DE"/>
        </w:rPr>
      </w:pPr>
      <w:r w:rsidRPr="004E146C">
        <w:rPr>
          <w:lang w:val="de-DE"/>
        </w:rPr>
        <w:t>Die</w:t>
      </w:r>
      <w:r w:rsidR="00230872" w:rsidRPr="004E146C">
        <w:rPr>
          <w:lang w:val="de-DE"/>
        </w:rPr>
        <w:t xml:space="preserve"> TWF</w:t>
      </w:r>
      <w:r w:rsidR="00230872" w:rsidRPr="004E146C">
        <w:rPr>
          <w:rStyle w:val="FootnoteReference"/>
          <w:lang w:val="de-DE"/>
        </w:rPr>
        <w:footnoteReference w:id="11"/>
      </w:r>
      <w:r w:rsidR="00230872" w:rsidRPr="004E146C">
        <w:rPr>
          <w:lang w:val="de-DE"/>
        </w:rPr>
        <w:t xml:space="preserve"> </w:t>
      </w:r>
      <w:r w:rsidR="004C02E5" w:rsidRPr="004E146C">
        <w:rPr>
          <w:lang w:val="de-DE"/>
        </w:rPr>
        <w:t>prüfte Dokument</w:t>
      </w:r>
      <w:r w:rsidR="00230872" w:rsidRPr="004E146C">
        <w:rPr>
          <w:lang w:val="de-DE"/>
        </w:rPr>
        <w:t xml:space="preserve"> TWF/56/3,</w:t>
      </w:r>
      <w:r w:rsidR="00181C66" w:rsidRPr="004E146C">
        <w:rPr>
          <w:lang w:val="de-DE"/>
        </w:rPr>
        <w:t xml:space="preserve"> das von einem Sachverständigen aus Kanada vorgestellt wurde (vgl. Dokument</w:t>
      </w:r>
      <w:r w:rsidR="00230872" w:rsidRPr="004E146C">
        <w:rPr>
          <w:lang w:val="de-DE"/>
        </w:rPr>
        <w:t xml:space="preserve"> TWF/56/7 </w:t>
      </w:r>
      <w:r w:rsidR="004E146C">
        <w:rPr>
          <w:lang w:val="de-DE"/>
        </w:rPr>
        <w:t>„</w:t>
      </w:r>
      <w:r w:rsidR="00181C66" w:rsidRPr="004E146C">
        <w:rPr>
          <w:lang w:val="de-DE"/>
        </w:rPr>
        <w:t>Bericht</w:t>
      </w:r>
      <w:r w:rsidR="004E146C">
        <w:rPr>
          <w:lang w:val="de-DE"/>
        </w:rPr>
        <w:t>“</w:t>
      </w:r>
      <w:r w:rsidR="00230872" w:rsidRPr="004E146C">
        <w:rPr>
          <w:lang w:val="de-DE"/>
        </w:rPr>
        <w:t xml:space="preserve">, </w:t>
      </w:r>
      <w:r w:rsidR="00181C66" w:rsidRPr="004E146C">
        <w:rPr>
          <w:lang w:val="de-DE"/>
        </w:rPr>
        <w:t>Abs</w:t>
      </w:r>
      <w:r w:rsidR="00413B15" w:rsidRPr="004E146C">
        <w:rPr>
          <w:lang w:val="de-DE"/>
        </w:rPr>
        <w:t>ätze</w:t>
      </w:r>
      <w:r w:rsidR="00230872" w:rsidRPr="004E146C">
        <w:rPr>
          <w:lang w:val="de-DE"/>
        </w:rPr>
        <w:t xml:space="preserve"> 10 </w:t>
      </w:r>
      <w:r w:rsidR="00181C66" w:rsidRPr="004E146C">
        <w:rPr>
          <w:lang w:val="de-DE"/>
        </w:rPr>
        <w:t>bis</w:t>
      </w:r>
      <w:r w:rsidR="00230872" w:rsidRPr="004E146C">
        <w:rPr>
          <w:lang w:val="de-DE"/>
        </w:rPr>
        <w:t xml:space="preserve"> 19).</w:t>
      </w:r>
    </w:p>
    <w:p w14:paraId="7BFEC862" w14:textId="77777777" w:rsidR="00230872" w:rsidRPr="004E146C" w:rsidRDefault="00230872" w:rsidP="004E146C">
      <w:pPr>
        <w:tabs>
          <w:tab w:val="left" w:pos="567"/>
        </w:tabs>
      </w:pPr>
    </w:p>
    <w:p w14:paraId="785A4AC3" w14:textId="70B4343F" w:rsidR="00230872" w:rsidRPr="004E146C" w:rsidRDefault="00250269" w:rsidP="004E146C">
      <w:pPr>
        <w:pStyle w:val="ListParagraph"/>
        <w:numPr>
          <w:ilvl w:val="0"/>
          <w:numId w:val="21"/>
        </w:numPr>
        <w:tabs>
          <w:tab w:val="left" w:pos="567"/>
        </w:tabs>
        <w:ind w:left="0" w:firstLine="0"/>
        <w:rPr>
          <w:lang w:val="de-DE"/>
        </w:rPr>
      </w:pPr>
      <w:r w:rsidRPr="004E146C">
        <w:rPr>
          <w:lang w:val="de-DE"/>
        </w:rPr>
        <w:t>Die</w:t>
      </w:r>
      <w:r w:rsidR="00230872" w:rsidRPr="004E146C">
        <w:rPr>
          <w:lang w:val="de-DE"/>
        </w:rPr>
        <w:t xml:space="preserve"> TWF </w:t>
      </w:r>
      <w:r w:rsidR="00D90B90" w:rsidRPr="004E146C">
        <w:rPr>
          <w:lang w:val="de-DE"/>
        </w:rPr>
        <w:t xml:space="preserve">erörterte Situationen, in denen zwei Wachstumsperioden </w:t>
      </w:r>
      <w:r w:rsidR="00520169" w:rsidRPr="004E146C">
        <w:rPr>
          <w:lang w:val="de-DE"/>
        </w:rPr>
        <w:t xml:space="preserve">notwendig wären, um zu belegen, dass die Merkmalsausprägung </w:t>
      </w:r>
      <w:r w:rsidR="0001072A" w:rsidRPr="004E146C">
        <w:rPr>
          <w:lang w:val="de-DE"/>
        </w:rPr>
        <w:t xml:space="preserve">gemäß UPOV-Anleitung </w:t>
      </w:r>
      <w:r w:rsidR="00520169" w:rsidRPr="004E146C">
        <w:rPr>
          <w:lang w:val="de-DE"/>
        </w:rPr>
        <w:t xml:space="preserve">hinreichend stabil und </w:t>
      </w:r>
      <w:r w:rsidR="00531A60" w:rsidRPr="004E146C">
        <w:rPr>
          <w:lang w:val="de-DE"/>
        </w:rPr>
        <w:t>deutlich</w:t>
      </w:r>
      <w:r w:rsidR="00520169" w:rsidRPr="004E146C">
        <w:rPr>
          <w:lang w:val="de-DE"/>
        </w:rPr>
        <w:t xml:space="preserve"> ist,</w:t>
      </w:r>
      <w:r w:rsidR="0001072A" w:rsidRPr="004E146C">
        <w:rPr>
          <w:lang w:val="de-DE"/>
        </w:rPr>
        <w:t xml:space="preserve"> und um</w:t>
      </w:r>
      <w:r w:rsidR="00A94538" w:rsidRPr="004E146C">
        <w:rPr>
          <w:lang w:val="de-DE"/>
        </w:rPr>
        <w:t xml:space="preserve"> zuverlässige Sor</w:t>
      </w:r>
      <w:r w:rsidR="00A41278" w:rsidRPr="004E146C">
        <w:rPr>
          <w:lang w:val="de-DE"/>
        </w:rPr>
        <w:t>t</w:t>
      </w:r>
      <w:r w:rsidR="00A94538" w:rsidRPr="004E146C">
        <w:rPr>
          <w:lang w:val="de-DE"/>
        </w:rPr>
        <w:t xml:space="preserve">enbeschreibungen zu erstellen. </w:t>
      </w:r>
    </w:p>
    <w:p w14:paraId="3AF32216" w14:textId="77777777" w:rsidR="00230872" w:rsidRPr="004E146C" w:rsidRDefault="00230872" w:rsidP="004E146C">
      <w:pPr>
        <w:tabs>
          <w:tab w:val="left" w:pos="567"/>
        </w:tabs>
      </w:pPr>
    </w:p>
    <w:p w14:paraId="1C6F7A97" w14:textId="4B4F61EB" w:rsidR="00230872" w:rsidRPr="004E146C" w:rsidRDefault="00CF16C1" w:rsidP="004E146C">
      <w:pPr>
        <w:pStyle w:val="ListParagraph"/>
        <w:numPr>
          <w:ilvl w:val="0"/>
          <w:numId w:val="21"/>
        </w:numPr>
        <w:tabs>
          <w:tab w:val="left" w:pos="567"/>
        </w:tabs>
        <w:ind w:left="0" w:firstLine="0"/>
        <w:rPr>
          <w:lang w:val="de-DE"/>
        </w:rPr>
      </w:pPr>
      <w:r w:rsidRPr="004E146C">
        <w:rPr>
          <w:lang w:val="de-DE"/>
        </w:rPr>
        <w:t>Die</w:t>
      </w:r>
      <w:r w:rsidR="00230872" w:rsidRPr="004E146C">
        <w:rPr>
          <w:lang w:val="de-DE"/>
        </w:rPr>
        <w:t xml:space="preserve"> TWF </w:t>
      </w:r>
      <w:r w:rsidRPr="004E146C">
        <w:rPr>
          <w:lang w:val="de-DE"/>
        </w:rPr>
        <w:t>nahm die Bemerkungen Japan</w:t>
      </w:r>
      <w:r w:rsidR="00A41278" w:rsidRPr="004E146C">
        <w:rPr>
          <w:lang w:val="de-DE"/>
        </w:rPr>
        <w:t>s</w:t>
      </w:r>
      <w:r w:rsidRPr="004E146C">
        <w:rPr>
          <w:lang w:val="de-DE"/>
        </w:rPr>
        <w:t xml:space="preserve"> und </w:t>
      </w:r>
      <w:r w:rsidR="0088721E" w:rsidRPr="004E146C">
        <w:rPr>
          <w:lang w:val="de-DE"/>
        </w:rPr>
        <w:t>der Republik K</w:t>
      </w:r>
      <w:r w:rsidRPr="004E146C">
        <w:rPr>
          <w:lang w:val="de-DE"/>
        </w:rPr>
        <w:t xml:space="preserve">orea </w:t>
      </w:r>
      <w:r w:rsidR="00BB0883" w:rsidRPr="004E146C">
        <w:rPr>
          <w:lang w:val="de-DE"/>
        </w:rPr>
        <w:t>hinsichtlich der Interpretation der Anleitung in diesen Ländern zur Kenntnis</w:t>
      </w:r>
      <w:r w:rsidR="00B46ACE" w:rsidRPr="004E146C">
        <w:rPr>
          <w:lang w:val="de-DE"/>
        </w:rPr>
        <w:t xml:space="preserve">, </w:t>
      </w:r>
      <w:r w:rsidR="000D4E32" w:rsidRPr="004E146C">
        <w:rPr>
          <w:lang w:val="de-DE"/>
        </w:rPr>
        <w:t>die</w:t>
      </w:r>
      <w:r w:rsidR="00A441B1" w:rsidRPr="004E146C">
        <w:rPr>
          <w:lang w:val="de-DE"/>
        </w:rPr>
        <w:t xml:space="preserve"> den Behörden Flexibilität biete</w:t>
      </w:r>
      <w:r w:rsidR="00366941" w:rsidRPr="004E146C">
        <w:rPr>
          <w:lang w:val="de-DE"/>
        </w:rPr>
        <w:t>,</w:t>
      </w:r>
      <w:r w:rsidR="00A441B1" w:rsidRPr="004E146C">
        <w:rPr>
          <w:lang w:val="de-DE"/>
        </w:rPr>
        <w:t xml:space="preserve"> zu entscheiden, ob zwei Wachstumsperioden notwendig s</w:t>
      </w:r>
      <w:r w:rsidR="00366941" w:rsidRPr="004E146C">
        <w:rPr>
          <w:lang w:val="de-DE"/>
        </w:rPr>
        <w:t>eien o</w:t>
      </w:r>
      <w:r w:rsidR="003E5EDF" w:rsidRPr="004E146C">
        <w:rPr>
          <w:lang w:val="de-DE"/>
        </w:rPr>
        <w:t>der ob die Prüfung abgeschlossen werden k</w:t>
      </w:r>
      <w:r w:rsidR="00366941" w:rsidRPr="004E146C">
        <w:rPr>
          <w:lang w:val="de-DE"/>
        </w:rPr>
        <w:t>önne</w:t>
      </w:r>
      <w:r w:rsidR="00AF3878" w:rsidRPr="004E146C">
        <w:rPr>
          <w:lang w:val="de-DE"/>
        </w:rPr>
        <w:t>,</w:t>
      </w:r>
      <w:r w:rsidR="00FF27CD" w:rsidRPr="004E146C">
        <w:rPr>
          <w:lang w:val="de-DE"/>
        </w:rPr>
        <w:t xml:space="preserve"> wenn die Behörde Ergebnis der Prüfung mit Sicherheit bestimmen </w:t>
      </w:r>
      <w:r w:rsidR="00AF3878" w:rsidRPr="004E146C">
        <w:rPr>
          <w:lang w:val="de-DE"/>
        </w:rPr>
        <w:t>kann</w:t>
      </w:r>
      <w:r w:rsidR="00366941" w:rsidRPr="004E146C">
        <w:rPr>
          <w:lang w:val="de-DE"/>
        </w:rPr>
        <w:t>.</w:t>
      </w:r>
    </w:p>
    <w:p w14:paraId="7BBEA91A" w14:textId="77777777" w:rsidR="00230872" w:rsidRPr="004E146C" w:rsidRDefault="00230872" w:rsidP="004E146C">
      <w:pPr>
        <w:tabs>
          <w:tab w:val="left" w:pos="567"/>
        </w:tabs>
      </w:pPr>
    </w:p>
    <w:p w14:paraId="5C6A37C4" w14:textId="6CF574C5" w:rsidR="00230872" w:rsidRPr="004E146C" w:rsidRDefault="00166366" w:rsidP="004E146C">
      <w:pPr>
        <w:pStyle w:val="ListParagraph"/>
        <w:numPr>
          <w:ilvl w:val="0"/>
          <w:numId w:val="21"/>
        </w:numPr>
        <w:tabs>
          <w:tab w:val="left" w:pos="567"/>
        </w:tabs>
        <w:ind w:left="0" w:firstLine="0"/>
        <w:rPr>
          <w:lang w:val="de-DE"/>
        </w:rPr>
      </w:pPr>
      <w:r w:rsidRPr="004E146C">
        <w:rPr>
          <w:lang w:val="de-DE"/>
        </w:rPr>
        <w:t>Die</w:t>
      </w:r>
      <w:r w:rsidR="00230872" w:rsidRPr="004E146C">
        <w:rPr>
          <w:lang w:val="de-DE"/>
        </w:rPr>
        <w:t xml:space="preserve"> TWF </w:t>
      </w:r>
      <w:r w:rsidRPr="004E146C">
        <w:rPr>
          <w:lang w:val="de-DE"/>
        </w:rPr>
        <w:t>prüfte den Standardwortlaut</w:t>
      </w:r>
      <w:r w:rsidR="005A09CE" w:rsidRPr="004E146C">
        <w:rPr>
          <w:lang w:val="de-DE"/>
        </w:rPr>
        <w:t xml:space="preserve"> </w:t>
      </w:r>
      <w:r w:rsidR="00D56289" w:rsidRPr="004E146C">
        <w:rPr>
          <w:lang w:val="de-DE"/>
        </w:rPr>
        <w:t>für</w:t>
      </w:r>
      <w:r w:rsidR="00986980" w:rsidRPr="004E146C">
        <w:rPr>
          <w:lang w:val="de-DE"/>
        </w:rPr>
        <w:t xml:space="preserve"> die Anzahl an Wachstumsperioden in den Prüfungsrichtlinien, insbesondere die Sätze </w:t>
      </w:r>
      <w:r w:rsidR="00391EAF" w:rsidRPr="004E146C">
        <w:rPr>
          <w:lang w:val="de-DE"/>
        </w:rPr>
        <w:t>hinsichtlich der</w:t>
      </w:r>
      <w:r w:rsidR="00986980" w:rsidRPr="004E146C">
        <w:rPr>
          <w:lang w:val="de-DE"/>
        </w:rPr>
        <w:t xml:space="preserve"> „Anzahl </w:t>
      </w:r>
      <w:r w:rsidR="00710B9D" w:rsidRPr="004E146C">
        <w:rPr>
          <w:lang w:val="de-DE"/>
        </w:rPr>
        <w:t>von</w:t>
      </w:r>
      <w:r w:rsidR="00986980" w:rsidRPr="004E146C">
        <w:rPr>
          <w:lang w:val="de-DE"/>
        </w:rPr>
        <w:t xml:space="preserve"> Wachstumsperioden“ und </w:t>
      </w:r>
      <w:r w:rsidR="00391EAF" w:rsidRPr="004E146C">
        <w:rPr>
          <w:lang w:val="de-DE"/>
        </w:rPr>
        <w:t xml:space="preserve">der Tatsache, </w:t>
      </w:r>
      <w:r w:rsidR="00986980" w:rsidRPr="004E146C">
        <w:rPr>
          <w:lang w:val="de-DE"/>
        </w:rPr>
        <w:t>dass „die Prüfung einer Sorte</w:t>
      </w:r>
      <w:r w:rsidR="000942C0" w:rsidRPr="004E146C">
        <w:rPr>
          <w:lang w:val="de-DE"/>
        </w:rPr>
        <w:t xml:space="preserve"> abgeschlossen werden kann, wenn die zuständige Behörde das Ergebnis der Prüfung mit Sicherheit bestimmen kann“. Die TWF </w:t>
      </w:r>
      <w:r w:rsidR="00391EAF" w:rsidRPr="004E146C">
        <w:rPr>
          <w:lang w:val="de-DE"/>
        </w:rPr>
        <w:t xml:space="preserve">kam überein, </w:t>
      </w:r>
      <w:r w:rsidR="000942C0" w:rsidRPr="004E146C">
        <w:rPr>
          <w:lang w:val="de-DE"/>
        </w:rPr>
        <w:t>dass die Prüfungsrichtlinien</w:t>
      </w:r>
      <w:r w:rsidR="00AB0B96" w:rsidRPr="004E146C">
        <w:rPr>
          <w:lang w:val="de-DE"/>
        </w:rPr>
        <w:t xml:space="preserve"> verbessert werden könnten, um </w:t>
      </w:r>
      <w:r w:rsidR="0093271A" w:rsidRPr="004E146C">
        <w:rPr>
          <w:lang w:val="de-DE"/>
        </w:rPr>
        <w:t>größere Klarheit in Bezug auf die Tatsache zu schaffen,</w:t>
      </w:r>
      <w:r w:rsidR="00AB0B96" w:rsidRPr="004E146C">
        <w:rPr>
          <w:lang w:val="de-DE"/>
        </w:rPr>
        <w:t xml:space="preserve"> dass die Behörden</w:t>
      </w:r>
      <w:r w:rsidR="00EB76F2" w:rsidRPr="004E146C">
        <w:rPr>
          <w:lang w:val="de-DE"/>
        </w:rPr>
        <w:t xml:space="preserve"> die Prüfung von Obstarten</w:t>
      </w:r>
      <w:r w:rsidR="00547FF7" w:rsidRPr="004E146C">
        <w:rPr>
          <w:lang w:val="de-DE"/>
        </w:rPr>
        <w:t xml:space="preserve"> vor dem Ablauf von zwei Wachstumsperioden abschließen können, wenn dies in den Prüfungsrichtlinien empfohlen w</w:t>
      </w:r>
      <w:r w:rsidR="0093271A" w:rsidRPr="004E146C">
        <w:rPr>
          <w:lang w:val="de-DE"/>
        </w:rPr>
        <w:t>ird.</w:t>
      </w:r>
      <w:r w:rsidR="000942C0" w:rsidRPr="004E146C">
        <w:rPr>
          <w:lang w:val="de-DE"/>
        </w:rPr>
        <w:t xml:space="preserve"> </w:t>
      </w:r>
    </w:p>
    <w:p w14:paraId="71EA34A4" w14:textId="77777777" w:rsidR="00230872" w:rsidRPr="004E146C" w:rsidRDefault="00230872" w:rsidP="004E146C">
      <w:pPr>
        <w:tabs>
          <w:tab w:val="left" w:pos="567"/>
        </w:tabs>
      </w:pPr>
    </w:p>
    <w:p w14:paraId="40F25AA2" w14:textId="629EDEBD" w:rsidR="00230872" w:rsidRPr="004E146C" w:rsidRDefault="00547FF7" w:rsidP="004E146C">
      <w:pPr>
        <w:pStyle w:val="ListParagraph"/>
        <w:numPr>
          <w:ilvl w:val="0"/>
          <w:numId w:val="21"/>
        </w:numPr>
        <w:tabs>
          <w:tab w:val="left" w:pos="567"/>
        </w:tabs>
        <w:ind w:left="0" w:firstLine="0"/>
        <w:rPr>
          <w:lang w:val="de-DE"/>
        </w:rPr>
      </w:pPr>
      <w:r w:rsidRPr="004E146C">
        <w:rPr>
          <w:lang w:val="de-DE"/>
        </w:rPr>
        <w:t>Die</w:t>
      </w:r>
      <w:r w:rsidR="00230872" w:rsidRPr="004E146C">
        <w:rPr>
          <w:lang w:val="de-DE"/>
        </w:rPr>
        <w:t xml:space="preserve"> TWF </w:t>
      </w:r>
      <w:r w:rsidRPr="004E146C">
        <w:rPr>
          <w:lang w:val="de-DE"/>
        </w:rPr>
        <w:t>prüfte die Verwendung de</w:t>
      </w:r>
      <w:r w:rsidR="00DC4ACF" w:rsidRPr="004E146C">
        <w:rPr>
          <w:lang w:val="de-DE"/>
        </w:rPr>
        <w:t>r</w:t>
      </w:r>
      <w:r w:rsidRPr="004E146C">
        <w:rPr>
          <w:lang w:val="de-DE"/>
        </w:rPr>
        <w:t xml:space="preserve"> Begriff</w:t>
      </w:r>
      <w:r w:rsidR="00DC4ACF" w:rsidRPr="004E146C">
        <w:rPr>
          <w:lang w:val="de-DE"/>
        </w:rPr>
        <w:t>e</w:t>
      </w:r>
      <w:r w:rsidRPr="004E146C">
        <w:rPr>
          <w:lang w:val="de-DE"/>
        </w:rPr>
        <w:t xml:space="preserve"> </w:t>
      </w:r>
      <w:r w:rsidR="0095410B">
        <w:rPr>
          <w:lang w:val="de-DE"/>
        </w:rPr>
        <w:t>„</w:t>
      </w:r>
      <w:r w:rsidRPr="004E146C">
        <w:rPr>
          <w:lang w:val="de-DE"/>
        </w:rPr>
        <w:t>Minimum</w:t>
      </w:r>
      <w:r w:rsidR="0095410B">
        <w:rPr>
          <w:lang w:val="de-DE"/>
        </w:rPr>
        <w:t>“</w:t>
      </w:r>
      <w:r w:rsidRPr="004E146C">
        <w:rPr>
          <w:lang w:val="de-DE"/>
        </w:rPr>
        <w:t xml:space="preserve"> und </w:t>
      </w:r>
      <w:r w:rsidR="0095410B">
        <w:rPr>
          <w:lang w:val="de-DE"/>
        </w:rPr>
        <w:t>„</w:t>
      </w:r>
      <w:r w:rsidRPr="004E146C">
        <w:rPr>
          <w:lang w:val="de-DE"/>
        </w:rPr>
        <w:t>in der Regel</w:t>
      </w:r>
      <w:r w:rsidR="0095410B">
        <w:rPr>
          <w:lang w:val="de-DE"/>
        </w:rPr>
        <w:t>“</w:t>
      </w:r>
      <w:r w:rsidRPr="004E146C">
        <w:rPr>
          <w:lang w:val="de-DE"/>
        </w:rPr>
        <w:t xml:space="preserve"> </w:t>
      </w:r>
      <w:r w:rsidR="001C07BE" w:rsidRPr="004E146C">
        <w:rPr>
          <w:lang w:val="de-DE"/>
        </w:rPr>
        <w:t xml:space="preserve">in Bezug auf die Mindestprüfdauer und kam überein, eine Überarbeitung von Dokument TGP/7, </w:t>
      </w:r>
      <w:r w:rsidR="005E7213" w:rsidRPr="004E146C">
        <w:rPr>
          <w:lang w:val="de-DE"/>
        </w:rPr>
        <w:t xml:space="preserve">Zusätzlicher Standardwortlaut, </w:t>
      </w:r>
      <w:r w:rsidR="001C07BE" w:rsidRPr="004E146C">
        <w:rPr>
          <w:lang w:val="de-DE"/>
        </w:rPr>
        <w:t xml:space="preserve">vorzuschlagen, um </w:t>
      </w:r>
      <w:r w:rsidR="005E7213" w:rsidRPr="004E146C">
        <w:rPr>
          <w:lang w:val="de-DE"/>
        </w:rPr>
        <w:t xml:space="preserve">den Begriff „in der Regel“ durch </w:t>
      </w:r>
      <w:r w:rsidR="001F36DA" w:rsidRPr="004E146C">
        <w:rPr>
          <w:lang w:val="de-DE"/>
        </w:rPr>
        <w:t>„</w:t>
      </w:r>
      <w:r w:rsidR="00AB5BAB" w:rsidRPr="004E146C">
        <w:rPr>
          <w:lang w:val="de-DE"/>
        </w:rPr>
        <w:t xml:space="preserve">im </w:t>
      </w:r>
      <w:r w:rsidR="005243F8" w:rsidRPr="004E146C">
        <w:rPr>
          <w:lang w:val="de-DE"/>
        </w:rPr>
        <w:t>a</w:t>
      </w:r>
      <w:r w:rsidR="00AB5BAB" w:rsidRPr="004E146C">
        <w:rPr>
          <w:lang w:val="de-DE"/>
        </w:rPr>
        <w:t>llgemeinen</w:t>
      </w:r>
      <w:r w:rsidR="001F36DA" w:rsidRPr="004E146C">
        <w:rPr>
          <w:lang w:val="de-DE"/>
        </w:rPr>
        <w:t xml:space="preserve">“ </w:t>
      </w:r>
      <w:r w:rsidR="00663445" w:rsidRPr="004E146C">
        <w:rPr>
          <w:lang w:val="de-DE"/>
        </w:rPr>
        <w:t xml:space="preserve">wie folgt </w:t>
      </w:r>
      <w:r w:rsidR="001F36DA" w:rsidRPr="004E146C">
        <w:rPr>
          <w:lang w:val="de-DE"/>
        </w:rPr>
        <w:t>zu ersetzen</w:t>
      </w:r>
      <w:r w:rsidR="00663445" w:rsidRPr="004E146C">
        <w:rPr>
          <w:lang w:val="de-DE"/>
        </w:rPr>
        <w:t xml:space="preserve">: </w:t>
      </w:r>
    </w:p>
    <w:p w14:paraId="2C8BD7CA" w14:textId="77777777" w:rsidR="00230872" w:rsidRPr="004E146C" w:rsidRDefault="00230872" w:rsidP="00230872"/>
    <w:p w14:paraId="0BE2192F" w14:textId="77777777" w:rsidR="00230872" w:rsidRPr="004E146C" w:rsidRDefault="00230872" w:rsidP="00230872">
      <w:pPr>
        <w:jc w:val="left"/>
        <w:rPr>
          <w:u w:val="single"/>
        </w:rPr>
      </w:pPr>
      <w:r w:rsidRPr="004E146C">
        <w:rPr>
          <w:u w:val="single"/>
        </w:rPr>
        <w:br w:type="page"/>
      </w:r>
    </w:p>
    <w:p w14:paraId="7BECC769" w14:textId="569C111C" w:rsidR="00230872" w:rsidRPr="004E146C" w:rsidRDefault="00230872" w:rsidP="00230872">
      <w:pPr>
        <w:ind w:left="567"/>
      </w:pPr>
      <w:r w:rsidRPr="004E146C">
        <w:rPr>
          <w:u w:val="single"/>
        </w:rPr>
        <w:lastRenderedPageBreak/>
        <w:t xml:space="preserve">ASW 2  </w:t>
      </w:r>
      <w:r w:rsidR="00C92D3B">
        <w:rPr>
          <w:u w:val="single"/>
        </w:rPr>
        <w:t>(</w:t>
      </w:r>
      <w:r w:rsidR="009D17A5" w:rsidRPr="004E146C">
        <w:rPr>
          <w:u w:val="single"/>
        </w:rPr>
        <w:t>Kapitel</w:t>
      </w:r>
      <w:r w:rsidRPr="004E146C">
        <w:rPr>
          <w:u w:val="single"/>
        </w:rPr>
        <w:t xml:space="preserve"> 3.1) – </w:t>
      </w:r>
      <w:r w:rsidR="009D17A5" w:rsidRPr="004E146C">
        <w:rPr>
          <w:u w:val="single"/>
        </w:rPr>
        <w:t xml:space="preserve">Anzahl </w:t>
      </w:r>
      <w:r w:rsidR="00B916EB" w:rsidRPr="004E146C">
        <w:rPr>
          <w:u w:val="single"/>
        </w:rPr>
        <w:t>von</w:t>
      </w:r>
      <w:r w:rsidR="009D17A5" w:rsidRPr="004E146C">
        <w:rPr>
          <w:u w:val="single"/>
        </w:rPr>
        <w:t xml:space="preserve"> Wachstumsperioden</w:t>
      </w:r>
    </w:p>
    <w:p w14:paraId="45AAEED8" w14:textId="77777777" w:rsidR="00230872" w:rsidRPr="004E146C" w:rsidRDefault="00230872" w:rsidP="00230872">
      <w:pPr>
        <w:ind w:left="567"/>
      </w:pPr>
    </w:p>
    <w:p w14:paraId="4999BD4B" w14:textId="662ECEEC" w:rsidR="00230872" w:rsidRPr="004E146C" w:rsidRDefault="00230872" w:rsidP="00230872">
      <w:pPr>
        <w:ind w:left="567"/>
        <w:rPr>
          <w:i/>
        </w:rPr>
      </w:pPr>
      <w:r w:rsidRPr="004E146C">
        <w:rPr>
          <w:i/>
        </w:rPr>
        <w:t>a)</w:t>
      </w:r>
      <w:r w:rsidRPr="004E146C">
        <w:tab/>
      </w:r>
      <w:r w:rsidR="00037E5A" w:rsidRPr="004E146C">
        <w:rPr>
          <w:i/>
        </w:rPr>
        <w:t>Ein</w:t>
      </w:r>
      <w:r w:rsidR="00AB5BAB" w:rsidRPr="004E146C">
        <w:rPr>
          <w:i/>
        </w:rPr>
        <w:t>e einzige</w:t>
      </w:r>
      <w:r w:rsidR="00037E5A" w:rsidRPr="004E146C">
        <w:rPr>
          <w:i/>
        </w:rPr>
        <w:t xml:space="preserve"> Wachstumsperiode</w:t>
      </w:r>
    </w:p>
    <w:p w14:paraId="29FFC482" w14:textId="77777777" w:rsidR="00230872" w:rsidRPr="004E146C" w:rsidRDefault="00230872" w:rsidP="00230872">
      <w:pPr>
        <w:ind w:left="567" w:right="567"/>
      </w:pPr>
    </w:p>
    <w:p w14:paraId="54227608" w14:textId="24BF9729" w:rsidR="00230872" w:rsidRPr="004E146C" w:rsidRDefault="00230872" w:rsidP="00230872">
      <w:pPr>
        <w:ind w:left="567" w:right="567"/>
      </w:pPr>
      <w:r w:rsidRPr="004E146C">
        <w:t>“</w:t>
      </w:r>
      <w:r w:rsidR="00AB5BAB" w:rsidRPr="004E146C">
        <w:t xml:space="preserve">Die Mindestprüfdauer sollte </w:t>
      </w:r>
      <w:r w:rsidRPr="004E146C">
        <w:rPr>
          <w:strike/>
          <w:highlight w:val="lightGray"/>
        </w:rPr>
        <w:t>normally</w:t>
      </w:r>
      <w:r w:rsidRPr="004E146C">
        <w:t xml:space="preserve"> </w:t>
      </w:r>
      <w:r w:rsidR="00AB5BAB" w:rsidRPr="004E146C">
        <w:rPr>
          <w:highlight w:val="lightGray"/>
          <w:u w:val="single"/>
        </w:rPr>
        <w:t xml:space="preserve">im </w:t>
      </w:r>
      <w:r w:rsidR="00F10548" w:rsidRPr="004E146C">
        <w:rPr>
          <w:highlight w:val="lightGray"/>
          <w:u w:val="single"/>
        </w:rPr>
        <w:t>Allgemeinen</w:t>
      </w:r>
      <w:r w:rsidR="00F10548" w:rsidRPr="004E146C">
        <w:t xml:space="preserve"> </w:t>
      </w:r>
      <w:r w:rsidR="00AB5BAB" w:rsidRPr="004E146C">
        <w:t>eine einzige Wachstumsperiode betragen</w:t>
      </w:r>
      <w:r w:rsidRPr="004E146C">
        <w:t xml:space="preserve">.” </w:t>
      </w:r>
    </w:p>
    <w:p w14:paraId="491703B2" w14:textId="77777777" w:rsidR="00230872" w:rsidRPr="004E146C" w:rsidRDefault="00230872" w:rsidP="00230872">
      <w:pPr>
        <w:ind w:left="567" w:right="567"/>
        <w:rPr>
          <w:i/>
        </w:rPr>
      </w:pPr>
    </w:p>
    <w:p w14:paraId="12F5A7FF" w14:textId="2CC519CA" w:rsidR="00230872" w:rsidRPr="004E146C" w:rsidRDefault="00230872" w:rsidP="00230872">
      <w:pPr>
        <w:ind w:left="567"/>
        <w:rPr>
          <w:i/>
        </w:rPr>
      </w:pPr>
      <w:r w:rsidRPr="004E146C">
        <w:rPr>
          <w:i/>
        </w:rPr>
        <w:t>b)</w:t>
      </w:r>
      <w:r w:rsidRPr="004E146C">
        <w:tab/>
      </w:r>
      <w:r w:rsidR="00454759" w:rsidRPr="004E146C">
        <w:rPr>
          <w:i/>
        </w:rPr>
        <w:t>Zwei unabhängige Wachstumsperioden</w:t>
      </w:r>
    </w:p>
    <w:p w14:paraId="753A9D6D" w14:textId="77777777" w:rsidR="00230872" w:rsidRPr="004E146C" w:rsidRDefault="00230872" w:rsidP="00230872">
      <w:pPr>
        <w:ind w:left="567" w:right="567"/>
      </w:pPr>
    </w:p>
    <w:p w14:paraId="64B65CDA" w14:textId="69B32196" w:rsidR="00230872" w:rsidRPr="004E146C" w:rsidRDefault="00230872" w:rsidP="00230872">
      <w:pPr>
        <w:ind w:left="567" w:right="567"/>
      </w:pPr>
      <w:r w:rsidRPr="004E146C">
        <w:t>“</w:t>
      </w:r>
      <w:r w:rsidR="0093453D" w:rsidRPr="004E146C">
        <w:t>Die Mindestprüfdauer sollte</w:t>
      </w:r>
      <w:r w:rsidRPr="004E146C">
        <w:t xml:space="preserve"> </w:t>
      </w:r>
      <w:r w:rsidRPr="004E146C">
        <w:rPr>
          <w:strike/>
          <w:highlight w:val="lightGray"/>
        </w:rPr>
        <w:t>normally</w:t>
      </w:r>
      <w:r w:rsidRPr="004E146C">
        <w:t xml:space="preserve"> </w:t>
      </w:r>
      <w:r w:rsidR="00EA0316" w:rsidRPr="004E146C">
        <w:rPr>
          <w:highlight w:val="lightGray"/>
          <w:u w:val="single"/>
        </w:rPr>
        <w:t xml:space="preserve">im </w:t>
      </w:r>
      <w:r w:rsidR="00F10548" w:rsidRPr="004E146C">
        <w:rPr>
          <w:highlight w:val="lightGray"/>
          <w:u w:val="single"/>
        </w:rPr>
        <w:t>Allgemeinen</w:t>
      </w:r>
      <w:r w:rsidR="00F10548" w:rsidRPr="004E146C">
        <w:t xml:space="preserve"> </w:t>
      </w:r>
      <w:r w:rsidR="00EA0316" w:rsidRPr="004E146C">
        <w:t>zwei unabhängige Wachstumsperioden betragen</w:t>
      </w:r>
      <w:r w:rsidRPr="004E146C">
        <w:t>.”</w:t>
      </w:r>
    </w:p>
    <w:p w14:paraId="4314F395" w14:textId="77777777" w:rsidR="00230872" w:rsidRPr="004E146C" w:rsidRDefault="00230872" w:rsidP="00230872">
      <w:pPr>
        <w:jc w:val="left"/>
      </w:pPr>
    </w:p>
    <w:p w14:paraId="15D1738C" w14:textId="740492ED" w:rsidR="00230872" w:rsidRPr="00B05018" w:rsidRDefault="00B01284" w:rsidP="0095410B">
      <w:pPr>
        <w:pStyle w:val="ListParagraph"/>
        <w:numPr>
          <w:ilvl w:val="0"/>
          <w:numId w:val="21"/>
        </w:numPr>
        <w:tabs>
          <w:tab w:val="left" w:pos="567"/>
        </w:tabs>
        <w:ind w:left="0" w:firstLine="0"/>
        <w:rPr>
          <w:lang w:val="de-DE"/>
        </w:rPr>
      </w:pPr>
      <w:r w:rsidRPr="008D54FA">
        <w:rPr>
          <w:lang w:val="de-DE"/>
        </w:rPr>
        <w:t>Die</w:t>
      </w:r>
      <w:r w:rsidR="00230872" w:rsidRPr="008D54FA">
        <w:rPr>
          <w:lang w:val="de-DE"/>
        </w:rPr>
        <w:t xml:space="preserve"> TWF n</w:t>
      </w:r>
      <w:r w:rsidRPr="008D54FA">
        <w:rPr>
          <w:lang w:val="de-DE"/>
        </w:rPr>
        <w:t xml:space="preserve">ahm zur Kenntnis, dass </w:t>
      </w:r>
      <w:r w:rsidR="00100759" w:rsidRPr="008D54FA">
        <w:rPr>
          <w:lang w:val="de-DE"/>
        </w:rPr>
        <w:t xml:space="preserve">die </w:t>
      </w:r>
      <w:r w:rsidR="0002108B" w:rsidRPr="008D54FA">
        <w:rPr>
          <w:lang w:val="de-DE"/>
        </w:rPr>
        <w:t xml:space="preserve">Sequenz der Standardwortlaute in den </w:t>
      </w:r>
      <w:r w:rsidR="00E0059E" w:rsidRPr="008D54FA">
        <w:rPr>
          <w:lang w:val="de-DE"/>
        </w:rPr>
        <w:t xml:space="preserve">Prüfungsrichtlinien </w:t>
      </w:r>
      <w:r w:rsidR="0002108B" w:rsidRPr="008D54FA">
        <w:rPr>
          <w:lang w:val="de-DE"/>
        </w:rPr>
        <w:t>die</w:t>
      </w:r>
      <w:r w:rsidR="004A40A4" w:rsidRPr="008D54FA">
        <w:rPr>
          <w:lang w:val="de-DE"/>
        </w:rPr>
        <w:t xml:space="preserve"> </w:t>
      </w:r>
      <w:r w:rsidR="004A015F" w:rsidRPr="008D54FA">
        <w:rPr>
          <w:lang w:val="de-DE"/>
        </w:rPr>
        <w:t xml:space="preserve">Erläuterung </w:t>
      </w:r>
      <w:r w:rsidR="0002108B" w:rsidRPr="008D54FA">
        <w:rPr>
          <w:lang w:val="de-DE"/>
        </w:rPr>
        <w:t>der</w:t>
      </w:r>
      <w:r w:rsidR="004A40A4" w:rsidRPr="008D54FA">
        <w:rPr>
          <w:lang w:val="de-DE"/>
        </w:rPr>
        <w:t xml:space="preserve"> </w:t>
      </w:r>
      <w:r w:rsidR="00A0622B" w:rsidRPr="008D54FA">
        <w:rPr>
          <w:lang w:val="de-DE"/>
        </w:rPr>
        <w:t xml:space="preserve">„Anzahl an Wachstumsperioden“ </w:t>
      </w:r>
      <w:r w:rsidR="00CB75F9" w:rsidRPr="008D54FA">
        <w:rPr>
          <w:lang w:val="de-DE"/>
        </w:rPr>
        <w:t xml:space="preserve">und die </w:t>
      </w:r>
      <w:r w:rsidR="004A015F" w:rsidRPr="008D54FA">
        <w:rPr>
          <w:lang w:val="de-DE"/>
        </w:rPr>
        <w:t>Erläuterung</w:t>
      </w:r>
      <w:r w:rsidR="00CB75F9" w:rsidRPr="008D54FA">
        <w:rPr>
          <w:lang w:val="de-DE"/>
        </w:rPr>
        <w:t>,</w:t>
      </w:r>
      <w:r w:rsidR="004A015F" w:rsidRPr="008D54FA">
        <w:rPr>
          <w:lang w:val="de-DE"/>
        </w:rPr>
        <w:t xml:space="preserve"> dass</w:t>
      </w:r>
      <w:r w:rsidR="004A40A4" w:rsidRPr="008D54FA">
        <w:rPr>
          <w:lang w:val="de-DE"/>
        </w:rPr>
        <w:t xml:space="preserve"> </w:t>
      </w:r>
      <w:r w:rsidR="00671A73" w:rsidRPr="008D54FA">
        <w:rPr>
          <w:lang w:val="de-DE"/>
        </w:rPr>
        <w:t>„</w:t>
      </w:r>
      <w:r w:rsidR="00A85FEB" w:rsidRPr="008D54FA">
        <w:rPr>
          <w:lang w:val="de-DE"/>
        </w:rPr>
        <w:t>die Prüfung einer Sor</w:t>
      </w:r>
      <w:r w:rsidR="007F4271" w:rsidRPr="008D54FA">
        <w:rPr>
          <w:lang w:val="de-DE"/>
        </w:rPr>
        <w:t xml:space="preserve">te </w:t>
      </w:r>
      <w:r w:rsidR="00671A73" w:rsidRPr="008D54FA">
        <w:rPr>
          <w:lang w:val="de-DE"/>
        </w:rPr>
        <w:t>kann abgeschlossen werden wenn</w:t>
      </w:r>
      <w:r w:rsidR="00A85FEB" w:rsidRPr="008D54FA">
        <w:rPr>
          <w:lang w:val="de-DE"/>
        </w:rPr>
        <w:t xml:space="preserve"> die zuständige Behörde das Ergebnis der Prüfung mit Sicherheit bestimmen kann"</w:t>
      </w:r>
      <w:r w:rsidR="007868F0" w:rsidRPr="008D54FA">
        <w:rPr>
          <w:lang w:val="de-DE"/>
        </w:rPr>
        <w:t xml:space="preserve"> </w:t>
      </w:r>
      <w:r w:rsidR="00CB75F9" w:rsidRPr="008D54FA">
        <w:rPr>
          <w:lang w:val="de-DE"/>
        </w:rPr>
        <w:t xml:space="preserve">nicht in Zusammenhang </w:t>
      </w:r>
      <w:r w:rsidR="003C157D" w:rsidRPr="008D54FA">
        <w:rPr>
          <w:lang w:val="de-DE"/>
        </w:rPr>
        <w:t>bringt</w:t>
      </w:r>
      <w:r w:rsidR="00CB6870" w:rsidRPr="008D54FA">
        <w:rPr>
          <w:lang w:val="de-DE"/>
        </w:rPr>
        <w:t xml:space="preserve">. </w:t>
      </w:r>
      <w:r w:rsidR="0002108B" w:rsidRPr="00B05018">
        <w:rPr>
          <w:lang w:val="de-DE"/>
        </w:rPr>
        <w:t>Die TWF</w:t>
      </w:r>
      <w:r w:rsidR="0023188E" w:rsidRPr="00B05018">
        <w:rPr>
          <w:lang w:val="de-DE"/>
        </w:rPr>
        <w:t xml:space="preserve"> kam überein</w:t>
      </w:r>
      <w:r w:rsidR="0002108B" w:rsidRPr="00B05018">
        <w:rPr>
          <w:lang w:val="de-DE"/>
        </w:rPr>
        <w:t xml:space="preserve">, dass letzterer Satz </w:t>
      </w:r>
      <w:r w:rsidR="0023188E" w:rsidRPr="00B05018">
        <w:rPr>
          <w:lang w:val="de-DE"/>
        </w:rPr>
        <w:t>eine wichtige Er</w:t>
      </w:r>
      <w:r w:rsidR="003C157D" w:rsidRPr="00B05018">
        <w:rPr>
          <w:lang w:val="de-DE"/>
        </w:rPr>
        <w:t xml:space="preserve">läuterung </w:t>
      </w:r>
      <w:r w:rsidR="0038428D" w:rsidRPr="00B05018">
        <w:rPr>
          <w:lang w:val="de-DE"/>
        </w:rPr>
        <w:t>zur</w:t>
      </w:r>
      <w:r w:rsidR="003C157D" w:rsidRPr="00B05018">
        <w:rPr>
          <w:lang w:val="de-DE"/>
        </w:rPr>
        <w:t xml:space="preserve"> </w:t>
      </w:r>
      <w:r w:rsidR="0023188E" w:rsidRPr="00B05018">
        <w:rPr>
          <w:lang w:val="de-DE"/>
        </w:rPr>
        <w:t>Anzahl an Wachstumsperioden darstellt und vereinbarte, eine Änderung de</w:t>
      </w:r>
      <w:r w:rsidR="00C23AB0" w:rsidRPr="00B05018">
        <w:rPr>
          <w:lang w:val="de-DE"/>
        </w:rPr>
        <w:t xml:space="preserve">s TG-Aufbaus und </w:t>
      </w:r>
      <w:r w:rsidR="0038428D" w:rsidRPr="00B05018">
        <w:rPr>
          <w:lang w:val="de-DE"/>
        </w:rPr>
        <w:t xml:space="preserve">des </w:t>
      </w:r>
      <w:r w:rsidR="00C23AB0" w:rsidRPr="00B05018">
        <w:rPr>
          <w:lang w:val="de-DE"/>
        </w:rPr>
        <w:t>allgemeingültige</w:t>
      </w:r>
      <w:r w:rsidR="006E0AEF" w:rsidRPr="00B05018">
        <w:rPr>
          <w:lang w:val="de-DE"/>
        </w:rPr>
        <w:t>n</w:t>
      </w:r>
      <w:r w:rsidR="00C23AB0" w:rsidRPr="00B05018">
        <w:rPr>
          <w:lang w:val="de-DE"/>
        </w:rPr>
        <w:t xml:space="preserve"> Standardwortlaut</w:t>
      </w:r>
      <w:r w:rsidR="006E0AEF" w:rsidRPr="00B05018">
        <w:rPr>
          <w:lang w:val="de-DE"/>
        </w:rPr>
        <w:t xml:space="preserve">s vorzuschlagen, um beide Sätze </w:t>
      </w:r>
      <w:r w:rsidR="00550400" w:rsidRPr="00B05018">
        <w:rPr>
          <w:lang w:val="de-DE"/>
        </w:rPr>
        <w:t xml:space="preserve">folgenderweise nacheinander </w:t>
      </w:r>
      <w:r w:rsidR="00D5468C" w:rsidRPr="00B05018">
        <w:rPr>
          <w:lang w:val="de-DE"/>
        </w:rPr>
        <w:t>darzulegen</w:t>
      </w:r>
      <w:r w:rsidR="00B05018" w:rsidRPr="00B05018">
        <w:rPr>
          <w:lang w:val="de-DE"/>
        </w:rPr>
        <w:t xml:space="preserve">: </w:t>
      </w:r>
    </w:p>
    <w:p w14:paraId="1F4A823A" w14:textId="77777777" w:rsidR="00230872" w:rsidRPr="004E146C" w:rsidRDefault="00230872" w:rsidP="00230872">
      <w:pPr>
        <w:jc w:val="left"/>
      </w:pPr>
    </w:p>
    <w:p w14:paraId="08729FAC" w14:textId="753300E0" w:rsidR="00230872" w:rsidRPr="004E146C" w:rsidRDefault="00230872" w:rsidP="00230872">
      <w:pPr>
        <w:keepNext/>
        <w:ind w:left="567"/>
      </w:pPr>
      <w:r w:rsidRPr="004E146C">
        <w:t>AN</w:t>
      </w:r>
      <w:r w:rsidR="001546C1" w:rsidRPr="004E146C">
        <w:t>LAGE</w:t>
      </w:r>
      <w:r w:rsidRPr="004E146C">
        <w:t xml:space="preserve"> 1: TG</w:t>
      </w:r>
      <w:r w:rsidR="001546C1" w:rsidRPr="004E146C">
        <w:t>-</w:t>
      </w:r>
      <w:r w:rsidRPr="004E146C">
        <w:t>STRU</w:t>
      </w:r>
      <w:r w:rsidR="001546C1" w:rsidRPr="004E146C">
        <w:t>KTUR UND ALLGEMEINGÜLTIGER STANDARDWORTLAU</w:t>
      </w:r>
      <w:r w:rsidR="006E4B9E" w:rsidRPr="004E146C">
        <w:t>T</w:t>
      </w:r>
    </w:p>
    <w:p w14:paraId="30645098" w14:textId="77777777" w:rsidR="00230872" w:rsidRPr="004E146C" w:rsidRDefault="00230872" w:rsidP="00230872">
      <w:pPr>
        <w:keepNext/>
      </w:pPr>
    </w:p>
    <w:p w14:paraId="13749929" w14:textId="3DD7094A" w:rsidR="00230872" w:rsidRPr="00112459" w:rsidRDefault="00230872" w:rsidP="00230872">
      <w:pPr>
        <w:keepNext/>
        <w:spacing w:after="240"/>
        <w:ind w:left="567"/>
        <w:rPr>
          <w:u w:val="single"/>
        </w:rPr>
      </w:pPr>
      <w:r w:rsidRPr="00112459">
        <w:rPr>
          <w:u w:val="single"/>
        </w:rPr>
        <w:t>3.</w:t>
      </w:r>
      <w:r w:rsidRPr="00112459">
        <w:rPr>
          <w:u w:val="single"/>
        </w:rPr>
        <w:tab/>
      </w:r>
      <w:r w:rsidR="00213D77" w:rsidRPr="00112459">
        <w:rPr>
          <w:u w:val="single"/>
        </w:rPr>
        <w:t>Durchführung der Prüfung</w:t>
      </w:r>
    </w:p>
    <w:p w14:paraId="7B24675F" w14:textId="437DB335" w:rsidR="00230872" w:rsidRPr="004E146C" w:rsidRDefault="00230872" w:rsidP="00230872">
      <w:pPr>
        <w:spacing w:after="240"/>
        <w:ind w:left="567"/>
      </w:pPr>
      <w:r w:rsidRPr="004E146C">
        <w:t>3.1</w:t>
      </w:r>
      <w:r w:rsidRPr="004E146C">
        <w:tab/>
      </w:r>
      <w:r w:rsidR="00213D77" w:rsidRPr="004E146C">
        <w:t xml:space="preserve">Anzahl </w:t>
      </w:r>
      <w:r w:rsidR="00B916EB" w:rsidRPr="004E146C">
        <w:t>von</w:t>
      </w:r>
      <w:r w:rsidR="00213D77" w:rsidRPr="004E146C">
        <w:t xml:space="preserve"> Wachstumsperioden</w:t>
      </w:r>
    </w:p>
    <w:p w14:paraId="3E9EB188" w14:textId="72D7496D" w:rsidR="00230872" w:rsidRPr="004E146C" w:rsidRDefault="00213D77" w:rsidP="00230872">
      <w:pPr>
        <w:ind w:left="567"/>
      </w:pPr>
      <w:r w:rsidRPr="004E146C">
        <w:t>Die Mindestprüfdauer sollte</w:t>
      </w:r>
      <w:r w:rsidR="00230872" w:rsidRPr="004E146C">
        <w:t xml:space="preserve"> </w:t>
      </w:r>
      <w:r w:rsidR="00230872" w:rsidRPr="004E146C">
        <w:rPr>
          <w:strike/>
          <w:highlight w:val="lightGray"/>
        </w:rPr>
        <w:t>normally</w:t>
      </w:r>
      <w:r w:rsidR="00230872" w:rsidRPr="004E146C">
        <w:t xml:space="preserve"> </w:t>
      </w:r>
      <w:r w:rsidRPr="004E146C">
        <w:rPr>
          <w:highlight w:val="lightGray"/>
          <w:u w:val="single"/>
        </w:rPr>
        <w:t xml:space="preserve">im </w:t>
      </w:r>
      <w:r w:rsidR="00F10548" w:rsidRPr="004E146C">
        <w:rPr>
          <w:highlight w:val="lightGray"/>
          <w:u w:val="single"/>
        </w:rPr>
        <w:t xml:space="preserve">Allgemeinen </w:t>
      </w:r>
      <w:r w:rsidR="00885D70" w:rsidRPr="004E146C">
        <w:rPr>
          <w:highlight w:val="lightGray"/>
          <w:u w:val="single"/>
        </w:rPr>
        <w:t>folgendermaßen</w:t>
      </w:r>
      <w:r w:rsidR="00671A73" w:rsidRPr="004E146C">
        <w:rPr>
          <w:highlight w:val="lightGray"/>
          <w:u w:val="single"/>
        </w:rPr>
        <w:t xml:space="preserve"> sein</w:t>
      </w:r>
      <w:r w:rsidR="00230872" w:rsidRPr="004E146C">
        <w:t xml:space="preserve">: </w:t>
      </w:r>
    </w:p>
    <w:p w14:paraId="690D785C" w14:textId="77777777" w:rsidR="00230872" w:rsidRPr="004E146C" w:rsidRDefault="00230872" w:rsidP="00230872">
      <w:pPr>
        <w:ind w:left="567"/>
      </w:pPr>
    </w:p>
    <w:p w14:paraId="44CF45FA" w14:textId="6F2421CC" w:rsidR="00230872" w:rsidRPr="004E146C" w:rsidRDefault="00230872" w:rsidP="00230872">
      <w:pPr>
        <w:ind w:left="567"/>
      </w:pPr>
      <w:r w:rsidRPr="004E146C">
        <w:t xml:space="preserve">{ </w:t>
      </w:r>
      <w:r w:rsidRPr="004E146C">
        <w:rPr>
          <w:b/>
          <w:bdr w:val="single" w:sz="12" w:space="0" w:color="auto"/>
          <w:shd w:val="pct12" w:color="auto" w:fill="auto"/>
        </w:rPr>
        <w:t>ASW</w:t>
      </w:r>
      <w:r w:rsidRPr="004E146C">
        <w:rPr>
          <w:b/>
          <w:bdr w:val="single" w:sz="12" w:space="0" w:color="auto"/>
        </w:rPr>
        <w:t xml:space="preserve"> 2</w:t>
      </w:r>
      <w:r w:rsidRPr="004E146C">
        <w:rPr>
          <w:bdr w:val="single" w:sz="12" w:space="0" w:color="auto"/>
        </w:rPr>
        <w:t xml:space="preserve"> </w:t>
      </w:r>
      <w:r w:rsidRPr="004E146C">
        <w:t xml:space="preserve"> (</w:t>
      </w:r>
      <w:r w:rsidR="00671A73" w:rsidRPr="004E146C">
        <w:t>Kapitel</w:t>
      </w:r>
      <w:r w:rsidRPr="004E146C">
        <w:t xml:space="preserve"> 3.1(.1)) – </w:t>
      </w:r>
      <w:r w:rsidR="00671A73" w:rsidRPr="004E146C">
        <w:t>Anzahl an Wachstumsperioden</w:t>
      </w:r>
      <w:r w:rsidRPr="004E146C">
        <w:t xml:space="preserve"> }</w:t>
      </w:r>
    </w:p>
    <w:p w14:paraId="5EBC5884" w14:textId="77777777" w:rsidR="00230872" w:rsidRPr="004E146C" w:rsidRDefault="00230872" w:rsidP="00230872">
      <w:pPr>
        <w:ind w:left="567"/>
      </w:pPr>
    </w:p>
    <w:p w14:paraId="7A9CB1D7" w14:textId="606BA67F" w:rsidR="00230872" w:rsidRPr="004E146C" w:rsidRDefault="00671A73" w:rsidP="00230872">
      <w:pPr>
        <w:ind w:left="567"/>
        <w:rPr>
          <w:u w:val="double"/>
        </w:rPr>
      </w:pPr>
      <w:r w:rsidRPr="004E146C">
        <w:rPr>
          <w:highlight w:val="lightGray"/>
          <w:u w:val="double"/>
        </w:rPr>
        <w:t>Die Prüfung einer Sorte kann abgeschlossen werden wenn die zuständige Behörde das Ergebnis der Prüfung mit Sicherheit bestimmen kann</w:t>
      </w:r>
      <w:r w:rsidR="00230872" w:rsidRPr="004E146C">
        <w:rPr>
          <w:highlight w:val="lightGray"/>
          <w:u w:val="double"/>
        </w:rPr>
        <w:t>.</w:t>
      </w:r>
    </w:p>
    <w:p w14:paraId="685F88E7" w14:textId="77777777" w:rsidR="00230872" w:rsidRPr="004E146C" w:rsidRDefault="00230872" w:rsidP="00230872">
      <w:pPr>
        <w:ind w:left="567"/>
      </w:pPr>
    </w:p>
    <w:p w14:paraId="3413F33D" w14:textId="4F793766" w:rsidR="00230872" w:rsidRPr="004E146C" w:rsidRDefault="00230872" w:rsidP="00230872">
      <w:pPr>
        <w:ind w:left="567"/>
      </w:pPr>
      <w:r w:rsidRPr="004E146C">
        <w:t xml:space="preserve">{ </w:t>
      </w:r>
      <w:r w:rsidRPr="004E146C">
        <w:rPr>
          <w:highlight w:val="lightGray"/>
          <w:bdr w:val="single" w:sz="12" w:space="0" w:color="auto"/>
        </w:rPr>
        <w:t>GN</w:t>
      </w:r>
      <w:r w:rsidRPr="004E146C">
        <w:rPr>
          <w:bdr w:val="single" w:sz="12" w:space="0" w:color="auto"/>
        </w:rPr>
        <w:t xml:space="preserve"> 8 </w:t>
      </w:r>
      <w:r w:rsidRPr="004E146C">
        <w:t xml:space="preserve"> (</w:t>
      </w:r>
      <w:r w:rsidR="00671A73" w:rsidRPr="004E146C">
        <w:t>Kapitel</w:t>
      </w:r>
      <w:r w:rsidRPr="004E146C">
        <w:t xml:space="preserve"> 3.1.2) – </w:t>
      </w:r>
      <w:r w:rsidR="004A015F" w:rsidRPr="004E146C">
        <w:t xml:space="preserve">Erläuterung der Wachstumsperiode </w:t>
      </w:r>
      <w:r w:rsidRPr="004E146C">
        <w:t>}</w:t>
      </w:r>
    </w:p>
    <w:p w14:paraId="7C674585" w14:textId="44EB1E95" w:rsidR="00230872" w:rsidRPr="004E146C" w:rsidRDefault="00230872" w:rsidP="00230872">
      <w:pPr>
        <w:ind w:left="567"/>
      </w:pPr>
      <w:r w:rsidRPr="004E146C">
        <w:t xml:space="preserve">{ </w:t>
      </w:r>
      <w:r w:rsidRPr="004E146C">
        <w:rPr>
          <w:b/>
          <w:bdr w:val="single" w:sz="12" w:space="0" w:color="auto"/>
          <w:shd w:val="pct12" w:color="auto" w:fill="auto"/>
        </w:rPr>
        <w:t>ASW</w:t>
      </w:r>
      <w:r w:rsidRPr="004E146C">
        <w:rPr>
          <w:b/>
          <w:bdr w:val="single" w:sz="12" w:space="0" w:color="auto"/>
        </w:rPr>
        <w:t xml:space="preserve"> 3</w:t>
      </w:r>
      <w:r w:rsidRPr="004E146C">
        <w:rPr>
          <w:bdr w:val="single" w:sz="12" w:space="0" w:color="auto"/>
        </w:rPr>
        <w:t xml:space="preserve"> </w:t>
      </w:r>
      <w:r w:rsidRPr="004E146C">
        <w:t xml:space="preserve"> (</w:t>
      </w:r>
      <w:r w:rsidR="00671A73" w:rsidRPr="004E146C">
        <w:t>Kapitel</w:t>
      </w:r>
      <w:r w:rsidRPr="004E146C">
        <w:t xml:space="preserve"> 3.1.2) – </w:t>
      </w:r>
      <w:r w:rsidR="004A015F" w:rsidRPr="004E146C">
        <w:t xml:space="preserve">Erläuterung der Wachstumsperiode </w:t>
      </w:r>
      <w:r w:rsidRPr="004E146C">
        <w:t>}</w:t>
      </w:r>
    </w:p>
    <w:p w14:paraId="20E301C5" w14:textId="77777777" w:rsidR="00230872" w:rsidRPr="004E146C" w:rsidRDefault="00230872" w:rsidP="00230872">
      <w:pPr>
        <w:ind w:left="567"/>
      </w:pPr>
    </w:p>
    <w:p w14:paraId="3B3AEA28" w14:textId="77777777" w:rsidR="007868F0" w:rsidRPr="004E146C" w:rsidRDefault="007868F0" w:rsidP="007868F0">
      <w:pPr>
        <w:ind w:left="567"/>
        <w:rPr>
          <w:strike/>
          <w:u w:val="double"/>
        </w:rPr>
      </w:pPr>
      <w:r w:rsidRPr="004E146C">
        <w:rPr>
          <w:strike/>
          <w:highlight w:val="lightGray"/>
          <w:u w:val="double"/>
        </w:rPr>
        <w:t>Die Prüfung einer Sorte kann abgeschlossen werden wenn die zuständige Behörde das Ergebnis der Prüfung mit Sicherheit bestimmen kann.</w:t>
      </w:r>
    </w:p>
    <w:p w14:paraId="3FC79F2F" w14:textId="4A1D63C3" w:rsidR="00230872" w:rsidRPr="004E146C" w:rsidRDefault="00230872" w:rsidP="00230872">
      <w:pPr>
        <w:ind w:left="567"/>
        <w:rPr>
          <w:dstrike/>
        </w:rPr>
      </w:pPr>
    </w:p>
    <w:p w14:paraId="6832A5E3" w14:textId="77777777" w:rsidR="00230872" w:rsidRPr="004E146C" w:rsidRDefault="00230872" w:rsidP="008772D4">
      <w:pPr>
        <w:tabs>
          <w:tab w:val="left" w:pos="567"/>
        </w:tabs>
      </w:pPr>
    </w:p>
    <w:p w14:paraId="7A12F12B" w14:textId="71847D56" w:rsidR="00230872" w:rsidRPr="008D54FA" w:rsidRDefault="00520AC5" w:rsidP="008772D4">
      <w:pPr>
        <w:pStyle w:val="ListParagraph"/>
        <w:numPr>
          <w:ilvl w:val="0"/>
          <w:numId w:val="21"/>
        </w:numPr>
        <w:tabs>
          <w:tab w:val="left" w:pos="567"/>
        </w:tabs>
        <w:ind w:left="0" w:firstLine="0"/>
        <w:rPr>
          <w:lang w:val="de-DE"/>
        </w:rPr>
      </w:pPr>
      <w:r w:rsidRPr="008D54FA">
        <w:rPr>
          <w:lang w:val="de-DE"/>
        </w:rPr>
        <w:t>Die</w:t>
      </w:r>
      <w:r w:rsidR="00230872" w:rsidRPr="008D54FA">
        <w:rPr>
          <w:lang w:val="de-DE"/>
        </w:rPr>
        <w:t xml:space="preserve"> TWF </w:t>
      </w:r>
      <w:r w:rsidRPr="008D54FA">
        <w:rPr>
          <w:lang w:val="de-DE"/>
        </w:rPr>
        <w:t>nahm die Bemerkung der Europäischen Union</w:t>
      </w:r>
      <w:r w:rsidR="002D2AEF" w:rsidRPr="008D54FA">
        <w:rPr>
          <w:lang w:val="de-DE"/>
        </w:rPr>
        <w:t xml:space="preserve"> zur Kenntnis</w:t>
      </w:r>
      <w:r w:rsidR="00047586" w:rsidRPr="008D54FA">
        <w:rPr>
          <w:lang w:val="de-DE"/>
        </w:rPr>
        <w:t>,</w:t>
      </w:r>
      <w:r w:rsidR="009B37C1" w:rsidRPr="008D54FA">
        <w:rPr>
          <w:lang w:val="de-DE"/>
        </w:rPr>
        <w:t xml:space="preserve"> wonach </w:t>
      </w:r>
      <w:r w:rsidR="00047586" w:rsidRPr="008D54FA">
        <w:rPr>
          <w:lang w:val="de-DE"/>
        </w:rPr>
        <w:t xml:space="preserve">der Standardsatz </w:t>
      </w:r>
      <w:r w:rsidR="00F52020" w:rsidRPr="008D54FA">
        <w:rPr>
          <w:lang w:val="de-DE"/>
        </w:rPr>
        <w:t>über den Abschuss der Prüfung</w:t>
      </w:r>
      <w:r w:rsidR="006655E9" w:rsidRPr="008D54FA">
        <w:rPr>
          <w:lang w:val="de-DE"/>
        </w:rPr>
        <w:t>,</w:t>
      </w:r>
      <w:r w:rsidR="00F52020" w:rsidRPr="008D54FA">
        <w:rPr>
          <w:lang w:val="de-DE"/>
        </w:rPr>
        <w:t xml:space="preserve"> </w:t>
      </w:r>
      <w:r w:rsidR="006655E9" w:rsidRPr="008D54FA">
        <w:rPr>
          <w:lang w:val="de-DE"/>
        </w:rPr>
        <w:t xml:space="preserve">insbesondere hinsichtlich der Tatsache, dass die Prüfung einer Sorte früher abgeschlossen werden kann, </w:t>
      </w:r>
      <w:r w:rsidR="00F52020" w:rsidRPr="008D54FA">
        <w:rPr>
          <w:lang w:val="de-DE"/>
        </w:rPr>
        <w:t xml:space="preserve">nicht als ein Widerspruch zum Standardwortlaut über die Anzahl an Wachstumsperioden </w:t>
      </w:r>
      <w:r w:rsidR="00805779" w:rsidRPr="008D54FA">
        <w:rPr>
          <w:lang w:val="de-DE"/>
        </w:rPr>
        <w:t>ausgelegt</w:t>
      </w:r>
      <w:r w:rsidR="00F52020" w:rsidRPr="008D54FA">
        <w:rPr>
          <w:lang w:val="de-DE"/>
        </w:rPr>
        <w:t xml:space="preserve"> werden soll</w:t>
      </w:r>
      <w:r w:rsidR="006655E9" w:rsidRPr="008D54FA">
        <w:rPr>
          <w:lang w:val="de-DE"/>
        </w:rPr>
        <w:t>te</w:t>
      </w:r>
      <w:r w:rsidR="00455C70" w:rsidRPr="008D54FA">
        <w:rPr>
          <w:lang w:val="de-DE"/>
        </w:rPr>
        <w:t>.</w:t>
      </w:r>
    </w:p>
    <w:p w14:paraId="43BAFA8D" w14:textId="77777777" w:rsidR="00230872" w:rsidRPr="004E146C" w:rsidRDefault="00230872" w:rsidP="008772D4">
      <w:pPr>
        <w:tabs>
          <w:tab w:val="left" w:pos="567"/>
        </w:tabs>
      </w:pPr>
    </w:p>
    <w:p w14:paraId="772ADDD8" w14:textId="681447BC" w:rsidR="00230872" w:rsidRPr="00B05018" w:rsidRDefault="001B54CD" w:rsidP="008772D4">
      <w:pPr>
        <w:pStyle w:val="ListParagraph"/>
        <w:numPr>
          <w:ilvl w:val="0"/>
          <w:numId w:val="21"/>
        </w:numPr>
        <w:tabs>
          <w:tab w:val="left" w:pos="567"/>
        </w:tabs>
        <w:ind w:left="0" w:firstLine="0"/>
        <w:rPr>
          <w:lang w:val="de-DE"/>
        </w:rPr>
      </w:pPr>
      <w:r w:rsidRPr="00B05018">
        <w:rPr>
          <w:lang w:val="de-DE"/>
        </w:rPr>
        <w:t>Die</w:t>
      </w:r>
      <w:r w:rsidR="00AB6B22" w:rsidRPr="00B05018">
        <w:rPr>
          <w:lang w:val="de-DE"/>
        </w:rPr>
        <w:t xml:space="preserve"> TWF vereinbarte</w:t>
      </w:r>
      <w:r w:rsidR="002C44BF" w:rsidRPr="00B05018">
        <w:rPr>
          <w:lang w:val="de-DE"/>
        </w:rPr>
        <w:t xml:space="preserve"> vorzuschlagen, zu prüfen,</w:t>
      </w:r>
      <w:r w:rsidR="009F056F" w:rsidRPr="00B05018">
        <w:rPr>
          <w:lang w:val="de-DE"/>
        </w:rPr>
        <w:t xml:space="preserve"> </w:t>
      </w:r>
      <w:r w:rsidR="00FA0601" w:rsidRPr="00B05018">
        <w:rPr>
          <w:lang w:val="de-DE"/>
        </w:rPr>
        <w:t xml:space="preserve">ob die </w:t>
      </w:r>
      <w:r w:rsidR="00D628C9" w:rsidRPr="00B05018">
        <w:rPr>
          <w:lang w:val="de-DE"/>
        </w:rPr>
        <w:t xml:space="preserve">Bestimmung </w:t>
      </w:r>
      <w:r w:rsidR="00D86CA9" w:rsidRPr="00B05018">
        <w:rPr>
          <w:lang w:val="de-DE"/>
        </w:rPr>
        <w:t xml:space="preserve">über den Abschluss der Prüfung zu den </w:t>
      </w:r>
      <w:r w:rsidR="008615D0" w:rsidRPr="00B05018">
        <w:rPr>
          <w:lang w:val="de-DE"/>
        </w:rPr>
        <w:t xml:space="preserve">unterschiedlichen </w:t>
      </w:r>
      <w:r w:rsidR="007A59B9" w:rsidRPr="00B05018">
        <w:rPr>
          <w:lang w:val="de-DE"/>
        </w:rPr>
        <w:t>Standardwortlaute</w:t>
      </w:r>
      <w:r w:rsidR="00D86CA9" w:rsidRPr="00B05018">
        <w:rPr>
          <w:lang w:val="de-DE"/>
        </w:rPr>
        <w:t>n im</w:t>
      </w:r>
      <w:r w:rsidR="00D628C9" w:rsidRPr="00B05018">
        <w:rPr>
          <w:lang w:val="de-DE"/>
        </w:rPr>
        <w:t xml:space="preserve"> </w:t>
      </w:r>
      <w:r w:rsidR="007A59B9" w:rsidRPr="00B05018">
        <w:rPr>
          <w:lang w:val="de-DE"/>
        </w:rPr>
        <w:t xml:space="preserve">ASW 2 „Anzahl </w:t>
      </w:r>
      <w:r w:rsidR="00B916EB" w:rsidRPr="00B05018">
        <w:rPr>
          <w:lang w:val="de-DE"/>
        </w:rPr>
        <w:t>von</w:t>
      </w:r>
      <w:r w:rsidR="007A59B9" w:rsidRPr="00B05018">
        <w:rPr>
          <w:lang w:val="de-DE"/>
        </w:rPr>
        <w:t xml:space="preserve"> Wachstumsperioden“ </w:t>
      </w:r>
      <w:r w:rsidR="00D86CA9" w:rsidRPr="00B05018">
        <w:rPr>
          <w:lang w:val="de-DE"/>
        </w:rPr>
        <w:t xml:space="preserve">hinzugefügt werden sollte, </w:t>
      </w:r>
      <w:r w:rsidR="007A59B9" w:rsidRPr="00B05018">
        <w:rPr>
          <w:lang w:val="de-DE"/>
        </w:rPr>
        <w:t xml:space="preserve">um </w:t>
      </w:r>
      <w:r w:rsidR="00AB6B22" w:rsidRPr="00B05018">
        <w:rPr>
          <w:lang w:val="de-DE"/>
        </w:rPr>
        <w:t>sicherzustellen, dass die in der Allgemeinen Einführung enthaltenen</w:t>
      </w:r>
      <w:r w:rsidR="00E6226B" w:rsidRPr="00B05018">
        <w:rPr>
          <w:lang w:val="de-DE"/>
        </w:rPr>
        <w:t xml:space="preserve"> Grundprinzipien</w:t>
      </w:r>
      <w:r w:rsidR="00273BBA" w:rsidRPr="00B05018">
        <w:rPr>
          <w:lang w:val="de-DE"/>
        </w:rPr>
        <w:t xml:space="preserve">, anstelle der in den Prüfungslinien enthaltenen detaillierten Empfehlungen, </w:t>
      </w:r>
      <w:r w:rsidR="008B6544" w:rsidRPr="00B05018">
        <w:rPr>
          <w:lang w:val="de-DE"/>
        </w:rPr>
        <w:t xml:space="preserve">angewendet werden </w:t>
      </w:r>
      <w:r w:rsidR="00273BBA" w:rsidRPr="00B05018">
        <w:rPr>
          <w:lang w:val="de-DE"/>
        </w:rPr>
        <w:t>könnten</w:t>
      </w:r>
      <w:r w:rsidR="00B05018" w:rsidRPr="00B05018">
        <w:rPr>
          <w:lang w:val="de-DE"/>
        </w:rPr>
        <w:t xml:space="preserve">. </w:t>
      </w:r>
    </w:p>
    <w:p w14:paraId="428D9384" w14:textId="77777777" w:rsidR="00230872" w:rsidRPr="004E146C" w:rsidRDefault="00230872" w:rsidP="008772D4">
      <w:pPr>
        <w:tabs>
          <w:tab w:val="left" w:pos="567"/>
        </w:tabs>
      </w:pPr>
    </w:p>
    <w:p w14:paraId="4C610618" w14:textId="5717724C" w:rsidR="00230872" w:rsidRPr="008D54FA" w:rsidRDefault="00462E9E" w:rsidP="008772D4">
      <w:pPr>
        <w:pStyle w:val="ListParagraph"/>
        <w:numPr>
          <w:ilvl w:val="0"/>
          <w:numId w:val="21"/>
        </w:numPr>
        <w:tabs>
          <w:tab w:val="left" w:pos="567"/>
        </w:tabs>
        <w:ind w:left="0" w:firstLine="0"/>
        <w:rPr>
          <w:lang w:val="de-DE"/>
        </w:rPr>
      </w:pPr>
      <w:r w:rsidRPr="008D54FA">
        <w:rPr>
          <w:lang w:val="de-DE"/>
        </w:rPr>
        <w:t>Die</w:t>
      </w:r>
      <w:r w:rsidR="00230872" w:rsidRPr="008D54FA">
        <w:rPr>
          <w:lang w:val="de-DE"/>
        </w:rPr>
        <w:t xml:space="preserve"> TWF </w:t>
      </w:r>
      <w:r w:rsidRPr="008D54FA">
        <w:rPr>
          <w:lang w:val="de-DE"/>
        </w:rPr>
        <w:t xml:space="preserve">prüfte einen </w:t>
      </w:r>
      <w:r w:rsidR="00EB0878" w:rsidRPr="008D54FA">
        <w:rPr>
          <w:lang w:val="de-DE"/>
        </w:rPr>
        <w:t xml:space="preserve">Vorschlag, den </w:t>
      </w:r>
      <w:r w:rsidR="008C6A91" w:rsidRPr="008D54FA">
        <w:rPr>
          <w:lang w:val="de-DE"/>
        </w:rPr>
        <w:t>Zusätzlichen Standardwortlaut 3 (ASW 3) für Obstorten</w:t>
      </w:r>
      <w:r w:rsidR="00EB0878" w:rsidRPr="008D54FA">
        <w:rPr>
          <w:lang w:val="de-DE"/>
        </w:rPr>
        <w:t xml:space="preserve"> </w:t>
      </w:r>
      <w:r w:rsidR="007D1527" w:rsidRPr="008D54FA">
        <w:rPr>
          <w:lang w:val="de-DE"/>
        </w:rPr>
        <w:t xml:space="preserve">zwecks Klärung des in </w:t>
      </w:r>
      <w:r w:rsidR="00EB0878" w:rsidRPr="008D54FA">
        <w:rPr>
          <w:lang w:val="de-DE"/>
        </w:rPr>
        <w:t>Dokument TWF/56/3 verwendeten Begriff</w:t>
      </w:r>
      <w:r w:rsidR="007D1527" w:rsidRPr="008D54FA">
        <w:rPr>
          <w:lang w:val="de-DE"/>
        </w:rPr>
        <w:t>s</w:t>
      </w:r>
      <w:r w:rsidR="003B1459" w:rsidRPr="008D54FA">
        <w:rPr>
          <w:lang w:val="de-DE"/>
        </w:rPr>
        <w:t xml:space="preserve"> „genügend Früchte“</w:t>
      </w:r>
      <w:r w:rsidR="00F74427" w:rsidRPr="008D54FA">
        <w:rPr>
          <w:lang w:val="de-DE"/>
        </w:rPr>
        <w:t>,</w:t>
      </w:r>
      <w:r w:rsidR="003B1459" w:rsidRPr="008D54FA">
        <w:rPr>
          <w:lang w:val="de-DE"/>
        </w:rPr>
        <w:t xml:space="preserve"> </w:t>
      </w:r>
      <w:r w:rsidR="007D1527" w:rsidRPr="008D54FA">
        <w:rPr>
          <w:lang w:val="de-DE"/>
        </w:rPr>
        <w:t>wie folgt zu ändern</w:t>
      </w:r>
      <w:r w:rsidR="003B1459" w:rsidRPr="008D54FA">
        <w:rPr>
          <w:lang w:val="de-DE"/>
        </w:rPr>
        <w:t>:</w:t>
      </w:r>
    </w:p>
    <w:p w14:paraId="4133AA13" w14:textId="77777777" w:rsidR="00230872" w:rsidRPr="004E146C" w:rsidRDefault="00230872" w:rsidP="00230872"/>
    <w:p w14:paraId="76106F32" w14:textId="788F3AE8" w:rsidR="00230872" w:rsidRPr="004E146C" w:rsidRDefault="008772D4" w:rsidP="00230872">
      <w:pPr>
        <w:ind w:left="567" w:right="567"/>
      </w:pPr>
      <w:r>
        <w:t>„</w:t>
      </w:r>
      <w:r w:rsidR="00E93878" w:rsidRPr="004E146C">
        <w:t xml:space="preserve">Insbesondere ist es erforderlich, dass die [Bäume] / [Pflanzen] in </w:t>
      </w:r>
      <w:r w:rsidR="00F5663A" w:rsidRPr="004E146C">
        <w:t xml:space="preserve">jeder </w:t>
      </w:r>
      <w:r w:rsidR="00E93878" w:rsidRPr="004E146C">
        <w:t xml:space="preserve">Wachstumsperiode </w:t>
      </w:r>
      <w:r w:rsidR="00E93878" w:rsidRPr="004E146C">
        <w:rPr>
          <w:strike/>
        </w:rPr>
        <w:t xml:space="preserve">genügend </w:t>
      </w:r>
      <w:r w:rsidR="00E93878" w:rsidRPr="004E146C">
        <w:t xml:space="preserve">Früchte </w:t>
      </w:r>
      <w:r w:rsidR="0063236D" w:rsidRPr="004E146C">
        <w:rPr>
          <w:highlight w:val="lightGray"/>
          <w:u w:val="single"/>
        </w:rPr>
        <w:t xml:space="preserve">in </w:t>
      </w:r>
      <w:r w:rsidR="005B4ACC" w:rsidRPr="004E146C">
        <w:rPr>
          <w:highlight w:val="lightGray"/>
          <w:u w:val="single"/>
        </w:rPr>
        <w:t>für Prüfungszwecke ausreichender Menge</w:t>
      </w:r>
      <w:r w:rsidR="005B4ACC" w:rsidRPr="004E146C">
        <w:t xml:space="preserve"> </w:t>
      </w:r>
      <w:r w:rsidR="00687204" w:rsidRPr="004E146C">
        <w:t>tragen</w:t>
      </w:r>
      <w:r w:rsidR="005B4ACC" w:rsidRPr="004E146C">
        <w:t>,</w:t>
      </w:r>
      <w:r w:rsidR="00687204" w:rsidRPr="004E146C">
        <w:t xml:space="preserve"> und </w:t>
      </w:r>
      <w:r w:rsidR="00687204" w:rsidRPr="004E146C">
        <w:rPr>
          <w:highlight w:val="lightGray"/>
          <w:u w:val="single"/>
        </w:rPr>
        <w:t xml:space="preserve">dass diese </w:t>
      </w:r>
      <w:r w:rsidR="00AE5378" w:rsidRPr="004E146C">
        <w:rPr>
          <w:highlight w:val="lightGray"/>
          <w:u w:val="single"/>
        </w:rPr>
        <w:t xml:space="preserve">für die Sorte </w:t>
      </w:r>
      <w:r w:rsidR="007B43B0" w:rsidRPr="004E146C">
        <w:rPr>
          <w:highlight w:val="lightGray"/>
          <w:u w:val="single"/>
        </w:rPr>
        <w:t>repräsentativ</w:t>
      </w:r>
      <w:r w:rsidR="00AE5378" w:rsidRPr="004E146C">
        <w:rPr>
          <w:highlight w:val="lightGray"/>
          <w:u w:val="single"/>
        </w:rPr>
        <w:t xml:space="preserve"> sind</w:t>
      </w:r>
      <w:r w:rsidR="005B4ACC" w:rsidRPr="004E146C">
        <w:rPr>
          <w:highlight w:val="lightGray"/>
          <w:u w:val="single"/>
        </w:rPr>
        <w:t>.</w:t>
      </w:r>
      <w:r w:rsidR="00230872" w:rsidRPr="004E146C">
        <w:t xml:space="preserve"> </w:t>
      </w:r>
      <w:r w:rsidR="0033171B" w:rsidRPr="004E146C">
        <w:rPr>
          <w:rFonts w:eastAsia="Aptos" w:cs="Tahoma"/>
          <w:highlight w:val="lightGray"/>
          <w:u w:val="single"/>
        </w:rPr>
        <w:t>Die Prüfung einer Sorte sollte i</w:t>
      </w:r>
      <w:r w:rsidR="003379B6" w:rsidRPr="004E146C">
        <w:rPr>
          <w:rFonts w:eastAsia="Aptos" w:cs="Tahoma"/>
          <w:highlight w:val="lightGray"/>
          <w:u w:val="single"/>
        </w:rPr>
        <w:t>n der</w:t>
      </w:r>
      <w:r w:rsidR="0033171B" w:rsidRPr="004E146C">
        <w:rPr>
          <w:rFonts w:eastAsia="Aptos" w:cs="Tahoma"/>
          <w:highlight w:val="lightGray"/>
          <w:u w:val="single"/>
        </w:rPr>
        <w:t xml:space="preserve"> </w:t>
      </w:r>
      <w:r w:rsidR="003379B6" w:rsidRPr="004E146C">
        <w:rPr>
          <w:rFonts w:eastAsia="Aptos" w:cs="Tahoma"/>
          <w:highlight w:val="lightGray"/>
          <w:u w:val="single"/>
        </w:rPr>
        <w:t>darauffolgenden Wachstumsperiode erfolgen</w:t>
      </w:r>
      <w:r w:rsidR="002F43AF" w:rsidRPr="004E146C">
        <w:rPr>
          <w:rFonts w:eastAsia="Aptos" w:cs="Tahoma"/>
          <w:highlight w:val="lightGray"/>
          <w:u w:val="single"/>
        </w:rPr>
        <w:t>,</w:t>
      </w:r>
      <w:r w:rsidR="003379B6" w:rsidRPr="004E146C">
        <w:rPr>
          <w:rFonts w:eastAsia="Aptos" w:cs="Tahoma"/>
          <w:highlight w:val="lightGray"/>
          <w:u w:val="single"/>
        </w:rPr>
        <w:t xml:space="preserve"> nachdem die </w:t>
      </w:r>
      <w:r w:rsidR="0045526D" w:rsidRPr="004E146C">
        <w:rPr>
          <w:rFonts w:eastAsia="Aptos" w:cs="Tahoma"/>
          <w:highlight w:val="lightGray"/>
          <w:u w:val="single"/>
        </w:rPr>
        <w:t>Versuchs</w:t>
      </w:r>
      <w:r w:rsidR="003379B6" w:rsidRPr="004E146C">
        <w:rPr>
          <w:rFonts w:eastAsia="Aptos" w:cs="Tahoma"/>
          <w:highlight w:val="lightGray"/>
          <w:u w:val="single"/>
        </w:rPr>
        <w:t>bäume mindestens ein</w:t>
      </w:r>
      <w:r w:rsidR="00E00A42" w:rsidRPr="004E146C">
        <w:rPr>
          <w:rFonts w:eastAsia="Aptos" w:cs="Tahoma"/>
          <w:highlight w:val="lightGray"/>
          <w:u w:val="single"/>
        </w:rPr>
        <w:t>mal Früchte getragen haben</w:t>
      </w:r>
      <w:r w:rsidR="00230872" w:rsidRPr="004E146C">
        <w:rPr>
          <w:rFonts w:eastAsia="Aptos" w:cs="Tahoma"/>
          <w:highlight w:val="lightGray"/>
          <w:u w:val="single"/>
        </w:rPr>
        <w:t>.</w:t>
      </w:r>
      <w:r>
        <w:t>“</w:t>
      </w:r>
    </w:p>
    <w:p w14:paraId="6F86B843" w14:textId="77777777" w:rsidR="00230872" w:rsidRPr="004E146C" w:rsidRDefault="00230872" w:rsidP="00230872"/>
    <w:p w14:paraId="1E57E026" w14:textId="77777777" w:rsidR="00230872" w:rsidRPr="004E146C" w:rsidRDefault="00230872" w:rsidP="00230872">
      <w:pPr>
        <w:jc w:val="left"/>
      </w:pPr>
      <w:r w:rsidRPr="004E146C">
        <w:br w:type="page"/>
      </w:r>
    </w:p>
    <w:p w14:paraId="2C3EC462" w14:textId="564E78F4" w:rsidR="00230872" w:rsidRPr="008772D4" w:rsidRDefault="00E00A42" w:rsidP="008772D4">
      <w:pPr>
        <w:pStyle w:val="ListParagraph"/>
        <w:numPr>
          <w:ilvl w:val="0"/>
          <w:numId w:val="21"/>
        </w:numPr>
        <w:tabs>
          <w:tab w:val="left" w:pos="567"/>
        </w:tabs>
        <w:ind w:left="0" w:firstLine="0"/>
        <w:rPr>
          <w:lang w:val="de-DE"/>
        </w:rPr>
      </w:pPr>
      <w:r w:rsidRPr="008D54FA">
        <w:rPr>
          <w:lang w:val="de-DE"/>
        </w:rPr>
        <w:lastRenderedPageBreak/>
        <w:t>Die</w:t>
      </w:r>
      <w:r w:rsidR="00230872" w:rsidRPr="008D54FA">
        <w:rPr>
          <w:lang w:val="de-DE"/>
        </w:rPr>
        <w:t xml:space="preserve"> TWF </w:t>
      </w:r>
      <w:r w:rsidR="00626BEB" w:rsidRPr="008D54FA">
        <w:rPr>
          <w:lang w:val="de-DE"/>
        </w:rPr>
        <w:t>kam</w:t>
      </w:r>
      <w:r w:rsidRPr="008D54FA">
        <w:rPr>
          <w:lang w:val="de-DE"/>
        </w:rPr>
        <w:t xml:space="preserve"> überein, dass </w:t>
      </w:r>
      <w:r w:rsidR="00911AB4" w:rsidRPr="008D54FA">
        <w:rPr>
          <w:lang w:val="de-DE"/>
        </w:rPr>
        <w:t>keine Notwendigkeit best</w:t>
      </w:r>
      <w:r w:rsidR="00850005" w:rsidRPr="008D54FA">
        <w:rPr>
          <w:lang w:val="de-DE"/>
        </w:rPr>
        <w:t>eht</w:t>
      </w:r>
      <w:r w:rsidR="00911AB4" w:rsidRPr="008D54FA">
        <w:rPr>
          <w:lang w:val="de-DE"/>
        </w:rPr>
        <w:t xml:space="preserve">, </w:t>
      </w:r>
      <w:r w:rsidR="00A37541" w:rsidRPr="008D54FA">
        <w:rPr>
          <w:lang w:val="de-DE"/>
        </w:rPr>
        <w:t>Anleitung zu</w:t>
      </w:r>
      <w:r w:rsidR="002F5083" w:rsidRPr="008D54FA">
        <w:rPr>
          <w:lang w:val="de-DE"/>
        </w:rPr>
        <w:t xml:space="preserve">m Vermeiden der Prüfung </w:t>
      </w:r>
      <w:r w:rsidR="007B43B0" w:rsidRPr="008D54FA">
        <w:rPr>
          <w:lang w:val="de-DE"/>
        </w:rPr>
        <w:t xml:space="preserve">von Pflanzen im Jugend-Stadium zu geben, da dies bereits mit dem </w:t>
      </w:r>
      <w:r w:rsidR="00850005" w:rsidRPr="008D54FA">
        <w:rPr>
          <w:lang w:val="de-DE"/>
        </w:rPr>
        <w:t>Wort</w:t>
      </w:r>
      <w:r w:rsidR="007B43B0" w:rsidRPr="008D54FA">
        <w:rPr>
          <w:lang w:val="de-DE"/>
        </w:rPr>
        <w:t xml:space="preserve"> „repräsentativ“ abgedeckt </w:t>
      </w:r>
      <w:r w:rsidR="00850005" w:rsidRPr="008D54FA">
        <w:rPr>
          <w:lang w:val="de-DE"/>
        </w:rPr>
        <w:t>sei</w:t>
      </w:r>
      <w:r w:rsidR="007B43B0" w:rsidRPr="008D54FA">
        <w:rPr>
          <w:lang w:val="de-DE"/>
        </w:rPr>
        <w:t xml:space="preserve">. </w:t>
      </w:r>
      <w:r w:rsidR="002F43AF" w:rsidRPr="008772D4">
        <w:rPr>
          <w:lang w:val="de-DE"/>
        </w:rPr>
        <w:t xml:space="preserve">Die </w:t>
      </w:r>
      <w:r w:rsidR="00230872" w:rsidRPr="008772D4">
        <w:rPr>
          <w:lang w:val="de-DE"/>
        </w:rPr>
        <w:t xml:space="preserve">TWF </w:t>
      </w:r>
      <w:r w:rsidR="00626BEB" w:rsidRPr="008772D4">
        <w:rPr>
          <w:lang w:val="de-DE"/>
        </w:rPr>
        <w:t>vereinbarte</w:t>
      </w:r>
      <w:r w:rsidR="002F43AF" w:rsidRPr="008772D4">
        <w:rPr>
          <w:lang w:val="de-DE"/>
        </w:rPr>
        <w:t>, dass d</w:t>
      </w:r>
      <w:r w:rsidR="00083384" w:rsidRPr="008772D4">
        <w:rPr>
          <w:lang w:val="de-DE"/>
        </w:rPr>
        <w:t xml:space="preserve">ie Definition des </w:t>
      </w:r>
      <w:r w:rsidR="002F43AF" w:rsidRPr="008772D4">
        <w:rPr>
          <w:lang w:val="de-DE"/>
        </w:rPr>
        <w:t>Begriff</w:t>
      </w:r>
      <w:r w:rsidR="00083384" w:rsidRPr="008772D4">
        <w:rPr>
          <w:lang w:val="de-DE"/>
        </w:rPr>
        <w:t>s</w:t>
      </w:r>
      <w:r w:rsidR="002F43AF" w:rsidRPr="008772D4">
        <w:rPr>
          <w:lang w:val="de-DE"/>
        </w:rPr>
        <w:t xml:space="preserve"> </w:t>
      </w:r>
      <w:r w:rsidR="00004041">
        <w:rPr>
          <w:lang w:val="de-DE"/>
        </w:rPr>
        <w:t>„</w:t>
      </w:r>
      <w:r w:rsidR="00083384" w:rsidRPr="008772D4">
        <w:rPr>
          <w:lang w:val="de-DE"/>
        </w:rPr>
        <w:t>genügend</w:t>
      </w:r>
      <w:r w:rsidR="00004041">
        <w:rPr>
          <w:lang w:val="de-DE"/>
        </w:rPr>
        <w:t>“</w:t>
      </w:r>
      <w:r w:rsidR="002F43AF" w:rsidRPr="008772D4">
        <w:rPr>
          <w:lang w:val="de-DE"/>
        </w:rPr>
        <w:t xml:space="preserve"> </w:t>
      </w:r>
      <w:r w:rsidR="00083384" w:rsidRPr="008772D4">
        <w:rPr>
          <w:lang w:val="de-DE"/>
        </w:rPr>
        <w:t xml:space="preserve">sich auf </w:t>
      </w:r>
      <w:r w:rsidR="00702234" w:rsidRPr="008772D4">
        <w:rPr>
          <w:lang w:val="de-DE"/>
        </w:rPr>
        <w:t xml:space="preserve">Qualität, Menge und </w:t>
      </w:r>
      <w:r w:rsidR="00083384" w:rsidRPr="008772D4">
        <w:rPr>
          <w:lang w:val="de-DE"/>
        </w:rPr>
        <w:t xml:space="preserve">den </w:t>
      </w:r>
      <w:r w:rsidR="00965EB4" w:rsidRPr="008772D4">
        <w:rPr>
          <w:lang w:val="de-DE"/>
        </w:rPr>
        <w:t>repräsentativen Charakter</w:t>
      </w:r>
      <w:r w:rsidR="00083384" w:rsidRPr="008772D4">
        <w:rPr>
          <w:lang w:val="de-DE"/>
        </w:rPr>
        <w:t xml:space="preserve"> der Früchte</w:t>
      </w:r>
      <w:r w:rsidR="00FF31C8" w:rsidRPr="008772D4">
        <w:rPr>
          <w:lang w:val="de-DE"/>
        </w:rPr>
        <w:t xml:space="preserve"> einer Sorte beziehen könne.</w:t>
      </w:r>
      <w:r w:rsidR="00965EB4" w:rsidRPr="008772D4">
        <w:rPr>
          <w:lang w:val="de-DE"/>
        </w:rPr>
        <w:t xml:space="preserve"> Die</w:t>
      </w:r>
      <w:r w:rsidR="00230872" w:rsidRPr="008772D4">
        <w:rPr>
          <w:lang w:val="de-DE"/>
        </w:rPr>
        <w:t xml:space="preserve"> TWF </w:t>
      </w:r>
      <w:r w:rsidR="00965EB4" w:rsidRPr="008772D4">
        <w:rPr>
          <w:lang w:val="de-DE"/>
        </w:rPr>
        <w:t xml:space="preserve">vereinbarte, </w:t>
      </w:r>
      <w:r w:rsidR="006B41C7" w:rsidRPr="008772D4">
        <w:rPr>
          <w:lang w:val="de-DE"/>
        </w:rPr>
        <w:t>folgende Änderung der Anleitung in Dokument</w:t>
      </w:r>
      <w:r w:rsidR="00230872" w:rsidRPr="008772D4">
        <w:rPr>
          <w:lang w:val="de-DE"/>
        </w:rPr>
        <w:t xml:space="preserve"> TGP/7, ASW 3 d) </w:t>
      </w:r>
      <w:r w:rsidR="008772D4">
        <w:rPr>
          <w:lang w:val="de-DE"/>
        </w:rPr>
        <w:t>„</w:t>
      </w:r>
      <w:r w:rsidR="006B41C7" w:rsidRPr="008772D4">
        <w:rPr>
          <w:lang w:val="de-DE"/>
        </w:rPr>
        <w:t>Obstarten</w:t>
      </w:r>
      <w:r w:rsidR="008772D4">
        <w:rPr>
          <w:lang w:val="de-DE"/>
        </w:rPr>
        <w:t>“</w:t>
      </w:r>
      <w:r w:rsidR="00230872" w:rsidRPr="008772D4">
        <w:rPr>
          <w:lang w:val="de-DE"/>
        </w:rPr>
        <w:t xml:space="preserve"> </w:t>
      </w:r>
      <w:r w:rsidR="006B41C7" w:rsidRPr="008772D4">
        <w:rPr>
          <w:lang w:val="de-DE"/>
        </w:rPr>
        <w:t>vorzuschlagen</w:t>
      </w:r>
      <w:r w:rsidR="00230872" w:rsidRPr="008772D4">
        <w:rPr>
          <w:lang w:val="de-DE"/>
        </w:rPr>
        <w:t xml:space="preserve">: </w:t>
      </w:r>
    </w:p>
    <w:p w14:paraId="7F00AE60" w14:textId="77777777" w:rsidR="00230872" w:rsidRPr="004E146C" w:rsidRDefault="00230872" w:rsidP="00230872">
      <w:pPr>
        <w:keepNext/>
        <w:ind w:left="567" w:right="567"/>
      </w:pPr>
    </w:p>
    <w:p w14:paraId="582EA3B7" w14:textId="7D2BBE69" w:rsidR="00230872" w:rsidRPr="004E146C" w:rsidRDefault="008772D4" w:rsidP="00230872">
      <w:pPr>
        <w:ind w:left="567"/>
        <w:rPr>
          <w:u w:val="single"/>
        </w:rPr>
      </w:pPr>
      <w:r>
        <w:rPr>
          <w:u w:val="single"/>
        </w:rPr>
        <w:t>„</w:t>
      </w:r>
      <w:r w:rsidR="00230872" w:rsidRPr="004E146C">
        <w:rPr>
          <w:u w:val="single"/>
        </w:rPr>
        <w:t>ASW 3  (</w:t>
      </w:r>
      <w:r w:rsidR="006B41C7" w:rsidRPr="004E146C">
        <w:rPr>
          <w:u w:val="single"/>
        </w:rPr>
        <w:t>Kapitel</w:t>
      </w:r>
      <w:r w:rsidR="00230872" w:rsidRPr="004E146C">
        <w:rPr>
          <w:u w:val="single"/>
        </w:rPr>
        <w:t xml:space="preserve"> 3.1.2) – E</w:t>
      </w:r>
      <w:r w:rsidR="006B41C7" w:rsidRPr="004E146C">
        <w:rPr>
          <w:u w:val="single"/>
        </w:rPr>
        <w:t>rläuterung der Wachstumsperiode</w:t>
      </w:r>
      <w:r w:rsidR="00230872" w:rsidRPr="004E146C">
        <w:rPr>
          <w:u w:val="single"/>
        </w:rPr>
        <w:t xml:space="preserve"> </w:t>
      </w:r>
    </w:p>
    <w:p w14:paraId="104B93A7" w14:textId="77777777" w:rsidR="00230872" w:rsidRPr="004E146C" w:rsidRDefault="00230872" w:rsidP="00230872">
      <w:pPr>
        <w:keepNext/>
        <w:ind w:left="567" w:right="567"/>
        <w:jc w:val="left"/>
        <w:rPr>
          <w:i/>
        </w:rPr>
      </w:pPr>
    </w:p>
    <w:p w14:paraId="3E6C1DEC" w14:textId="77777777" w:rsidR="00230872" w:rsidRPr="004E146C" w:rsidRDefault="00230872" w:rsidP="00230872">
      <w:pPr>
        <w:keepNext/>
        <w:ind w:left="567" w:right="567"/>
        <w:jc w:val="left"/>
        <w:rPr>
          <w:iCs/>
        </w:rPr>
      </w:pPr>
      <w:r w:rsidRPr="004E146C">
        <w:rPr>
          <w:iCs/>
        </w:rPr>
        <w:t>[…]</w:t>
      </w:r>
    </w:p>
    <w:p w14:paraId="54C4BFAC" w14:textId="77777777" w:rsidR="00230872" w:rsidRPr="004E146C" w:rsidRDefault="00230872" w:rsidP="00230872">
      <w:pPr>
        <w:ind w:left="567" w:right="567"/>
        <w:jc w:val="left"/>
        <w:rPr>
          <w:iCs/>
        </w:rPr>
      </w:pPr>
    </w:p>
    <w:p w14:paraId="1AFA1AA1" w14:textId="4148E285" w:rsidR="00230872" w:rsidRPr="004E146C" w:rsidRDefault="008772D4" w:rsidP="00230872">
      <w:pPr>
        <w:ind w:left="567"/>
        <w:rPr>
          <w:i/>
        </w:rPr>
      </w:pPr>
      <w:r>
        <w:rPr>
          <w:i/>
        </w:rPr>
        <w:t>„</w:t>
      </w:r>
      <w:r w:rsidR="00230872" w:rsidRPr="004E146C">
        <w:rPr>
          <w:i/>
        </w:rPr>
        <w:t>d)</w:t>
      </w:r>
      <w:r w:rsidR="00230872" w:rsidRPr="004E146C">
        <w:tab/>
      </w:r>
      <w:r w:rsidR="006B41C7" w:rsidRPr="004E146C">
        <w:rPr>
          <w:i/>
        </w:rPr>
        <w:t>Obstarten</w:t>
      </w:r>
    </w:p>
    <w:p w14:paraId="07DC509C" w14:textId="77777777" w:rsidR="00230872" w:rsidRPr="004E146C" w:rsidRDefault="00230872" w:rsidP="00230872">
      <w:pPr>
        <w:ind w:left="567" w:right="567"/>
      </w:pPr>
    </w:p>
    <w:p w14:paraId="1F5A4CEC" w14:textId="22E343E1" w:rsidR="007F574B" w:rsidRPr="004E146C" w:rsidRDefault="007F574B" w:rsidP="007F574B">
      <w:pPr>
        <w:ind w:left="567" w:right="567"/>
      </w:pPr>
      <w:r w:rsidRPr="004E146C">
        <w:t>Bei Prüfungsrichtlinien, die Obstarten betreffen, kann in Kapitel 3.1 folgender Satz hinzugefügt werde:</w:t>
      </w:r>
    </w:p>
    <w:p w14:paraId="6645CB08" w14:textId="77777777" w:rsidR="007F574B" w:rsidRPr="004E146C" w:rsidRDefault="007F574B" w:rsidP="007F574B">
      <w:pPr>
        <w:ind w:left="567" w:right="567"/>
      </w:pPr>
    </w:p>
    <w:p w14:paraId="204BC841" w14:textId="31F6AE7A" w:rsidR="00A06BD5" w:rsidRPr="008772D4" w:rsidRDefault="007F574B" w:rsidP="00A06BD5">
      <w:pPr>
        <w:ind w:left="567" w:right="567"/>
      </w:pPr>
      <w:r w:rsidRPr="008772D4">
        <w:t>“</w:t>
      </w:r>
      <w:r w:rsidR="00A06BD5" w:rsidRPr="008772D4">
        <w:t xml:space="preserve">Insbesondere ist es erforderlich, dass die [Bäume] / [Pflanzen] </w:t>
      </w:r>
      <w:r w:rsidR="00A06BD5" w:rsidRPr="008772D4">
        <w:rPr>
          <w:rFonts w:cs="Arial"/>
          <w:color w:val="000000"/>
          <w:highlight w:val="lightGray"/>
          <w:u w:val="single"/>
        </w:rPr>
        <w:t xml:space="preserve">in jeder </w:t>
      </w:r>
      <w:r w:rsidR="00A06BD5" w:rsidRPr="008772D4">
        <w:rPr>
          <w:rFonts w:cs="Arial"/>
          <w:strike/>
          <w:color w:val="000000"/>
          <w:highlight w:val="lightGray"/>
          <w:u w:val="single"/>
        </w:rPr>
        <w:t>der beiden</w:t>
      </w:r>
      <w:r w:rsidR="00A06BD5" w:rsidRPr="008772D4">
        <w:rPr>
          <w:rFonts w:cs="Arial"/>
          <w:color w:val="000000"/>
          <w:highlight w:val="lightGray"/>
          <w:u w:val="single"/>
        </w:rPr>
        <w:t xml:space="preserve"> Wachstumsperiod</w:t>
      </w:r>
      <w:r w:rsidR="00DC63B3" w:rsidRPr="008772D4">
        <w:rPr>
          <w:rFonts w:cs="Arial"/>
          <w:color w:val="000000"/>
          <w:highlight w:val="lightGray"/>
          <w:u w:val="single"/>
        </w:rPr>
        <w:t>e</w:t>
      </w:r>
      <w:r w:rsidR="00DC63B3" w:rsidRPr="008772D4">
        <w:rPr>
          <w:rFonts w:cs="Arial"/>
          <w:strike/>
          <w:color w:val="000000"/>
          <w:highlight w:val="lightGray"/>
          <w:u w:val="single"/>
        </w:rPr>
        <w:t>n</w:t>
      </w:r>
      <w:r w:rsidR="00A06BD5" w:rsidRPr="008772D4">
        <w:rPr>
          <w:rFonts w:cs="Arial"/>
          <w:color w:val="000000"/>
          <w:highlight w:val="lightGray"/>
          <w:u w:val="single"/>
        </w:rPr>
        <w:t xml:space="preserve"> </w:t>
      </w:r>
      <w:r w:rsidR="00A06BD5" w:rsidRPr="008772D4">
        <w:rPr>
          <w:rFonts w:cs="Arial"/>
          <w:strike/>
          <w:color w:val="000000"/>
          <w:highlight w:val="lightGray"/>
          <w:u w:val="single"/>
        </w:rPr>
        <w:t>genügend</w:t>
      </w:r>
      <w:r w:rsidR="00A06BD5" w:rsidRPr="008772D4">
        <w:rPr>
          <w:rFonts w:cs="Arial"/>
          <w:color w:val="000000"/>
          <w:highlight w:val="lightGray"/>
          <w:u w:val="single"/>
        </w:rPr>
        <w:t xml:space="preserve"> </w:t>
      </w:r>
      <w:r w:rsidR="00A06BD5" w:rsidRPr="008772D4">
        <w:t xml:space="preserve">Früchte in </w:t>
      </w:r>
      <w:r w:rsidR="00A06BD5" w:rsidRPr="008772D4">
        <w:rPr>
          <w:rFonts w:cs="Arial"/>
          <w:color w:val="000000"/>
          <w:highlight w:val="lightGray"/>
          <w:u w:val="single"/>
        </w:rPr>
        <w:t>zu Prüfungszwecken ausreichender Menge</w:t>
      </w:r>
      <w:r w:rsidR="00A06BD5" w:rsidRPr="008772D4">
        <w:rPr>
          <w:u w:val="single"/>
        </w:rPr>
        <w:t xml:space="preserve"> und Qualität </w:t>
      </w:r>
      <w:r w:rsidR="00A06BD5" w:rsidRPr="008772D4">
        <w:t xml:space="preserve">tragen, </w:t>
      </w:r>
      <w:r w:rsidR="00A06BD5" w:rsidRPr="008772D4">
        <w:rPr>
          <w:rFonts w:cs="Arial"/>
          <w:color w:val="000000"/>
          <w:highlight w:val="lightGray"/>
          <w:u w:val="single"/>
        </w:rPr>
        <w:t>und dass diese für die Sorte repräsentativ sind</w:t>
      </w:r>
      <w:r w:rsidR="00A06BD5" w:rsidRPr="008772D4">
        <w:t>.</w:t>
      </w:r>
      <w:r w:rsidR="008772D4" w:rsidRPr="008772D4">
        <w:t>“</w:t>
      </w:r>
    </w:p>
    <w:p w14:paraId="3AE744C0" w14:textId="77777777" w:rsidR="00230872" w:rsidRPr="004E146C" w:rsidRDefault="00230872" w:rsidP="00230872"/>
    <w:p w14:paraId="25CB0EC0" w14:textId="77777777" w:rsidR="00230872" w:rsidRPr="004E146C" w:rsidRDefault="00230872" w:rsidP="00230872">
      <w:pPr>
        <w:rPr>
          <w:rFonts w:eastAsia="MS Mincho"/>
        </w:rPr>
      </w:pPr>
    </w:p>
    <w:p w14:paraId="7A01A40D" w14:textId="77777777" w:rsidR="00230872" w:rsidRPr="004E146C" w:rsidRDefault="00230872" w:rsidP="00230872"/>
    <w:p w14:paraId="2BFF91CB" w14:textId="00E3225D" w:rsidR="00230872" w:rsidRPr="004E146C" w:rsidRDefault="00230872" w:rsidP="00230872">
      <w:pPr>
        <w:jc w:val="right"/>
      </w:pPr>
      <w:r w:rsidRPr="004E146C">
        <w:t>[End</w:t>
      </w:r>
      <w:r w:rsidR="00425E45" w:rsidRPr="004E146C">
        <w:t xml:space="preserve">e </w:t>
      </w:r>
      <w:r w:rsidR="00865305" w:rsidRPr="004E146C">
        <w:t>der</w:t>
      </w:r>
      <w:r w:rsidR="00425E45" w:rsidRPr="004E146C">
        <w:t xml:space="preserve"> Anlage</w:t>
      </w:r>
      <w:r w:rsidRPr="004E146C">
        <w:t xml:space="preserve"> III and </w:t>
      </w:r>
      <w:r w:rsidR="00425E45" w:rsidRPr="004E146C">
        <w:t>des Dokuments</w:t>
      </w:r>
      <w:r w:rsidRPr="004E146C">
        <w:t>]</w:t>
      </w:r>
    </w:p>
    <w:sectPr w:rsidR="00230872" w:rsidRPr="004E146C" w:rsidSect="00B45F88">
      <w:headerReference w:type="default" r:id="rId33"/>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A8D1" w14:textId="77777777" w:rsidR="005903EC" w:rsidRPr="004E146C" w:rsidRDefault="005903EC" w:rsidP="006655D3">
      <w:r w:rsidRPr="004E146C">
        <w:separator/>
      </w:r>
    </w:p>
    <w:p w14:paraId="1EB20FA7" w14:textId="77777777" w:rsidR="005903EC" w:rsidRPr="004E146C" w:rsidRDefault="005903EC" w:rsidP="006655D3"/>
    <w:p w14:paraId="300F3636" w14:textId="77777777" w:rsidR="005903EC" w:rsidRPr="004E146C" w:rsidRDefault="005903EC" w:rsidP="006655D3"/>
  </w:endnote>
  <w:endnote w:type="continuationSeparator" w:id="0">
    <w:p w14:paraId="4CF65CB2" w14:textId="77777777" w:rsidR="005903EC" w:rsidRPr="004E146C" w:rsidRDefault="005903EC" w:rsidP="006655D3">
      <w:r w:rsidRPr="004E146C">
        <w:separator/>
      </w:r>
    </w:p>
    <w:p w14:paraId="224EEDDC" w14:textId="77777777" w:rsidR="005903EC" w:rsidRPr="008D54FA" w:rsidRDefault="005903EC">
      <w:pPr>
        <w:pStyle w:val="Footer"/>
        <w:spacing w:after="60"/>
        <w:rPr>
          <w:sz w:val="18"/>
          <w:lang w:val="fr-FR"/>
        </w:rPr>
      </w:pPr>
      <w:r w:rsidRPr="008D54FA">
        <w:rPr>
          <w:sz w:val="18"/>
          <w:lang w:val="fr-FR"/>
        </w:rPr>
        <w:t>[Suite de la note de la page précédente]</w:t>
      </w:r>
    </w:p>
    <w:p w14:paraId="4907D88E" w14:textId="77777777" w:rsidR="005903EC" w:rsidRPr="008D54FA" w:rsidRDefault="005903EC" w:rsidP="006655D3">
      <w:pPr>
        <w:rPr>
          <w:lang w:val="fr-FR"/>
        </w:rPr>
      </w:pPr>
    </w:p>
    <w:p w14:paraId="4D0B8BF0" w14:textId="77777777" w:rsidR="005903EC" w:rsidRPr="008D54FA" w:rsidRDefault="005903EC" w:rsidP="006655D3">
      <w:pPr>
        <w:rPr>
          <w:lang w:val="fr-FR"/>
        </w:rPr>
      </w:pPr>
    </w:p>
  </w:endnote>
  <w:endnote w:type="continuationNotice" w:id="1">
    <w:p w14:paraId="74060822" w14:textId="77777777" w:rsidR="005903EC" w:rsidRPr="008D54FA" w:rsidRDefault="005903EC" w:rsidP="006655D3">
      <w:pPr>
        <w:rPr>
          <w:lang w:val="fr-FR"/>
        </w:rPr>
      </w:pPr>
      <w:r w:rsidRPr="008D54FA">
        <w:rPr>
          <w:lang w:val="fr-FR"/>
        </w:rPr>
        <w:t>[Suite de la note page suivante]</w:t>
      </w:r>
    </w:p>
    <w:p w14:paraId="2672FE3C" w14:textId="77777777" w:rsidR="005903EC" w:rsidRPr="008D54FA" w:rsidRDefault="005903EC" w:rsidP="006655D3">
      <w:pPr>
        <w:rPr>
          <w:lang w:val="fr-FR"/>
        </w:rPr>
      </w:pPr>
    </w:p>
    <w:p w14:paraId="248FFD45" w14:textId="77777777" w:rsidR="005903EC" w:rsidRPr="008D54FA" w:rsidRDefault="005903EC"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B5A9" w14:textId="77777777" w:rsidR="005903EC" w:rsidRPr="004E146C" w:rsidRDefault="005903EC" w:rsidP="006655D3">
      <w:r w:rsidRPr="004E146C">
        <w:separator/>
      </w:r>
    </w:p>
  </w:footnote>
  <w:footnote w:type="continuationSeparator" w:id="0">
    <w:p w14:paraId="58E0CF7C" w14:textId="77777777" w:rsidR="005903EC" w:rsidRPr="004E146C" w:rsidRDefault="005903EC" w:rsidP="006655D3">
      <w:r w:rsidRPr="004E146C">
        <w:separator/>
      </w:r>
    </w:p>
  </w:footnote>
  <w:footnote w:type="continuationNotice" w:id="1">
    <w:p w14:paraId="53CD216B" w14:textId="77777777" w:rsidR="005903EC" w:rsidRPr="004E146C" w:rsidRDefault="005903EC" w:rsidP="00AB530F">
      <w:pPr>
        <w:pStyle w:val="Footer"/>
        <w:rPr>
          <w:lang w:val="de-DE"/>
        </w:rPr>
      </w:pPr>
    </w:p>
  </w:footnote>
  <w:footnote w:id="2">
    <w:p w14:paraId="18052B68" w14:textId="722C819B" w:rsidR="009C0EFE" w:rsidRPr="004E146C" w:rsidRDefault="009C0EFE" w:rsidP="001E732E">
      <w:pPr>
        <w:pStyle w:val="FootnoteText"/>
      </w:pPr>
      <w:r w:rsidRPr="004E146C">
        <w:rPr>
          <w:rStyle w:val="FootnoteReference"/>
        </w:rPr>
        <w:footnoteRef/>
      </w:r>
      <w:r w:rsidRPr="004E146C">
        <w:tab/>
      </w:r>
      <w:r w:rsidR="00B940DA" w:rsidRPr="004E146C">
        <w:t>V</w:t>
      </w:r>
      <w:r w:rsidR="00EE1813" w:rsidRPr="004E146C">
        <w:t>gl.</w:t>
      </w:r>
      <w:r w:rsidR="00B940DA" w:rsidRPr="004E146C">
        <w:t xml:space="preserve"> Dokumente </w:t>
      </w:r>
      <w:r w:rsidRPr="004E146C">
        <w:t xml:space="preserve">TWO/57/10 </w:t>
      </w:r>
      <w:r w:rsidR="00004041">
        <w:t>„</w:t>
      </w:r>
      <w:r w:rsidR="00283AC5" w:rsidRPr="00283AC5">
        <w:rPr>
          <w:i/>
          <w:iCs/>
        </w:rPr>
        <w:t>Report</w:t>
      </w:r>
      <w:r w:rsidR="00004041">
        <w:t>“</w:t>
      </w:r>
      <w:r w:rsidRPr="004E146C">
        <w:t xml:space="preserve">, </w:t>
      </w:r>
      <w:r w:rsidR="00B940DA" w:rsidRPr="004E146C">
        <w:t>Absätze 7 bis</w:t>
      </w:r>
      <w:r w:rsidRPr="004E146C">
        <w:t xml:space="preserve"> 10; TWV/59/19 </w:t>
      </w:r>
      <w:r w:rsidR="00004041">
        <w:t>„</w:t>
      </w:r>
      <w:r w:rsidR="00283AC5" w:rsidRPr="00283AC5">
        <w:rPr>
          <w:i/>
          <w:iCs/>
        </w:rPr>
        <w:t>Report</w:t>
      </w:r>
      <w:r w:rsidR="00004041">
        <w:t>“</w:t>
      </w:r>
      <w:r w:rsidRPr="004E146C">
        <w:t xml:space="preserve">, </w:t>
      </w:r>
      <w:r w:rsidR="00B940DA" w:rsidRPr="004E146C">
        <w:t>Absatz</w:t>
      </w:r>
      <w:r w:rsidRPr="004E146C">
        <w:t xml:space="preserve"> 5; TWA/54/7 </w:t>
      </w:r>
      <w:r w:rsidR="00004041">
        <w:t>„</w:t>
      </w:r>
      <w:r w:rsidR="00283AC5" w:rsidRPr="00283AC5">
        <w:rPr>
          <w:i/>
          <w:iCs/>
        </w:rPr>
        <w:t>Report</w:t>
      </w:r>
      <w:r w:rsidR="00004041">
        <w:t>“</w:t>
      </w:r>
      <w:r w:rsidRPr="004E146C">
        <w:t xml:space="preserve">, </w:t>
      </w:r>
      <w:r w:rsidR="00B940DA" w:rsidRPr="004E146C">
        <w:t>Absatz</w:t>
      </w:r>
      <w:r w:rsidRPr="004E146C">
        <w:t xml:space="preserve"> 7; </w:t>
      </w:r>
      <w:r w:rsidR="00B940DA" w:rsidRPr="004E146C">
        <w:t>u</w:t>
      </w:r>
      <w:r w:rsidRPr="004E146C">
        <w:t xml:space="preserve">nd TWF/56/7 </w:t>
      </w:r>
      <w:r w:rsidR="00004041">
        <w:t>„</w:t>
      </w:r>
      <w:r w:rsidR="00283AC5" w:rsidRPr="00283AC5">
        <w:rPr>
          <w:i/>
          <w:iCs/>
        </w:rPr>
        <w:t>Report</w:t>
      </w:r>
      <w:r w:rsidR="00004041">
        <w:t>“</w:t>
      </w:r>
      <w:r w:rsidRPr="004E146C">
        <w:t xml:space="preserve">, </w:t>
      </w:r>
      <w:r w:rsidR="00B940DA" w:rsidRPr="004E146C">
        <w:t>Absatz</w:t>
      </w:r>
      <w:r w:rsidRPr="004E146C">
        <w:t xml:space="preserve"> 6.</w:t>
      </w:r>
    </w:p>
  </w:footnote>
  <w:footnote w:id="3">
    <w:p w14:paraId="77D3E6C5" w14:textId="66DE91B1" w:rsidR="00230872" w:rsidRPr="004E146C" w:rsidRDefault="00230872" w:rsidP="001E732E">
      <w:pPr>
        <w:pStyle w:val="FootnoteText"/>
      </w:pPr>
      <w:r w:rsidRPr="004E146C">
        <w:rPr>
          <w:rStyle w:val="FootnoteReference"/>
        </w:rPr>
        <w:footnoteRef/>
      </w:r>
      <w:r w:rsidRPr="004E146C">
        <w:tab/>
      </w:r>
      <w:r w:rsidR="0057423A" w:rsidRPr="004E146C">
        <w:t>V</w:t>
      </w:r>
      <w:r w:rsidR="007C62F8" w:rsidRPr="004E146C">
        <w:t>gl.</w:t>
      </w:r>
      <w:r w:rsidR="0057423A" w:rsidRPr="004E146C">
        <w:t xml:space="preserve"> </w:t>
      </w:r>
      <w:r w:rsidR="0057423A" w:rsidRPr="004E146C">
        <w:t>Dokumente</w:t>
      </w:r>
      <w:r w:rsidRPr="004E146C">
        <w:t xml:space="preserve"> TWO/57/10 </w:t>
      </w:r>
      <w:r w:rsidR="00004041">
        <w:t>„</w:t>
      </w:r>
      <w:r w:rsidR="00283AC5" w:rsidRPr="00283AC5">
        <w:rPr>
          <w:i/>
          <w:iCs/>
        </w:rPr>
        <w:t>Report</w:t>
      </w:r>
      <w:r w:rsidR="00004041">
        <w:t>“</w:t>
      </w:r>
      <w:r w:rsidRPr="004E146C">
        <w:t xml:space="preserve">, </w:t>
      </w:r>
      <w:r w:rsidR="0057423A" w:rsidRPr="004E146C">
        <w:t>Absätze</w:t>
      </w:r>
      <w:r w:rsidRPr="004E146C">
        <w:t xml:space="preserve"> 11 </w:t>
      </w:r>
      <w:r w:rsidR="0057423A" w:rsidRPr="004E146C">
        <w:t>bis</w:t>
      </w:r>
      <w:r w:rsidRPr="004E146C">
        <w:t xml:space="preserve"> 13; TWV/59/19 </w:t>
      </w:r>
      <w:r w:rsidR="00004041">
        <w:t>„</w:t>
      </w:r>
      <w:r w:rsidR="00283AC5" w:rsidRPr="00283AC5">
        <w:rPr>
          <w:i/>
          <w:iCs/>
        </w:rPr>
        <w:t>Report</w:t>
      </w:r>
      <w:r w:rsidR="00004041">
        <w:t>“</w:t>
      </w:r>
      <w:r w:rsidRPr="004E146C">
        <w:t xml:space="preserve">, </w:t>
      </w:r>
      <w:r w:rsidR="0057423A" w:rsidRPr="004E146C">
        <w:t>Absätze</w:t>
      </w:r>
      <w:r w:rsidRPr="004E146C">
        <w:t xml:space="preserve"> 6 </w:t>
      </w:r>
      <w:r w:rsidR="0057423A" w:rsidRPr="004E146C">
        <w:t>u</w:t>
      </w:r>
      <w:r w:rsidRPr="004E146C">
        <w:t xml:space="preserve">nd 7; TWA/54/7 </w:t>
      </w:r>
      <w:r w:rsidR="00004041">
        <w:t>„</w:t>
      </w:r>
      <w:r w:rsidR="00283AC5" w:rsidRPr="00283AC5">
        <w:rPr>
          <w:i/>
          <w:iCs/>
        </w:rPr>
        <w:t>Report</w:t>
      </w:r>
      <w:r w:rsidR="00004041">
        <w:t>“</w:t>
      </w:r>
      <w:r w:rsidRPr="004E146C">
        <w:t xml:space="preserve">, </w:t>
      </w:r>
      <w:r w:rsidR="0057423A" w:rsidRPr="004E146C">
        <w:t>Absatz</w:t>
      </w:r>
      <w:r w:rsidRPr="004E146C">
        <w:t xml:space="preserve"> 8; </w:t>
      </w:r>
      <w:r w:rsidR="0057423A" w:rsidRPr="004E146C">
        <w:t>u</w:t>
      </w:r>
      <w:r w:rsidRPr="004E146C">
        <w:t xml:space="preserve">nd TWF/56/7 </w:t>
      </w:r>
      <w:r w:rsidR="00004041">
        <w:t>„</w:t>
      </w:r>
      <w:r w:rsidR="00283AC5" w:rsidRPr="00283AC5">
        <w:rPr>
          <w:i/>
          <w:iCs/>
        </w:rPr>
        <w:t>Report</w:t>
      </w:r>
      <w:r w:rsidR="00004041">
        <w:t>“</w:t>
      </w:r>
      <w:r w:rsidRPr="004E146C">
        <w:t xml:space="preserve">, </w:t>
      </w:r>
      <w:r w:rsidR="0057423A" w:rsidRPr="004E146C">
        <w:t>Absatz</w:t>
      </w:r>
      <w:r w:rsidRPr="004E146C">
        <w:t xml:space="preserve"> 7.</w:t>
      </w:r>
    </w:p>
  </w:footnote>
  <w:footnote w:id="4">
    <w:p w14:paraId="1748FCEB" w14:textId="169AC22C" w:rsidR="00230872" w:rsidRPr="004E146C" w:rsidRDefault="00230872" w:rsidP="001E732E">
      <w:pPr>
        <w:pStyle w:val="FootnoteText"/>
      </w:pPr>
      <w:r w:rsidRPr="004E146C">
        <w:rPr>
          <w:rStyle w:val="FootnoteReference"/>
        </w:rPr>
        <w:footnoteRef/>
      </w:r>
      <w:r w:rsidRPr="004E146C">
        <w:t xml:space="preserve"> </w:t>
      </w:r>
      <w:r w:rsidR="00C447D0" w:rsidRPr="004E146C">
        <w:tab/>
      </w:r>
      <w:r w:rsidRPr="004E146C">
        <w:t xml:space="preserve">TWF, </w:t>
      </w:r>
      <w:r w:rsidR="005F705E" w:rsidRPr="004E146C">
        <w:t>sechsundfünfzigste</w:t>
      </w:r>
      <w:r w:rsidR="00941F42" w:rsidRPr="004E146C">
        <w:t xml:space="preserve"> Tagung </w:t>
      </w:r>
      <w:r w:rsidR="00220D77" w:rsidRPr="004E146C">
        <w:t xml:space="preserve">vom 23. bis 26. Juni 2025 </w:t>
      </w:r>
      <w:r w:rsidR="00D868E0" w:rsidRPr="004E146C">
        <w:t>in Bursa</w:t>
      </w:r>
      <w:r w:rsidR="00043682" w:rsidRPr="004E146C">
        <w:t xml:space="preserve">, </w:t>
      </w:r>
      <w:r w:rsidRPr="004E146C">
        <w:t xml:space="preserve">Türkiye. </w:t>
      </w:r>
      <w:r w:rsidR="00D868E0" w:rsidRPr="004E146C">
        <w:t>Vergleiche Dokument</w:t>
      </w:r>
      <w:r w:rsidRPr="004E146C">
        <w:t xml:space="preserve"> TWF/56/3 </w:t>
      </w:r>
      <w:r w:rsidR="00004041">
        <w:t>„</w:t>
      </w:r>
      <w:r w:rsidR="00283AC5" w:rsidRPr="00283AC5">
        <w:rPr>
          <w:i/>
          <w:iCs/>
        </w:rPr>
        <w:t>Report</w:t>
      </w:r>
      <w:r w:rsidR="00004041">
        <w:t>“</w:t>
      </w:r>
      <w:r w:rsidRPr="004E146C">
        <w:t xml:space="preserve">, </w:t>
      </w:r>
      <w:r w:rsidR="00D868E0" w:rsidRPr="004E146C">
        <w:t>Abs</w:t>
      </w:r>
      <w:r w:rsidR="00220D77" w:rsidRPr="004E146C">
        <w:t>ätze</w:t>
      </w:r>
      <w:r w:rsidRPr="004E146C">
        <w:t xml:space="preserve"> 10 </w:t>
      </w:r>
      <w:r w:rsidR="00D868E0" w:rsidRPr="004E146C">
        <w:t>bis</w:t>
      </w:r>
      <w:r w:rsidRPr="004E146C">
        <w:t xml:space="preserve"> 19.</w:t>
      </w:r>
    </w:p>
  </w:footnote>
  <w:footnote w:id="5">
    <w:p w14:paraId="661B85D5" w14:textId="3381CC0C" w:rsidR="00230872" w:rsidRPr="004E146C" w:rsidRDefault="00230872" w:rsidP="001E732E">
      <w:pPr>
        <w:pStyle w:val="FootnoteText"/>
      </w:pPr>
      <w:r w:rsidRPr="004E146C">
        <w:rPr>
          <w:rStyle w:val="FootnoteReference"/>
        </w:rPr>
        <w:footnoteRef/>
      </w:r>
      <w:r w:rsidRPr="004E146C">
        <w:tab/>
        <w:t>T</w:t>
      </w:r>
      <w:r w:rsidRPr="004E146C">
        <w:rPr>
          <w:rFonts w:hint="eastAsia"/>
          <w:lang w:eastAsia="ja-JP"/>
        </w:rPr>
        <w:t>C</w:t>
      </w:r>
      <w:r w:rsidRPr="004E146C">
        <w:t xml:space="preserve">, </w:t>
      </w:r>
      <w:r w:rsidR="007A1F67" w:rsidRPr="004E146C">
        <w:t>sechzigste Tagung vom 21. bis 22. Oktober</w:t>
      </w:r>
      <w:r w:rsidRPr="004E146C">
        <w:t xml:space="preserve"> 2024</w:t>
      </w:r>
      <w:r w:rsidR="00CD1026" w:rsidRPr="004E146C">
        <w:t xml:space="preserve"> in Genf</w:t>
      </w:r>
      <w:r w:rsidRPr="004E146C">
        <w:t>.</w:t>
      </w:r>
    </w:p>
  </w:footnote>
  <w:footnote w:id="6">
    <w:p w14:paraId="48EA1AA3" w14:textId="0EFC4638" w:rsidR="00230872" w:rsidRPr="004E146C" w:rsidRDefault="00230872" w:rsidP="001E732E">
      <w:pPr>
        <w:pStyle w:val="FootnoteText"/>
      </w:pPr>
      <w:r w:rsidRPr="004E146C">
        <w:rPr>
          <w:rStyle w:val="FootnoteReference"/>
        </w:rPr>
        <w:footnoteRef/>
      </w:r>
      <w:r w:rsidRPr="004E146C">
        <w:t xml:space="preserve"> </w:t>
      </w:r>
      <w:r w:rsidR="00121521" w:rsidRPr="004E146C">
        <w:tab/>
      </w:r>
      <w:r w:rsidRPr="004E146C">
        <w:t>TC, s</w:t>
      </w:r>
      <w:r w:rsidR="00A46DF1" w:rsidRPr="004E146C">
        <w:t xml:space="preserve">echzigste Tagung am 21. und 22. Oktober </w:t>
      </w:r>
      <w:r w:rsidRPr="004E146C">
        <w:t>2024</w:t>
      </w:r>
      <w:r w:rsidR="008A16BF" w:rsidRPr="004E146C">
        <w:t xml:space="preserve"> in Genf</w:t>
      </w:r>
      <w:r w:rsidRPr="004E146C">
        <w:t>.</w:t>
      </w:r>
    </w:p>
  </w:footnote>
  <w:footnote w:id="7">
    <w:p w14:paraId="580CCC62" w14:textId="540CFD2C" w:rsidR="00230872" w:rsidRPr="004E146C" w:rsidRDefault="00230872" w:rsidP="001E732E">
      <w:pPr>
        <w:pStyle w:val="FootnoteText"/>
      </w:pPr>
      <w:r w:rsidRPr="004E146C">
        <w:rPr>
          <w:rStyle w:val="FootnoteReference"/>
        </w:rPr>
        <w:footnoteRef/>
      </w:r>
      <w:r w:rsidRPr="004E146C">
        <w:tab/>
      </w:r>
      <w:r w:rsidR="00C42C39" w:rsidRPr="004E146C">
        <w:t>V</w:t>
      </w:r>
      <w:r w:rsidR="00FF3825" w:rsidRPr="004E146C">
        <w:t xml:space="preserve">gl. </w:t>
      </w:r>
      <w:r w:rsidR="00FF3825" w:rsidRPr="004E146C">
        <w:t>Doku</w:t>
      </w:r>
      <w:r w:rsidR="00C42C39" w:rsidRPr="004E146C">
        <w:t xml:space="preserve">mente </w:t>
      </w:r>
      <w:r w:rsidRPr="004E146C">
        <w:t xml:space="preserve">TWO/57/10 </w:t>
      </w:r>
      <w:r w:rsidR="00D32F3E" w:rsidRPr="004E146C">
        <w:t>„</w:t>
      </w:r>
      <w:r w:rsidR="00283AC5" w:rsidRPr="00283AC5">
        <w:rPr>
          <w:i/>
          <w:iCs/>
        </w:rPr>
        <w:t>Report</w:t>
      </w:r>
      <w:r w:rsidR="00D32F3E" w:rsidRPr="004E146C">
        <w:t>“</w:t>
      </w:r>
      <w:r w:rsidRPr="004E146C">
        <w:t>,</w:t>
      </w:r>
      <w:r w:rsidR="00C42C39" w:rsidRPr="004E146C">
        <w:t xml:space="preserve"> Absätze</w:t>
      </w:r>
      <w:r w:rsidRPr="004E146C">
        <w:t xml:space="preserve"> 7 </w:t>
      </w:r>
      <w:r w:rsidR="00C42C39" w:rsidRPr="004E146C">
        <w:t>bis</w:t>
      </w:r>
      <w:r w:rsidRPr="004E146C">
        <w:t xml:space="preserve"> 10; TWV/59/19 </w:t>
      </w:r>
      <w:r w:rsidR="00D32F3E" w:rsidRPr="004E146C">
        <w:t>„</w:t>
      </w:r>
      <w:r w:rsidR="00283AC5" w:rsidRPr="00283AC5">
        <w:rPr>
          <w:i/>
          <w:iCs/>
        </w:rPr>
        <w:t>Report</w:t>
      </w:r>
      <w:r w:rsidR="00D32F3E" w:rsidRPr="004E146C">
        <w:t>“</w:t>
      </w:r>
      <w:r w:rsidRPr="004E146C">
        <w:t xml:space="preserve">, </w:t>
      </w:r>
      <w:r w:rsidR="00C42C39" w:rsidRPr="004E146C">
        <w:t>Absatz</w:t>
      </w:r>
      <w:r w:rsidRPr="004E146C">
        <w:t xml:space="preserve"> 5; TWA/54/7 </w:t>
      </w:r>
      <w:r w:rsidR="00D32F3E" w:rsidRPr="004E146C">
        <w:t>„</w:t>
      </w:r>
      <w:r w:rsidR="00283AC5" w:rsidRPr="00283AC5">
        <w:rPr>
          <w:i/>
          <w:iCs/>
        </w:rPr>
        <w:t>Report</w:t>
      </w:r>
      <w:r w:rsidR="00D32F3E" w:rsidRPr="004E146C">
        <w:t>“</w:t>
      </w:r>
      <w:r w:rsidRPr="004E146C">
        <w:t xml:space="preserve">, </w:t>
      </w:r>
      <w:r w:rsidR="00C42C39" w:rsidRPr="004E146C">
        <w:t>Absatz</w:t>
      </w:r>
      <w:r w:rsidRPr="004E146C">
        <w:t xml:space="preserve"> 7; </w:t>
      </w:r>
      <w:r w:rsidR="00C42C39" w:rsidRPr="004E146C">
        <w:t>u</w:t>
      </w:r>
      <w:r w:rsidRPr="004E146C">
        <w:t xml:space="preserve">nd TWF/56/7 </w:t>
      </w:r>
      <w:r w:rsidR="00D32F3E" w:rsidRPr="004E146C">
        <w:t>„</w:t>
      </w:r>
      <w:r w:rsidR="00283AC5" w:rsidRPr="00283AC5">
        <w:rPr>
          <w:i/>
          <w:iCs/>
        </w:rPr>
        <w:t>Report</w:t>
      </w:r>
      <w:r w:rsidR="00D32F3E" w:rsidRPr="004E146C">
        <w:t>“</w:t>
      </w:r>
      <w:r w:rsidRPr="004E146C">
        <w:t xml:space="preserve">, </w:t>
      </w:r>
      <w:r w:rsidR="00C42C39" w:rsidRPr="004E146C">
        <w:t>Absatz</w:t>
      </w:r>
      <w:r w:rsidRPr="004E146C">
        <w:t xml:space="preserve"> 6.</w:t>
      </w:r>
    </w:p>
  </w:footnote>
  <w:footnote w:id="8">
    <w:p w14:paraId="7E09BE63" w14:textId="11884D5A" w:rsidR="00230872" w:rsidRPr="004E146C" w:rsidRDefault="00230872" w:rsidP="001E732E">
      <w:pPr>
        <w:pStyle w:val="FootnoteText"/>
      </w:pPr>
      <w:r w:rsidRPr="004E146C">
        <w:rPr>
          <w:rStyle w:val="FootnoteReference"/>
        </w:rPr>
        <w:footnoteRef/>
      </w:r>
      <w:r w:rsidRPr="004E146C">
        <w:tab/>
      </w:r>
      <w:r w:rsidR="006027A4" w:rsidRPr="004E146C">
        <w:t xml:space="preserve">Vgl. </w:t>
      </w:r>
      <w:r w:rsidR="006027A4" w:rsidRPr="004E146C">
        <w:t>Dokumente</w:t>
      </w:r>
      <w:r w:rsidRPr="004E146C">
        <w:t xml:space="preserve"> TWO/57/10 </w:t>
      </w:r>
      <w:r w:rsidR="0093226E" w:rsidRPr="004E146C">
        <w:t>„</w:t>
      </w:r>
      <w:r w:rsidR="00283AC5" w:rsidRPr="00283AC5">
        <w:rPr>
          <w:i/>
          <w:iCs/>
        </w:rPr>
        <w:t>Report</w:t>
      </w:r>
      <w:r w:rsidR="0093226E" w:rsidRPr="004E146C">
        <w:t>“</w:t>
      </w:r>
      <w:r w:rsidRPr="004E146C">
        <w:t xml:space="preserve">, </w:t>
      </w:r>
      <w:r w:rsidR="006027A4" w:rsidRPr="004E146C">
        <w:t>Absätze</w:t>
      </w:r>
      <w:r w:rsidRPr="004E146C">
        <w:t xml:space="preserve"> 11 </w:t>
      </w:r>
      <w:r w:rsidR="006027A4" w:rsidRPr="004E146C">
        <w:t>bis</w:t>
      </w:r>
      <w:r w:rsidRPr="004E146C">
        <w:t xml:space="preserve"> 13; TWV/59/19 </w:t>
      </w:r>
      <w:r w:rsidR="0093226E" w:rsidRPr="004E146C">
        <w:t>„</w:t>
      </w:r>
      <w:r w:rsidR="00283AC5" w:rsidRPr="00283AC5">
        <w:rPr>
          <w:i/>
          <w:iCs/>
        </w:rPr>
        <w:t>Report</w:t>
      </w:r>
      <w:r w:rsidR="0093226E" w:rsidRPr="004E146C">
        <w:t>“</w:t>
      </w:r>
      <w:r w:rsidRPr="004E146C">
        <w:t xml:space="preserve">, </w:t>
      </w:r>
      <w:r w:rsidR="006027A4" w:rsidRPr="004E146C">
        <w:t>Absätze</w:t>
      </w:r>
      <w:r w:rsidRPr="004E146C">
        <w:t xml:space="preserve"> 6 </w:t>
      </w:r>
      <w:r w:rsidR="006027A4" w:rsidRPr="004E146C">
        <w:t>u</w:t>
      </w:r>
      <w:r w:rsidRPr="004E146C">
        <w:t xml:space="preserve">nd 7; TWA/54/7 </w:t>
      </w:r>
      <w:r w:rsidR="0093226E" w:rsidRPr="004E146C">
        <w:t>„</w:t>
      </w:r>
      <w:r w:rsidR="00283AC5" w:rsidRPr="00283AC5">
        <w:rPr>
          <w:i/>
          <w:iCs/>
        </w:rPr>
        <w:t>Report</w:t>
      </w:r>
      <w:r w:rsidR="0093226E" w:rsidRPr="004E146C">
        <w:t>“</w:t>
      </w:r>
      <w:r w:rsidRPr="004E146C">
        <w:t xml:space="preserve">, </w:t>
      </w:r>
      <w:r w:rsidR="006027A4" w:rsidRPr="004E146C">
        <w:t>Absatz</w:t>
      </w:r>
      <w:r w:rsidRPr="004E146C">
        <w:t xml:space="preserve"> 8; </w:t>
      </w:r>
      <w:r w:rsidR="006027A4" w:rsidRPr="004E146C">
        <w:t>u</w:t>
      </w:r>
      <w:r w:rsidRPr="004E146C">
        <w:t xml:space="preserve">nd TWF/56/7 </w:t>
      </w:r>
      <w:r w:rsidR="0093226E" w:rsidRPr="004E146C">
        <w:t>„</w:t>
      </w:r>
      <w:r w:rsidR="00283AC5" w:rsidRPr="00283AC5">
        <w:rPr>
          <w:i/>
          <w:iCs/>
        </w:rPr>
        <w:t>Report</w:t>
      </w:r>
      <w:r w:rsidR="0093226E" w:rsidRPr="004E146C">
        <w:t>“</w:t>
      </w:r>
      <w:r w:rsidRPr="004E146C">
        <w:t xml:space="preserve">, </w:t>
      </w:r>
      <w:r w:rsidR="006027A4" w:rsidRPr="004E146C">
        <w:t>Absatz</w:t>
      </w:r>
      <w:r w:rsidRPr="004E146C">
        <w:t xml:space="preserve"> 7.</w:t>
      </w:r>
    </w:p>
  </w:footnote>
  <w:footnote w:id="9">
    <w:p w14:paraId="56D9E6A8" w14:textId="69D06B26" w:rsidR="00230872" w:rsidRPr="004E146C" w:rsidRDefault="00230872" w:rsidP="001E732E">
      <w:pPr>
        <w:pStyle w:val="FootnoteText"/>
      </w:pPr>
      <w:r w:rsidRPr="004E146C">
        <w:rPr>
          <w:rStyle w:val="FootnoteReference"/>
        </w:rPr>
        <w:footnoteRef/>
      </w:r>
      <w:r w:rsidRPr="004E146C">
        <w:tab/>
      </w:r>
      <w:r w:rsidR="00111BA6" w:rsidRPr="004E146C">
        <w:t>Der Anhang zu Anlage</w:t>
      </w:r>
      <w:r w:rsidRPr="004E146C">
        <w:t xml:space="preserve"> II </w:t>
      </w:r>
      <w:r w:rsidR="0083577A" w:rsidRPr="004E146C">
        <w:t>enthält die bereinigte</w:t>
      </w:r>
      <w:r w:rsidR="00D60BD3" w:rsidRPr="004E146C">
        <w:t xml:space="preserve"> Fassung </w:t>
      </w:r>
      <w:r w:rsidR="0083577A" w:rsidRPr="004E146C">
        <w:t xml:space="preserve">des Textes, </w:t>
      </w:r>
      <w:r w:rsidR="006E44A0" w:rsidRPr="004E146C">
        <w:t>in der</w:t>
      </w:r>
      <w:r w:rsidR="0083577A" w:rsidRPr="004E146C">
        <w:t xml:space="preserve"> alle </w:t>
      </w:r>
      <w:r w:rsidR="006E44A0" w:rsidRPr="004E146C">
        <w:t>Änderungen angenommen wurden</w:t>
      </w:r>
      <w:r w:rsidRPr="004E146C">
        <w:t>.</w:t>
      </w:r>
    </w:p>
  </w:footnote>
  <w:footnote w:id="10">
    <w:p w14:paraId="00729D44" w14:textId="0E9C7A3F" w:rsidR="00230872" w:rsidRPr="004E146C" w:rsidRDefault="00230872" w:rsidP="001E732E">
      <w:pPr>
        <w:pStyle w:val="FootnoteText"/>
      </w:pPr>
      <w:r w:rsidRPr="004E146C">
        <w:rPr>
          <w:rStyle w:val="FootnoteReference"/>
        </w:rPr>
        <w:footnoteRef/>
      </w:r>
      <w:r w:rsidRPr="004E146C">
        <w:t xml:space="preserve"> </w:t>
      </w:r>
      <w:r w:rsidRPr="004E146C">
        <w:tab/>
        <w:t xml:space="preserve">TWF, </w:t>
      </w:r>
      <w:r w:rsidR="00567F75" w:rsidRPr="004E146C">
        <w:t>fünfundfünfzigste</w:t>
      </w:r>
      <w:r w:rsidR="00663445" w:rsidRPr="004E146C">
        <w:t xml:space="preserve"> Tagung, </w:t>
      </w:r>
      <w:r w:rsidR="00D2627A" w:rsidRPr="004E146C">
        <w:t xml:space="preserve">vom 3. bis 6. Juni </w:t>
      </w:r>
      <w:r w:rsidR="00567F75" w:rsidRPr="004E146C">
        <w:t>2024 virtuell abgehalten</w:t>
      </w:r>
      <w:r w:rsidRPr="004E146C">
        <w:t>.</w:t>
      </w:r>
    </w:p>
  </w:footnote>
  <w:footnote w:id="11">
    <w:p w14:paraId="4807F233" w14:textId="11C801DB" w:rsidR="00230872" w:rsidRPr="004E146C" w:rsidRDefault="00230872" w:rsidP="001E732E">
      <w:pPr>
        <w:pStyle w:val="FootnoteText"/>
      </w:pPr>
      <w:r w:rsidRPr="004E146C">
        <w:rPr>
          <w:rStyle w:val="FootnoteReference"/>
        </w:rPr>
        <w:footnoteRef/>
      </w:r>
      <w:r w:rsidRPr="004E146C">
        <w:t xml:space="preserve"> </w:t>
      </w:r>
      <w:r w:rsidRPr="004E146C">
        <w:tab/>
        <w:t xml:space="preserve">TWF, </w:t>
      </w:r>
      <w:r w:rsidR="00567F75" w:rsidRPr="004E146C">
        <w:t xml:space="preserve">sechsundfünfzigste Tagung, </w:t>
      </w:r>
      <w:r w:rsidR="005243F8" w:rsidRPr="004E146C">
        <w:t xml:space="preserve">vom 23. bis 26. Juni 2025 </w:t>
      </w:r>
      <w:r w:rsidR="00567F75" w:rsidRPr="004E146C">
        <w:t>in Bursa, T</w:t>
      </w:r>
      <w:r w:rsidRPr="004E146C">
        <w:t xml:space="preserve">ürkiye, </w:t>
      </w:r>
      <w:r w:rsidR="00567F75" w:rsidRPr="004E146C">
        <w:t>abgehalten</w:t>
      </w:r>
      <w:r w:rsidRPr="004E14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66B7" w14:textId="77777777" w:rsidR="00230872" w:rsidRPr="004E146C" w:rsidRDefault="00230872" w:rsidP="00EB048E">
    <w:pPr>
      <w:pStyle w:val="Header"/>
      <w:rPr>
        <w:rStyle w:val="PageNumber"/>
      </w:rPr>
    </w:pPr>
    <w:r w:rsidRPr="004E146C">
      <w:rPr>
        <w:rStyle w:val="PageNumber"/>
      </w:rPr>
      <w:t>SESSIONS/2025/2</w:t>
    </w:r>
  </w:p>
  <w:p w14:paraId="75E87E20" w14:textId="77777777" w:rsidR="00230872" w:rsidRPr="004E146C" w:rsidRDefault="00230872" w:rsidP="00EB048E">
    <w:pPr>
      <w:pStyle w:val="Header"/>
    </w:pPr>
    <w:r w:rsidRPr="004E146C">
      <w:t xml:space="preserve">page </w:t>
    </w:r>
    <w:r w:rsidRPr="004E146C">
      <w:rPr>
        <w:rStyle w:val="PageNumber"/>
      </w:rPr>
      <w:fldChar w:fldCharType="begin"/>
    </w:r>
    <w:r w:rsidRPr="004E146C">
      <w:rPr>
        <w:rStyle w:val="PageNumber"/>
      </w:rPr>
      <w:instrText xml:space="preserve"> PAGE </w:instrText>
    </w:r>
    <w:r w:rsidRPr="004E146C">
      <w:rPr>
        <w:rStyle w:val="PageNumber"/>
      </w:rPr>
      <w:fldChar w:fldCharType="separate"/>
    </w:r>
    <w:r w:rsidRPr="004E146C">
      <w:rPr>
        <w:rStyle w:val="PageNumber"/>
      </w:rPr>
      <w:t>2</w:t>
    </w:r>
    <w:r w:rsidRPr="004E146C">
      <w:rPr>
        <w:rStyle w:val="PageNumber"/>
      </w:rPr>
      <w:fldChar w:fldCharType="end"/>
    </w:r>
  </w:p>
  <w:p w14:paraId="733B975F" w14:textId="77777777" w:rsidR="00230872" w:rsidRPr="004E146C" w:rsidRDefault="00230872"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A42E" w14:textId="77777777" w:rsidR="00230872" w:rsidRPr="004E146C" w:rsidRDefault="00230872" w:rsidP="00EB048E">
    <w:pPr>
      <w:pStyle w:val="Header"/>
      <w:rPr>
        <w:rStyle w:val="PageNumber"/>
      </w:rPr>
    </w:pPr>
    <w:r w:rsidRPr="004E146C">
      <w:rPr>
        <w:rStyle w:val="PageNumber"/>
      </w:rPr>
      <w:t>SESSIONS/2025/2</w:t>
    </w:r>
  </w:p>
  <w:p w14:paraId="342E24EB" w14:textId="49A7522D" w:rsidR="00230872" w:rsidRPr="004E146C" w:rsidRDefault="00413F0D" w:rsidP="00EB048E">
    <w:pPr>
      <w:pStyle w:val="Header"/>
    </w:pPr>
    <w:r>
      <w:t>Anlage</w:t>
    </w:r>
    <w:r w:rsidR="00230872" w:rsidRPr="004E146C">
      <w:t xml:space="preserve"> I, </w:t>
    </w:r>
    <w:r>
      <w:t xml:space="preserve">Seite </w:t>
    </w:r>
    <w:r w:rsidR="00230872" w:rsidRPr="004E146C">
      <w:rPr>
        <w:rStyle w:val="PageNumber"/>
      </w:rPr>
      <w:fldChar w:fldCharType="begin"/>
    </w:r>
    <w:r w:rsidR="00230872" w:rsidRPr="004E146C">
      <w:rPr>
        <w:rStyle w:val="PageNumber"/>
      </w:rPr>
      <w:instrText xml:space="preserve"> PAGE </w:instrText>
    </w:r>
    <w:r w:rsidR="00230872" w:rsidRPr="004E146C">
      <w:rPr>
        <w:rStyle w:val="PageNumber"/>
      </w:rPr>
      <w:fldChar w:fldCharType="separate"/>
    </w:r>
    <w:r w:rsidR="00230872" w:rsidRPr="004E146C">
      <w:rPr>
        <w:rStyle w:val="PageNumber"/>
      </w:rPr>
      <w:t>2</w:t>
    </w:r>
    <w:r w:rsidR="00230872" w:rsidRPr="004E146C">
      <w:rPr>
        <w:rStyle w:val="PageNumber"/>
      </w:rPr>
      <w:fldChar w:fldCharType="end"/>
    </w:r>
  </w:p>
  <w:p w14:paraId="694B2BA7" w14:textId="77777777" w:rsidR="00230872" w:rsidRPr="004E146C" w:rsidRDefault="00230872"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34DE" w14:textId="77777777" w:rsidR="00230872" w:rsidRPr="004E146C" w:rsidRDefault="00230872" w:rsidP="00D72ED1">
    <w:pPr>
      <w:pStyle w:val="Header"/>
      <w:rPr>
        <w:rStyle w:val="PageNumber"/>
      </w:rPr>
    </w:pPr>
    <w:r w:rsidRPr="004E146C">
      <w:rPr>
        <w:rStyle w:val="PageNumber"/>
      </w:rPr>
      <w:t>SESSIONS/2025/2</w:t>
    </w:r>
  </w:p>
  <w:p w14:paraId="68DC1717" w14:textId="77777777" w:rsidR="00230872" w:rsidRPr="004E146C" w:rsidRDefault="00230872" w:rsidP="000419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89F3" w14:textId="77777777" w:rsidR="00230872" w:rsidRPr="004E146C" w:rsidRDefault="00230872" w:rsidP="00D95644">
    <w:pPr>
      <w:pStyle w:val="Header"/>
      <w:rPr>
        <w:rStyle w:val="PageNumber"/>
      </w:rPr>
    </w:pPr>
    <w:r w:rsidRPr="004E146C">
      <w:rPr>
        <w:rStyle w:val="PageNumber"/>
      </w:rPr>
      <w:t>SESSIONS/2025/2</w:t>
    </w:r>
  </w:p>
  <w:p w14:paraId="386C17CE" w14:textId="6EC284F2" w:rsidR="00230872" w:rsidRPr="004E146C" w:rsidRDefault="00413F0D" w:rsidP="00621C0E">
    <w:pPr>
      <w:pStyle w:val="Header"/>
    </w:pPr>
    <w:r>
      <w:t>Anlage</w:t>
    </w:r>
    <w:r w:rsidR="00230872" w:rsidRPr="004E146C">
      <w:t xml:space="preserve"> II, </w:t>
    </w:r>
    <w:r>
      <w:t xml:space="preserve">Seite </w:t>
    </w:r>
    <w:r w:rsidR="00230872" w:rsidRPr="004E146C">
      <w:fldChar w:fldCharType="begin"/>
    </w:r>
    <w:r w:rsidR="00230872" w:rsidRPr="004E146C">
      <w:instrText xml:space="preserve"> PAGE   \* MERGEFORMAT </w:instrText>
    </w:r>
    <w:r w:rsidR="00230872" w:rsidRPr="004E146C">
      <w:fldChar w:fldCharType="separate"/>
    </w:r>
    <w:r w:rsidR="00230872" w:rsidRPr="004E146C">
      <w:t>79</w:t>
    </w:r>
    <w:r w:rsidR="00230872" w:rsidRPr="004E146C">
      <w:fldChar w:fldCharType="end"/>
    </w:r>
  </w:p>
  <w:p w14:paraId="25D9FC39" w14:textId="77777777" w:rsidR="00230872" w:rsidRPr="004E146C" w:rsidRDefault="002308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40EE" w14:textId="77777777" w:rsidR="00230872" w:rsidRPr="004E146C" w:rsidRDefault="00230872" w:rsidP="00D95644">
    <w:pPr>
      <w:pStyle w:val="Header"/>
      <w:rPr>
        <w:rStyle w:val="PageNumber"/>
      </w:rPr>
    </w:pPr>
    <w:r w:rsidRPr="004E146C">
      <w:rPr>
        <w:rStyle w:val="PageNumber"/>
      </w:rPr>
      <w:t>SESSIONS/2025/2</w:t>
    </w:r>
  </w:p>
  <w:p w14:paraId="2EC1A771" w14:textId="77777777" w:rsidR="00230872" w:rsidRPr="004E146C" w:rsidRDefault="00230872" w:rsidP="00621C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93CC" w14:textId="77777777" w:rsidR="00230872" w:rsidRPr="004E146C" w:rsidRDefault="00230872" w:rsidP="00D95644">
    <w:pPr>
      <w:pStyle w:val="Header"/>
      <w:rPr>
        <w:rStyle w:val="PageNumber"/>
      </w:rPr>
    </w:pPr>
    <w:r w:rsidRPr="004E146C">
      <w:rPr>
        <w:rStyle w:val="PageNumber"/>
      </w:rPr>
      <w:t>SESSIONS/2025/2</w:t>
    </w:r>
  </w:p>
  <w:p w14:paraId="063BC0AB" w14:textId="26C6147F" w:rsidR="00230872" w:rsidRPr="004E146C" w:rsidRDefault="00413F0D" w:rsidP="00621C0E">
    <w:pPr>
      <w:pStyle w:val="Header"/>
    </w:pPr>
    <w:r>
      <w:t xml:space="preserve">Anhang zu Anlage </w:t>
    </w:r>
    <w:r w:rsidR="00230872" w:rsidRPr="004E146C">
      <w:t xml:space="preserve">II, </w:t>
    </w:r>
    <w:r>
      <w:t xml:space="preserve">Seite </w:t>
    </w:r>
    <w:r w:rsidR="00230872" w:rsidRPr="004E146C">
      <w:fldChar w:fldCharType="begin"/>
    </w:r>
    <w:r w:rsidR="00230872" w:rsidRPr="004E146C">
      <w:instrText xml:space="preserve"> PAGE   \* MERGEFORMAT </w:instrText>
    </w:r>
    <w:r w:rsidR="00230872" w:rsidRPr="004E146C">
      <w:fldChar w:fldCharType="separate"/>
    </w:r>
    <w:r w:rsidR="00230872" w:rsidRPr="004E146C">
      <w:t>79</w:t>
    </w:r>
    <w:r w:rsidR="00230872" w:rsidRPr="004E146C">
      <w:fldChar w:fldCharType="end"/>
    </w:r>
  </w:p>
  <w:p w14:paraId="3D5B2581" w14:textId="77777777" w:rsidR="00230872" w:rsidRPr="004E146C" w:rsidRDefault="0023087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9F58" w14:textId="77777777" w:rsidR="00182B99" w:rsidRPr="004E146C" w:rsidRDefault="006A47D7" w:rsidP="00EB048E">
    <w:pPr>
      <w:pStyle w:val="Header"/>
      <w:rPr>
        <w:rStyle w:val="PageNumber"/>
      </w:rPr>
    </w:pPr>
    <w:r w:rsidRPr="004E146C">
      <w:rPr>
        <w:rStyle w:val="PageNumber"/>
      </w:rPr>
      <w:t>SESSIONS</w:t>
    </w:r>
    <w:r w:rsidR="0082535C" w:rsidRPr="004E146C">
      <w:rPr>
        <w:rStyle w:val="PageNumber"/>
      </w:rPr>
      <w:t>/</w:t>
    </w:r>
    <w:r w:rsidR="00A374E6" w:rsidRPr="004E146C">
      <w:rPr>
        <w:rStyle w:val="PageNumber"/>
      </w:rPr>
      <w:t>2025</w:t>
    </w:r>
    <w:r w:rsidR="00667404" w:rsidRPr="004E146C">
      <w:rPr>
        <w:rStyle w:val="PageNumber"/>
      </w:rPr>
      <w:t>/</w:t>
    </w:r>
  </w:p>
  <w:p w14:paraId="44EFE9A8" w14:textId="04B87BED" w:rsidR="00182B99" w:rsidRPr="004E146C" w:rsidRDefault="00B45F88" w:rsidP="00EB048E">
    <w:pPr>
      <w:pStyle w:val="Header"/>
    </w:pPr>
    <w:r>
      <w:t xml:space="preserve">Anlage III, </w:t>
    </w:r>
    <w:r w:rsidR="00202E38" w:rsidRPr="004E146C">
      <w:t>Seite</w:t>
    </w:r>
    <w:r w:rsidR="00182B99" w:rsidRPr="004E146C">
      <w:t xml:space="preserve"> </w:t>
    </w:r>
    <w:r w:rsidR="00182B99" w:rsidRPr="004E146C">
      <w:rPr>
        <w:rStyle w:val="PageNumber"/>
      </w:rPr>
      <w:fldChar w:fldCharType="begin"/>
    </w:r>
    <w:r w:rsidR="00182B99" w:rsidRPr="004E146C">
      <w:rPr>
        <w:rStyle w:val="PageNumber"/>
      </w:rPr>
      <w:instrText xml:space="preserve"> PAGE </w:instrText>
    </w:r>
    <w:r w:rsidR="00182B99" w:rsidRPr="004E146C">
      <w:rPr>
        <w:rStyle w:val="PageNumber"/>
      </w:rPr>
      <w:fldChar w:fldCharType="separate"/>
    </w:r>
    <w:r w:rsidR="00CD4838" w:rsidRPr="004E146C">
      <w:rPr>
        <w:rStyle w:val="PageNumber"/>
      </w:rPr>
      <w:t>2</w:t>
    </w:r>
    <w:r w:rsidR="00182B99" w:rsidRPr="004E146C">
      <w:rPr>
        <w:rStyle w:val="PageNumber"/>
      </w:rPr>
      <w:fldChar w:fldCharType="end"/>
    </w:r>
  </w:p>
  <w:p w14:paraId="42E3A115" w14:textId="77777777" w:rsidR="00182B99" w:rsidRPr="004E146C" w:rsidRDefault="00182B99"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AA8A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040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2F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F096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48D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502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C5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EB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901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EC68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B66ED"/>
    <w:multiLevelType w:val="hybridMultilevel"/>
    <w:tmpl w:val="9C7EF96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09693863"/>
    <w:multiLevelType w:val="hybridMultilevel"/>
    <w:tmpl w:val="B96884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787BB1"/>
    <w:multiLevelType w:val="hybridMultilevel"/>
    <w:tmpl w:val="AD788200"/>
    <w:lvl w:ilvl="0" w:tplc="64DCC11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BF772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513ABD"/>
    <w:multiLevelType w:val="hybridMultilevel"/>
    <w:tmpl w:val="4DE84B9A"/>
    <w:lvl w:ilvl="0" w:tplc="C0086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C45BC"/>
    <w:multiLevelType w:val="hybridMultilevel"/>
    <w:tmpl w:val="09EE62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323AA5"/>
    <w:multiLevelType w:val="multilevel"/>
    <w:tmpl w:val="1C2E62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311155A"/>
    <w:multiLevelType w:val="hybridMultilevel"/>
    <w:tmpl w:val="C47430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76E1D1C"/>
    <w:multiLevelType w:val="multilevel"/>
    <w:tmpl w:val="6FC8DF28"/>
    <w:lvl w:ilvl="0">
      <w:start w:val="1"/>
      <w:numFmt w:val="decimal"/>
      <w:lvlText w:val="%1."/>
      <w:lvlJc w:val="left"/>
      <w:pPr>
        <w:ind w:left="1137" w:hanging="570"/>
      </w:pPr>
      <w:rPr>
        <w:rFonts w:hint="default"/>
      </w:rPr>
    </w:lvl>
    <w:lvl w:ilvl="1">
      <w:start w:val="1"/>
      <w:numFmt w:val="decimal"/>
      <w:isLgl/>
      <w:lvlText w:val="%1.%2"/>
      <w:lvlJc w:val="left"/>
      <w:pPr>
        <w:ind w:left="1124" w:hanging="557"/>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7F67AAB"/>
    <w:multiLevelType w:val="hybridMultilevel"/>
    <w:tmpl w:val="8DC64A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134459"/>
    <w:multiLevelType w:val="hybridMultilevel"/>
    <w:tmpl w:val="A29E26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C2165"/>
    <w:multiLevelType w:val="hybridMultilevel"/>
    <w:tmpl w:val="C0BA32A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3" w15:restartNumberingAfterBreak="0">
    <w:nsid w:val="4D9D3A6F"/>
    <w:multiLevelType w:val="multilevel"/>
    <w:tmpl w:val="E174D98C"/>
    <w:lvl w:ilvl="0">
      <w:start w:val="1"/>
      <w:numFmt w:val="decimal"/>
      <w:pStyle w:val="Annexparagraphnumber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357B0E"/>
    <w:multiLevelType w:val="hybridMultilevel"/>
    <w:tmpl w:val="5406DA0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5883521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9F3653"/>
    <w:multiLevelType w:val="hybridMultilevel"/>
    <w:tmpl w:val="369A3336"/>
    <w:lvl w:ilvl="0" w:tplc="2692FC00">
      <w:start w:val="2"/>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7" w15:restartNumberingAfterBreak="0">
    <w:nsid w:val="66162E32"/>
    <w:multiLevelType w:val="hybridMultilevel"/>
    <w:tmpl w:val="E550E8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66910A4B"/>
    <w:multiLevelType w:val="hybridMultilevel"/>
    <w:tmpl w:val="080C148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676437E3"/>
    <w:multiLevelType w:val="hybridMultilevel"/>
    <w:tmpl w:val="66868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072FA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3A65F5"/>
    <w:multiLevelType w:val="hybridMultilevel"/>
    <w:tmpl w:val="7B4EDAB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76851EF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34" w15:restartNumberingAfterBreak="0">
    <w:nsid w:val="78996745"/>
    <w:multiLevelType w:val="hybridMultilevel"/>
    <w:tmpl w:val="EA72C33C"/>
    <w:lvl w:ilvl="0" w:tplc="1CCE8BF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7816798">
    <w:abstractNumId w:val="26"/>
  </w:num>
  <w:num w:numId="2" w16cid:durableId="491533162">
    <w:abstractNumId w:val="15"/>
  </w:num>
  <w:num w:numId="3" w16cid:durableId="1855920123">
    <w:abstractNumId w:val="23"/>
  </w:num>
  <w:num w:numId="4" w16cid:durableId="1949659593">
    <w:abstractNumId w:val="9"/>
  </w:num>
  <w:num w:numId="5" w16cid:durableId="1232815641">
    <w:abstractNumId w:val="7"/>
  </w:num>
  <w:num w:numId="6" w16cid:durableId="1526137388">
    <w:abstractNumId w:val="6"/>
  </w:num>
  <w:num w:numId="7" w16cid:durableId="673383664">
    <w:abstractNumId w:val="5"/>
  </w:num>
  <w:num w:numId="8" w16cid:durableId="1015232155">
    <w:abstractNumId w:val="4"/>
  </w:num>
  <w:num w:numId="9" w16cid:durableId="564921147">
    <w:abstractNumId w:val="8"/>
  </w:num>
  <w:num w:numId="10" w16cid:durableId="750388378">
    <w:abstractNumId w:val="3"/>
  </w:num>
  <w:num w:numId="11" w16cid:durableId="85929090">
    <w:abstractNumId w:val="2"/>
  </w:num>
  <w:num w:numId="12" w16cid:durableId="530731428">
    <w:abstractNumId w:val="1"/>
  </w:num>
  <w:num w:numId="13" w16cid:durableId="885064385">
    <w:abstractNumId w:val="0"/>
  </w:num>
  <w:num w:numId="14" w16cid:durableId="1543902614">
    <w:abstractNumId w:val="19"/>
  </w:num>
  <w:num w:numId="15" w16cid:durableId="819618696">
    <w:abstractNumId w:val="34"/>
  </w:num>
  <w:num w:numId="16" w16cid:durableId="1927152507">
    <w:abstractNumId w:val="12"/>
  </w:num>
  <w:num w:numId="17" w16cid:durableId="655842915">
    <w:abstractNumId w:val="21"/>
  </w:num>
  <w:num w:numId="18" w16cid:durableId="808325024">
    <w:abstractNumId w:val="33"/>
  </w:num>
  <w:num w:numId="19" w16cid:durableId="335764751">
    <w:abstractNumId w:val="20"/>
  </w:num>
  <w:num w:numId="20" w16cid:durableId="576979625">
    <w:abstractNumId w:val="22"/>
  </w:num>
  <w:num w:numId="21" w16cid:durableId="1687319127">
    <w:abstractNumId w:val="18"/>
  </w:num>
  <w:num w:numId="22" w16cid:durableId="1331717990">
    <w:abstractNumId w:val="11"/>
  </w:num>
  <w:num w:numId="23" w16cid:durableId="2131892144">
    <w:abstractNumId w:val="28"/>
  </w:num>
  <w:num w:numId="24" w16cid:durableId="652757059">
    <w:abstractNumId w:val="27"/>
  </w:num>
  <w:num w:numId="25" w16cid:durableId="1470973564">
    <w:abstractNumId w:val="24"/>
  </w:num>
  <w:num w:numId="26" w16cid:durableId="2064255339">
    <w:abstractNumId w:val="10"/>
  </w:num>
  <w:num w:numId="27" w16cid:durableId="1589000077">
    <w:abstractNumId w:val="29"/>
  </w:num>
  <w:num w:numId="28" w16cid:durableId="1751006299">
    <w:abstractNumId w:val="16"/>
  </w:num>
  <w:num w:numId="29" w16cid:durableId="1803303588">
    <w:abstractNumId w:val="31"/>
  </w:num>
  <w:num w:numId="30" w16cid:durableId="243731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44"/>
    <w:rsid w:val="00000637"/>
    <w:rsid w:val="00002DEE"/>
    <w:rsid w:val="000030D3"/>
    <w:rsid w:val="000031EA"/>
    <w:rsid w:val="000034FB"/>
    <w:rsid w:val="00003D0A"/>
    <w:rsid w:val="00004041"/>
    <w:rsid w:val="00004084"/>
    <w:rsid w:val="00004F89"/>
    <w:rsid w:val="000069A3"/>
    <w:rsid w:val="00006AC0"/>
    <w:rsid w:val="0000703A"/>
    <w:rsid w:val="000073C8"/>
    <w:rsid w:val="000076A0"/>
    <w:rsid w:val="00010038"/>
    <w:rsid w:val="0001072A"/>
    <w:rsid w:val="00010CF3"/>
    <w:rsid w:val="000117FA"/>
    <w:rsid w:val="00011E27"/>
    <w:rsid w:val="0001244B"/>
    <w:rsid w:val="000126E3"/>
    <w:rsid w:val="00012A76"/>
    <w:rsid w:val="000140AA"/>
    <w:rsid w:val="000148BC"/>
    <w:rsid w:val="00015945"/>
    <w:rsid w:val="00015A77"/>
    <w:rsid w:val="0002108B"/>
    <w:rsid w:val="00021378"/>
    <w:rsid w:val="00021479"/>
    <w:rsid w:val="00021692"/>
    <w:rsid w:val="000239D3"/>
    <w:rsid w:val="000247B6"/>
    <w:rsid w:val="00024AB8"/>
    <w:rsid w:val="00024E63"/>
    <w:rsid w:val="00025C38"/>
    <w:rsid w:val="00027AA6"/>
    <w:rsid w:val="000301B9"/>
    <w:rsid w:val="000304B5"/>
    <w:rsid w:val="000305F7"/>
    <w:rsid w:val="00030854"/>
    <w:rsid w:val="000319D7"/>
    <w:rsid w:val="00031A06"/>
    <w:rsid w:val="0003205C"/>
    <w:rsid w:val="0003281D"/>
    <w:rsid w:val="0003290E"/>
    <w:rsid w:val="000330A1"/>
    <w:rsid w:val="00033508"/>
    <w:rsid w:val="000344FF"/>
    <w:rsid w:val="000346A2"/>
    <w:rsid w:val="00034A10"/>
    <w:rsid w:val="00035C10"/>
    <w:rsid w:val="00035CB3"/>
    <w:rsid w:val="00035F9E"/>
    <w:rsid w:val="00036028"/>
    <w:rsid w:val="000371D9"/>
    <w:rsid w:val="000374A8"/>
    <w:rsid w:val="00037E5A"/>
    <w:rsid w:val="00040DF3"/>
    <w:rsid w:val="0004166E"/>
    <w:rsid w:val="00042FEB"/>
    <w:rsid w:val="00043682"/>
    <w:rsid w:val="00044642"/>
    <w:rsid w:val="000446B9"/>
    <w:rsid w:val="00044745"/>
    <w:rsid w:val="00046C24"/>
    <w:rsid w:val="00047586"/>
    <w:rsid w:val="00047E21"/>
    <w:rsid w:val="00050E16"/>
    <w:rsid w:val="00054DE9"/>
    <w:rsid w:val="000576F2"/>
    <w:rsid w:val="00061D2E"/>
    <w:rsid w:val="00061E28"/>
    <w:rsid w:val="00062402"/>
    <w:rsid w:val="000635E8"/>
    <w:rsid w:val="000646CE"/>
    <w:rsid w:val="00064703"/>
    <w:rsid w:val="000656E3"/>
    <w:rsid w:val="00067D9C"/>
    <w:rsid w:val="000701FC"/>
    <w:rsid w:val="000705D4"/>
    <w:rsid w:val="00070BCF"/>
    <w:rsid w:val="00073983"/>
    <w:rsid w:val="00073B80"/>
    <w:rsid w:val="00073CD5"/>
    <w:rsid w:val="00074CA4"/>
    <w:rsid w:val="00074F0D"/>
    <w:rsid w:val="000757E4"/>
    <w:rsid w:val="0007603D"/>
    <w:rsid w:val="000766AB"/>
    <w:rsid w:val="00080817"/>
    <w:rsid w:val="00081744"/>
    <w:rsid w:val="000828F3"/>
    <w:rsid w:val="00082C34"/>
    <w:rsid w:val="00083384"/>
    <w:rsid w:val="000837CD"/>
    <w:rsid w:val="00083A1D"/>
    <w:rsid w:val="000848D2"/>
    <w:rsid w:val="00084DA3"/>
    <w:rsid w:val="00085505"/>
    <w:rsid w:val="0008730A"/>
    <w:rsid w:val="00090A29"/>
    <w:rsid w:val="000914C4"/>
    <w:rsid w:val="00091801"/>
    <w:rsid w:val="00092ABC"/>
    <w:rsid w:val="00093656"/>
    <w:rsid w:val="00093CD5"/>
    <w:rsid w:val="000942C0"/>
    <w:rsid w:val="00095164"/>
    <w:rsid w:val="0009546D"/>
    <w:rsid w:val="00096720"/>
    <w:rsid w:val="00096C6F"/>
    <w:rsid w:val="00096DBD"/>
    <w:rsid w:val="00097650"/>
    <w:rsid w:val="00097DC6"/>
    <w:rsid w:val="000A0CCF"/>
    <w:rsid w:val="000A304D"/>
    <w:rsid w:val="000A48D4"/>
    <w:rsid w:val="000A4926"/>
    <w:rsid w:val="000A5392"/>
    <w:rsid w:val="000A5916"/>
    <w:rsid w:val="000A6A19"/>
    <w:rsid w:val="000A7F34"/>
    <w:rsid w:val="000B1083"/>
    <w:rsid w:val="000B3B9F"/>
    <w:rsid w:val="000B563E"/>
    <w:rsid w:val="000B5768"/>
    <w:rsid w:val="000B6FB9"/>
    <w:rsid w:val="000B7192"/>
    <w:rsid w:val="000C296F"/>
    <w:rsid w:val="000C2F20"/>
    <w:rsid w:val="000C34CD"/>
    <w:rsid w:val="000C37EC"/>
    <w:rsid w:val="000C3A15"/>
    <w:rsid w:val="000C4E25"/>
    <w:rsid w:val="000C65F4"/>
    <w:rsid w:val="000C7021"/>
    <w:rsid w:val="000C77D8"/>
    <w:rsid w:val="000C7ED6"/>
    <w:rsid w:val="000D0183"/>
    <w:rsid w:val="000D14E8"/>
    <w:rsid w:val="000D150D"/>
    <w:rsid w:val="000D1C49"/>
    <w:rsid w:val="000D21D4"/>
    <w:rsid w:val="000D2C39"/>
    <w:rsid w:val="000D3186"/>
    <w:rsid w:val="000D40C2"/>
    <w:rsid w:val="000D4C16"/>
    <w:rsid w:val="000D4E32"/>
    <w:rsid w:val="000D59E2"/>
    <w:rsid w:val="000D5E43"/>
    <w:rsid w:val="000D6BBC"/>
    <w:rsid w:val="000D7780"/>
    <w:rsid w:val="000E12B2"/>
    <w:rsid w:val="000E4B28"/>
    <w:rsid w:val="000E4D15"/>
    <w:rsid w:val="000E4D4B"/>
    <w:rsid w:val="000E545A"/>
    <w:rsid w:val="000E575E"/>
    <w:rsid w:val="000E636A"/>
    <w:rsid w:val="000E652E"/>
    <w:rsid w:val="000F0A81"/>
    <w:rsid w:val="000F1D37"/>
    <w:rsid w:val="000F2F11"/>
    <w:rsid w:val="000F412A"/>
    <w:rsid w:val="000F43CE"/>
    <w:rsid w:val="000F4E72"/>
    <w:rsid w:val="000F5594"/>
    <w:rsid w:val="000F5AC3"/>
    <w:rsid w:val="000F5C59"/>
    <w:rsid w:val="000F6748"/>
    <w:rsid w:val="0010007B"/>
    <w:rsid w:val="00100567"/>
    <w:rsid w:val="00100759"/>
    <w:rsid w:val="001050A1"/>
    <w:rsid w:val="00105929"/>
    <w:rsid w:val="00105CEB"/>
    <w:rsid w:val="00110C36"/>
    <w:rsid w:val="00111372"/>
    <w:rsid w:val="00111BA6"/>
    <w:rsid w:val="00112459"/>
    <w:rsid w:val="001131D5"/>
    <w:rsid w:val="00114885"/>
    <w:rsid w:val="00115220"/>
    <w:rsid w:val="00115C55"/>
    <w:rsid w:val="00115C70"/>
    <w:rsid w:val="00117194"/>
    <w:rsid w:val="001209E7"/>
    <w:rsid w:val="00121521"/>
    <w:rsid w:val="001219D9"/>
    <w:rsid w:val="0012280C"/>
    <w:rsid w:val="00123639"/>
    <w:rsid w:val="00123835"/>
    <w:rsid w:val="00124984"/>
    <w:rsid w:val="001251CB"/>
    <w:rsid w:val="00126AF9"/>
    <w:rsid w:val="00126E0D"/>
    <w:rsid w:val="001273AB"/>
    <w:rsid w:val="001273F4"/>
    <w:rsid w:val="00131183"/>
    <w:rsid w:val="001322E7"/>
    <w:rsid w:val="00132357"/>
    <w:rsid w:val="00132A7A"/>
    <w:rsid w:val="00132CC9"/>
    <w:rsid w:val="001339B7"/>
    <w:rsid w:val="00133B58"/>
    <w:rsid w:val="00133FDD"/>
    <w:rsid w:val="0013590E"/>
    <w:rsid w:val="00136C25"/>
    <w:rsid w:val="0013715B"/>
    <w:rsid w:val="00140075"/>
    <w:rsid w:val="001411C8"/>
    <w:rsid w:val="00141DB8"/>
    <w:rsid w:val="00142A7F"/>
    <w:rsid w:val="00143AA3"/>
    <w:rsid w:val="00143B48"/>
    <w:rsid w:val="00143FFF"/>
    <w:rsid w:val="00146AD5"/>
    <w:rsid w:val="00146B32"/>
    <w:rsid w:val="00150D46"/>
    <w:rsid w:val="001518F3"/>
    <w:rsid w:val="00152B2F"/>
    <w:rsid w:val="001542AF"/>
    <w:rsid w:val="001546C1"/>
    <w:rsid w:val="001558B4"/>
    <w:rsid w:val="001565F4"/>
    <w:rsid w:val="001568FE"/>
    <w:rsid w:val="00157EA3"/>
    <w:rsid w:val="00163D71"/>
    <w:rsid w:val="00163E87"/>
    <w:rsid w:val="001646E0"/>
    <w:rsid w:val="00165143"/>
    <w:rsid w:val="001653CD"/>
    <w:rsid w:val="001661B8"/>
    <w:rsid w:val="00166366"/>
    <w:rsid w:val="00166AA0"/>
    <w:rsid w:val="00166B3C"/>
    <w:rsid w:val="00167C4D"/>
    <w:rsid w:val="0017171C"/>
    <w:rsid w:val="00171B81"/>
    <w:rsid w:val="00172084"/>
    <w:rsid w:val="0017211F"/>
    <w:rsid w:val="00173221"/>
    <w:rsid w:val="0017474A"/>
    <w:rsid w:val="00175267"/>
    <w:rsid w:val="00175837"/>
    <w:rsid w:val="001758C6"/>
    <w:rsid w:val="00175A43"/>
    <w:rsid w:val="00175EC7"/>
    <w:rsid w:val="00177D46"/>
    <w:rsid w:val="00177DB4"/>
    <w:rsid w:val="0018093C"/>
    <w:rsid w:val="00181C66"/>
    <w:rsid w:val="00182053"/>
    <w:rsid w:val="00182B99"/>
    <w:rsid w:val="00182D16"/>
    <w:rsid w:val="00183A1D"/>
    <w:rsid w:val="00184164"/>
    <w:rsid w:val="00184536"/>
    <w:rsid w:val="00184873"/>
    <w:rsid w:val="00184D5D"/>
    <w:rsid w:val="001851E8"/>
    <w:rsid w:val="001854AB"/>
    <w:rsid w:val="0018666B"/>
    <w:rsid w:val="00187EFB"/>
    <w:rsid w:val="0019072E"/>
    <w:rsid w:val="00191AB9"/>
    <w:rsid w:val="00195A91"/>
    <w:rsid w:val="00196DC0"/>
    <w:rsid w:val="00197147"/>
    <w:rsid w:val="001A264D"/>
    <w:rsid w:val="001A570C"/>
    <w:rsid w:val="001A6474"/>
    <w:rsid w:val="001A6818"/>
    <w:rsid w:val="001A6FB7"/>
    <w:rsid w:val="001A74FE"/>
    <w:rsid w:val="001B01F5"/>
    <w:rsid w:val="001B1AA9"/>
    <w:rsid w:val="001B3930"/>
    <w:rsid w:val="001B40D1"/>
    <w:rsid w:val="001B54CD"/>
    <w:rsid w:val="001B6EF4"/>
    <w:rsid w:val="001B7158"/>
    <w:rsid w:val="001B7982"/>
    <w:rsid w:val="001C0027"/>
    <w:rsid w:val="001C07BE"/>
    <w:rsid w:val="001C2626"/>
    <w:rsid w:val="001C5655"/>
    <w:rsid w:val="001C6AAB"/>
    <w:rsid w:val="001C73BA"/>
    <w:rsid w:val="001C74E2"/>
    <w:rsid w:val="001D0CC1"/>
    <w:rsid w:val="001D15E2"/>
    <w:rsid w:val="001D210F"/>
    <w:rsid w:val="001D3794"/>
    <w:rsid w:val="001D38DD"/>
    <w:rsid w:val="001E00BD"/>
    <w:rsid w:val="001E14B8"/>
    <w:rsid w:val="001E2BF3"/>
    <w:rsid w:val="001E342B"/>
    <w:rsid w:val="001E584D"/>
    <w:rsid w:val="001E6CD7"/>
    <w:rsid w:val="001E732E"/>
    <w:rsid w:val="001E7535"/>
    <w:rsid w:val="001F005A"/>
    <w:rsid w:val="001F00A7"/>
    <w:rsid w:val="001F26EA"/>
    <w:rsid w:val="001F291D"/>
    <w:rsid w:val="001F36DA"/>
    <w:rsid w:val="001F593B"/>
    <w:rsid w:val="001F6D82"/>
    <w:rsid w:val="001F79E4"/>
    <w:rsid w:val="00201B3D"/>
    <w:rsid w:val="00202E38"/>
    <w:rsid w:val="00204041"/>
    <w:rsid w:val="002041B1"/>
    <w:rsid w:val="0020442B"/>
    <w:rsid w:val="002045C2"/>
    <w:rsid w:val="00205071"/>
    <w:rsid w:val="00205909"/>
    <w:rsid w:val="00205D70"/>
    <w:rsid w:val="002100E7"/>
    <w:rsid w:val="00211630"/>
    <w:rsid w:val="00212FB1"/>
    <w:rsid w:val="00213294"/>
    <w:rsid w:val="0021332C"/>
    <w:rsid w:val="00213982"/>
    <w:rsid w:val="00213CAA"/>
    <w:rsid w:val="00213D77"/>
    <w:rsid w:val="0021556A"/>
    <w:rsid w:val="00215618"/>
    <w:rsid w:val="0021576B"/>
    <w:rsid w:val="00215BA6"/>
    <w:rsid w:val="00217B23"/>
    <w:rsid w:val="00217BB7"/>
    <w:rsid w:val="00220D77"/>
    <w:rsid w:val="00221A0F"/>
    <w:rsid w:val="00221AC9"/>
    <w:rsid w:val="0022219D"/>
    <w:rsid w:val="0022351C"/>
    <w:rsid w:val="00223A75"/>
    <w:rsid w:val="00226E2A"/>
    <w:rsid w:val="00227187"/>
    <w:rsid w:val="00227724"/>
    <w:rsid w:val="00230872"/>
    <w:rsid w:val="0023188E"/>
    <w:rsid w:val="00231BE1"/>
    <w:rsid w:val="00231FB0"/>
    <w:rsid w:val="002326DE"/>
    <w:rsid w:val="00232F68"/>
    <w:rsid w:val="002341D3"/>
    <w:rsid w:val="00234AD7"/>
    <w:rsid w:val="002355C2"/>
    <w:rsid w:val="002368BA"/>
    <w:rsid w:val="0024019F"/>
    <w:rsid w:val="00240EFC"/>
    <w:rsid w:val="00241592"/>
    <w:rsid w:val="002427B5"/>
    <w:rsid w:val="002434D4"/>
    <w:rsid w:val="00243CF1"/>
    <w:rsid w:val="00243EE4"/>
    <w:rsid w:val="0024416D"/>
    <w:rsid w:val="002444A7"/>
    <w:rsid w:val="002447CA"/>
    <w:rsid w:val="0024606B"/>
    <w:rsid w:val="002464A3"/>
    <w:rsid w:val="00250269"/>
    <w:rsid w:val="002502FC"/>
    <w:rsid w:val="0025197C"/>
    <w:rsid w:val="002532BC"/>
    <w:rsid w:val="0025354C"/>
    <w:rsid w:val="00253B3E"/>
    <w:rsid w:val="00254715"/>
    <w:rsid w:val="002547F3"/>
    <w:rsid w:val="00254DF9"/>
    <w:rsid w:val="002558A5"/>
    <w:rsid w:val="00256429"/>
    <w:rsid w:val="00256A32"/>
    <w:rsid w:val="002605CA"/>
    <w:rsid w:val="00263C60"/>
    <w:rsid w:val="00263D77"/>
    <w:rsid w:val="00270752"/>
    <w:rsid w:val="002712D7"/>
    <w:rsid w:val="00271911"/>
    <w:rsid w:val="00272311"/>
    <w:rsid w:val="002730D7"/>
    <w:rsid w:val="00273BBA"/>
    <w:rsid w:val="00275A7E"/>
    <w:rsid w:val="00275F90"/>
    <w:rsid w:val="0027681E"/>
    <w:rsid w:val="00276F07"/>
    <w:rsid w:val="002800A0"/>
    <w:rsid w:val="002801B3"/>
    <w:rsid w:val="002801BA"/>
    <w:rsid w:val="00281060"/>
    <w:rsid w:val="002811CE"/>
    <w:rsid w:val="00281D8F"/>
    <w:rsid w:val="00283AC5"/>
    <w:rsid w:val="00284447"/>
    <w:rsid w:val="00285919"/>
    <w:rsid w:val="00290151"/>
    <w:rsid w:val="002901CD"/>
    <w:rsid w:val="00292070"/>
    <w:rsid w:val="002931C3"/>
    <w:rsid w:val="002940E8"/>
    <w:rsid w:val="002945A0"/>
    <w:rsid w:val="00294751"/>
    <w:rsid w:val="0029481C"/>
    <w:rsid w:val="00296FC6"/>
    <w:rsid w:val="00297C12"/>
    <w:rsid w:val="002A0AF2"/>
    <w:rsid w:val="002A0CF6"/>
    <w:rsid w:val="002A1F7D"/>
    <w:rsid w:val="002A3BF1"/>
    <w:rsid w:val="002A4DF0"/>
    <w:rsid w:val="002A5E2F"/>
    <w:rsid w:val="002A6E50"/>
    <w:rsid w:val="002A719E"/>
    <w:rsid w:val="002A76D1"/>
    <w:rsid w:val="002B0E44"/>
    <w:rsid w:val="002B2FF0"/>
    <w:rsid w:val="002B3559"/>
    <w:rsid w:val="002B38D7"/>
    <w:rsid w:val="002B4237"/>
    <w:rsid w:val="002B4298"/>
    <w:rsid w:val="002B456C"/>
    <w:rsid w:val="002B6E0F"/>
    <w:rsid w:val="002C0445"/>
    <w:rsid w:val="002C06A2"/>
    <w:rsid w:val="002C1742"/>
    <w:rsid w:val="002C256A"/>
    <w:rsid w:val="002C2832"/>
    <w:rsid w:val="002C39B9"/>
    <w:rsid w:val="002C3F54"/>
    <w:rsid w:val="002C4404"/>
    <w:rsid w:val="002C44BF"/>
    <w:rsid w:val="002C4A24"/>
    <w:rsid w:val="002C6BB5"/>
    <w:rsid w:val="002C775C"/>
    <w:rsid w:val="002D2AEF"/>
    <w:rsid w:val="002D2CB5"/>
    <w:rsid w:val="002D3DA7"/>
    <w:rsid w:val="002D6890"/>
    <w:rsid w:val="002E2449"/>
    <w:rsid w:val="002E2728"/>
    <w:rsid w:val="002E502C"/>
    <w:rsid w:val="002E555B"/>
    <w:rsid w:val="002F0BDF"/>
    <w:rsid w:val="002F1BE3"/>
    <w:rsid w:val="002F337E"/>
    <w:rsid w:val="002F3853"/>
    <w:rsid w:val="002F43AF"/>
    <w:rsid w:val="002F5083"/>
    <w:rsid w:val="002F5234"/>
    <w:rsid w:val="002F5C68"/>
    <w:rsid w:val="002F7A6D"/>
    <w:rsid w:val="00300BCF"/>
    <w:rsid w:val="00300CA3"/>
    <w:rsid w:val="00300EBF"/>
    <w:rsid w:val="00304866"/>
    <w:rsid w:val="00304F69"/>
    <w:rsid w:val="003052BB"/>
    <w:rsid w:val="0030586B"/>
    <w:rsid w:val="00305A7F"/>
    <w:rsid w:val="00307F9B"/>
    <w:rsid w:val="003102CC"/>
    <w:rsid w:val="0031120E"/>
    <w:rsid w:val="0031195A"/>
    <w:rsid w:val="0031326D"/>
    <w:rsid w:val="003146F2"/>
    <w:rsid w:val="00314EE0"/>
    <w:rsid w:val="003150AC"/>
    <w:rsid w:val="003152FE"/>
    <w:rsid w:val="00315999"/>
    <w:rsid w:val="003166B9"/>
    <w:rsid w:val="0032442F"/>
    <w:rsid w:val="00324A72"/>
    <w:rsid w:val="00325674"/>
    <w:rsid w:val="0032576C"/>
    <w:rsid w:val="00326317"/>
    <w:rsid w:val="003263D2"/>
    <w:rsid w:val="00327307"/>
    <w:rsid w:val="00327436"/>
    <w:rsid w:val="0033171B"/>
    <w:rsid w:val="0033413A"/>
    <w:rsid w:val="003359EF"/>
    <w:rsid w:val="003364CD"/>
    <w:rsid w:val="0033752A"/>
    <w:rsid w:val="003379B6"/>
    <w:rsid w:val="00337CF2"/>
    <w:rsid w:val="00337DFC"/>
    <w:rsid w:val="00340E6C"/>
    <w:rsid w:val="00340FEB"/>
    <w:rsid w:val="003420C5"/>
    <w:rsid w:val="00343C98"/>
    <w:rsid w:val="0034436C"/>
    <w:rsid w:val="00344BD6"/>
    <w:rsid w:val="00345E54"/>
    <w:rsid w:val="00350449"/>
    <w:rsid w:val="00350762"/>
    <w:rsid w:val="003509A5"/>
    <w:rsid w:val="00352D7C"/>
    <w:rsid w:val="003530B7"/>
    <w:rsid w:val="0035369D"/>
    <w:rsid w:val="00354EE8"/>
    <w:rsid w:val="003550F9"/>
    <w:rsid w:val="0035528D"/>
    <w:rsid w:val="003552AD"/>
    <w:rsid w:val="00356825"/>
    <w:rsid w:val="00357622"/>
    <w:rsid w:val="00360DCE"/>
    <w:rsid w:val="00361821"/>
    <w:rsid w:val="00361E9E"/>
    <w:rsid w:val="00362FFE"/>
    <w:rsid w:val="00363796"/>
    <w:rsid w:val="00364553"/>
    <w:rsid w:val="00366883"/>
    <w:rsid w:val="00366941"/>
    <w:rsid w:val="00367445"/>
    <w:rsid w:val="00370604"/>
    <w:rsid w:val="00371896"/>
    <w:rsid w:val="003718FF"/>
    <w:rsid w:val="00374453"/>
    <w:rsid w:val="00374505"/>
    <w:rsid w:val="003760BA"/>
    <w:rsid w:val="0037665E"/>
    <w:rsid w:val="003812C8"/>
    <w:rsid w:val="00381BD7"/>
    <w:rsid w:val="00382191"/>
    <w:rsid w:val="0038428D"/>
    <w:rsid w:val="00384325"/>
    <w:rsid w:val="003843A2"/>
    <w:rsid w:val="0038570F"/>
    <w:rsid w:val="00385EB5"/>
    <w:rsid w:val="0038624A"/>
    <w:rsid w:val="00386477"/>
    <w:rsid w:val="003866B1"/>
    <w:rsid w:val="00387BEE"/>
    <w:rsid w:val="00390D5C"/>
    <w:rsid w:val="0039128A"/>
    <w:rsid w:val="003913AB"/>
    <w:rsid w:val="0039162E"/>
    <w:rsid w:val="00391D55"/>
    <w:rsid w:val="00391EAF"/>
    <w:rsid w:val="0039547C"/>
    <w:rsid w:val="00397E49"/>
    <w:rsid w:val="003A1E0C"/>
    <w:rsid w:val="003A24F4"/>
    <w:rsid w:val="003A4385"/>
    <w:rsid w:val="003A6E25"/>
    <w:rsid w:val="003A75C5"/>
    <w:rsid w:val="003A766C"/>
    <w:rsid w:val="003B031A"/>
    <w:rsid w:val="003B037C"/>
    <w:rsid w:val="003B1459"/>
    <w:rsid w:val="003B1ACC"/>
    <w:rsid w:val="003B3BE8"/>
    <w:rsid w:val="003B3E8F"/>
    <w:rsid w:val="003B510A"/>
    <w:rsid w:val="003B5F4D"/>
    <w:rsid w:val="003B73C7"/>
    <w:rsid w:val="003C0C06"/>
    <w:rsid w:val="003C157D"/>
    <w:rsid w:val="003C1B1D"/>
    <w:rsid w:val="003C2012"/>
    <w:rsid w:val="003C2CC1"/>
    <w:rsid w:val="003C2E06"/>
    <w:rsid w:val="003C3D5B"/>
    <w:rsid w:val="003C4A31"/>
    <w:rsid w:val="003C572A"/>
    <w:rsid w:val="003C60BB"/>
    <w:rsid w:val="003C6EE0"/>
    <w:rsid w:val="003C7FBE"/>
    <w:rsid w:val="003D227C"/>
    <w:rsid w:val="003D2810"/>
    <w:rsid w:val="003D2B4D"/>
    <w:rsid w:val="003D3BFA"/>
    <w:rsid w:val="003D3EA1"/>
    <w:rsid w:val="003D65E3"/>
    <w:rsid w:val="003D6765"/>
    <w:rsid w:val="003D6B83"/>
    <w:rsid w:val="003E09F5"/>
    <w:rsid w:val="003E23E2"/>
    <w:rsid w:val="003E2DF5"/>
    <w:rsid w:val="003E306C"/>
    <w:rsid w:val="003E3903"/>
    <w:rsid w:val="003E39C3"/>
    <w:rsid w:val="003E50C7"/>
    <w:rsid w:val="003E5EDF"/>
    <w:rsid w:val="003E6C41"/>
    <w:rsid w:val="003F13C6"/>
    <w:rsid w:val="003F213C"/>
    <w:rsid w:val="003F295C"/>
    <w:rsid w:val="003F2ECD"/>
    <w:rsid w:val="003F3904"/>
    <w:rsid w:val="003F3B7A"/>
    <w:rsid w:val="003F5210"/>
    <w:rsid w:val="003F5F58"/>
    <w:rsid w:val="003F6A14"/>
    <w:rsid w:val="003F7EBF"/>
    <w:rsid w:val="003F7F68"/>
    <w:rsid w:val="00401AF9"/>
    <w:rsid w:val="0040557F"/>
    <w:rsid w:val="00405F7B"/>
    <w:rsid w:val="00406B0B"/>
    <w:rsid w:val="004078F3"/>
    <w:rsid w:val="00410AE1"/>
    <w:rsid w:val="004111B7"/>
    <w:rsid w:val="0041137E"/>
    <w:rsid w:val="00411E26"/>
    <w:rsid w:val="00412FD1"/>
    <w:rsid w:val="00413B15"/>
    <w:rsid w:val="00413F0D"/>
    <w:rsid w:val="0041567A"/>
    <w:rsid w:val="00417973"/>
    <w:rsid w:val="00417D09"/>
    <w:rsid w:val="004200CB"/>
    <w:rsid w:val="00421467"/>
    <w:rsid w:val="0042204A"/>
    <w:rsid w:val="004223B4"/>
    <w:rsid w:val="00422920"/>
    <w:rsid w:val="004242BC"/>
    <w:rsid w:val="00425790"/>
    <w:rsid w:val="0042586A"/>
    <w:rsid w:val="00425E45"/>
    <w:rsid w:val="00427354"/>
    <w:rsid w:val="00430AAA"/>
    <w:rsid w:val="00430F52"/>
    <w:rsid w:val="00435CA5"/>
    <w:rsid w:val="00436466"/>
    <w:rsid w:val="00437EC4"/>
    <w:rsid w:val="0044110C"/>
    <w:rsid w:val="00441260"/>
    <w:rsid w:val="00442A8A"/>
    <w:rsid w:val="00442B05"/>
    <w:rsid w:val="00442EEA"/>
    <w:rsid w:val="00442EF6"/>
    <w:rsid w:val="00443617"/>
    <w:rsid w:val="00444A88"/>
    <w:rsid w:val="00445DCD"/>
    <w:rsid w:val="00447155"/>
    <w:rsid w:val="0045138F"/>
    <w:rsid w:val="00452472"/>
    <w:rsid w:val="00452D30"/>
    <w:rsid w:val="004540AE"/>
    <w:rsid w:val="00454759"/>
    <w:rsid w:val="00454A9E"/>
    <w:rsid w:val="0045526D"/>
    <w:rsid w:val="004553A4"/>
    <w:rsid w:val="004559D9"/>
    <w:rsid w:val="00455C70"/>
    <w:rsid w:val="00457FEA"/>
    <w:rsid w:val="00460C63"/>
    <w:rsid w:val="00462E9E"/>
    <w:rsid w:val="0046550C"/>
    <w:rsid w:val="00465A3F"/>
    <w:rsid w:val="00466894"/>
    <w:rsid w:val="00466FAB"/>
    <w:rsid w:val="004674F7"/>
    <w:rsid w:val="004674FA"/>
    <w:rsid w:val="00471CC5"/>
    <w:rsid w:val="00473B15"/>
    <w:rsid w:val="00474DA4"/>
    <w:rsid w:val="00474E31"/>
    <w:rsid w:val="00476B4D"/>
    <w:rsid w:val="004805FA"/>
    <w:rsid w:val="0048392F"/>
    <w:rsid w:val="004904D7"/>
    <w:rsid w:val="004935D2"/>
    <w:rsid w:val="00493B7E"/>
    <w:rsid w:val="00496B16"/>
    <w:rsid w:val="00497C19"/>
    <w:rsid w:val="004A015F"/>
    <w:rsid w:val="004A077E"/>
    <w:rsid w:val="004A40A4"/>
    <w:rsid w:val="004A4C42"/>
    <w:rsid w:val="004A4D24"/>
    <w:rsid w:val="004A5E36"/>
    <w:rsid w:val="004A77DF"/>
    <w:rsid w:val="004A7CA3"/>
    <w:rsid w:val="004B0F7E"/>
    <w:rsid w:val="004B1215"/>
    <w:rsid w:val="004B432E"/>
    <w:rsid w:val="004B4586"/>
    <w:rsid w:val="004B4D89"/>
    <w:rsid w:val="004B4F2D"/>
    <w:rsid w:val="004B51E4"/>
    <w:rsid w:val="004B7F84"/>
    <w:rsid w:val="004C02E5"/>
    <w:rsid w:val="004C08E1"/>
    <w:rsid w:val="004C0C6C"/>
    <w:rsid w:val="004C1FA8"/>
    <w:rsid w:val="004C3A69"/>
    <w:rsid w:val="004C3E09"/>
    <w:rsid w:val="004C4304"/>
    <w:rsid w:val="004C4F31"/>
    <w:rsid w:val="004C553C"/>
    <w:rsid w:val="004C560F"/>
    <w:rsid w:val="004C7E31"/>
    <w:rsid w:val="004D047D"/>
    <w:rsid w:val="004D2BFD"/>
    <w:rsid w:val="004D2ECD"/>
    <w:rsid w:val="004D2F06"/>
    <w:rsid w:val="004D4B40"/>
    <w:rsid w:val="004D4D60"/>
    <w:rsid w:val="004D55E1"/>
    <w:rsid w:val="004D665D"/>
    <w:rsid w:val="004D6BC7"/>
    <w:rsid w:val="004D6D27"/>
    <w:rsid w:val="004D7CA2"/>
    <w:rsid w:val="004D7CBD"/>
    <w:rsid w:val="004E11DD"/>
    <w:rsid w:val="004E146C"/>
    <w:rsid w:val="004E1FC5"/>
    <w:rsid w:val="004E24A6"/>
    <w:rsid w:val="004E25F5"/>
    <w:rsid w:val="004E271C"/>
    <w:rsid w:val="004E3438"/>
    <w:rsid w:val="004E40BD"/>
    <w:rsid w:val="004E4F53"/>
    <w:rsid w:val="004E6A70"/>
    <w:rsid w:val="004F0B6D"/>
    <w:rsid w:val="004F0BD7"/>
    <w:rsid w:val="004F0D5E"/>
    <w:rsid w:val="004F123F"/>
    <w:rsid w:val="004F1275"/>
    <w:rsid w:val="004F1E9E"/>
    <w:rsid w:val="004F23B8"/>
    <w:rsid w:val="004F2793"/>
    <w:rsid w:val="004F305A"/>
    <w:rsid w:val="004F3B10"/>
    <w:rsid w:val="004F4A69"/>
    <w:rsid w:val="004F4F29"/>
    <w:rsid w:val="004F4FA2"/>
    <w:rsid w:val="004F66E6"/>
    <w:rsid w:val="004F7147"/>
    <w:rsid w:val="0050085B"/>
    <w:rsid w:val="00500A7B"/>
    <w:rsid w:val="00501CCD"/>
    <w:rsid w:val="005022A4"/>
    <w:rsid w:val="00502B1A"/>
    <w:rsid w:val="00503583"/>
    <w:rsid w:val="005047ED"/>
    <w:rsid w:val="005073E6"/>
    <w:rsid w:val="00507A8D"/>
    <w:rsid w:val="00507B8D"/>
    <w:rsid w:val="00510624"/>
    <w:rsid w:val="00511FA7"/>
    <w:rsid w:val="00512164"/>
    <w:rsid w:val="00512EDD"/>
    <w:rsid w:val="00513998"/>
    <w:rsid w:val="00514EF5"/>
    <w:rsid w:val="00515D6F"/>
    <w:rsid w:val="00516240"/>
    <w:rsid w:val="005164F5"/>
    <w:rsid w:val="00516FCE"/>
    <w:rsid w:val="00520169"/>
    <w:rsid w:val="00520297"/>
    <w:rsid w:val="0052091C"/>
    <w:rsid w:val="00520AC5"/>
    <w:rsid w:val="00520AD8"/>
    <w:rsid w:val="00521C50"/>
    <w:rsid w:val="00521D14"/>
    <w:rsid w:val="00522409"/>
    <w:rsid w:val="00523C10"/>
    <w:rsid w:val="00524242"/>
    <w:rsid w:val="005243F8"/>
    <w:rsid w:val="00524F7B"/>
    <w:rsid w:val="00525E58"/>
    <w:rsid w:val="005262DA"/>
    <w:rsid w:val="00527611"/>
    <w:rsid w:val="00527DE8"/>
    <w:rsid w:val="00527F4A"/>
    <w:rsid w:val="00530339"/>
    <w:rsid w:val="00531434"/>
    <w:rsid w:val="005315CE"/>
    <w:rsid w:val="00531A60"/>
    <w:rsid w:val="00531C0D"/>
    <w:rsid w:val="005338F9"/>
    <w:rsid w:val="00535533"/>
    <w:rsid w:val="00541259"/>
    <w:rsid w:val="0054281C"/>
    <w:rsid w:val="00544581"/>
    <w:rsid w:val="00545E42"/>
    <w:rsid w:val="00546225"/>
    <w:rsid w:val="005465F6"/>
    <w:rsid w:val="00546E99"/>
    <w:rsid w:val="0054738A"/>
    <w:rsid w:val="00547FF7"/>
    <w:rsid w:val="00550400"/>
    <w:rsid w:val="005517F6"/>
    <w:rsid w:val="005522E5"/>
    <w:rsid w:val="0055268D"/>
    <w:rsid w:val="00552C20"/>
    <w:rsid w:val="00553E07"/>
    <w:rsid w:val="0055425E"/>
    <w:rsid w:val="0055445B"/>
    <w:rsid w:val="00554960"/>
    <w:rsid w:val="005554CC"/>
    <w:rsid w:val="005569EA"/>
    <w:rsid w:val="00556CF0"/>
    <w:rsid w:val="00562DB4"/>
    <w:rsid w:val="005641E0"/>
    <w:rsid w:val="005647B3"/>
    <w:rsid w:val="005647D0"/>
    <w:rsid w:val="00566924"/>
    <w:rsid w:val="00566F6F"/>
    <w:rsid w:val="00567E88"/>
    <w:rsid w:val="00567F75"/>
    <w:rsid w:val="00570694"/>
    <w:rsid w:val="00570A66"/>
    <w:rsid w:val="00570D04"/>
    <w:rsid w:val="00571C28"/>
    <w:rsid w:val="005726C3"/>
    <w:rsid w:val="005733D6"/>
    <w:rsid w:val="005735B2"/>
    <w:rsid w:val="00573917"/>
    <w:rsid w:val="0057396B"/>
    <w:rsid w:val="00573A77"/>
    <w:rsid w:val="00573CD7"/>
    <w:rsid w:val="0057407B"/>
    <w:rsid w:val="0057423A"/>
    <w:rsid w:val="00576416"/>
    <w:rsid w:val="00576BE4"/>
    <w:rsid w:val="00577859"/>
    <w:rsid w:val="00581061"/>
    <w:rsid w:val="005817CA"/>
    <w:rsid w:val="00581BF3"/>
    <w:rsid w:val="005824DE"/>
    <w:rsid w:val="005828D1"/>
    <w:rsid w:val="005836E7"/>
    <w:rsid w:val="005869E5"/>
    <w:rsid w:val="00587D0A"/>
    <w:rsid w:val="00590090"/>
    <w:rsid w:val="005903EC"/>
    <w:rsid w:val="005920E0"/>
    <w:rsid w:val="00593A5F"/>
    <w:rsid w:val="00594265"/>
    <w:rsid w:val="005A0219"/>
    <w:rsid w:val="005A09CE"/>
    <w:rsid w:val="005A10EE"/>
    <w:rsid w:val="005A2CF3"/>
    <w:rsid w:val="005A400A"/>
    <w:rsid w:val="005A5EF3"/>
    <w:rsid w:val="005A7B03"/>
    <w:rsid w:val="005B041B"/>
    <w:rsid w:val="005B0904"/>
    <w:rsid w:val="005B1288"/>
    <w:rsid w:val="005B1F5C"/>
    <w:rsid w:val="005B27BA"/>
    <w:rsid w:val="005B350E"/>
    <w:rsid w:val="005B3633"/>
    <w:rsid w:val="005B4ACC"/>
    <w:rsid w:val="005B4EAD"/>
    <w:rsid w:val="005B6687"/>
    <w:rsid w:val="005B6F17"/>
    <w:rsid w:val="005B712A"/>
    <w:rsid w:val="005B733E"/>
    <w:rsid w:val="005B76D4"/>
    <w:rsid w:val="005C3622"/>
    <w:rsid w:val="005C3825"/>
    <w:rsid w:val="005C3888"/>
    <w:rsid w:val="005C3DD9"/>
    <w:rsid w:val="005C49C6"/>
    <w:rsid w:val="005D0799"/>
    <w:rsid w:val="005D22D3"/>
    <w:rsid w:val="005D2F47"/>
    <w:rsid w:val="005D334E"/>
    <w:rsid w:val="005D5540"/>
    <w:rsid w:val="005D63C6"/>
    <w:rsid w:val="005D7DE4"/>
    <w:rsid w:val="005E05C5"/>
    <w:rsid w:val="005E2F17"/>
    <w:rsid w:val="005E3322"/>
    <w:rsid w:val="005E3890"/>
    <w:rsid w:val="005E425D"/>
    <w:rsid w:val="005E5B43"/>
    <w:rsid w:val="005E7213"/>
    <w:rsid w:val="005E78B1"/>
    <w:rsid w:val="005E7EBB"/>
    <w:rsid w:val="005F087A"/>
    <w:rsid w:val="005F0FE7"/>
    <w:rsid w:val="005F22ED"/>
    <w:rsid w:val="005F242F"/>
    <w:rsid w:val="005F2DCD"/>
    <w:rsid w:val="005F333C"/>
    <w:rsid w:val="005F38E9"/>
    <w:rsid w:val="005F3CA3"/>
    <w:rsid w:val="005F4BB5"/>
    <w:rsid w:val="005F5081"/>
    <w:rsid w:val="005F5652"/>
    <w:rsid w:val="005F6163"/>
    <w:rsid w:val="005F705E"/>
    <w:rsid w:val="005F7338"/>
    <w:rsid w:val="005F7B92"/>
    <w:rsid w:val="006010CA"/>
    <w:rsid w:val="0060211B"/>
    <w:rsid w:val="006027A4"/>
    <w:rsid w:val="0061098B"/>
    <w:rsid w:val="00611A63"/>
    <w:rsid w:val="00612379"/>
    <w:rsid w:val="00612CC3"/>
    <w:rsid w:val="006153B6"/>
    <w:rsid w:val="0061555F"/>
    <w:rsid w:val="006163B9"/>
    <w:rsid w:val="00616574"/>
    <w:rsid w:val="0061719A"/>
    <w:rsid w:val="00625754"/>
    <w:rsid w:val="00626BEB"/>
    <w:rsid w:val="0062709E"/>
    <w:rsid w:val="00627704"/>
    <w:rsid w:val="00631871"/>
    <w:rsid w:val="0063236D"/>
    <w:rsid w:val="006340F7"/>
    <w:rsid w:val="00634CED"/>
    <w:rsid w:val="00634D48"/>
    <w:rsid w:val="00635D19"/>
    <w:rsid w:val="006363E1"/>
    <w:rsid w:val="00636C98"/>
    <w:rsid w:val="00636CA6"/>
    <w:rsid w:val="00637701"/>
    <w:rsid w:val="00641200"/>
    <w:rsid w:val="006425B7"/>
    <w:rsid w:val="00642C0F"/>
    <w:rsid w:val="00642EAF"/>
    <w:rsid w:val="00645B44"/>
    <w:rsid w:val="00645CA8"/>
    <w:rsid w:val="00645D32"/>
    <w:rsid w:val="00646785"/>
    <w:rsid w:val="00647506"/>
    <w:rsid w:val="00650552"/>
    <w:rsid w:val="00650D50"/>
    <w:rsid w:val="00652D14"/>
    <w:rsid w:val="00653F71"/>
    <w:rsid w:val="00654571"/>
    <w:rsid w:val="006546D0"/>
    <w:rsid w:val="00655CC0"/>
    <w:rsid w:val="00657378"/>
    <w:rsid w:val="00660C60"/>
    <w:rsid w:val="006614BA"/>
    <w:rsid w:val="00662592"/>
    <w:rsid w:val="00663445"/>
    <w:rsid w:val="00663E52"/>
    <w:rsid w:val="00664CFE"/>
    <w:rsid w:val="006655D3"/>
    <w:rsid w:val="006655E9"/>
    <w:rsid w:val="006659D3"/>
    <w:rsid w:val="006666E6"/>
    <w:rsid w:val="00667404"/>
    <w:rsid w:val="006718EC"/>
    <w:rsid w:val="00671A73"/>
    <w:rsid w:val="00671E39"/>
    <w:rsid w:val="00671F6C"/>
    <w:rsid w:val="00675C82"/>
    <w:rsid w:val="00680575"/>
    <w:rsid w:val="00681363"/>
    <w:rsid w:val="00681A28"/>
    <w:rsid w:val="00682487"/>
    <w:rsid w:val="00682AC9"/>
    <w:rsid w:val="006834AA"/>
    <w:rsid w:val="00683914"/>
    <w:rsid w:val="00683EE5"/>
    <w:rsid w:val="00683FBC"/>
    <w:rsid w:val="00685AEE"/>
    <w:rsid w:val="00686159"/>
    <w:rsid w:val="00686715"/>
    <w:rsid w:val="00687204"/>
    <w:rsid w:val="00687C5D"/>
    <w:rsid w:val="00687EB4"/>
    <w:rsid w:val="00690D86"/>
    <w:rsid w:val="00691166"/>
    <w:rsid w:val="006913C1"/>
    <w:rsid w:val="00692562"/>
    <w:rsid w:val="00692FC4"/>
    <w:rsid w:val="006946F2"/>
    <w:rsid w:val="00695AAC"/>
    <w:rsid w:val="00695C56"/>
    <w:rsid w:val="006A1129"/>
    <w:rsid w:val="006A15B6"/>
    <w:rsid w:val="006A2BDF"/>
    <w:rsid w:val="006A3526"/>
    <w:rsid w:val="006A47D7"/>
    <w:rsid w:val="006A561E"/>
    <w:rsid w:val="006A5BB2"/>
    <w:rsid w:val="006A5CDE"/>
    <w:rsid w:val="006A644A"/>
    <w:rsid w:val="006A64AD"/>
    <w:rsid w:val="006A7A61"/>
    <w:rsid w:val="006B099E"/>
    <w:rsid w:val="006B0C0F"/>
    <w:rsid w:val="006B1042"/>
    <w:rsid w:val="006B17D2"/>
    <w:rsid w:val="006B2F5D"/>
    <w:rsid w:val="006B41C7"/>
    <w:rsid w:val="006B5581"/>
    <w:rsid w:val="006C0EB3"/>
    <w:rsid w:val="006C182A"/>
    <w:rsid w:val="006C1E60"/>
    <w:rsid w:val="006C1F69"/>
    <w:rsid w:val="006C224E"/>
    <w:rsid w:val="006C3CED"/>
    <w:rsid w:val="006C4760"/>
    <w:rsid w:val="006C4E3A"/>
    <w:rsid w:val="006C568F"/>
    <w:rsid w:val="006D0A78"/>
    <w:rsid w:val="006D2124"/>
    <w:rsid w:val="006D28A9"/>
    <w:rsid w:val="006D41FF"/>
    <w:rsid w:val="006D5762"/>
    <w:rsid w:val="006D7289"/>
    <w:rsid w:val="006D780A"/>
    <w:rsid w:val="006D7AE3"/>
    <w:rsid w:val="006E0673"/>
    <w:rsid w:val="006E0AEF"/>
    <w:rsid w:val="006E0EC8"/>
    <w:rsid w:val="006E1A03"/>
    <w:rsid w:val="006E1C5B"/>
    <w:rsid w:val="006E26B4"/>
    <w:rsid w:val="006E2DAC"/>
    <w:rsid w:val="006E44A0"/>
    <w:rsid w:val="006E4B9E"/>
    <w:rsid w:val="006E551C"/>
    <w:rsid w:val="006E6017"/>
    <w:rsid w:val="006F0166"/>
    <w:rsid w:val="006F0CD9"/>
    <w:rsid w:val="006F1681"/>
    <w:rsid w:val="006F2DE7"/>
    <w:rsid w:val="006F3A70"/>
    <w:rsid w:val="006F444D"/>
    <w:rsid w:val="006F6943"/>
    <w:rsid w:val="006F7EF2"/>
    <w:rsid w:val="00700C68"/>
    <w:rsid w:val="00702234"/>
    <w:rsid w:val="00702E45"/>
    <w:rsid w:val="007057BE"/>
    <w:rsid w:val="00705B2F"/>
    <w:rsid w:val="00706045"/>
    <w:rsid w:val="0070620D"/>
    <w:rsid w:val="00706CB6"/>
    <w:rsid w:val="007071A8"/>
    <w:rsid w:val="007075A7"/>
    <w:rsid w:val="0070782B"/>
    <w:rsid w:val="00707B5D"/>
    <w:rsid w:val="00710B9D"/>
    <w:rsid w:val="00711940"/>
    <w:rsid w:val="00712712"/>
    <w:rsid w:val="0071271E"/>
    <w:rsid w:val="00713D33"/>
    <w:rsid w:val="00713E05"/>
    <w:rsid w:val="0071405B"/>
    <w:rsid w:val="00714435"/>
    <w:rsid w:val="00714716"/>
    <w:rsid w:val="007159B2"/>
    <w:rsid w:val="00716752"/>
    <w:rsid w:val="00716902"/>
    <w:rsid w:val="00717A67"/>
    <w:rsid w:val="00717AB1"/>
    <w:rsid w:val="00717B27"/>
    <w:rsid w:val="00717D47"/>
    <w:rsid w:val="007224E1"/>
    <w:rsid w:val="007275B4"/>
    <w:rsid w:val="00727D13"/>
    <w:rsid w:val="00732417"/>
    <w:rsid w:val="00732923"/>
    <w:rsid w:val="00732DEC"/>
    <w:rsid w:val="00735B33"/>
    <w:rsid w:val="00735BD5"/>
    <w:rsid w:val="00737651"/>
    <w:rsid w:val="007376C0"/>
    <w:rsid w:val="00741A9E"/>
    <w:rsid w:val="00742A18"/>
    <w:rsid w:val="00743E68"/>
    <w:rsid w:val="00746134"/>
    <w:rsid w:val="00746BB7"/>
    <w:rsid w:val="00746EAA"/>
    <w:rsid w:val="007475A0"/>
    <w:rsid w:val="007512D3"/>
    <w:rsid w:val="00751613"/>
    <w:rsid w:val="00751AC9"/>
    <w:rsid w:val="00752945"/>
    <w:rsid w:val="00752F28"/>
    <w:rsid w:val="007532B8"/>
    <w:rsid w:val="007556F6"/>
    <w:rsid w:val="007557F6"/>
    <w:rsid w:val="00755DFE"/>
    <w:rsid w:val="007578AE"/>
    <w:rsid w:val="00757DB7"/>
    <w:rsid w:val="007603DE"/>
    <w:rsid w:val="00760EEF"/>
    <w:rsid w:val="00761442"/>
    <w:rsid w:val="007617B3"/>
    <w:rsid w:val="00762B18"/>
    <w:rsid w:val="00764CCC"/>
    <w:rsid w:val="00765733"/>
    <w:rsid w:val="0077069E"/>
    <w:rsid w:val="00770C3A"/>
    <w:rsid w:val="00771F3D"/>
    <w:rsid w:val="00773B58"/>
    <w:rsid w:val="0077794F"/>
    <w:rsid w:val="00777EE5"/>
    <w:rsid w:val="007824F0"/>
    <w:rsid w:val="00782A15"/>
    <w:rsid w:val="00783C71"/>
    <w:rsid w:val="00784836"/>
    <w:rsid w:val="007868F0"/>
    <w:rsid w:val="00786A9B"/>
    <w:rsid w:val="00787F65"/>
    <w:rsid w:val="0079023E"/>
    <w:rsid w:val="007908F8"/>
    <w:rsid w:val="00790B6C"/>
    <w:rsid w:val="00792224"/>
    <w:rsid w:val="007930D4"/>
    <w:rsid w:val="007940B1"/>
    <w:rsid w:val="00794580"/>
    <w:rsid w:val="007961EB"/>
    <w:rsid w:val="007963AE"/>
    <w:rsid w:val="007A06C3"/>
    <w:rsid w:val="007A0FE2"/>
    <w:rsid w:val="007A1F67"/>
    <w:rsid w:val="007A22D6"/>
    <w:rsid w:val="007A2854"/>
    <w:rsid w:val="007A444A"/>
    <w:rsid w:val="007A5878"/>
    <w:rsid w:val="007A59B9"/>
    <w:rsid w:val="007A67E9"/>
    <w:rsid w:val="007A7174"/>
    <w:rsid w:val="007B18D9"/>
    <w:rsid w:val="007B19D1"/>
    <w:rsid w:val="007B43B0"/>
    <w:rsid w:val="007B4FF1"/>
    <w:rsid w:val="007B60DB"/>
    <w:rsid w:val="007B6969"/>
    <w:rsid w:val="007C1B31"/>
    <w:rsid w:val="007C1D92"/>
    <w:rsid w:val="007C3456"/>
    <w:rsid w:val="007C3AF1"/>
    <w:rsid w:val="007C3C98"/>
    <w:rsid w:val="007C3D44"/>
    <w:rsid w:val="007C4859"/>
    <w:rsid w:val="007C4CB9"/>
    <w:rsid w:val="007C5438"/>
    <w:rsid w:val="007C55DC"/>
    <w:rsid w:val="007C597F"/>
    <w:rsid w:val="007C5CF9"/>
    <w:rsid w:val="007C62F8"/>
    <w:rsid w:val="007C67AC"/>
    <w:rsid w:val="007D0453"/>
    <w:rsid w:val="007D04DD"/>
    <w:rsid w:val="007D0B9D"/>
    <w:rsid w:val="007D1527"/>
    <w:rsid w:val="007D162A"/>
    <w:rsid w:val="007D19B0"/>
    <w:rsid w:val="007D1C0A"/>
    <w:rsid w:val="007D3271"/>
    <w:rsid w:val="007D46B7"/>
    <w:rsid w:val="007D4895"/>
    <w:rsid w:val="007D4AFB"/>
    <w:rsid w:val="007E075D"/>
    <w:rsid w:val="007E3D2D"/>
    <w:rsid w:val="007E56F5"/>
    <w:rsid w:val="007E5D21"/>
    <w:rsid w:val="007E7272"/>
    <w:rsid w:val="007E736F"/>
    <w:rsid w:val="007E780C"/>
    <w:rsid w:val="007F08EA"/>
    <w:rsid w:val="007F0A97"/>
    <w:rsid w:val="007F2B11"/>
    <w:rsid w:val="007F35CA"/>
    <w:rsid w:val="007F4271"/>
    <w:rsid w:val="007F498F"/>
    <w:rsid w:val="007F4E5F"/>
    <w:rsid w:val="007F574B"/>
    <w:rsid w:val="007F6881"/>
    <w:rsid w:val="00800637"/>
    <w:rsid w:val="0080257C"/>
    <w:rsid w:val="00803570"/>
    <w:rsid w:val="00804C56"/>
    <w:rsid w:val="00804F7E"/>
    <w:rsid w:val="00805779"/>
    <w:rsid w:val="0080679D"/>
    <w:rsid w:val="008071A8"/>
    <w:rsid w:val="008108B0"/>
    <w:rsid w:val="00811B20"/>
    <w:rsid w:val="00812281"/>
    <w:rsid w:val="00812D10"/>
    <w:rsid w:val="00812FC6"/>
    <w:rsid w:val="00813E23"/>
    <w:rsid w:val="00814B31"/>
    <w:rsid w:val="00815EE5"/>
    <w:rsid w:val="008160DD"/>
    <w:rsid w:val="008174A1"/>
    <w:rsid w:val="008211B5"/>
    <w:rsid w:val="008228F4"/>
    <w:rsid w:val="008228F9"/>
    <w:rsid w:val="0082296E"/>
    <w:rsid w:val="00823659"/>
    <w:rsid w:val="00824099"/>
    <w:rsid w:val="0082535C"/>
    <w:rsid w:val="00833054"/>
    <w:rsid w:val="00833A68"/>
    <w:rsid w:val="00834140"/>
    <w:rsid w:val="008347E9"/>
    <w:rsid w:val="0083577A"/>
    <w:rsid w:val="008371B1"/>
    <w:rsid w:val="00843780"/>
    <w:rsid w:val="00845E7D"/>
    <w:rsid w:val="00846344"/>
    <w:rsid w:val="00846D7C"/>
    <w:rsid w:val="00850005"/>
    <w:rsid w:val="00850440"/>
    <w:rsid w:val="00851493"/>
    <w:rsid w:val="008516DE"/>
    <w:rsid w:val="00853B88"/>
    <w:rsid w:val="008545F1"/>
    <w:rsid w:val="008551A6"/>
    <w:rsid w:val="0085539B"/>
    <w:rsid w:val="008555A1"/>
    <w:rsid w:val="008563E4"/>
    <w:rsid w:val="008569F6"/>
    <w:rsid w:val="00856CFD"/>
    <w:rsid w:val="0086024C"/>
    <w:rsid w:val="00860CE3"/>
    <w:rsid w:val="008611DD"/>
    <w:rsid w:val="008615D0"/>
    <w:rsid w:val="0086227A"/>
    <w:rsid w:val="00862E7A"/>
    <w:rsid w:val="0086396F"/>
    <w:rsid w:val="00864C55"/>
    <w:rsid w:val="00865305"/>
    <w:rsid w:val="008666F0"/>
    <w:rsid w:val="0086677D"/>
    <w:rsid w:val="00867AC1"/>
    <w:rsid w:val="00870F30"/>
    <w:rsid w:val="008719B1"/>
    <w:rsid w:val="00872121"/>
    <w:rsid w:val="00872C9C"/>
    <w:rsid w:val="008734BE"/>
    <w:rsid w:val="00873964"/>
    <w:rsid w:val="008756BE"/>
    <w:rsid w:val="00876A50"/>
    <w:rsid w:val="008772D4"/>
    <w:rsid w:val="0088004D"/>
    <w:rsid w:val="008824CB"/>
    <w:rsid w:val="00885D70"/>
    <w:rsid w:val="00886B38"/>
    <w:rsid w:val="0088721E"/>
    <w:rsid w:val="008872AE"/>
    <w:rsid w:val="00890DF8"/>
    <w:rsid w:val="008956B6"/>
    <w:rsid w:val="00897D01"/>
    <w:rsid w:val="008A07B2"/>
    <w:rsid w:val="008A0A0A"/>
    <w:rsid w:val="008A16BF"/>
    <w:rsid w:val="008A2155"/>
    <w:rsid w:val="008A45A1"/>
    <w:rsid w:val="008A4C72"/>
    <w:rsid w:val="008A63FF"/>
    <w:rsid w:val="008A68BF"/>
    <w:rsid w:val="008A743F"/>
    <w:rsid w:val="008A75B4"/>
    <w:rsid w:val="008B05F2"/>
    <w:rsid w:val="008B15DA"/>
    <w:rsid w:val="008B27E6"/>
    <w:rsid w:val="008B28B1"/>
    <w:rsid w:val="008B2C84"/>
    <w:rsid w:val="008B2D8F"/>
    <w:rsid w:val="008B35DB"/>
    <w:rsid w:val="008B60FE"/>
    <w:rsid w:val="008B6544"/>
    <w:rsid w:val="008C0970"/>
    <w:rsid w:val="008C249D"/>
    <w:rsid w:val="008C2C4D"/>
    <w:rsid w:val="008C4039"/>
    <w:rsid w:val="008C4F22"/>
    <w:rsid w:val="008C5897"/>
    <w:rsid w:val="008C5F1F"/>
    <w:rsid w:val="008C6925"/>
    <w:rsid w:val="008C6A91"/>
    <w:rsid w:val="008C6C54"/>
    <w:rsid w:val="008C71CC"/>
    <w:rsid w:val="008C7A3E"/>
    <w:rsid w:val="008D0BC5"/>
    <w:rsid w:val="008D1287"/>
    <w:rsid w:val="008D13FE"/>
    <w:rsid w:val="008D2CF7"/>
    <w:rsid w:val="008D302B"/>
    <w:rsid w:val="008D4140"/>
    <w:rsid w:val="008D4519"/>
    <w:rsid w:val="008D459D"/>
    <w:rsid w:val="008D54FA"/>
    <w:rsid w:val="008D56C0"/>
    <w:rsid w:val="008D6115"/>
    <w:rsid w:val="008D634D"/>
    <w:rsid w:val="008D7168"/>
    <w:rsid w:val="008E1585"/>
    <w:rsid w:val="008E1F38"/>
    <w:rsid w:val="008E225D"/>
    <w:rsid w:val="008E2DB5"/>
    <w:rsid w:val="008E30F8"/>
    <w:rsid w:val="008E3321"/>
    <w:rsid w:val="008E47BE"/>
    <w:rsid w:val="008E652F"/>
    <w:rsid w:val="008E7156"/>
    <w:rsid w:val="008E71F9"/>
    <w:rsid w:val="008E724C"/>
    <w:rsid w:val="008F1519"/>
    <w:rsid w:val="008F1D27"/>
    <w:rsid w:val="008F1E1A"/>
    <w:rsid w:val="008F319F"/>
    <w:rsid w:val="008F31E6"/>
    <w:rsid w:val="008F62CC"/>
    <w:rsid w:val="008F7197"/>
    <w:rsid w:val="00900923"/>
    <w:rsid w:val="00900C26"/>
    <w:rsid w:val="00900C5C"/>
    <w:rsid w:val="0090197F"/>
    <w:rsid w:val="00901CF2"/>
    <w:rsid w:val="00902310"/>
    <w:rsid w:val="00902C13"/>
    <w:rsid w:val="00903425"/>
    <w:rsid w:val="0090399D"/>
    <w:rsid w:val="00904FA0"/>
    <w:rsid w:val="009056D7"/>
    <w:rsid w:val="00906DDC"/>
    <w:rsid w:val="00911AB4"/>
    <w:rsid w:val="00911BC6"/>
    <w:rsid w:val="009125BE"/>
    <w:rsid w:val="00912C42"/>
    <w:rsid w:val="00912C97"/>
    <w:rsid w:val="00912D65"/>
    <w:rsid w:val="009158CC"/>
    <w:rsid w:val="0091600E"/>
    <w:rsid w:val="00917A47"/>
    <w:rsid w:val="009206B0"/>
    <w:rsid w:val="00920B8B"/>
    <w:rsid w:val="009217F1"/>
    <w:rsid w:val="00921B45"/>
    <w:rsid w:val="00922656"/>
    <w:rsid w:val="009234B3"/>
    <w:rsid w:val="00925742"/>
    <w:rsid w:val="0092748E"/>
    <w:rsid w:val="009313A5"/>
    <w:rsid w:val="0093226E"/>
    <w:rsid w:val="00932281"/>
    <w:rsid w:val="0093271A"/>
    <w:rsid w:val="0093453D"/>
    <w:rsid w:val="00934E09"/>
    <w:rsid w:val="00936253"/>
    <w:rsid w:val="00936B73"/>
    <w:rsid w:val="00937F10"/>
    <w:rsid w:val="00940D46"/>
    <w:rsid w:val="00940EB7"/>
    <w:rsid w:val="00940EE6"/>
    <w:rsid w:val="00940FED"/>
    <w:rsid w:val="009419E6"/>
    <w:rsid w:val="00941F42"/>
    <w:rsid w:val="00943A23"/>
    <w:rsid w:val="00943E0F"/>
    <w:rsid w:val="0094558B"/>
    <w:rsid w:val="00945DA7"/>
    <w:rsid w:val="009460AF"/>
    <w:rsid w:val="00946427"/>
    <w:rsid w:val="0094645B"/>
    <w:rsid w:val="00951158"/>
    <w:rsid w:val="00952DD4"/>
    <w:rsid w:val="00953DDB"/>
    <w:rsid w:val="009540CE"/>
    <w:rsid w:val="0095410B"/>
    <w:rsid w:val="0095601B"/>
    <w:rsid w:val="00956611"/>
    <w:rsid w:val="00956BA2"/>
    <w:rsid w:val="00960B4A"/>
    <w:rsid w:val="00960CC0"/>
    <w:rsid w:val="00960D12"/>
    <w:rsid w:val="0096245A"/>
    <w:rsid w:val="00963C45"/>
    <w:rsid w:val="00964969"/>
    <w:rsid w:val="00964B90"/>
    <w:rsid w:val="00965AE7"/>
    <w:rsid w:val="00965EB4"/>
    <w:rsid w:val="009660F5"/>
    <w:rsid w:val="00970122"/>
    <w:rsid w:val="00970FED"/>
    <w:rsid w:val="00971AE2"/>
    <w:rsid w:val="0097267F"/>
    <w:rsid w:val="009747F5"/>
    <w:rsid w:val="009779A8"/>
    <w:rsid w:val="0098079B"/>
    <w:rsid w:val="009809F0"/>
    <w:rsid w:val="009813A6"/>
    <w:rsid w:val="00982C52"/>
    <w:rsid w:val="00983F1B"/>
    <w:rsid w:val="00985BA4"/>
    <w:rsid w:val="00986980"/>
    <w:rsid w:val="00987357"/>
    <w:rsid w:val="00991967"/>
    <w:rsid w:val="00991AB7"/>
    <w:rsid w:val="00992D82"/>
    <w:rsid w:val="00993743"/>
    <w:rsid w:val="00996C73"/>
    <w:rsid w:val="00997029"/>
    <w:rsid w:val="009979D4"/>
    <w:rsid w:val="009A0523"/>
    <w:rsid w:val="009A1D19"/>
    <w:rsid w:val="009A48E4"/>
    <w:rsid w:val="009A4A0E"/>
    <w:rsid w:val="009A67C0"/>
    <w:rsid w:val="009A71BB"/>
    <w:rsid w:val="009A7339"/>
    <w:rsid w:val="009B188A"/>
    <w:rsid w:val="009B1E15"/>
    <w:rsid w:val="009B242B"/>
    <w:rsid w:val="009B24A7"/>
    <w:rsid w:val="009B2899"/>
    <w:rsid w:val="009B2D65"/>
    <w:rsid w:val="009B37C1"/>
    <w:rsid w:val="009B3DAA"/>
    <w:rsid w:val="009B3E3F"/>
    <w:rsid w:val="009B440E"/>
    <w:rsid w:val="009B544A"/>
    <w:rsid w:val="009B5C1E"/>
    <w:rsid w:val="009B65CE"/>
    <w:rsid w:val="009B6C23"/>
    <w:rsid w:val="009B796D"/>
    <w:rsid w:val="009B7D6F"/>
    <w:rsid w:val="009C001A"/>
    <w:rsid w:val="009C04BD"/>
    <w:rsid w:val="009C0EFE"/>
    <w:rsid w:val="009C0F64"/>
    <w:rsid w:val="009C24E0"/>
    <w:rsid w:val="009C425C"/>
    <w:rsid w:val="009C4F05"/>
    <w:rsid w:val="009C5E72"/>
    <w:rsid w:val="009C69B8"/>
    <w:rsid w:val="009C7D8A"/>
    <w:rsid w:val="009C7E1C"/>
    <w:rsid w:val="009D07B9"/>
    <w:rsid w:val="009D0BA6"/>
    <w:rsid w:val="009D0D4E"/>
    <w:rsid w:val="009D1682"/>
    <w:rsid w:val="009D17A5"/>
    <w:rsid w:val="009D1BF8"/>
    <w:rsid w:val="009D1E88"/>
    <w:rsid w:val="009D252C"/>
    <w:rsid w:val="009D4006"/>
    <w:rsid w:val="009D40F0"/>
    <w:rsid w:val="009D4C16"/>
    <w:rsid w:val="009D50B1"/>
    <w:rsid w:val="009D5442"/>
    <w:rsid w:val="009D690D"/>
    <w:rsid w:val="009D6AF4"/>
    <w:rsid w:val="009D7847"/>
    <w:rsid w:val="009E0186"/>
    <w:rsid w:val="009E01B9"/>
    <w:rsid w:val="009E1668"/>
    <w:rsid w:val="009E1E5A"/>
    <w:rsid w:val="009E1FBC"/>
    <w:rsid w:val="009E231F"/>
    <w:rsid w:val="009E3DA1"/>
    <w:rsid w:val="009E3EDA"/>
    <w:rsid w:val="009E65B6"/>
    <w:rsid w:val="009E6C2D"/>
    <w:rsid w:val="009F0119"/>
    <w:rsid w:val="009F056F"/>
    <w:rsid w:val="009F1826"/>
    <w:rsid w:val="009F1BB7"/>
    <w:rsid w:val="009F35F8"/>
    <w:rsid w:val="009F3742"/>
    <w:rsid w:val="009F55D2"/>
    <w:rsid w:val="009F5C55"/>
    <w:rsid w:val="009F6114"/>
    <w:rsid w:val="009F646B"/>
    <w:rsid w:val="009F7F80"/>
    <w:rsid w:val="00A00E32"/>
    <w:rsid w:val="00A04189"/>
    <w:rsid w:val="00A0622B"/>
    <w:rsid w:val="00A06BD5"/>
    <w:rsid w:val="00A076D7"/>
    <w:rsid w:val="00A101EE"/>
    <w:rsid w:val="00A10530"/>
    <w:rsid w:val="00A1056D"/>
    <w:rsid w:val="00A11B3E"/>
    <w:rsid w:val="00A13A86"/>
    <w:rsid w:val="00A13D31"/>
    <w:rsid w:val="00A14C3E"/>
    <w:rsid w:val="00A202CB"/>
    <w:rsid w:val="00A207DC"/>
    <w:rsid w:val="00A23C3C"/>
    <w:rsid w:val="00A24C10"/>
    <w:rsid w:val="00A263B2"/>
    <w:rsid w:val="00A30F47"/>
    <w:rsid w:val="00A31ACA"/>
    <w:rsid w:val="00A33B2D"/>
    <w:rsid w:val="00A344C1"/>
    <w:rsid w:val="00A36400"/>
    <w:rsid w:val="00A36A4C"/>
    <w:rsid w:val="00A374E6"/>
    <w:rsid w:val="00A37541"/>
    <w:rsid w:val="00A404B7"/>
    <w:rsid w:val="00A41278"/>
    <w:rsid w:val="00A41C75"/>
    <w:rsid w:val="00A42AC3"/>
    <w:rsid w:val="00A430CF"/>
    <w:rsid w:val="00A441B1"/>
    <w:rsid w:val="00A44475"/>
    <w:rsid w:val="00A4498A"/>
    <w:rsid w:val="00A4577F"/>
    <w:rsid w:val="00A46DF1"/>
    <w:rsid w:val="00A50BCA"/>
    <w:rsid w:val="00A51A85"/>
    <w:rsid w:val="00A52C7C"/>
    <w:rsid w:val="00A531A1"/>
    <w:rsid w:val="00A54309"/>
    <w:rsid w:val="00A56935"/>
    <w:rsid w:val="00A57BBB"/>
    <w:rsid w:val="00A60104"/>
    <w:rsid w:val="00A6124F"/>
    <w:rsid w:val="00A61294"/>
    <w:rsid w:val="00A61532"/>
    <w:rsid w:val="00A61540"/>
    <w:rsid w:val="00A62481"/>
    <w:rsid w:val="00A65464"/>
    <w:rsid w:val="00A706D3"/>
    <w:rsid w:val="00A7375A"/>
    <w:rsid w:val="00A77A54"/>
    <w:rsid w:val="00A80075"/>
    <w:rsid w:val="00A802B8"/>
    <w:rsid w:val="00A80787"/>
    <w:rsid w:val="00A829AE"/>
    <w:rsid w:val="00A840EC"/>
    <w:rsid w:val="00A84CFA"/>
    <w:rsid w:val="00A85E98"/>
    <w:rsid w:val="00A85F60"/>
    <w:rsid w:val="00A85FEB"/>
    <w:rsid w:val="00A860A7"/>
    <w:rsid w:val="00A87177"/>
    <w:rsid w:val="00A87F67"/>
    <w:rsid w:val="00A902FF"/>
    <w:rsid w:val="00A91217"/>
    <w:rsid w:val="00A91635"/>
    <w:rsid w:val="00A91768"/>
    <w:rsid w:val="00A92414"/>
    <w:rsid w:val="00A925B2"/>
    <w:rsid w:val="00A927C7"/>
    <w:rsid w:val="00A92992"/>
    <w:rsid w:val="00A9368C"/>
    <w:rsid w:val="00A9404B"/>
    <w:rsid w:val="00A94538"/>
    <w:rsid w:val="00A9480F"/>
    <w:rsid w:val="00A95368"/>
    <w:rsid w:val="00A9636E"/>
    <w:rsid w:val="00A97606"/>
    <w:rsid w:val="00AA2EC6"/>
    <w:rsid w:val="00AA3971"/>
    <w:rsid w:val="00AA4F60"/>
    <w:rsid w:val="00AA578C"/>
    <w:rsid w:val="00AA5CF2"/>
    <w:rsid w:val="00AA6EB3"/>
    <w:rsid w:val="00AA71E4"/>
    <w:rsid w:val="00AB05CD"/>
    <w:rsid w:val="00AB0B96"/>
    <w:rsid w:val="00AB2B93"/>
    <w:rsid w:val="00AB2F29"/>
    <w:rsid w:val="00AB30E9"/>
    <w:rsid w:val="00AB530F"/>
    <w:rsid w:val="00AB55C5"/>
    <w:rsid w:val="00AB5BAB"/>
    <w:rsid w:val="00AB65A3"/>
    <w:rsid w:val="00AB6B22"/>
    <w:rsid w:val="00AB7373"/>
    <w:rsid w:val="00AB7E4E"/>
    <w:rsid w:val="00AB7E5B"/>
    <w:rsid w:val="00AC0795"/>
    <w:rsid w:val="00AC2883"/>
    <w:rsid w:val="00AC2ACB"/>
    <w:rsid w:val="00AC357D"/>
    <w:rsid w:val="00AC38EC"/>
    <w:rsid w:val="00AC38F6"/>
    <w:rsid w:val="00AC3C57"/>
    <w:rsid w:val="00AC633F"/>
    <w:rsid w:val="00AC7007"/>
    <w:rsid w:val="00AD0F7F"/>
    <w:rsid w:val="00AD12B1"/>
    <w:rsid w:val="00AD26D1"/>
    <w:rsid w:val="00AD2952"/>
    <w:rsid w:val="00AD2ACD"/>
    <w:rsid w:val="00AD324C"/>
    <w:rsid w:val="00AD5264"/>
    <w:rsid w:val="00AD5302"/>
    <w:rsid w:val="00AD6175"/>
    <w:rsid w:val="00AD6BE0"/>
    <w:rsid w:val="00AD7D79"/>
    <w:rsid w:val="00AE0E70"/>
    <w:rsid w:val="00AE0EF1"/>
    <w:rsid w:val="00AE14A6"/>
    <w:rsid w:val="00AE246E"/>
    <w:rsid w:val="00AE2937"/>
    <w:rsid w:val="00AE2E7B"/>
    <w:rsid w:val="00AE40DC"/>
    <w:rsid w:val="00AE5378"/>
    <w:rsid w:val="00AE5448"/>
    <w:rsid w:val="00AE554D"/>
    <w:rsid w:val="00AE7552"/>
    <w:rsid w:val="00AF0018"/>
    <w:rsid w:val="00AF0FE4"/>
    <w:rsid w:val="00AF13BE"/>
    <w:rsid w:val="00AF169F"/>
    <w:rsid w:val="00AF22BD"/>
    <w:rsid w:val="00AF3878"/>
    <w:rsid w:val="00AF5F8B"/>
    <w:rsid w:val="00AF619B"/>
    <w:rsid w:val="00B01284"/>
    <w:rsid w:val="00B01E77"/>
    <w:rsid w:val="00B03020"/>
    <w:rsid w:val="00B05018"/>
    <w:rsid w:val="00B05DA4"/>
    <w:rsid w:val="00B05FAC"/>
    <w:rsid w:val="00B06BBF"/>
    <w:rsid w:val="00B07301"/>
    <w:rsid w:val="00B10B7E"/>
    <w:rsid w:val="00B11F3E"/>
    <w:rsid w:val="00B12DDF"/>
    <w:rsid w:val="00B12F27"/>
    <w:rsid w:val="00B13451"/>
    <w:rsid w:val="00B145E6"/>
    <w:rsid w:val="00B151DA"/>
    <w:rsid w:val="00B16D0E"/>
    <w:rsid w:val="00B16E34"/>
    <w:rsid w:val="00B21427"/>
    <w:rsid w:val="00B224DE"/>
    <w:rsid w:val="00B22F40"/>
    <w:rsid w:val="00B231E1"/>
    <w:rsid w:val="00B23B3D"/>
    <w:rsid w:val="00B23B41"/>
    <w:rsid w:val="00B23ED5"/>
    <w:rsid w:val="00B24B6E"/>
    <w:rsid w:val="00B25F97"/>
    <w:rsid w:val="00B26995"/>
    <w:rsid w:val="00B30347"/>
    <w:rsid w:val="00B30C17"/>
    <w:rsid w:val="00B3152F"/>
    <w:rsid w:val="00B31B89"/>
    <w:rsid w:val="00B324D4"/>
    <w:rsid w:val="00B329C3"/>
    <w:rsid w:val="00B3415A"/>
    <w:rsid w:val="00B34D5D"/>
    <w:rsid w:val="00B34EB0"/>
    <w:rsid w:val="00B36465"/>
    <w:rsid w:val="00B364CA"/>
    <w:rsid w:val="00B42C7B"/>
    <w:rsid w:val="00B43254"/>
    <w:rsid w:val="00B445BC"/>
    <w:rsid w:val="00B45F88"/>
    <w:rsid w:val="00B46575"/>
    <w:rsid w:val="00B46673"/>
    <w:rsid w:val="00B46916"/>
    <w:rsid w:val="00B46ACE"/>
    <w:rsid w:val="00B47214"/>
    <w:rsid w:val="00B47A2C"/>
    <w:rsid w:val="00B47D1B"/>
    <w:rsid w:val="00B531E6"/>
    <w:rsid w:val="00B55E70"/>
    <w:rsid w:val="00B57E24"/>
    <w:rsid w:val="00B609D9"/>
    <w:rsid w:val="00B610D6"/>
    <w:rsid w:val="00B6132A"/>
    <w:rsid w:val="00B61777"/>
    <w:rsid w:val="00B635F6"/>
    <w:rsid w:val="00B6422E"/>
    <w:rsid w:val="00B675BC"/>
    <w:rsid w:val="00B6769D"/>
    <w:rsid w:val="00B702C3"/>
    <w:rsid w:val="00B72035"/>
    <w:rsid w:val="00B73EAA"/>
    <w:rsid w:val="00B74926"/>
    <w:rsid w:val="00B7669A"/>
    <w:rsid w:val="00B828AC"/>
    <w:rsid w:val="00B82A46"/>
    <w:rsid w:val="00B84BBD"/>
    <w:rsid w:val="00B86203"/>
    <w:rsid w:val="00B86F66"/>
    <w:rsid w:val="00B873FE"/>
    <w:rsid w:val="00B87742"/>
    <w:rsid w:val="00B90085"/>
    <w:rsid w:val="00B910B3"/>
    <w:rsid w:val="00B916EB"/>
    <w:rsid w:val="00B92C6B"/>
    <w:rsid w:val="00B930F4"/>
    <w:rsid w:val="00B93207"/>
    <w:rsid w:val="00B9348C"/>
    <w:rsid w:val="00B93A16"/>
    <w:rsid w:val="00B940DA"/>
    <w:rsid w:val="00B94BBA"/>
    <w:rsid w:val="00B95237"/>
    <w:rsid w:val="00B959DE"/>
    <w:rsid w:val="00B966DB"/>
    <w:rsid w:val="00B96C08"/>
    <w:rsid w:val="00BA008A"/>
    <w:rsid w:val="00BA202E"/>
    <w:rsid w:val="00BA22FE"/>
    <w:rsid w:val="00BA43FB"/>
    <w:rsid w:val="00BA5DA4"/>
    <w:rsid w:val="00BA5E28"/>
    <w:rsid w:val="00BB04B7"/>
    <w:rsid w:val="00BB0796"/>
    <w:rsid w:val="00BB0883"/>
    <w:rsid w:val="00BB1224"/>
    <w:rsid w:val="00BB1F3D"/>
    <w:rsid w:val="00BB2831"/>
    <w:rsid w:val="00BB681F"/>
    <w:rsid w:val="00BB6843"/>
    <w:rsid w:val="00BB7752"/>
    <w:rsid w:val="00BC0BD4"/>
    <w:rsid w:val="00BC127D"/>
    <w:rsid w:val="00BC1FE6"/>
    <w:rsid w:val="00BC322C"/>
    <w:rsid w:val="00BC364B"/>
    <w:rsid w:val="00BC37D7"/>
    <w:rsid w:val="00BC3886"/>
    <w:rsid w:val="00BC4E1B"/>
    <w:rsid w:val="00BC54AA"/>
    <w:rsid w:val="00BC6AFD"/>
    <w:rsid w:val="00BC79B1"/>
    <w:rsid w:val="00BD391B"/>
    <w:rsid w:val="00BD5773"/>
    <w:rsid w:val="00BD649D"/>
    <w:rsid w:val="00BD6796"/>
    <w:rsid w:val="00BD7701"/>
    <w:rsid w:val="00BD7CFC"/>
    <w:rsid w:val="00BE2FD1"/>
    <w:rsid w:val="00BE3AD7"/>
    <w:rsid w:val="00BE3BC9"/>
    <w:rsid w:val="00BE3FAE"/>
    <w:rsid w:val="00BE461D"/>
    <w:rsid w:val="00BE6941"/>
    <w:rsid w:val="00BE74F7"/>
    <w:rsid w:val="00BE756C"/>
    <w:rsid w:val="00BF1976"/>
    <w:rsid w:val="00BF25D8"/>
    <w:rsid w:val="00BF3B74"/>
    <w:rsid w:val="00BF4E33"/>
    <w:rsid w:val="00BF4F81"/>
    <w:rsid w:val="00BF5A8C"/>
    <w:rsid w:val="00BF5A92"/>
    <w:rsid w:val="00C0134A"/>
    <w:rsid w:val="00C061B6"/>
    <w:rsid w:val="00C06DB3"/>
    <w:rsid w:val="00C073E4"/>
    <w:rsid w:val="00C10A3D"/>
    <w:rsid w:val="00C10D4D"/>
    <w:rsid w:val="00C110B9"/>
    <w:rsid w:val="00C11ACE"/>
    <w:rsid w:val="00C14035"/>
    <w:rsid w:val="00C17040"/>
    <w:rsid w:val="00C2079B"/>
    <w:rsid w:val="00C223EF"/>
    <w:rsid w:val="00C22671"/>
    <w:rsid w:val="00C22E5F"/>
    <w:rsid w:val="00C231A3"/>
    <w:rsid w:val="00C23A97"/>
    <w:rsid w:val="00C23AB0"/>
    <w:rsid w:val="00C2446C"/>
    <w:rsid w:val="00C26379"/>
    <w:rsid w:val="00C26CF2"/>
    <w:rsid w:val="00C2769F"/>
    <w:rsid w:val="00C30B6E"/>
    <w:rsid w:val="00C32EB7"/>
    <w:rsid w:val="00C330F7"/>
    <w:rsid w:val="00C33903"/>
    <w:rsid w:val="00C35904"/>
    <w:rsid w:val="00C361AF"/>
    <w:rsid w:val="00C36AE5"/>
    <w:rsid w:val="00C36B9C"/>
    <w:rsid w:val="00C36F72"/>
    <w:rsid w:val="00C41995"/>
    <w:rsid w:val="00C41F17"/>
    <w:rsid w:val="00C42318"/>
    <w:rsid w:val="00C42C39"/>
    <w:rsid w:val="00C42DD1"/>
    <w:rsid w:val="00C42F74"/>
    <w:rsid w:val="00C43E07"/>
    <w:rsid w:val="00C44614"/>
    <w:rsid w:val="00C447D0"/>
    <w:rsid w:val="00C4652E"/>
    <w:rsid w:val="00C502CA"/>
    <w:rsid w:val="00C50F48"/>
    <w:rsid w:val="00C527FA"/>
    <w:rsid w:val="00C5280D"/>
    <w:rsid w:val="00C538C7"/>
    <w:rsid w:val="00C53E1E"/>
    <w:rsid w:val="00C53EB3"/>
    <w:rsid w:val="00C5577E"/>
    <w:rsid w:val="00C55B36"/>
    <w:rsid w:val="00C55C43"/>
    <w:rsid w:val="00C572A8"/>
    <w:rsid w:val="00C5756D"/>
    <w:rsid w:val="00C5791C"/>
    <w:rsid w:val="00C60E8E"/>
    <w:rsid w:val="00C61A06"/>
    <w:rsid w:val="00C657BF"/>
    <w:rsid w:val="00C659F4"/>
    <w:rsid w:val="00C66290"/>
    <w:rsid w:val="00C66DD7"/>
    <w:rsid w:val="00C72B7A"/>
    <w:rsid w:val="00C72E6B"/>
    <w:rsid w:val="00C732A3"/>
    <w:rsid w:val="00C73E59"/>
    <w:rsid w:val="00C74F6A"/>
    <w:rsid w:val="00C75A58"/>
    <w:rsid w:val="00C75BC0"/>
    <w:rsid w:val="00C76C3B"/>
    <w:rsid w:val="00C77002"/>
    <w:rsid w:val="00C823D5"/>
    <w:rsid w:val="00C82412"/>
    <w:rsid w:val="00C841C2"/>
    <w:rsid w:val="00C846B6"/>
    <w:rsid w:val="00C86562"/>
    <w:rsid w:val="00C86645"/>
    <w:rsid w:val="00C87B6C"/>
    <w:rsid w:val="00C91113"/>
    <w:rsid w:val="00C91D70"/>
    <w:rsid w:val="00C92D3B"/>
    <w:rsid w:val="00C930C4"/>
    <w:rsid w:val="00C94D5E"/>
    <w:rsid w:val="00C95CD4"/>
    <w:rsid w:val="00C963D5"/>
    <w:rsid w:val="00C9643D"/>
    <w:rsid w:val="00C96AF1"/>
    <w:rsid w:val="00C973F2"/>
    <w:rsid w:val="00CA0779"/>
    <w:rsid w:val="00CA1D4D"/>
    <w:rsid w:val="00CA2380"/>
    <w:rsid w:val="00CA304C"/>
    <w:rsid w:val="00CA33F8"/>
    <w:rsid w:val="00CA41B5"/>
    <w:rsid w:val="00CA481F"/>
    <w:rsid w:val="00CA4875"/>
    <w:rsid w:val="00CA6FCB"/>
    <w:rsid w:val="00CA774A"/>
    <w:rsid w:val="00CB0B9F"/>
    <w:rsid w:val="00CB14D5"/>
    <w:rsid w:val="00CB177D"/>
    <w:rsid w:val="00CB3716"/>
    <w:rsid w:val="00CB5175"/>
    <w:rsid w:val="00CB6383"/>
    <w:rsid w:val="00CB6870"/>
    <w:rsid w:val="00CB7561"/>
    <w:rsid w:val="00CB75F9"/>
    <w:rsid w:val="00CB7803"/>
    <w:rsid w:val="00CC11B0"/>
    <w:rsid w:val="00CC1C16"/>
    <w:rsid w:val="00CC2838"/>
    <w:rsid w:val="00CC2841"/>
    <w:rsid w:val="00CC2C42"/>
    <w:rsid w:val="00CC4DD4"/>
    <w:rsid w:val="00CC6612"/>
    <w:rsid w:val="00CC719B"/>
    <w:rsid w:val="00CC77D7"/>
    <w:rsid w:val="00CD1026"/>
    <w:rsid w:val="00CD28F1"/>
    <w:rsid w:val="00CD2FA3"/>
    <w:rsid w:val="00CD3766"/>
    <w:rsid w:val="00CD3C14"/>
    <w:rsid w:val="00CD4838"/>
    <w:rsid w:val="00CE01EF"/>
    <w:rsid w:val="00CE3A59"/>
    <w:rsid w:val="00CE3DBC"/>
    <w:rsid w:val="00CE3E29"/>
    <w:rsid w:val="00CE750B"/>
    <w:rsid w:val="00CE7671"/>
    <w:rsid w:val="00CE7BBE"/>
    <w:rsid w:val="00CF1330"/>
    <w:rsid w:val="00CF16C1"/>
    <w:rsid w:val="00CF2BDA"/>
    <w:rsid w:val="00CF39F7"/>
    <w:rsid w:val="00CF4BFE"/>
    <w:rsid w:val="00CF5597"/>
    <w:rsid w:val="00CF6A71"/>
    <w:rsid w:val="00CF7E36"/>
    <w:rsid w:val="00D00F22"/>
    <w:rsid w:val="00D01615"/>
    <w:rsid w:val="00D02C90"/>
    <w:rsid w:val="00D03E8B"/>
    <w:rsid w:val="00D044B6"/>
    <w:rsid w:val="00D052E8"/>
    <w:rsid w:val="00D0534D"/>
    <w:rsid w:val="00D058ED"/>
    <w:rsid w:val="00D10F56"/>
    <w:rsid w:val="00D112F1"/>
    <w:rsid w:val="00D12220"/>
    <w:rsid w:val="00D13221"/>
    <w:rsid w:val="00D1423A"/>
    <w:rsid w:val="00D17859"/>
    <w:rsid w:val="00D2142A"/>
    <w:rsid w:val="00D23B85"/>
    <w:rsid w:val="00D24135"/>
    <w:rsid w:val="00D25036"/>
    <w:rsid w:val="00D2627A"/>
    <w:rsid w:val="00D26C35"/>
    <w:rsid w:val="00D27846"/>
    <w:rsid w:val="00D3056E"/>
    <w:rsid w:val="00D30641"/>
    <w:rsid w:val="00D30B14"/>
    <w:rsid w:val="00D3153A"/>
    <w:rsid w:val="00D31AA3"/>
    <w:rsid w:val="00D31F91"/>
    <w:rsid w:val="00D32F3E"/>
    <w:rsid w:val="00D34D2D"/>
    <w:rsid w:val="00D364F7"/>
    <w:rsid w:val="00D36930"/>
    <w:rsid w:val="00D3708D"/>
    <w:rsid w:val="00D37584"/>
    <w:rsid w:val="00D40426"/>
    <w:rsid w:val="00D4056F"/>
    <w:rsid w:val="00D411E2"/>
    <w:rsid w:val="00D412A0"/>
    <w:rsid w:val="00D440D0"/>
    <w:rsid w:val="00D4434B"/>
    <w:rsid w:val="00D445D9"/>
    <w:rsid w:val="00D448A7"/>
    <w:rsid w:val="00D44DBA"/>
    <w:rsid w:val="00D4506D"/>
    <w:rsid w:val="00D452BA"/>
    <w:rsid w:val="00D474F1"/>
    <w:rsid w:val="00D5127A"/>
    <w:rsid w:val="00D51790"/>
    <w:rsid w:val="00D5468C"/>
    <w:rsid w:val="00D548FF"/>
    <w:rsid w:val="00D5562E"/>
    <w:rsid w:val="00D55E89"/>
    <w:rsid w:val="00D56174"/>
    <w:rsid w:val="00D56289"/>
    <w:rsid w:val="00D56F7D"/>
    <w:rsid w:val="00D57C96"/>
    <w:rsid w:val="00D57D18"/>
    <w:rsid w:val="00D60065"/>
    <w:rsid w:val="00D60BD3"/>
    <w:rsid w:val="00D617D5"/>
    <w:rsid w:val="00D628C9"/>
    <w:rsid w:val="00D66DFA"/>
    <w:rsid w:val="00D67FAB"/>
    <w:rsid w:val="00D70CBD"/>
    <w:rsid w:val="00D7174F"/>
    <w:rsid w:val="00D71BC3"/>
    <w:rsid w:val="00D7321D"/>
    <w:rsid w:val="00D76567"/>
    <w:rsid w:val="00D81C2F"/>
    <w:rsid w:val="00D81C57"/>
    <w:rsid w:val="00D82753"/>
    <w:rsid w:val="00D84C80"/>
    <w:rsid w:val="00D868E0"/>
    <w:rsid w:val="00D86CA9"/>
    <w:rsid w:val="00D87C20"/>
    <w:rsid w:val="00D90167"/>
    <w:rsid w:val="00D90B90"/>
    <w:rsid w:val="00D91203"/>
    <w:rsid w:val="00D92255"/>
    <w:rsid w:val="00D93ACD"/>
    <w:rsid w:val="00D93F88"/>
    <w:rsid w:val="00D943A7"/>
    <w:rsid w:val="00D94D48"/>
    <w:rsid w:val="00D95010"/>
    <w:rsid w:val="00D95174"/>
    <w:rsid w:val="00D96C5E"/>
    <w:rsid w:val="00DA0375"/>
    <w:rsid w:val="00DA0D94"/>
    <w:rsid w:val="00DA1198"/>
    <w:rsid w:val="00DA1469"/>
    <w:rsid w:val="00DA2B9E"/>
    <w:rsid w:val="00DA3836"/>
    <w:rsid w:val="00DA4973"/>
    <w:rsid w:val="00DA497E"/>
    <w:rsid w:val="00DA645F"/>
    <w:rsid w:val="00DA6A55"/>
    <w:rsid w:val="00DA6F17"/>
    <w:rsid w:val="00DA6F36"/>
    <w:rsid w:val="00DA6FAF"/>
    <w:rsid w:val="00DB03D7"/>
    <w:rsid w:val="00DB0EC4"/>
    <w:rsid w:val="00DB596E"/>
    <w:rsid w:val="00DB663A"/>
    <w:rsid w:val="00DB7773"/>
    <w:rsid w:val="00DB79F2"/>
    <w:rsid w:val="00DC00EA"/>
    <w:rsid w:val="00DC1381"/>
    <w:rsid w:val="00DC13A3"/>
    <w:rsid w:val="00DC37E2"/>
    <w:rsid w:val="00DC3802"/>
    <w:rsid w:val="00DC4ACF"/>
    <w:rsid w:val="00DC4F28"/>
    <w:rsid w:val="00DC63B3"/>
    <w:rsid w:val="00DD10B9"/>
    <w:rsid w:val="00DD1892"/>
    <w:rsid w:val="00DD27D2"/>
    <w:rsid w:val="00DD336D"/>
    <w:rsid w:val="00DD557F"/>
    <w:rsid w:val="00DE1118"/>
    <w:rsid w:val="00DE1F73"/>
    <w:rsid w:val="00DE50B4"/>
    <w:rsid w:val="00DE5973"/>
    <w:rsid w:val="00DE5B64"/>
    <w:rsid w:val="00DE5E01"/>
    <w:rsid w:val="00DE7174"/>
    <w:rsid w:val="00DE738D"/>
    <w:rsid w:val="00DF1CF2"/>
    <w:rsid w:val="00DF2EEC"/>
    <w:rsid w:val="00DF4E61"/>
    <w:rsid w:val="00DF7048"/>
    <w:rsid w:val="00DF7709"/>
    <w:rsid w:val="00E0059E"/>
    <w:rsid w:val="00E00A42"/>
    <w:rsid w:val="00E00A9E"/>
    <w:rsid w:val="00E02921"/>
    <w:rsid w:val="00E0337F"/>
    <w:rsid w:val="00E04AEE"/>
    <w:rsid w:val="00E05BDC"/>
    <w:rsid w:val="00E0675E"/>
    <w:rsid w:val="00E0781E"/>
    <w:rsid w:val="00E07A2F"/>
    <w:rsid w:val="00E07D87"/>
    <w:rsid w:val="00E111EF"/>
    <w:rsid w:val="00E11671"/>
    <w:rsid w:val="00E11B91"/>
    <w:rsid w:val="00E15389"/>
    <w:rsid w:val="00E15D0B"/>
    <w:rsid w:val="00E2036E"/>
    <w:rsid w:val="00E20E8A"/>
    <w:rsid w:val="00E24912"/>
    <w:rsid w:val="00E26861"/>
    <w:rsid w:val="00E27A45"/>
    <w:rsid w:val="00E27E5D"/>
    <w:rsid w:val="00E30230"/>
    <w:rsid w:val="00E31CA4"/>
    <w:rsid w:val="00E32562"/>
    <w:rsid w:val="00E32F7E"/>
    <w:rsid w:val="00E3436A"/>
    <w:rsid w:val="00E34ECE"/>
    <w:rsid w:val="00E35DF1"/>
    <w:rsid w:val="00E35ED6"/>
    <w:rsid w:val="00E377E9"/>
    <w:rsid w:val="00E37FB1"/>
    <w:rsid w:val="00E4089E"/>
    <w:rsid w:val="00E410D3"/>
    <w:rsid w:val="00E4205A"/>
    <w:rsid w:val="00E450D4"/>
    <w:rsid w:val="00E461D4"/>
    <w:rsid w:val="00E462D5"/>
    <w:rsid w:val="00E467E6"/>
    <w:rsid w:val="00E522B6"/>
    <w:rsid w:val="00E52451"/>
    <w:rsid w:val="00E5267B"/>
    <w:rsid w:val="00E52F19"/>
    <w:rsid w:val="00E54CEC"/>
    <w:rsid w:val="00E55065"/>
    <w:rsid w:val="00E571D9"/>
    <w:rsid w:val="00E57766"/>
    <w:rsid w:val="00E577DC"/>
    <w:rsid w:val="00E600B0"/>
    <w:rsid w:val="00E605BA"/>
    <w:rsid w:val="00E609FC"/>
    <w:rsid w:val="00E6223E"/>
    <w:rsid w:val="00E6226B"/>
    <w:rsid w:val="00E6246C"/>
    <w:rsid w:val="00E625AA"/>
    <w:rsid w:val="00E62BED"/>
    <w:rsid w:val="00E63C0E"/>
    <w:rsid w:val="00E65C4A"/>
    <w:rsid w:val="00E66DDD"/>
    <w:rsid w:val="00E66DF5"/>
    <w:rsid w:val="00E71105"/>
    <w:rsid w:val="00E71CF7"/>
    <w:rsid w:val="00E72D49"/>
    <w:rsid w:val="00E75684"/>
    <w:rsid w:val="00E7593C"/>
    <w:rsid w:val="00E7678A"/>
    <w:rsid w:val="00E76E94"/>
    <w:rsid w:val="00E77184"/>
    <w:rsid w:val="00E775B1"/>
    <w:rsid w:val="00E807F2"/>
    <w:rsid w:val="00E82642"/>
    <w:rsid w:val="00E8276F"/>
    <w:rsid w:val="00E82879"/>
    <w:rsid w:val="00E84186"/>
    <w:rsid w:val="00E856CF"/>
    <w:rsid w:val="00E85B3F"/>
    <w:rsid w:val="00E86760"/>
    <w:rsid w:val="00E868F5"/>
    <w:rsid w:val="00E86C6B"/>
    <w:rsid w:val="00E91205"/>
    <w:rsid w:val="00E91579"/>
    <w:rsid w:val="00E91907"/>
    <w:rsid w:val="00E91C68"/>
    <w:rsid w:val="00E935F1"/>
    <w:rsid w:val="00E93878"/>
    <w:rsid w:val="00E93A7C"/>
    <w:rsid w:val="00E94A81"/>
    <w:rsid w:val="00E96641"/>
    <w:rsid w:val="00E968B3"/>
    <w:rsid w:val="00E97493"/>
    <w:rsid w:val="00EA0316"/>
    <w:rsid w:val="00EA07C2"/>
    <w:rsid w:val="00EA11E2"/>
    <w:rsid w:val="00EA1FFB"/>
    <w:rsid w:val="00EA286C"/>
    <w:rsid w:val="00EA29ED"/>
    <w:rsid w:val="00EA4149"/>
    <w:rsid w:val="00EA4309"/>
    <w:rsid w:val="00EA57A6"/>
    <w:rsid w:val="00EA5DB7"/>
    <w:rsid w:val="00EA647D"/>
    <w:rsid w:val="00EB048E"/>
    <w:rsid w:val="00EB0878"/>
    <w:rsid w:val="00EB1921"/>
    <w:rsid w:val="00EB2713"/>
    <w:rsid w:val="00EB280A"/>
    <w:rsid w:val="00EB317D"/>
    <w:rsid w:val="00EB31B5"/>
    <w:rsid w:val="00EB4E9C"/>
    <w:rsid w:val="00EB5445"/>
    <w:rsid w:val="00EB617A"/>
    <w:rsid w:val="00EB680E"/>
    <w:rsid w:val="00EB6AB7"/>
    <w:rsid w:val="00EB76F2"/>
    <w:rsid w:val="00EB7F49"/>
    <w:rsid w:val="00EC0B6F"/>
    <w:rsid w:val="00EC2A7D"/>
    <w:rsid w:val="00EC3F7D"/>
    <w:rsid w:val="00EC50FE"/>
    <w:rsid w:val="00EC626E"/>
    <w:rsid w:val="00EC6F49"/>
    <w:rsid w:val="00EC733F"/>
    <w:rsid w:val="00EC7C70"/>
    <w:rsid w:val="00ED1630"/>
    <w:rsid w:val="00ED1C5F"/>
    <w:rsid w:val="00ED43CB"/>
    <w:rsid w:val="00ED52FB"/>
    <w:rsid w:val="00ED5B1E"/>
    <w:rsid w:val="00ED6207"/>
    <w:rsid w:val="00ED6B92"/>
    <w:rsid w:val="00ED723D"/>
    <w:rsid w:val="00ED7491"/>
    <w:rsid w:val="00ED76D4"/>
    <w:rsid w:val="00ED7B4F"/>
    <w:rsid w:val="00ED7B6F"/>
    <w:rsid w:val="00ED7D35"/>
    <w:rsid w:val="00EE0CA2"/>
    <w:rsid w:val="00EE11E1"/>
    <w:rsid w:val="00EE1813"/>
    <w:rsid w:val="00EE27E8"/>
    <w:rsid w:val="00EE297B"/>
    <w:rsid w:val="00EE34DF"/>
    <w:rsid w:val="00EE7493"/>
    <w:rsid w:val="00EE7F01"/>
    <w:rsid w:val="00EF2F89"/>
    <w:rsid w:val="00EF3B99"/>
    <w:rsid w:val="00EF4EA5"/>
    <w:rsid w:val="00F00240"/>
    <w:rsid w:val="00F03607"/>
    <w:rsid w:val="00F03E98"/>
    <w:rsid w:val="00F040F7"/>
    <w:rsid w:val="00F04114"/>
    <w:rsid w:val="00F05676"/>
    <w:rsid w:val="00F0595C"/>
    <w:rsid w:val="00F07CDF"/>
    <w:rsid w:val="00F10548"/>
    <w:rsid w:val="00F10E69"/>
    <w:rsid w:val="00F1237A"/>
    <w:rsid w:val="00F12502"/>
    <w:rsid w:val="00F16C10"/>
    <w:rsid w:val="00F20B67"/>
    <w:rsid w:val="00F21404"/>
    <w:rsid w:val="00F21FA6"/>
    <w:rsid w:val="00F22CBD"/>
    <w:rsid w:val="00F24EB7"/>
    <w:rsid w:val="00F26C37"/>
    <w:rsid w:val="00F272F1"/>
    <w:rsid w:val="00F34CD4"/>
    <w:rsid w:val="00F3761C"/>
    <w:rsid w:val="00F40A2F"/>
    <w:rsid w:val="00F41CE9"/>
    <w:rsid w:val="00F4254A"/>
    <w:rsid w:val="00F43945"/>
    <w:rsid w:val="00F44E29"/>
    <w:rsid w:val="00F45372"/>
    <w:rsid w:val="00F46DAA"/>
    <w:rsid w:val="00F46F38"/>
    <w:rsid w:val="00F50A95"/>
    <w:rsid w:val="00F50C2D"/>
    <w:rsid w:val="00F5127C"/>
    <w:rsid w:val="00F52020"/>
    <w:rsid w:val="00F52FC3"/>
    <w:rsid w:val="00F530E7"/>
    <w:rsid w:val="00F5323E"/>
    <w:rsid w:val="00F560F7"/>
    <w:rsid w:val="00F5663A"/>
    <w:rsid w:val="00F57083"/>
    <w:rsid w:val="00F57D6A"/>
    <w:rsid w:val="00F60F5E"/>
    <w:rsid w:val="00F61A9C"/>
    <w:rsid w:val="00F61EBD"/>
    <w:rsid w:val="00F6334D"/>
    <w:rsid w:val="00F64B4D"/>
    <w:rsid w:val="00F64EFC"/>
    <w:rsid w:val="00F65EBE"/>
    <w:rsid w:val="00F66D53"/>
    <w:rsid w:val="00F67B3B"/>
    <w:rsid w:val="00F701F1"/>
    <w:rsid w:val="00F708D1"/>
    <w:rsid w:val="00F741C6"/>
    <w:rsid w:val="00F74427"/>
    <w:rsid w:val="00F7504A"/>
    <w:rsid w:val="00F767BD"/>
    <w:rsid w:val="00F8026A"/>
    <w:rsid w:val="00F8241B"/>
    <w:rsid w:val="00F82773"/>
    <w:rsid w:val="00F82E28"/>
    <w:rsid w:val="00F83ADD"/>
    <w:rsid w:val="00F8492C"/>
    <w:rsid w:val="00F85321"/>
    <w:rsid w:val="00F87FD7"/>
    <w:rsid w:val="00F902D1"/>
    <w:rsid w:val="00F904CA"/>
    <w:rsid w:val="00F90C8D"/>
    <w:rsid w:val="00F912DC"/>
    <w:rsid w:val="00F9196D"/>
    <w:rsid w:val="00F91981"/>
    <w:rsid w:val="00F94E60"/>
    <w:rsid w:val="00F95B21"/>
    <w:rsid w:val="00F96C49"/>
    <w:rsid w:val="00FA0601"/>
    <w:rsid w:val="00FA0A59"/>
    <w:rsid w:val="00FA109B"/>
    <w:rsid w:val="00FA11CE"/>
    <w:rsid w:val="00FA2D73"/>
    <w:rsid w:val="00FA3160"/>
    <w:rsid w:val="00FA49AB"/>
    <w:rsid w:val="00FA5612"/>
    <w:rsid w:val="00FA6C60"/>
    <w:rsid w:val="00FA7C02"/>
    <w:rsid w:val="00FA7C81"/>
    <w:rsid w:val="00FB0FBF"/>
    <w:rsid w:val="00FB155B"/>
    <w:rsid w:val="00FB1944"/>
    <w:rsid w:val="00FB459E"/>
    <w:rsid w:val="00FB45FA"/>
    <w:rsid w:val="00FB4734"/>
    <w:rsid w:val="00FB53FA"/>
    <w:rsid w:val="00FC0480"/>
    <w:rsid w:val="00FC0A37"/>
    <w:rsid w:val="00FC187F"/>
    <w:rsid w:val="00FC3342"/>
    <w:rsid w:val="00FC4913"/>
    <w:rsid w:val="00FC4923"/>
    <w:rsid w:val="00FC4BA7"/>
    <w:rsid w:val="00FC4D91"/>
    <w:rsid w:val="00FC5822"/>
    <w:rsid w:val="00FC624E"/>
    <w:rsid w:val="00FD0FAA"/>
    <w:rsid w:val="00FD1872"/>
    <w:rsid w:val="00FD2375"/>
    <w:rsid w:val="00FD29AD"/>
    <w:rsid w:val="00FD3C38"/>
    <w:rsid w:val="00FD3F87"/>
    <w:rsid w:val="00FD53AD"/>
    <w:rsid w:val="00FD55BD"/>
    <w:rsid w:val="00FD5991"/>
    <w:rsid w:val="00FE0B5A"/>
    <w:rsid w:val="00FE0BA1"/>
    <w:rsid w:val="00FE16E5"/>
    <w:rsid w:val="00FE1F86"/>
    <w:rsid w:val="00FE24C1"/>
    <w:rsid w:val="00FE39C7"/>
    <w:rsid w:val="00FE3B99"/>
    <w:rsid w:val="00FE3DE5"/>
    <w:rsid w:val="00FE4C93"/>
    <w:rsid w:val="00FE5DEC"/>
    <w:rsid w:val="00FE5FAD"/>
    <w:rsid w:val="00FF0BDB"/>
    <w:rsid w:val="00FF1C6A"/>
    <w:rsid w:val="00FF208C"/>
    <w:rsid w:val="00FF2099"/>
    <w:rsid w:val="00FF236C"/>
    <w:rsid w:val="00FF27CD"/>
    <w:rsid w:val="00FF319E"/>
    <w:rsid w:val="00FF31C8"/>
    <w:rsid w:val="00FF3825"/>
    <w:rsid w:val="00FF4B0A"/>
    <w:rsid w:val="00FF4D07"/>
    <w:rsid w:val="00FF62E2"/>
    <w:rsid w:val="00FF645A"/>
    <w:rsid w:val="01F911A4"/>
    <w:rsid w:val="0C1630F3"/>
    <w:rsid w:val="39D610B2"/>
    <w:rsid w:val="4EAC838B"/>
    <w:rsid w:val="5269F231"/>
    <w:rsid w:val="5FAAFFD9"/>
    <w:rsid w:val="68870AC1"/>
    <w:rsid w:val="7FA7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2EAEE"/>
  <w15:docId w15:val="{ABC810BC-BAA0-4E65-9805-191527E4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BD4"/>
    <w:pPr>
      <w:jc w:val="both"/>
    </w:pPr>
    <w:rPr>
      <w:rFonts w:ascii="Arial" w:hAnsi="Arial"/>
      <w:lang w:val="de-DE"/>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6">
    <w:name w:val="heading 6"/>
    <w:basedOn w:val="Normal"/>
    <w:next w:val="Normal"/>
    <w:link w:val="Heading6Char"/>
    <w:semiHidden/>
    <w:unhideWhenUsed/>
    <w:qFormat/>
    <w:rsid w:val="00230872"/>
    <w:pPr>
      <w:keepNext/>
      <w:keepLines/>
      <w:spacing w:before="40"/>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semiHidden/>
    <w:unhideWhenUsed/>
    <w:qFormat/>
    <w:rsid w:val="00230872"/>
    <w:pPr>
      <w:keepNext/>
      <w:keepLines/>
      <w:spacing w:before="40"/>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semiHidden/>
    <w:unhideWhenUsed/>
    <w:qFormat/>
    <w:rsid w:val="00230872"/>
    <w:pPr>
      <w:keepNext/>
      <w:keepLines/>
      <w:spacing w:before="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202E38"/>
    <w:pPr>
      <w:jc w:val="center"/>
    </w:pPr>
    <w:rPr>
      <w:rFonts w:ascii="Arial" w:hAnsi="Arial"/>
      <w:lang w:val="de-DE"/>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link w:val="FootnoteTextChar"/>
    <w:autoRedefine/>
    <w:rsid w:val="001E732E"/>
    <w:pPr>
      <w:spacing w:before="60"/>
      <w:ind w:left="284" w:hanging="284"/>
      <w:jc w:val="both"/>
    </w:pPr>
    <w:rPr>
      <w:rFonts w:ascii="Arial" w:hAnsi="Arial"/>
      <w:sz w:val="16"/>
      <w:lang w:val="de-DE"/>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E4205A"/>
    <w:pPr>
      <w:spacing w:after="600"/>
    </w:pPr>
    <w:rPr>
      <w:rFonts w:ascii="Arial" w:hAnsi="Arial"/>
      <w:i/>
      <w:iCs/>
      <w:color w:val="A6A6A6" w:themeColor="background1" w:themeShade="A6"/>
      <w:lang w:val="de-DE"/>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E4205A"/>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790B6C"/>
    <w:pPr>
      <w:tabs>
        <w:tab w:val="right" w:leader="dot" w:pos="9639"/>
      </w:tabs>
      <w:spacing w:before="120" w:after="120"/>
      <w:ind w:left="284" w:right="851"/>
    </w:pPr>
    <w:rPr>
      <w:rFonts w:ascii="Arial" w:hAnsi="Arial"/>
    </w:rPr>
  </w:style>
  <w:style w:type="paragraph" w:styleId="TOC3">
    <w:name w:val="toc 3"/>
    <w:next w:val="Normal"/>
    <w:autoRedefine/>
    <w:uiPriority w:val="39"/>
    <w:rsid w:val="00790B6C"/>
    <w:pPr>
      <w:tabs>
        <w:tab w:val="right" w:leader="dot" w:pos="9639"/>
      </w:tabs>
      <w:spacing w:before="120"/>
      <w:ind w:left="567" w:right="851"/>
      <w:contextualSpacing/>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BF4E33"/>
    <w:pPr>
      <w:tabs>
        <w:tab w:val="right" w:leader="dot" w:pos="9639"/>
      </w:tabs>
      <w:spacing w:before="120"/>
      <w:ind w:left="738" w:right="851" w:hanging="284"/>
    </w:pPr>
    <w:rPr>
      <w:rFonts w:ascii="Arial" w:hAnsi="Arial"/>
      <w:sz w:val="18"/>
      <w:lang w:val="fr-FR"/>
    </w:rPr>
  </w:style>
  <w:style w:type="paragraph" w:styleId="TOC1">
    <w:name w:val="toc 1"/>
    <w:next w:val="Normal"/>
    <w:autoRedefine/>
    <w:uiPriority w:val="39"/>
    <w:rsid w:val="00790B6C"/>
    <w:pPr>
      <w:tabs>
        <w:tab w:val="right" w:leader="dot" w:pos="9639"/>
      </w:tabs>
      <w:spacing w:before="120"/>
      <w:jc w:val="center"/>
    </w:pPr>
    <w:rPr>
      <w:rFonts w:ascii="Arial" w:hAnsi="Arial"/>
      <w:caps/>
    </w:rPr>
  </w:style>
  <w:style w:type="paragraph" w:styleId="TOC5">
    <w:name w:val="toc 5"/>
    <w:next w:val="Normal"/>
    <w:autoRedefine/>
    <w:uiPriority w:val="39"/>
    <w:rsid w:val="00790B6C"/>
    <w:pPr>
      <w:tabs>
        <w:tab w:val="right" w:leader="dot" w:pos="9639"/>
      </w:tabs>
      <w:spacing w:before="120"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23087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23087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230872"/>
    <w:rPr>
      <w:rFonts w:asciiTheme="majorHAnsi" w:eastAsiaTheme="majorEastAsia" w:hAnsiTheme="majorHAnsi" w:cstheme="majorBidi"/>
      <w:color w:val="272727" w:themeColor="text1" w:themeTint="D8"/>
      <w:sz w:val="21"/>
      <w:szCs w:val="21"/>
    </w:rPr>
  </w:style>
  <w:style w:type="character" w:customStyle="1" w:styleId="TitleofdocChar">
    <w:name w:val="Title_of_doc Char"/>
    <w:link w:val="Titleofdoc0"/>
    <w:rsid w:val="00230872"/>
    <w:rPr>
      <w:rFonts w:ascii="Arial" w:hAnsi="Arial"/>
      <w:b/>
      <w:caps/>
      <w:lang w:val="de-DE"/>
    </w:rPr>
  </w:style>
  <w:style w:type="paragraph" w:customStyle="1" w:styleId="Sessiontwp">
    <w:name w:val="Session_twp"/>
    <w:basedOn w:val="Normal"/>
    <w:next w:val="Normal"/>
    <w:qFormat/>
    <w:rsid w:val="00230872"/>
    <w:rPr>
      <w:b/>
      <w:lang w:val="en-US"/>
    </w:rPr>
  </w:style>
  <w:style w:type="paragraph" w:customStyle="1" w:styleId="Sessiontwpplacedate">
    <w:name w:val="Session_twp_place_date"/>
    <w:basedOn w:val="Normal"/>
    <w:next w:val="Normal"/>
    <w:qFormat/>
    <w:rsid w:val="00230872"/>
    <w:rPr>
      <w:lang w:val="en-US"/>
    </w:rPr>
  </w:style>
  <w:style w:type="character" w:customStyle="1" w:styleId="Heading4Char">
    <w:name w:val="Heading 4 Char"/>
    <w:link w:val="Heading4"/>
    <w:rsid w:val="00230872"/>
    <w:rPr>
      <w:rFonts w:ascii="Arial" w:hAnsi="Arial"/>
      <w:u w:val="single"/>
      <w:lang w:val="fr-FR"/>
    </w:rPr>
  </w:style>
  <w:style w:type="character" w:styleId="UnresolvedMention">
    <w:name w:val="Unresolved Mention"/>
    <w:basedOn w:val="DefaultParagraphFont"/>
    <w:uiPriority w:val="99"/>
    <w:semiHidden/>
    <w:unhideWhenUsed/>
    <w:rsid w:val="00230872"/>
    <w:rPr>
      <w:color w:val="605E5C"/>
      <w:shd w:val="clear" w:color="auto" w:fill="E1DFDD"/>
    </w:rPr>
  </w:style>
  <w:style w:type="paragraph" w:styleId="ListParagraph">
    <w:name w:val="List Paragraph"/>
    <w:aliases w:val="auto_list_(i),List Paragraph1"/>
    <w:basedOn w:val="Normal"/>
    <w:link w:val="ListParagraphChar"/>
    <w:uiPriority w:val="34"/>
    <w:qFormat/>
    <w:rsid w:val="00230872"/>
    <w:pPr>
      <w:ind w:left="720"/>
      <w:contextualSpacing/>
    </w:pPr>
    <w:rPr>
      <w:lang w:val="en-US"/>
    </w:rPr>
  </w:style>
  <w:style w:type="character" w:customStyle="1" w:styleId="ListParagraphChar">
    <w:name w:val="List Paragraph Char"/>
    <w:aliases w:val="auto_list_(i) Char,List Paragraph1 Char"/>
    <w:basedOn w:val="DefaultParagraphFont"/>
    <w:link w:val="ListParagraph"/>
    <w:uiPriority w:val="34"/>
    <w:locked/>
    <w:rsid w:val="00230872"/>
    <w:rPr>
      <w:rFonts w:ascii="Arial" w:hAnsi="Arial"/>
    </w:rPr>
  </w:style>
  <w:style w:type="character" w:customStyle="1" w:styleId="ui-provider">
    <w:name w:val="ui-provider"/>
    <w:basedOn w:val="DefaultParagraphFont"/>
    <w:rsid w:val="00230872"/>
  </w:style>
  <w:style w:type="character" w:customStyle="1" w:styleId="EndnoteTextChar">
    <w:name w:val="Endnote Text Char"/>
    <w:basedOn w:val="DefaultParagraphFont"/>
    <w:link w:val="EndnoteText"/>
    <w:rsid w:val="00230872"/>
    <w:rPr>
      <w:rFonts w:ascii="Arial" w:hAnsi="Arial"/>
      <w:lang w:val="de-DE"/>
    </w:rPr>
  </w:style>
  <w:style w:type="character" w:styleId="CommentReference">
    <w:name w:val="annotation reference"/>
    <w:basedOn w:val="DefaultParagraphFont"/>
    <w:semiHidden/>
    <w:unhideWhenUsed/>
    <w:rsid w:val="00230872"/>
    <w:rPr>
      <w:sz w:val="16"/>
      <w:szCs w:val="16"/>
    </w:rPr>
  </w:style>
  <w:style w:type="paragraph" w:styleId="CommentText">
    <w:name w:val="annotation text"/>
    <w:basedOn w:val="Normal"/>
    <w:link w:val="CommentTextChar"/>
    <w:unhideWhenUsed/>
    <w:rsid w:val="00230872"/>
    <w:rPr>
      <w:lang w:val="en-US"/>
    </w:rPr>
  </w:style>
  <w:style w:type="character" w:customStyle="1" w:styleId="CommentTextChar">
    <w:name w:val="Comment Text Char"/>
    <w:basedOn w:val="DefaultParagraphFont"/>
    <w:link w:val="CommentText"/>
    <w:rsid w:val="00230872"/>
    <w:rPr>
      <w:rFonts w:ascii="Arial" w:hAnsi="Arial"/>
    </w:rPr>
  </w:style>
  <w:style w:type="paragraph" w:styleId="CommentSubject">
    <w:name w:val="annotation subject"/>
    <w:basedOn w:val="CommentText"/>
    <w:next w:val="CommentText"/>
    <w:link w:val="CommentSubjectChar"/>
    <w:semiHidden/>
    <w:unhideWhenUsed/>
    <w:rsid w:val="00230872"/>
    <w:rPr>
      <w:b/>
      <w:bCs/>
    </w:rPr>
  </w:style>
  <w:style w:type="character" w:customStyle="1" w:styleId="CommentSubjectChar">
    <w:name w:val="Comment Subject Char"/>
    <w:basedOn w:val="CommentTextChar"/>
    <w:link w:val="CommentSubject"/>
    <w:semiHidden/>
    <w:rsid w:val="00230872"/>
    <w:rPr>
      <w:rFonts w:ascii="Arial" w:hAnsi="Arial"/>
      <w:b/>
      <w:bCs/>
    </w:rPr>
  </w:style>
  <w:style w:type="paragraph" w:customStyle="1" w:styleId="Annexparagraphnumbering">
    <w:name w:val="Annex paragraph numbering"/>
    <w:basedOn w:val="Normal"/>
    <w:rsid w:val="00230872"/>
    <w:pPr>
      <w:numPr>
        <w:numId w:val="3"/>
      </w:numPr>
      <w:spacing w:after="240"/>
    </w:pPr>
    <w:rPr>
      <w:lang w:val="en-US"/>
    </w:rPr>
  </w:style>
  <w:style w:type="paragraph" w:customStyle="1" w:styleId="BasistekstNaktuinbouw">
    <w:name w:val="Basistekst Naktuinbouw"/>
    <w:basedOn w:val="Normal"/>
    <w:qFormat/>
    <w:rsid w:val="00230872"/>
    <w:pPr>
      <w:spacing w:line="240" w:lineRule="atLeast"/>
      <w:jc w:val="left"/>
    </w:pPr>
    <w:rPr>
      <w:rFonts w:cs="Maiandra GD"/>
      <w:color w:val="000000" w:themeColor="text1"/>
      <w:szCs w:val="18"/>
      <w:lang w:val="nl-NL" w:eastAsia="nl-NL"/>
    </w:rPr>
  </w:style>
  <w:style w:type="paragraph" w:styleId="Bibliography">
    <w:name w:val="Bibliography"/>
    <w:basedOn w:val="Normal"/>
    <w:next w:val="Normal"/>
    <w:uiPriority w:val="37"/>
    <w:semiHidden/>
    <w:unhideWhenUsed/>
    <w:rsid w:val="00230872"/>
    <w:rPr>
      <w:lang w:val="en-US"/>
    </w:rPr>
  </w:style>
  <w:style w:type="paragraph" w:styleId="BlockText">
    <w:name w:val="Block Text"/>
    <w:basedOn w:val="Normal"/>
    <w:unhideWhenUsed/>
    <w:rsid w:val="002308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en-US"/>
    </w:rPr>
  </w:style>
  <w:style w:type="character" w:customStyle="1" w:styleId="TextkrperZchn">
    <w:name w:val="Textkörper Zchn"/>
    <w:basedOn w:val="DefaultParagraphFont"/>
    <w:rsid w:val="00230872"/>
    <w:rPr>
      <w:rFonts w:ascii="Arial" w:hAnsi="Arial"/>
    </w:rPr>
  </w:style>
  <w:style w:type="paragraph" w:styleId="BodyText2">
    <w:name w:val="Body Text 2"/>
    <w:basedOn w:val="Normal"/>
    <w:link w:val="BodyText2Char"/>
    <w:unhideWhenUsed/>
    <w:rsid w:val="00230872"/>
    <w:pPr>
      <w:spacing w:after="120" w:line="480" w:lineRule="auto"/>
    </w:pPr>
    <w:rPr>
      <w:lang w:val="en-US"/>
    </w:rPr>
  </w:style>
  <w:style w:type="character" w:customStyle="1" w:styleId="BodyText2Char">
    <w:name w:val="Body Text 2 Char"/>
    <w:basedOn w:val="DefaultParagraphFont"/>
    <w:link w:val="BodyText2"/>
    <w:rsid w:val="00230872"/>
    <w:rPr>
      <w:rFonts w:ascii="Arial" w:hAnsi="Arial"/>
    </w:rPr>
  </w:style>
  <w:style w:type="paragraph" w:styleId="BodyText3">
    <w:name w:val="Body Text 3"/>
    <w:basedOn w:val="Normal"/>
    <w:link w:val="BodyText3Char"/>
    <w:semiHidden/>
    <w:unhideWhenUsed/>
    <w:rsid w:val="00230872"/>
    <w:pPr>
      <w:spacing w:after="120"/>
    </w:pPr>
    <w:rPr>
      <w:sz w:val="16"/>
      <w:szCs w:val="16"/>
      <w:lang w:val="en-US"/>
    </w:rPr>
  </w:style>
  <w:style w:type="character" w:customStyle="1" w:styleId="BodyText3Char">
    <w:name w:val="Body Text 3 Char"/>
    <w:basedOn w:val="DefaultParagraphFont"/>
    <w:link w:val="BodyText3"/>
    <w:semiHidden/>
    <w:rsid w:val="00230872"/>
    <w:rPr>
      <w:rFonts w:ascii="Arial" w:hAnsi="Arial"/>
      <w:sz w:val="16"/>
      <w:szCs w:val="16"/>
    </w:rPr>
  </w:style>
  <w:style w:type="paragraph" w:styleId="BodyTextFirstIndent">
    <w:name w:val="Body Text First Indent"/>
    <w:basedOn w:val="BodyText"/>
    <w:link w:val="BodyTextFirstIndentChar"/>
    <w:rsid w:val="00230872"/>
    <w:pPr>
      <w:ind w:firstLine="360"/>
    </w:pPr>
    <w:rPr>
      <w:lang w:val="en-US"/>
    </w:rPr>
  </w:style>
  <w:style w:type="character" w:customStyle="1" w:styleId="BodyTextChar">
    <w:name w:val="Body Text Char"/>
    <w:basedOn w:val="DefaultParagraphFont"/>
    <w:link w:val="BodyText"/>
    <w:rsid w:val="00230872"/>
    <w:rPr>
      <w:rFonts w:ascii="Arial" w:hAnsi="Arial"/>
      <w:lang w:val="de-DE"/>
    </w:rPr>
  </w:style>
  <w:style w:type="character" w:customStyle="1" w:styleId="BodyTextFirstIndentChar">
    <w:name w:val="Body Text First Indent Char"/>
    <w:basedOn w:val="BodyTextChar"/>
    <w:link w:val="BodyTextFirstIndent"/>
    <w:rsid w:val="00230872"/>
    <w:rPr>
      <w:rFonts w:ascii="Arial" w:hAnsi="Arial"/>
      <w:lang w:val="de-DE"/>
    </w:rPr>
  </w:style>
  <w:style w:type="paragraph" w:styleId="BodyTextIndent">
    <w:name w:val="Body Text Indent"/>
    <w:basedOn w:val="Normal"/>
    <w:link w:val="BodyTextIndentChar"/>
    <w:semiHidden/>
    <w:unhideWhenUsed/>
    <w:rsid w:val="00230872"/>
    <w:pPr>
      <w:spacing w:after="120"/>
      <w:ind w:left="283"/>
    </w:pPr>
    <w:rPr>
      <w:lang w:val="en-US"/>
    </w:rPr>
  </w:style>
  <w:style w:type="character" w:customStyle="1" w:styleId="BodyTextIndentChar">
    <w:name w:val="Body Text Indent Char"/>
    <w:basedOn w:val="DefaultParagraphFont"/>
    <w:link w:val="BodyTextIndent"/>
    <w:semiHidden/>
    <w:rsid w:val="00230872"/>
    <w:rPr>
      <w:rFonts w:ascii="Arial" w:hAnsi="Arial"/>
    </w:rPr>
  </w:style>
  <w:style w:type="paragraph" w:styleId="BodyTextFirstIndent2">
    <w:name w:val="Body Text First Indent 2"/>
    <w:basedOn w:val="BodyTextIndent"/>
    <w:link w:val="BodyTextFirstIndent2Char"/>
    <w:semiHidden/>
    <w:unhideWhenUsed/>
    <w:rsid w:val="00230872"/>
    <w:pPr>
      <w:spacing w:after="0"/>
      <w:ind w:left="360" w:firstLine="360"/>
    </w:pPr>
  </w:style>
  <w:style w:type="character" w:customStyle="1" w:styleId="BodyTextFirstIndent2Char">
    <w:name w:val="Body Text First Indent 2 Char"/>
    <w:basedOn w:val="BodyTextIndentChar"/>
    <w:link w:val="BodyTextFirstIndent2"/>
    <w:semiHidden/>
    <w:rsid w:val="00230872"/>
    <w:rPr>
      <w:rFonts w:ascii="Arial" w:hAnsi="Arial"/>
    </w:rPr>
  </w:style>
  <w:style w:type="paragraph" w:styleId="BodyTextIndent2">
    <w:name w:val="Body Text Indent 2"/>
    <w:basedOn w:val="Normal"/>
    <w:link w:val="BodyTextIndent2Char"/>
    <w:semiHidden/>
    <w:unhideWhenUsed/>
    <w:rsid w:val="00230872"/>
    <w:pPr>
      <w:spacing w:after="120" w:line="480" w:lineRule="auto"/>
      <w:ind w:left="283"/>
    </w:pPr>
    <w:rPr>
      <w:lang w:val="en-US"/>
    </w:rPr>
  </w:style>
  <w:style w:type="character" w:customStyle="1" w:styleId="BodyTextIndent2Char">
    <w:name w:val="Body Text Indent 2 Char"/>
    <w:basedOn w:val="DefaultParagraphFont"/>
    <w:link w:val="BodyTextIndent2"/>
    <w:semiHidden/>
    <w:rsid w:val="00230872"/>
    <w:rPr>
      <w:rFonts w:ascii="Arial" w:hAnsi="Arial"/>
    </w:rPr>
  </w:style>
  <w:style w:type="paragraph" w:styleId="BodyTextIndent3">
    <w:name w:val="Body Text Indent 3"/>
    <w:basedOn w:val="Normal"/>
    <w:link w:val="BodyTextIndent3Char"/>
    <w:semiHidden/>
    <w:unhideWhenUsed/>
    <w:rsid w:val="00230872"/>
    <w:pPr>
      <w:spacing w:after="120"/>
      <w:ind w:left="283"/>
    </w:pPr>
    <w:rPr>
      <w:sz w:val="16"/>
      <w:szCs w:val="16"/>
      <w:lang w:val="en-US"/>
    </w:rPr>
  </w:style>
  <w:style w:type="character" w:customStyle="1" w:styleId="BodyTextIndent3Char">
    <w:name w:val="Body Text Indent 3 Char"/>
    <w:basedOn w:val="DefaultParagraphFont"/>
    <w:link w:val="BodyTextIndent3"/>
    <w:semiHidden/>
    <w:rsid w:val="00230872"/>
    <w:rPr>
      <w:rFonts w:ascii="Arial" w:hAnsi="Arial"/>
      <w:sz w:val="16"/>
      <w:szCs w:val="16"/>
    </w:rPr>
  </w:style>
  <w:style w:type="paragraph" w:styleId="Caption">
    <w:name w:val="caption"/>
    <w:basedOn w:val="Normal"/>
    <w:next w:val="Normal"/>
    <w:semiHidden/>
    <w:unhideWhenUsed/>
    <w:qFormat/>
    <w:rsid w:val="00230872"/>
    <w:pPr>
      <w:spacing w:after="200"/>
    </w:pPr>
    <w:rPr>
      <w:i/>
      <w:iCs/>
      <w:color w:val="1F497D" w:themeColor="text2"/>
      <w:sz w:val="18"/>
      <w:szCs w:val="18"/>
      <w:lang w:val="en-US"/>
    </w:rPr>
  </w:style>
  <w:style w:type="paragraph" w:customStyle="1" w:styleId="Default">
    <w:name w:val="Default"/>
    <w:rsid w:val="00230872"/>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230872"/>
    <w:rPr>
      <w:rFonts w:ascii="Segoe UI" w:hAnsi="Segoe UI" w:cs="Segoe UI"/>
      <w:sz w:val="16"/>
      <w:szCs w:val="16"/>
      <w:lang w:val="en-US"/>
    </w:rPr>
  </w:style>
  <w:style w:type="character" w:customStyle="1" w:styleId="DocumentMapChar">
    <w:name w:val="Document Map Char"/>
    <w:basedOn w:val="DefaultParagraphFont"/>
    <w:link w:val="DocumentMap"/>
    <w:semiHidden/>
    <w:rsid w:val="00230872"/>
    <w:rPr>
      <w:rFonts w:ascii="Segoe UI" w:hAnsi="Segoe UI" w:cs="Segoe UI"/>
      <w:sz w:val="16"/>
      <w:szCs w:val="16"/>
    </w:rPr>
  </w:style>
  <w:style w:type="paragraph" w:styleId="E-mailSignature">
    <w:name w:val="E-mail Signature"/>
    <w:basedOn w:val="Normal"/>
    <w:link w:val="E-mailSignatureChar"/>
    <w:semiHidden/>
    <w:unhideWhenUsed/>
    <w:rsid w:val="00230872"/>
    <w:rPr>
      <w:lang w:val="en-US"/>
    </w:rPr>
  </w:style>
  <w:style w:type="character" w:customStyle="1" w:styleId="E-mailSignatureChar">
    <w:name w:val="E-mail Signature Char"/>
    <w:basedOn w:val="DefaultParagraphFont"/>
    <w:link w:val="E-mailSignature"/>
    <w:semiHidden/>
    <w:rsid w:val="00230872"/>
    <w:rPr>
      <w:rFonts w:ascii="Arial" w:hAnsi="Arial"/>
    </w:rPr>
  </w:style>
  <w:style w:type="paragraph" w:styleId="EnvelopeAddress">
    <w:name w:val="envelope address"/>
    <w:basedOn w:val="Normal"/>
    <w:semiHidden/>
    <w:unhideWhenUsed/>
    <w:rsid w:val="00230872"/>
    <w:pPr>
      <w:framePr w:w="7920" w:h="1980" w:hRule="exact" w:hSpace="180" w:wrap="auto" w:hAnchor="page" w:xAlign="center" w:yAlign="bottom"/>
      <w:ind w:left="2880"/>
    </w:pPr>
    <w:rPr>
      <w:rFonts w:asciiTheme="majorHAnsi" w:eastAsiaTheme="majorEastAsia" w:hAnsiTheme="majorHAnsi" w:cstheme="majorBidi"/>
      <w:sz w:val="24"/>
      <w:szCs w:val="24"/>
      <w:lang w:val="en-US"/>
    </w:rPr>
  </w:style>
  <w:style w:type="paragraph" w:styleId="EnvelopeReturn">
    <w:name w:val="envelope return"/>
    <w:basedOn w:val="Normal"/>
    <w:semiHidden/>
    <w:unhideWhenUsed/>
    <w:rsid w:val="00230872"/>
    <w:rPr>
      <w:rFonts w:asciiTheme="majorHAnsi" w:eastAsiaTheme="majorEastAsia" w:hAnsiTheme="majorHAnsi" w:cstheme="majorBidi"/>
      <w:lang w:val="en-US"/>
    </w:rPr>
  </w:style>
  <w:style w:type="character" w:styleId="FollowedHyperlink">
    <w:name w:val="FollowedHyperlink"/>
    <w:basedOn w:val="DefaultParagraphFont"/>
    <w:semiHidden/>
    <w:unhideWhenUsed/>
    <w:rsid w:val="00230872"/>
    <w:rPr>
      <w:color w:val="800080" w:themeColor="followedHyperlink"/>
      <w:u w:val="single"/>
    </w:rPr>
  </w:style>
  <w:style w:type="character" w:customStyle="1" w:styleId="FootnoteTextChar">
    <w:name w:val="Footnote Text Char"/>
    <w:basedOn w:val="DefaultParagraphFont"/>
    <w:link w:val="FootnoteText"/>
    <w:rsid w:val="001E732E"/>
    <w:rPr>
      <w:rFonts w:ascii="Arial" w:hAnsi="Arial"/>
      <w:sz w:val="16"/>
      <w:lang w:val="de-DE"/>
    </w:rPr>
  </w:style>
  <w:style w:type="character" w:customStyle="1" w:styleId="HeaderChar">
    <w:name w:val="Header Char"/>
    <w:basedOn w:val="DefaultParagraphFont"/>
    <w:link w:val="Header"/>
    <w:uiPriority w:val="99"/>
    <w:rsid w:val="00230872"/>
    <w:rPr>
      <w:rFonts w:ascii="Arial" w:hAnsi="Arial"/>
      <w:lang w:val="de-DE"/>
    </w:rPr>
  </w:style>
  <w:style w:type="paragraph" w:styleId="HTMLAddress">
    <w:name w:val="HTML Address"/>
    <w:basedOn w:val="Normal"/>
    <w:link w:val="HTMLAddressChar"/>
    <w:semiHidden/>
    <w:unhideWhenUsed/>
    <w:rsid w:val="00230872"/>
    <w:rPr>
      <w:i/>
      <w:iCs/>
      <w:lang w:val="en-US"/>
    </w:rPr>
  </w:style>
  <w:style w:type="character" w:customStyle="1" w:styleId="HTMLAddressChar">
    <w:name w:val="HTML Address Char"/>
    <w:basedOn w:val="DefaultParagraphFont"/>
    <w:link w:val="HTMLAddress"/>
    <w:semiHidden/>
    <w:rsid w:val="00230872"/>
    <w:rPr>
      <w:rFonts w:ascii="Arial" w:hAnsi="Arial"/>
      <w:i/>
      <w:iCs/>
    </w:rPr>
  </w:style>
  <w:style w:type="paragraph" w:styleId="HTMLPreformatted">
    <w:name w:val="HTML Preformatted"/>
    <w:basedOn w:val="Normal"/>
    <w:link w:val="HTMLPreformattedChar"/>
    <w:semiHidden/>
    <w:unhideWhenUsed/>
    <w:rsid w:val="00230872"/>
    <w:rPr>
      <w:rFonts w:ascii="Consolas" w:hAnsi="Consolas"/>
      <w:lang w:val="en-US"/>
    </w:rPr>
  </w:style>
  <w:style w:type="character" w:customStyle="1" w:styleId="HTMLPreformattedChar">
    <w:name w:val="HTML Preformatted Char"/>
    <w:basedOn w:val="DefaultParagraphFont"/>
    <w:link w:val="HTMLPreformatted"/>
    <w:semiHidden/>
    <w:rsid w:val="00230872"/>
    <w:rPr>
      <w:rFonts w:ascii="Consolas" w:hAnsi="Consolas"/>
    </w:rPr>
  </w:style>
  <w:style w:type="paragraph" w:styleId="Index4">
    <w:name w:val="index 4"/>
    <w:basedOn w:val="Normal"/>
    <w:next w:val="Normal"/>
    <w:autoRedefine/>
    <w:semiHidden/>
    <w:unhideWhenUsed/>
    <w:rsid w:val="00230872"/>
    <w:pPr>
      <w:ind w:left="800" w:hanging="200"/>
    </w:pPr>
    <w:rPr>
      <w:lang w:val="en-US"/>
    </w:rPr>
  </w:style>
  <w:style w:type="paragraph" w:styleId="Index5">
    <w:name w:val="index 5"/>
    <w:basedOn w:val="Normal"/>
    <w:next w:val="Normal"/>
    <w:autoRedefine/>
    <w:semiHidden/>
    <w:unhideWhenUsed/>
    <w:rsid w:val="00230872"/>
    <w:pPr>
      <w:ind w:left="1000" w:hanging="200"/>
    </w:pPr>
    <w:rPr>
      <w:lang w:val="en-US"/>
    </w:rPr>
  </w:style>
  <w:style w:type="paragraph" w:styleId="Index6">
    <w:name w:val="index 6"/>
    <w:basedOn w:val="Normal"/>
    <w:next w:val="Normal"/>
    <w:autoRedefine/>
    <w:semiHidden/>
    <w:unhideWhenUsed/>
    <w:rsid w:val="00230872"/>
    <w:pPr>
      <w:ind w:left="1200" w:hanging="200"/>
    </w:pPr>
    <w:rPr>
      <w:lang w:val="en-US"/>
    </w:rPr>
  </w:style>
  <w:style w:type="paragraph" w:styleId="Index7">
    <w:name w:val="index 7"/>
    <w:basedOn w:val="Normal"/>
    <w:next w:val="Normal"/>
    <w:autoRedefine/>
    <w:semiHidden/>
    <w:unhideWhenUsed/>
    <w:rsid w:val="00230872"/>
    <w:pPr>
      <w:ind w:left="1400" w:hanging="200"/>
    </w:pPr>
    <w:rPr>
      <w:lang w:val="en-US"/>
    </w:rPr>
  </w:style>
  <w:style w:type="paragraph" w:styleId="Index8">
    <w:name w:val="index 8"/>
    <w:basedOn w:val="Normal"/>
    <w:next w:val="Normal"/>
    <w:autoRedefine/>
    <w:semiHidden/>
    <w:unhideWhenUsed/>
    <w:rsid w:val="00230872"/>
    <w:pPr>
      <w:ind w:left="1600" w:hanging="200"/>
    </w:pPr>
    <w:rPr>
      <w:lang w:val="en-US"/>
    </w:rPr>
  </w:style>
  <w:style w:type="paragraph" w:styleId="Index9">
    <w:name w:val="index 9"/>
    <w:basedOn w:val="Normal"/>
    <w:next w:val="Normal"/>
    <w:autoRedefine/>
    <w:semiHidden/>
    <w:unhideWhenUsed/>
    <w:rsid w:val="00230872"/>
    <w:pPr>
      <w:ind w:left="1800" w:hanging="200"/>
    </w:pPr>
    <w:rPr>
      <w:lang w:val="en-US"/>
    </w:rPr>
  </w:style>
  <w:style w:type="paragraph" w:styleId="IndexHeading">
    <w:name w:val="index heading"/>
    <w:basedOn w:val="Normal"/>
    <w:next w:val="Index1"/>
    <w:semiHidden/>
    <w:unhideWhenUsed/>
    <w:rsid w:val="00230872"/>
    <w:rPr>
      <w:rFonts w:asciiTheme="majorHAnsi" w:eastAsiaTheme="majorEastAsia" w:hAnsiTheme="majorHAnsi" w:cstheme="majorBidi"/>
      <w:b/>
      <w:bCs/>
      <w:lang w:val="en-US"/>
    </w:rPr>
  </w:style>
  <w:style w:type="paragraph" w:styleId="IntenseQuote">
    <w:name w:val="Intense Quote"/>
    <w:basedOn w:val="Normal"/>
    <w:next w:val="Normal"/>
    <w:link w:val="IntenseQuoteChar"/>
    <w:uiPriority w:val="30"/>
    <w:qFormat/>
    <w:rsid w:val="00230872"/>
    <w:pPr>
      <w:pBdr>
        <w:top w:val="single" w:sz="4" w:space="10" w:color="4F81BD" w:themeColor="accent1"/>
        <w:bottom w:val="single" w:sz="4" w:space="10" w:color="4F81BD" w:themeColor="accent1"/>
      </w:pBdr>
      <w:spacing w:before="360" w:after="360"/>
      <w:ind w:left="864" w:right="864"/>
      <w:jc w:val="center"/>
    </w:pPr>
    <w:rPr>
      <w:i/>
      <w:iCs/>
      <w:color w:val="4F81BD" w:themeColor="accent1"/>
      <w:lang w:val="en-US"/>
    </w:rPr>
  </w:style>
  <w:style w:type="character" w:customStyle="1" w:styleId="IntenseQuoteChar">
    <w:name w:val="Intense Quote Char"/>
    <w:basedOn w:val="DefaultParagraphFont"/>
    <w:link w:val="IntenseQuote"/>
    <w:uiPriority w:val="30"/>
    <w:rsid w:val="00230872"/>
    <w:rPr>
      <w:rFonts w:ascii="Arial" w:hAnsi="Arial"/>
      <w:i/>
      <w:iCs/>
      <w:color w:val="4F81BD" w:themeColor="accent1"/>
    </w:rPr>
  </w:style>
  <w:style w:type="paragraph" w:styleId="List">
    <w:name w:val="List"/>
    <w:basedOn w:val="Normal"/>
    <w:semiHidden/>
    <w:unhideWhenUsed/>
    <w:rsid w:val="00230872"/>
    <w:pPr>
      <w:ind w:left="283" w:hanging="283"/>
      <w:contextualSpacing/>
    </w:pPr>
    <w:rPr>
      <w:lang w:val="en-US"/>
    </w:rPr>
  </w:style>
  <w:style w:type="paragraph" w:styleId="List2">
    <w:name w:val="List 2"/>
    <w:basedOn w:val="Normal"/>
    <w:semiHidden/>
    <w:unhideWhenUsed/>
    <w:rsid w:val="00230872"/>
    <w:pPr>
      <w:ind w:left="566" w:hanging="283"/>
      <w:contextualSpacing/>
    </w:pPr>
    <w:rPr>
      <w:lang w:val="en-US"/>
    </w:rPr>
  </w:style>
  <w:style w:type="paragraph" w:styleId="List3">
    <w:name w:val="List 3"/>
    <w:basedOn w:val="Normal"/>
    <w:semiHidden/>
    <w:unhideWhenUsed/>
    <w:rsid w:val="00230872"/>
    <w:pPr>
      <w:ind w:left="849" w:hanging="283"/>
      <w:contextualSpacing/>
    </w:pPr>
    <w:rPr>
      <w:lang w:val="en-US"/>
    </w:rPr>
  </w:style>
  <w:style w:type="paragraph" w:styleId="List4">
    <w:name w:val="List 4"/>
    <w:basedOn w:val="Normal"/>
    <w:rsid w:val="00230872"/>
    <w:pPr>
      <w:ind w:left="1132" w:hanging="283"/>
      <w:contextualSpacing/>
    </w:pPr>
    <w:rPr>
      <w:lang w:val="en-US"/>
    </w:rPr>
  </w:style>
  <w:style w:type="paragraph" w:styleId="List5">
    <w:name w:val="List 5"/>
    <w:basedOn w:val="Normal"/>
    <w:rsid w:val="00230872"/>
    <w:pPr>
      <w:ind w:left="1415" w:hanging="283"/>
      <w:contextualSpacing/>
    </w:pPr>
    <w:rPr>
      <w:lang w:val="en-US"/>
    </w:rPr>
  </w:style>
  <w:style w:type="paragraph" w:styleId="ListBullet">
    <w:name w:val="List Bullet"/>
    <w:basedOn w:val="Normal"/>
    <w:semiHidden/>
    <w:unhideWhenUsed/>
    <w:rsid w:val="00230872"/>
    <w:pPr>
      <w:numPr>
        <w:numId w:val="4"/>
      </w:numPr>
      <w:tabs>
        <w:tab w:val="clear" w:pos="360"/>
      </w:tabs>
      <w:ind w:left="0" w:firstLine="0"/>
      <w:contextualSpacing/>
    </w:pPr>
    <w:rPr>
      <w:lang w:val="en-US"/>
    </w:rPr>
  </w:style>
  <w:style w:type="paragraph" w:styleId="ListBullet2">
    <w:name w:val="List Bullet 2"/>
    <w:basedOn w:val="Normal"/>
    <w:semiHidden/>
    <w:unhideWhenUsed/>
    <w:rsid w:val="00230872"/>
    <w:pPr>
      <w:numPr>
        <w:numId w:val="5"/>
      </w:numPr>
      <w:tabs>
        <w:tab w:val="clear" w:pos="643"/>
      </w:tabs>
      <w:ind w:left="0" w:firstLine="0"/>
      <w:contextualSpacing/>
    </w:pPr>
    <w:rPr>
      <w:lang w:val="en-US"/>
    </w:rPr>
  </w:style>
  <w:style w:type="paragraph" w:styleId="ListBullet3">
    <w:name w:val="List Bullet 3"/>
    <w:basedOn w:val="Normal"/>
    <w:semiHidden/>
    <w:unhideWhenUsed/>
    <w:rsid w:val="00230872"/>
    <w:pPr>
      <w:numPr>
        <w:numId w:val="6"/>
      </w:numPr>
      <w:tabs>
        <w:tab w:val="clear" w:pos="926"/>
      </w:tabs>
      <w:ind w:left="0" w:firstLine="0"/>
      <w:contextualSpacing/>
    </w:pPr>
    <w:rPr>
      <w:lang w:val="en-US"/>
    </w:rPr>
  </w:style>
  <w:style w:type="paragraph" w:styleId="ListBullet4">
    <w:name w:val="List Bullet 4"/>
    <w:basedOn w:val="Normal"/>
    <w:semiHidden/>
    <w:unhideWhenUsed/>
    <w:rsid w:val="00230872"/>
    <w:pPr>
      <w:numPr>
        <w:numId w:val="7"/>
      </w:numPr>
      <w:tabs>
        <w:tab w:val="clear" w:pos="1209"/>
      </w:tabs>
      <w:ind w:left="0" w:firstLine="0"/>
      <w:contextualSpacing/>
    </w:pPr>
    <w:rPr>
      <w:lang w:val="en-US"/>
    </w:rPr>
  </w:style>
  <w:style w:type="paragraph" w:styleId="ListBullet5">
    <w:name w:val="List Bullet 5"/>
    <w:basedOn w:val="Normal"/>
    <w:semiHidden/>
    <w:unhideWhenUsed/>
    <w:rsid w:val="00230872"/>
    <w:pPr>
      <w:numPr>
        <w:numId w:val="8"/>
      </w:numPr>
      <w:tabs>
        <w:tab w:val="clear" w:pos="1492"/>
      </w:tabs>
      <w:ind w:left="0" w:firstLine="0"/>
      <w:contextualSpacing/>
    </w:pPr>
    <w:rPr>
      <w:lang w:val="en-US"/>
    </w:rPr>
  </w:style>
  <w:style w:type="paragraph" w:styleId="ListContinue">
    <w:name w:val="List Continue"/>
    <w:basedOn w:val="Normal"/>
    <w:semiHidden/>
    <w:unhideWhenUsed/>
    <w:rsid w:val="00230872"/>
    <w:pPr>
      <w:spacing w:after="120"/>
      <w:ind w:left="283"/>
      <w:contextualSpacing/>
    </w:pPr>
    <w:rPr>
      <w:lang w:val="en-US"/>
    </w:rPr>
  </w:style>
  <w:style w:type="paragraph" w:styleId="ListContinue2">
    <w:name w:val="List Continue 2"/>
    <w:basedOn w:val="Normal"/>
    <w:semiHidden/>
    <w:unhideWhenUsed/>
    <w:rsid w:val="00230872"/>
    <w:pPr>
      <w:spacing w:after="120"/>
      <w:ind w:left="566"/>
      <w:contextualSpacing/>
    </w:pPr>
    <w:rPr>
      <w:lang w:val="en-US"/>
    </w:rPr>
  </w:style>
  <w:style w:type="paragraph" w:styleId="ListContinue3">
    <w:name w:val="List Continue 3"/>
    <w:basedOn w:val="Normal"/>
    <w:semiHidden/>
    <w:unhideWhenUsed/>
    <w:rsid w:val="00230872"/>
    <w:pPr>
      <w:spacing w:after="120"/>
      <w:ind w:left="849"/>
      <w:contextualSpacing/>
    </w:pPr>
    <w:rPr>
      <w:lang w:val="en-US"/>
    </w:rPr>
  </w:style>
  <w:style w:type="paragraph" w:styleId="ListContinue4">
    <w:name w:val="List Continue 4"/>
    <w:basedOn w:val="Normal"/>
    <w:semiHidden/>
    <w:unhideWhenUsed/>
    <w:rsid w:val="00230872"/>
    <w:pPr>
      <w:spacing w:after="120"/>
      <w:ind w:left="1132"/>
      <w:contextualSpacing/>
    </w:pPr>
    <w:rPr>
      <w:lang w:val="en-US"/>
    </w:rPr>
  </w:style>
  <w:style w:type="paragraph" w:styleId="ListContinue5">
    <w:name w:val="List Continue 5"/>
    <w:basedOn w:val="Normal"/>
    <w:semiHidden/>
    <w:unhideWhenUsed/>
    <w:rsid w:val="00230872"/>
    <w:pPr>
      <w:spacing w:after="120"/>
      <w:ind w:left="1415"/>
      <w:contextualSpacing/>
    </w:pPr>
    <w:rPr>
      <w:lang w:val="en-US"/>
    </w:rPr>
  </w:style>
  <w:style w:type="paragraph" w:styleId="ListNumber">
    <w:name w:val="List Number"/>
    <w:basedOn w:val="Normal"/>
    <w:rsid w:val="00230872"/>
    <w:pPr>
      <w:numPr>
        <w:numId w:val="9"/>
      </w:numPr>
      <w:tabs>
        <w:tab w:val="clear" w:pos="360"/>
      </w:tabs>
      <w:ind w:left="0" w:firstLine="0"/>
      <w:contextualSpacing/>
    </w:pPr>
    <w:rPr>
      <w:lang w:val="en-US"/>
    </w:rPr>
  </w:style>
  <w:style w:type="paragraph" w:styleId="ListNumber2">
    <w:name w:val="List Number 2"/>
    <w:basedOn w:val="Normal"/>
    <w:semiHidden/>
    <w:unhideWhenUsed/>
    <w:rsid w:val="00230872"/>
    <w:pPr>
      <w:numPr>
        <w:numId w:val="10"/>
      </w:numPr>
      <w:tabs>
        <w:tab w:val="clear" w:pos="643"/>
      </w:tabs>
      <w:ind w:left="0" w:firstLine="0"/>
      <w:contextualSpacing/>
    </w:pPr>
    <w:rPr>
      <w:lang w:val="en-US"/>
    </w:rPr>
  </w:style>
  <w:style w:type="paragraph" w:styleId="ListNumber3">
    <w:name w:val="List Number 3"/>
    <w:basedOn w:val="Normal"/>
    <w:semiHidden/>
    <w:unhideWhenUsed/>
    <w:rsid w:val="00230872"/>
    <w:pPr>
      <w:numPr>
        <w:numId w:val="11"/>
      </w:numPr>
      <w:tabs>
        <w:tab w:val="clear" w:pos="926"/>
      </w:tabs>
      <w:ind w:left="0" w:firstLine="0"/>
      <w:contextualSpacing/>
    </w:pPr>
    <w:rPr>
      <w:lang w:val="en-US"/>
    </w:rPr>
  </w:style>
  <w:style w:type="paragraph" w:styleId="ListNumber4">
    <w:name w:val="List Number 4"/>
    <w:basedOn w:val="Normal"/>
    <w:semiHidden/>
    <w:unhideWhenUsed/>
    <w:rsid w:val="00230872"/>
    <w:pPr>
      <w:numPr>
        <w:numId w:val="12"/>
      </w:numPr>
      <w:tabs>
        <w:tab w:val="clear" w:pos="1209"/>
      </w:tabs>
      <w:ind w:left="0" w:firstLine="0"/>
      <w:contextualSpacing/>
    </w:pPr>
    <w:rPr>
      <w:lang w:val="en-US"/>
    </w:rPr>
  </w:style>
  <w:style w:type="paragraph" w:styleId="ListNumber5">
    <w:name w:val="List Number 5"/>
    <w:basedOn w:val="Normal"/>
    <w:semiHidden/>
    <w:unhideWhenUsed/>
    <w:rsid w:val="00230872"/>
    <w:pPr>
      <w:numPr>
        <w:numId w:val="13"/>
      </w:numPr>
      <w:tabs>
        <w:tab w:val="clear" w:pos="1492"/>
      </w:tabs>
      <w:ind w:left="0" w:firstLine="0"/>
      <w:contextualSpacing/>
    </w:pPr>
    <w:rPr>
      <w:lang w:val="en-US"/>
    </w:rPr>
  </w:style>
  <w:style w:type="paragraph" w:styleId="MessageHeader">
    <w:name w:val="Message Header"/>
    <w:basedOn w:val="Normal"/>
    <w:link w:val="MessageHeaderChar"/>
    <w:semiHidden/>
    <w:unhideWhenUsed/>
    <w:rsid w:val="002308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semiHidden/>
    <w:rsid w:val="00230872"/>
    <w:rPr>
      <w:rFonts w:asciiTheme="majorHAnsi" w:eastAsiaTheme="majorEastAsia" w:hAnsiTheme="majorHAnsi" w:cstheme="majorBidi"/>
      <w:sz w:val="24"/>
      <w:szCs w:val="24"/>
      <w:shd w:val="pct20" w:color="auto" w:fill="auto"/>
    </w:rPr>
  </w:style>
  <w:style w:type="paragraph" w:styleId="NoSpacing">
    <w:name w:val="No Spacing"/>
    <w:uiPriority w:val="1"/>
    <w:qFormat/>
    <w:rsid w:val="00230872"/>
    <w:pPr>
      <w:jc w:val="both"/>
    </w:pPr>
    <w:rPr>
      <w:rFonts w:ascii="Arial" w:hAnsi="Arial"/>
    </w:rPr>
  </w:style>
  <w:style w:type="paragraph" w:styleId="NormalWeb">
    <w:name w:val="Normal (Web)"/>
    <w:basedOn w:val="Normal"/>
    <w:semiHidden/>
    <w:unhideWhenUsed/>
    <w:rsid w:val="00230872"/>
    <w:rPr>
      <w:rFonts w:ascii="Times New Roman" w:hAnsi="Times New Roman"/>
      <w:sz w:val="24"/>
      <w:szCs w:val="24"/>
      <w:lang w:val="en-US"/>
    </w:rPr>
  </w:style>
  <w:style w:type="paragraph" w:styleId="NormalIndent">
    <w:name w:val="Normal Indent"/>
    <w:basedOn w:val="Normal"/>
    <w:semiHidden/>
    <w:unhideWhenUsed/>
    <w:rsid w:val="00230872"/>
    <w:pPr>
      <w:ind w:left="567"/>
    </w:pPr>
    <w:rPr>
      <w:lang w:val="en-US"/>
    </w:rPr>
  </w:style>
  <w:style w:type="paragraph" w:customStyle="1" w:styleId="Normalt">
    <w:name w:val="Normalt"/>
    <w:basedOn w:val="Normal"/>
    <w:link w:val="NormaltChar"/>
    <w:rsid w:val="00230872"/>
    <w:pPr>
      <w:spacing w:before="120" w:after="120"/>
      <w:jc w:val="left"/>
    </w:pPr>
    <w:rPr>
      <w:rFonts w:ascii="Times New Roman" w:hAnsi="Times New Roman"/>
      <w:noProof/>
      <w:lang w:val="en-US" w:eastAsia="es-ES"/>
    </w:rPr>
  </w:style>
  <w:style w:type="character" w:customStyle="1" w:styleId="NormaltChar">
    <w:name w:val="Normalt Char"/>
    <w:link w:val="Normalt"/>
    <w:locked/>
    <w:rsid w:val="00230872"/>
    <w:rPr>
      <w:noProof/>
      <w:lang w:eastAsia="es-ES"/>
    </w:rPr>
  </w:style>
  <w:style w:type="paragraph" w:customStyle="1" w:styleId="Normaltb">
    <w:name w:val="Normaltb"/>
    <w:basedOn w:val="Normalt"/>
    <w:rsid w:val="00230872"/>
    <w:pPr>
      <w:keepNext/>
    </w:pPr>
    <w:rPr>
      <w:b/>
    </w:rPr>
  </w:style>
  <w:style w:type="paragraph" w:customStyle="1" w:styleId="Normaltg">
    <w:name w:val="Normaltg"/>
    <w:basedOn w:val="Normal"/>
    <w:rsid w:val="00230872"/>
    <w:pPr>
      <w:tabs>
        <w:tab w:val="left" w:pos="709"/>
        <w:tab w:val="left" w:pos="1418"/>
      </w:tabs>
    </w:pPr>
    <w:rPr>
      <w:lang w:val="fr-FR"/>
    </w:rPr>
  </w:style>
  <w:style w:type="paragraph" w:styleId="NoteHeading">
    <w:name w:val="Note Heading"/>
    <w:basedOn w:val="Normal"/>
    <w:next w:val="Normal"/>
    <w:link w:val="NoteHeadingChar"/>
    <w:semiHidden/>
    <w:unhideWhenUsed/>
    <w:rsid w:val="00230872"/>
    <w:rPr>
      <w:lang w:val="en-US"/>
    </w:rPr>
  </w:style>
  <w:style w:type="character" w:customStyle="1" w:styleId="NoteHeadingChar">
    <w:name w:val="Note Heading Char"/>
    <w:basedOn w:val="DefaultParagraphFont"/>
    <w:link w:val="NoteHeading"/>
    <w:semiHidden/>
    <w:rsid w:val="00230872"/>
    <w:rPr>
      <w:rFonts w:ascii="Arial" w:hAnsi="Arial"/>
    </w:rPr>
  </w:style>
  <w:style w:type="paragraph" w:styleId="PlainText">
    <w:name w:val="Plain Text"/>
    <w:basedOn w:val="Normal"/>
    <w:link w:val="PlainTextChar"/>
    <w:semiHidden/>
    <w:unhideWhenUsed/>
    <w:rsid w:val="00230872"/>
    <w:rPr>
      <w:rFonts w:ascii="Consolas" w:hAnsi="Consolas"/>
      <w:sz w:val="21"/>
      <w:szCs w:val="21"/>
      <w:lang w:val="en-US"/>
    </w:rPr>
  </w:style>
  <w:style w:type="character" w:customStyle="1" w:styleId="PlainTextChar">
    <w:name w:val="Plain Text Char"/>
    <w:basedOn w:val="DefaultParagraphFont"/>
    <w:link w:val="PlainText"/>
    <w:semiHidden/>
    <w:rsid w:val="00230872"/>
    <w:rPr>
      <w:rFonts w:ascii="Consolas" w:hAnsi="Consolas"/>
      <w:sz w:val="21"/>
      <w:szCs w:val="21"/>
    </w:rPr>
  </w:style>
  <w:style w:type="paragraph" w:styleId="Quote">
    <w:name w:val="Quote"/>
    <w:basedOn w:val="Normal"/>
    <w:next w:val="Normal"/>
    <w:link w:val="QuoteChar"/>
    <w:uiPriority w:val="29"/>
    <w:qFormat/>
    <w:rsid w:val="00230872"/>
    <w:pPr>
      <w:spacing w:before="200" w:after="160"/>
      <w:ind w:left="864" w:right="864"/>
      <w:jc w:val="center"/>
    </w:pPr>
    <w:rPr>
      <w:i/>
      <w:iCs/>
      <w:color w:val="404040" w:themeColor="text1" w:themeTint="BF"/>
      <w:lang w:val="en-US"/>
    </w:rPr>
  </w:style>
  <w:style w:type="character" w:customStyle="1" w:styleId="QuoteChar">
    <w:name w:val="Quote Char"/>
    <w:basedOn w:val="DefaultParagraphFont"/>
    <w:link w:val="Quote"/>
    <w:uiPriority w:val="29"/>
    <w:rsid w:val="00230872"/>
    <w:rPr>
      <w:rFonts w:ascii="Arial" w:hAnsi="Arial"/>
      <w:i/>
      <w:iCs/>
      <w:color w:val="404040" w:themeColor="text1" w:themeTint="BF"/>
    </w:rPr>
  </w:style>
  <w:style w:type="paragraph" w:styleId="Salutation">
    <w:name w:val="Salutation"/>
    <w:basedOn w:val="Normal"/>
    <w:next w:val="Normal"/>
    <w:link w:val="SalutationChar"/>
    <w:rsid w:val="00230872"/>
    <w:rPr>
      <w:lang w:val="en-US"/>
    </w:rPr>
  </w:style>
  <w:style w:type="character" w:customStyle="1" w:styleId="SalutationChar">
    <w:name w:val="Salutation Char"/>
    <w:basedOn w:val="DefaultParagraphFont"/>
    <w:link w:val="Salutation"/>
    <w:rsid w:val="00230872"/>
    <w:rPr>
      <w:rFonts w:ascii="Arial" w:hAnsi="Arial"/>
    </w:rPr>
  </w:style>
  <w:style w:type="character" w:styleId="Strong">
    <w:name w:val="Strong"/>
    <w:basedOn w:val="DefaultParagraphFont"/>
    <w:uiPriority w:val="22"/>
    <w:qFormat/>
    <w:rsid w:val="00230872"/>
    <w:rPr>
      <w:b/>
      <w:bCs/>
    </w:rPr>
  </w:style>
  <w:style w:type="paragraph" w:customStyle="1" w:styleId="Style1">
    <w:name w:val="Style1"/>
    <w:basedOn w:val="Normal"/>
    <w:rsid w:val="00230872"/>
    <w:pPr>
      <w:tabs>
        <w:tab w:val="decimal" w:pos="907"/>
        <w:tab w:val="left" w:pos="1077"/>
      </w:tabs>
    </w:pPr>
    <w:rPr>
      <w:rFonts w:eastAsia="MS Mincho"/>
      <w:szCs w:val="24"/>
      <w:lang w:val="en-US" w:eastAsia="ja-JP"/>
    </w:rPr>
  </w:style>
  <w:style w:type="paragraph" w:styleId="Subtitle">
    <w:name w:val="Subtitle"/>
    <w:basedOn w:val="Normal"/>
    <w:next w:val="Normal"/>
    <w:link w:val="SubtitleChar"/>
    <w:qFormat/>
    <w:rsid w:val="00230872"/>
    <w:pPr>
      <w:numPr>
        <w:ilvl w:val="1"/>
      </w:numPr>
      <w:spacing w:after="160"/>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rsid w:val="00230872"/>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rsid w:val="00230872"/>
    <w:pPr>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308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230872"/>
    <w:pPr>
      <w:ind w:left="200" w:hanging="200"/>
    </w:pPr>
    <w:rPr>
      <w:lang w:val="en-US"/>
    </w:rPr>
  </w:style>
  <w:style w:type="paragraph" w:styleId="TableofFigures">
    <w:name w:val="table of figures"/>
    <w:basedOn w:val="Normal"/>
    <w:next w:val="Normal"/>
    <w:semiHidden/>
    <w:unhideWhenUsed/>
    <w:rsid w:val="00230872"/>
    <w:rPr>
      <w:lang w:val="en-US"/>
    </w:rPr>
  </w:style>
  <w:style w:type="paragraph" w:styleId="TOAHeading">
    <w:name w:val="toa heading"/>
    <w:basedOn w:val="Normal"/>
    <w:next w:val="Normal"/>
    <w:semiHidden/>
    <w:unhideWhenUsed/>
    <w:rsid w:val="00230872"/>
    <w:pPr>
      <w:spacing w:before="120"/>
    </w:pPr>
    <w:rPr>
      <w:rFonts w:asciiTheme="majorHAnsi" w:eastAsiaTheme="majorEastAsia" w:hAnsiTheme="majorHAnsi" w:cstheme="majorBidi"/>
      <w:b/>
      <w:bCs/>
      <w:sz w:val="24"/>
      <w:szCs w:val="24"/>
      <w:lang w:val="en-US"/>
    </w:rPr>
  </w:style>
  <w:style w:type="paragraph" w:styleId="TOC6">
    <w:name w:val="toc 6"/>
    <w:basedOn w:val="Normal"/>
    <w:next w:val="Normal"/>
    <w:autoRedefine/>
    <w:semiHidden/>
    <w:unhideWhenUsed/>
    <w:rsid w:val="00230872"/>
    <w:pPr>
      <w:spacing w:after="100"/>
      <w:ind w:left="1000"/>
    </w:pPr>
    <w:rPr>
      <w:lang w:val="en-US"/>
    </w:rPr>
  </w:style>
  <w:style w:type="paragraph" w:styleId="TOC7">
    <w:name w:val="toc 7"/>
    <w:basedOn w:val="Normal"/>
    <w:next w:val="Normal"/>
    <w:autoRedefine/>
    <w:semiHidden/>
    <w:unhideWhenUsed/>
    <w:rsid w:val="00230872"/>
    <w:pPr>
      <w:spacing w:after="100"/>
      <w:ind w:left="1200"/>
    </w:pPr>
    <w:rPr>
      <w:lang w:val="en-US"/>
    </w:rPr>
  </w:style>
  <w:style w:type="paragraph" w:styleId="TOC8">
    <w:name w:val="toc 8"/>
    <w:basedOn w:val="Normal"/>
    <w:next w:val="Normal"/>
    <w:autoRedefine/>
    <w:semiHidden/>
    <w:unhideWhenUsed/>
    <w:rsid w:val="00230872"/>
    <w:pPr>
      <w:spacing w:after="100"/>
      <w:ind w:left="1400"/>
    </w:pPr>
    <w:rPr>
      <w:lang w:val="en-US"/>
    </w:rPr>
  </w:style>
  <w:style w:type="paragraph" w:styleId="TOC9">
    <w:name w:val="toc 9"/>
    <w:basedOn w:val="Normal"/>
    <w:next w:val="Normal"/>
    <w:autoRedefine/>
    <w:semiHidden/>
    <w:unhideWhenUsed/>
    <w:rsid w:val="00230872"/>
    <w:pPr>
      <w:spacing w:after="100"/>
      <w:ind w:left="1600"/>
    </w:pPr>
    <w:rPr>
      <w:lang w:val="en-US"/>
    </w:rPr>
  </w:style>
  <w:style w:type="paragraph" w:styleId="TOCHeading">
    <w:name w:val="TOC Heading"/>
    <w:basedOn w:val="Heading1"/>
    <w:next w:val="Normal"/>
    <w:uiPriority w:val="39"/>
    <w:semiHidden/>
    <w:unhideWhenUsed/>
    <w:qFormat/>
    <w:rsid w:val="00230872"/>
    <w:pPr>
      <w:keepLines/>
      <w:spacing w:before="240"/>
      <w:ind w:left="567" w:hanging="567"/>
      <w:outlineLvl w:val="9"/>
    </w:pPr>
    <w:rPr>
      <w:rFonts w:asciiTheme="majorHAnsi" w:eastAsiaTheme="majorEastAsia" w:hAnsiTheme="majorHAnsi" w:cstheme="majorBidi"/>
      <w:caps w:val="0"/>
      <w:color w:val="365F91" w:themeColor="accent1" w:themeShade="BF"/>
      <w:sz w:val="32"/>
      <w:szCs w:val="32"/>
    </w:rPr>
  </w:style>
  <w:style w:type="paragraph" w:styleId="Revision">
    <w:name w:val="Revision"/>
    <w:hidden/>
    <w:uiPriority w:val="99"/>
    <w:semiHidden/>
    <w:rsid w:val="00230872"/>
    <w:rPr>
      <w:rFonts w:ascii="Arial" w:hAnsi="Arial"/>
    </w:rPr>
  </w:style>
  <w:style w:type="character" w:customStyle="1" w:styleId="Heading1Char">
    <w:name w:val="Heading 1 Char"/>
    <w:basedOn w:val="DefaultParagraphFont"/>
    <w:link w:val="Heading1"/>
    <w:rsid w:val="00230872"/>
    <w:rPr>
      <w:rFonts w:ascii="Arial" w:hAnsi="Arial"/>
      <w:caps/>
    </w:rPr>
  </w:style>
  <w:style w:type="character" w:customStyle="1" w:styleId="Heading2Char">
    <w:name w:val="Heading 2 Char"/>
    <w:aliases w:val="VARIETY Char,variety Char"/>
    <w:basedOn w:val="DefaultParagraphFont"/>
    <w:link w:val="Heading2"/>
    <w:rsid w:val="00230872"/>
    <w:rPr>
      <w:rFonts w:ascii="Arial" w:hAnsi="Arial"/>
      <w:u w:val="single"/>
    </w:rPr>
  </w:style>
  <w:style w:type="paragraph" w:customStyle="1" w:styleId="Heading3tg">
    <w:name w:val="Heading 3tg"/>
    <w:basedOn w:val="Heading3"/>
    <w:rsid w:val="00230872"/>
    <w:pPr>
      <w:numPr>
        <w:numId w:val="18"/>
      </w:numPr>
      <w:tabs>
        <w:tab w:val="clear" w:pos="705"/>
      </w:tabs>
      <w:spacing w:after="240"/>
      <w:ind w:left="0" w:firstLine="0"/>
    </w:pPr>
    <w:rPr>
      <w:rFonts w:cs="Angsana New"/>
      <w:i w:val="0"/>
      <w:szCs w:val="24"/>
      <w:u w:val="single"/>
      <w:lang w:val="en-GB" w:eastAsia="ja-JP" w:bidi="th-TH"/>
    </w:rPr>
  </w:style>
  <w:style w:type="paragraph" w:customStyle="1" w:styleId="Heading4tg">
    <w:name w:val="Heading 4tg"/>
    <w:basedOn w:val="Heading4"/>
    <w:rsid w:val="00230872"/>
    <w:pPr>
      <w:keepLines/>
      <w:tabs>
        <w:tab w:val="left" w:pos="709"/>
      </w:tabs>
      <w:spacing w:after="240"/>
      <w:ind w:left="709" w:hanging="709"/>
    </w:pPr>
    <w:rPr>
      <w:rFonts w:cs="Angsana New"/>
      <w:i/>
      <w:iCs/>
      <w:sz w:val="18"/>
      <w:szCs w:val="24"/>
      <w:lang w:val="en-US"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pov.int/edocs/tgpdocs/de/tgp_7.pdf" TargetMode="External"/><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cid:image011.jpg@01D61E1E.20F99CD0"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https://www.upov.int/edocs/mdocs/upov/en/twf_56/twf_56_3.pdf"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header" Target="header4.xml"/><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Downloads\SESSIONS_2025_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9850-398D-4851-B417-AE45E87D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SESSIONS_2025_DE.dotx</Template>
  <TotalTime>64</TotalTime>
  <Pages>30</Pages>
  <Words>9179</Words>
  <Characters>61823</Characters>
  <Application>Microsoft Office Word</Application>
  <DocSecurity>0</DocSecurity>
  <Lines>2060</Lines>
  <Paragraphs>1000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SESSIONS/2024</vt:lpstr>
      <vt:lpstr>SESSIONS/2024</vt:lpstr>
    </vt:vector>
  </TitlesOfParts>
  <Company>UPOV</Company>
  <LinksUpToDate>false</LinksUpToDate>
  <CharactersWithSpaces>70002</CharactersWithSpaces>
  <SharedDoc>false</SharedDoc>
  <HLinks>
    <vt:vector size="18" baseType="variant">
      <vt:variant>
        <vt:i4>3342421</vt:i4>
      </vt:variant>
      <vt:variant>
        <vt:i4>113</vt:i4>
      </vt:variant>
      <vt:variant>
        <vt:i4>0</vt:i4>
      </vt:variant>
      <vt:variant>
        <vt:i4>5</vt:i4>
      </vt:variant>
      <vt:variant>
        <vt:lpwstr>https://www.upov.int/edocs/mdocs/upov/en/twf_56/twf_56_3.pdf</vt:lpwstr>
      </vt:variant>
      <vt:variant>
        <vt:lpwstr/>
      </vt:variant>
      <vt:variant>
        <vt:i4>3539024</vt:i4>
      </vt:variant>
      <vt:variant>
        <vt:i4>102</vt:i4>
      </vt:variant>
      <vt:variant>
        <vt:i4>0</vt:i4>
      </vt:variant>
      <vt:variant>
        <vt:i4>5</vt:i4>
      </vt:variant>
      <vt:variant>
        <vt:lpwstr>https://www.upov.int/edocs/mdocs/upov/en/twa_54/twa_54_3.pdf</vt:lpwstr>
      </vt:variant>
      <vt:variant>
        <vt:lpwstr/>
      </vt:variant>
      <vt:variant>
        <vt:i4>2490442</vt:i4>
      </vt:variant>
      <vt:variant>
        <vt:i4>99</vt:i4>
      </vt:variant>
      <vt:variant>
        <vt:i4>0</vt:i4>
      </vt:variant>
      <vt:variant>
        <vt:i4>5</vt:i4>
      </vt:variant>
      <vt:variant>
        <vt:lpwstr>https://www.upov.int/edocs/mdocs/upov/en/twv_59/twv_59_9.pdf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SESSIONS/2024</dc:title>
  <dc:creator>Karin Emrich</dc:creator>
  <cp:lastModifiedBy>SANCHEZ VIZCAINO GOMEZ Rosa Maria</cp:lastModifiedBy>
  <cp:revision>52</cp:revision>
  <cp:lastPrinted>2016-11-22T15:41:00Z</cp:lastPrinted>
  <dcterms:created xsi:type="dcterms:W3CDTF">2025-09-22T15:34:00Z</dcterms:created>
  <dcterms:modified xsi:type="dcterms:W3CDTF">2025-09-22T18:34:00Z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2025-09-22T13:42:20Z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3ffa9c1e-a608-4774-9888-0528dbf6fb44</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